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footnotes.xml" ContentType="application/vnd.openxmlformats-officedocument.wordprocessingml.footnot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7E06FB99" w:rsidP="4832C4B7" w:rsidRDefault="7E06FB99" w14:paraId="68D8EFF6" w14:textId="10A8E1D9">
      <w:pPr>
        <w:pStyle w:val="Normal"/>
        <w:spacing w:line="360" w:lineRule="auto"/>
        <w:jc w:val="both"/>
        <w:rPr>
          <w:rFonts w:ascii="Calibri" w:hAnsi="Calibri" w:eastAsia="Calibri" w:cs="Calibri"/>
          <w:color w:val="auto"/>
          <w:sz w:val="24"/>
          <w:szCs w:val="24"/>
        </w:rPr>
      </w:pPr>
      <w:r w:rsidRPr="4832C4B7" w:rsidR="7AC0FD61">
        <w:rPr>
          <w:rFonts w:ascii="Calibri" w:hAnsi="Calibri" w:eastAsia="Calibri" w:cs="Calibri"/>
          <w:color w:val="auto"/>
          <w:sz w:val="24"/>
          <w:szCs w:val="24"/>
        </w:rPr>
        <w:t xml:space="preserve">To fully understand the </w:t>
      </w:r>
      <w:r w:rsidRPr="4832C4B7" w:rsidR="02D877AB">
        <w:rPr>
          <w:rFonts w:ascii="Calibri" w:hAnsi="Calibri" w:eastAsia="Calibri" w:cs="Calibri"/>
          <w:color w:val="auto"/>
          <w:sz w:val="24"/>
          <w:szCs w:val="24"/>
        </w:rPr>
        <w:t>effect that the Renaissance had on Welsh literature</w:t>
      </w:r>
      <w:r w:rsidRPr="4832C4B7" w:rsidR="6E3C38D1">
        <w:rPr>
          <w:rFonts w:ascii="Calibri" w:hAnsi="Calibri" w:eastAsia="Calibri" w:cs="Calibri"/>
          <w:color w:val="auto"/>
          <w:sz w:val="24"/>
          <w:szCs w:val="24"/>
        </w:rPr>
        <w:t xml:space="preserve"> and to decide if it really was a ‘re-birth</w:t>
      </w:r>
      <w:r w:rsidRPr="4832C4B7" w:rsidR="6E3C38D1">
        <w:rPr>
          <w:rFonts w:ascii="Calibri" w:hAnsi="Calibri" w:eastAsia="Calibri" w:cs="Calibri"/>
          <w:color w:val="auto"/>
          <w:sz w:val="24"/>
          <w:szCs w:val="24"/>
        </w:rPr>
        <w:t>’</w:t>
      </w:r>
      <w:r w:rsidRPr="4832C4B7" w:rsidR="7AC0FD61">
        <w:rPr>
          <w:rFonts w:ascii="Calibri" w:hAnsi="Calibri" w:eastAsia="Calibri" w:cs="Calibri"/>
          <w:color w:val="auto"/>
          <w:sz w:val="24"/>
          <w:szCs w:val="24"/>
        </w:rPr>
        <w:t>,</w:t>
      </w:r>
      <w:r w:rsidRPr="4832C4B7" w:rsidR="7AC0FD61">
        <w:rPr>
          <w:rFonts w:ascii="Calibri" w:hAnsi="Calibri" w:eastAsia="Calibri" w:cs="Calibri"/>
          <w:color w:val="auto"/>
          <w:sz w:val="24"/>
          <w:szCs w:val="24"/>
        </w:rPr>
        <w:t xml:space="preserve"> it should be looked at within the framework of what came before and what followed.</w:t>
      </w:r>
      <w:r w:rsidRPr="4832C4B7" w:rsidR="4C759E5C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4832C4B7" w:rsidR="7AC0FD61">
        <w:rPr>
          <w:rFonts w:ascii="Calibri" w:hAnsi="Calibri" w:eastAsia="Calibri" w:cs="Calibri"/>
          <w:color w:val="auto"/>
          <w:sz w:val="24"/>
          <w:szCs w:val="24"/>
        </w:rPr>
        <w:t xml:space="preserve">This essay sets out to </w:t>
      </w:r>
      <w:r w:rsidRPr="4832C4B7" w:rsidR="697C28EE">
        <w:rPr>
          <w:rFonts w:ascii="Calibri" w:hAnsi="Calibri" w:eastAsia="Calibri" w:cs="Calibri"/>
          <w:color w:val="auto"/>
          <w:sz w:val="24"/>
          <w:szCs w:val="24"/>
        </w:rPr>
        <w:t>explain the types of Welsh literature that existed before the Renaissanc</w:t>
      </w:r>
      <w:r w:rsidRPr="4832C4B7" w:rsidR="15717D16">
        <w:rPr>
          <w:rFonts w:ascii="Calibri" w:hAnsi="Calibri" w:eastAsia="Calibri" w:cs="Calibri"/>
          <w:color w:val="auto"/>
          <w:sz w:val="24"/>
          <w:szCs w:val="24"/>
        </w:rPr>
        <w:t>e. The reason</w:t>
      </w:r>
      <w:r w:rsidRPr="4832C4B7" w:rsidR="004B88C5">
        <w:rPr>
          <w:rFonts w:ascii="Calibri" w:hAnsi="Calibri" w:eastAsia="Calibri" w:cs="Calibri"/>
          <w:color w:val="auto"/>
          <w:sz w:val="24"/>
          <w:szCs w:val="24"/>
        </w:rPr>
        <w:t>s</w:t>
      </w:r>
      <w:r w:rsidRPr="4832C4B7" w:rsidR="15717D16">
        <w:rPr>
          <w:rFonts w:ascii="Calibri" w:hAnsi="Calibri" w:eastAsia="Calibri" w:cs="Calibri"/>
          <w:color w:val="auto"/>
          <w:sz w:val="24"/>
          <w:szCs w:val="24"/>
        </w:rPr>
        <w:t xml:space="preserve"> they </w:t>
      </w:r>
      <w:r w:rsidRPr="4832C4B7" w:rsidR="2F63D054">
        <w:rPr>
          <w:rFonts w:ascii="Calibri" w:hAnsi="Calibri" w:eastAsia="Calibri" w:cs="Calibri"/>
          <w:color w:val="auto"/>
          <w:sz w:val="24"/>
          <w:szCs w:val="24"/>
        </w:rPr>
        <w:t>were created</w:t>
      </w:r>
      <w:r w:rsidRPr="4832C4B7" w:rsidR="15717D16">
        <w:rPr>
          <w:rFonts w:ascii="Calibri" w:hAnsi="Calibri" w:eastAsia="Calibri" w:cs="Calibri"/>
          <w:color w:val="auto"/>
          <w:sz w:val="24"/>
          <w:szCs w:val="24"/>
        </w:rPr>
        <w:t>, the role they played in society</w:t>
      </w:r>
      <w:r w:rsidRPr="4832C4B7" w:rsidR="4FBEBCEE">
        <w:rPr>
          <w:rFonts w:ascii="Calibri" w:hAnsi="Calibri" w:eastAsia="Calibri" w:cs="Calibri"/>
          <w:color w:val="auto"/>
          <w:sz w:val="24"/>
          <w:szCs w:val="24"/>
        </w:rPr>
        <w:t xml:space="preserve"> and </w:t>
      </w:r>
      <w:r w:rsidRPr="4832C4B7" w:rsidR="5A7CF8AB">
        <w:rPr>
          <w:rFonts w:ascii="Calibri" w:hAnsi="Calibri" w:eastAsia="Calibri" w:cs="Calibri"/>
          <w:color w:val="auto"/>
          <w:sz w:val="24"/>
          <w:szCs w:val="24"/>
        </w:rPr>
        <w:t>their intended audience</w:t>
      </w:r>
      <w:r w:rsidRPr="4832C4B7" w:rsidR="23FDEA11">
        <w:rPr>
          <w:rFonts w:ascii="Calibri" w:hAnsi="Calibri" w:eastAsia="Calibri" w:cs="Calibri"/>
          <w:color w:val="auto"/>
          <w:sz w:val="24"/>
          <w:szCs w:val="24"/>
        </w:rPr>
        <w:t>.</w:t>
      </w:r>
      <w:r w:rsidRPr="4832C4B7" w:rsidR="1786C2A2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4832C4B7" w:rsidR="59D7A610">
        <w:rPr>
          <w:rFonts w:ascii="Calibri" w:hAnsi="Calibri" w:eastAsia="Calibri" w:cs="Calibri"/>
          <w:color w:val="auto"/>
          <w:sz w:val="24"/>
          <w:szCs w:val="24"/>
        </w:rPr>
        <w:t xml:space="preserve">It will then </w:t>
      </w:r>
      <w:r w:rsidRPr="4832C4B7" w:rsidR="6C6F029A">
        <w:rPr>
          <w:rFonts w:ascii="Calibri" w:hAnsi="Calibri" w:eastAsia="Calibri" w:cs="Calibri"/>
          <w:color w:val="auto"/>
          <w:sz w:val="24"/>
          <w:szCs w:val="24"/>
        </w:rPr>
        <w:t>explore the meaning of Renaissance</w:t>
      </w:r>
      <w:r w:rsidRPr="4832C4B7" w:rsidR="6C6F029A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4832C4B7" w:rsidR="3CC97968">
        <w:rPr>
          <w:rFonts w:ascii="Calibri" w:hAnsi="Calibri" w:eastAsia="Calibri" w:cs="Calibri"/>
          <w:color w:val="auto"/>
          <w:sz w:val="24"/>
          <w:szCs w:val="24"/>
        </w:rPr>
        <w:t xml:space="preserve">and </w:t>
      </w:r>
      <w:r w:rsidRPr="4832C4B7" w:rsidR="6C6F029A">
        <w:rPr>
          <w:rFonts w:ascii="Calibri" w:hAnsi="Calibri" w:eastAsia="Calibri" w:cs="Calibri"/>
          <w:color w:val="auto"/>
          <w:sz w:val="24"/>
          <w:szCs w:val="24"/>
        </w:rPr>
        <w:t>look</w:t>
      </w:r>
      <w:r w:rsidRPr="4832C4B7" w:rsidR="59D7A610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4832C4B7" w:rsidR="59D7A610">
        <w:rPr>
          <w:rFonts w:ascii="Calibri" w:hAnsi="Calibri" w:eastAsia="Calibri" w:cs="Calibri"/>
          <w:color w:val="auto"/>
          <w:sz w:val="24"/>
          <w:szCs w:val="24"/>
        </w:rPr>
        <w:t>at</w:t>
      </w:r>
      <w:r w:rsidRPr="4832C4B7" w:rsidR="59D7A610">
        <w:rPr>
          <w:rFonts w:ascii="Calibri" w:hAnsi="Calibri" w:eastAsia="Calibri" w:cs="Calibri"/>
          <w:color w:val="auto"/>
          <w:sz w:val="24"/>
          <w:szCs w:val="24"/>
        </w:rPr>
        <w:t xml:space="preserve"> the environment in which </w:t>
      </w:r>
      <w:r w:rsidRPr="4832C4B7" w:rsidR="28CA4956">
        <w:rPr>
          <w:rFonts w:ascii="Calibri" w:hAnsi="Calibri" w:eastAsia="Calibri" w:cs="Calibri"/>
          <w:color w:val="auto"/>
          <w:sz w:val="24"/>
          <w:szCs w:val="24"/>
        </w:rPr>
        <w:t xml:space="preserve">it </w:t>
      </w:r>
      <w:r w:rsidRPr="4832C4B7" w:rsidR="59D7A610">
        <w:rPr>
          <w:rFonts w:ascii="Calibri" w:hAnsi="Calibri" w:eastAsia="Calibri" w:cs="Calibri"/>
          <w:color w:val="auto"/>
          <w:sz w:val="24"/>
          <w:szCs w:val="24"/>
        </w:rPr>
        <w:t>occurred</w:t>
      </w:r>
      <w:r w:rsidRPr="4832C4B7" w:rsidR="3347B467">
        <w:rPr>
          <w:rFonts w:ascii="Calibri" w:hAnsi="Calibri" w:eastAsia="Calibri" w:cs="Calibri"/>
          <w:color w:val="auto"/>
          <w:sz w:val="24"/>
          <w:szCs w:val="24"/>
        </w:rPr>
        <w:t xml:space="preserve">, </w:t>
      </w:r>
      <w:r w:rsidRPr="4832C4B7" w:rsidR="6B860334">
        <w:rPr>
          <w:rFonts w:ascii="Calibri" w:hAnsi="Calibri" w:eastAsia="Calibri" w:cs="Calibri"/>
          <w:color w:val="auto"/>
          <w:sz w:val="24"/>
          <w:szCs w:val="24"/>
        </w:rPr>
        <w:t xml:space="preserve">the key events </w:t>
      </w:r>
      <w:r w:rsidRPr="4832C4B7" w:rsidR="097D5AFF">
        <w:rPr>
          <w:rFonts w:ascii="Calibri" w:hAnsi="Calibri" w:eastAsia="Calibri" w:cs="Calibri"/>
          <w:color w:val="auto"/>
          <w:sz w:val="24"/>
          <w:szCs w:val="24"/>
        </w:rPr>
        <w:t xml:space="preserve">that happened both in the run up </w:t>
      </w:r>
      <w:r w:rsidRPr="4832C4B7" w:rsidR="1C1BEC01">
        <w:rPr>
          <w:rFonts w:ascii="Calibri" w:hAnsi="Calibri" w:eastAsia="Calibri" w:cs="Calibri"/>
          <w:color w:val="auto"/>
          <w:sz w:val="24"/>
          <w:szCs w:val="24"/>
        </w:rPr>
        <w:t xml:space="preserve">to </w:t>
      </w:r>
      <w:r w:rsidRPr="4832C4B7" w:rsidR="097D5AFF">
        <w:rPr>
          <w:rFonts w:ascii="Calibri" w:hAnsi="Calibri" w:eastAsia="Calibri" w:cs="Calibri"/>
          <w:color w:val="auto"/>
          <w:sz w:val="24"/>
          <w:szCs w:val="24"/>
        </w:rPr>
        <w:t>and during the actual Renaissance</w:t>
      </w:r>
      <w:r w:rsidRPr="4832C4B7" w:rsidR="6B860334">
        <w:rPr>
          <w:rFonts w:ascii="Calibri" w:hAnsi="Calibri" w:eastAsia="Calibri" w:cs="Calibri"/>
          <w:color w:val="auto"/>
          <w:sz w:val="24"/>
          <w:szCs w:val="24"/>
        </w:rPr>
        <w:t xml:space="preserve">, the </w:t>
      </w:r>
      <w:r w:rsidRPr="4832C4B7" w:rsidR="42F3AF00">
        <w:rPr>
          <w:rFonts w:ascii="Calibri" w:hAnsi="Calibri" w:eastAsia="Calibri" w:cs="Calibri"/>
          <w:color w:val="auto"/>
          <w:sz w:val="24"/>
          <w:szCs w:val="24"/>
        </w:rPr>
        <w:t>central</w:t>
      </w:r>
      <w:r w:rsidRPr="4832C4B7" w:rsidR="6B86033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4832C4B7" w:rsidR="6B860334">
        <w:rPr>
          <w:rFonts w:ascii="Calibri" w:hAnsi="Calibri" w:eastAsia="Calibri" w:cs="Calibri"/>
          <w:color w:val="auto"/>
          <w:sz w:val="24"/>
          <w:szCs w:val="24"/>
        </w:rPr>
        <w:t>players</w:t>
      </w:r>
      <w:r w:rsidRPr="4832C4B7" w:rsidR="6B860334">
        <w:rPr>
          <w:rFonts w:ascii="Calibri" w:hAnsi="Calibri" w:eastAsia="Calibri" w:cs="Calibri"/>
          <w:color w:val="auto"/>
          <w:sz w:val="24"/>
          <w:szCs w:val="24"/>
        </w:rPr>
        <w:t xml:space="preserve"> and the role they played</w:t>
      </w:r>
      <w:r w:rsidRPr="4832C4B7" w:rsidR="7E06FB99">
        <w:rPr>
          <w:rFonts w:ascii="Calibri" w:hAnsi="Calibri" w:eastAsia="Calibri" w:cs="Calibri"/>
          <w:color w:val="auto"/>
          <w:sz w:val="24"/>
          <w:szCs w:val="24"/>
        </w:rPr>
        <w:t>.</w:t>
      </w:r>
      <w:r w:rsidRPr="4832C4B7" w:rsidR="7BBF9727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4832C4B7" w:rsidR="7E06FB99">
        <w:rPr>
          <w:rFonts w:ascii="Calibri" w:hAnsi="Calibri" w:eastAsia="Calibri" w:cs="Calibri"/>
          <w:color w:val="auto"/>
          <w:sz w:val="24"/>
          <w:szCs w:val="24"/>
        </w:rPr>
        <w:t>The final part of the essay will look at what happened to Welsh literature as a d</w:t>
      </w:r>
      <w:r w:rsidRPr="4832C4B7" w:rsidR="797629B6">
        <w:rPr>
          <w:rFonts w:ascii="Calibri" w:hAnsi="Calibri" w:eastAsia="Calibri" w:cs="Calibri"/>
          <w:color w:val="auto"/>
          <w:sz w:val="24"/>
          <w:szCs w:val="24"/>
        </w:rPr>
        <w:t>irect result of the Renaissance</w:t>
      </w:r>
      <w:r w:rsidRPr="4832C4B7" w:rsidR="153B9936">
        <w:rPr>
          <w:rFonts w:ascii="Calibri" w:hAnsi="Calibri" w:eastAsia="Calibri" w:cs="Calibri"/>
          <w:color w:val="auto"/>
          <w:sz w:val="24"/>
          <w:szCs w:val="24"/>
        </w:rPr>
        <w:t>,</w:t>
      </w:r>
      <w:r w:rsidRPr="4832C4B7" w:rsidR="176D8181">
        <w:rPr>
          <w:rFonts w:ascii="Calibri" w:hAnsi="Calibri" w:eastAsia="Calibri" w:cs="Calibri"/>
          <w:color w:val="auto"/>
          <w:sz w:val="24"/>
          <w:szCs w:val="24"/>
        </w:rPr>
        <w:t xml:space="preserve"> before concluding with the writer’s </w:t>
      </w:r>
      <w:r w:rsidRPr="4832C4B7" w:rsidR="243AAE49">
        <w:rPr>
          <w:rFonts w:ascii="Calibri" w:hAnsi="Calibri" w:eastAsia="Calibri" w:cs="Calibri"/>
          <w:color w:val="auto"/>
          <w:sz w:val="24"/>
          <w:szCs w:val="24"/>
        </w:rPr>
        <w:t>opinion</w:t>
      </w:r>
      <w:r w:rsidRPr="4832C4B7" w:rsidR="176D8181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4832C4B7" w:rsidR="4AF782B1">
        <w:rPr>
          <w:rFonts w:ascii="Calibri" w:hAnsi="Calibri" w:eastAsia="Calibri" w:cs="Calibri"/>
          <w:color w:val="auto"/>
          <w:sz w:val="24"/>
          <w:szCs w:val="24"/>
        </w:rPr>
        <w:t xml:space="preserve">as to </w:t>
      </w:r>
      <w:r w:rsidRPr="4832C4B7" w:rsidR="6FA8F82A">
        <w:rPr>
          <w:rFonts w:ascii="Calibri" w:hAnsi="Calibri" w:eastAsia="Calibri" w:cs="Calibri"/>
          <w:color w:val="auto"/>
          <w:sz w:val="24"/>
          <w:szCs w:val="24"/>
        </w:rPr>
        <w:t xml:space="preserve">whether the Renaissance really was a positive ‘re-birth’ for Welsh </w:t>
      </w:r>
      <w:r w:rsidRPr="4832C4B7" w:rsidR="6FA8F82A">
        <w:rPr>
          <w:rFonts w:ascii="Calibri" w:hAnsi="Calibri" w:eastAsia="Calibri" w:cs="Calibri"/>
          <w:color w:val="auto"/>
          <w:sz w:val="24"/>
          <w:szCs w:val="24"/>
        </w:rPr>
        <w:t>literature.</w:t>
      </w:r>
    </w:p>
    <w:p w:rsidR="21612C01" w:rsidP="4832C4B7" w:rsidRDefault="21612C01" w14:paraId="3770E61C" w14:textId="2D4F7600">
      <w:pPr>
        <w:pStyle w:val="Heading3"/>
        <w:suppressLineNumbers w:val="0"/>
        <w:shd w:val="clear" w:color="auto" w:fill="FFFFFF" w:themeFill="background1"/>
        <w:bidi w:val="0"/>
        <w:spacing w:before="72" w:beforeAutospacing="off" w:after="72" w:afterAutospacing="off" w:line="360" w:lineRule="auto"/>
        <w:ind w:left="0" w:righ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08B69C" w:rsidR="21612C01">
        <w:rPr>
          <w:rFonts w:ascii="Calibri" w:hAnsi="Calibri" w:eastAsia="Calibri" w:cs="Calibri"/>
          <w:color w:val="auto"/>
          <w:sz w:val="24"/>
          <w:szCs w:val="24"/>
        </w:rPr>
        <w:t>Long before the Renaissance arrived in the</w:t>
      </w:r>
      <w:r w:rsidRPr="4A08B69C" w:rsidR="44FF1E23">
        <w:rPr>
          <w:rFonts w:ascii="Calibri" w:hAnsi="Calibri" w:eastAsia="Calibri" w:cs="Calibri"/>
          <w:color w:val="auto"/>
          <w:sz w:val="24"/>
          <w:szCs w:val="24"/>
        </w:rPr>
        <w:t xml:space="preserve"> mid 16th century, W</w:t>
      </w:r>
      <w:r w:rsidRPr="4A08B69C" w:rsidR="2EBD8F69">
        <w:rPr>
          <w:rFonts w:ascii="Calibri" w:hAnsi="Calibri" w:eastAsia="Calibri" w:cs="Calibri"/>
          <w:color w:val="auto"/>
          <w:sz w:val="24"/>
          <w:szCs w:val="24"/>
        </w:rPr>
        <w:t>elsh</w:t>
      </w:r>
      <w:r w:rsidRPr="4A08B69C" w:rsidR="44FF1E23">
        <w:rPr>
          <w:rFonts w:ascii="Calibri" w:hAnsi="Calibri" w:eastAsia="Calibri" w:cs="Calibri"/>
          <w:color w:val="auto"/>
          <w:sz w:val="24"/>
          <w:szCs w:val="24"/>
        </w:rPr>
        <w:t xml:space="preserve"> had a well-established </w:t>
      </w:r>
      <w:r w:rsidRPr="4A08B69C" w:rsidR="0DD0B92B">
        <w:rPr>
          <w:rFonts w:ascii="Calibri" w:hAnsi="Calibri" w:eastAsia="Calibri" w:cs="Calibri"/>
          <w:color w:val="auto"/>
          <w:sz w:val="24"/>
          <w:szCs w:val="24"/>
        </w:rPr>
        <w:t xml:space="preserve">lit</w:t>
      </w:r>
      <w:r w:rsidRPr="4A08B69C" w:rsidR="2A7D37D9">
        <w:rPr>
          <w:rFonts w:ascii="Calibri" w:hAnsi="Calibri" w:eastAsia="Calibri" w:cs="Calibri"/>
          <w:color w:val="auto"/>
          <w:sz w:val="24"/>
          <w:szCs w:val="24"/>
        </w:rPr>
        <w:t xml:space="preserve">e</w:t>
      </w:r>
      <w:r w:rsidRPr="4A08B69C" w:rsidR="0DD0B92B">
        <w:rPr>
          <w:rFonts w:ascii="Calibri" w:hAnsi="Calibri" w:eastAsia="Calibri" w:cs="Calibri"/>
          <w:color w:val="auto"/>
          <w:sz w:val="24"/>
          <w:szCs w:val="24"/>
        </w:rPr>
        <w:t xml:space="preserve">rary culture</w:t>
      </w:r>
      <w:r w:rsidRPr="4A08B69C" w:rsidR="1EC5EF19">
        <w:rPr>
          <w:rFonts w:ascii="Calibri" w:hAnsi="Calibri" w:eastAsia="Calibri" w:cs="Calibri"/>
          <w:color w:val="auto"/>
          <w:sz w:val="24"/>
          <w:szCs w:val="24"/>
        </w:rPr>
        <w:t>.</w:t>
      </w:r>
      <w:r w:rsidRPr="4A08B69C" w:rsidR="7377A927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4A08B69C" w:rsidR="55EF1A07">
        <w:rPr>
          <w:rFonts w:ascii="Calibri" w:hAnsi="Calibri" w:eastAsia="Calibri" w:cs="Calibri"/>
          <w:color w:val="auto"/>
          <w:sz w:val="24"/>
          <w:szCs w:val="24"/>
        </w:rPr>
        <w:t>The work</w:t>
      </w:r>
      <w:r w:rsidRPr="4A08B69C" w:rsidR="7377A927">
        <w:rPr>
          <w:rFonts w:ascii="Calibri" w:hAnsi="Calibri" w:eastAsia="Calibri" w:cs="Calibri"/>
          <w:color w:val="auto"/>
          <w:sz w:val="24"/>
          <w:szCs w:val="24"/>
        </w:rPr>
        <w:t xml:space="preserve"> of </w:t>
      </w:r>
      <w:r w:rsidRPr="4A08B69C" w:rsidR="55EF1A07">
        <w:rPr>
          <w:rFonts w:ascii="Calibri" w:hAnsi="Calibri" w:eastAsia="Calibri" w:cs="Calibri"/>
          <w:color w:val="auto"/>
          <w:sz w:val="24"/>
          <w:szCs w:val="24"/>
        </w:rPr>
        <w:t>two late 6</w:t>
      </w:r>
      <w:r w:rsidRPr="4A08B69C" w:rsidR="55EF1A07">
        <w:rPr>
          <w:rFonts w:ascii="Calibri" w:hAnsi="Calibri" w:eastAsia="Calibri" w:cs="Calibri"/>
          <w:color w:val="auto"/>
          <w:sz w:val="24"/>
          <w:szCs w:val="24"/>
          <w:vertAlign w:val="superscript"/>
        </w:rPr>
        <w:t>th</w:t>
      </w:r>
      <w:r w:rsidRPr="4A08B69C" w:rsidR="55EF1A07">
        <w:rPr>
          <w:rFonts w:ascii="Calibri" w:hAnsi="Calibri" w:eastAsia="Calibri" w:cs="Calibri"/>
          <w:color w:val="auto"/>
          <w:sz w:val="24"/>
          <w:szCs w:val="24"/>
        </w:rPr>
        <w:t xml:space="preserve"> century poets, Taliesin and Aneirin means that Welsh</w:t>
      </w:r>
      <w:r w:rsidRPr="4A08B69C" w:rsidR="67ABB045">
        <w:rPr>
          <w:rFonts w:ascii="Calibri" w:hAnsi="Calibri" w:eastAsia="Calibri" w:cs="Calibri"/>
          <w:color w:val="auto"/>
          <w:sz w:val="24"/>
          <w:szCs w:val="24"/>
        </w:rPr>
        <w:t xml:space="preserve"> can describe itself as the oldest attested vernacular language in Europe. </w:t>
      </w:r>
      <w:r w:rsidRPr="4A08B69C">
        <w:rPr>
          <w:rStyle w:val="FootnoteReference"/>
          <w:rFonts w:ascii="Calibri" w:hAnsi="Calibri" w:eastAsia="Calibri" w:cs="Calibri"/>
          <w:color w:val="auto"/>
          <w:sz w:val="24"/>
          <w:szCs w:val="24"/>
        </w:rPr>
        <w:footnoteReference w:id="32245"/>
      </w:r>
      <w:r w:rsidRPr="4A08B69C" w:rsidR="4FA7EF5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4A08B69C" w:rsidR="4856EB6B">
        <w:rPr>
          <w:rFonts w:ascii="Calibri" w:hAnsi="Calibri" w:eastAsia="Calibri" w:cs="Calibri"/>
          <w:color w:val="auto"/>
          <w:sz w:val="24"/>
          <w:szCs w:val="24"/>
        </w:rPr>
        <w:t xml:space="preserve">One </w:t>
      </w:r>
      <w:r w:rsidRPr="4A08B69C" w:rsidR="4856EB6B">
        <w:rPr>
          <w:rFonts w:ascii="Calibri" w:hAnsi="Calibri" w:eastAsia="Calibri" w:cs="Calibri"/>
          <w:color w:val="auto"/>
          <w:sz w:val="24"/>
          <w:szCs w:val="24"/>
        </w:rPr>
        <w:t>very important</w:t>
      </w:r>
      <w:r w:rsidRPr="4A08B69C" w:rsidR="4856EB6B">
        <w:rPr>
          <w:rFonts w:ascii="Calibri" w:hAnsi="Calibri" w:eastAsia="Calibri" w:cs="Calibri"/>
          <w:color w:val="auto"/>
          <w:sz w:val="24"/>
          <w:szCs w:val="24"/>
        </w:rPr>
        <w:t xml:space="preserve"> point to state is that </w:t>
      </w:r>
      <w:r w:rsidRPr="4A08B69C" w:rsidR="5BB41776">
        <w:rPr>
          <w:rFonts w:ascii="Calibri" w:hAnsi="Calibri" w:eastAsia="Calibri" w:cs="Calibri"/>
          <w:color w:val="auto"/>
          <w:sz w:val="24"/>
          <w:szCs w:val="24"/>
        </w:rPr>
        <w:t>what is being described here is linguistic Welsh</w:t>
      </w:r>
      <w:r w:rsidRPr="4A08B69C" w:rsidR="69B213D3">
        <w:rPr>
          <w:rFonts w:ascii="Calibri" w:hAnsi="Calibri" w:eastAsia="Calibri" w:cs="Calibri"/>
          <w:color w:val="auto"/>
          <w:sz w:val="24"/>
          <w:szCs w:val="24"/>
        </w:rPr>
        <w:t>, not geographical Welsh</w:t>
      </w:r>
      <w:r w:rsidRPr="4A08B69C" w:rsidR="5BB41776">
        <w:rPr>
          <w:rFonts w:ascii="Calibri" w:hAnsi="Calibri" w:eastAsia="Calibri" w:cs="Calibri"/>
          <w:color w:val="auto"/>
          <w:sz w:val="24"/>
          <w:szCs w:val="24"/>
        </w:rPr>
        <w:t xml:space="preserve">, which </w:t>
      </w:r>
      <w:r w:rsidRPr="4A08B69C" w:rsidR="65191583">
        <w:rPr>
          <w:rFonts w:ascii="Calibri" w:hAnsi="Calibri" w:eastAsia="Calibri" w:cs="Calibri"/>
          <w:color w:val="auto"/>
          <w:sz w:val="24"/>
          <w:szCs w:val="24"/>
        </w:rPr>
        <w:t xml:space="preserve">in</w:t>
      </w:r>
      <w:r w:rsidRPr="4A08B69C" w:rsidR="5BB41776">
        <w:rPr>
          <w:rFonts w:ascii="Calibri" w:hAnsi="Calibri" w:eastAsia="Calibri" w:cs="Calibri"/>
          <w:color w:val="auto"/>
          <w:sz w:val="24"/>
          <w:szCs w:val="24"/>
        </w:rPr>
        <w:t xml:space="preserve"> the 6th century was widely spoken </w:t>
      </w:r>
      <w:r w:rsidRPr="4A08B69C" w:rsidR="16A89BE1">
        <w:rPr>
          <w:rFonts w:ascii="Calibri" w:hAnsi="Calibri" w:eastAsia="Calibri" w:cs="Calibri"/>
          <w:color w:val="auto"/>
          <w:sz w:val="24"/>
          <w:szCs w:val="24"/>
        </w:rPr>
        <w:t xml:space="preserve">in </w:t>
      </w:r>
      <w:r w:rsidRPr="4A08B69C" w:rsidR="16A89BE1">
        <w:rPr>
          <w:rFonts w:ascii="Calibri" w:hAnsi="Calibri" w:eastAsia="Calibri" w:cs="Calibri"/>
          <w:color w:val="auto"/>
          <w:sz w:val="24"/>
          <w:szCs w:val="24"/>
        </w:rPr>
        <w:t>Britain</w:t>
      </w:r>
      <w:r w:rsidRPr="4A08B69C" w:rsidR="2AE5F40B">
        <w:rPr>
          <w:rFonts w:ascii="Calibri" w:hAnsi="Calibri" w:eastAsia="Calibri" w:cs="Calibri"/>
          <w:color w:val="auto"/>
          <w:sz w:val="24"/>
          <w:szCs w:val="24"/>
        </w:rPr>
        <w:t>,</w:t>
      </w:r>
      <w:r w:rsidRPr="4A08B69C" w:rsidR="2AE5F40B">
        <w:rPr>
          <w:rFonts w:ascii="Calibri" w:hAnsi="Calibri" w:eastAsia="Calibri" w:cs="Calibri"/>
          <w:color w:val="auto"/>
          <w:sz w:val="24"/>
          <w:szCs w:val="24"/>
        </w:rPr>
        <w:t xml:space="preserve"> especially in the area known as ‘</w:t>
      </w:r>
      <w:r w:rsidRPr="4A08B69C" w:rsidR="2AE5F40B">
        <w:rPr>
          <w:rFonts w:ascii="Calibri" w:hAnsi="Calibri" w:eastAsia="Calibri" w:cs="Calibri"/>
          <w:color w:val="auto"/>
          <w:sz w:val="24"/>
          <w:szCs w:val="24"/>
        </w:rPr>
        <w:t>Yr</w:t>
      </w:r>
      <w:r w:rsidRPr="4A08B69C" w:rsidR="2AE5F40B">
        <w:rPr>
          <w:rFonts w:ascii="Calibri" w:hAnsi="Calibri" w:eastAsia="Calibri" w:cs="Calibri"/>
          <w:color w:val="auto"/>
          <w:sz w:val="24"/>
          <w:szCs w:val="24"/>
        </w:rPr>
        <w:t xml:space="preserve"> Hen </w:t>
      </w:r>
      <w:r w:rsidRPr="4A08B69C" w:rsidR="2AE5F40B">
        <w:rPr>
          <w:rFonts w:ascii="Calibri" w:hAnsi="Calibri" w:eastAsia="Calibri" w:cs="Calibri"/>
          <w:color w:val="auto"/>
          <w:sz w:val="24"/>
          <w:szCs w:val="24"/>
        </w:rPr>
        <w:t>Ogledd</w:t>
      </w:r>
      <w:r w:rsidRPr="4A08B69C" w:rsidR="2AE5F40B">
        <w:rPr>
          <w:rFonts w:ascii="Calibri" w:hAnsi="Calibri" w:eastAsia="Calibri" w:cs="Calibri"/>
          <w:color w:val="auto"/>
          <w:sz w:val="24"/>
          <w:szCs w:val="24"/>
        </w:rPr>
        <w:t xml:space="preserve"> (The Old North)</w:t>
      </w:r>
      <w:r w:rsidRPr="4A08B69C" w:rsidR="16A89BE1">
        <w:rPr>
          <w:rFonts w:ascii="Calibri" w:hAnsi="Calibri" w:eastAsia="Calibri" w:cs="Calibri"/>
          <w:color w:val="auto"/>
          <w:sz w:val="24"/>
          <w:szCs w:val="24"/>
        </w:rPr>
        <w:t xml:space="preserve">. </w:t>
      </w:r>
      <w:r w:rsidRPr="4A08B69C">
        <w:rPr>
          <w:rStyle w:val="FootnoteReference"/>
          <w:rFonts w:ascii="Calibri" w:hAnsi="Calibri" w:eastAsia="Calibri" w:cs="Calibri"/>
          <w:color w:val="auto"/>
          <w:sz w:val="24"/>
          <w:szCs w:val="24"/>
        </w:rPr>
        <w:footnoteReference w:id="1801"/>
      </w:r>
      <w:r w:rsidRPr="4A08B69C" w:rsidR="2B0D2EA2">
        <w:rPr>
          <w:rFonts w:ascii="Calibri" w:hAnsi="Calibri" w:eastAsia="Calibri" w:cs="Calibri"/>
          <w:color w:val="auto"/>
          <w:sz w:val="24"/>
          <w:szCs w:val="24"/>
        </w:rPr>
        <w:t xml:space="preserve"> The literature t</w:t>
      </w:r>
      <w:r w:rsidRPr="4A08B69C" w:rsidR="4FA7EF54">
        <w:rPr>
          <w:rFonts w:ascii="Calibri" w:hAnsi="Calibri" w:eastAsia="Calibri" w:cs="Calibri"/>
          <w:color w:val="auto"/>
          <w:sz w:val="24"/>
          <w:szCs w:val="24"/>
        </w:rPr>
        <w:t xml:space="preserve">hat </w:t>
      </w:r>
      <w:r w:rsidRPr="4A08B69C" w:rsidR="7514064B">
        <w:rPr>
          <w:rFonts w:ascii="Calibri" w:hAnsi="Calibri" w:eastAsia="Calibri" w:cs="Calibri"/>
          <w:color w:val="auto"/>
          <w:sz w:val="24"/>
          <w:szCs w:val="24"/>
        </w:rPr>
        <w:t>survives</w:t>
      </w:r>
      <w:r w:rsidRPr="4A08B69C" w:rsidR="4FA7EF54">
        <w:rPr>
          <w:rFonts w:ascii="Calibri" w:hAnsi="Calibri" w:eastAsia="Calibri" w:cs="Calibri"/>
          <w:color w:val="auto"/>
          <w:sz w:val="24"/>
          <w:szCs w:val="24"/>
        </w:rPr>
        <w:t xml:space="preserve"> today is both poetry and prose. </w:t>
      </w:r>
      <w:r w:rsidRPr="4A08B69C" w:rsidR="7ED7AB3A">
        <w:rPr>
          <w:rFonts w:ascii="Calibri" w:hAnsi="Calibri" w:eastAsia="Calibri" w:cs="Calibri"/>
          <w:color w:val="auto"/>
          <w:sz w:val="24"/>
          <w:szCs w:val="24"/>
        </w:rPr>
        <w:t>Of</w:t>
      </w:r>
      <w:r w:rsidRPr="4A08B69C" w:rsidR="4FA7EF5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4A08B69C" w:rsidR="11030A23">
        <w:rPr>
          <w:rFonts w:ascii="Calibri" w:hAnsi="Calibri" w:eastAsia="Calibri" w:cs="Calibri"/>
          <w:color w:val="auto"/>
          <w:sz w:val="24"/>
          <w:szCs w:val="24"/>
        </w:rPr>
        <w:t>poetry</w:t>
      </w:r>
      <w:r w:rsidRPr="4A08B69C" w:rsidR="4FA7EF54">
        <w:rPr>
          <w:rFonts w:ascii="Calibri" w:hAnsi="Calibri" w:eastAsia="Calibri" w:cs="Calibri"/>
          <w:color w:val="auto"/>
          <w:sz w:val="24"/>
          <w:szCs w:val="24"/>
        </w:rPr>
        <w:t>, there are several dis</w:t>
      </w:r>
      <w:r w:rsidRPr="4A08B69C" w:rsidR="0527639D">
        <w:rPr>
          <w:rFonts w:ascii="Calibri" w:hAnsi="Calibri" w:eastAsia="Calibri" w:cs="Calibri"/>
          <w:color w:val="auto"/>
          <w:sz w:val="24"/>
          <w:szCs w:val="24"/>
        </w:rPr>
        <w:t>tinct genres which reflect, in part, the role of the poet</w:t>
      </w:r>
      <w:r w:rsidRPr="4A08B69C" w:rsidR="1C1C3779">
        <w:rPr>
          <w:rFonts w:ascii="Calibri" w:hAnsi="Calibri" w:eastAsia="Calibri" w:cs="Calibri"/>
          <w:color w:val="auto"/>
          <w:sz w:val="24"/>
          <w:szCs w:val="24"/>
        </w:rPr>
        <w:t xml:space="preserve"> and his work</w:t>
      </w:r>
      <w:r w:rsidRPr="4A08B69C" w:rsidR="0527639D">
        <w:rPr>
          <w:rFonts w:ascii="Calibri" w:hAnsi="Calibri" w:eastAsia="Calibri" w:cs="Calibri"/>
          <w:color w:val="auto"/>
          <w:sz w:val="24"/>
          <w:szCs w:val="24"/>
        </w:rPr>
        <w:t xml:space="preserve"> in society. </w:t>
      </w:r>
      <w:r w:rsidRPr="4A08B69C" w:rsidR="10944179">
        <w:rPr>
          <w:rFonts w:ascii="Calibri" w:hAnsi="Calibri" w:eastAsia="Calibri" w:cs="Calibri"/>
          <w:color w:val="auto"/>
          <w:sz w:val="24"/>
          <w:szCs w:val="24"/>
        </w:rPr>
        <w:t>As mentioned previously, Taliesin and Aneirin we</w:t>
      </w:r>
      <w:r w:rsidRPr="4A08B69C" w:rsidR="0976D684">
        <w:rPr>
          <w:rFonts w:ascii="Calibri" w:hAnsi="Calibri" w:eastAsia="Calibri" w:cs="Calibri"/>
          <w:color w:val="auto"/>
          <w:sz w:val="24"/>
          <w:szCs w:val="24"/>
        </w:rPr>
        <w:t>re</w:t>
      </w:r>
      <w:r w:rsidRPr="4A08B69C" w:rsidR="10944179">
        <w:rPr>
          <w:rFonts w:ascii="Calibri" w:hAnsi="Calibri" w:eastAsia="Calibri" w:cs="Calibri"/>
          <w:color w:val="auto"/>
          <w:sz w:val="24"/>
          <w:szCs w:val="24"/>
        </w:rPr>
        <w:t xml:space="preserve"> two of the very earliest </w:t>
      </w:r>
      <w:r w:rsidRPr="4A08B69C" w:rsidR="6EAD6FE7">
        <w:rPr>
          <w:rFonts w:ascii="Calibri" w:hAnsi="Calibri" w:eastAsia="Calibri" w:cs="Calibri"/>
          <w:color w:val="auto"/>
          <w:sz w:val="24"/>
          <w:szCs w:val="24"/>
        </w:rPr>
        <w:t xml:space="preserve">poets </w:t>
      </w:r>
      <w:r w:rsidRPr="4A08B69C" w:rsidR="10944179">
        <w:rPr>
          <w:rFonts w:ascii="Calibri" w:hAnsi="Calibri" w:eastAsia="Calibri" w:cs="Calibri"/>
          <w:color w:val="auto"/>
          <w:sz w:val="24"/>
          <w:szCs w:val="24"/>
        </w:rPr>
        <w:t xml:space="preserve">and </w:t>
      </w:r>
      <w:r w:rsidRPr="4A08B69C" w:rsidR="137C6D3C">
        <w:rPr>
          <w:rFonts w:ascii="Calibri" w:hAnsi="Calibri" w:eastAsia="Calibri" w:cs="Calibri"/>
          <w:color w:val="auto"/>
          <w:sz w:val="24"/>
          <w:szCs w:val="24"/>
        </w:rPr>
        <w:t xml:space="preserve">their work </w:t>
      </w:r>
      <w:r w:rsidRPr="4A08B69C" w:rsidR="4FABFF11">
        <w:rPr>
          <w:rFonts w:ascii="Calibri" w:hAnsi="Calibri" w:eastAsia="Calibri" w:cs="Calibri"/>
          <w:color w:val="auto"/>
          <w:sz w:val="24"/>
          <w:szCs w:val="24"/>
        </w:rPr>
        <w:t xml:space="preserve">is of the Heroic or Praise genre. </w:t>
      </w:r>
      <w:r w:rsidRPr="4A08B69C" w:rsidR="59CD47B9">
        <w:rPr>
          <w:rFonts w:ascii="Calibri" w:hAnsi="Calibri" w:eastAsia="Calibri" w:cs="Calibri"/>
          <w:color w:val="auto"/>
          <w:sz w:val="24"/>
          <w:szCs w:val="24"/>
        </w:rPr>
        <w:t xml:space="preserve">There is however some overlap between the two </w:t>
      </w:r>
      <w:r w:rsidRPr="4A08B69C" w:rsidR="6B05ABD5">
        <w:rPr>
          <w:rFonts w:ascii="Calibri" w:hAnsi="Calibri" w:eastAsia="Calibri" w:cs="Calibri"/>
          <w:color w:val="auto"/>
          <w:sz w:val="24"/>
          <w:szCs w:val="24"/>
        </w:rPr>
        <w:t>genres,</w:t>
      </w:r>
      <w:r w:rsidRPr="4A08B69C" w:rsidR="06C3CFC7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4A08B69C" w:rsidR="06C3CFC7">
        <w:rPr>
          <w:rFonts w:ascii="Calibri" w:hAnsi="Calibri" w:eastAsia="Calibri" w:cs="Calibri"/>
          <w:color w:val="auto"/>
          <w:sz w:val="24"/>
          <w:szCs w:val="24"/>
        </w:rPr>
        <w:t>generally Heroic</w:t>
      </w:r>
      <w:r w:rsidRPr="4A08B69C" w:rsidR="06C3CFC7">
        <w:rPr>
          <w:rFonts w:ascii="Calibri" w:hAnsi="Calibri" w:eastAsia="Calibri" w:cs="Calibri"/>
          <w:color w:val="auto"/>
          <w:sz w:val="24"/>
          <w:szCs w:val="24"/>
        </w:rPr>
        <w:t xml:space="preserve"> poetry concentrates on the heroic ideal of eithe</w:t>
      </w:r>
      <w:r w:rsidRPr="4A08B69C" w:rsidR="481EEA95">
        <w:rPr>
          <w:rFonts w:ascii="Calibri" w:hAnsi="Calibri" w:eastAsia="Calibri" w:cs="Calibri"/>
          <w:color w:val="auto"/>
          <w:sz w:val="24"/>
          <w:szCs w:val="24"/>
        </w:rPr>
        <w:t xml:space="preserve">r a battle and its warriors that is contemporary to the poet or </w:t>
      </w:r>
      <w:r w:rsidRPr="4A08B69C" w:rsidR="1AB26980">
        <w:rPr>
          <w:rFonts w:ascii="Calibri" w:hAnsi="Calibri" w:eastAsia="Calibri" w:cs="Calibri"/>
          <w:color w:val="auto"/>
          <w:sz w:val="24"/>
          <w:szCs w:val="24"/>
        </w:rPr>
        <w:t xml:space="preserve">to </w:t>
      </w:r>
      <w:r w:rsidRPr="4A08B69C" w:rsidR="685DAF52">
        <w:rPr>
          <w:rFonts w:ascii="Calibri" w:hAnsi="Calibri" w:eastAsia="Calibri" w:cs="Calibri"/>
          <w:color w:val="auto"/>
          <w:sz w:val="24"/>
          <w:szCs w:val="24"/>
        </w:rPr>
        <w:t xml:space="preserve">a historic battle. In contrast, Praise poetry concentrates on a single person or </w:t>
      </w:r>
      <w:r w:rsidRPr="4A08B69C" w:rsidR="3601C4C7">
        <w:rPr>
          <w:rFonts w:ascii="Calibri" w:hAnsi="Calibri" w:eastAsia="Calibri" w:cs="Calibri"/>
          <w:color w:val="auto"/>
          <w:sz w:val="24"/>
          <w:szCs w:val="24"/>
        </w:rPr>
        <w:t xml:space="preserve">group of people. </w:t>
      </w:r>
      <w:r w:rsidRPr="4A08B69C">
        <w:rPr>
          <w:rStyle w:val="FootnoteReference"/>
          <w:rFonts w:ascii="Calibri" w:hAnsi="Calibri" w:eastAsia="Calibri" w:cs="Calibri"/>
          <w:color w:val="auto"/>
          <w:sz w:val="24"/>
          <w:szCs w:val="24"/>
        </w:rPr>
        <w:footnoteReference w:id="3806"/>
      </w:r>
      <w:r w:rsidRPr="4A08B69C" w:rsidR="677F64A8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4A08B69C" w:rsidR="4A3D61D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The later praise-poems were </w:t>
      </w:r>
      <w:r w:rsidRPr="4A08B69C" w:rsidR="594D1CA1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written by </w:t>
      </w:r>
      <w:r w:rsidRPr="4A08B69C" w:rsidR="4A3D61D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‘Poets of the Princes</w:t>
      </w:r>
      <w:r w:rsidRPr="4A08B69C" w:rsidR="0B987CA3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 xml:space="preserve"> (</w:t>
      </w:r>
      <w:r w:rsidRPr="4A08B69C" w:rsidR="0B987CA3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>Beirdd</w:t>
      </w:r>
      <w:r w:rsidRPr="4A08B69C" w:rsidR="0B987CA3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 xml:space="preserve"> y </w:t>
      </w:r>
      <w:r w:rsidRPr="4A08B69C" w:rsidR="0B987CA3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>Tywysogion</w:t>
      </w:r>
      <w:r w:rsidRPr="4A08B69C" w:rsidR="0B987CA3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>)</w:t>
      </w:r>
      <w:r w:rsidRPr="4A08B69C" w:rsidR="4A3D61D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’ (12th and 13th century)</w:t>
      </w:r>
      <w:r w:rsidRPr="4A08B69C" w:rsidR="2D57C87A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,</w:t>
      </w:r>
      <w:r w:rsidRPr="4A08B69C" w:rsidR="4A3D61D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</w:t>
      </w:r>
      <w:r w:rsidRPr="4A08B69C">
        <w:rPr>
          <w:rStyle w:val="FootnoteReference"/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footnoteReference w:id="24571"/>
      </w:r>
      <w:r w:rsidRPr="4A08B69C" w:rsidR="1E598F88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example</w:t>
      </w:r>
      <w:r w:rsidRPr="4A08B69C" w:rsidR="3F89864E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s</w:t>
      </w:r>
      <w:r w:rsidRPr="4A08B69C" w:rsidR="1E598F88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of which are found in the </w:t>
      </w:r>
      <w:r w:rsidRPr="4A08B69C" w:rsidR="1E598F88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Hendregadredd</w:t>
      </w:r>
      <w:r w:rsidRPr="4A08B69C" w:rsidR="1E598F88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manuscript. </w:t>
      </w:r>
      <w:r w:rsidRPr="4A08B69C">
        <w:rPr>
          <w:rStyle w:val="FootnoteReference"/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footnoteReference w:id="16688"/>
      </w:r>
      <w:r w:rsidRPr="4A08B69C" w:rsidR="4A3D61D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</w:t>
      </w:r>
      <w:r w:rsidRPr="4A08B69C" w:rsidR="6A1914E8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Also,</w:t>
      </w:r>
      <w:r w:rsidRPr="4A08B69C" w:rsidR="20A261FF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in</w:t>
      </w:r>
      <w:r w:rsidRPr="4A08B69C" w:rsidR="3A2423D0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the work of </w:t>
      </w:r>
      <w:r w:rsidRPr="4A08B69C" w:rsidR="4A3D61D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the ‘Poets of the Gentry’</w:t>
      </w:r>
      <w:r w:rsidRPr="4A08B69C" w:rsidR="7262729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(</w:t>
      </w:r>
      <w:r w:rsidRPr="4832C4B7" w:rsidR="726272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Cywyddwyr</w:t>
      </w:r>
      <w:r w:rsidRPr="4832C4B7" w:rsidR="7262729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  <w:r w:rsidRPr="4A08B69C" w:rsidR="4A3D61D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(14th to 16th centuries). </w:t>
      </w:r>
      <w:r w:rsidRPr="4A08B69C">
        <w:rPr>
          <w:rStyle w:val="FootnoteReference"/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footnoteReference w:id="31244"/>
      </w:r>
      <w:r w:rsidRPr="4A08B69C" w:rsidR="6FFB792A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O</w:t>
      </w:r>
      <w:r w:rsidRPr="4A08B69C" w:rsidR="6FFB792A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ne of the most well-</w:t>
      </w:r>
      <w:r w:rsidRPr="4A08B69C" w:rsidR="7335E0E9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known</w:t>
      </w:r>
      <w:r w:rsidRPr="4A08B69C" w:rsidR="6FFB792A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</w:t>
      </w:r>
      <w:r w:rsidRPr="4A08B69C" w:rsidR="5FBDC791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Cywyddwyr</w:t>
      </w:r>
      <w:r w:rsidRPr="4A08B69C" w:rsidR="5FBDC791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</w:t>
      </w:r>
      <w:r w:rsidRPr="4A08B69C" w:rsidR="6FFB792A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poets was </w:t>
      </w:r>
      <w:r w:rsidRPr="4832C4B7" w:rsidR="3D4FF6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Dafydd ap Gwilym (c. 1315/20 – c. 1350/1370</w:t>
      </w:r>
      <w:r w:rsidRPr="4832C4B7" w:rsidR="3D4FF6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4832C4B7" w:rsidR="202C68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4832C4B7">
        <w:rPr>
          <w:rStyle w:val="FootnoteReferen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footnoteReference w:id="5112"/>
      </w:r>
      <w:r w:rsidRPr="4832C4B7" w:rsidR="1B3DAB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832C4B7">
        <w:rPr>
          <w:rStyle w:val="FootnoteReferen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footnoteReference w:id="28645"/>
      </w:r>
    </w:p>
    <w:p w:rsidR="1D2F65EE" w:rsidP="4832C4B7" w:rsidRDefault="1D2F65EE" w14:paraId="221C8274" w14:textId="53129BF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4832C4B7" w:rsidR="036F4EE9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T</w:t>
      </w:r>
      <w:r w:rsidRPr="4A08B69C" w:rsidR="1D2F65EE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here is also </w:t>
      </w:r>
      <w:r w:rsidRPr="4A08B69C" w:rsidR="1D2F65EE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a very strong</w:t>
      </w:r>
      <w:r w:rsidRPr="4A08B69C" w:rsidR="1D2F65EE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</w:t>
      </w:r>
      <w:r w:rsidRPr="4A08B69C" w:rsidR="2CB2C853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tradition</w:t>
      </w:r>
      <w:r w:rsidRPr="4A08B69C" w:rsidR="1D2F65EE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of Saga poetry in </w:t>
      </w:r>
      <w:r w:rsidRPr="4A08B69C" w:rsidR="1D2F65EE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Welsh Literature.</w:t>
      </w:r>
      <w:r w:rsidRPr="4A08B69C" w:rsidR="32952C9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Mostly written in the 8</w:t>
      </w:r>
      <w:r w:rsidRPr="4A08B69C" w:rsidR="32952C95">
        <w:rPr>
          <w:rFonts w:ascii="Calibri" w:hAnsi="Calibri" w:eastAsia="Calibri" w:cs="Calibri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4A08B69C" w:rsidR="32952C9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and 9th centuries, </w:t>
      </w:r>
      <w:r w:rsidRPr="4A08B69C" w:rsidR="62B26E8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in </w:t>
      </w:r>
      <w:r w:rsidRPr="4A08B69C" w:rsidR="32952C9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this genre of </w:t>
      </w:r>
      <w:r w:rsidRPr="4A08B69C" w:rsidR="662652DE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poetry the</w:t>
      </w:r>
      <w:r w:rsidRPr="4A08B69C" w:rsidR="6E0DE321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writing is more imaginative in style. The work is all </w:t>
      </w:r>
      <w:r w:rsidRPr="4A08B69C" w:rsidR="7CB637D8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anonymous</w:t>
      </w:r>
      <w:r w:rsidRPr="4A08B69C" w:rsidR="0E373E67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. The poems </w:t>
      </w:r>
      <w:r w:rsidRPr="4A08B69C" w:rsidR="4FF61A5F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are a mixture of prose and poe</w:t>
      </w:r>
      <w:r w:rsidRPr="4A08B69C" w:rsidR="7FCBE286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try</w:t>
      </w:r>
      <w:r w:rsidRPr="4A08B69C" w:rsidR="4FF61A5F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,</w:t>
      </w:r>
      <w:r w:rsidRPr="4A08B69C" w:rsidR="4FF61A5F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where the poetry is used to add </w:t>
      </w:r>
      <w:r w:rsidRPr="4A08B69C" w:rsidR="4FF61A5F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emphasis to the emotional high points. </w:t>
      </w:r>
      <w:r w:rsidRPr="4A08B69C" w:rsidR="0A84410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It has its roots in the Welsh story-telling tradition and what exists in the saga poetry is </w:t>
      </w:r>
      <w:r w:rsidRPr="4A08B69C" w:rsidR="377AC91A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only fully understood when viewed with the, now lost, original s</w:t>
      </w:r>
      <w:r w:rsidRPr="4A08B69C" w:rsidR="6C8CE942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tory. </w:t>
      </w:r>
      <w:r w:rsidRPr="4A08B69C">
        <w:rPr>
          <w:rStyle w:val="FootnoteReference"/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footnoteReference w:id="16670"/>
      </w:r>
      <w:r w:rsidRPr="4A08B69C" w:rsidR="3249E0BA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The poet used the voices of the </w:t>
      </w:r>
      <w:r w:rsidRPr="4A08B69C" w:rsidR="33CA6853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characters</w:t>
      </w:r>
      <w:r w:rsidRPr="4A08B69C" w:rsidR="3249E0BA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</w:t>
      </w:r>
      <w:r w:rsidRPr="4A08B69C" w:rsidR="02D9B688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to tell the story rather than narrating it themselves. </w:t>
      </w:r>
      <w:r w:rsidRPr="4A08B69C">
        <w:rPr>
          <w:rStyle w:val="FootnoteReference"/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footnoteReference w:id="3028"/>
      </w:r>
      <w:r w:rsidRPr="4A08B69C" w:rsidR="2B70EE47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</w:t>
      </w:r>
      <w:r w:rsidRPr="4A08B69C" w:rsidR="3CAE14A3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The final major genre of early Welsh Literature is Lyric poetry</w:t>
      </w:r>
      <w:r w:rsidRPr="4A08B69C" w:rsidR="722EFD7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which draws on nature, </w:t>
      </w:r>
      <w:r w:rsidRPr="4A08B69C" w:rsidR="722EFD7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religion</w:t>
      </w:r>
      <w:r w:rsidRPr="4A08B69C" w:rsidR="722EFD7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and the human condition for inspiration. It mends thes</w:t>
      </w:r>
      <w:r w:rsidRPr="4A08B69C" w:rsidR="338A184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e very cleverly together so that the work is multi-dimensional. One famous example of this genre is ‘</w:t>
      </w:r>
      <w:r w:rsidRPr="4A08B69C" w:rsidR="0FB05C38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Sadness</w:t>
      </w:r>
      <w:r w:rsidRPr="4A08B69C" w:rsidR="338A184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in Spring</w:t>
      </w:r>
      <w:r w:rsidRPr="4A08B69C" w:rsidR="51094F8F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time</w:t>
      </w:r>
      <w:r w:rsidRPr="4A08B69C" w:rsidR="51094F8F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’</w:t>
      </w:r>
      <w:r w:rsidRPr="4A08B69C" w:rsidR="2F882FF3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.</w:t>
      </w:r>
      <w:r w:rsidRPr="4A08B69C" w:rsidR="2F882FF3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</w:t>
      </w:r>
      <w:r w:rsidRPr="4A08B69C">
        <w:rPr>
          <w:rStyle w:val="FootnoteReference"/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footnoteReference w:id="2999"/>
      </w:r>
    </w:p>
    <w:p w:rsidR="2678433F" w:rsidP="4832C4B7" w:rsidRDefault="2678433F" w14:paraId="52220E5C" w14:textId="22C6FA8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4A08B69C" w:rsidR="2678433F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In comparison, </w:t>
      </w:r>
      <w:bookmarkStart w:name="_Int_sis90Hnu" w:id="1715856855"/>
      <w:r w:rsidRPr="4A08B69C" w:rsidR="2678433F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more early</w:t>
      </w:r>
      <w:bookmarkEnd w:id="1715856855"/>
      <w:r w:rsidRPr="4A08B69C" w:rsidR="2678433F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Welsh poetry has survived than prose. </w:t>
      </w:r>
      <w:r w:rsidRPr="4A08B69C" w:rsidR="3152786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Possibility the most </w:t>
      </w:r>
      <w:r w:rsidRPr="4A08B69C" w:rsidR="118F7E5C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famous</w:t>
      </w:r>
      <w:r w:rsidRPr="4A08B69C" w:rsidR="3152786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medieval Welsh </w:t>
      </w:r>
      <w:r w:rsidRPr="4A08B69C" w:rsidR="7F7C2B37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p</w:t>
      </w:r>
      <w:r w:rsidRPr="4A08B69C" w:rsidR="3152786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rose is the </w:t>
      </w:r>
      <w:r w:rsidRPr="4A08B69C" w:rsidR="1F8D7AB9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‘</w:t>
      </w:r>
      <w:r w:rsidRPr="4A08B69C" w:rsidR="3152786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Mabinogion</w:t>
      </w:r>
      <w:r w:rsidRPr="4A08B69C" w:rsidR="541E2BFF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’</w:t>
      </w:r>
      <w:r w:rsidRPr="4A08B69C" w:rsidR="3152786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.</w:t>
      </w:r>
      <w:r w:rsidRPr="4A08B69C" w:rsidR="3152786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</w:t>
      </w:r>
      <w:r w:rsidRPr="4A08B69C">
        <w:rPr>
          <w:rStyle w:val="FootnoteReference"/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footnoteReference w:id="24505"/>
      </w:r>
      <w:r w:rsidRPr="4A08B69C" w:rsidR="5E490071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A collection of eleven tales </w:t>
      </w:r>
      <w:r w:rsidRPr="4A08B69C" w:rsidR="4B996F67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taken from the ‘White Book of </w:t>
      </w:r>
      <w:r w:rsidRPr="4A08B69C" w:rsidR="4B996F67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Rhyddych</w:t>
      </w:r>
      <w:r w:rsidRPr="4A08B69C" w:rsidR="4B996F67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‘</w:t>
      </w:r>
      <w:r w:rsidRPr="4A08B69C" w:rsidR="27BFB35B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</w:t>
      </w:r>
      <w:r w:rsidRPr="4A08B69C">
        <w:rPr>
          <w:rStyle w:val="FootnoteReference"/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footnoteReference w:id="27303"/>
      </w:r>
      <w:r w:rsidRPr="4A08B69C" w:rsidR="4B996F67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and the ‘Red Book of Hen</w:t>
      </w:r>
      <w:r w:rsidRPr="4A08B69C" w:rsidR="6431FC66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gest’</w:t>
      </w:r>
      <w:r w:rsidRPr="4A08B69C" w:rsidR="6D37B11E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</w:t>
      </w:r>
      <w:r w:rsidRPr="4A08B69C">
        <w:rPr>
          <w:rStyle w:val="FootnoteReference"/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footnoteReference w:id="1590"/>
      </w:r>
      <w:r w:rsidRPr="4A08B69C" w:rsidR="323D0BC3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Of these eleven, four can be </w:t>
      </w:r>
      <w:r w:rsidRPr="4A08B69C" w:rsidR="77220FD9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tenuously</w:t>
      </w:r>
      <w:r w:rsidRPr="4A08B69C" w:rsidR="323D0BC3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</w:t>
      </w:r>
      <w:r w:rsidRPr="4A08B69C" w:rsidR="323D0BC3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linked together and are known as the ’</w:t>
      </w:r>
      <w:r w:rsidRPr="4A08B69C" w:rsidR="323D0BC3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Mabinogi</w:t>
      </w:r>
      <w:r w:rsidRPr="4A08B69C" w:rsidR="323D0BC3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’</w:t>
      </w:r>
      <w:r w:rsidRPr="4A08B69C" w:rsidR="4127E1FB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with their style and tone suggesting the work of one author</w:t>
      </w:r>
      <w:r w:rsidRPr="4A08B69C" w:rsidR="323D0BC3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. </w:t>
      </w:r>
      <w:r w:rsidRPr="4A08B69C">
        <w:rPr>
          <w:rStyle w:val="FootnoteReference"/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footnoteReference w:id="8732"/>
      </w:r>
      <w:r w:rsidRPr="4A08B69C" w:rsidR="3AC14B97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</w:t>
      </w:r>
      <w:r w:rsidRPr="4A08B69C" w:rsidR="707702BF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The four branches of the ’</w:t>
      </w:r>
      <w:r w:rsidRPr="4A08B69C" w:rsidR="707702BF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Mabinogi</w:t>
      </w:r>
      <w:r w:rsidRPr="4A08B69C" w:rsidR="707702BF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’ each tell a different story</w:t>
      </w:r>
      <w:r w:rsidRPr="4A08B69C" w:rsidR="7E74FF1C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which </w:t>
      </w:r>
      <w:r w:rsidRPr="4A08B69C" w:rsidR="7E74FF1C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entertwine</w:t>
      </w:r>
      <w:r w:rsidRPr="4A08B69C" w:rsidR="7E74FF1C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historical facts, mythology, and other-worldly material. The remaining tales in the ’</w:t>
      </w:r>
      <w:r w:rsidRPr="4A08B69C" w:rsidR="7E74FF1C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Mabinogion</w:t>
      </w:r>
      <w:r w:rsidRPr="4A08B69C" w:rsidR="7E74FF1C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’</w:t>
      </w:r>
      <w:r w:rsidRPr="4A08B69C" w:rsidR="1F228C8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</w:t>
      </w:r>
      <w:r w:rsidRPr="4A08B69C" w:rsidR="7FA719BB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include three chivalric romances</w:t>
      </w:r>
      <w:r w:rsidRPr="4A08B69C" w:rsidR="15223CB3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, two tales about King Arthur and two tales ab</w:t>
      </w:r>
      <w:r w:rsidRPr="4A08B69C" w:rsidR="35CFCA1A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out early British </w:t>
      </w:r>
      <w:r w:rsidRPr="4A08B69C" w:rsidR="4A083862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history.</w:t>
      </w:r>
      <w:r w:rsidRPr="4A08B69C" w:rsidR="7FA719BB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</w:t>
      </w:r>
      <w:r w:rsidRPr="4A08B69C">
        <w:rPr>
          <w:rStyle w:val="FootnoteReference"/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footnoteReference w:id="2110"/>
      </w:r>
    </w:p>
    <w:p w:rsidR="773189E7" w:rsidP="4832C4B7" w:rsidRDefault="773189E7" w14:paraId="7B578305" w14:textId="6F5858F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</w:pPr>
      <w:r w:rsidRPr="4A08B69C" w:rsidR="773189E7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Both early poetry and prose would have been created by professional poets </w:t>
      </w:r>
      <w:r w:rsidRPr="4A08B69C" w:rsidR="388CA4B6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or storytellers (y </w:t>
      </w:r>
      <w:r w:rsidRPr="4A08B69C" w:rsidR="388CA4B6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carfarwydd</w:t>
      </w:r>
      <w:r w:rsidRPr="4A08B69C" w:rsidR="388CA4B6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)</w:t>
      </w:r>
      <w:r w:rsidRPr="4A08B69C" w:rsidR="40A83CD1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who were court entertainers of high standing. Originally their patrons would have been </w:t>
      </w:r>
      <w:r w:rsidRPr="4A08B69C" w:rsidR="2A47D41A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>The Princes of Wales</w:t>
      </w:r>
      <w:r w:rsidRPr="4A08B69C" w:rsidR="3947045D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 xml:space="preserve"> and their Royal Courts</w:t>
      </w:r>
      <w:r w:rsidRPr="4A08B69C" w:rsidR="2A47D41A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 xml:space="preserve"> </w:t>
      </w:r>
      <w:r w:rsidRPr="4A08B69C" w:rsidR="2A47D41A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 xml:space="preserve">and </w:t>
      </w:r>
      <w:r w:rsidRPr="4A08B69C" w:rsidR="40A83CD1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 xml:space="preserve">but after the </w:t>
      </w:r>
      <w:r w:rsidRPr="4A08B69C" w:rsidR="585EBAA1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>death of the last Welsh</w:t>
      </w:r>
      <w:r w:rsidRPr="4A08B69C" w:rsidR="23E8CE80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 xml:space="preserve"> native</w:t>
      </w:r>
      <w:r w:rsidRPr="4A08B69C" w:rsidR="585EBAA1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 xml:space="preserve"> </w:t>
      </w:r>
      <w:r w:rsidRPr="4A08B69C" w:rsidR="585EBAA1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>Prince of Wales (Dafydd ap Gruffydd in 129</w:t>
      </w:r>
      <w:r w:rsidRPr="4A08B69C" w:rsidR="000781AA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>3</w:t>
      </w:r>
      <w:r w:rsidRPr="4A08B69C" w:rsidR="585EBAA1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>)</w:t>
      </w:r>
      <w:r w:rsidRPr="4A08B69C" w:rsidR="50D7C5C3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 xml:space="preserve"> </w:t>
      </w:r>
      <w:r w:rsidRPr="4A08B69C" w:rsidR="40A83CD1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 xml:space="preserve">they looked to </w:t>
      </w:r>
      <w:r w:rsidRPr="4A08B69C" w:rsidR="4656689F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 xml:space="preserve">Welsh nobility to provide them with patronage and </w:t>
      </w:r>
      <w:r w:rsidRPr="4A08B69C" w:rsidR="4656689F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>modified</w:t>
      </w:r>
      <w:r w:rsidRPr="4A08B69C" w:rsidR="4656689F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 xml:space="preserve"> their work to suit their new audience. </w:t>
      </w:r>
      <w:r w:rsidRPr="4A08B69C">
        <w:rPr>
          <w:rStyle w:val="FootnoteReference"/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footnoteReference w:id="23850"/>
      </w:r>
      <w:r w:rsidRPr="4A08B69C" w:rsidR="08AD1D94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 xml:space="preserve"> There existed a Guild of Poets, which required an apprentice to join, that set standards and </w:t>
      </w:r>
      <w:r w:rsidRPr="4A08B69C" w:rsidR="2FDED2F9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 xml:space="preserve">rates of </w:t>
      </w:r>
      <w:r w:rsidRPr="4A08B69C" w:rsidR="295AAAFB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 xml:space="preserve">payments for </w:t>
      </w:r>
      <w:r w:rsidRPr="4A08B69C" w:rsidR="4E8FAEC3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>poets’</w:t>
      </w:r>
      <w:r w:rsidRPr="4A08B69C" w:rsidR="295AAAFB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 xml:space="preserve"> work that became enshrined in law.</w:t>
      </w:r>
      <w:r w:rsidRPr="4A08B69C" w:rsidR="6AB5C5C9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 xml:space="preserve"> From this brief overview of Welsh literature prior to the start of the Renaissance, it is obvious tha</w:t>
      </w:r>
      <w:r w:rsidRPr="4A08B69C" w:rsidR="1FC7E5F2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 xml:space="preserve">t it had </w:t>
      </w:r>
      <w:r w:rsidRPr="4A08B69C" w:rsidR="1FC7E5F2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>maintained</w:t>
      </w:r>
      <w:r w:rsidRPr="4A08B69C" w:rsidR="1FC7E5F2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 xml:space="preserve"> its relevance </w:t>
      </w:r>
      <w:r w:rsidRPr="4A08B69C" w:rsidR="612300C0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 xml:space="preserve">and met a need in society over many centuries. It did this within </w:t>
      </w:r>
      <w:r w:rsidRPr="4A08B69C" w:rsidR="5ABC6A5C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>a well-established framework that supported the poets, allow</w:t>
      </w:r>
      <w:r w:rsidRPr="4A08B69C" w:rsidR="3CC51292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 xml:space="preserve">ing </w:t>
      </w:r>
      <w:r w:rsidRPr="4A08B69C" w:rsidR="5ABC6A5C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>for change</w:t>
      </w:r>
      <w:r w:rsidRPr="4A08B69C" w:rsidR="4F74A39C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 xml:space="preserve"> and development so that it remained modern and contemporary</w:t>
      </w:r>
      <w:r w:rsidRPr="4A08B69C" w:rsidR="39E73254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>. It self-regulated by virtue of having a governing body, a Guil</w:t>
      </w:r>
      <w:r w:rsidRPr="4A08B69C" w:rsidR="6FB36859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 xml:space="preserve">d of </w:t>
      </w:r>
      <w:r w:rsidRPr="4A08B69C" w:rsidR="6FB36859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>Poets</w:t>
      </w:r>
      <w:r w:rsidRPr="4A08B69C" w:rsidR="6FB36859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 xml:space="preserve"> or a Bardic Order. In short, Welsh Literature at the time the </w:t>
      </w:r>
      <w:r w:rsidRPr="4A08B69C" w:rsidR="6744DAEC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>Renaissance started</w:t>
      </w:r>
      <w:r w:rsidRPr="4A08B69C" w:rsidR="6744DAEC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 xml:space="preserve"> </w:t>
      </w:r>
      <w:r w:rsidRPr="4A08B69C" w:rsidR="6FB36859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 xml:space="preserve">was well-established </w:t>
      </w:r>
      <w:r w:rsidRPr="4A08B69C" w:rsidR="522AD939">
        <w:rPr>
          <w:rFonts w:ascii="Calibri" w:hAnsi="Calibri" w:eastAsia="Calibri" w:cs="Calibri"/>
          <w:noProof w:val="0"/>
          <w:color w:val="auto"/>
          <w:sz w:val="24"/>
          <w:szCs w:val="24"/>
          <w:lang w:val="en-US" w:eastAsia="ja-JP" w:bidi="ar-SA"/>
        </w:rPr>
        <w:t xml:space="preserve">and meeting a need in society. </w:t>
      </w:r>
    </w:p>
    <w:p w:rsidR="680DD8EA" w:rsidP="4832C4B7" w:rsidRDefault="680DD8EA" w14:paraId="41BADA96" w14:textId="07369976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both"/>
        <w:rPr>
          <w:rStyle w:val="FootnoteReference"/>
          <w:rFonts w:ascii="Calibri" w:hAnsi="Calibri" w:eastAsia="Calibri" w:cs="Calibri"/>
          <w:color w:val="auto"/>
          <w:sz w:val="24"/>
          <w:szCs w:val="24"/>
          <w:lang w:eastAsia="ja-JP" w:bidi="ar-SA"/>
        </w:rPr>
      </w:pPr>
      <w:r w:rsidRPr="4832C4B7" w:rsidR="680DD8EA">
        <w:rPr>
          <w:rFonts w:ascii="Calibri" w:hAnsi="Calibri" w:eastAsia="Calibri" w:cs="Calibri"/>
          <w:color w:val="auto"/>
          <w:sz w:val="24"/>
          <w:szCs w:val="24"/>
        </w:rPr>
        <w:t xml:space="preserve">The Renaissance </w:t>
      </w:r>
      <w:r w:rsidRPr="4832C4B7" w:rsidR="204C27B8">
        <w:rPr>
          <w:rFonts w:ascii="Calibri" w:hAnsi="Calibri" w:eastAsia="Calibri" w:cs="Calibri"/>
          <w:color w:val="auto"/>
          <w:sz w:val="24"/>
          <w:szCs w:val="24"/>
        </w:rPr>
        <w:t xml:space="preserve">movement </w:t>
      </w:r>
      <w:r w:rsidRPr="4832C4B7" w:rsidR="41C21898">
        <w:rPr>
          <w:rFonts w:ascii="Calibri" w:hAnsi="Calibri" w:eastAsia="Calibri" w:cs="Calibri"/>
          <w:color w:val="auto"/>
          <w:sz w:val="24"/>
          <w:szCs w:val="24"/>
        </w:rPr>
        <w:t>started in Italy in the 14</w:t>
      </w:r>
      <w:r w:rsidRPr="4832C4B7" w:rsidR="41C21898">
        <w:rPr>
          <w:rFonts w:ascii="Calibri" w:hAnsi="Calibri" w:eastAsia="Calibri" w:cs="Calibri"/>
          <w:color w:val="auto"/>
          <w:sz w:val="24"/>
          <w:szCs w:val="24"/>
          <w:vertAlign w:val="superscript"/>
        </w:rPr>
        <w:t>th</w:t>
      </w:r>
      <w:r w:rsidRPr="4832C4B7" w:rsidR="41C21898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4832C4B7" w:rsidR="4C7050E6">
        <w:rPr>
          <w:rFonts w:ascii="Calibri" w:hAnsi="Calibri" w:eastAsia="Calibri" w:cs="Calibri"/>
          <w:color w:val="auto"/>
          <w:sz w:val="24"/>
          <w:szCs w:val="24"/>
        </w:rPr>
        <w:t xml:space="preserve">century</w:t>
      </w:r>
      <w:r w:rsidRPr="4832C4B7" w:rsidR="7A68F4F9">
        <w:rPr>
          <w:rFonts w:ascii="Calibri" w:hAnsi="Calibri" w:eastAsia="Calibri" w:cs="Calibri"/>
          <w:color w:val="auto"/>
          <w:sz w:val="24"/>
          <w:szCs w:val="24"/>
        </w:rPr>
        <w:t xml:space="preserve">. </w:t>
      </w:r>
      <w:r w:rsidRPr="4832C4B7" w:rsidR="4CF235B9">
        <w:rPr>
          <w:rFonts w:ascii="Calibri" w:hAnsi="Calibri" w:eastAsia="Calibri" w:cs="Calibri"/>
          <w:color w:val="auto"/>
          <w:sz w:val="24"/>
          <w:szCs w:val="24"/>
        </w:rPr>
        <w:t>I</w:t>
      </w:r>
      <w:r w:rsidRPr="4A08B69C" w:rsidR="2C646B46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>t made</w:t>
      </w:r>
      <w:r w:rsidRPr="4A08B69C" w:rsidR="659BD4A4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its way across </w:t>
      </w:r>
      <w:r w:rsidRPr="4A08B69C" w:rsidR="6D06B647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Europe before </w:t>
      </w:r>
      <w:r w:rsidRPr="4A08B69C" w:rsidR="277FF6E2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>reaching Wales around 1549.</w:t>
      </w:r>
      <w:r w:rsidRPr="4A08B69C" w:rsidR="0189DBD5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</w:t>
      </w:r>
      <w:r w:rsidRPr="4A08B69C" w:rsidR="73822762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Humanism was a </w:t>
      </w:r>
      <w:r w:rsidRPr="4A08B69C" w:rsidR="4EEB7122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key </w:t>
      </w:r>
      <w:r w:rsidRPr="4A08B69C" w:rsidR="73822762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>characteristic of the early Renaissance</w:t>
      </w:r>
      <w:r w:rsidRPr="4A08B69C" w:rsidR="2497D8E1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</w:t>
      </w:r>
      <w:r w:rsidRPr="4832C4B7" w:rsidR="795C4D88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>and</w:t>
      </w:r>
      <w:r w:rsidRPr="4A08B69C" w:rsidR="2497D8E1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</w:t>
      </w:r>
      <w:r w:rsidRPr="4A08B69C" w:rsidR="6BD0C426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was based on the study and </w:t>
      </w:r>
      <w:r w:rsidRPr="4A08B69C" w:rsidR="21D5DF1B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appreciation of </w:t>
      </w:r>
      <w:r w:rsidRPr="4A08B69C" w:rsidR="7B45ED71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classical Greek and Latin literature. </w:t>
      </w:r>
      <w:r w:rsidRPr="4A08B69C">
        <w:rPr>
          <w:rStyle w:val="FootnoteReference"/>
          <w:rFonts w:ascii="Calibri" w:hAnsi="Calibri" w:eastAsia="Calibri" w:cs="Calibri"/>
          <w:color w:val="auto"/>
          <w:sz w:val="24"/>
          <w:szCs w:val="24"/>
          <w:lang w:eastAsia="ja-JP" w:bidi="ar-SA"/>
        </w:rPr>
        <w:footnoteReference w:id="29495"/>
      </w:r>
      <w:r w:rsidRPr="4A08B69C" w:rsidR="486D0122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</w:t>
      </w:r>
      <w:r w:rsidRPr="4A08B69C" w:rsidR="28FCC0CF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</w:t>
      </w:r>
      <w:r w:rsidRPr="4A08B69C" w:rsidR="5325624C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</w:t>
      </w:r>
      <w:r w:rsidRPr="4A08B69C" w:rsidR="28FCC0CF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>In</w:t>
      </w:r>
      <w:r w:rsidRPr="4A08B69C" w:rsidR="28FCC0CF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Italy, as in most of Europe </w:t>
      </w:r>
      <w:r w:rsidRPr="4A08B69C" w:rsidR="3313B7FA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>and</w:t>
      </w:r>
      <w:r w:rsidRPr="4A08B69C" w:rsidR="28FCC0CF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</w:t>
      </w:r>
      <w:r w:rsidRPr="4A08B69C" w:rsidR="59373570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later </w:t>
      </w:r>
      <w:r w:rsidRPr="4A08B69C" w:rsidR="28FCC0CF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in England, humanism was rooted in the </w:t>
      </w:r>
      <w:r w:rsidRPr="4A08B69C" w:rsidR="026CCF26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royal courts from which it spread to </w:t>
      </w:r>
      <w:r w:rsidRPr="4A08B69C" w:rsidR="6BCF088B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universities and </w:t>
      </w:r>
      <w:r w:rsidRPr="4A08B69C" w:rsidR="0ED2A012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later to grammar type school. </w:t>
      </w:r>
      <w:r w:rsidRPr="4A08B69C" w:rsidR="286F4C9D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>In addition to the Greek and Roman literature it also focused on</w:t>
      </w:r>
      <w:r w:rsidRPr="4A08B69C" w:rsidR="33B7135D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moral </w:t>
      </w:r>
      <w:r w:rsidRPr="4A08B69C" w:rsidR="130985F6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>philosophy, history</w:t>
      </w:r>
      <w:r w:rsidRPr="4A08B69C" w:rsidR="23FF57BE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, </w:t>
      </w:r>
      <w:r w:rsidRPr="4A08B69C" w:rsidR="286F4C9D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>grammar</w:t>
      </w:r>
      <w:r w:rsidRPr="4A08B69C" w:rsidR="286F4C9D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>,</w:t>
      </w:r>
      <w:r w:rsidRPr="4A08B69C" w:rsidR="668238B5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rhetoric,</w:t>
      </w:r>
      <w:r w:rsidRPr="4A08B69C" w:rsidR="286F4C9D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</w:t>
      </w:r>
      <w:r w:rsidRPr="4A08B69C" w:rsidR="286F4C9D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>history</w:t>
      </w:r>
      <w:r w:rsidRPr="4A08B69C" w:rsidR="286F4C9D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and </w:t>
      </w:r>
      <w:r w:rsidRPr="4A08B69C" w:rsidR="638109AF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>poetry</w:t>
      </w:r>
      <w:r w:rsidRPr="4A08B69C" w:rsidR="7B78C48F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>.</w:t>
      </w:r>
      <w:r w:rsidRPr="4A08B69C" w:rsidR="0AEDEDDB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</w:t>
      </w:r>
      <w:r w:rsidRPr="4A08B69C" w:rsidR="62540171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Its arrival in Wales was delayed by the lack of a university and grammar schools, although these were </w:t>
      </w:r>
      <w:r w:rsidRPr="4A08B69C" w:rsidR="62540171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>established</w:t>
      </w:r>
      <w:r w:rsidRPr="4A08B69C" w:rsidR="62540171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after humanism's introduction to Wales.</w:t>
      </w:r>
      <w:r w:rsidRPr="4A08B69C" w:rsidR="7F54857C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</w:t>
      </w:r>
    </w:p>
    <w:p w:rsidR="0D553D65" w:rsidP="4832C4B7" w:rsidRDefault="0D553D65" w14:paraId="3C4813A3" w14:textId="2CCC7B0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</w:pPr>
      <w:r w:rsidRPr="4A08B69C" w:rsidR="0D553D65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Humanism did not arrive in a vacuum. Several key events were happening in </w:t>
      </w:r>
      <w:r w:rsidRPr="4A08B69C" w:rsidR="31B32B93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England and Wales </w:t>
      </w:r>
      <w:r w:rsidRPr="4A08B69C" w:rsidR="1CD4E25C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>at, or</w:t>
      </w:r>
      <w:r w:rsidRPr="4A08B69C" w:rsidR="0D553D65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around</w:t>
      </w:r>
      <w:r w:rsidRPr="4A08B69C" w:rsidR="3AD37A31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>,</w:t>
      </w:r>
      <w:r w:rsidRPr="4A08B69C" w:rsidR="0D553D65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the same time which </w:t>
      </w:r>
      <w:r w:rsidRPr="4A08B69C" w:rsidR="37958FD5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>facilitated</w:t>
      </w:r>
      <w:r w:rsidRPr="4A08B69C" w:rsidR="37958FD5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the rise and popularity of humanism</w:t>
      </w:r>
      <w:r w:rsidRPr="4A08B69C" w:rsidR="5533C755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.</w:t>
      </w:r>
      <w:r w:rsidRPr="4A08B69C" w:rsidR="2D5CC4AF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</w:t>
      </w:r>
      <w:r w:rsidRPr="4A08B69C" w:rsidR="0087ABE1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T</w:t>
      </w:r>
      <w:r w:rsidRPr="4A08B69C" w:rsidR="61D3EB0D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hese </w:t>
      </w:r>
      <w:r w:rsidRPr="4A08B69C" w:rsidR="634B17FB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events </w:t>
      </w:r>
      <w:r w:rsidRPr="4A08B69C" w:rsidR="61D3EB0D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>will be briefly reviewed and</w:t>
      </w:r>
      <w:r w:rsidRPr="4A08B69C" w:rsidR="61D3EB0D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the points most salient </w:t>
      </w:r>
      <w:r w:rsidRPr="4A08B69C" w:rsidR="74837C17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to this essay highlighted </w:t>
      </w:r>
      <w:r w:rsidRPr="4A08B69C" w:rsidR="05D5BA51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>to</w:t>
      </w:r>
      <w:r w:rsidRPr="4A08B69C" w:rsidR="74837C17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</w:t>
      </w:r>
      <w:r w:rsidRPr="4A08B69C" w:rsidR="6C589B75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>demonstrate</w:t>
      </w:r>
      <w:r w:rsidRPr="4A08B69C" w:rsidR="6C589B75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their collective contribution to the Welsh literary Renaissance. </w:t>
      </w:r>
    </w:p>
    <w:p w:rsidR="07EA0267" w:rsidP="4832C4B7" w:rsidRDefault="07EA0267" w14:paraId="7E4B25FE" w14:textId="445AF39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</w:pPr>
      <w:r w:rsidRPr="4A08B69C" w:rsidR="07EA0267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Of the two </w:t>
      </w:r>
      <w:r w:rsidRPr="4A08B69C" w:rsidR="2E54FFF5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>Act</w:t>
      </w:r>
      <w:r w:rsidRPr="4A08B69C" w:rsidR="673C74FF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>s</w:t>
      </w:r>
      <w:r w:rsidRPr="4A08B69C" w:rsidR="2E54FFF5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of </w:t>
      </w:r>
      <w:r w:rsidRPr="4A08B69C" w:rsidR="5E34CA8F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Union, it is the one of 1536 that is most relevant </w:t>
      </w:r>
      <w:r w:rsidRPr="4A08B69C" w:rsidR="73CFC0EE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>to</w:t>
      </w:r>
      <w:r w:rsidRPr="4A08B69C" w:rsidR="5E34CA8F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this essay. This Act</w:t>
      </w:r>
      <w:r w:rsidRPr="4A08B69C" w:rsidR="2E54FFF5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made</w:t>
      </w:r>
      <w:r w:rsidRPr="4A08B69C" w:rsidR="1ED19D90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Wales a</w:t>
      </w:r>
      <w:r w:rsidRPr="4A08B69C" w:rsidR="40035D19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part of England and its citizens subjects of the English Crown</w:t>
      </w:r>
      <w:r w:rsidRPr="4A08B69C" w:rsidR="4545028B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>.</w:t>
      </w:r>
      <w:r w:rsidRPr="4A08B69C" w:rsidR="40035D19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</w:t>
      </w:r>
      <w:r w:rsidRPr="4A08B69C">
        <w:rPr>
          <w:rStyle w:val="FootnoteReference"/>
          <w:rFonts w:ascii="Calibri" w:hAnsi="Calibri" w:eastAsia="Calibri" w:cs="Calibri"/>
          <w:color w:val="auto"/>
          <w:sz w:val="24"/>
          <w:szCs w:val="24"/>
          <w:lang w:eastAsia="ja-JP" w:bidi="ar-SA"/>
        </w:rPr>
        <w:footnoteReference w:id="23874"/>
      </w:r>
      <w:r w:rsidRPr="4A08B69C" w:rsidR="7A5722B3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The same Act also </w:t>
      </w:r>
      <w:r w:rsidRPr="4A08B69C" w:rsidR="7A5722B3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>contained</w:t>
      </w:r>
      <w:r w:rsidRPr="4A08B69C" w:rsidR="7A5722B3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a clause making English the official language of Wales and forbidding Welsh spea</w:t>
      </w:r>
      <w:r w:rsidRPr="4A08B69C" w:rsidR="32957181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kers from holding public office. </w:t>
      </w:r>
      <w:r w:rsidRPr="4A08B69C">
        <w:rPr>
          <w:rStyle w:val="FootnoteReference"/>
          <w:rFonts w:ascii="Calibri" w:hAnsi="Calibri" w:eastAsia="Calibri" w:cs="Calibri"/>
          <w:color w:val="auto"/>
          <w:sz w:val="24"/>
          <w:szCs w:val="24"/>
          <w:lang w:eastAsia="ja-JP" w:bidi="ar-SA"/>
        </w:rPr>
        <w:footnoteReference w:id="8572"/>
      </w:r>
      <w:r w:rsidRPr="4A08B69C" w:rsidR="0F9A001F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</w:t>
      </w:r>
      <w:r w:rsidRPr="4A08B69C" w:rsidR="69F76609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This delivered a huge blow to the Welsh language</w:t>
      </w:r>
      <w:r w:rsidRPr="4A08B69C" w:rsidR="797FF593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.</w:t>
      </w:r>
      <w:r w:rsidRPr="4A08B69C" w:rsidR="69F76609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</w:t>
      </w:r>
      <w:r w:rsidRPr="4A08B69C" w:rsidR="3895A6A8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In contrast, the Act also created many new opportunities within the administrative system for </w:t>
      </w:r>
      <w:r w:rsidRPr="4A08B69C" w:rsidR="23F5A666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educated </w:t>
      </w:r>
      <w:r w:rsidRPr="4A08B69C" w:rsidR="3895A6A8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people to hold office as Justice of the Peace, </w:t>
      </w:r>
      <w:r w:rsidRPr="4A08B69C" w:rsidR="10989CF5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>sheriffs,</w:t>
      </w:r>
      <w:r w:rsidRPr="4A08B69C" w:rsidR="3895A6A8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and Members of Parliament.</w:t>
      </w:r>
      <w:r w:rsidRPr="4A08B69C" w:rsidR="3D63F0E8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</w:t>
      </w:r>
      <w:r w:rsidRPr="4A08B69C">
        <w:rPr>
          <w:rStyle w:val="FootnoteReference"/>
          <w:rFonts w:ascii="Calibri" w:hAnsi="Calibri" w:eastAsia="Calibri" w:cs="Calibri"/>
          <w:color w:val="auto"/>
          <w:sz w:val="24"/>
          <w:szCs w:val="24"/>
          <w:lang w:eastAsia="ja-JP" w:bidi="ar-SA"/>
        </w:rPr>
        <w:footnoteReference w:id="29246"/>
      </w:r>
      <w:r w:rsidRPr="4A08B69C" w:rsidR="11329CCA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</w:t>
      </w:r>
    </w:p>
    <w:p w:rsidR="11329CCA" w:rsidP="4832C4B7" w:rsidRDefault="11329CCA" w14:paraId="70FD3304" w14:textId="0DFC66C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b w:val="1"/>
          <w:bCs w:val="1"/>
          <w:color w:val="auto"/>
          <w:sz w:val="24"/>
          <w:szCs w:val="24"/>
          <w:lang w:eastAsia="ja-JP" w:bidi="ar-SA"/>
        </w:rPr>
      </w:pPr>
      <w:r w:rsidRPr="4A08B69C" w:rsidR="11329CCA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A </w:t>
      </w:r>
      <w:r w:rsidRPr="4A08B69C" w:rsidR="157E404D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kind of </w:t>
      </w:r>
      <w:r w:rsidRPr="4A08B69C" w:rsidR="11329CCA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Welsh educational revolution </w:t>
      </w:r>
      <w:r w:rsidRPr="4A08B69C" w:rsidR="1AC561D3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>t</w:t>
      </w:r>
      <w:r w:rsidRPr="4A08B69C" w:rsidR="11329CCA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>ook place in the 16</w:t>
      </w:r>
      <w:r w:rsidRPr="4A08B69C" w:rsidR="11329CCA">
        <w:rPr>
          <w:rFonts w:ascii="Calibri" w:hAnsi="Calibri" w:eastAsia="Calibri" w:cs="Calibri"/>
          <w:color w:val="auto"/>
          <w:sz w:val="24"/>
          <w:szCs w:val="24"/>
          <w:vertAlign w:val="superscript"/>
          <w:lang w:eastAsia="ja-JP" w:bidi="ar-SA"/>
        </w:rPr>
        <w:t>th</w:t>
      </w:r>
      <w:r w:rsidRPr="4A08B69C" w:rsidR="11329CCA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century,</w:t>
      </w:r>
      <w:r w:rsidRPr="4A08B69C" w:rsidR="7CCE8777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The fact that this occurred in the same century as so many other key events in Wales makes it almost impossible to dismiss as coincidence and it</w:t>
      </w:r>
      <w:r w:rsidRPr="4A08B69C" w:rsidR="3B72EF3A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would be logical to assume that this was</w:t>
      </w:r>
      <w:r w:rsidRPr="4A08B69C" w:rsidR="2CD02663">
        <w:rPr>
          <w:rFonts w:ascii="Calibri" w:hAnsi="Calibri" w:eastAsia="Calibri" w:cs="Calibri"/>
          <w:color w:val="auto"/>
          <w:sz w:val="24"/>
          <w:szCs w:val="24"/>
          <w:lang w:eastAsia="ja-JP" w:bidi="ar-SA"/>
        </w:rPr>
        <w:t xml:space="preserve"> as a direct result of these events but not necessarily a driving force within them.  </w:t>
      </w:r>
      <w:r w:rsidRPr="4A08B69C" w:rsidR="7CF2FDA5">
        <w:rPr>
          <w:rFonts w:ascii="Calibri" w:hAnsi="Calibri" w:eastAsia="Calibri" w:cs="Calibri"/>
          <w:b w:val="1"/>
          <w:bCs w:val="1"/>
          <w:color w:val="auto"/>
          <w:sz w:val="24"/>
          <w:szCs w:val="24"/>
          <w:lang w:eastAsia="ja-JP" w:bidi="ar-SA"/>
        </w:rPr>
        <w:t xml:space="preserve"> </w:t>
      </w:r>
      <w:r w:rsidRPr="4A08B69C" w:rsidR="7CF2FDA5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There had always been a tradition </w:t>
      </w:r>
      <w:r w:rsidRPr="4A08B69C" w:rsidR="0119AD8C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whereby a small number of gentry and the clergy were educated at Oxford Universit</w:t>
      </w:r>
      <w:r w:rsidRPr="4A08B69C" w:rsidR="61EF342D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y</w:t>
      </w:r>
      <w:r w:rsidRPr="4A08B69C" w:rsidR="0119AD8C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. This was s</w:t>
      </w:r>
      <w:r w:rsidRPr="4A08B69C" w:rsidR="33759817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oon to change and between the mid 15</w:t>
      </w:r>
      <w:r w:rsidRPr="4A08B69C" w:rsidR="33759817">
        <w:rPr>
          <w:rFonts w:ascii="Calibri" w:hAnsi="Calibri" w:eastAsia="Calibri" w:cs="Calibri"/>
          <w:b w:val="0"/>
          <w:bCs w:val="0"/>
          <w:color w:val="auto"/>
          <w:sz w:val="24"/>
          <w:szCs w:val="24"/>
          <w:vertAlign w:val="superscript"/>
          <w:lang w:eastAsia="ja-JP" w:bidi="ar-SA"/>
        </w:rPr>
        <w:t>th</w:t>
      </w:r>
      <w:r w:rsidRPr="4A08B69C" w:rsidR="33759817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and mid 16</w:t>
      </w:r>
      <w:r w:rsidRPr="4A08B69C" w:rsidR="33759817">
        <w:rPr>
          <w:rFonts w:ascii="Calibri" w:hAnsi="Calibri" w:eastAsia="Calibri" w:cs="Calibri"/>
          <w:b w:val="0"/>
          <w:bCs w:val="0"/>
          <w:color w:val="auto"/>
          <w:sz w:val="24"/>
          <w:szCs w:val="24"/>
          <w:vertAlign w:val="superscript"/>
          <w:lang w:eastAsia="ja-JP" w:bidi="ar-SA"/>
        </w:rPr>
        <w:t>th</w:t>
      </w:r>
      <w:r w:rsidRPr="4A08B69C" w:rsidR="33759817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</w:t>
      </w:r>
      <w:r w:rsidRPr="4A08B69C" w:rsidR="34529E87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centuries</w:t>
      </w:r>
      <w:r w:rsidRPr="4A08B69C" w:rsidR="77FCE18A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</w:t>
      </w:r>
      <w:r w:rsidRPr="4A08B69C" w:rsidR="77FCE18A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as many as three thousand Welshmen attended universities</w:t>
      </w:r>
      <w:r w:rsidRPr="4A08B69C" w:rsidR="311B2D3F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.</w:t>
      </w:r>
      <w:r w:rsidRPr="4A08B69C" w:rsidR="24C144FD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In addition to the huge increase in numbers attending universities, </w:t>
      </w:r>
      <w:r w:rsidRPr="4A08B69C" w:rsidR="0679F7B3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several new endowed grammar schools were </w:t>
      </w:r>
      <w:r w:rsidRPr="4832C4B7" w:rsidR="08070BD2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lang w:eastAsia="ja-JP" w:bidi="ar-SA"/>
        </w:rPr>
        <w:t xml:space="preserve">also </w:t>
      </w:r>
      <w:r w:rsidRPr="4832C4B7" w:rsidR="08070BD2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lang w:eastAsia="ja-JP" w:bidi="ar-SA"/>
        </w:rPr>
        <w:t>e</w:t>
      </w:r>
      <w:r w:rsidRPr="4832C4B7" w:rsidR="08070BD2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lang w:eastAsia="ja-JP" w:bidi="ar-SA"/>
        </w:rPr>
        <w:t>stablished</w:t>
      </w:r>
      <w:r w:rsidRPr="4832C4B7" w:rsidR="5491913E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lang w:eastAsia="ja-JP" w:bidi="ar-SA"/>
        </w:rPr>
        <w:t xml:space="preserve"> </w:t>
      </w:r>
      <w:r w:rsidRPr="4832C4B7" w:rsidR="5ADDACA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 w:eastAsia="ja-JP" w:bidi="ar-SA"/>
        </w:rPr>
        <w:t xml:space="preserve">in Wales</w:t>
      </w:r>
      <w:r w:rsidRPr="4832C4B7" w:rsidR="0B60825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 w:eastAsia="ja-JP" w:bidi="ar-SA"/>
        </w:rPr>
        <w:t xml:space="preserve">.</w:t>
      </w:r>
      <w:r w:rsidRPr="4A08B69C" w:rsidR="1F7F7116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US" w:eastAsia="ja-JP" w:bidi="ar-SA"/>
        </w:rPr>
        <w:t xml:space="preserve"> </w:t>
      </w:r>
      <w:r w:rsidRPr="4A08B69C" w:rsidR="7ED1E3AE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</w:t>
      </w:r>
      <w:r w:rsidRPr="4A08B69C" w:rsidR="7ED1E3AE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It </w:t>
      </w:r>
      <w:r w:rsidRPr="4A08B69C" w:rsidR="28B49939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was in</w:t>
      </w:r>
      <w:r w:rsidRPr="4A08B69C" w:rsidR="7ED1E3AE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such places</w:t>
      </w:r>
      <w:r w:rsidRPr="4A08B69C" w:rsidR="2E96FD7B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, a lot of which </w:t>
      </w:r>
      <w:r w:rsidRPr="4A08B69C" w:rsidR="756F64DE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were in</w:t>
      </w:r>
      <w:r w:rsidRPr="4A08B69C" w:rsidR="2E96FD7B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</w:t>
      </w:r>
      <w:r w:rsidRPr="4A08B69C" w:rsidR="4C8E5545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northeast</w:t>
      </w:r>
      <w:r w:rsidRPr="4A08B69C" w:rsidR="2E96FD7B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Wales, </w:t>
      </w:r>
      <w:r w:rsidRPr="4A08B69C" w:rsidR="32EC83E7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that young men were educated in the doctrine of humanism.</w:t>
      </w:r>
      <w:r w:rsidRPr="4A08B69C" w:rsidR="1F97CD38">
        <w:rPr>
          <w:rFonts w:ascii="Calibri" w:hAnsi="Calibri" w:eastAsia="Calibri" w:cs="Calibri"/>
          <w:b w:val="1"/>
          <w:bCs w:val="1"/>
          <w:color w:val="auto"/>
          <w:sz w:val="24"/>
          <w:szCs w:val="24"/>
          <w:lang w:eastAsia="ja-JP" w:bidi="ar-SA"/>
        </w:rPr>
        <w:t xml:space="preserve"> </w:t>
      </w:r>
    </w:p>
    <w:p w:rsidR="19E5131A" w:rsidP="4832C4B7" w:rsidRDefault="19E5131A" w14:paraId="0B7876D1" w14:textId="608A6C0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Style w:val="FootnoteReference"/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</w:pPr>
      <w:r w:rsidRPr="4A08B69C" w:rsidR="19E5131A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Another major event of the 16</w:t>
      </w:r>
      <w:r w:rsidRPr="4A08B69C" w:rsidR="19E5131A">
        <w:rPr>
          <w:rFonts w:ascii="Calibri" w:hAnsi="Calibri" w:eastAsia="Calibri" w:cs="Calibri"/>
          <w:b w:val="0"/>
          <w:bCs w:val="0"/>
          <w:color w:val="auto"/>
          <w:sz w:val="24"/>
          <w:szCs w:val="24"/>
          <w:vertAlign w:val="superscript"/>
          <w:lang w:eastAsia="ja-JP" w:bidi="ar-SA"/>
        </w:rPr>
        <w:t>th</w:t>
      </w:r>
      <w:r w:rsidRPr="4A08B69C" w:rsidR="19E5131A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century was the English Reformation</w:t>
      </w:r>
      <w:r w:rsidRPr="4A08B69C" w:rsidR="26B23FE2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which started in 1529</w:t>
      </w:r>
      <w:r w:rsidRPr="4A08B69C" w:rsidR="238903E7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</w:t>
      </w:r>
      <w:r w:rsidRPr="4A08B69C" w:rsidR="5CB4F890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and led </w:t>
      </w:r>
      <w:r w:rsidRPr="4A08B69C" w:rsidR="238903E7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to the rise in Protestantism</w:t>
      </w:r>
      <w:r w:rsidRPr="4A08B69C" w:rsidR="26B23FE2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.</w:t>
      </w:r>
      <w:r w:rsidRPr="4A08B69C" w:rsidR="5EF08EAF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</w:t>
      </w:r>
      <w:r w:rsidRPr="4A08B69C" w:rsidR="04896745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As</w:t>
      </w:r>
      <w:r w:rsidRPr="4A08B69C" w:rsidR="5EF08EAF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</w:t>
      </w:r>
      <w:r w:rsidRPr="4A08B69C" w:rsidR="04896745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a direct result of the Reformation</w:t>
      </w:r>
      <w:r w:rsidRPr="4A08B69C" w:rsidR="55CF9222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,</w:t>
      </w:r>
      <w:r w:rsidRPr="4A08B69C" w:rsidR="04896745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Parliament passed the Dissolution of the Monasteries Act in 1530.</w:t>
      </w:r>
      <w:r w:rsidRPr="4A08B69C" w:rsidR="6E76E3BE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</w:t>
      </w:r>
      <w:r w:rsidRPr="4A08B69C" w:rsidR="7550DE40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T</w:t>
      </w:r>
      <w:r w:rsidRPr="4A08B69C" w:rsidR="4E37F08C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he closure of the monasteries also meant that </w:t>
      </w:r>
      <w:r w:rsidRPr="4A08B69C" w:rsidR="1925D064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scholars</w:t>
      </w:r>
      <w:r w:rsidRPr="4A08B69C" w:rsidR="4E37F08C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who had previously been educated in these </w:t>
      </w:r>
      <w:r w:rsidRPr="4A08B69C" w:rsidR="3993662A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establishments</w:t>
      </w:r>
      <w:r w:rsidRPr="4A08B69C" w:rsidR="4E37F08C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</w:t>
      </w:r>
      <w:r w:rsidRPr="4A08B69C" w:rsidR="39D35DCB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were then moving to the new grammar schools</w:t>
      </w:r>
      <w:r w:rsidRPr="4A08B69C" w:rsidR="30B691CA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in Wales</w:t>
      </w:r>
      <w:r w:rsidRPr="4A08B69C" w:rsidR="39D35DCB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or universities</w:t>
      </w:r>
      <w:r w:rsidRPr="4A08B69C" w:rsidR="56202C14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in England</w:t>
      </w:r>
      <w:r w:rsidRPr="4A08B69C" w:rsidR="39D35DCB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. </w:t>
      </w:r>
      <w:r w:rsidRPr="4A08B69C" w:rsidR="1F8C66C8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In addition to the Protestant humanists</w:t>
      </w:r>
      <w:r w:rsidRPr="4A08B69C" w:rsidR="2AD42D88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in Wales,</w:t>
      </w:r>
      <w:r w:rsidRPr="4A08B69C" w:rsidR="1F8C66C8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there were also Welsh Roman</w:t>
      </w:r>
      <w:r w:rsidRPr="4A08B69C" w:rsidR="2B86715A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Catholic humanist but following the Reformation it was necessary for them to continue their studies in Europ</w:t>
      </w:r>
      <w:r w:rsidRPr="4A08B69C" w:rsidR="591772D2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ean universities</w:t>
      </w:r>
      <w:r w:rsidRPr="4A08B69C" w:rsidR="2B86715A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.</w:t>
      </w:r>
    </w:p>
    <w:p w:rsidR="2F9C271F" w:rsidP="4832C4B7" w:rsidRDefault="2F9C271F" w14:paraId="0319784F" w14:textId="1ADD2B1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</w:pPr>
      <w:r w:rsidRPr="4A08B69C" w:rsidR="2F9C271F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One of the major </w:t>
      </w:r>
      <w:r w:rsidRPr="4A08B69C" w:rsidR="32C855C4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ten</w:t>
      </w:r>
      <w:r w:rsidRPr="4A08B69C" w:rsidR="18815EC1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ets </w:t>
      </w:r>
      <w:r w:rsidRPr="4A08B69C" w:rsidR="2F9C271F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of Protestantism is the achi</w:t>
      </w:r>
      <w:r w:rsidRPr="4A08B69C" w:rsidR="6E410C50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evement of Salvation through personal experience of God’s word</w:t>
      </w:r>
      <w:r w:rsidRPr="4A08B69C" w:rsidR="6E05C58F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. </w:t>
      </w:r>
      <w:r w:rsidRPr="4A08B69C">
        <w:rPr>
          <w:rStyle w:val="FootnoteReference"/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footnoteReference w:id="13552"/>
      </w:r>
      <w:r w:rsidRPr="4A08B69C" w:rsidR="555F0141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</w:t>
      </w:r>
      <w:r w:rsidRPr="4A08B69C" w:rsidR="40A23EFE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Protestantism soon found it</w:t>
      </w:r>
      <w:r w:rsidRPr="4A08B69C" w:rsidR="3DEC0961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self</w:t>
      </w:r>
      <w:r w:rsidRPr="4A08B69C" w:rsidR="40A23EFE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in a dilemma. </w:t>
      </w:r>
      <w:r w:rsidRPr="4A08B69C" w:rsidR="14D453E3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On one hand, it believed the vernacular (as opposed to Latin) should be the language of Worship, which, following the Acts of Union would be English. </w:t>
      </w:r>
      <w:r w:rsidRPr="4A08B69C" w:rsidR="311EDC99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</w:t>
      </w:r>
      <w:r w:rsidRPr="4A08B69C" w:rsidR="53793914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B</w:t>
      </w:r>
      <w:r w:rsidRPr="4A08B69C" w:rsidR="311EDC99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ut on the other </w:t>
      </w:r>
      <w:r w:rsidRPr="4A08B69C" w:rsidR="568F6C36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hand,</w:t>
      </w:r>
      <w:r w:rsidRPr="4A08B69C" w:rsidR="311EDC99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in </w:t>
      </w:r>
      <w:r w:rsidRPr="4A08B69C" w:rsidR="5E9996C8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Wales there was a mass of people who would not be able to understand the new religion</w:t>
      </w:r>
      <w:r w:rsidRPr="4A08B69C" w:rsidR="41CADBF0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if </w:t>
      </w:r>
      <w:r w:rsidRPr="4A08B69C" w:rsidR="5433DBFA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English were the language of Worship. </w:t>
      </w:r>
      <w:r w:rsidRPr="4A08B69C">
        <w:rPr>
          <w:rStyle w:val="FootnoteReference"/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footnoteReference w:id="2609"/>
      </w:r>
      <w:r w:rsidRPr="4A08B69C" w:rsidR="6B09FA7A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</w:t>
      </w:r>
      <w:r w:rsidRPr="4A08B69C" w:rsidR="18665F39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To help overcome this problem, Sir John Price of Brecon looked to the </w:t>
      </w:r>
      <w:r w:rsidRPr="4A08B69C" w:rsidR="4AC249C4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printing press</w:t>
      </w:r>
      <w:r w:rsidRPr="4A08B69C" w:rsidR="375728D7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, a relatively </w:t>
      </w:r>
      <w:bookmarkStart w:name="_Int_637Nc8mu" w:id="1839272580"/>
      <w:r w:rsidRPr="4A08B69C" w:rsidR="375728D7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new invention</w:t>
      </w:r>
      <w:bookmarkEnd w:id="1839272580"/>
      <w:r w:rsidRPr="4A08B69C" w:rsidR="375728D7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from Germany</w:t>
      </w:r>
      <w:r w:rsidRPr="4A08B69C" w:rsidR="4AC249C4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which meant that large numbers of identical books could be created, something that would never have been thought possible</w:t>
      </w:r>
      <w:r w:rsidRPr="4A08B69C" w:rsidR="03009892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when the writing of books was in the hands of the scribes. </w:t>
      </w:r>
      <w:r w:rsidRPr="4A08B69C" w:rsidR="22F29616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In 1547, Sir John published the first printed book in Welsh. It was without a title </w:t>
      </w:r>
      <w:r w:rsidRPr="4A08B69C" w:rsidR="554E80A1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and </w:t>
      </w:r>
      <w:r w:rsidRPr="4A08B69C" w:rsidR="554E80A1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contained</w:t>
      </w:r>
      <w:r w:rsidRPr="4A08B69C" w:rsidR="554E80A1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The Lord’s Prayer, the </w:t>
      </w:r>
      <w:r w:rsidRPr="4A08B69C" w:rsidR="554E80A1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Creed</w:t>
      </w:r>
      <w:r w:rsidRPr="4A08B69C" w:rsidR="554E80A1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and the Ten Commandments along with a guide to the reading of Welsh. It is commonl</w:t>
      </w:r>
      <w:r w:rsidRPr="4A08B69C" w:rsidR="40E9EDE0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y known by </w:t>
      </w:r>
      <w:r w:rsidRPr="4A08B69C" w:rsidR="536E19C8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its</w:t>
      </w:r>
      <w:r w:rsidRPr="4A08B69C" w:rsidR="40E9EDE0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opening words, ’Yn y </w:t>
      </w:r>
      <w:r w:rsidRPr="4A08B69C" w:rsidR="40E9EDE0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llywyr</w:t>
      </w:r>
      <w:r w:rsidRPr="4A08B69C" w:rsidR="40E9EDE0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</w:t>
      </w:r>
      <w:r w:rsidRPr="4A08B69C" w:rsidR="40E9EDE0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hwnn</w:t>
      </w:r>
      <w:r w:rsidRPr="4A08B69C" w:rsidR="40E9EDE0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’ (In this book).</w:t>
      </w:r>
      <w:r w:rsidRPr="4A08B69C" w:rsidR="14622E7D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</w:t>
      </w:r>
      <w:r w:rsidRPr="4A08B69C">
        <w:rPr>
          <w:rStyle w:val="FootnoteReference"/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footnoteReference w:id="10533"/>
      </w:r>
      <w:r w:rsidRPr="4A08B69C" w:rsidR="3E33B843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Fear</w:t>
      </w:r>
      <w:r w:rsidRPr="4A08B69C" w:rsidR="113D3036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ing the religious dissension that had divided Europe</w:t>
      </w:r>
      <w:r w:rsidRPr="4A08B69C" w:rsidR="0E02C877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and wanting to keep the Welsh speaking people onside, the government </w:t>
      </w:r>
      <w:r w:rsidRPr="4A08B69C" w:rsidR="1A58A9DC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passed</w:t>
      </w:r>
      <w:r w:rsidRPr="4A08B69C" w:rsidR="0E02C877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an Act in 1563 </w:t>
      </w:r>
      <w:r w:rsidRPr="4A08B69C" w:rsidR="1ACFF53F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to ensure that the Bible and Prayer Book be available in Welsh by 1573 and that </w:t>
      </w:r>
      <w:r w:rsidRPr="4A08B69C" w:rsidR="4D2BDFCA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services should be conducted in Welsh where the language is commonly used. </w:t>
      </w:r>
      <w:r w:rsidRPr="4A08B69C">
        <w:rPr>
          <w:rStyle w:val="FootnoteReference"/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footnoteReference w:id="4884"/>
      </w:r>
      <w:r w:rsidRPr="4A08B69C" w:rsidR="556B9830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The full translation of the Bible into Welsh was published in 1588 by William Morgan, vicar of </w:t>
      </w:r>
      <w:r w:rsidRPr="4A08B69C" w:rsidR="556B9830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Llanthaeadr-ym-Mochnant</w:t>
      </w:r>
      <w:r w:rsidRPr="4A08B69C" w:rsidR="0E57A106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whose literary style created a bridge from the literary style of the </w:t>
      </w:r>
      <w:r w:rsidRPr="4A08B69C" w:rsidR="14BE376A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Middle Ages to the modern period. </w:t>
      </w:r>
      <w:r w:rsidRPr="4A08B69C">
        <w:rPr>
          <w:rStyle w:val="FootnoteReference"/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footnoteReference w:id="22994"/>
      </w:r>
    </w:p>
    <w:p w:rsidR="47D907C1" w:rsidP="4832C4B7" w:rsidRDefault="47D907C1" w14:paraId="62892065" w14:textId="4FFA6B5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</w:pPr>
      <w:r w:rsidRPr="4832C4B7" w:rsidR="4549D999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T</w:t>
      </w:r>
      <w:r w:rsidRPr="4832C4B7" w:rsidR="44EE87F6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he</w:t>
      </w:r>
      <w:r w:rsidRPr="4832C4B7" w:rsidR="47D907C1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Acts of Union had a negative impact on the Welsh language but created new opportunities for educated </w:t>
      </w:r>
      <w:r w:rsidRPr="4832C4B7" w:rsidR="2D9210BE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Welsh men. This links to the Dissolution of the Monasteries and h</w:t>
      </w:r>
      <w:r w:rsidRPr="4832C4B7" w:rsidR="65D05F8B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ow they were replaced as centers of learning by new grammar schools and more people attending universities in England. </w:t>
      </w:r>
      <w:r w:rsidRPr="4832C4B7" w:rsidR="7BFF0764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The rise of Protestantism following the Reformation </w:t>
      </w:r>
      <w:r w:rsidRPr="4832C4B7" w:rsidR="5335E1E2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inadvertently</w:t>
      </w:r>
      <w:r w:rsidRPr="4832C4B7" w:rsidR="7BFF0764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led to Welsh becoming </w:t>
      </w:r>
      <w:r w:rsidRPr="4832C4B7" w:rsidR="5B5179FD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a language on par with English for Divine Service, the </w:t>
      </w:r>
      <w:r w:rsidRPr="4832C4B7" w:rsidR="5B5179FD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Bible</w:t>
      </w:r>
      <w:r w:rsidRPr="4832C4B7" w:rsidR="5B5179FD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and Book of Common Prayer</w:t>
      </w:r>
      <w:r w:rsidRPr="4832C4B7" w:rsidR="7C1C5332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, mitigating the damage done to the language by the Acts of Union. And finally, the </w:t>
      </w:r>
      <w:r w:rsidRPr="4832C4B7" w:rsidR="5E7DA8A2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need to provide printed versions of the newly translated Bible helped introduce the printing press to Wales.</w:t>
      </w:r>
      <w:r w:rsidRPr="4832C4B7" w:rsidR="4BCED0EE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</w:t>
      </w:r>
      <w:r w:rsidRPr="4832C4B7" w:rsidR="4BCED0EE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This is the world into which the humanists launched themselves.</w:t>
      </w:r>
    </w:p>
    <w:p w:rsidR="3C83E8DF" w:rsidP="4832C4B7" w:rsidRDefault="3C83E8DF" w14:paraId="6EC879D0" w14:textId="11CB367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</w:pPr>
      <w:r w:rsidRPr="4A08B69C" w:rsidR="3C83E8DF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The Welsh Humanists, as </w:t>
      </w:r>
      <w:r w:rsidRPr="4A08B69C" w:rsidR="47CBAF9F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most</w:t>
      </w:r>
      <w:r w:rsidRPr="4A08B69C" w:rsidR="3C83E8DF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humanists, </w:t>
      </w:r>
      <w:r w:rsidRPr="4A08B69C" w:rsidR="13AC8A43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revered the </w:t>
      </w:r>
      <w:r w:rsidRPr="4A08B69C" w:rsidR="271E2238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classical</w:t>
      </w:r>
      <w:r w:rsidRPr="4A08B69C" w:rsidR="310F93C4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languages of</w:t>
      </w:r>
      <w:r w:rsidRPr="4A08B69C" w:rsidR="271E2238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Latin</w:t>
      </w:r>
      <w:r w:rsidRPr="4A08B69C" w:rsidR="645D7237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and Greek</w:t>
      </w:r>
      <w:r w:rsidRPr="4A08B69C" w:rsidR="271E2238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</w:t>
      </w:r>
      <w:r w:rsidRPr="4A08B69C" w:rsidR="271E2238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but, at the same time they were also very loyal to their own language which they wanted to see </w:t>
      </w:r>
      <w:r w:rsidRPr="4A08B69C" w:rsidR="067094D1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elevated to the same status. </w:t>
      </w:r>
      <w:r w:rsidRPr="4A08B69C">
        <w:rPr>
          <w:rStyle w:val="FootnoteReference"/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footnoteReference w:id="3553"/>
      </w:r>
      <w:r w:rsidRPr="4A08B69C" w:rsidR="22B2EAE4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This elevation in status was to be based on a shared vision of a glorious past</w:t>
      </w:r>
      <w:r w:rsidRPr="4A08B69C" w:rsidR="6AB74F41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,</w:t>
      </w:r>
      <w:r w:rsidRPr="4A08B69C" w:rsidR="21B1B6FE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</w:t>
      </w:r>
      <w:r w:rsidRPr="4A08B69C" w:rsidR="1C6DDCBA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key</w:t>
      </w:r>
      <w:r w:rsidRPr="4A08B69C" w:rsidR="21B1B6FE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to this were the f</w:t>
      </w:r>
      <w:r w:rsidRPr="4A08B69C" w:rsidR="1FFCB547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our</w:t>
      </w:r>
      <w:r w:rsidRPr="4A08B69C" w:rsidR="21B1B6FE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</w:t>
      </w:r>
      <w:r w:rsidRPr="4A08B69C" w:rsidR="21B1B6FE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great</w:t>
      </w:r>
      <w:r w:rsidRPr="4A08B69C" w:rsidR="1E608698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(fundamental)</w:t>
      </w:r>
      <w:r w:rsidRPr="4A08B69C" w:rsidR="21B1B6FE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myths of </w:t>
      </w:r>
      <w:r w:rsidRPr="4A08B69C" w:rsidR="21B1B6FE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Samothes</w:t>
      </w:r>
      <w:r w:rsidRPr="4A08B69C" w:rsidR="21B1B6FE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, Brutus, Joseph of Arimathea and </w:t>
      </w:r>
      <w:r w:rsidRPr="4A08B69C" w:rsidR="21B1B6FE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Ysgolan</w:t>
      </w:r>
      <w:r w:rsidRPr="4A08B69C" w:rsidR="01042997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.</w:t>
      </w:r>
      <w:r w:rsidRPr="4A08B69C" w:rsidR="78CB0681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</w:t>
      </w:r>
      <w:r w:rsidRPr="4A08B69C" w:rsidR="7AA57CE6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The first three provided credible link</w:t>
      </w:r>
      <w:r w:rsidRPr="4A08B69C" w:rsidR="6640EA25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s</w:t>
      </w:r>
      <w:r w:rsidRPr="4A08B69C" w:rsidR="7AA57CE6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to</w:t>
      </w:r>
      <w:r w:rsidRPr="4A08B69C" w:rsidR="1E7F38F3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Hebrew, Greek and Latin respectively, while the fourth explained the lack of surviving classical works. </w:t>
      </w:r>
    </w:p>
    <w:p w:rsidR="5AAFA4ED" w:rsidP="4832C4B7" w:rsidRDefault="5AAFA4ED" w14:paraId="1EE2769B" w14:textId="69BD892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Style w:val="FootnoteReference"/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</w:pPr>
      <w:r w:rsidRPr="4A08B69C" w:rsidR="5AAFA4ED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On taking stock of the state of Welsh literature at the start of the Renaissance, the humanists found many ar</w:t>
      </w:r>
      <w:r w:rsidRPr="4A08B69C" w:rsidR="5B33D70F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eas that fell short of what they believed was needed to make Welsh literature great. </w:t>
      </w:r>
      <w:r w:rsidRPr="4A08B69C" w:rsidR="505B009B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They set about creating a plan to </w:t>
      </w:r>
      <w:r w:rsidRPr="4A08B69C" w:rsidR="6E525865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correct</w:t>
      </w:r>
      <w:r w:rsidRPr="4A08B69C" w:rsidR="505B009B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these shortcomings which included; </w:t>
      </w:r>
      <w:r w:rsidRPr="4A08B69C" w:rsidR="5BA2C75B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the creation of learned prose; the retranslation of the Bible; </w:t>
      </w:r>
      <w:r w:rsidRPr="4A08B69C" w:rsidR="4DA4CAFE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lift</w:t>
      </w:r>
      <w:r w:rsidRPr="4A08B69C" w:rsidR="32C51959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ing</w:t>
      </w:r>
      <w:r w:rsidRPr="4A08B69C" w:rsidR="4DA4CAFE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the professional poets to a status of greatness equal to that of the ancients </w:t>
      </w:r>
      <w:r w:rsidRPr="4A08B69C" w:rsidR="65358C64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by supporting them in this endeavor; </w:t>
      </w:r>
      <w:r w:rsidRPr="4A08B69C" w:rsidR="179176F0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provide some order to the language </w:t>
      </w:r>
      <w:r w:rsidRPr="4A08B69C" w:rsidR="179176F0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by means of</w:t>
      </w:r>
      <w:r w:rsidRPr="4A08B69C" w:rsidR="179176F0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</w:t>
      </w:r>
      <w:r w:rsidRPr="4A08B69C" w:rsidR="032CE42F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>standardization</w:t>
      </w:r>
      <w:r w:rsidRPr="4A08B69C" w:rsidR="179176F0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and enhancing the vocabulary.</w:t>
      </w:r>
      <w:r w:rsidRPr="4A08B69C" w:rsidR="09937A93">
        <w:rPr>
          <w:rFonts w:ascii="Calibri" w:hAnsi="Calibri" w:eastAsia="Calibri" w:cs="Calibri"/>
          <w:b w:val="0"/>
          <w:bCs w:val="0"/>
          <w:color w:val="auto"/>
          <w:sz w:val="24"/>
          <w:szCs w:val="24"/>
          <w:lang w:eastAsia="ja-JP" w:bidi="ar-SA"/>
        </w:rPr>
        <w:t xml:space="preserve"> </w:t>
      </w:r>
    </w:p>
    <w:p w:rsidR="5325829D" w:rsidP="4832C4B7" w:rsidRDefault="5325829D" w14:paraId="46DA227C" w14:textId="4FF1834F">
      <w:pPr>
        <w:pStyle w:val="Normal"/>
        <w:spacing w:line="360" w:lineRule="auto"/>
        <w:jc w:val="both"/>
        <w:rPr>
          <w:rFonts w:ascii="Calibri" w:hAnsi="Calibri" w:eastAsia="Calibri" w:cs="Calibri"/>
          <w:color w:val="auto"/>
          <w:sz w:val="24"/>
          <w:szCs w:val="24"/>
        </w:rPr>
      </w:pPr>
      <w:r w:rsidRPr="4832C4B7" w:rsidR="5325829D">
        <w:rPr>
          <w:rFonts w:ascii="Calibri" w:hAnsi="Calibri" w:eastAsia="Calibri" w:cs="Calibri"/>
          <w:color w:val="auto"/>
          <w:sz w:val="24"/>
          <w:szCs w:val="24"/>
        </w:rPr>
        <w:t>What did they achieve</w:t>
      </w:r>
      <w:r w:rsidRPr="4832C4B7" w:rsidR="5325829D">
        <w:rPr>
          <w:rFonts w:ascii="Calibri" w:hAnsi="Calibri" w:eastAsia="Calibri" w:cs="Calibri"/>
          <w:color w:val="auto"/>
          <w:sz w:val="24"/>
          <w:szCs w:val="24"/>
        </w:rPr>
        <w:t xml:space="preserve">? </w:t>
      </w:r>
      <w:r w:rsidRPr="4832C4B7" w:rsidR="043185F9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4832C4B7" w:rsidR="2A2F1C0D">
        <w:rPr>
          <w:rFonts w:ascii="Calibri" w:hAnsi="Calibri" w:eastAsia="Calibri" w:cs="Calibri"/>
          <w:color w:val="auto"/>
          <w:sz w:val="24"/>
          <w:szCs w:val="24"/>
        </w:rPr>
        <w:t xml:space="preserve">They certainly failed in their aim </w:t>
      </w:r>
      <w:r w:rsidRPr="4832C4B7" w:rsidR="57A9D63C">
        <w:rPr>
          <w:rFonts w:ascii="Calibri" w:hAnsi="Calibri" w:eastAsia="Calibri" w:cs="Calibri"/>
          <w:color w:val="auto"/>
          <w:sz w:val="24"/>
          <w:szCs w:val="24"/>
        </w:rPr>
        <w:t>to prove the pedigree of Welsh based on the foundation myths</w:t>
      </w:r>
      <w:r w:rsidRPr="4832C4B7" w:rsidR="75A12E06">
        <w:rPr>
          <w:rFonts w:ascii="Calibri" w:hAnsi="Calibri" w:eastAsia="Calibri" w:cs="Calibri"/>
          <w:color w:val="auto"/>
          <w:sz w:val="24"/>
          <w:szCs w:val="24"/>
        </w:rPr>
        <w:t xml:space="preserve">, but </w:t>
      </w:r>
      <w:r w:rsidRPr="4832C4B7" w:rsidR="75A12E06">
        <w:rPr>
          <w:rFonts w:ascii="Calibri" w:hAnsi="Calibri" w:eastAsia="Calibri" w:cs="Calibri"/>
          <w:color w:val="auto"/>
          <w:sz w:val="24"/>
          <w:szCs w:val="24"/>
        </w:rPr>
        <w:t>a very large</w:t>
      </w:r>
      <w:r w:rsidRPr="4832C4B7" w:rsidR="75A12E06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4832C4B7" w:rsidR="75A12E06">
        <w:rPr>
          <w:rFonts w:ascii="Calibri" w:hAnsi="Calibri" w:eastAsia="Calibri" w:cs="Calibri"/>
          <w:color w:val="auto"/>
          <w:sz w:val="24"/>
          <w:szCs w:val="24"/>
        </w:rPr>
        <w:t>positive</w:t>
      </w:r>
      <w:r w:rsidRPr="4832C4B7" w:rsidR="75A12E06">
        <w:rPr>
          <w:rFonts w:ascii="Calibri" w:hAnsi="Calibri" w:eastAsia="Calibri" w:cs="Calibri"/>
          <w:color w:val="auto"/>
          <w:sz w:val="24"/>
          <w:szCs w:val="24"/>
        </w:rPr>
        <w:t xml:space="preserve"> came out of thei</w:t>
      </w:r>
      <w:r w:rsidRPr="4832C4B7" w:rsidR="06CB5909">
        <w:rPr>
          <w:rFonts w:ascii="Calibri" w:hAnsi="Calibri" w:eastAsia="Calibri" w:cs="Calibri"/>
          <w:color w:val="auto"/>
          <w:sz w:val="24"/>
          <w:szCs w:val="24"/>
        </w:rPr>
        <w:t xml:space="preserve">r efforts. As a direct result of the search for ancient classical manuscripts and books </w:t>
      </w:r>
      <w:r w:rsidRPr="4832C4B7" w:rsidR="139885D1">
        <w:rPr>
          <w:rFonts w:ascii="Calibri" w:hAnsi="Calibri" w:eastAsia="Calibri" w:cs="Calibri"/>
          <w:color w:val="auto"/>
          <w:sz w:val="24"/>
          <w:szCs w:val="24"/>
        </w:rPr>
        <w:t>many items were preserved that might otherwise have been lost. Th</w:t>
      </w:r>
      <w:r w:rsidRPr="4832C4B7" w:rsidR="377241DD">
        <w:rPr>
          <w:rFonts w:ascii="Calibri" w:hAnsi="Calibri" w:eastAsia="Calibri" w:cs="Calibri"/>
          <w:color w:val="auto"/>
          <w:sz w:val="24"/>
          <w:szCs w:val="24"/>
        </w:rPr>
        <w:t>e Protestant humanists</w:t>
      </w:r>
      <w:r w:rsidRPr="4832C4B7" w:rsidR="69CE2C68">
        <w:rPr>
          <w:rFonts w:ascii="Calibri" w:hAnsi="Calibri" w:eastAsia="Calibri" w:cs="Calibri"/>
          <w:color w:val="auto"/>
          <w:sz w:val="24"/>
          <w:szCs w:val="24"/>
        </w:rPr>
        <w:t xml:space="preserve"> certainly</w:t>
      </w:r>
      <w:r w:rsidRPr="4832C4B7" w:rsidR="377241DD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4832C4B7" w:rsidR="30818D17">
        <w:rPr>
          <w:rFonts w:ascii="Calibri" w:hAnsi="Calibri" w:eastAsia="Calibri" w:cs="Calibri"/>
          <w:color w:val="auto"/>
          <w:sz w:val="24"/>
          <w:szCs w:val="24"/>
        </w:rPr>
        <w:t>helped</w:t>
      </w:r>
      <w:r w:rsidRPr="4832C4B7" w:rsidR="377241DD">
        <w:rPr>
          <w:rFonts w:ascii="Calibri" w:hAnsi="Calibri" w:eastAsia="Calibri" w:cs="Calibri"/>
          <w:color w:val="auto"/>
          <w:sz w:val="24"/>
          <w:szCs w:val="24"/>
        </w:rPr>
        <w:t xml:space="preserve"> to </w:t>
      </w:r>
      <w:r w:rsidRPr="4832C4B7" w:rsidR="600E78DD">
        <w:rPr>
          <w:rFonts w:ascii="Calibri" w:hAnsi="Calibri" w:eastAsia="Calibri" w:cs="Calibri"/>
          <w:color w:val="auto"/>
          <w:sz w:val="24"/>
          <w:szCs w:val="24"/>
        </w:rPr>
        <w:t>mitigate</w:t>
      </w:r>
      <w:r w:rsidRPr="4832C4B7" w:rsidR="377241DD">
        <w:rPr>
          <w:rFonts w:ascii="Calibri" w:hAnsi="Calibri" w:eastAsia="Calibri" w:cs="Calibri"/>
          <w:color w:val="auto"/>
          <w:sz w:val="24"/>
          <w:szCs w:val="24"/>
        </w:rPr>
        <w:t xml:space="preserve"> the risk to the </w:t>
      </w:r>
      <w:r w:rsidRPr="4832C4B7" w:rsidR="21371A2A">
        <w:rPr>
          <w:rFonts w:ascii="Calibri" w:hAnsi="Calibri" w:eastAsia="Calibri" w:cs="Calibri"/>
          <w:color w:val="auto"/>
          <w:sz w:val="24"/>
          <w:szCs w:val="24"/>
        </w:rPr>
        <w:t xml:space="preserve">Welsh </w:t>
      </w:r>
      <w:r w:rsidRPr="4832C4B7" w:rsidR="377241DD">
        <w:rPr>
          <w:rFonts w:ascii="Calibri" w:hAnsi="Calibri" w:eastAsia="Calibri" w:cs="Calibri"/>
          <w:color w:val="auto"/>
          <w:sz w:val="24"/>
          <w:szCs w:val="24"/>
        </w:rPr>
        <w:t xml:space="preserve">language </w:t>
      </w:r>
      <w:r w:rsidRPr="4832C4B7" w:rsidR="639233C8">
        <w:rPr>
          <w:rFonts w:ascii="Calibri" w:hAnsi="Calibri" w:eastAsia="Calibri" w:cs="Calibri"/>
          <w:color w:val="auto"/>
          <w:sz w:val="24"/>
          <w:szCs w:val="24"/>
        </w:rPr>
        <w:t>posed</w:t>
      </w:r>
      <w:r w:rsidRPr="4832C4B7" w:rsidR="377241DD">
        <w:rPr>
          <w:rFonts w:ascii="Calibri" w:hAnsi="Calibri" w:eastAsia="Calibri" w:cs="Calibri"/>
          <w:color w:val="auto"/>
          <w:sz w:val="24"/>
          <w:szCs w:val="24"/>
        </w:rPr>
        <w:t xml:space="preserve"> by the Acts of Union </w:t>
      </w:r>
      <w:r w:rsidRPr="4832C4B7" w:rsidR="49209F01">
        <w:rPr>
          <w:rFonts w:ascii="Calibri" w:hAnsi="Calibri" w:eastAsia="Calibri" w:cs="Calibri"/>
          <w:color w:val="auto"/>
          <w:sz w:val="24"/>
          <w:szCs w:val="24"/>
        </w:rPr>
        <w:t>by their involvement in the translation of the Bible into Welsh. Their work</w:t>
      </w:r>
      <w:r w:rsidRPr="4832C4B7" w:rsidR="015EEDCF">
        <w:rPr>
          <w:rFonts w:ascii="Calibri" w:hAnsi="Calibri" w:eastAsia="Calibri" w:cs="Calibri"/>
          <w:color w:val="auto"/>
          <w:sz w:val="24"/>
          <w:szCs w:val="24"/>
        </w:rPr>
        <w:t xml:space="preserve"> in developing Welsh-English </w:t>
      </w:r>
      <w:r w:rsidRPr="4832C4B7" w:rsidR="015EEDCF">
        <w:rPr>
          <w:rFonts w:ascii="Calibri" w:hAnsi="Calibri" w:eastAsia="Calibri" w:cs="Calibri"/>
          <w:color w:val="auto"/>
          <w:sz w:val="24"/>
          <w:szCs w:val="24"/>
        </w:rPr>
        <w:t xml:space="preserve">dictionaries also </w:t>
      </w:r>
      <w:r w:rsidRPr="4832C4B7" w:rsidR="6717F6CB">
        <w:rPr>
          <w:rFonts w:ascii="Calibri" w:hAnsi="Calibri" w:eastAsia="Calibri" w:cs="Calibri"/>
          <w:color w:val="auto"/>
          <w:sz w:val="24"/>
          <w:szCs w:val="24"/>
        </w:rPr>
        <w:t xml:space="preserve">played a role in saving the Welsh language. </w:t>
      </w:r>
      <w:r w:rsidRPr="4832C4B7" w:rsidR="0215B3DC">
        <w:rPr>
          <w:rFonts w:ascii="Calibri" w:hAnsi="Calibri" w:eastAsia="Calibri" w:cs="Calibri"/>
          <w:color w:val="auto"/>
          <w:sz w:val="24"/>
          <w:szCs w:val="24"/>
        </w:rPr>
        <w:t>The dictionaries</w:t>
      </w:r>
      <w:r w:rsidRPr="4832C4B7" w:rsidR="296D3CC4">
        <w:rPr>
          <w:rFonts w:ascii="Calibri" w:hAnsi="Calibri" w:eastAsia="Calibri" w:cs="Calibri"/>
          <w:color w:val="auto"/>
          <w:sz w:val="24"/>
          <w:szCs w:val="24"/>
        </w:rPr>
        <w:t>,</w:t>
      </w:r>
      <w:r w:rsidRPr="4832C4B7" w:rsidR="0215B3DC">
        <w:rPr>
          <w:rFonts w:ascii="Calibri" w:hAnsi="Calibri" w:eastAsia="Calibri" w:cs="Calibri"/>
          <w:color w:val="auto"/>
          <w:sz w:val="24"/>
          <w:szCs w:val="24"/>
        </w:rPr>
        <w:t xml:space="preserve"> along with the </w:t>
      </w:r>
      <w:bookmarkStart w:name="_Int_0S8kjlSK" w:id="52577889"/>
      <w:r w:rsidRPr="4832C4B7" w:rsidR="0215B3DC">
        <w:rPr>
          <w:rFonts w:ascii="Calibri" w:hAnsi="Calibri" w:eastAsia="Calibri" w:cs="Calibri"/>
          <w:color w:val="auto"/>
          <w:sz w:val="24"/>
          <w:szCs w:val="24"/>
        </w:rPr>
        <w:t>g</w:t>
      </w:r>
      <w:r w:rsidRPr="4832C4B7" w:rsidR="0215B3DC">
        <w:rPr>
          <w:rFonts w:ascii="Calibri" w:hAnsi="Calibri" w:eastAsia="Calibri" w:cs="Calibri"/>
          <w:color w:val="auto"/>
          <w:sz w:val="24"/>
          <w:szCs w:val="24"/>
        </w:rPr>
        <w:t>rammars</w:t>
      </w:r>
      <w:bookmarkEnd w:id="52577889"/>
      <w:r w:rsidRPr="4832C4B7" w:rsidR="0215B3DC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4832C4B7" w:rsidR="2306A660">
        <w:rPr>
          <w:rFonts w:ascii="Calibri" w:hAnsi="Calibri" w:eastAsia="Calibri" w:cs="Calibri"/>
          <w:color w:val="auto"/>
          <w:sz w:val="24"/>
          <w:szCs w:val="24"/>
        </w:rPr>
        <w:t xml:space="preserve">that </w:t>
      </w:r>
      <w:r w:rsidRPr="4832C4B7" w:rsidR="0215B3DC">
        <w:rPr>
          <w:rFonts w:ascii="Calibri" w:hAnsi="Calibri" w:eastAsia="Calibri" w:cs="Calibri"/>
          <w:color w:val="auto"/>
          <w:sz w:val="24"/>
          <w:szCs w:val="24"/>
        </w:rPr>
        <w:t>the humanists printed</w:t>
      </w:r>
      <w:r w:rsidRPr="4832C4B7" w:rsidR="749A33BE">
        <w:rPr>
          <w:rFonts w:ascii="Calibri" w:hAnsi="Calibri" w:eastAsia="Calibri" w:cs="Calibri"/>
          <w:color w:val="auto"/>
          <w:sz w:val="24"/>
          <w:szCs w:val="24"/>
        </w:rPr>
        <w:t>,</w:t>
      </w:r>
      <w:r w:rsidRPr="4832C4B7" w:rsidR="0215B3DC">
        <w:rPr>
          <w:rFonts w:ascii="Calibri" w:hAnsi="Calibri" w:eastAsia="Calibri" w:cs="Calibri"/>
          <w:color w:val="auto"/>
          <w:sz w:val="24"/>
          <w:szCs w:val="24"/>
        </w:rPr>
        <w:t xml:space="preserve"> did much to elevate the standard of literary Welsh </w:t>
      </w:r>
      <w:r w:rsidRPr="4832C4B7" w:rsidR="4FFD2E6D">
        <w:rPr>
          <w:rFonts w:ascii="Calibri" w:hAnsi="Calibri" w:eastAsia="Calibri" w:cs="Calibri"/>
          <w:color w:val="auto"/>
          <w:sz w:val="24"/>
          <w:szCs w:val="24"/>
        </w:rPr>
        <w:t xml:space="preserve">and bring about a far more standardized version of the language. </w:t>
      </w:r>
      <w:r w:rsidRPr="4832C4B7" w:rsidR="201ED0B4">
        <w:rPr>
          <w:rFonts w:ascii="Calibri" w:hAnsi="Calibri" w:eastAsia="Calibri" w:cs="Calibri"/>
          <w:color w:val="auto"/>
          <w:sz w:val="24"/>
          <w:szCs w:val="24"/>
        </w:rPr>
        <w:t>It seems that their aim to elevate the professional poets met with much resistance pri</w:t>
      </w:r>
      <w:r w:rsidRPr="4832C4B7" w:rsidR="4150903D">
        <w:rPr>
          <w:rFonts w:ascii="Calibri" w:hAnsi="Calibri" w:eastAsia="Calibri" w:cs="Calibri"/>
          <w:color w:val="auto"/>
          <w:sz w:val="24"/>
          <w:szCs w:val="24"/>
        </w:rPr>
        <w:t xml:space="preserve">marily because the poets already had their own Guild with </w:t>
      </w:r>
      <w:r w:rsidRPr="4832C4B7" w:rsidR="065C0BD3">
        <w:rPr>
          <w:rFonts w:ascii="Calibri" w:hAnsi="Calibri" w:eastAsia="Calibri" w:cs="Calibri"/>
          <w:color w:val="auto"/>
          <w:sz w:val="24"/>
          <w:szCs w:val="24"/>
        </w:rPr>
        <w:t>their</w:t>
      </w:r>
      <w:r w:rsidRPr="4832C4B7" w:rsidR="4150903D">
        <w:rPr>
          <w:rFonts w:ascii="Calibri" w:hAnsi="Calibri" w:eastAsia="Calibri" w:cs="Calibri"/>
          <w:color w:val="auto"/>
          <w:sz w:val="24"/>
          <w:szCs w:val="24"/>
        </w:rPr>
        <w:t xml:space="preserve"> own standards </w:t>
      </w:r>
      <w:r w:rsidRPr="4832C4B7" w:rsidR="2B5D13F3">
        <w:rPr>
          <w:rFonts w:ascii="Calibri" w:hAnsi="Calibri" w:eastAsia="Calibri" w:cs="Calibri"/>
          <w:color w:val="auto"/>
          <w:sz w:val="24"/>
          <w:szCs w:val="24"/>
        </w:rPr>
        <w:t>and</w:t>
      </w:r>
      <w:r w:rsidRPr="4832C4B7" w:rsidR="4150903D">
        <w:rPr>
          <w:rFonts w:ascii="Calibri" w:hAnsi="Calibri" w:eastAsia="Calibri" w:cs="Calibri"/>
          <w:color w:val="auto"/>
          <w:sz w:val="24"/>
          <w:szCs w:val="24"/>
        </w:rPr>
        <w:t>,</w:t>
      </w:r>
      <w:r w:rsidRPr="4832C4B7" w:rsidR="4150903D">
        <w:rPr>
          <w:rFonts w:ascii="Calibri" w:hAnsi="Calibri" w:eastAsia="Calibri" w:cs="Calibri"/>
          <w:color w:val="auto"/>
          <w:sz w:val="24"/>
          <w:szCs w:val="24"/>
        </w:rPr>
        <w:t xml:space="preserve"> possibly</w:t>
      </w:r>
      <w:r w:rsidRPr="4832C4B7" w:rsidR="21E22BE1">
        <w:rPr>
          <w:rFonts w:ascii="Calibri" w:hAnsi="Calibri" w:eastAsia="Calibri" w:cs="Calibri"/>
          <w:color w:val="auto"/>
          <w:sz w:val="24"/>
          <w:szCs w:val="24"/>
        </w:rPr>
        <w:t>,</w:t>
      </w:r>
      <w:r w:rsidRPr="4832C4B7" w:rsidR="4150903D">
        <w:rPr>
          <w:rFonts w:ascii="Calibri" w:hAnsi="Calibri" w:eastAsia="Calibri" w:cs="Calibri"/>
          <w:color w:val="auto"/>
          <w:sz w:val="24"/>
          <w:szCs w:val="24"/>
        </w:rPr>
        <w:t xml:space="preserve"> because</w:t>
      </w:r>
      <w:r w:rsidRPr="4832C4B7" w:rsidR="4150903D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4832C4B7" w:rsidR="4150903D">
        <w:rPr>
          <w:rFonts w:ascii="Calibri" w:hAnsi="Calibri" w:eastAsia="Calibri" w:cs="Calibri"/>
          <w:color w:val="auto"/>
          <w:sz w:val="24"/>
          <w:szCs w:val="24"/>
        </w:rPr>
        <w:t xml:space="preserve">the humanists did not fully understand the </w:t>
      </w:r>
      <w:r w:rsidRPr="4832C4B7" w:rsidR="7FF5756E">
        <w:rPr>
          <w:rFonts w:ascii="Calibri" w:hAnsi="Calibri" w:eastAsia="Calibri" w:cs="Calibri"/>
          <w:color w:val="auto"/>
          <w:sz w:val="24"/>
          <w:szCs w:val="24"/>
        </w:rPr>
        <w:t>work of the medieval poets.</w:t>
      </w:r>
    </w:p>
    <w:p w:rsidR="4A08B69C" w:rsidP="4832C4B7" w:rsidRDefault="4A08B69C" w14:paraId="6F88697C" w14:textId="6860EB13">
      <w:pPr>
        <w:pStyle w:val="Normal"/>
        <w:spacing w:line="360" w:lineRule="auto"/>
        <w:jc w:val="both"/>
        <w:rPr>
          <w:rFonts w:ascii="Calibri" w:hAnsi="Calibri" w:eastAsia="Calibri" w:cs="Calibri"/>
          <w:color w:val="auto"/>
          <w:sz w:val="24"/>
          <w:szCs w:val="24"/>
        </w:rPr>
      </w:pPr>
      <w:r w:rsidRPr="4832C4B7" w:rsidR="0B63D16B">
        <w:rPr>
          <w:rFonts w:ascii="Calibri" w:hAnsi="Calibri" w:eastAsia="Calibri" w:cs="Calibri"/>
          <w:color w:val="auto"/>
          <w:sz w:val="24"/>
          <w:szCs w:val="24"/>
        </w:rPr>
        <w:t>In summary, did the Welsh Literary Renaissance deliver a rebirth or was it just another wave of evolution, much like happened in the preceding centuries, which allowed Welsh literature to grow in new ways that help</w:t>
      </w:r>
      <w:r w:rsidRPr="4832C4B7" w:rsidR="56475970">
        <w:rPr>
          <w:rFonts w:ascii="Calibri" w:hAnsi="Calibri" w:eastAsia="Calibri" w:cs="Calibri"/>
          <w:color w:val="auto"/>
          <w:sz w:val="24"/>
          <w:szCs w:val="24"/>
        </w:rPr>
        <w:t>ed</w:t>
      </w:r>
      <w:r w:rsidRPr="4832C4B7" w:rsidR="0B63D16B">
        <w:rPr>
          <w:rFonts w:ascii="Calibri" w:hAnsi="Calibri" w:eastAsia="Calibri" w:cs="Calibri"/>
          <w:color w:val="auto"/>
          <w:sz w:val="24"/>
          <w:szCs w:val="24"/>
        </w:rPr>
        <w:t xml:space="preserve"> safeguard its </w:t>
      </w:r>
      <w:r w:rsidRPr="4832C4B7" w:rsidR="0B63D16B">
        <w:rPr>
          <w:rFonts w:ascii="Calibri" w:hAnsi="Calibri" w:eastAsia="Calibri" w:cs="Calibri"/>
          <w:color w:val="auto"/>
          <w:sz w:val="24"/>
          <w:szCs w:val="24"/>
        </w:rPr>
        <w:t>future.</w:t>
      </w:r>
      <w:r w:rsidRPr="4832C4B7" w:rsidR="0B63D16B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4832C4B7" w:rsidR="0415029D">
        <w:rPr>
          <w:rFonts w:ascii="Calibri" w:hAnsi="Calibri" w:eastAsia="Calibri" w:cs="Calibri"/>
          <w:color w:val="auto"/>
          <w:sz w:val="24"/>
          <w:szCs w:val="24"/>
        </w:rPr>
        <w:t xml:space="preserve">On balance it would be fair to say that </w:t>
      </w:r>
      <w:r w:rsidRPr="4832C4B7" w:rsidR="42B9E7CE">
        <w:rPr>
          <w:rFonts w:ascii="Calibri" w:hAnsi="Calibri" w:eastAsia="Calibri" w:cs="Calibri"/>
          <w:color w:val="auto"/>
          <w:sz w:val="24"/>
          <w:szCs w:val="24"/>
        </w:rPr>
        <w:t>without the</w:t>
      </w:r>
      <w:r w:rsidRPr="4832C4B7" w:rsidR="61CF800B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4832C4B7" w:rsidR="42B9E7CE">
        <w:rPr>
          <w:rFonts w:ascii="Calibri" w:hAnsi="Calibri" w:eastAsia="Calibri" w:cs="Calibri"/>
          <w:color w:val="auto"/>
          <w:sz w:val="24"/>
          <w:szCs w:val="24"/>
        </w:rPr>
        <w:t>intervention</w:t>
      </w:r>
      <w:r w:rsidRPr="4832C4B7" w:rsidR="16D696AE">
        <w:rPr>
          <w:rFonts w:ascii="Calibri" w:hAnsi="Calibri" w:eastAsia="Calibri" w:cs="Calibri"/>
          <w:color w:val="auto"/>
          <w:sz w:val="24"/>
          <w:szCs w:val="24"/>
        </w:rPr>
        <w:t xml:space="preserve"> of the humanists</w:t>
      </w:r>
      <w:r w:rsidRPr="4832C4B7" w:rsidR="42B9E7CE">
        <w:rPr>
          <w:rFonts w:ascii="Calibri" w:hAnsi="Calibri" w:eastAsia="Calibri" w:cs="Calibri"/>
          <w:color w:val="auto"/>
          <w:sz w:val="24"/>
          <w:szCs w:val="24"/>
        </w:rPr>
        <w:t xml:space="preserve"> the future of Welsh literature and </w:t>
      </w:r>
      <w:r w:rsidRPr="4832C4B7" w:rsidR="138A2BE8">
        <w:rPr>
          <w:rFonts w:ascii="Calibri" w:hAnsi="Calibri" w:eastAsia="Calibri" w:cs="Calibri"/>
          <w:color w:val="auto"/>
          <w:sz w:val="24"/>
          <w:szCs w:val="24"/>
        </w:rPr>
        <w:t>indeed</w:t>
      </w:r>
      <w:r w:rsidRPr="4832C4B7" w:rsidR="42B9E7CE">
        <w:rPr>
          <w:rFonts w:ascii="Calibri" w:hAnsi="Calibri" w:eastAsia="Calibri" w:cs="Calibri"/>
          <w:color w:val="auto"/>
          <w:sz w:val="24"/>
          <w:szCs w:val="24"/>
        </w:rPr>
        <w:t xml:space="preserve"> the Welsh language would have been</w:t>
      </w:r>
      <w:r w:rsidRPr="4832C4B7" w:rsidR="174375D9">
        <w:rPr>
          <w:rFonts w:ascii="Calibri" w:hAnsi="Calibri" w:eastAsia="Calibri" w:cs="Calibri"/>
          <w:color w:val="auto"/>
          <w:sz w:val="24"/>
          <w:szCs w:val="24"/>
        </w:rPr>
        <w:t xml:space="preserve"> far less secure. </w:t>
      </w:r>
      <w:r w:rsidRPr="4832C4B7" w:rsidR="015ECD00">
        <w:rPr>
          <w:rFonts w:ascii="Calibri" w:hAnsi="Calibri" w:eastAsia="Calibri" w:cs="Calibri"/>
          <w:color w:val="auto"/>
          <w:sz w:val="24"/>
          <w:szCs w:val="24"/>
        </w:rPr>
        <w:t xml:space="preserve">Does that mean </w:t>
      </w:r>
      <w:r w:rsidRPr="4832C4B7" w:rsidR="1F5624CA">
        <w:rPr>
          <w:rFonts w:ascii="Calibri" w:hAnsi="Calibri" w:eastAsia="Calibri" w:cs="Calibri"/>
          <w:color w:val="auto"/>
          <w:sz w:val="24"/>
          <w:szCs w:val="24"/>
        </w:rPr>
        <w:t xml:space="preserve">that the Renaissance </w:t>
      </w:r>
      <w:r w:rsidRPr="4832C4B7" w:rsidR="1F5624CA">
        <w:rPr>
          <w:rFonts w:ascii="Calibri" w:hAnsi="Calibri" w:eastAsia="Calibri" w:cs="Calibri"/>
          <w:color w:val="auto"/>
          <w:sz w:val="24"/>
          <w:szCs w:val="24"/>
        </w:rPr>
        <w:t>was responsible for</w:t>
      </w:r>
      <w:r w:rsidRPr="4832C4B7" w:rsidR="1F5624CA">
        <w:rPr>
          <w:rFonts w:ascii="Calibri" w:hAnsi="Calibri" w:eastAsia="Calibri" w:cs="Calibri"/>
          <w:color w:val="auto"/>
          <w:sz w:val="24"/>
          <w:szCs w:val="24"/>
        </w:rPr>
        <w:t xml:space="preserve"> a rebirth of Welsh literature, then the answer </w:t>
      </w:r>
      <w:r w:rsidRPr="4832C4B7" w:rsidR="163958C9">
        <w:rPr>
          <w:rFonts w:ascii="Calibri" w:hAnsi="Calibri" w:eastAsia="Calibri" w:cs="Calibri"/>
          <w:color w:val="auto"/>
          <w:sz w:val="24"/>
          <w:szCs w:val="24"/>
        </w:rPr>
        <w:t>must</w:t>
      </w:r>
      <w:r w:rsidRPr="4832C4B7" w:rsidR="1F5624CA">
        <w:rPr>
          <w:rFonts w:ascii="Calibri" w:hAnsi="Calibri" w:eastAsia="Calibri" w:cs="Calibri"/>
          <w:color w:val="auto"/>
          <w:sz w:val="24"/>
          <w:szCs w:val="24"/>
        </w:rPr>
        <w:t xml:space="preserve"> be ‘yes’ but not in the </w:t>
      </w:r>
      <w:r w:rsidRPr="4832C4B7" w:rsidR="5DFB09FB">
        <w:rPr>
          <w:rFonts w:ascii="Calibri" w:hAnsi="Calibri" w:eastAsia="Calibri" w:cs="Calibri"/>
          <w:color w:val="auto"/>
          <w:sz w:val="24"/>
          <w:szCs w:val="24"/>
        </w:rPr>
        <w:t>classical sense the humanists set out to achieve.</w:t>
      </w:r>
    </w:p>
    <w:p w:rsidR="01D518DB" w:rsidP="4A08B69C" w:rsidRDefault="01D518DB" w14:paraId="20AA17E3" w14:textId="5496BBA2">
      <w:pPr>
        <w:pStyle w:val="Normal"/>
        <w:spacing w:line="360" w:lineRule="auto"/>
        <w:jc w:val="center"/>
        <w:rPr>
          <w:rFonts w:ascii="Calibri" w:hAnsi="Calibri" w:eastAsia="Calibri" w:cs="Calibri"/>
          <w:color w:val="auto"/>
          <w:sz w:val="28"/>
          <w:szCs w:val="28"/>
        </w:rPr>
      </w:pPr>
      <w:r w:rsidRPr="4832C4B7" w:rsidR="01D518DB">
        <w:rPr>
          <w:rFonts w:ascii="Calibri" w:hAnsi="Calibri" w:eastAsia="Calibri" w:cs="Calibri"/>
          <w:color w:val="auto"/>
          <w:sz w:val="28"/>
          <w:szCs w:val="28"/>
        </w:rPr>
        <w:t>Bibliography</w:t>
      </w:r>
      <w:r w:rsidRPr="4832C4B7" w:rsidR="01D518DB">
        <w:rPr>
          <w:rFonts w:ascii="Calibri" w:hAnsi="Calibri" w:eastAsia="Calibri" w:cs="Calibri"/>
          <w:color w:val="auto"/>
          <w:sz w:val="28"/>
          <w:szCs w:val="28"/>
        </w:rPr>
        <w:t xml:space="preserve"> </w:t>
      </w:r>
    </w:p>
    <w:p w:rsidR="4D22DD0B" w:rsidP="4832C4B7" w:rsidRDefault="4D22DD0B" w14:paraId="0B656F0B" w14:textId="358C2ABD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  <w:r w:rsidRPr="4832C4B7" w:rsidR="4D22DD0B">
        <w:rPr>
          <w:rFonts w:ascii="Calibri" w:hAnsi="Calibri" w:eastAsia="Calibri" w:cs="Calibri"/>
          <w:sz w:val="28"/>
          <w:szCs w:val="28"/>
        </w:rPr>
        <w:t xml:space="preserve">Dafyddapgwilym.net, </w:t>
      </w:r>
      <w:r w:rsidRPr="4832C4B7" w:rsidR="4D22DD0B">
        <w:rPr>
          <w:rFonts w:ascii="Calibri" w:hAnsi="Calibri" w:eastAsia="Calibri" w:cs="Calibri"/>
          <w:i w:val="1"/>
          <w:iCs w:val="1"/>
          <w:sz w:val="28"/>
          <w:szCs w:val="28"/>
        </w:rPr>
        <w:t xml:space="preserve">The Poems </w:t>
      </w:r>
      <w:r w:rsidRPr="4832C4B7" w:rsidR="4D22DD0B">
        <w:rPr>
          <w:rFonts w:ascii="Calibri" w:hAnsi="Calibri" w:eastAsia="Calibri" w:cs="Calibri"/>
          <w:i w:val="0"/>
          <w:iCs w:val="0"/>
          <w:sz w:val="28"/>
          <w:szCs w:val="28"/>
        </w:rPr>
        <w:t>(year unknown) &lt;</w:t>
      </w:r>
      <w:r w:rsidRPr="4832C4B7" w:rsidR="70FC9917">
        <w:rPr>
          <w:rFonts w:ascii="Calibri" w:hAnsi="Calibri" w:eastAsia="Calibri" w:cs="Calibri"/>
          <w:i w:val="0"/>
          <w:iCs w:val="0"/>
          <w:sz w:val="28"/>
          <w:szCs w:val="28"/>
        </w:rPr>
        <w:t xml:space="preserve"> https://dafyddapgwilym.net/eng/3win.php </w:t>
      </w:r>
      <w:r w:rsidRPr="4832C4B7" w:rsidR="4D22DD0B">
        <w:rPr>
          <w:rFonts w:ascii="Calibri" w:hAnsi="Calibri" w:eastAsia="Calibri" w:cs="Calibri"/>
          <w:i w:val="0"/>
          <w:iCs w:val="0"/>
          <w:sz w:val="28"/>
          <w:szCs w:val="28"/>
        </w:rPr>
        <w:t>&gt; [Accessed 20 March 2024]</w:t>
      </w:r>
    </w:p>
    <w:p w:rsidR="4832C4B7" w:rsidP="4832C4B7" w:rsidRDefault="4832C4B7" w14:paraId="5F6D658F" w14:textId="21073239">
      <w:pPr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</w:pPr>
    </w:p>
    <w:p w:rsidR="6E78CB03" w:rsidP="4832C4B7" w:rsidRDefault="6E78CB03" w14:paraId="4CAE5627" w14:textId="1954D696">
      <w:pPr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</w:pPr>
      <w:r w:rsidRPr="4832C4B7" w:rsidR="6E78CB03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 xml:space="preserve">Davies, Janet, </w:t>
      </w:r>
      <w:r w:rsidRPr="4832C4B7" w:rsidR="6E78CB03">
        <w:rPr>
          <w:rFonts w:ascii="Calibri" w:hAnsi="Calibri" w:eastAsia="Calibri" w:cs="Calibri"/>
          <w:i w:val="1"/>
          <w:iCs w:val="1"/>
          <w:noProof w:val="0"/>
          <w:color w:val="auto"/>
          <w:sz w:val="28"/>
          <w:szCs w:val="28"/>
          <w:lang w:val="en-US"/>
        </w:rPr>
        <w:t>The Welsh Language: A History</w:t>
      </w:r>
      <w:r w:rsidRPr="4832C4B7" w:rsidR="6E78CB03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>, 2nd ed. (Cardiff: University of Wales Press, 2014)</w:t>
      </w:r>
    </w:p>
    <w:p w:rsidR="4832C4B7" w:rsidP="4832C4B7" w:rsidRDefault="4832C4B7" w14:paraId="54F8426A" w14:textId="341EDEBA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</w:pPr>
    </w:p>
    <w:p w:rsidR="61B2CE99" w:rsidP="4832C4B7" w:rsidRDefault="61B2CE99" w14:paraId="608DA57B" w14:textId="73DFBE64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color w:val="auto"/>
          <w:sz w:val="28"/>
          <w:szCs w:val="28"/>
          <w:highlight w:val="yellow"/>
          <w:lang w:val="en-US"/>
        </w:rPr>
      </w:pPr>
      <w:r w:rsidRPr="4832C4B7" w:rsidR="61B2CE99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 xml:space="preserve">Davies, William Llewelyn, R. T. (Robert Thomas) Jenkins, and John Edward Lloyd, </w:t>
      </w:r>
      <w:r w:rsidRPr="4832C4B7" w:rsidR="61B2CE99">
        <w:rPr>
          <w:rFonts w:ascii="Calibri" w:hAnsi="Calibri" w:eastAsia="Calibri" w:cs="Calibri"/>
          <w:i w:val="1"/>
          <w:iCs w:val="1"/>
          <w:noProof w:val="0"/>
          <w:color w:val="auto"/>
          <w:sz w:val="28"/>
          <w:szCs w:val="28"/>
          <w:lang w:val="en-US"/>
        </w:rPr>
        <w:t>The Dictionary of Welsh Biography down to 1940</w:t>
      </w:r>
      <w:r w:rsidRPr="4832C4B7" w:rsidR="61B2CE99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 xml:space="preserve"> (London: Hon. Soc. </w:t>
      </w:r>
      <w:r w:rsidRPr="4832C4B7" w:rsidR="61B2CE99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>Cymmrodorion</w:t>
      </w:r>
      <w:r w:rsidRPr="4832C4B7" w:rsidR="61B2CE99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>, 1959)</w:t>
      </w:r>
    </w:p>
    <w:p w:rsidR="4832C4B7" w:rsidP="4832C4B7" w:rsidRDefault="4832C4B7" w14:paraId="47EDD2CB" w14:textId="726F1B9E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</w:pPr>
    </w:p>
    <w:p w:rsidR="029FC3C7" w:rsidP="4832C4B7" w:rsidRDefault="029FC3C7" w14:paraId="6171CCBD" w14:textId="662735DB">
      <w:pPr>
        <w:pStyle w:val="Heading1"/>
        <w:shd w:val="clear" w:color="auto" w:fill="FFFFFF" w:themeFill="background1"/>
        <w:bidi w:val="0"/>
        <w:spacing w:before="0" w:beforeAutospacing="off" w:after="120" w:afterAutospacing="off" w:line="240" w:lineRule="auto"/>
        <w:jc w:val="left"/>
        <w:rPr>
          <w:rFonts w:ascii="Calibri" w:hAnsi="Calibri" w:eastAsia="Calibri" w:cs="Calibri"/>
          <w:color w:val="auto"/>
          <w:sz w:val="28"/>
          <w:szCs w:val="28"/>
        </w:rPr>
      </w:pPr>
      <w:r w:rsidRPr="4832C4B7" w:rsidR="029FC3C7">
        <w:rPr>
          <w:rFonts w:ascii="Calibri" w:hAnsi="Calibri" w:eastAsia="Calibri" w:cs="Calibri" w:asciiTheme="minorAscii" w:hAnsiTheme="minorAscii" w:eastAsiaTheme="minorEastAsia" w:cstheme="minorBidi"/>
          <w:color w:val="auto"/>
          <w:sz w:val="28"/>
          <w:szCs w:val="28"/>
          <w:lang w:eastAsia="ja-JP" w:bidi="ar-SA"/>
        </w:rPr>
        <w:t>Dictionary of Welsh Biography,</w:t>
      </w:r>
      <w:r w:rsidRPr="4832C4B7" w:rsidR="029FC3C7">
        <w:rPr>
          <w:rFonts w:ascii="Calibri" w:hAnsi="Calibri" w:eastAsia="Calibri" w:cs="Calibri" w:asciiTheme="minorAscii" w:hAnsiTheme="minorAscii" w:eastAsiaTheme="minorEastAsia" w:cstheme="minorBidi"/>
          <w:color w:val="auto"/>
          <w:sz w:val="28"/>
          <w:szCs w:val="28"/>
          <w:lang w:eastAsia="ja-JP" w:bidi="ar-SA"/>
        </w:rPr>
        <w:t xml:space="preserve"> </w:t>
      </w:r>
      <w:r w:rsidRPr="4832C4B7" w:rsidR="029FC3C7">
        <w:rPr>
          <w:rFonts w:ascii="Calibri" w:hAnsi="Calibri" w:eastAsia="Calibri" w:cs="Calibri" w:asciiTheme="minorAscii" w:hAnsiTheme="minorAscii" w:eastAsiaTheme="minorEastAsia" w:cstheme="minorBidi"/>
          <w:i w:val="1"/>
          <w:iCs w:val="1"/>
          <w:noProof w:val="0"/>
          <w:color w:val="auto"/>
          <w:sz w:val="28"/>
          <w:szCs w:val="28"/>
          <w:lang w:val="en-US" w:eastAsia="ja-JP" w:bidi="ar-SA"/>
        </w:rPr>
        <w:t>DAFYDD ap GWILYM (fl. 1340-1370), poet</w:t>
      </w:r>
      <w:r w:rsidRPr="4832C4B7" w:rsidR="029FC3C7">
        <w:rPr>
          <w:rFonts w:ascii="Calibri" w:hAnsi="Calibri" w:eastAsia="Calibri" w:cs="Calibri" w:asciiTheme="minorAscii" w:hAnsiTheme="minorAscii" w:eastAsiaTheme="minorEastAsia" w:cstheme="minorBidi"/>
          <w:color w:val="auto"/>
          <w:sz w:val="28"/>
          <w:szCs w:val="28"/>
          <w:lang w:eastAsia="ja-JP" w:bidi="ar-SA"/>
        </w:rPr>
        <w:t xml:space="preserve"> </w:t>
      </w:r>
    </w:p>
    <w:p w:rsidR="029FC3C7" w:rsidP="4832C4B7" w:rsidRDefault="029FC3C7" w14:paraId="4542D695" w14:textId="3985D88C">
      <w:pPr>
        <w:pStyle w:val="Normal"/>
        <w:bidi w:val="0"/>
        <w:spacing w:before="0" w:beforeAutospacing="off" w:after="0" w:afterAutospacing="off" w:line="240" w:lineRule="auto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  <w:r w:rsidRPr="4832C4B7" w:rsidR="029FC3C7">
        <w:rPr>
          <w:rFonts w:ascii="Calibri" w:hAnsi="Calibri" w:eastAsia="Calibri" w:cs="Calibri"/>
          <w:sz w:val="28"/>
          <w:szCs w:val="28"/>
        </w:rPr>
        <w:t>(year unknown) &lt;</w:t>
      </w:r>
      <w:r w:rsidRPr="4832C4B7" w:rsidR="0C3288D0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 xml:space="preserve"> https://biography.wales/article/arc_s-DAFY-APG-1340</w:t>
      </w:r>
      <w:r w:rsidRPr="4832C4B7" w:rsidR="0C3288D0">
        <w:rPr>
          <w:rFonts w:ascii="Calibri" w:hAnsi="Calibri" w:eastAsia="Calibri" w:cs="Calibri"/>
          <w:sz w:val="28"/>
          <w:szCs w:val="28"/>
        </w:rPr>
        <w:t xml:space="preserve"> </w:t>
      </w:r>
    </w:p>
    <w:p w:rsidR="029FC3C7" w:rsidP="4832C4B7" w:rsidRDefault="029FC3C7" w14:paraId="6C53498F" w14:textId="4F554CE6">
      <w:pPr>
        <w:pStyle w:val="Normal"/>
        <w:bidi w:val="0"/>
        <w:spacing w:before="0" w:beforeAutospacing="off" w:after="0" w:afterAutospacing="off" w:line="240" w:lineRule="auto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  <w:r w:rsidRPr="4832C4B7" w:rsidR="029FC3C7">
        <w:rPr>
          <w:rFonts w:ascii="Calibri" w:hAnsi="Calibri" w:eastAsia="Calibri" w:cs="Calibri"/>
          <w:sz w:val="28"/>
          <w:szCs w:val="28"/>
        </w:rPr>
        <w:t>&gt; [Accessed 20 March 2024]</w:t>
      </w:r>
    </w:p>
    <w:p w:rsidR="4832C4B7" w:rsidP="4832C4B7" w:rsidRDefault="4832C4B7" w14:paraId="794C3A65" w14:textId="65CA1289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</w:pPr>
    </w:p>
    <w:p w:rsidR="4832C4B7" w:rsidP="4832C4B7" w:rsidRDefault="4832C4B7" w14:paraId="34C93DC4" w14:textId="0D5D5FBC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</w:pPr>
    </w:p>
    <w:p w:rsidR="4832C4B7" w:rsidP="4832C4B7" w:rsidRDefault="4832C4B7" w14:paraId="5C7E419E" w14:textId="24867A1E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</w:pPr>
    </w:p>
    <w:p w:rsidR="4832C4B7" w:rsidP="4832C4B7" w:rsidRDefault="4832C4B7" w14:paraId="3E67D3D4" w14:textId="02CFC1B6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</w:pPr>
    </w:p>
    <w:p w:rsidR="586A46E1" w:rsidP="4832C4B7" w:rsidRDefault="586A46E1" w14:paraId="34BAE1D3" w14:textId="5C7E9C85">
      <w:pPr>
        <w:pStyle w:val="Normal"/>
        <w:suppressLineNumbers w:val="0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  <w:r w:rsidRPr="4832C4B7" w:rsidR="586A46E1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 xml:space="preserve">Guest, Charlotte, ed., </w:t>
      </w:r>
      <w:r w:rsidRPr="4832C4B7" w:rsidR="586A46E1">
        <w:rPr>
          <w:rFonts w:ascii="Calibri" w:hAnsi="Calibri" w:eastAsia="Calibri" w:cs="Calibri"/>
          <w:i w:val="1"/>
          <w:iCs w:val="1"/>
          <w:noProof w:val="0"/>
          <w:color w:val="auto"/>
          <w:sz w:val="28"/>
          <w:szCs w:val="28"/>
          <w:lang w:val="en-US"/>
        </w:rPr>
        <w:t xml:space="preserve">The </w:t>
      </w:r>
      <w:r w:rsidRPr="4832C4B7" w:rsidR="586A46E1">
        <w:rPr>
          <w:rFonts w:ascii="Calibri" w:hAnsi="Calibri" w:eastAsia="Calibri" w:cs="Calibri"/>
          <w:i w:val="1"/>
          <w:iCs w:val="1"/>
          <w:noProof w:val="0"/>
          <w:color w:val="auto"/>
          <w:sz w:val="28"/>
          <w:szCs w:val="28"/>
          <w:lang w:val="en-US"/>
        </w:rPr>
        <w:t>Mabinogion</w:t>
      </w:r>
      <w:r w:rsidRPr="4832C4B7" w:rsidR="586A46E1">
        <w:rPr>
          <w:rFonts w:ascii="Calibri" w:hAnsi="Calibri" w:eastAsia="Calibri" w:cs="Calibri"/>
          <w:i w:val="1"/>
          <w:iCs w:val="1"/>
          <w:noProof w:val="0"/>
          <w:color w:val="auto"/>
          <w:sz w:val="28"/>
          <w:szCs w:val="28"/>
          <w:lang w:val="en-US"/>
        </w:rPr>
        <w:t>.</w:t>
      </w:r>
      <w:r w:rsidRPr="4832C4B7" w:rsidR="586A46E1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 xml:space="preserve"> (</w:t>
      </w:r>
      <w:r w:rsidRPr="4832C4B7" w:rsidR="170F2C13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>Project Gutenberg</w:t>
      </w:r>
      <w:r w:rsidRPr="4832C4B7" w:rsidR="586A46E1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 xml:space="preserve">, </w:t>
      </w:r>
      <w:r w:rsidRPr="4832C4B7" w:rsidR="301F6710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>2004</w:t>
      </w:r>
      <w:r w:rsidRPr="4832C4B7" w:rsidR="586A46E1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>)</w:t>
      </w:r>
      <w:r w:rsidRPr="4832C4B7" w:rsidR="02AA9952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 xml:space="preserve"> </w:t>
      </w:r>
      <w:r w:rsidRPr="4832C4B7" w:rsidR="02AA9952">
        <w:rPr>
          <w:rFonts w:ascii="Calibri" w:hAnsi="Calibri" w:eastAsia="Calibri" w:cs="Calibri"/>
          <w:i w:val="0"/>
          <w:iCs w:val="0"/>
          <w:sz w:val="28"/>
          <w:szCs w:val="28"/>
        </w:rPr>
        <w:t>&lt; https://www.gutenberg.org/cache/epub/5160/pg5160-images.html &gt; [Accessed 20 March 2024]</w:t>
      </w:r>
    </w:p>
    <w:p w:rsidR="4832C4B7" w:rsidP="4832C4B7" w:rsidRDefault="4832C4B7" w14:paraId="77EC435B" w14:textId="606736DD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</w:pPr>
    </w:p>
    <w:p w:rsidR="476BD796" w:rsidP="4832C4B7" w:rsidRDefault="476BD796" w14:paraId="25122711" w14:textId="299747BB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</w:pPr>
      <w:r w:rsidRPr="4832C4B7" w:rsidR="476BD796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 xml:space="preserve">Hughes, Gwilym Rees, and A. O. H. Jarman, eds., </w:t>
      </w:r>
      <w:r w:rsidRPr="4832C4B7" w:rsidR="476BD796">
        <w:rPr>
          <w:rFonts w:ascii="Calibri" w:hAnsi="Calibri" w:eastAsia="Calibri" w:cs="Calibri"/>
          <w:i w:val="1"/>
          <w:iCs w:val="1"/>
          <w:noProof w:val="0"/>
          <w:color w:val="auto"/>
          <w:sz w:val="28"/>
          <w:szCs w:val="28"/>
          <w:lang w:val="en-US"/>
        </w:rPr>
        <w:t>A Guide to Welsh Literature Vol. 2.</w:t>
      </w:r>
      <w:r w:rsidRPr="4832C4B7" w:rsidR="476BD796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 xml:space="preserve"> (Swansea: C. Davies, 1979)</w:t>
      </w:r>
    </w:p>
    <w:p w:rsidR="4832C4B7" w:rsidP="4832C4B7" w:rsidRDefault="4832C4B7" w14:paraId="43499B5C" w14:textId="243843E6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</w:pPr>
    </w:p>
    <w:p w:rsidR="5F4585C0" w:rsidP="4832C4B7" w:rsidRDefault="5F4585C0" w14:paraId="36B3DFEB" w14:textId="4A64A193">
      <w:pPr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</w:pPr>
      <w:r w:rsidRPr="4832C4B7" w:rsidR="5F4585C0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 xml:space="preserve">H., R. T., and Kenneth </w:t>
      </w:r>
      <w:r w:rsidRPr="4832C4B7" w:rsidR="5F4585C0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>Hurlestone</w:t>
      </w:r>
      <w:r w:rsidRPr="4832C4B7" w:rsidR="5F4585C0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 xml:space="preserve"> Jackson, </w:t>
      </w:r>
      <w:r w:rsidRPr="4832C4B7" w:rsidR="6048671D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>‘</w:t>
      </w:r>
      <w:r w:rsidRPr="4832C4B7" w:rsidR="5F4585C0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>A Celtic Miscellany. Translations from the Celtic Literatures,</w:t>
      </w:r>
      <w:r w:rsidRPr="4832C4B7" w:rsidR="41D9A7C3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>’</w:t>
      </w:r>
      <w:r w:rsidRPr="4832C4B7" w:rsidR="5F4585C0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 xml:space="preserve"> </w:t>
      </w:r>
      <w:r w:rsidRPr="4832C4B7" w:rsidR="5F4585C0">
        <w:rPr>
          <w:rFonts w:ascii="Calibri" w:hAnsi="Calibri" w:eastAsia="Calibri" w:cs="Calibri"/>
          <w:i w:val="1"/>
          <w:iCs w:val="1"/>
          <w:noProof w:val="0"/>
          <w:color w:val="auto"/>
          <w:sz w:val="28"/>
          <w:szCs w:val="28"/>
          <w:lang w:val="en-US"/>
        </w:rPr>
        <w:t>Books Abroad</w:t>
      </w:r>
      <w:r w:rsidRPr="4832C4B7" w:rsidR="5F4585C0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>, 26.1 (1952), 79–80 &lt;https://doi.org/10.2307/40090878&gt;</w:t>
      </w:r>
    </w:p>
    <w:p w:rsidR="4832C4B7" w:rsidP="4832C4B7" w:rsidRDefault="4832C4B7" w14:paraId="26E0A11F" w14:textId="2543267E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</w:pPr>
    </w:p>
    <w:p w:rsidR="3F9AD9B6" w:rsidP="4832C4B7" w:rsidRDefault="3F9AD9B6" w14:paraId="6A36B348" w14:textId="6B683F03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/>
      </w:pPr>
      <w:r w:rsidRPr="4832C4B7" w:rsidR="3F9AD9B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Huws, Daniel, </w:t>
      </w:r>
      <w:r w:rsidRPr="4832C4B7" w:rsidR="3F9AD9B6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US"/>
        </w:rPr>
        <w:t>Five Ancient Books of Wales</w:t>
      </w:r>
      <w:r w:rsidRPr="4832C4B7" w:rsidR="3F9AD9B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(Cambridge: Dept. of Anglo-Saxon, Norse, and Celtic, University of Cambridge, 1996)   </w:t>
      </w:r>
    </w:p>
    <w:p w:rsidR="4832C4B7" w:rsidP="4832C4B7" w:rsidRDefault="4832C4B7" w14:paraId="47FB04E2" w14:textId="3D8B3349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</w:pPr>
    </w:p>
    <w:p w:rsidR="6E78CB03" w:rsidP="4832C4B7" w:rsidRDefault="6E78CB03" w14:paraId="77064511" w14:textId="4C3D560E">
      <w:pPr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</w:pPr>
      <w:r w:rsidRPr="4832C4B7" w:rsidR="6E78CB03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 xml:space="preserve">Johnston, Dafydd, </w:t>
      </w:r>
      <w:r w:rsidRPr="4832C4B7" w:rsidR="6E78CB03">
        <w:rPr>
          <w:rFonts w:ascii="Calibri" w:hAnsi="Calibri" w:eastAsia="Calibri" w:cs="Calibri"/>
          <w:i w:val="1"/>
          <w:iCs w:val="1"/>
          <w:noProof w:val="0"/>
          <w:color w:val="auto"/>
          <w:sz w:val="28"/>
          <w:szCs w:val="28"/>
          <w:lang w:val="en-US"/>
        </w:rPr>
        <w:t>The Literature of Wales.</w:t>
      </w:r>
      <w:r w:rsidRPr="4832C4B7" w:rsidR="6E78CB03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 xml:space="preserve"> (Cardiff: University of Wales Press, 1994)</w:t>
      </w:r>
    </w:p>
    <w:p w:rsidR="4832C4B7" w:rsidP="4832C4B7" w:rsidRDefault="4832C4B7" w14:paraId="11F5BE5A" w14:textId="01F9BDDC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</w:pPr>
    </w:p>
    <w:p w:rsidR="6E78CB03" w:rsidP="4832C4B7" w:rsidRDefault="6E78CB03" w14:paraId="6DEF63B6" w14:textId="56E2172D">
      <w:pPr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</w:pPr>
      <w:r w:rsidRPr="4832C4B7" w:rsidR="6E78CB03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 xml:space="preserve">Jones, Robert Owen., and </w:t>
      </w:r>
      <w:r w:rsidRPr="4832C4B7" w:rsidR="6E78CB03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>Glanmor</w:t>
      </w:r>
      <w:r w:rsidRPr="4832C4B7" w:rsidR="6E78CB03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 xml:space="preserve"> Williams, </w:t>
      </w:r>
      <w:r w:rsidRPr="4832C4B7" w:rsidR="6E78CB03">
        <w:rPr>
          <w:rFonts w:ascii="Calibri" w:hAnsi="Calibri" w:eastAsia="Calibri" w:cs="Calibri"/>
          <w:i w:val="1"/>
          <w:iCs w:val="1"/>
          <w:noProof w:val="0"/>
          <w:color w:val="auto"/>
          <w:sz w:val="28"/>
          <w:szCs w:val="28"/>
          <w:lang w:val="en-US"/>
        </w:rPr>
        <w:t xml:space="preserve">The Celts and the </w:t>
      </w:r>
      <w:r w:rsidRPr="4832C4B7" w:rsidR="6E78CB03">
        <w:rPr>
          <w:rFonts w:ascii="Calibri" w:hAnsi="Calibri" w:eastAsia="Calibri" w:cs="Calibri"/>
          <w:i w:val="1"/>
          <w:iCs w:val="1"/>
          <w:noProof w:val="0"/>
          <w:color w:val="auto"/>
          <w:sz w:val="28"/>
          <w:szCs w:val="28"/>
          <w:lang w:val="en-US"/>
        </w:rPr>
        <w:t>Renaissance :</w:t>
      </w:r>
      <w:r w:rsidRPr="4832C4B7" w:rsidR="6E78CB03">
        <w:rPr>
          <w:rFonts w:ascii="Calibri" w:hAnsi="Calibri" w:eastAsia="Calibri" w:cs="Calibri"/>
          <w:i w:val="1"/>
          <w:iCs w:val="1"/>
          <w:noProof w:val="0"/>
          <w:color w:val="auto"/>
          <w:sz w:val="28"/>
          <w:szCs w:val="28"/>
          <w:lang w:val="en-US"/>
        </w:rPr>
        <w:t xml:space="preserve"> Tradition and Innovation / Proceedings of the Eighth International Congress of Celtic Studies, Held at Swansea, 19-24 </w:t>
      </w:r>
      <w:r w:rsidRPr="4832C4B7" w:rsidR="6E78CB03">
        <w:rPr>
          <w:rFonts w:ascii="Calibri" w:hAnsi="Calibri" w:eastAsia="Calibri" w:cs="Calibri"/>
          <w:i w:val="1"/>
          <w:iCs w:val="1"/>
          <w:noProof w:val="0"/>
          <w:color w:val="auto"/>
          <w:sz w:val="28"/>
          <w:szCs w:val="28"/>
          <w:lang w:val="en-US"/>
        </w:rPr>
        <w:t>July,</w:t>
      </w:r>
      <w:r w:rsidRPr="4832C4B7" w:rsidR="6E78CB03">
        <w:rPr>
          <w:rFonts w:ascii="Calibri" w:hAnsi="Calibri" w:eastAsia="Calibri" w:cs="Calibri"/>
          <w:i w:val="1"/>
          <w:iCs w:val="1"/>
          <w:noProof w:val="0"/>
          <w:color w:val="auto"/>
          <w:sz w:val="28"/>
          <w:szCs w:val="28"/>
          <w:lang w:val="en-US"/>
        </w:rPr>
        <w:t xml:space="preserve"> 1987</w:t>
      </w:r>
      <w:r w:rsidRPr="4832C4B7" w:rsidR="6E78CB03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 xml:space="preserve"> (Cardiff: University of Wales Press, 1990)</w:t>
      </w:r>
    </w:p>
    <w:p w:rsidR="4832C4B7" w:rsidP="4832C4B7" w:rsidRDefault="4832C4B7" w14:paraId="088E97AC" w14:textId="4CCEA7C4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</w:pPr>
    </w:p>
    <w:p w:rsidR="1DC0AAF8" w:rsidP="4A08B69C" w:rsidRDefault="1DC0AAF8" w14:paraId="22C6D8A9" w14:textId="20E13ADA">
      <w:pPr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color w:val="auto"/>
          <w:sz w:val="28"/>
          <w:szCs w:val="28"/>
          <w:highlight w:val="yellow"/>
          <w:lang w:val="en-US"/>
        </w:rPr>
      </w:pPr>
      <w:r w:rsidRPr="4832C4B7" w:rsidR="1DC0AAF8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 xml:space="preserve">Morris, W. Meredith, </w:t>
      </w:r>
      <w:r w:rsidRPr="4832C4B7" w:rsidR="1DC0AAF8">
        <w:rPr>
          <w:rFonts w:ascii="Calibri" w:hAnsi="Calibri" w:eastAsia="Calibri" w:cs="Calibri"/>
          <w:i w:val="1"/>
          <w:iCs w:val="1"/>
          <w:noProof w:val="0"/>
          <w:color w:val="auto"/>
          <w:sz w:val="28"/>
          <w:szCs w:val="28"/>
          <w:lang w:val="en-US"/>
        </w:rPr>
        <w:t>The Renaissance and Welsh Literature: Being a Review of Some of the Welsh Classics in the Light of the Humanist Movement</w:t>
      </w:r>
      <w:r w:rsidRPr="4832C4B7" w:rsidR="1DC0AAF8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 xml:space="preserve"> (Maesteg, 1908</w:t>
      </w:r>
      <w:r w:rsidRPr="4832C4B7" w:rsidR="1DC0AAF8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 xml:space="preserve">) </w:t>
      </w:r>
      <w:r w:rsidRPr="4832C4B7" w:rsidR="02605C01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 xml:space="preserve"> </w:t>
      </w:r>
    </w:p>
    <w:p w:rsidR="4A08B69C" w:rsidP="4832C4B7" w:rsidRDefault="4A08B69C" w14:paraId="7B5958C0" w14:textId="2D336C67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</w:pPr>
    </w:p>
    <w:p w:rsidR="4A08B69C" w:rsidP="4832C4B7" w:rsidRDefault="4A08B69C" w14:paraId="36990A11" w14:textId="1EB980A7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  <w:r w:rsidRPr="4832C4B7" w:rsidR="43CF37D5">
        <w:rPr>
          <w:rFonts w:ascii="Calibri" w:hAnsi="Calibri" w:eastAsia="Calibri" w:cs="Calibri"/>
          <w:sz w:val="28"/>
          <w:szCs w:val="28"/>
        </w:rPr>
        <w:t xml:space="preserve">National Library of Wales, </w:t>
      </w:r>
      <w:r w:rsidRPr="4832C4B7" w:rsidR="7428C7BC">
        <w:rPr>
          <w:rFonts w:ascii="Calibri" w:hAnsi="Calibri" w:eastAsia="Calibri" w:cs="Calibri"/>
          <w:i w:val="1"/>
          <w:iCs w:val="1"/>
          <w:sz w:val="28"/>
          <w:szCs w:val="28"/>
        </w:rPr>
        <w:t xml:space="preserve">The Black Book of Carmarthen </w:t>
      </w:r>
      <w:r w:rsidRPr="4832C4B7" w:rsidR="43CF37D5">
        <w:rPr>
          <w:rFonts w:ascii="Calibri" w:hAnsi="Calibri" w:eastAsia="Calibri" w:cs="Calibri"/>
          <w:i w:val="0"/>
          <w:iCs w:val="0"/>
          <w:sz w:val="28"/>
          <w:szCs w:val="28"/>
        </w:rPr>
        <w:t>(year unknown) &lt;</w:t>
      </w:r>
      <w:r w:rsidRPr="4832C4B7" w:rsidR="295F0CD3">
        <w:rPr>
          <w:rFonts w:ascii="Calibri" w:hAnsi="Calibri" w:eastAsia="Calibri" w:cs="Calibri"/>
          <w:i w:val="0"/>
          <w:iCs w:val="0"/>
          <w:sz w:val="28"/>
          <w:szCs w:val="28"/>
        </w:rPr>
        <w:t xml:space="preserve"> https://www.library.wales/discover-learn/digital-exhibitions/manuscripts/the-middle-ages/the-black-book-of-carmarthen </w:t>
      </w:r>
      <w:r w:rsidRPr="4832C4B7" w:rsidR="43CF37D5">
        <w:rPr>
          <w:rFonts w:ascii="Calibri" w:hAnsi="Calibri" w:eastAsia="Calibri" w:cs="Calibri"/>
          <w:i w:val="0"/>
          <w:iCs w:val="0"/>
          <w:sz w:val="28"/>
          <w:szCs w:val="28"/>
        </w:rPr>
        <w:t>&gt; [Accessed 20 March 2024]</w:t>
      </w:r>
    </w:p>
    <w:p w:rsidR="4A08B69C" w:rsidP="4832C4B7" w:rsidRDefault="4A08B69C" w14:paraId="627B503E" w14:textId="748C264B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</w:p>
    <w:p w:rsidR="4A08B69C" w:rsidP="4832C4B7" w:rsidRDefault="4A08B69C" w14:paraId="52C4568D" w14:textId="0A472F53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  <w:r w:rsidRPr="4832C4B7" w:rsidR="6EF99EE5">
        <w:rPr>
          <w:rFonts w:ascii="Calibri" w:hAnsi="Calibri" w:eastAsia="Calibri" w:cs="Calibri"/>
          <w:sz w:val="28"/>
          <w:szCs w:val="28"/>
        </w:rPr>
        <w:t xml:space="preserve">National Library of Wales, </w:t>
      </w:r>
      <w:r w:rsidRPr="4832C4B7" w:rsidR="6EF99EE5">
        <w:rPr>
          <w:rFonts w:ascii="Calibri" w:hAnsi="Calibri" w:eastAsia="Calibri" w:cs="Calibri"/>
          <w:i w:val="1"/>
          <w:iCs w:val="1"/>
          <w:sz w:val="28"/>
          <w:szCs w:val="28"/>
        </w:rPr>
        <w:t>Hedregadredd Manuscript</w:t>
      </w:r>
      <w:r w:rsidRPr="4832C4B7" w:rsidR="6EF99EE5">
        <w:rPr>
          <w:rFonts w:ascii="Calibri" w:hAnsi="Calibri" w:eastAsia="Calibri" w:cs="Calibri"/>
          <w:i w:val="0"/>
          <w:iCs w:val="0"/>
          <w:sz w:val="28"/>
          <w:szCs w:val="28"/>
        </w:rPr>
        <w:t xml:space="preserve"> (year unknown) &lt;https://www.library.wales/discover-learn/digital-exhibitions/manuscripts/the-middle-ages/hendregadredd-manuscript&gt; [Accessed 20 March 2024]</w:t>
      </w:r>
    </w:p>
    <w:p w:rsidR="4A08B69C" w:rsidP="4832C4B7" w:rsidRDefault="4A08B69C" w14:paraId="3363D1AF" w14:textId="715BCB76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</w:p>
    <w:p w:rsidR="4A08B69C" w:rsidP="4832C4B7" w:rsidRDefault="4A08B69C" w14:paraId="49DCBD24" w14:textId="01E2A224">
      <w:pPr>
        <w:pStyle w:val="Normal"/>
        <w:bidi w:val="0"/>
        <w:spacing w:before="0" w:beforeAutospacing="off" w:after="0" w:afterAutospacing="off"/>
        <w:ind w:left="0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  <w:r w:rsidRPr="4832C4B7" w:rsidR="74FD3EA2">
        <w:rPr>
          <w:rFonts w:ascii="Calibri" w:hAnsi="Calibri" w:eastAsia="Calibri" w:cs="Calibri"/>
          <w:sz w:val="28"/>
          <w:szCs w:val="28"/>
        </w:rPr>
        <w:t xml:space="preserve">Oxford Bibliographies, </w:t>
      </w:r>
      <w:r w:rsidRPr="4832C4B7" w:rsidR="74FD3EA2">
        <w:rPr>
          <w:rFonts w:ascii="Calibri" w:hAnsi="Calibri" w:eastAsia="Calibri" w:cs="Calibri"/>
          <w:i w:val="1"/>
          <w:iCs w:val="1"/>
          <w:sz w:val="28"/>
          <w:szCs w:val="28"/>
        </w:rPr>
        <w:t>Medieval Welsh Poetry</w:t>
      </w:r>
      <w:r w:rsidRPr="4832C4B7" w:rsidR="74FD3EA2">
        <w:rPr>
          <w:rFonts w:ascii="Calibri" w:hAnsi="Calibri" w:eastAsia="Calibri" w:cs="Calibri"/>
          <w:i w:val="0"/>
          <w:iCs w:val="0"/>
          <w:sz w:val="28"/>
          <w:szCs w:val="28"/>
        </w:rPr>
        <w:t xml:space="preserve"> (</w:t>
      </w:r>
      <w:r w:rsidRPr="4832C4B7" w:rsidR="42245253">
        <w:rPr>
          <w:rFonts w:ascii="Calibri" w:hAnsi="Calibri" w:eastAsia="Calibri" w:cs="Calibri"/>
          <w:i w:val="0"/>
          <w:iCs w:val="0"/>
          <w:sz w:val="28"/>
          <w:szCs w:val="28"/>
        </w:rPr>
        <w:t>2015</w:t>
      </w:r>
      <w:r w:rsidRPr="4832C4B7" w:rsidR="74FD3EA2">
        <w:rPr>
          <w:rFonts w:ascii="Calibri" w:hAnsi="Calibri" w:eastAsia="Calibri" w:cs="Calibri"/>
          <w:i w:val="0"/>
          <w:iCs w:val="0"/>
          <w:sz w:val="28"/>
          <w:szCs w:val="28"/>
        </w:rPr>
        <w:t xml:space="preserve">) &lt; </w:t>
      </w:r>
      <w:r w:rsidRPr="4832C4B7" w:rsidR="5688E5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1"/>
          <w:noProof w:val="0"/>
          <w:color w:val="333333"/>
          <w:sz w:val="28"/>
          <w:szCs w:val="28"/>
          <w:lang w:val="en-US"/>
        </w:rPr>
        <w:t>DOI: 10.1093/OBO/9780199846719-0094</w:t>
      </w:r>
      <w:r w:rsidRPr="4832C4B7" w:rsidR="74FD3EA2">
        <w:rPr>
          <w:rFonts w:ascii="Calibri" w:hAnsi="Calibri" w:eastAsia="Calibri" w:cs="Calibri"/>
          <w:i w:val="0"/>
          <w:iCs w:val="0"/>
          <w:sz w:val="28"/>
          <w:szCs w:val="28"/>
        </w:rPr>
        <w:t>&gt; [Accessed 20 March 2024]</w:t>
      </w:r>
    </w:p>
    <w:p w:rsidR="4A08B69C" w:rsidP="4832C4B7" w:rsidRDefault="4A08B69C" w14:paraId="674C36EA" w14:textId="44AC57C4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</w:p>
    <w:p w:rsidR="4A08B69C" w:rsidP="4832C4B7" w:rsidRDefault="4A08B69C" w14:paraId="7BDF77DC" w14:textId="2B8C555A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  <w:r w:rsidRPr="4832C4B7" w:rsidR="1F082CB2">
        <w:rPr>
          <w:rFonts w:ascii="Calibri" w:hAnsi="Calibri" w:eastAsia="Calibri" w:cs="Calibri"/>
          <w:sz w:val="28"/>
          <w:szCs w:val="28"/>
        </w:rPr>
        <w:t xml:space="preserve">Oxford Reference, </w:t>
      </w:r>
      <w:r w:rsidRPr="4832C4B7" w:rsidR="225C753C">
        <w:rPr>
          <w:rFonts w:ascii="Calibri" w:hAnsi="Calibri" w:eastAsia="Calibri" w:cs="Calibri"/>
          <w:i w:val="1"/>
          <w:iCs w:val="1"/>
          <w:sz w:val="28"/>
          <w:szCs w:val="28"/>
        </w:rPr>
        <w:t xml:space="preserve">Union, Act of </w:t>
      </w:r>
      <w:r w:rsidRPr="4832C4B7" w:rsidR="225C753C">
        <w:rPr>
          <w:rFonts w:ascii="Calibri" w:hAnsi="Calibri" w:eastAsia="Calibri" w:cs="Calibri"/>
          <w:i w:val="1"/>
          <w:iCs w:val="1"/>
          <w:sz w:val="28"/>
          <w:szCs w:val="28"/>
        </w:rPr>
        <w:t>(Wa</w:t>
      </w:r>
      <w:r w:rsidRPr="4832C4B7" w:rsidR="225C753C">
        <w:rPr>
          <w:rFonts w:ascii="Calibri" w:hAnsi="Calibri" w:eastAsia="Calibri" w:cs="Calibri"/>
          <w:i w:val="1"/>
          <w:iCs w:val="1"/>
          <w:sz w:val="28"/>
          <w:szCs w:val="28"/>
        </w:rPr>
        <w:t>les)</w:t>
      </w:r>
      <w:r w:rsidRPr="4832C4B7" w:rsidR="1F082CB2">
        <w:rPr>
          <w:rFonts w:ascii="Calibri" w:hAnsi="Calibri" w:eastAsia="Calibri" w:cs="Calibri"/>
          <w:i w:val="0"/>
          <w:iCs w:val="0"/>
          <w:sz w:val="28"/>
          <w:szCs w:val="28"/>
        </w:rPr>
        <w:t xml:space="preserve"> (year unknown) &lt;</w:t>
      </w:r>
      <w:r w:rsidRPr="4832C4B7" w:rsidR="3782C7A8">
        <w:rPr>
          <w:rFonts w:ascii="Calibri" w:hAnsi="Calibri" w:eastAsia="Calibri" w:cs="Calibri"/>
          <w:i w:val="0"/>
          <w:iCs w:val="0"/>
          <w:sz w:val="28"/>
          <w:szCs w:val="28"/>
        </w:rPr>
        <w:t xml:space="preserve"> https://www-oxfordreference-com.ezproxy.uwtsd.ac.uk/display/10.1093/oi/authority.20110803110707792 </w:t>
      </w:r>
      <w:r w:rsidRPr="4832C4B7" w:rsidR="1F082CB2">
        <w:rPr>
          <w:rFonts w:ascii="Calibri" w:hAnsi="Calibri" w:eastAsia="Calibri" w:cs="Calibri"/>
          <w:i w:val="0"/>
          <w:iCs w:val="0"/>
          <w:sz w:val="28"/>
          <w:szCs w:val="28"/>
        </w:rPr>
        <w:t>&gt; [Accessed 20 March 2024]</w:t>
      </w:r>
    </w:p>
    <w:p w:rsidR="4A08B69C" w:rsidP="4832C4B7" w:rsidRDefault="4A08B69C" w14:paraId="61BF3FB7" w14:textId="1860AE60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</w:p>
    <w:p w:rsidR="4A08B69C" w:rsidP="4832C4B7" w:rsidRDefault="4A08B69C" w14:paraId="1175478B" w14:textId="46F26F08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4832C4B7" w:rsidR="0D8DA074">
        <w:rPr>
          <w:rFonts w:ascii="Calibri" w:hAnsi="Calibri" w:eastAsia="Calibri" w:cs="Calibri"/>
          <w:noProof w:val="0"/>
          <w:sz w:val="28"/>
          <w:szCs w:val="28"/>
          <w:lang w:val="en-US"/>
        </w:rPr>
        <w:t>Parry, John J. ‘The Court Poets of the Welsh Princes</w:t>
      </w:r>
      <w:r w:rsidRPr="4832C4B7" w:rsidR="0D8DA074">
        <w:rPr>
          <w:rFonts w:ascii="Calibri" w:hAnsi="Calibri" w:eastAsia="Calibri" w:cs="Calibri"/>
          <w:noProof w:val="0"/>
          <w:sz w:val="28"/>
          <w:szCs w:val="28"/>
          <w:lang w:val="en-US"/>
        </w:rPr>
        <w:t>’,</w:t>
      </w:r>
      <w:r w:rsidRPr="4832C4B7" w:rsidR="0D8DA07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832C4B7" w:rsidR="0D8DA074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US"/>
        </w:rPr>
        <w:t>PMLA,</w:t>
      </w:r>
      <w:r w:rsidRPr="4832C4B7" w:rsidR="0D8DA07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vol. 67, no. 4, 1952, pp. 511–20. </w:t>
      </w:r>
      <w:r w:rsidRPr="4832C4B7" w:rsidR="0D8DA074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US"/>
        </w:rPr>
        <w:t>JSTOR</w:t>
      </w:r>
      <w:r w:rsidRPr="4832C4B7" w:rsidR="0D8DA07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, &lt; </w:t>
      </w:r>
      <w:hyperlink r:id="R3835094503864c12">
        <w:r w:rsidRPr="4832C4B7" w:rsidR="0D8DA074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https://doi.org/10.2307/459824&gt;</w:t>
        </w:r>
      </w:hyperlink>
      <w:r w:rsidRPr="4832C4B7" w:rsidR="0D8DA074">
        <w:rPr>
          <w:rFonts w:ascii="Calibri" w:hAnsi="Calibri" w:eastAsia="Calibri" w:cs="Calibri"/>
          <w:noProof w:val="0"/>
          <w:sz w:val="28"/>
          <w:szCs w:val="28"/>
          <w:lang w:val="en-US"/>
        </w:rPr>
        <w:t>. (Accessed 22 Mar. 2024.)</w:t>
      </w:r>
    </w:p>
    <w:p w:rsidR="4A08B69C" w:rsidP="4832C4B7" w:rsidRDefault="4A08B69C" w14:paraId="67D8B7FE" w14:textId="61A56C86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</w:pPr>
    </w:p>
    <w:p w:rsidR="4A08B69C" w:rsidP="4832C4B7" w:rsidRDefault="4A08B69C" w14:paraId="5C1B2C75" w14:textId="42CC13E4">
      <w:pPr>
        <w:spacing w:before="0" w:beforeAutospacing="off" w:after="0" w:afterAutospacing="off"/>
        <w:jc w:val="left"/>
        <w:rPr/>
      </w:pPr>
      <w:r w:rsidRPr="4832C4B7" w:rsidR="65632F60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Rowland, Jenny, </w:t>
      </w:r>
      <w:r w:rsidRPr="4832C4B7" w:rsidR="65632F60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US"/>
        </w:rPr>
        <w:t>A Selection of Early Welsh Saga Poems</w:t>
      </w:r>
      <w:r w:rsidRPr="4832C4B7" w:rsidR="65632F60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, ed. by Jenny Rowland (Place of publication not </w:t>
      </w:r>
      <w:r w:rsidRPr="4832C4B7" w:rsidR="65632F60">
        <w:rPr>
          <w:rFonts w:ascii="Calibri" w:hAnsi="Calibri" w:eastAsia="Calibri" w:cs="Calibri"/>
          <w:noProof w:val="0"/>
          <w:sz w:val="28"/>
          <w:szCs w:val="28"/>
          <w:lang w:val="en-US"/>
        </w:rPr>
        <w:t>identified</w:t>
      </w:r>
      <w:r w:rsidRPr="4832C4B7" w:rsidR="65632F60">
        <w:rPr>
          <w:rFonts w:ascii="Calibri" w:hAnsi="Calibri" w:eastAsia="Calibri" w:cs="Calibri"/>
          <w:noProof w:val="0"/>
          <w:sz w:val="28"/>
          <w:szCs w:val="28"/>
          <w:lang w:val="en-US"/>
        </w:rPr>
        <w:t>: The Modern Humanities Research Association, 2014)</w:t>
      </w:r>
    </w:p>
    <w:p w:rsidR="4A08B69C" w:rsidP="4832C4B7" w:rsidRDefault="4A08B69C" w14:paraId="3F6D377E" w14:textId="1901234B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4A08B69C" w:rsidP="4832C4B7" w:rsidRDefault="4A08B69C" w14:paraId="5E000901" w14:textId="66535804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  <w:r w:rsidRPr="4832C4B7" w:rsidR="733438F7">
        <w:rPr>
          <w:rFonts w:ascii="Calibri" w:hAnsi="Calibri" w:eastAsia="Calibri" w:cs="Calibri"/>
          <w:sz w:val="28"/>
          <w:szCs w:val="28"/>
        </w:rPr>
        <w:t>Shanette, Heather, The</w:t>
      </w:r>
      <w:r w:rsidRPr="4832C4B7" w:rsidR="733438F7">
        <w:rPr>
          <w:rFonts w:ascii="Calibri" w:hAnsi="Calibri" w:eastAsia="Calibri" w:cs="Calibri"/>
          <w:i w:val="1"/>
          <w:iCs w:val="1"/>
          <w:sz w:val="28"/>
          <w:szCs w:val="28"/>
        </w:rPr>
        <w:t xml:space="preserve"> Life and Times of Queen Elizabeth I </w:t>
      </w:r>
      <w:r w:rsidRPr="4832C4B7" w:rsidR="733438F7">
        <w:rPr>
          <w:rFonts w:ascii="Calibri" w:hAnsi="Calibri" w:eastAsia="Calibri" w:cs="Calibri"/>
          <w:i w:val="0"/>
          <w:iCs w:val="0"/>
          <w:sz w:val="28"/>
          <w:szCs w:val="28"/>
        </w:rPr>
        <w:t>(1998-2024) &lt;</w:t>
      </w:r>
      <w:r w:rsidRPr="4832C4B7" w:rsidR="733438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832C4B7" w:rsidR="733438F7">
        <w:rPr>
          <w:rFonts w:ascii="Calibri" w:hAnsi="Calibri" w:eastAsia="Calibri" w:cs="Calibri"/>
          <w:noProof w:val="0"/>
          <w:color w:val="auto"/>
          <w:sz w:val="28"/>
          <w:szCs w:val="28"/>
          <w:lang w:val="en-US" w:eastAsia="ja-JP" w:bidi="ar-SA"/>
        </w:rPr>
        <w:t>https://www.elizabethi.org</w:t>
      </w:r>
      <w:r w:rsidRPr="4832C4B7" w:rsidR="733438F7">
        <w:rPr>
          <w:rFonts w:ascii="Calibri" w:hAnsi="Calibri" w:eastAsia="Calibri" w:cs="Calibri"/>
          <w:i w:val="0"/>
          <w:iCs w:val="0"/>
          <w:sz w:val="28"/>
          <w:szCs w:val="28"/>
        </w:rPr>
        <w:t xml:space="preserve"> &gt; [Accessed 20 March 2024]</w:t>
      </w:r>
    </w:p>
    <w:p w:rsidR="4A08B69C" w:rsidP="4832C4B7" w:rsidRDefault="4A08B69C" w14:paraId="24FD31BB" w14:textId="0CF9B334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</w:pPr>
    </w:p>
    <w:p w:rsidR="4A08B69C" w:rsidP="4832C4B7" w:rsidRDefault="4A08B69C" w14:paraId="3170FF95" w14:textId="15788DEE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  <w:r w:rsidRPr="4832C4B7" w:rsidR="350C558A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 xml:space="preserve">Thomas, David, </w:t>
      </w:r>
      <w:r w:rsidRPr="4832C4B7" w:rsidR="350C558A">
        <w:rPr>
          <w:rFonts w:ascii="Calibri" w:hAnsi="Calibri" w:eastAsia="Calibri" w:cs="Calibri"/>
          <w:i w:val="1"/>
          <w:iCs w:val="1"/>
          <w:noProof w:val="0"/>
          <w:color w:val="auto"/>
          <w:sz w:val="28"/>
          <w:szCs w:val="28"/>
          <w:lang w:val="en-US"/>
        </w:rPr>
        <w:t>Cistercian Monastic Schools</w:t>
      </w:r>
      <w:r w:rsidRPr="4832C4B7" w:rsidR="350C558A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 xml:space="preserve">, Cambridge Medieval Celtic Studies, 3 (1982), 76–80 &lt;/https://cmcspublications.com/downloads/CMCS%203%20%5b1982%5d%20%C2%A9.pdf&gt; </w:t>
      </w:r>
      <w:r w:rsidRPr="4832C4B7" w:rsidR="350C558A">
        <w:rPr>
          <w:rFonts w:ascii="Calibri" w:hAnsi="Calibri" w:eastAsia="Calibri" w:cs="Calibri"/>
          <w:sz w:val="28"/>
          <w:szCs w:val="28"/>
        </w:rPr>
        <w:t>[Accessed 20 March 2024]</w:t>
      </w:r>
    </w:p>
    <w:p w:rsidR="4A08B69C" w:rsidP="4832C4B7" w:rsidRDefault="4A08B69C" w14:paraId="4E222E50" w14:textId="05DA1AC6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</w:pPr>
    </w:p>
    <w:p w:rsidR="4A08B69C" w:rsidP="4832C4B7" w:rsidRDefault="4A08B69C" w14:paraId="32DD07F5" w14:textId="75BD1211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</w:pPr>
      <w:r w:rsidRPr="4832C4B7" w:rsidR="17B7E98E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 xml:space="preserve">Williams, </w:t>
      </w:r>
      <w:r w:rsidRPr="4832C4B7" w:rsidR="17B7E98E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>Glanmor</w:t>
      </w:r>
      <w:r w:rsidRPr="4832C4B7" w:rsidR="17B7E98E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 xml:space="preserve">, </w:t>
      </w:r>
      <w:r w:rsidRPr="4832C4B7" w:rsidR="17B7E98E">
        <w:rPr>
          <w:rFonts w:ascii="Calibri" w:hAnsi="Calibri" w:eastAsia="Calibri" w:cs="Calibri"/>
          <w:i w:val="1"/>
          <w:iCs w:val="1"/>
          <w:noProof w:val="0"/>
          <w:color w:val="auto"/>
          <w:sz w:val="28"/>
          <w:szCs w:val="28"/>
          <w:lang w:val="en-US"/>
        </w:rPr>
        <w:t xml:space="preserve">Renewal and </w:t>
      </w:r>
      <w:r w:rsidRPr="4832C4B7" w:rsidR="17B7E98E">
        <w:rPr>
          <w:rFonts w:ascii="Calibri" w:hAnsi="Calibri" w:eastAsia="Calibri" w:cs="Calibri"/>
          <w:i w:val="1"/>
          <w:iCs w:val="1"/>
          <w:noProof w:val="0"/>
          <w:color w:val="auto"/>
          <w:sz w:val="28"/>
          <w:szCs w:val="28"/>
          <w:lang w:val="en-US"/>
        </w:rPr>
        <w:t>Reformation:</w:t>
      </w:r>
      <w:r w:rsidRPr="4832C4B7" w:rsidR="17B7E98E">
        <w:rPr>
          <w:rFonts w:ascii="Calibri" w:hAnsi="Calibri" w:eastAsia="Calibri" w:cs="Calibri"/>
          <w:i w:val="1"/>
          <w:iCs w:val="1"/>
          <w:noProof w:val="0"/>
          <w:color w:val="auto"/>
          <w:sz w:val="28"/>
          <w:szCs w:val="28"/>
          <w:lang w:val="en-US"/>
        </w:rPr>
        <w:t xml:space="preserve"> Wales c. 1415-1642</w:t>
      </w:r>
      <w:r w:rsidRPr="4832C4B7" w:rsidR="17B7E98E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 xml:space="preserve"> (Oxford: Oxford University Press, 1993)</w:t>
      </w:r>
    </w:p>
    <w:p w:rsidR="4832C4B7" w:rsidP="4832C4B7" w:rsidRDefault="4832C4B7" w14:paraId="0ADE1CC4" w14:textId="63BB6519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</w:pPr>
    </w:p>
    <w:p w:rsidR="3AF5EA2A" w:rsidP="4832C4B7" w:rsidRDefault="3AF5EA2A" w14:paraId="2D869F14" w14:textId="3184F099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center"/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</w:pPr>
      <w:r w:rsidRPr="4832C4B7" w:rsidR="3AF5EA2A"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  <w:t>END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8bb62310473a4264"/>
      <w:footerReference w:type="default" r:id="Rf606b24332814f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A08B69C" w:rsidTr="4A08B69C" w14:paraId="35EC10C3">
      <w:trPr>
        <w:trHeight w:val="300"/>
      </w:trPr>
      <w:tc>
        <w:tcPr>
          <w:tcW w:w="3120" w:type="dxa"/>
          <w:tcMar/>
        </w:tcPr>
        <w:p w:rsidR="4A08B69C" w:rsidP="4A08B69C" w:rsidRDefault="4A08B69C" w14:paraId="4B72D79B" w14:textId="7C7F6305">
          <w:pPr>
            <w:pStyle w:val="Header"/>
            <w:bidi w:val="0"/>
            <w:ind w:left="-115"/>
            <w:jc w:val="left"/>
            <w:rPr/>
          </w:pPr>
        </w:p>
      </w:tc>
      <w:tc>
        <w:tcPr>
          <w:tcW w:w="3120" w:type="dxa"/>
          <w:tcMar/>
        </w:tcPr>
        <w:p w:rsidR="4A08B69C" w:rsidP="4A08B69C" w:rsidRDefault="4A08B69C" w14:paraId="76DCC500" w14:textId="7512AB12">
          <w:pPr>
            <w:pStyle w:val="Header"/>
            <w:bidi w:val="0"/>
            <w:jc w:val="center"/>
            <w:rPr/>
          </w:pPr>
        </w:p>
      </w:tc>
      <w:tc>
        <w:tcPr>
          <w:tcW w:w="3120" w:type="dxa"/>
          <w:tcMar/>
        </w:tcPr>
        <w:p w:rsidR="4A08B69C" w:rsidP="4A08B69C" w:rsidRDefault="4A08B69C" w14:paraId="11923338" w14:textId="2237D899">
          <w:pPr>
            <w:pStyle w:val="Header"/>
            <w:bidi w:val="0"/>
            <w:ind w:right="-115"/>
            <w:jc w:val="right"/>
            <w:rPr/>
          </w:pPr>
        </w:p>
      </w:tc>
    </w:tr>
  </w:tbl>
  <w:p w:rsidR="4A08B69C" w:rsidP="4A08B69C" w:rsidRDefault="4A08B69C" w14:paraId="1FE0C5A5" w14:textId="266551AC">
    <w:pPr>
      <w:pStyle w:val="Footer"/>
      <w:bidi w:val="0"/>
      <w:rPr/>
    </w:pPr>
  </w:p>
</w:ftr>
</file>

<file path=word/footnotes.xml><?xml version="1.0" encoding="utf-8"?>
<w:footnotes xmlns:w14="http://schemas.microsoft.com/office/word/2010/wordml" xmlns:r="http://schemas.openxmlformats.org/officeDocument/2006/relationships" xmlns:w="http://schemas.openxmlformats.org/wordprocessingml/2006/main">
  <w:footnote w:type="separator" w:id="-1">
    <w:p w:rsidR="4A08B69C" w:rsidRDefault="4A08B69C" w14:paraId="1A6B140D" w14:textId="7C033069">
      <w:pPr>
        <w:spacing w:after="0" w:line="240" w:lineRule="auto"/>
      </w:pPr>
      <w:r>
        <w:separator/>
      </w:r>
    </w:p>
  </w:footnote>
  <w:footnote w:type="continuationSeparator" w:id="0">
    <w:p w:rsidR="4A08B69C" w:rsidRDefault="4A08B69C" w14:paraId="063554BD" w14:textId="4F26E528">
      <w:pPr>
        <w:spacing w:after="0" w:line="240" w:lineRule="auto"/>
      </w:pPr>
      <w:r>
        <w:continuationSeparator/>
      </w:r>
    </w:p>
  </w:footnote>
  <w:footnote w:id="29495">
    <w:p w:rsidR="4A08B69C" w:rsidP="4832C4B7" w:rsidRDefault="4A08B69C" w14:paraId="16DFA09A" w14:textId="2C48F4EC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</w:pPr>
      <w:r w:rsidRPr="4A08B69C">
        <w:rPr>
          <w:rStyle w:val="FootnoteReference"/>
        </w:rPr>
        <w:footnoteRef/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Jones, Robert Owen., and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Glanmor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Williams,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US"/>
        </w:rPr>
        <w:t xml:space="preserve">The Celts and the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US"/>
        </w:rPr>
        <w:t>Renaissance :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US"/>
        </w:rPr>
        <w:t xml:space="preserve"> Tradition and Innovation / Proceedings of the Eighth International Congress of Celtic Studies, Held at Swansea, 19-24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US"/>
        </w:rPr>
        <w:t>July,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US"/>
        </w:rPr>
        <w:t xml:space="preserve"> 1987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(Cardiff: University of Wales Press, 1990)</w:t>
      </w:r>
    </w:p>
    <w:p w:rsidR="4A08B69C" w:rsidP="4A08B69C" w:rsidRDefault="4A08B69C" w14:paraId="265212C9" w14:textId="54633F99">
      <w:pPr>
        <w:pStyle w:val="FootnoteText"/>
        <w:bidi w:val="0"/>
        <w:rPr/>
      </w:pPr>
    </w:p>
  </w:footnote>
  <w:footnote w:id="23874">
    <w:p w:rsidR="4A08B69C" w:rsidP="4832C4B7" w:rsidRDefault="4A08B69C" w14:paraId="6B209B33" w14:textId="144AAF84">
      <w:pPr>
        <w:pStyle w:val="FootnoteText"/>
        <w:bidi w:val="0"/>
        <w:rPr>
          <w:rFonts w:ascii="Calibri" w:hAnsi="Calibri" w:eastAsia="Calibri" w:cs="Calibri"/>
          <w:noProof w:val="0"/>
          <w:color w:val="auto"/>
          <w:sz w:val="18"/>
          <w:szCs w:val="18"/>
          <w:lang w:val="en-US"/>
        </w:rPr>
      </w:pPr>
      <w:r w:rsidRPr="4A08B69C">
        <w:rPr>
          <w:rStyle w:val="FootnoteReference"/>
        </w:rPr>
        <w:footnoteRef/>
      </w:r>
      <w:r w:rsidR="4832C4B7">
        <w:rPr/>
        <w:t xml:space="preserve"> 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lang w:val="en-US"/>
        </w:rPr>
        <w:t xml:space="preserve">Davies,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0"/>
          <w:szCs w:val="20"/>
          <w:lang w:val="en-US"/>
        </w:rPr>
        <w:t>The Welsh Language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lang w:val="en-US"/>
        </w:rPr>
        <w:t>, P. 33.</w:t>
      </w:r>
    </w:p>
  </w:footnote>
  <w:footnote w:id="8572">
    <w:p w:rsidR="4A08B69C" w:rsidP="4832C4B7" w:rsidRDefault="4A08B69C" w14:paraId="7E308D13" w14:textId="366A739D">
      <w:pPr>
        <w:pStyle w:val="FootnoteText"/>
        <w:bidi w:val="0"/>
        <w:rPr>
          <w:rFonts w:ascii="Calibri" w:hAnsi="Calibri" w:eastAsia="Calibri" w:cs="Calibri"/>
          <w:noProof w:val="0"/>
          <w:color w:val="auto"/>
          <w:sz w:val="18"/>
          <w:szCs w:val="18"/>
          <w:lang w:val="en-US"/>
        </w:rPr>
      </w:pPr>
      <w:r w:rsidRPr="4A08B69C">
        <w:rPr>
          <w:rStyle w:val="FootnoteReference"/>
        </w:rPr>
        <w:footnoteRef/>
      </w:r>
      <w:r w:rsidR="4832C4B7">
        <w:rPr/>
        <w:t xml:space="preserve">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lang w:val="en-US"/>
        </w:rPr>
        <w:t xml:space="preserve">Davies,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0"/>
          <w:szCs w:val="20"/>
          <w:lang w:val="en-US"/>
        </w:rPr>
        <w:t>The Welsh Language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lang w:val="en-US"/>
        </w:rPr>
        <w:t>, P. 34.</w:t>
      </w:r>
    </w:p>
  </w:footnote>
  <w:footnote w:id="29246">
    <w:p w:rsidR="4A08B69C" w:rsidP="4832C4B7" w:rsidRDefault="4A08B69C" w14:paraId="55C0AD62" w14:textId="4AD68663">
      <w:pPr>
        <w:pStyle w:val="Normal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lang w:val="en-US"/>
        </w:rPr>
      </w:pPr>
      <w:r w:rsidRPr="4A08B69C">
        <w:rPr>
          <w:rStyle w:val="FootnoteReference"/>
        </w:rPr>
        <w:footnoteRef/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sz w:val="20"/>
          <w:szCs w:val="20"/>
        </w:rPr>
        <w:t xml:space="preserve">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lang w:val="en-US"/>
        </w:rPr>
        <w:t xml:space="preserve">Jones, Robert Owen., and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lang w:val="en-US"/>
        </w:rPr>
        <w:t>Glanmor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lang w:val="en-US"/>
        </w:rPr>
        <w:t xml:space="preserve"> Williams,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0"/>
          <w:szCs w:val="20"/>
          <w:lang w:val="en-US"/>
        </w:rPr>
        <w:t xml:space="preserve">The Celts and the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0"/>
          <w:szCs w:val="20"/>
          <w:lang w:val="en-US"/>
        </w:rPr>
        <w:t>Renaissance :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0"/>
          <w:szCs w:val="20"/>
          <w:lang w:val="en-US"/>
        </w:rPr>
        <w:t xml:space="preserve"> Tradition and Innovation / Proceedings of the Eighth International Congress of Celtic Studies, Held at Swansea, 19-24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0"/>
          <w:szCs w:val="20"/>
          <w:lang w:val="en-US"/>
        </w:rPr>
        <w:t>July,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0"/>
          <w:szCs w:val="20"/>
          <w:lang w:val="en-US"/>
        </w:rPr>
        <w:t xml:space="preserve"> 1987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lang w:val="en-US"/>
        </w:rPr>
        <w:t xml:space="preserve"> (Cardiff: University of Wales Press, 1990)</w:t>
      </w:r>
    </w:p>
    <w:p w:rsidR="4A08B69C" w:rsidP="4A08B69C" w:rsidRDefault="4A08B69C" w14:paraId="5E45487E" w14:textId="78548A02">
      <w:pPr>
        <w:pStyle w:val="FootnoteText"/>
        <w:bidi w:val="0"/>
        <w:rPr/>
      </w:pPr>
    </w:p>
  </w:footnote>
  <w:footnote w:id="32245">
    <w:p w:rsidR="4A08B69C" w:rsidP="4832C4B7" w:rsidRDefault="4A08B69C" w14:paraId="2356D65D" w14:textId="046B5CC5">
      <w:pPr>
        <w:pStyle w:val="Normal"/>
        <w:bidi w:val="0"/>
        <w:spacing w:before="0" w:beforeAutospacing="off" w:after="0" w:afterAutospacing="off"/>
        <w:ind w:firstLine="0"/>
        <w:jc w:val="left"/>
        <w:rPr/>
      </w:pPr>
      <w:r w:rsidRPr="4832C4B7">
        <w:rPr>
          <w:rStyle w:val="FootnoteReference"/>
          <w:rFonts w:ascii="Aptos" w:hAnsi="Aptos" w:eastAsia="Aptos" w:cs="Aptos"/>
          <w:sz w:val="18"/>
          <w:szCs w:val="18"/>
        </w:rPr>
        <w:footnoteRef/>
      </w:r>
      <w:r w:rsidRPr="4832C4B7" w:rsidR="4832C4B7">
        <w:rPr>
          <w:rFonts w:ascii="Aptos" w:hAnsi="Aptos" w:eastAsia="Aptos" w:cs="Aptos"/>
          <w:noProof w:val="0"/>
          <w:color w:val="auto"/>
          <w:sz w:val="18"/>
          <w:szCs w:val="18"/>
          <w:lang w:val="en-US"/>
        </w:rPr>
        <w:t xml:space="preserve">Dafydd, </w:t>
      </w:r>
      <w:r w:rsidRPr="4832C4B7" w:rsidR="4832C4B7">
        <w:rPr>
          <w:rFonts w:ascii="Aptos" w:hAnsi="Aptos" w:eastAsia="Aptos" w:cs="Aptos"/>
          <w:noProof w:val="0"/>
          <w:color w:val="auto"/>
          <w:sz w:val="18"/>
          <w:szCs w:val="18"/>
          <w:lang w:val="en-US"/>
        </w:rPr>
        <w:t xml:space="preserve">Johnston, </w:t>
      </w:r>
      <w:r w:rsidRPr="4832C4B7" w:rsidR="4832C4B7">
        <w:rPr>
          <w:rFonts w:ascii="Aptos" w:hAnsi="Aptos" w:eastAsia="Aptos" w:cs="Aptos"/>
          <w:i w:val="1"/>
          <w:iCs w:val="1"/>
          <w:noProof w:val="0"/>
          <w:color w:val="auto"/>
          <w:sz w:val="18"/>
          <w:szCs w:val="18"/>
          <w:lang w:val="en-US"/>
        </w:rPr>
        <w:t>The</w:t>
      </w:r>
      <w:r w:rsidRPr="4832C4B7" w:rsidR="4832C4B7">
        <w:rPr>
          <w:rFonts w:ascii="Aptos" w:hAnsi="Aptos" w:eastAsia="Aptos" w:cs="Aptos"/>
          <w:i w:val="1"/>
          <w:iCs w:val="1"/>
          <w:noProof w:val="0"/>
          <w:color w:val="auto"/>
          <w:sz w:val="18"/>
          <w:szCs w:val="18"/>
          <w:lang w:val="en-US"/>
        </w:rPr>
        <w:t xml:space="preserve"> Literature of Wales.</w:t>
      </w:r>
      <w:r w:rsidRPr="4832C4B7" w:rsidR="4832C4B7">
        <w:rPr>
          <w:rFonts w:ascii="Aptos" w:hAnsi="Aptos" w:eastAsia="Aptos" w:cs="Aptos"/>
          <w:noProof w:val="0"/>
          <w:color w:val="auto"/>
          <w:sz w:val="18"/>
          <w:szCs w:val="18"/>
          <w:lang w:val="en-US"/>
        </w:rPr>
        <w:t xml:space="preserve"> (Cardiff: University of Wales Press, 1994)</w:t>
      </w:r>
      <w:r w:rsidRPr="4832C4B7" w:rsidR="4832C4B7">
        <w:rPr>
          <w:rFonts w:ascii="Aptos" w:hAnsi="Aptos" w:eastAsia="Aptos" w:cs="Aptos"/>
          <w:sz w:val="18"/>
          <w:szCs w:val="18"/>
        </w:rPr>
        <w:t xml:space="preserve">, P. 1.</w:t>
      </w:r>
    </w:p>
  </w:footnote>
  <w:footnote w:id="1801">
    <w:p w:rsidR="4A08B69C" w:rsidP="4832C4B7" w:rsidRDefault="4A08B69C" w14:paraId="209A4B5C" w14:textId="62E23850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color w:val="auto"/>
          <w:sz w:val="18"/>
          <w:szCs w:val="18"/>
          <w:lang w:val="en-US"/>
        </w:rPr>
      </w:pPr>
      <w:r w:rsidRPr="4A08B69C">
        <w:rPr>
          <w:rStyle w:val="FootnoteReference"/>
        </w:rPr>
        <w:footnoteRef/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sz w:val="20"/>
          <w:szCs w:val="20"/>
        </w:rPr>
        <w:t xml:space="preserve">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lang w:val="en-US"/>
        </w:rPr>
        <w:t>Janet,Davies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lang w:val="en-US"/>
        </w:rPr>
        <w:t xml:space="preserve">,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0"/>
          <w:szCs w:val="20"/>
          <w:lang w:val="en-US"/>
        </w:rPr>
        <w:t>The Welsh Language: A History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lang w:val="en-US"/>
        </w:rPr>
        <w:t>, 2nd ed. (Cardiff: University of Wales Press, 2014), P. 17.</w:t>
      </w:r>
    </w:p>
    <w:p w:rsidR="4A08B69C" w:rsidP="4A08B69C" w:rsidRDefault="4A08B69C" w14:paraId="0C5D13DF" w14:textId="143726FE">
      <w:pPr>
        <w:pStyle w:val="FootnoteText"/>
        <w:bidi w:val="0"/>
        <w:rPr/>
      </w:pPr>
    </w:p>
  </w:footnote>
  <w:footnote w:id="3806">
    <w:p w:rsidR="4A08B69C" w:rsidP="4A08B69C" w:rsidRDefault="4A08B69C" w14:paraId="6AB0864F" w14:textId="012EE8CF">
      <w:pPr>
        <w:pStyle w:val="FootnoteText"/>
        <w:bidi w:val="0"/>
        <w:rPr/>
      </w:pPr>
      <w:r w:rsidRPr="4A08B69C">
        <w:rPr>
          <w:rStyle w:val="FootnoteReference"/>
        </w:rPr>
        <w:footnoteRef/>
      </w:r>
      <w:r w:rsidR="4A08B69C">
        <w:rPr/>
        <w:t xml:space="preserve"> jenny’s notes Moodle Unit 2</w:t>
      </w:r>
    </w:p>
  </w:footnote>
  <w:footnote w:id="24571">
    <w:p w:rsidR="4A08B69C" w:rsidP="4832C4B7" w:rsidRDefault="4A08B69C" w14:paraId="0038556C" w14:textId="7E515DE8">
      <w:pPr>
        <w:pStyle w:val="Normal"/>
        <w:bidi w:val="0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A08B69C">
        <w:rPr>
          <w:rStyle w:val="FootnoteReference"/>
        </w:rPr>
        <w:footnoteRef/>
      </w:r>
      <w:r w:rsidR="4832C4B7">
        <w:rPr/>
        <w:t xml:space="preserve">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sz w:val="20"/>
          <w:szCs w:val="20"/>
        </w:rPr>
        <w:t xml:space="preserve">John J.,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Parry, ‘The Court Poets of the Welsh Princes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’,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PMLA,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vol. 67, no. 4, 1952, pp. 511–20.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JSTOR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, &lt; </w:t>
      </w:r>
      <w:hyperlink r:id="R028556a1dbfb48f5">
        <w:r w:rsidRPr="4832C4B7" w:rsidR="4832C4B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https://doi.org/10.2307/459824&gt;</w:t>
        </w:r>
      </w:hyperlink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. (Accessed 22 Mar. 2024.).</w:t>
      </w:r>
    </w:p>
    <w:p w:rsidR="4A08B69C" w:rsidP="4A08B69C" w:rsidRDefault="4A08B69C" w14:paraId="6382881C" w14:textId="758CA9E5">
      <w:pPr>
        <w:pStyle w:val="FootnoteText"/>
        <w:bidi w:val="0"/>
        <w:rPr/>
      </w:pPr>
    </w:p>
  </w:footnote>
  <w:footnote w:id="31244">
    <w:p w:rsidR="4A08B69C" w:rsidP="4832C4B7" w:rsidRDefault="4A08B69C" w14:paraId="010D5A49" w14:textId="4348F604">
      <w:pPr>
        <w:pStyle w:val="Normal"/>
        <w:bidi w:val="0"/>
        <w:spacing w:before="0" w:beforeAutospacing="off" w:after="0" w:afterAutospacing="off"/>
        <w:ind w:left="0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  <w:r w:rsidRPr="4A08B69C">
        <w:rPr>
          <w:rStyle w:val="FootnoteReference"/>
        </w:rPr>
        <w:footnoteRef/>
      </w:r>
      <w:r w:rsidR="4832C4B7">
        <w:rPr/>
        <w:t xml:space="preserve"> </w:t>
      </w:r>
      <w:r w:rsidRPr="4832C4B7" w:rsidR="4832C4B7">
        <w:rPr>
          <w:rFonts w:ascii="Calibri" w:hAnsi="Calibri" w:eastAsia="Calibri" w:cs="Calibri"/>
          <w:sz w:val="20"/>
          <w:szCs w:val="20"/>
        </w:rPr>
        <w:t xml:space="preserve">Oxford Bibliographies, </w:t>
      </w:r>
      <w:r w:rsidRPr="4832C4B7" w:rsidR="4832C4B7">
        <w:rPr>
          <w:rFonts w:ascii="Calibri" w:hAnsi="Calibri" w:eastAsia="Calibri" w:cs="Calibri"/>
          <w:i w:val="1"/>
          <w:iCs w:val="1"/>
          <w:sz w:val="20"/>
          <w:szCs w:val="20"/>
        </w:rPr>
        <w:t>Medieval Welsh Poetry</w:t>
      </w:r>
      <w:r w:rsidRPr="4832C4B7" w:rsidR="4832C4B7">
        <w:rPr>
          <w:rFonts w:ascii="Calibri" w:hAnsi="Calibri" w:eastAsia="Calibri" w:cs="Calibri"/>
          <w:i w:val="0"/>
          <w:iCs w:val="0"/>
          <w:sz w:val="20"/>
          <w:szCs w:val="20"/>
        </w:rPr>
        <w:t xml:space="preserve"> (2015) &lt;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1"/>
          <w:noProof w:val="0"/>
          <w:color w:val="333333"/>
          <w:sz w:val="20"/>
          <w:szCs w:val="20"/>
          <w:lang w:val="en-US"/>
        </w:rPr>
        <w:t>DOI: 10.1093/OBO/9780199846719-0094</w:t>
      </w:r>
      <w:r w:rsidRPr="4832C4B7" w:rsidR="4832C4B7">
        <w:rPr>
          <w:rFonts w:ascii="Calibri" w:hAnsi="Calibri" w:eastAsia="Calibri" w:cs="Calibri"/>
          <w:i w:val="0"/>
          <w:iCs w:val="0"/>
          <w:sz w:val="20"/>
          <w:szCs w:val="20"/>
        </w:rPr>
        <w:t>&gt; [Accessed 20 March 2024].</w:t>
      </w:r>
    </w:p>
    <w:p w:rsidR="4A08B69C" w:rsidP="4A08B69C" w:rsidRDefault="4A08B69C" w14:paraId="2DD6A7B8" w14:textId="598FC8DB">
      <w:pPr>
        <w:pStyle w:val="FootnoteText"/>
        <w:bidi w:val="0"/>
        <w:rPr/>
      </w:pPr>
    </w:p>
  </w:footnote>
  <w:footnote w:id="16688">
    <w:p w:rsidR="4A08B69C" w:rsidP="4832C4B7" w:rsidRDefault="4A08B69C" w14:paraId="01F93B2F" w14:textId="0F78D7BE">
      <w:pPr>
        <w:pStyle w:val="FootnoteText"/>
        <w:bidi w:val="0"/>
        <w:rPr>
          <w:i w:val="0"/>
          <w:iCs w:val="0"/>
        </w:rPr>
      </w:pPr>
      <w:r w:rsidRPr="4A08B69C">
        <w:rPr>
          <w:rStyle w:val="FootnoteReference"/>
        </w:rPr>
        <w:footnoteRef/>
      </w:r>
      <w:r w:rsidR="4832C4B7">
        <w:rPr/>
        <w:t xml:space="preserve"> </w:t>
      </w:r>
      <w:r w:rsidR="4832C4B7">
        <w:rPr/>
        <w:t xml:space="preserve">National Library of Wales, </w:t>
      </w:r>
      <w:r w:rsidRPr="4832C4B7" w:rsidR="4832C4B7">
        <w:rPr>
          <w:i w:val="1"/>
          <w:iCs w:val="1"/>
        </w:rPr>
        <w:t xml:space="preserve">Hedregadredd</w:t>
      </w:r>
      <w:r w:rsidRPr="4832C4B7" w:rsidR="4832C4B7">
        <w:rPr>
          <w:i w:val="1"/>
          <w:iCs w:val="1"/>
        </w:rPr>
        <w:t xml:space="preserve"> Manuscript</w:t>
      </w:r>
      <w:r w:rsidRPr="4832C4B7" w:rsidR="4832C4B7">
        <w:rPr>
          <w:i w:val="0"/>
          <w:iCs w:val="0"/>
        </w:rPr>
        <w:t xml:space="preserve"> (year unknown) &lt;</w:t>
      </w:r>
      <w:r w:rsidR="4832C4B7">
        <w:rPr/>
        <w:t>https://www.library.wales/discover-learn/digital-exhibitions/manuscripts/the-middle-ages/hendregadredd-manuscript</w:t>
      </w:r>
      <w:r w:rsidR="4832C4B7">
        <w:rPr/>
        <w:t>&gt; [Accessed 20 March 2024].</w:t>
      </w:r>
    </w:p>
  </w:footnote>
  <w:footnote w:id="5112">
    <w:p w:rsidR="4A08B69C" w:rsidP="4A08B69C" w:rsidRDefault="4A08B69C" w14:paraId="2D779DCD" w14:textId="41A1450C">
      <w:pPr>
        <w:pStyle w:val="FootnoteText"/>
        <w:bidi w:val="0"/>
        <w:rPr/>
      </w:pPr>
      <w:r w:rsidRPr="4A08B69C">
        <w:rPr>
          <w:rStyle w:val="FootnoteReference"/>
        </w:rPr>
        <w:footnoteRef/>
      </w:r>
      <w:r w:rsidR="4832C4B7">
        <w:rPr/>
        <w:t xml:space="preserve"> https://biography.wales/article/arc_s-DAFY-APG-1340</w:t>
      </w:r>
      <w:r w:rsidR="4832C4B7">
        <w:rPr/>
        <w:t xml:space="preserve">.</w:t>
      </w:r>
      <w:r w:rsidR="4832C4B7">
        <w:rPr/>
        <w:t xml:space="preserve">  </w:t>
      </w:r>
    </w:p>
  </w:footnote>
  <w:footnote w:id="28645">
    <w:p w:rsidR="4A08B69C" w:rsidP="4832C4B7" w:rsidRDefault="4A08B69C" w14:paraId="274DC477" w14:textId="61EB8C21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  <w:r w:rsidRPr="4A08B69C">
        <w:rPr>
          <w:rStyle w:val="FootnoteReference"/>
        </w:rPr>
        <w:footnoteRef/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sz w:val="20"/>
          <w:szCs w:val="20"/>
        </w:rPr>
        <w:t xml:space="preserve"> 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sz w:val="20"/>
          <w:szCs w:val="20"/>
        </w:rPr>
        <w:t xml:space="preserve">Dafyddapgwilym.net,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0"/>
          <w:szCs w:val="20"/>
        </w:rPr>
        <w:t xml:space="preserve">The Poems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0"/>
          <w:szCs w:val="20"/>
        </w:rPr>
        <w:t>(year unknown) &lt; https://dafyddapgwilym.net/eng/3win.php &gt; [Accessed 20 March 2024].</w:t>
      </w:r>
    </w:p>
    <w:p w:rsidR="4A08B69C" w:rsidP="4A08B69C" w:rsidRDefault="4A08B69C" w14:paraId="63F50361" w14:textId="19C13BD2">
      <w:pPr>
        <w:pStyle w:val="FootnoteText"/>
        <w:bidi w:val="0"/>
        <w:rPr/>
      </w:pPr>
    </w:p>
  </w:footnote>
  <w:footnote w:id="16670">
    <w:p w:rsidR="4A08B69C" w:rsidP="4A08B69C" w:rsidRDefault="4A08B69C" w14:paraId="0D0AA68D" w14:textId="68055BAA">
      <w:pPr>
        <w:pStyle w:val="Normal"/>
        <w:bidi w:val="0"/>
        <w:spacing w:before="0" w:beforeAutospacing="off" w:after="0" w:afterAutospacing="off"/>
        <w:jc w:val="left"/>
        <w:rPr/>
      </w:pPr>
      <w:r w:rsidRPr="4A08B69C">
        <w:rPr>
          <w:rStyle w:val="FootnoteReference"/>
        </w:rPr>
        <w:footnoteRef/>
      </w:r>
      <w:r w:rsidR="4832C4B7">
        <w:rPr/>
        <w:t xml:space="preserve">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Rowland, Jenny, editor. “INTRODUCTION.”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A Selection of Early Welsh Saga Poems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, Modern Humanities Research Association, 2014, pp. xv–xxxii.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JSTOR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, </w:t>
      </w:r>
      <w:hyperlink r:id="R758dceb2533f4ffb">
        <w:r w:rsidRPr="4832C4B7" w:rsidR="4832C4B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http://www.jstor.org/stable/j.ctt9qfb96.6</w:t>
        </w:r>
      </w:hyperlink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. Accessed 21 Mar. 2024.</w:t>
      </w:r>
    </w:p>
    <w:p w:rsidR="4A08B69C" w:rsidP="4A08B69C" w:rsidRDefault="4A08B69C" w14:paraId="32171A7F" w14:textId="6F43BBA1">
      <w:pPr>
        <w:pStyle w:val="FootnoteText"/>
        <w:bidi w:val="0"/>
        <w:rPr/>
      </w:pPr>
    </w:p>
  </w:footnote>
  <w:footnote w:id="3028">
    <w:p w:rsidR="4A08B69C" w:rsidP="4832C4B7" w:rsidRDefault="4A08B69C" w14:paraId="2FCC9D65" w14:textId="75F42FBE">
      <w:pPr>
        <w:pStyle w:val="Normal"/>
        <w:bidi w:val="0"/>
        <w:spacing w:before="0" w:beforeAutospacing="off" w:after="0" w:afterAutospacing="off"/>
        <w:jc w:val="left"/>
        <w:rPr/>
      </w:pPr>
      <w:r w:rsidRPr="4A08B69C">
        <w:rPr>
          <w:rStyle w:val="FootnoteReference"/>
        </w:rPr>
        <w:footnoteRef/>
      </w:r>
      <w:r w:rsidR="4832C4B7">
        <w:rPr/>
        <w:t xml:space="preserve">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lang w:val="en-US"/>
        </w:rPr>
        <w:t xml:space="preserve">Johnston,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0"/>
          <w:szCs w:val="20"/>
          <w:lang w:val="en-US"/>
        </w:rPr>
        <w:t>The Literature of Wales</w:t>
      </w:r>
      <w:r w:rsidRPr="4832C4B7" w:rsidR="4832C4B7">
        <w:rPr>
          <w:sz w:val="20"/>
          <w:szCs w:val="20"/>
        </w:rPr>
        <w:t>, P. 13.</w:t>
      </w:r>
    </w:p>
    <w:p w:rsidR="4A08B69C" w:rsidP="4A08B69C" w:rsidRDefault="4A08B69C" w14:paraId="7D8B86B5" w14:textId="0D075196">
      <w:pPr>
        <w:pStyle w:val="FootnoteText"/>
        <w:bidi w:val="0"/>
        <w:rPr/>
      </w:pPr>
    </w:p>
  </w:footnote>
  <w:footnote w:id="2999">
    <w:p w:rsidR="4A08B69C" w:rsidP="4832C4B7" w:rsidRDefault="4A08B69C" w14:paraId="76D0D312" w14:textId="3F72DBB4">
      <w:pPr>
        <w:pStyle w:val="Normal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0"/>
          <w:szCs w:val="20"/>
        </w:rPr>
      </w:pPr>
      <w:r w:rsidRPr="4A08B69C">
        <w:rPr>
          <w:rStyle w:val="FootnoteReference"/>
        </w:rPr>
        <w:footnoteRef/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sz w:val="20"/>
          <w:szCs w:val="20"/>
        </w:rPr>
        <w:t xml:space="preserve">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sz w:val="20"/>
          <w:szCs w:val="20"/>
        </w:rPr>
        <w:t xml:space="preserve">National Library of Wales,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0"/>
          <w:szCs w:val="20"/>
        </w:rPr>
        <w:t xml:space="preserve">The Black Book of Carmarthen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0"/>
          <w:szCs w:val="20"/>
        </w:rPr>
        <w:t>(year unknown) &lt; https://www.library.wales/discover-learn/digital-exhibitions/manuscripts/the-middle-ages/the-black-book-of-carmarthen &gt; [Accessed 20 March 2024]</w:t>
      </w:r>
    </w:p>
    <w:p w:rsidR="4A08B69C" w:rsidP="4A08B69C" w:rsidRDefault="4A08B69C" w14:paraId="69480B35" w14:textId="2EB76A60">
      <w:pPr>
        <w:pStyle w:val="FootnoteText"/>
        <w:bidi w:val="0"/>
        <w:rPr/>
      </w:pPr>
    </w:p>
  </w:footnote>
  <w:footnote w:id="23850">
    <w:p w:rsidR="4A08B69C" w:rsidP="4A08B69C" w:rsidRDefault="4A08B69C" w14:paraId="5A41DA52" w14:textId="34B7790E">
      <w:pPr>
        <w:pStyle w:val="FootnoteText"/>
        <w:bidi w:val="0"/>
        <w:rPr/>
      </w:pPr>
      <w:r w:rsidRPr="4A08B69C">
        <w:rPr>
          <w:rStyle w:val="FootnoteReference"/>
        </w:rPr>
        <w:footnoteRef/>
      </w:r>
      <w:r w:rsidR="4A08B69C">
        <w:rPr/>
        <w:t xml:space="preserve"> https://biography.wales/article/s-DAFY-APG-1283</w:t>
      </w:r>
    </w:p>
  </w:footnote>
  <w:footnote w:id="24505">
    <w:p w:rsidR="4A08B69C" w:rsidP="4832C4B7" w:rsidRDefault="4A08B69C" w14:paraId="3A78EDF7" w14:textId="359F8920">
      <w:pPr>
        <w:pStyle w:val="Normal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</w:pPr>
      <w:r w:rsidRPr="4A08B69C">
        <w:rPr>
          <w:rStyle w:val="FootnoteReference"/>
        </w:rPr>
        <w:footnoteRef/>
      </w:r>
      <w:r w:rsidR="4832C4B7">
        <w:rPr/>
        <w:t xml:space="preserve">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lang w:val="en-US"/>
        </w:rPr>
        <w:t xml:space="preserve">Guest, Charlotte, ed.,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0"/>
          <w:szCs w:val="20"/>
          <w:lang w:val="en-US"/>
        </w:rPr>
        <w:t xml:space="preserve">The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0"/>
          <w:szCs w:val="20"/>
          <w:lang w:val="en-US"/>
        </w:rPr>
        <w:t>Mabinogion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0"/>
          <w:szCs w:val="20"/>
          <w:lang w:val="en-US"/>
        </w:rPr>
        <w:t>.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lang w:val="en-US"/>
        </w:rPr>
        <w:t xml:space="preserve"> (Project Gutenberg, 2004)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0"/>
          <w:szCs w:val="20"/>
        </w:rPr>
        <w:t>&lt; https://www.gutenberg.org/cache/epub/5160/pg5160-images.html &gt; [Accessed 20 March 2024]</w:t>
      </w:r>
    </w:p>
    <w:p w:rsidR="4A08B69C" w:rsidP="4A08B69C" w:rsidRDefault="4A08B69C" w14:paraId="22E9B86A" w14:textId="24CC9529">
      <w:pPr>
        <w:pStyle w:val="FootnoteText"/>
        <w:bidi w:val="0"/>
        <w:rPr/>
      </w:pPr>
    </w:p>
  </w:footnote>
  <w:footnote w:id="27303">
    <w:p w:rsidR="4A08B69C" w:rsidP="4A08B69C" w:rsidRDefault="4A08B69C" w14:paraId="18B8A899" w14:textId="7626678E">
      <w:pPr>
        <w:pStyle w:val="FootnoteText"/>
        <w:bidi w:val="0"/>
        <w:rPr/>
      </w:pPr>
      <w:r w:rsidRPr="4A08B69C">
        <w:rPr>
          <w:rStyle w:val="FootnoteReference"/>
        </w:rPr>
        <w:footnoteRef/>
      </w:r>
      <w:r w:rsidR="4A08B69C">
        <w:rPr/>
        <w:t xml:space="preserve"> https://www.library.wales/discover-learn/digital-exhibitions/manuscripts/the-middle-ages/white-book-of-rhydderch/</w:t>
      </w:r>
    </w:p>
  </w:footnote>
  <w:footnote w:id="1590">
    <w:p w:rsidR="4A08B69C" w:rsidP="4A08B69C" w:rsidRDefault="4A08B69C" w14:paraId="15B66316" w14:textId="5EE3CE5A">
      <w:pPr>
        <w:pStyle w:val="FootnoteText"/>
        <w:bidi w:val="0"/>
        <w:rPr/>
      </w:pPr>
      <w:r w:rsidRPr="4A08B69C">
        <w:rPr>
          <w:rStyle w:val="FootnoteReference"/>
        </w:rPr>
        <w:footnoteRef/>
      </w:r>
      <w:r w:rsidR="4A08B69C">
        <w:rPr/>
        <w:t xml:space="preserve"> https://www-oxfordreference-com.ezproxy.uwtsd.ac.uk/display/10.1093/oi/authority.20110803100408826</w:t>
      </w:r>
    </w:p>
  </w:footnote>
  <w:footnote w:id="8732">
    <w:p w:rsidR="4A08B69C" w:rsidP="4A08B69C" w:rsidRDefault="4A08B69C" w14:paraId="12545AA6" w14:textId="5B100E7B">
      <w:pPr>
        <w:pStyle w:val="FootnoteText"/>
        <w:bidi w:val="0"/>
        <w:rPr/>
      </w:pPr>
      <w:r w:rsidRPr="4A08B69C">
        <w:rPr>
          <w:rStyle w:val="FootnoteReference"/>
        </w:rPr>
        <w:footnoteRef/>
      </w:r>
      <w:r w:rsidR="4832C4B7">
        <w:rPr/>
        <w:t xml:space="preserve">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lang w:val="en-US"/>
        </w:rPr>
        <w:t xml:space="preserve">Johnston,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0"/>
          <w:szCs w:val="20"/>
          <w:lang w:val="en-US"/>
        </w:rPr>
        <w:t>The Literature of Wales</w:t>
      </w:r>
      <w:r w:rsidRPr="4832C4B7" w:rsidR="4832C4B7">
        <w:rPr>
          <w:sz w:val="20"/>
          <w:szCs w:val="20"/>
        </w:rPr>
        <w:t>, P. 24.</w:t>
      </w:r>
    </w:p>
  </w:footnote>
  <w:footnote w:id="2110">
    <w:p w:rsidR="4A08B69C" w:rsidP="4A08B69C" w:rsidRDefault="4A08B69C" w14:paraId="1C3D9486" w14:textId="1FDD1B7C">
      <w:pPr>
        <w:pStyle w:val="FootnoteText"/>
        <w:bidi w:val="0"/>
        <w:rPr/>
      </w:pPr>
      <w:r w:rsidRPr="4A08B69C">
        <w:rPr>
          <w:rStyle w:val="FootnoteReference"/>
        </w:rPr>
        <w:footnoteRef/>
      </w:r>
      <w:r w:rsidR="4A08B69C">
        <w:rPr/>
        <w:t xml:space="preserve"> https://www-oxfordbibliographies-com.ezproxy.uwtsd.ac.uk/display/document/obo-9780199846719/obo-9780199846719-0036.xml</w:t>
      </w:r>
    </w:p>
  </w:footnote>
  <w:footnote w:id="13552">
    <w:p w:rsidR="4A08B69C" w:rsidP="4A08B69C" w:rsidRDefault="4A08B69C" w14:paraId="4D661DF9" w14:textId="3A652172">
      <w:pPr>
        <w:pStyle w:val="FootnoteText"/>
        <w:bidi w:val="0"/>
        <w:rPr/>
      </w:pPr>
      <w:r w:rsidRPr="4A08B69C">
        <w:rPr>
          <w:rStyle w:val="FootnoteReference"/>
        </w:rPr>
        <w:footnoteRef/>
      </w:r>
      <w:r w:rsidR="4832C4B7">
        <w:rPr/>
        <w:t xml:space="preserve">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lang w:val="en-US"/>
        </w:rPr>
        <w:t xml:space="preserve">Johnston,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0"/>
          <w:szCs w:val="20"/>
          <w:lang w:val="en-US"/>
        </w:rPr>
        <w:t>The Literature of Wales</w:t>
      </w:r>
      <w:r w:rsidRPr="4832C4B7" w:rsidR="4832C4B7">
        <w:rPr>
          <w:sz w:val="20"/>
          <w:szCs w:val="20"/>
        </w:rPr>
        <w:t>, P. 67.</w:t>
      </w:r>
    </w:p>
  </w:footnote>
  <w:footnote w:id="2609">
    <w:p w:rsidR="4A08B69C" w:rsidP="4A08B69C" w:rsidRDefault="4A08B69C" w14:paraId="19445490" w14:textId="13DF7753">
      <w:pPr>
        <w:pStyle w:val="FootnoteText"/>
        <w:bidi w:val="0"/>
        <w:rPr/>
      </w:pPr>
      <w:r w:rsidRPr="4A08B69C">
        <w:rPr>
          <w:rStyle w:val="FootnoteReference"/>
        </w:rPr>
        <w:footnoteRef/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lang w:val="en-US"/>
        </w:rPr>
        <w:t xml:space="preserve">Davies,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0"/>
          <w:szCs w:val="20"/>
          <w:lang w:val="en-US"/>
        </w:rPr>
        <w:t>The Welsh Language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lang w:val="en-US"/>
        </w:rPr>
        <w:t>, P. 37.</w:t>
      </w:r>
      <w:r w:rsidR="4832C4B7">
        <w:rPr/>
        <w:t xml:space="preserve"> </w:t>
      </w:r>
    </w:p>
  </w:footnote>
  <w:footnote w:id="10533">
    <w:p w:rsidR="4A08B69C" w:rsidP="4832C4B7" w:rsidRDefault="4A08B69C" w14:paraId="2CA4BF5F" w14:textId="47CCF7A5">
      <w:pPr>
        <w:pStyle w:val="FootnoteText"/>
        <w:bidi w:val="0"/>
        <w:rPr>
          <w:rFonts w:ascii="Calibri" w:hAnsi="Calibri" w:eastAsia="Calibri" w:cs="Calibri"/>
          <w:noProof w:val="0"/>
          <w:color w:val="auto"/>
          <w:sz w:val="18"/>
          <w:szCs w:val="18"/>
          <w:lang w:val="en-US"/>
        </w:rPr>
      </w:pPr>
      <w:r w:rsidRPr="4A08B69C">
        <w:rPr>
          <w:rStyle w:val="FootnoteReference"/>
        </w:rPr>
        <w:footnoteRef/>
      </w:r>
      <w:r w:rsidR="4832C4B7">
        <w:rPr/>
        <w:t xml:space="preserve">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lang w:val="en-US"/>
        </w:rPr>
        <w:t xml:space="preserve">Davies,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0"/>
          <w:szCs w:val="20"/>
          <w:lang w:val="en-US"/>
        </w:rPr>
        <w:t>The Welsh Language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lang w:val="en-US"/>
        </w:rPr>
        <w:t>, P. 39.</w:t>
      </w:r>
    </w:p>
  </w:footnote>
  <w:footnote w:id="4884">
    <w:p w:rsidR="4A08B69C" w:rsidP="4832C4B7" w:rsidRDefault="4A08B69C" w14:paraId="0F0EB6A9" w14:textId="668919FE">
      <w:pPr>
        <w:pStyle w:val="FootnoteText"/>
        <w:bidi w:val="0"/>
        <w:rPr>
          <w:rFonts w:ascii="Calibri" w:hAnsi="Calibri" w:eastAsia="Calibri" w:cs="Calibri"/>
          <w:noProof w:val="0"/>
          <w:color w:val="auto"/>
          <w:sz w:val="18"/>
          <w:szCs w:val="18"/>
          <w:lang w:val="en-US"/>
        </w:rPr>
      </w:pPr>
      <w:r w:rsidRPr="4A08B69C">
        <w:rPr>
          <w:rStyle w:val="FootnoteReference"/>
        </w:rPr>
        <w:footnoteRef/>
      </w:r>
      <w:r w:rsidR="4832C4B7">
        <w:rPr/>
        <w:t xml:space="preserve">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lang w:val="en-US"/>
        </w:rPr>
        <w:t xml:space="preserve">Davies,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0"/>
          <w:szCs w:val="20"/>
          <w:lang w:val="en-US"/>
        </w:rPr>
        <w:t>The Welsh Language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lang w:val="en-US"/>
        </w:rPr>
        <w:t>, P. 39.</w:t>
      </w:r>
    </w:p>
  </w:footnote>
  <w:footnote w:id="22994">
    <w:p w:rsidR="4A08B69C" w:rsidP="4A08B69C" w:rsidRDefault="4A08B69C" w14:paraId="61B9D213" w14:textId="44747C5D">
      <w:pPr>
        <w:pStyle w:val="FootnoteText"/>
        <w:bidi w:val="0"/>
        <w:rPr/>
      </w:pPr>
      <w:r w:rsidRPr="4A08B69C">
        <w:rPr>
          <w:rStyle w:val="FootnoteReference"/>
        </w:rPr>
        <w:footnoteRef/>
      </w:r>
      <w:r w:rsidR="4832C4B7">
        <w:rPr/>
        <w:t xml:space="preserve">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lang w:val="en-US"/>
        </w:rPr>
        <w:t xml:space="preserve">Johnston,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0"/>
          <w:szCs w:val="20"/>
          <w:lang w:val="en-US"/>
        </w:rPr>
        <w:t>The Literature of Wales</w:t>
      </w:r>
      <w:r w:rsidRPr="4832C4B7" w:rsidR="4832C4B7">
        <w:rPr>
          <w:sz w:val="20"/>
          <w:szCs w:val="20"/>
        </w:rPr>
        <w:t>, P. 68.</w:t>
      </w:r>
    </w:p>
  </w:footnote>
  <w:footnote w:id="3553">
    <w:p w:rsidR="4A08B69C" w:rsidP="4832C4B7" w:rsidRDefault="4A08B69C" w14:paraId="4BEBD4DC" w14:textId="648F9108">
      <w:pPr>
        <w:pStyle w:val="Normal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lang w:val="en-US"/>
        </w:rPr>
      </w:pPr>
      <w:r w:rsidRPr="4A08B69C">
        <w:rPr>
          <w:rStyle w:val="FootnoteReference"/>
        </w:rPr>
        <w:footnoteRef/>
      </w:r>
      <w:r w:rsidR="4832C4B7">
        <w:rPr/>
        <w:t xml:space="preserve">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lang w:val="en-US"/>
        </w:rPr>
        <w:t xml:space="preserve">Jones, Robert Owen., and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lang w:val="en-US"/>
        </w:rPr>
        <w:t>Glanmor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lang w:val="en-US"/>
        </w:rPr>
        <w:t xml:space="preserve"> Williams,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0"/>
          <w:szCs w:val="20"/>
          <w:lang w:val="en-US"/>
        </w:rPr>
        <w:t xml:space="preserve">The Celts and the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0"/>
          <w:szCs w:val="20"/>
          <w:lang w:val="en-US"/>
        </w:rPr>
        <w:t>Renaissance :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0"/>
          <w:szCs w:val="20"/>
          <w:lang w:val="en-US"/>
        </w:rPr>
        <w:t xml:space="preserve"> Tradition and Innovation / Proceedings of the Eighth International Congress of Celtic Studies, Held at Swansea, 19-24 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0"/>
          <w:szCs w:val="20"/>
          <w:lang w:val="en-US"/>
        </w:rPr>
        <w:t>July,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0"/>
          <w:szCs w:val="20"/>
          <w:lang w:val="en-US"/>
        </w:rPr>
        <w:t xml:space="preserve"> 1987</w:t>
      </w:r>
      <w:r w:rsidRPr="4832C4B7" w:rsidR="4832C4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lang w:val="en-US"/>
        </w:rPr>
        <w:t xml:space="preserve"> (Cardiff: University of Wales Press, 1990)</w:t>
      </w:r>
    </w:p>
    <w:p w:rsidR="4A08B69C" w:rsidP="4A08B69C" w:rsidRDefault="4A08B69C" w14:paraId="5FAB9013" w14:textId="1AE496A5">
      <w:pPr>
        <w:pStyle w:val="FootnoteText"/>
        <w:bidi w:val="0"/>
        <w:rPr/>
      </w:pP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9360" w:type="dxa"/>
      <w:tblLayout w:type="fixed"/>
      <w:tblLook w:val="06A0" w:firstRow="1" w:lastRow="0" w:firstColumn="1" w:lastColumn="0" w:noHBand="1" w:noVBand="1"/>
    </w:tblPr>
    <w:tblGrid>
      <w:gridCol w:w="3120"/>
      <w:gridCol w:w="2475"/>
      <w:gridCol w:w="3765"/>
    </w:tblGrid>
    <w:tr w:rsidR="4A08B69C" w:rsidTr="4832C4B7" w14:paraId="573F7D65">
      <w:trPr>
        <w:trHeight w:val="300"/>
      </w:trPr>
      <w:tc>
        <w:tcPr>
          <w:tcW w:w="3120" w:type="dxa"/>
          <w:tcMar/>
        </w:tcPr>
        <w:p w:rsidR="4A08B69C" w:rsidP="4A08B69C" w:rsidRDefault="4A08B69C" w14:paraId="63ED3A63" w14:textId="59463F85">
          <w:pPr>
            <w:pStyle w:val="Header"/>
            <w:bidi w:val="0"/>
            <w:ind w:left="-115"/>
            <w:jc w:val="left"/>
            <w:rPr/>
          </w:pPr>
          <w:r w:rsidR="4832C4B7">
            <w:rPr/>
            <w:t>Annette Gardiner</w:t>
          </w:r>
        </w:p>
      </w:tc>
      <w:tc>
        <w:tcPr>
          <w:tcW w:w="2475" w:type="dxa"/>
          <w:tcMar/>
        </w:tcPr>
        <w:p w:rsidR="4A08B69C" w:rsidP="4832C4B7" w:rsidRDefault="4A08B69C" w14:paraId="1CD88FEE" w14:textId="4E6B381C">
          <w:pPr>
            <w:pStyle w:val="Header"/>
            <w:suppressLineNumbers w:val="0"/>
            <w:bidi w:val="0"/>
            <w:spacing w:before="0" w:beforeAutospacing="off" w:after="0" w:afterAutospacing="off" w:line="240" w:lineRule="auto"/>
            <w:ind w:left="-115" w:right="0"/>
            <w:jc w:val="left"/>
            <w:rPr>
              <w:rFonts w:ascii="Segoe UI" w:hAnsi="Segoe UI" w:eastAsia="Segoe UI" w:cs="Segoe UI"/>
              <w:b w:val="0"/>
              <w:bCs w:val="0"/>
              <w:i w:val="0"/>
              <w:iCs w:val="0"/>
              <w:caps w:val="0"/>
              <w:smallCaps w:val="0"/>
              <w:noProof w:val="0"/>
              <w:color w:val="1D2125"/>
              <w:lang w:val="en-US"/>
            </w:rPr>
          </w:pPr>
          <w:r w:rsidRPr="4832C4B7" w:rsidR="4832C4B7">
            <w:rPr>
              <w:rFonts w:ascii="Segoe UI" w:hAnsi="Segoe UI" w:eastAsia="Segoe UI" w:cs="Segoe UI"/>
              <w:b w:val="0"/>
              <w:bCs w:val="0"/>
              <w:i w:val="0"/>
              <w:iCs w:val="0"/>
              <w:caps w:val="0"/>
              <w:smallCaps w:val="0"/>
              <w:noProof w:val="0"/>
              <w:color w:val="1D2125"/>
              <w:lang w:val="en-US"/>
            </w:rPr>
            <w:t>HPCS4008</w:t>
          </w:r>
        </w:p>
        <w:p w:rsidR="4A08B69C" w:rsidP="4A08B69C" w:rsidRDefault="4A08B69C" w14:paraId="26800B7A" w14:textId="14066251">
          <w:pPr>
            <w:pStyle w:val="Header"/>
            <w:bidi w:val="0"/>
            <w:jc w:val="center"/>
            <w:rPr/>
          </w:pPr>
        </w:p>
      </w:tc>
      <w:tc>
        <w:tcPr>
          <w:tcW w:w="3765" w:type="dxa"/>
          <w:tcMar/>
        </w:tcPr>
        <w:p w:rsidR="4A08B69C" w:rsidP="4A08B69C" w:rsidRDefault="4A08B69C" w14:paraId="36610E23" w14:textId="59A2561E">
          <w:pPr>
            <w:pStyle w:val="Header"/>
            <w:bidi w:val="0"/>
            <w:ind w:right="-115"/>
            <w:jc w:val="right"/>
            <w:rPr/>
          </w:pPr>
          <w:r w:rsidR="4832C4B7">
            <w:rPr/>
            <w:t>Assignment 1, 22 March 2024</w:t>
          </w:r>
        </w:p>
      </w:tc>
    </w:tr>
  </w:tbl>
  <w:p w:rsidR="4A08B69C" w:rsidP="4A08B69C" w:rsidRDefault="4A08B69C" w14:paraId="2DD615FB" w14:textId="6785DE4F">
    <w:pPr>
      <w:pStyle w:val="Header"/>
      <w:bidi w:val="0"/>
      <w:rPr/>
    </w:pPr>
  </w:p>
</w:hdr>
</file>

<file path=word/intelligence2.xml><?xml version="1.0" encoding="utf-8"?>
<int2:intelligence xmlns:int2="http://schemas.microsoft.com/office/intelligence/2020/intelligence">
  <int2:observations>
    <int2:textHash int2:hashCode="41GvCCQktdhH+8" int2:id="h9QZXSps">
      <int2:state int2:type="AugLoop_Text_Critique" int2:value="Rejected"/>
    </int2:textHash>
    <int2:textHash int2:hashCode="gz5i4zM7ts04JY" int2:id="e9SEK2tX">
      <int2:state int2:type="AugLoop_Text_Critique" int2:value="Rejected"/>
    </int2:textHash>
    <int2:textHash int2:hashCode="4qIsZ0CVa3ztT/" int2:id="IT9PNXXd">
      <int2:state int2:type="AugLoop_Text_Critique" int2:value="Rejected"/>
    </int2:textHash>
    <int2:textHash int2:hashCode="XaYsZy/NB+vZqf" int2:id="ArObmtgA">
      <int2:state int2:type="AugLoop_Text_Critique" int2:value="Rejected"/>
    </int2:textHash>
    <int2:textHash int2:hashCode="TLC7GcGiAdno8K" int2:id="Nj4gs70A">
      <int2:state int2:type="AugLoop_Text_Critique" int2:value="Rejected"/>
    </int2:textHash>
    <int2:textHash int2:hashCode="+MBPGltIxRV7MH" int2:id="ivWpw1es">
      <int2:state int2:type="AugLoop_Text_Critique" int2:value="Rejected"/>
    </int2:textHash>
    <int2:textHash int2:hashCode="nGpdgEkXPXG09m" int2:id="NH0fLjiJ">
      <int2:state int2:type="AugLoop_Text_Critique" int2:value="Rejected"/>
    </int2:textHash>
    <int2:textHash int2:hashCode="XCuL26XAoQ1hVf" int2:id="2A8KeoI0">
      <int2:state int2:type="AugLoop_Text_Critique" int2:value="Rejected"/>
    </int2:textHash>
    <int2:textHash int2:hashCode="wRNVZqVCNS9gxQ" int2:id="68xnDNBw">
      <int2:state int2:type="AugLoop_Text_Critique" int2:value="Rejected"/>
    </int2:textHash>
    <int2:textHash int2:hashCode="ouWrfMLxKnVuh7" int2:id="zm6LWtn3">
      <int2:state int2:type="AugLoop_Text_Critique" int2:value="Rejected"/>
    </int2:textHash>
    <int2:textHash int2:hashCode="mPfjbrr2J5NMfV" int2:id="iyf91RjM">
      <int2:state int2:type="AugLoop_Text_Critique" int2:value="Rejected"/>
    </int2:textHash>
    <int2:textHash int2:hashCode="D4bdXDv9h+9s2y" int2:id="nhWGHL9V">
      <int2:state int2:type="AugLoop_Text_Critique" int2:value="Rejected"/>
    </int2:textHash>
    <int2:textHash int2:hashCode="a7bzeqxH2KF8CX" int2:id="NAvh5gJC">
      <int2:state int2:type="AugLoop_Text_Critique" int2:value="Rejected"/>
    </int2:textHash>
    <int2:textHash int2:hashCode="IrPTN+lJ9/8Lrv" int2:id="xqANCJFB">
      <int2:state int2:type="AugLoop_Text_Critique" int2:value="Rejected"/>
    </int2:textHash>
    <int2:textHash int2:hashCode="npaIUTAJrigFy5" int2:id="9ftmF8MQ">
      <int2:state int2:type="AugLoop_Text_Critique" int2:value="Rejected"/>
    </int2:textHash>
    <int2:bookmark int2:bookmarkName="_Int_0S8kjlSK" int2:invalidationBookmarkName="" int2:hashCode="H3h1pIme5qFlVY" int2:id="N96NX0z7">
      <int2:state int2:type="AugLoop_Text_Critique" int2:value="Rejected"/>
    </int2:bookmark>
    <int2:bookmark int2:bookmarkName="_Int_637Nc8mu" int2:invalidationBookmarkName="" int2:hashCode="RVOIsVAEHXl4yn" int2:id="KBILJCkL">
      <int2:state int2:type="AugLoop_Text_Critique" int2:value="Rejected"/>
    </int2:bookmark>
    <int2:bookmark int2:bookmarkName="_Int_sis90Hnu" int2:invalidationBookmarkName="" int2:hashCode="IhVc7TvzhZe/W5" int2:id="7uCI5rif">
      <int2:state int2:type="AugLoop_Text_Critique" int2:value="Rejected"/>
    </int2:bookmark>
    <int2:bookmark int2:bookmarkName="_Int_3nqaL639" int2:invalidationBookmarkName="" int2:hashCode="Wd+uNzc4rFuDEy" int2:id="5lmK6toW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6cd8d7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a11c87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7cf72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47bf7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3d758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57cb9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footnotePr>
    <w:footnote w:id="-1"/>
    <w:footnote w:id="0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D7867A"/>
    <w:rsid w:val="000781AA"/>
    <w:rsid w:val="00080162"/>
    <w:rsid w:val="003490DB"/>
    <w:rsid w:val="004B88C5"/>
    <w:rsid w:val="007F0EC4"/>
    <w:rsid w:val="0087ABE1"/>
    <w:rsid w:val="00899AE2"/>
    <w:rsid w:val="009DD7DA"/>
    <w:rsid w:val="00BBA607"/>
    <w:rsid w:val="00D02E41"/>
    <w:rsid w:val="00F9326B"/>
    <w:rsid w:val="01042997"/>
    <w:rsid w:val="0119AD8C"/>
    <w:rsid w:val="012137C2"/>
    <w:rsid w:val="0131FE15"/>
    <w:rsid w:val="015ECD00"/>
    <w:rsid w:val="015EEDCF"/>
    <w:rsid w:val="0189DBD5"/>
    <w:rsid w:val="019E0E13"/>
    <w:rsid w:val="01D0613C"/>
    <w:rsid w:val="01D518DB"/>
    <w:rsid w:val="0208BE87"/>
    <w:rsid w:val="020905D2"/>
    <w:rsid w:val="0215B3DC"/>
    <w:rsid w:val="02190159"/>
    <w:rsid w:val="0228CF24"/>
    <w:rsid w:val="02383280"/>
    <w:rsid w:val="025CE144"/>
    <w:rsid w:val="02605C01"/>
    <w:rsid w:val="026AB0F3"/>
    <w:rsid w:val="026CCF26"/>
    <w:rsid w:val="02848A15"/>
    <w:rsid w:val="029FC3C7"/>
    <w:rsid w:val="02AA9952"/>
    <w:rsid w:val="02D877AB"/>
    <w:rsid w:val="02D9B688"/>
    <w:rsid w:val="02EBE36E"/>
    <w:rsid w:val="02FBA61B"/>
    <w:rsid w:val="03009892"/>
    <w:rsid w:val="030ADD24"/>
    <w:rsid w:val="0310DD0C"/>
    <w:rsid w:val="031E8B0B"/>
    <w:rsid w:val="0325403F"/>
    <w:rsid w:val="032CE42F"/>
    <w:rsid w:val="0332C5CF"/>
    <w:rsid w:val="0339DE74"/>
    <w:rsid w:val="033FA224"/>
    <w:rsid w:val="03671962"/>
    <w:rsid w:val="036F4EE9"/>
    <w:rsid w:val="037A85C3"/>
    <w:rsid w:val="03849523"/>
    <w:rsid w:val="03A8B883"/>
    <w:rsid w:val="03D2E6B5"/>
    <w:rsid w:val="0410EC82"/>
    <w:rsid w:val="0415029D"/>
    <w:rsid w:val="043185F9"/>
    <w:rsid w:val="04419983"/>
    <w:rsid w:val="0444E7EF"/>
    <w:rsid w:val="04702004"/>
    <w:rsid w:val="0472F59A"/>
    <w:rsid w:val="0481D524"/>
    <w:rsid w:val="04896745"/>
    <w:rsid w:val="049030CE"/>
    <w:rsid w:val="04A0DC2C"/>
    <w:rsid w:val="04CE9630"/>
    <w:rsid w:val="04D60F15"/>
    <w:rsid w:val="04EED9A1"/>
    <w:rsid w:val="04F5DCCE"/>
    <w:rsid w:val="04F95E0E"/>
    <w:rsid w:val="0502E9C3"/>
    <w:rsid w:val="050F4E96"/>
    <w:rsid w:val="0527639D"/>
    <w:rsid w:val="0540A694"/>
    <w:rsid w:val="054B6556"/>
    <w:rsid w:val="05606FE6"/>
    <w:rsid w:val="056EB716"/>
    <w:rsid w:val="05808059"/>
    <w:rsid w:val="059569A3"/>
    <w:rsid w:val="05A21059"/>
    <w:rsid w:val="05C33062"/>
    <w:rsid w:val="05D5BA51"/>
    <w:rsid w:val="05D7DF83"/>
    <w:rsid w:val="05DD69E4"/>
    <w:rsid w:val="05DDB727"/>
    <w:rsid w:val="06337185"/>
    <w:rsid w:val="065C0BD3"/>
    <w:rsid w:val="066F5560"/>
    <w:rsid w:val="067094D1"/>
    <w:rsid w:val="067742E6"/>
    <w:rsid w:val="0679F7B3"/>
    <w:rsid w:val="069EBA24"/>
    <w:rsid w:val="06C1E3F0"/>
    <w:rsid w:val="06C28967"/>
    <w:rsid w:val="06C3CFC7"/>
    <w:rsid w:val="06CB5909"/>
    <w:rsid w:val="06EEA701"/>
    <w:rsid w:val="070A4E6D"/>
    <w:rsid w:val="070A8777"/>
    <w:rsid w:val="070D19F5"/>
    <w:rsid w:val="07130019"/>
    <w:rsid w:val="076B2A30"/>
    <w:rsid w:val="0773AFE4"/>
    <w:rsid w:val="07793A45"/>
    <w:rsid w:val="0779BB92"/>
    <w:rsid w:val="07C0729B"/>
    <w:rsid w:val="07DD92F8"/>
    <w:rsid w:val="07EA0267"/>
    <w:rsid w:val="08070BD2"/>
    <w:rsid w:val="08072AAD"/>
    <w:rsid w:val="0807F62C"/>
    <w:rsid w:val="08196E6C"/>
    <w:rsid w:val="082CCF3A"/>
    <w:rsid w:val="085DB451"/>
    <w:rsid w:val="085E59C8"/>
    <w:rsid w:val="088E493B"/>
    <w:rsid w:val="08AD1D94"/>
    <w:rsid w:val="08CDF6C6"/>
    <w:rsid w:val="08F5F077"/>
    <w:rsid w:val="0900AA9B"/>
    <w:rsid w:val="09150AA6"/>
    <w:rsid w:val="095F906F"/>
    <w:rsid w:val="096589D2"/>
    <w:rsid w:val="09672EF6"/>
    <w:rsid w:val="096DD879"/>
    <w:rsid w:val="0976D684"/>
    <w:rsid w:val="097D5AFF"/>
    <w:rsid w:val="09937A93"/>
    <w:rsid w:val="099C6F49"/>
    <w:rsid w:val="09A6F622"/>
    <w:rsid w:val="09D65AE6"/>
    <w:rsid w:val="0A84410D"/>
    <w:rsid w:val="0AA2A69B"/>
    <w:rsid w:val="0ABC2C7C"/>
    <w:rsid w:val="0AEBFC0C"/>
    <w:rsid w:val="0AEDEDDB"/>
    <w:rsid w:val="0AFFAD5D"/>
    <w:rsid w:val="0B1533BA"/>
    <w:rsid w:val="0B153618"/>
    <w:rsid w:val="0B305224"/>
    <w:rsid w:val="0B52DB16"/>
    <w:rsid w:val="0B608255"/>
    <w:rsid w:val="0B63D16B"/>
    <w:rsid w:val="0B84F5EA"/>
    <w:rsid w:val="0B8597A8"/>
    <w:rsid w:val="0B987CA3"/>
    <w:rsid w:val="0BB2B9B6"/>
    <w:rsid w:val="0C059788"/>
    <w:rsid w:val="0C0BE9D4"/>
    <w:rsid w:val="0C2B738C"/>
    <w:rsid w:val="0C3288D0"/>
    <w:rsid w:val="0C92C5B4"/>
    <w:rsid w:val="0CA9B636"/>
    <w:rsid w:val="0CD33842"/>
    <w:rsid w:val="0CD4100B"/>
    <w:rsid w:val="0D0073E4"/>
    <w:rsid w:val="0D216809"/>
    <w:rsid w:val="0D553D65"/>
    <w:rsid w:val="0D633285"/>
    <w:rsid w:val="0D6B81CB"/>
    <w:rsid w:val="0D8DA074"/>
    <w:rsid w:val="0D9BD52F"/>
    <w:rsid w:val="0DCD2384"/>
    <w:rsid w:val="0DD0B92B"/>
    <w:rsid w:val="0DEE7016"/>
    <w:rsid w:val="0DF12B99"/>
    <w:rsid w:val="0E02C877"/>
    <w:rsid w:val="0E0A5D13"/>
    <w:rsid w:val="0E167AAF"/>
    <w:rsid w:val="0E1F0477"/>
    <w:rsid w:val="0E3084F1"/>
    <w:rsid w:val="0E33AC1F"/>
    <w:rsid w:val="0E373E67"/>
    <w:rsid w:val="0E4341E2"/>
    <w:rsid w:val="0E495599"/>
    <w:rsid w:val="0E4C5246"/>
    <w:rsid w:val="0E57A106"/>
    <w:rsid w:val="0E5C851E"/>
    <w:rsid w:val="0E7D65FC"/>
    <w:rsid w:val="0EBD386A"/>
    <w:rsid w:val="0ED2A012"/>
    <w:rsid w:val="0EDA20D0"/>
    <w:rsid w:val="0EDCA9DE"/>
    <w:rsid w:val="0EE9C639"/>
    <w:rsid w:val="0EEFC27E"/>
    <w:rsid w:val="0EFE2717"/>
    <w:rsid w:val="0EFF02E6"/>
    <w:rsid w:val="0F3D384A"/>
    <w:rsid w:val="0F416C50"/>
    <w:rsid w:val="0F4CF5F8"/>
    <w:rsid w:val="0F5E1A61"/>
    <w:rsid w:val="0F807759"/>
    <w:rsid w:val="0F8E83E9"/>
    <w:rsid w:val="0F9645B7"/>
    <w:rsid w:val="0F98C8A4"/>
    <w:rsid w:val="0F9A001F"/>
    <w:rsid w:val="0FB05C38"/>
    <w:rsid w:val="0FF135D6"/>
    <w:rsid w:val="102824AF"/>
    <w:rsid w:val="10446D77"/>
    <w:rsid w:val="10944179"/>
    <w:rsid w:val="10989CF5"/>
    <w:rsid w:val="10D2C847"/>
    <w:rsid w:val="10D6472D"/>
    <w:rsid w:val="10E491C4"/>
    <w:rsid w:val="10F03F53"/>
    <w:rsid w:val="10F937AD"/>
    <w:rsid w:val="11030A23"/>
    <w:rsid w:val="110AF722"/>
    <w:rsid w:val="111D97CA"/>
    <w:rsid w:val="11329CCA"/>
    <w:rsid w:val="113D3036"/>
    <w:rsid w:val="115C0912"/>
    <w:rsid w:val="116636D7"/>
    <w:rsid w:val="118F7E5C"/>
    <w:rsid w:val="11913E30"/>
    <w:rsid w:val="11A0CBFA"/>
    <w:rsid w:val="11A7812E"/>
    <w:rsid w:val="11ACE937"/>
    <w:rsid w:val="11AE0CF3"/>
    <w:rsid w:val="11EE94B2"/>
    <w:rsid w:val="11FF38DB"/>
    <w:rsid w:val="12333B21"/>
    <w:rsid w:val="1236A3A8"/>
    <w:rsid w:val="1241EF77"/>
    <w:rsid w:val="12437C93"/>
    <w:rsid w:val="12509FCB"/>
    <w:rsid w:val="1254051E"/>
    <w:rsid w:val="12676B04"/>
    <w:rsid w:val="1295080E"/>
    <w:rsid w:val="12BB4779"/>
    <w:rsid w:val="12F64B21"/>
    <w:rsid w:val="130036D4"/>
    <w:rsid w:val="130985F6"/>
    <w:rsid w:val="1349DD54"/>
    <w:rsid w:val="137225DD"/>
    <w:rsid w:val="137B9EFD"/>
    <w:rsid w:val="137C0E39"/>
    <w:rsid w:val="137C6D3C"/>
    <w:rsid w:val="138A2BE8"/>
    <w:rsid w:val="139885D1"/>
    <w:rsid w:val="13A2DA08"/>
    <w:rsid w:val="13AC8A43"/>
    <w:rsid w:val="13D27409"/>
    <w:rsid w:val="13D53F58"/>
    <w:rsid w:val="13EC647B"/>
    <w:rsid w:val="14622E7D"/>
    <w:rsid w:val="14937CF9"/>
    <w:rsid w:val="14954D48"/>
    <w:rsid w:val="14AB590F"/>
    <w:rsid w:val="14BE376A"/>
    <w:rsid w:val="14D453E3"/>
    <w:rsid w:val="14D5FE3F"/>
    <w:rsid w:val="14D7346A"/>
    <w:rsid w:val="1517DE9A"/>
    <w:rsid w:val="151838A9"/>
    <w:rsid w:val="15223CB3"/>
    <w:rsid w:val="1528E1B2"/>
    <w:rsid w:val="153B9936"/>
    <w:rsid w:val="153E34AC"/>
    <w:rsid w:val="156EB36B"/>
    <w:rsid w:val="15717D16"/>
    <w:rsid w:val="15799039"/>
    <w:rsid w:val="157E404D"/>
    <w:rsid w:val="158CC866"/>
    <w:rsid w:val="15B2CC1A"/>
    <w:rsid w:val="15F9A1BF"/>
    <w:rsid w:val="163958C9"/>
    <w:rsid w:val="1639A7FA"/>
    <w:rsid w:val="1653D70E"/>
    <w:rsid w:val="1672777B"/>
    <w:rsid w:val="1698EDE6"/>
    <w:rsid w:val="169C5070"/>
    <w:rsid w:val="16A89BE1"/>
    <w:rsid w:val="16B3AEFB"/>
    <w:rsid w:val="16BC7950"/>
    <w:rsid w:val="16C0BBF1"/>
    <w:rsid w:val="16CB5D8D"/>
    <w:rsid w:val="16D696AE"/>
    <w:rsid w:val="16DA7ACA"/>
    <w:rsid w:val="170F2C13"/>
    <w:rsid w:val="172286A4"/>
    <w:rsid w:val="172898C7"/>
    <w:rsid w:val="174375D9"/>
    <w:rsid w:val="176D8181"/>
    <w:rsid w:val="177EE582"/>
    <w:rsid w:val="1786C2A2"/>
    <w:rsid w:val="179176F0"/>
    <w:rsid w:val="17B7E98E"/>
    <w:rsid w:val="17C8E0E8"/>
    <w:rsid w:val="17D5785B"/>
    <w:rsid w:val="17E9DA60"/>
    <w:rsid w:val="17EA8F64"/>
    <w:rsid w:val="18293711"/>
    <w:rsid w:val="1847EE19"/>
    <w:rsid w:val="18665F39"/>
    <w:rsid w:val="186C1635"/>
    <w:rsid w:val="187C6B18"/>
    <w:rsid w:val="188137A6"/>
    <w:rsid w:val="18815EC1"/>
    <w:rsid w:val="1889154F"/>
    <w:rsid w:val="18A5E52C"/>
    <w:rsid w:val="18A6542D"/>
    <w:rsid w:val="18B012F1"/>
    <w:rsid w:val="18B2BE17"/>
    <w:rsid w:val="18CB2A2A"/>
    <w:rsid w:val="18EA6CDC"/>
    <w:rsid w:val="1925D064"/>
    <w:rsid w:val="1952AA6A"/>
    <w:rsid w:val="196BA51C"/>
    <w:rsid w:val="198BF52D"/>
    <w:rsid w:val="19C50772"/>
    <w:rsid w:val="19DA6018"/>
    <w:rsid w:val="19E5131A"/>
    <w:rsid w:val="19EDA2AA"/>
    <w:rsid w:val="1A024273"/>
    <w:rsid w:val="1A41B58D"/>
    <w:rsid w:val="1A4E8E78"/>
    <w:rsid w:val="1A58A9DC"/>
    <w:rsid w:val="1A66FA8B"/>
    <w:rsid w:val="1A6A21B9"/>
    <w:rsid w:val="1A7D1D71"/>
    <w:rsid w:val="1AADB47B"/>
    <w:rsid w:val="1AB26980"/>
    <w:rsid w:val="1AC561D3"/>
    <w:rsid w:val="1ACFF53F"/>
    <w:rsid w:val="1B0B48B9"/>
    <w:rsid w:val="1B1C04DC"/>
    <w:rsid w:val="1B2EDE5C"/>
    <w:rsid w:val="1B3DABAF"/>
    <w:rsid w:val="1B5BE904"/>
    <w:rsid w:val="1B97B729"/>
    <w:rsid w:val="1BA19967"/>
    <w:rsid w:val="1BA21AB4"/>
    <w:rsid w:val="1BB21ACA"/>
    <w:rsid w:val="1BBAAD73"/>
    <w:rsid w:val="1BC0915E"/>
    <w:rsid w:val="1BE8D1BD"/>
    <w:rsid w:val="1BEA5ED9"/>
    <w:rsid w:val="1C1BEC01"/>
    <w:rsid w:val="1C1C3779"/>
    <w:rsid w:val="1C23750C"/>
    <w:rsid w:val="1C5CC5EF"/>
    <w:rsid w:val="1C66D07B"/>
    <w:rsid w:val="1C6801E2"/>
    <w:rsid w:val="1C6DDCBA"/>
    <w:rsid w:val="1C7C9351"/>
    <w:rsid w:val="1C84050A"/>
    <w:rsid w:val="1CA77154"/>
    <w:rsid w:val="1CD4E25C"/>
    <w:rsid w:val="1CE717DB"/>
    <w:rsid w:val="1CF7B965"/>
    <w:rsid w:val="1D071362"/>
    <w:rsid w:val="1D2F65EE"/>
    <w:rsid w:val="1D39E335"/>
    <w:rsid w:val="1D3DD4EA"/>
    <w:rsid w:val="1D63C007"/>
    <w:rsid w:val="1D799454"/>
    <w:rsid w:val="1D838414"/>
    <w:rsid w:val="1D89931B"/>
    <w:rsid w:val="1DA1C27B"/>
    <w:rsid w:val="1DB39A3C"/>
    <w:rsid w:val="1DC0AAF8"/>
    <w:rsid w:val="1DD17F1A"/>
    <w:rsid w:val="1DE81A30"/>
    <w:rsid w:val="1E09B065"/>
    <w:rsid w:val="1E47CFC4"/>
    <w:rsid w:val="1E598F88"/>
    <w:rsid w:val="1E608698"/>
    <w:rsid w:val="1E68C348"/>
    <w:rsid w:val="1E6D289E"/>
    <w:rsid w:val="1E7F38F3"/>
    <w:rsid w:val="1E860436"/>
    <w:rsid w:val="1EB63FB2"/>
    <w:rsid w:val="1EB670E7"/>
    <w:rsid w:val="1EC29930"/>
    <w:rsid w:val="1EC5DE69"/>
    <w:rsid w:val="1EC5EF19"/>
    <w:rsid w:val="1EC91817"/>
    <w:rsid w:val="1ED19D90"/>
    <w:rsid w:val="1ED9BB76"/>
    <w:rsid w:val="1EDF2E76"/>
    <w:rsid w:val="1EE5CD3A"/>
    <w:rsid w:val="1F048BFD"/>
    <w:rsid w:val="1F082CB2"/>
    <w:rsid w:val="1F169BB5"/>
    <w:rsid w:val="1F228C84"/>
    <w:rsid w:val="1F5624CA"/>
    <w:rsid w:val="1F6D4F7B"/>
    <w:rsid w:val="1F7F7116"/>
    <w:rsid w:val="1F8B6AE9"/>
    <w:rsid w:val="1F8C66C8"/>
    <w:rsid w:val="1F8D7AB9"/>
    <w:rsid w:val="1F97CD38"/>
    <w:rsid w:val="1FBB032D"/>
    <w:rsid w:val="1FBBA5CC"/>
    <w:rsid w:val="1FC7E5F2"/>
    <w:rsid w:val="1FFCB547"/>
    <w:rsid w:val="1FFFFE12"/>
    <w:rsid w:val="200F2B36"/>
    <w:rsid w:val="201ED0B4"/>
    <w:rsid w:val="20252FCC"/>
    <w:rsid w:val="202C68F7"/>
    <w:rsid w:val="204C27B8"/>
    <w:rsid w:val="20872929"/>
    <w:rsid w:val="20A261FF"/>
    <w:rsid w:val="20F42C2C"/>
    <w:rsid w:val="20FF9E0C"/>
    <w:rsid w:val="2114395D"/>
    <w:rsid w:val="21371A2A"/>
    <w:rsid w:val="215018EE"/>
    <w:rsid w:val="21544A56"/>
    <w:rsid w:val="2157762D"/>
    <w:rsid w:val="21612C01"/>
    <w:rsid w:val="219BCE73"/>
    <w:rsid w:val="21B1B6FE"/>
    <w:rsid w:val="21C51ACE"/>
    <w:rsid w:val="21C82BD1"/>
    <w:rsid w:val="21D01957"/>
    <w:rsid w:val="21D5DF1B"/>
    <w:rsid w:val="21E22BE1"/>
    <w:rsid w:val="21E52BD1"/>
    <w:rsid w:val="21FE4F28"/>
    <w:rsid w:val="2207CCBC"/>
    <w:rsid w:val="2217ACC5"/>
    <w:rsid w:val="2227E035"/>
    <w:rsid w:val="2228B0AE"/>
    <w:rsid w:val="222FD2E2"/>
    <w:rsid w:val="2256F537"/>
    <w:rsid w:val="225C753C"/>
    <w:rsid w:val="226A4D64"/>
    <w:rsid w:val="226E2EB5"/>
    <w:rsid w:val="2272F9F7"/>
    <w:rsid w:val="2275339E"/>
    <w:rsid w:val="22B2EAE4"/>
    <w:rsid w:val="22B8C660"/>
    <w:rsid w:val="22F29616"/>
    <w:rsid w:val="22F554F7"/>
    <w:rsid w:val="2306A660"/>
    <w:rsid w:val="230A6EAB"/>
    <w:rsid w:val="230E574C"/>
    <w:rsid w:val="23508F48"/>
    <w:rsid w:val="23649390"/>
    <w:rsid w:val="2371E939"/>
    <w:rsid w:val="238903E7"/>
    <w:rsid w:val="23B37D26"/>
    <w:rsid w:val="23BFE2F0"/>
    <w:rsid w:val="23E897D3"/>
    <w:rsid w:val="23E8CE80"/>
    <w:rsid w:val="23F2C598"/>
    <w:rsid w:val="23F3E3A2"/>
    <w:rsid w:val="23F5A666"/>
    <w:rsid w:val="23FDEA11"/>
    <w:rsid w:val="23FF57BE"/>
    <w:rsid w:val="2409FF16"/>
    <w:rsid w:val="241C52B5"/>
    <w:rsid w:val="243A9BB4"/>
    <w:rsid w:val="243AAE49"/>
    <w:rsid w:val="2445F165"/>
    <w:rsid w:val="244E1594"/>
    <w:rsid w:val="247BD1C9"/>
    <w:rsid w:val="24912558"/>
    <w:rsid w:val="2497D8E1"/>
    <w:rsid w:val="249902A2"/>
    <w:rsid w:val="24B28339"/>
    <w:rsid w:val="24B2ADE1"/>
    <w:rsid w:val="24C144FD"/>
    <w:rsid w:val="24CE7E38"/>
    <w:rsid w:val="24F545BA"/>
    <w:rsid w:val="24FCBB90"/>
    <w:rsid w:val="2508DFA7"/>
    <w:rsid w:val="25193028"/>
    <w:rsid w:val="25257112"/>
    <w:rsid w:val="254446C4"/>
    <w:rsid w:val="254E6FFA"/>
    <w:rsid w:val="2551E46B"/>
    <w:rsid w:val="256773A4"/>
    <w:rsid w:val="25B82316"/>
    <w:rsid w:val="25BC8502"/>
    <w:rsid w:val="25CA5752"/>
    <w:rsid w:val="2645F80E"/>
    <w:rsid w:val="266AC8BD"/>
    <w:rsid w:val="2670BDC9"/>
    <w:rsid w:val="2678433F"/>
    <w:rsid w:val="26B23FE2"/>
    <w:rsid w:val="26BCEF45"/>
    <w:rsid w:val="26D63BF9"/>
    <w:rsid w:val="26EDB4CC"/>
    <w:rsid w:val="26F88C1A"/>
    <w:rsid w:val="27034405"/>
    <w:rsid w:val="271E2238"/>
    <w:rsid w:val="275464E7"/>
    <w:rsid w:val="27765714"/>
    <w:rsid w:val="277FF6E2"/>
    <w:rsid w:val="27848035"/>
    <w:rsid w:val="27BFB35B"/>
    <w:rsid w:val="27CF6807"/>
    <w:rsid w:val="28381D29"/>
    <w:rsid w:val="286F4C9D"/>
    <w:rsid w:val="289EE29E"/>
    <w:rsid w:val="28A4559E"/>
    <w:rsid w:val="28B49939"/>
    <w:rsid w:val="28BC08F6"/>
    <w:rsid w:val="28CA4956"/>
    <w:rsid w:val="28DD7039"/>
    <w:rsid w:val="28FCC0CF"/>
    <w:rsid w:val="28FEA5D4"/>
    <w:rsid w:val="2903B05E"/>
    <w:rsid w:val="293590BB"/>
    <w:rsid w:val="2941EDFC"/>
    <w:rsid w:val="2945801F"/>
    <w:rsid w:val="295AAAFB"/>
    <w:rsid w:val="295F0CD3"/>
    <w:rsid w:val="2964967B"/>
    <w:rsid w:val="296D3CC4"/>
    <w:rsid w:val="297C4DB4"/>
    <w:rsid w:val="298D7473"/>
    <w:rsid w:val="29952B65"/>
    <w:rsid w:val="2998F059"/>
    <w:rsid w:val="29A1EF5B"/>
    <w:rsid w:val="29AEDFAC"/>
    <w:rsid w:val="2A1BEE74"/>
    <w:rsid w:val="2A2AE866"/>
    <w:rsid w:val="2A2F1C0D"/>
    <w:rsid w:val="2A47D41A"/>
    <w:rsid w:val="2A6E1171"/>
    <w:rsid w:val="2A7541CF"/>
    <w:rsid w:val="2A79409A"/>
    <w:rsid w:val="2A7D37D9"/>
    <w:rsid w:val="2A850BDB"/>
    <w:rsid w:val="2AA0C16B"/>
    <w:rsid w:val="2AA6BF69"/>
    <w:rsid w:val="2ABB47F9"/>
    <w:rsid w:val="2AD42D88"/>
    <w:rsid w:val="2AE5F40B"/>
    <w:rsid w:val="2AEB7638"/>
    <w:rsid w:val="2AFAF53F"/>
    <w:rsid w:val="2B0D2EA2"/>
    <w:rsid w:val="2B18B123"/>
    <w:rsid w:val="2B42B0B9"/>
    <w:rsid w:val="2B5D13F3"/>
    <w:rsid w:val="2B6600BE"/>
    <w:rsid w:val="2B70EE47"/>
    <w:rsid w:val="2B77AA76"/>
    <w:rsid w:val="2B81F17A"/>
    <w:rsid w:val="2B86715A"/>
    <w:rsid w:val="2B8FC5F8"/>
    <w:rsid w:val="2B95D038"/>
    <w:rsid w:val="2BC2C37F"/>
    <w:rsid w:val="2BFB973E"/>
    <w:rsid w:val="2BFDD77D"/>
    <w:rsid w:val="2C20DC3C"/>
    <w:rsid w:val="2C24036A"/>
    <w:rsid w:val="2C44A852"/>
    <w:rsid w:val="2C51034A"/>
    <w:rsid w:val="2C53220B"/>
    <w:rsid w:val="2C638448"/>
    <w:rsid w:val="2C646B46"/>
    <w:rsid w:val="2C9D700F"/>
    <w:rsid w:val="2CB2C853"/>
    <w:rsid w:val="2CBEB7C8"/>
    <w:rsid w:val="2CCEB34F"/>
    <w:rsid w:val="2CD02663"/>
    <w:rsid w:val="2CDB1D39"/>
    <w:rsid w:val="2D10ADB8"/>
    <w:rsid w:val="2D12CBFE"/>
    <w:rsid w:val="2D23B05A"/>
    <w:rsid w:val="2D57C87A"/>
    <w:rsid w:val="2D5CC4AF"/>
    <w:rsid w:val="2D67CD9E"/>
    <w:rsid w:val="2D7253C1"/>
    <w:rsid w:val="2D8F7A19"/>
    <w:rsid w:val="2D9210BE"/>
    <w:rsid w:val="2D982CDB"/>
    <w:rsid w:val="2D9C0952"/>
    <w:rsid w:val="2DC796E7"/>
    <w:rsid w:val="2DD43D01"/>
    <w:rsid w:val="2DEF906A"/>
    <w:rsid w:val="2DF2ADF4"/>
    <w:rsid w:val="2E3045B8"/>
    <w:rsid w:val="2E409A9B"/>
    <w:rsid w:val="2E54FFF5"/>
    <w:rsid w:val="2E96FD7B"/>
    <w:rsid w:val="2E9C2800"/>
    <w:rsid w:val="2EA4FA7B"/>
    <w:rsid w:val="2EAF4B38"/>
    <w:rsid w:val="2EBD8F69"/>
    <w:rsid w:val="2F2B4A7A"/>
    <w:rsid w:val="2F32CB5A"/>
    <w:rsid w:val="2F3D65C5"/>
    <w:rsid w:val="2F5D9A39"/>
    <w:rsid w:val="2F63D054"/>
    <w:rsid w:val="2F77515F"/>
    <w:rsid w:val="2F864BF7"/>
    <w:rsid w:val="2F882FF3"/>
    <w:rsid w:val="2F9C271F"/>
    <w:rsid w:val="2FA5298A"/>
    <w:rsid w:val="2FD373EF"/>
    <w:rsid w:val="2FDED2F9"/>
    <w:rsid w:val="2FE2E418"/>
    <w:rsid w:val="301F6710"/>
    <w:rsid w:val="3036EDC8"/>
    <w:rsid w:val="304B1B99"/>
    <w:rsid w:val="305683F9"/>
    <w:rsid w:val="30818D17"/>
    <w:rsid w:val="30AA5ADB"/>
    <w:rsid w:val="30AB83FD"/>
    <w:rsid w:val="30B691CA"/>
    <w:rsid w:val="30CF0861"/>
    <w:rsid w:val="31086B08"/>
    <w:rsid w:val="31094C4E"/>
    <w:rsid w:val="310F93C4"/>
    <w:rsid w:val="311B2D3F"/>
    <w:rsid w:val="311EDC99"/>
    <w:rsid w:val="31475F25"/>
    <w:rsid w:val="31527864"/>
    <w:rsid w:val="31535289"/>
    <w:rsid w:val="31722A3A"/>
    <w:rsid w:val="318714ED"/>
    <w:rsid w:val="31B32B93"/>
    <w:rsid w:val="31B88489"/>
    <w:rsid w:val="31C90CE7"/>
    <w:rsid w:val="31E6EBFA"/>
    <w:rsid w:val="322F397E"/>
    <w:rsid w:val="3234E088"/>
    <w:rsid w:val="323D0BC3"/>
    <w:rsid w:val="32462B3C"/>
    <w:rsid w:val="3249E0BA"/>
    <w:rsid w:val="3256F18F"/>
    <w:rsid w:val="3263A8D1"/>
    <w:rsid w:val="326AD8C2"/>
    <w:rsid w:val="32952C95"/>
    <w:rsid w:val="32953AFB"/>
    <w:rsid w:val="32957181"/>
    <w:rsid w:val="329B080A"/>
    <w:rsid w:val="32B34266"/>
    <w:rsid w:val="32C51959"/>
    <w:rsid w:val="32C855C4"/>
    <w:rsid w:val="32CE1B0E"/>
    <w:rsid w:val="32EC83E7"/>
    <w:rsid w:val="33021A98"/>
    <w:rsid w:val="3313B7FA"/>
    <w:rsid w:val="33286149"/>
    <w:rsid w:val="3339CFD8"/>
    <w:rsid w:val="3347B467"/>
    <w:rsid w:val="334E34C4"/>
    <w:rsid w:val="33759817"/>
    <w:rsid w:val="33820D82"/>
    <w:rsid w:val="338A1844"/>
    <w:rsid w:val="3398614A"/>
    <w:rsid w:val="33A7B201"/>
    <w:rsid w:val="33ADD2B2"/>
    <w:rsid w:val="33B25689"/>
    <w:rsid w:val="33B7135D"/>
    <w:rsid w:val="33CA6853"/>
    <w:rsid w:val="34310B5C"/>
    <w:rsid w:val="3435DD04"/>
    <w:rsid w:val="34529E87"/>
    <w:rsid w:val="3463098E"/>
    <w:rsid w:val="347E5191"/>
    <w:rsid w:val="348C8E29"/>
    <w:rsid w:val="349F873C"/>
    <w:rsid w:val="34B93503"/>
    <w:rsid w:val="34EA0525"/>
    <w:rsid w:val="350C558A"/>
    <w:rsid w:val="350E413B"/>
    <w:rsid w:val="352A02AD"/>
    <w:rsid w:val="357569F4"/>
    <w:rsid w:val="35A27984"/>
    <w:rsid w:val="35CFCA1A"/>
    <w:rsid w:val="35FE21DE"/>
    <w:rsid w:val="3601C4C7"/>
    <w:rsid w:val="3627DD3D"/>
    <w:rsid w:val="362917FB"/>
    <w:rsid w:val="3632D39A"/>
    <w:rsid w:val="363CD5DB"/>
    <w:rsid w:val="36550564"/>
    <w:rsid w:val="36583204"/>
    <w:rsid w:val="36807263"/>
    <w:rsid w:val="3693AA90"/>
    <w:rsid w:val="369A3974"/>
    <w:rsid w:val="36E12582"/>
    <w:rsid w:val="36EB15DE"/>
    <w:rsid w:val="370851AB"/>
    <w:rsid w:val="373F11FA"/>
    <w:rsid w:val="375728D7"/>
    <w:rsid w:val="3768AC1E"/>
    <w:rsid w:val="377241DD"/>
    <w:rsid w:val="377AC91A"/>
    <w:rsid w:val="3782C7A8"/>
    <w:rsid w:val="37852FB0"/>
    <w:rsid w:val="37894A51"/>
    <w:rsid w:val="378CF0E0"/>
    <w:rsid w:val="37958FD5"/>
    <w:rsid w:val="37C42EEB"/>
    <w:rsid w:val="37CE5484"/>
    <w:rsid w:val="37D183DB"/>
    <w:rsid w:val="37E022B6"/>
    <w:rsid w:val="37F0D5C5"/>
    <w:rsid w:val="3804D57B"/>
    <w:rsid w:val="38080B64"/>
    <w:rsid w:val="3834FFA8"/>
    <w:rsid w:val="38460D13"/>
    <w:rsid w:val="386620CE"/>
    <w:rsid w:val="386AB58B"/>
    <w:rsid w:val="3885C7AC"/>
    <w:rsid w:val="388CA4B6"/>
    <w:rsid w:val="3895A6A8"/>
    <w:rsid w:val="38BA522A"/>
    <w:rsid w:val="38D22CC0"/>
    <w:rsid w:val="38F8CE67"/>
    <w:rsid w:val="39047C7F"/>
    <w:rsid w:val="391C7305"/>
    <w:rsid w:val="39251AB2"/>
    <w:rsid w:val="3928C141"/>
    <w:rsid w:val="392DD31B"/>
    <w:rsid w:val="3934D794"/>
    <w:rsid w:val="3947045D"/>
    <w:rsid w:val="396FF1F4"/>
    <w:rsid w:val="399226D2"/>
    <w:rsid w:val="39925BD4"/>
    <w:rsid w:val="3993662A"/>
    <w:rsid w:val="399AF212"/>
    <w:rsid w:val="39C6B7C8"/>
    <w:rsid w:val="39D25BCB"/>
    <w:rsid w:val="39D35DCB"/>
    <w:rsid w:val="39E73254"/>
    <w:rsid w:val="3A1343CB"/>
    <w:rsid w:val="3A2423D0"/>
    <w:rsid w:val="3A3772B4"/>
    <w:rsid w:val="3A598C94"/>
    <w:rsid w:val="3AC14B97"/>
    <w:rsid w:val="3ACC9875"/>
    <w:rsid w:val="3AD29B5A"/>
    <w:rsid w:val="3AD37A31"/>
    <w:rsid w:val="3AD89A4E"/>
    <w:rsid w:val="3AE9A095"/>
    <w:rsid w:val="3AF5EA2A"/>
    <w:rsid w:val="3B05F546"/>
    <w:rsid w:val="3B127ACA"/>
    <w:rsid w:val="3B2DF733"/>
    <w:rsid w:val="3B4144D5"/>
    <w:rsid w:val="3B42D24B"/>
    <w:rsid w:val="3B548EDC"/>
    <w:rsid w:val="3B72EF3A"/>
    <w:rsid w:val="3B8F7B16"/>
    <w:rsid w:val="3BACDF57"/>
    <w:rsid w:val="3BB083B5"/>
    <w:rsid w:val="3BBB7AFA"/>
    <w:rsid w:val="3BD1F9B0"/>
    <w:rsid w:val="3C5FB0CC"/>
    <w:rsid w:val="3C6868D6"/>
    <w:rsid w:val="3C701C07"/>
    <w:rsid w:val="3C83E8DF"/>
    <w:rsid w:val="3CA557E9"/>
    <w:rsid w:val="3CA7E8D9"/>
    <w:rsid w:val="3CAE14A3"/>
    <w:rsid w:val="3CBA488D"/>
    <w:rsid w:val="3CBDF525"/>
    <w:rsid w:val="3CC51292"/>
    <w:rsid w:val="3CC97968"/>
    <w:rsid w:val="3CCF269A"/>
    <w:rsid w:val="3CD3CD65"/>
    <w:rsid w:val="3CFFD150"/>
    <w:rsid w:val="3D36141B"/>
    <w:rsid w:val="3D4FF663"/>
    <w:rsid w:val="3D63F0E8"/>
    <w:rsid w:val="3D98BA60"/>
    <w:rsid w:val="3DE5A837"/>
    <w:rsid w:val="3DEC0961"/>
    <w:rsid w:val="3E043937"/>
    <w:rsid w:val="3E0989DF"/>
    <w:rsid w:val="3E13726D"/>
    <w:rsid w:val="3E2B2753"/>
    <w:rsid w:val="3E30DA3B"/>
    <w:rsid w:val="3E33B843"/>
    <w:rsid w:val="3E6597F5"/>
    <w:rsid w:val="3E78E597"/>
    <w:rsid w:val="3E8825FF"/>
    <w:rsid w:val="3EA45C78"/>
    <w:rsid w:val="3EA5B043"/>
    <w:rsid w:val="3ED23C5A"/>
    <w:rsid w:val="3ED714FB"/>
    <w:rsid w:val="3EE48019"/>
    <w:rsid w:val="3F06259E"/>
    <w:rsid w:val="3F817898"/>
    <w:rsid w:val="3F89864E"/>
    <w:rsid w:val="3F9AD9B6"/>
    <w:rsid w:val="3F9D3C79"/>
    <w:rsid w:val="3FAC0B71"/>
    <w:rsid w:val="3FC36D63"/>
    <w:rsid w:val="3FCA937F"/>
    <w:rsid w:val="3FCD9090"/>
    <w:rsid w:val="3FCF40D0"/>
    <w:rsid w:val="40035D19"/>
    <w:rsid w:val="402CFE7D"/>
    <w:rsid w:val="40377212"/>
    <w:rsid w:val="404FC3BC"/>
    <w:rsid w:val="4058A304"/>
    <w:rsid w:val="405C723A"/>
    <w:rsid w:val="4062160E"/>
    <w:rsid w:val="4072E55C"/>
    <w:rsid w:val="4079626C"/>
    <w:rsid w:val="4083F4D8"/>
    <w:rsid w:val="40A23EFE"/>
    <w:rsid w:val="40A83CD1"/>
    <w:rsid w:val="40B7B4CC"/>
    <w:rsid w:val="40E52C2B"/>
    <w:rsid w:val="40E9EDE0"/>
    <w:rsid w:val="411D48F9"/>
    <w:rsid w:val="4127E1FB"/>
    <w:rsid w:val="4150903D"/>
    <w:rsid w:val="415BF520"/>
    <w:rsid w:val="41805BB1"/>
    <w:rsid w:val="418FD483"/>
    <w:rsid w:val="419AE4AB"/>
    <w:rsid w:val="41A21BEE"/>
    <w:rsid w:val="41C21898"/>
    <w:rsid w:val="41CADBF0"/>
    <w:rsid w:val="41D9A7C3"/>
    <w:rsid w:val="41DD2837"/>
    <w:rsid w:val="42048ADF"/>
    <w:rsid w:val="421E2B27"/>
    <w:rsid w:val="421EDE3C"/>
    <w:rsid w:val="42245253"/>
    <w:rsid w:val="42513B7A"/>
    <w:rsid w:val="4281C4A1"/>
    <w:rsid w:val="428B2A51"/>
    <w:rsid w:val="42B151D9"/>
    <w:rsid w:val="42B9E7CE"/>
    <w:rsid w:val="42BF57F6"/>
    <w:rsid w:val="42CB167B"/>
    <w:rsid w:val="42D7AA5A"/>
    <w:rsid w:val="42F3AF00"/>
    <w:rsid w:val="43179B1C"/>
    <w:rsid w:val="432BFD21"/>
    <w:rsid w:val="43368344"/>
    <w:rsid w:val="435384E5"/>
    <w:rsid w:val="4368FF88"/>
    <w:rsid w:val="43AA861E"/>
    <w:rsid w:val="43B1032E"/>
    <w:rsid w:val="43CF37D5"/>
    <w:rsid w:val="441D9502"/>
    <w:rsid w:val="441E7061"/>
    <w:rsid w:val="443090FF"/>
    <w:rsid w:val="4454E9BB"/>
    <w:rsid w:val="445CA23C"/>
    <w:rsid w:val="4470AD9C"/>
    <w:rsid w:val="44B069CE"/>
    <w:rsid w:val="44B2D402"/>
    <w:rsid w:val="44EE87F6"/>
    <w:rsid w:val="44FAB9F4"/>
    <w:rsid w:val="44FF1E23"/>
    <w:rsid w:val="45157A02"/>
    <w:rsid w:val="453C2BA1"/>
    <w:rsid w:val="4545028B"/>
    <w:rsid w:val="4549D999"/>
    <w:rsid w:val="45A03D06"/>
    <w:rsid w:val="45B89D4E"/>
    <w:rsid w:val="45DCFA27"/>
    <w:rsid w:val="462A204F"/>
    <w:rsid w:val="4656689F"/>
    <w:rsid w:val="4657B67F"/>
    <w:rsid w:val="46A5DCE3"/>
    <w:rsid w:val="46D0E825"/>
    <w:rsid w:val="46E936D9"/>
    <w:rsid w:val="4710A4C9"/>
    <w:rsid w:val="4714B6EF"/>
    <w:rsid w:val="471A3F2B"/>
    <w:rsid w:val="47561123"/>
    <w:rsid w:val="476BD796"/>
    <w:rsid w:val="477B0F56"/>
    <w:rsid w:val="47B04488"/>
    <w:rsid w:val="47B73546"/>
    <w:rsid w:val="47CBAF9F"/>
    <w:rsid w:val="47CDD0F2"/>
    <w:rsid w:val="47D907C1"/>
    <w:rsid w:val="47EF7033"/>
    <w:rsid w:val="4801DD37"/>
    <w:rsid w:val="48146A55"/>
    <w:rsid w:val="481EEA95"/>
    <w:rsid w:val="4832C4B7"/>
    <w:rsid w:val="483A5414"/>
    <w:rsid w:val="4856EB6B"/>
    <w:rsid w:val="486D0122"/>
    <w:rsid w:val="4873CC63"/>
    <w:rsid w:val="4886878A"/>
    <w:rsid w:val="49209F01"/>
    <w:rsid w:val="494DB6BE"/>
    <w:rsid w:val="498F5741"/>
    <w:rsid w:val="49CF7A59"/>
    <w:rsid w:val="4A083862"/>
    <w:rsid w:val="4A08B69C"/>
    <w:rsid w:val="4A3D61D4"/>
    <w:rsid w:val="4A4403CC"/>
    <w:rsid w:val="4A48F31A"/>
    <w:rsid w:val="4A4C57B1"/>
    <w:rsid w:val="4A8C0E71"/>
    <w:rsid w:val="4AC249C4"/>
    <w:rsid w:val="4AC42B3F"/>
    <w:rsid w:val="4AF782B1"/>
    <w:rsid w:val="4B2B3DCD"/>
    <w:rsid w:val="4B5FFA4E"/>
    <w:rsid w:val="4B701816"/>
    <w:rsid w:val="4B996F67"/>
    <w:rsid w:val="4BA717A3"/>
    <w:rsid w:val="4BAA339D"/>
    <w:rsid w:val="4BCCD935"/>
    <w:rsid w:val="4BCED0EE"/>
    <w:rsid w:val="4BD6D49E"/>
    <w:rsid w:val="4BD89A91"/>
    <w:rsid w:val="4C01CEB6"/>
    <w:rsid w:val="4C0FA932"/>
    <w:rsid w:val="4C17474A"/>
    <w:rsid w:val="4C39C518"/>
    <w:rsid w:val="4C52410B"/>
    <w:rsid w:val="4C5B75D4"/>
    <w:rsid w:val="4C5FFBA0"/>
    <w:rsid w:val="4C7050E6"/>
    <w:rsid w:val="4C73E5B7"/>
    <w:rsid w:val="4C759E5C"/>
    <w:rsid w:val="4C8A23B7"/>
    <w:rsid w:val="4C8E5545"/>
    <w:rsid w:val="4CA14215"/>
    <w:rsid w:val="4CBDE5E7"/>
    <w:rsid w:val="4CF235B9"/>
    <w:rsid w:val="4CFA3969"/>
    <w:rsid w:val="4D027968"/>
    <w:rsid w:val="4D0CA72D"/>
    <w:rsid w:val="4D0DC537"/>
    <w:rsid w:val="4D22DD0B"/>
    <w:rsid w:val="4D2BDFCA"/>
    <w:rsid w:val="4D2C281F"/>
    <w:rsid w:val="4D32A8B0"/>
    <w:rsid w:val="4D3C6502"/>
    <w:rsid w:val="4D42E804"/>
    <w:rsid w:val="4D473D86"/>
    <w:rsid w:val="4D4F2B0C"/>
    <w:rsid w:val="4D72C648"/>
    <w:rsid w:val="4D73CCFF"/>
    <w:rsid w:val="4DA4CAFE"/>
    <w:rsid w:val="4DB2E437"/>
    <w:rsid w:val="4DFBCC01"/>
    <w:rsid w:val="4E1A5D01"/>
    <w:rsid w:val="4E24B899"/>
    <w:rsid w:val="4E37F08C"/>
    <w:rsid w:val="4E3D1276"/>
    <w:rsid w:val="4E3F52A7"/>
    <w:rsid w:val="4E4B15C2"/>
    <w:rsid w:val="4E68518F"/>
    <w:rsid w:val="4E759149"/>
    <w:rsid w:val="4E8FAEC3"/>
    <w:rsid w:val="4E955E38"/>
    <w:rsid w:val="4EB9B301"/>
    <w:rsid w:val="4EEAFB6D"/>
    <w:rsid w:val="4EEB7122"/>
    <w:rsid w:val="4F0F9D60"/>
    <w:rsid w:val="4F103B53"/>
    <w:rsid w:val="4F131A80"/>
    <w:rsid w:val="4F231740"/>
    <w:rsid w:val="4F3727E2"/>
    <w:rsid w:val="4F3F5A02"/>
    <w:rsid w:val="4F40229A"/>
    <w:rsid w:val="4F43ED89"/>
    <w:rsid w:val="4F645025"/>
    <w:rsid w:val="4F74A39C"/>
    <w:rsid w:val="4F8933EE"/>
    <w:rsid w:val="4FA5E1E1"/>
    <w:rsid w:val="4FA7EF54"/>
    <w:rsid w:val="4FABFF11"/>
    <w:rsid w:val="4FB62D62"/>
    <w:rsid w:val="4FB7DA38"/>
    <w:rsid w:val="4FBEBCEE"/>
    <w:rsid w:val="4FD8E2D7"/>
    <w:rsid w:val="4FF0E20F"/>
    <w:rsid w:val="4FF61A5F"/>
    <w:rsid w:val="4FFD2E6D"/>
    <w:rsid w:val="502F5E18"/>
    <w:rsid w:val="505B009B"/>
    <w:rsid w:val="507405C4"/>
    <w:rsid w:val="50745E17"/>
    <w:rsid w:val="507EDE48"/>
    <w:rsid w:val="508295B3"/>
    <w:rsid w:val="5086CBCE"/>
    <w:rsid w:val="50AA9A30"/>
    <w:rsid w:val="50CF3AED"/>
    <w:rsid w:val="50CFF1D8"/>
    <w:rsid w:val="50D7C5C3"/>
    <w:rsid w:val="50DD6D6F"/>
    <w:rsid w:val="50EE6C72"/>
    <w:rsid w:val="50EFD2AA"/>
    <w:rsid w:val="50F5EBAA"/>
    <w:rsid w:val="51094F8F"/>
    <w:rsid w:val="5121F19C"/>
    <w:rsid w:val="5125B22E"/>
    <w:rsid w:val="512E0C29"/>
    <w:rsid w:val="513AB874"/>
    <w:rsid w:val="51471E91"/>
    <w:rsid w:val="514A7F41"/>
    <w:rsid w:val="514E3DE7"/>
    <w:rsid w:val="5151FDC3"/>
    <w:rsid w:val="5157E252"/>
    <w:rsid w:val="5176F369"/>
    <w:rsid w:val="51B0A9BC"/>
    <w:rsid w:val="51C74809"/>
    <w:rsid w:val="521BD9A9"/>
    <w:rsid w:val="5225D759"/>
    <w:rsid w:val="522AD939"/>
    <w:rsid w:val="523032D5"/>
    <w:rsid w:val="523A322B"/>
    <w:rsid w:val="525BCF91"/>
    <w:rsid w:val="52B091AE"/>
    <w:rsid w:val="52D532A7"/>
    <w:rsid w:val="52D954BE"/>
    <w:rsid w:val="52DC9DAB"/>
    <w:rsid w:val="52DD82A3"/>
    <w:rsid w:val="52E14C7D"/>
    <w:rsid w:val="52EDCE24"/>
    <w:rsid w:val="52EF7AFA"/>
    <w:rsid w:val="53025631"/>
    <w:rsid w:val="53108399"/>
    <w:rsid w:val="5312466D"/>
    <w:rsid w:val="531CF34B"/>
    <w:rsid w:val="5325624C"/>
    <w:rsid w:val="5325829D"/>
    <w:rsid w:val="5335E1E2"/>
    <w:rsid w:val="535A53A9"/>
    <w:rsid w:val="536E19C8"/>
    <w:rsid w:val="5371BAEC"/>
    <w:rsid w:val="53793914"/>
    <w:rsid w:val="53A1EA34"/>
    <w:rsid w:val="53D738AD"/>
    <w:rsid w:val="53DF53CA"/>
    <w:rsid w:val="53F79FF2"/>
    <w:rsid w:val="541A4871"/>
    <w:rsid w:val="541E2BFF"/>
    <w:rsid w:val="54255B74"/>
    <w:rsid w:val="543292B8"/>
    <w:rsid w:val="5433DBFA"/>
    <w:rsid w:val="54822003"/>
    <w:rsid w:val="5491913E"/>
    <w:rsid w:val="54E07BBD"/>
    <w:rsid w:val="55093154"/>
    <w:rsid w:val="5533C755"/>
    <w:rsid w:val="554E80A1"/>
    <w:rsid w:val="55524E35"/>
    <w:rsid w:val="555F0141"/>
    <w:rsid w:val="556B9830"/>
    <w:rsid w:val="55B9E63D"/>
    <w:rsid w:val="55CF9222"/>
    <w:rsid w:val="55EF1A07"/>
    <w:rsid w:val="5617056A"/>
    <w:rsid w:val="56202C14"/>
    <w:rsid w:val="562D5C6C"/>
    <w:rsid w:val="5634772A"/>
    <w:rsid w:val="56475970"/>
    <w:rsid w:val="5648245B"/>
    <w:rsid w:val="5664C82D"/>
    <w:rsid w:val="5688E514"/>
    <w:rsid w:val="568F6C36"/>
    <w:rsid w:val="56AB9C89"/>
    <w:rsid w:val="56DCE4F5"/>
    <w:rsid w:val="56FF7A2D"/>
    <w:rsid w:val="57003830"/>
    <w:rsid w:val="5702595A"/>
    <w:rsid w:val="571AAF45"/>
    <w:rsid w:val="57233ABE"/>
    <w:rsid w:val="57A845FB"/>
    <w:rsid w:val="57A9D63C"/>
    <w:rsid w:val="57E3F4BC"/>
    <w:rsid w:val="583C407E"/>
    <w:rsid w:val="5845F424"/>
    <w:rsid w:val="58546FDE"/>
    <w:rsid w:val="585EBAA1"/>
    <w:rsid w:val="586A46E1"/>
    <w:rsid w:val="58C4D3CC"/>
    <w:rsid w:val="58E16048"/>
    <w:rsid w:val="591772D2"/>
    <w:rsid w:val="59373570"/>
    <w:rsid w:val="593F5A47"/>
    <w:rsid w:val="594D1CA1"/>
    <w:rsid w:val="59CD47B9"/>
    <w:rsid w:val="59D7A610"/>
    <w:rsid w:val="5A39FA1C"/>
    <w:rsid w:val="5A3DC0A3"/>
    <w:rsid w:val="5A60A42D"/>
    <w:rsid w:val="5A7CF8AB"/>
    <w:rsid w:val="5AAFA4ED"/>
    <w:rsid w:val="5AB7898E"/>
    <w:rsid w:val="5AB86150"/>
    <w:rsid w:val="5ABC6A5C"/>
    <w:rsid w:val="5ADDACA6"/>
    <w:rsid w:val="5B00CD8F"/>
    <w:rsid w:val="5B028F92"/>
    <w:rsid w:val="5B222D8C"/>
    <w:rsid w:val="5B2BE3E6"/>
    <w:rsid w:val="5B33D70F"/>
    <w:rsid w:val="5B5179FD"/>
    <w:rsid w:val="5BA2C75B"/>
    <w:rsid w:val="5BB41776"/>
    <w:rsid w:val="5BB5A855"/>
    <w:rsid w:val="5BD5CA7D"/>
    <w:rsid w:val="5BD7867A"/>
    <w:rsid w:val="5BD8383F"/>
    <w:rsid w:val="5C1069B2"/>
    <w:rsid w:val="5C247C40"/>
    <w:rsid w:val="5C88701F"/>
    <w:rsid w:val="5CB4F890"/>
    <w:rsid w:val="5CB765DF"/>
    <w:rsid w:val="5CD33F6B"/>
    <w:rsid w:val="5CF6556A"/>
    <w:rsid w:val="5D20931C"/>
    <w:rsid w:val="5D5D601A"/>
    <w:rsid w:val="5D6A944A"/>
    <w:rsid w:val="5D72C403"/>
    <w:rsid w:val="5DB968D1"/>
    <w:rsid w:val="5DC26389"/>
    <w:rsid w:val="5DD89744"/>
    <w:rsid w:val="5DFB09FB"/>
    <w:rsid w:val="5E34CA8F"/>
    <w:rsid w:val="5E490071"/>
    <w:rsid w:val="5E544A06"/>
    <w:rsid w:val="5E74B6D3"/>
    <w:rsid w:val="5E7DA8A2"/>
    <w:rsid w:val="5E8D5795"/>
    <w:rsid w:val="5E9996C8"/>
    <w:rsid w:val="5ECF05DD"/>
    <w:rsid w:val="5EDA3D40"/>
    <w:rsid w:val="5EF08EAF"/>
    <w:rsid w:val="5EF442E2"/>
    <w:rsid w:val="5F264C8B"/>
    <w:rsid w:val="5F4585C0"/>
    <w:rsid w:val="5F61DD1B"/>
    <w:rsid w:val="5F75ACBD"/>
    <w:rsid w:val="5F812B9B"/>
    <w:rsid w:val="5F863FDF"/>
    <w:rsid w:val="5F96CB8A"/>
    <w:rsid w:val="5F9FB71B"/>
    <w:rsid w:val="5FB41530"/>
    <w:rsid w:val="5FBDC791"/>
    <w:rsid w:val="5FCF76C5"/>
    <w:rsid w:val="600E78DD"/>
    <w:rsid w:val="6041435C"/>
    <w:rsid w:val="6048671D"/>
    <w:rsid w:val="60503DF4"/>
    <w:rsid w:val="609CEF98"/>
    <w:rsid w:val="60AC5D03"/>
    <w:rsid w:val="60C9ACCF"/>
    <w:rsid w:val="60E585A0"/>
    <w:rsid w:val="60F10993"/>
    <w:rsid w:val="60FA044B"/>
    <w:rsid w:val="61103806"/>
    <w:rsid w:val="611CFBFC"/>
    <w:rsid w:val="612300C0"/>
    <w:rsid w:val="614A0878"/>
    <w:rsid w:val="619B3A00"/>
    <w:rsid w:val="61B2CE99"/>
    <w:rsid w:val="61CF800B"/>
    <w:rsid w:val="61D3EB0D"/>
    <w:rsid w:val="61EC0E55"/>
    <w:rsid w:val="61EF342D"/>
    <w:rsid w:val="61F0987A"/>
    <w:rsid w:val="62540171"/>
    <w:rsid w:val="6265ED65"/>
    <w:rsid w:val="626C529F"/>
    <w:rsid w:val="62B17110"/>
    <w:rsid w:val="62B26E84"/>
    <w:rsid w:val="62D017FA"/>
    <w:rsid w:val="62F343F7"/>
    <w:rsid w:val="62FA99D5"/>
    <w:rsid w:val="63218463"/>
    <w:rsid w:val="6325C066"/>
    <w:rsid w:val="63370A61"/>
    <w:rsid w:val="634B17FB"/>
    <w:rsid w:val="638109AF"/>
    <w:rsid w:val="6390C181"/>
    <w:rsid w:val="639233C8"/>
    <w:rsid w:val="64114B47"/>
    <w:rsid w:val="6431FC66"/>
    <w:rsid w:val="6447D8C8"/>
    <w:rsid w:val="6451DE99"/>
    <w:rsid w:val="645D7237"/>
    <w:rsid w:val="6473283E"/>
    <w:rsid w:val="6477E0D2"/>
    <w:rsid w:val="648F1458"/>
    <w:rsid w:val="64C83FEF"/>
    <w:rsid w:val="64D2DAC2"/>
    <w:rsid w:val="64FE8D0D"/>
    <w:rsid w:val="65191583"/>
    <w:rsid w:val="6523AF17"/>
    <w:rsid w:val="65297C26"/>
    <w:rsid w:val="65358C64"/>
    <w:rsid w:val="654A50BE"/>
    <w:rsid w:val="655C7DD2"/>
    <w:rsid w:val="65632F60"/>
    <w:rsid w:val="6570D8A6"/>
    <w:rsid w:val="657B4946"/>
    <w:rsid w:val="6582C120"/>
    <w:rsid w:val="658D890D"/>
    <w:rsid w:val="659BD4A4"/>
    <w:rsid w:val="659D8E27"/>
    <w:rsid w:val="65AB5259"/>
    <w:rsid w:val="65D05F8B"/>
    <w:rsid w:val="65D99C27"/>
    <w:rsid w:val="65DD06E4"/>
    <w:rsid w:val="65F06D1F"/>
    <w:rsid w:val="66063733"/>
    <w:rsid w:val="660D81D4"/>
    <w:rsid w:val="660EF89F"/>
    <w:rsid w:val="662652DE"/>
    <w:rsid w:val="662AE4B9"/>
    <w:rsid w:val="6640EA25"/>
    <w:rsid w:val="66565AEE"/>
    <w:rsid w:val="666191C4"/>
    <w:rsid w:val="666572B1"/>
    <w:rsid w:val="668238B5"/>
    <w:rsid w:val="66CAB3F4"/>
    <w:rsid w:val="66D6B0CD"/>
    <w:rsid w:val="66DBFFA3"/>
    <w:rsid w:val="66DE0F1F"/>
    <w:rsid w:val="67015898"/>
    <w:rsid w:val="6703B0AD"/>
    <w:rsid w:val="6717DA1C"/>
    <w:rsid w:val="6717F6CB"/>
    <w:rsid w:val="671D6BF3"/>
    <w:rsid w:val="672A1CA5"/>
    <w:rsid w:val="67395E88"/>
    <w:rsid w:val="673C74FF"/>
    <w:rsid w:val="6744DAEC"/>
    <w:rsid w:val="6755868D"/>
    <w:rsid w:val="677F64A8"/>
    <w:rsid w:val="67897F5B"/>
    <w:rsid w:val="67ABB045"/>
    <w:rsid w:val="67F242D9"/>
    <w:rsid w:val="680DD8EA"/>
    <w:rsid w:val="683259A4"/>
    <w:rsid w:val="684B16E9"/>
    <w:rsid w:val="685DAF52"/>
    <w:rsid w:val="6881F180"/>
    <w:rsid w:val="688D9F98"/>
    <w:rsid w:val="689B2528"/>
    <w:rsid w:val="68A013F7"/>
    <w:rsid w:val="68AEFEB2"/>
    <w:rsid w:val="68BA2C97"/>
    <w:rsid w:val="68BD85A9"/>
    <w:rsid w:val="68F156EE"/>
    <w:rsid w:val="69254FBC"/>
    <w:rsid w:val="69280DE1"/>
    <w:rsid w:val="69299AFD"/>
    <w:rsid w:val="6935EA6F"/>
    <w:rsid w:val="695153A7"/>
    <w:rsid w:val="696E9F51"/>
    <w:rsid w:val="697C28EE"/>
    <w:rsid w:val="69AA461F"/>
    <w:rsid w:val="69B213D3"/>
    <w:rsid w:val="69CE2C68"/>
    <w:rsid w:val="69E6553E"/>
    <w:rsid w:val="69F76609"/>
    <w:rsid w:val="6A1914E8"/>
    <w:rsid w:val="6A2267EC"/>
    <w:rsid w:val="6A34AB29"/>
    <w:rsid w:val="6A4ACF13"/>
    <w:rsid w:val="6A61BD67"/>
    <w:rsid w:val="6A820E34"/>
    <w:rsid w:val="6A987143"/>
    <w:rsid w:val="6A9B9DE3"/>
    <w:rsid w:val="6AA1F79E"/>
    <w:rsid w:val="6AB5C5C9"/>
    <w:rsid w:val="6AB71A4C"/>
    <w:rsid w:val="6AB74F41"/>
    <w:rsid w:val="6AC8CF3F"/>
    <w:rsid w:val="6ACDBCD5"/>
    <w:rsid w:val="6AD76882"/>
    <w:rsid w:val="6B05ABD5"/>
    <w:rsid w:val="6B09FA7A"/>
    <w:rsid w:val="6B0A6FB2"/>
    <w:rsid w:val="6B1E6C74"/>
    <w:rsid w:val="6B28DF53"/>
    <w:rsid w:val="6B71B350"/>
    <w:rsid w:val="6B71E33A"/>
    <w:rsid w:val="6B860334"/>
    <w:rsid w:val="6B9E2517"/>
    <w:rsid w:val="6BC92C3F"/>
    <w:rsid w:val="6BCF088B"/>
    <w:rsid w:val="6BD0C426"/>
    <w:rsid w:val="6BD8DA47"/>
    <w:rsid w:val="6BE21FE7"/>
    <w:rsid w:val="6BE7C94C"/>
    <w:rsid w:val="6C1A85DE"/>
    <w:rsid w:val="6C28F7B0"/>
    <w:rsid w:val="6C2AE8C0"/>
    <w:rsid w:val="6C3441A4"/>
    <w:rsid w:val="6C449A88"/>
    <w:rsid w:val="6C4DC315"/>
    <w:rsid w:val="6C589B75"/>
    <w:rsid w:val="6C622D89"/>
    <w:rsid w:val="6C6F029A"/>
    <w:rsid w:val="6C8CE942"/>
    <w:rsid w:val="6CAA255B"/>
    <w:rsid w:val="6CBA3CD5"/>
    <w:rsid w:val="6CCA521E"/>
    <w:rsid w:val="6D06B647"/>
    <w:rsid w:val="6D099EF2"/>
    <w:rsid w:val="6D132EF1"/>
    <w:rsid w:val="6D37B11E"/>
    <w:rsid w:val="6D39F578"/>
    <w:rsid w:val="6D582D3B"/>
    <w:rsid w:val="6D6110BB"/>
    <w:rsid w:val="6D8399AD"/>
    <w:rsid w:val="6D9372B5"/>
    <w:rsid w:val="6D9BC831"/>
    <w:rsid w:val="6D9FC320"/>
    <w:rsid w:val="6E05C58F"/>
    <w:rsid w:val="6E095B92"/>
    <w:rsid w:val="6E0DE321"/>
    <w:rsid w:val="6E3C38D1"/>
    <w:rsid w:val="6E410C50"/>
    <w:rsid w:val="6E525865"/>
    <w:rsid w:val="6E608015"/>
    <w:rsid w:val="6E76E3BE"/>
    <w:rsid w:val="6E78CB03"/>
    <w:rsid w:val="6E7DB742"/>
    <w:rsid w:val="6EA56F53"/>
    <w:rsid w:val="6EAD6FE7"/>
    <w:rsid w:val="6EF99EE5"/>
    <w:rsid w:val="6EFCE11C"/>
    <w:rsid w:val="6F0F557B"/>
    <w:rsid w:val="6F0FC254"/>
    <w:rsid w:val="6F1437AE"/>
    <w:rsid w:val="6F1A711E"/>
    <w:rsid w:val="6F31A209"/>
    <w:rsid w:val="6F48C454"/>
    <w:rsid w:val="6FA8F82A"/>
    <w:rsid w:val="6FB36859"/>
    <w:rsid w:val="6FBE9FD3"/>
    <w:rsid w:val="6FC0952B"/>
    <w:rsid w:val="6FDE0777"/>
    <w:rsid w:val="6FFB792A"/>
    <w:rsid w:val="701006AF"/>
    <w:rsid w:val="701987A3"/>
    <w:rsid w:val="7038C8D4"/>
    <w:rsid w:val="70413FB4"/>
    <w:rsid w:val="70598C78"/>
    <w:rsid w:val="706F4201"/>
    <w:rsid w:val="707702BF"/>
    <w:rsid w:val="70B31362"/>
    <w:rsid w:val="70B5910A"/>
    <w:rsid w:val="70C22FF3"/>
    <w:rsid w:val="70EDF701"/>
    <w:rsid w:val="70FC9917"/>
    <w:rsid w:val="70FE59E3"/>
    <w:rsid w:val="71123DAF"/>
    <w:rsid w:val="71493B3A"/>
    <w:rsid w:val="715C658C"/>
    <w:rsid w:val="7191B493"/>
    <w:rsid w:val="71A74E40"/>
    <w:rsid w:val="71BADB64"/>
    <w:rsid w:val="71F1BF5D"/>
    <w:rsid w:val="721B5E40"/>
    <w:rsid w:val="722EFD75"/>
    <w:rsid w:val="7240A3F1"/>
    <w:rsid w:val="7251616B"/>
    <w:rsid w:val="7262729D"/>
    <w:rsid w:val="726B51C2"/>
    <w:rsid w:val="72752C0E"/>
    <w:rsid w:val="72A6AFC8"/>
    <w:rsid w:val="72C33CBC"/>
    <w:rsid w:val="72E50B9B"/>
    <w:rsid w:val="72FD4C97"/>
    <w:rsid w:val="73266921"/>
    <w:rsid w:val="733438F7"/>
    <w:rsid w:val="7335E0E9"/>
    <w:rsid w:val="7356ABC5"/>
    <w:rsid w:val="7377A927"/>
    <w:rsid w:val="73822762"/>
    <w:rsid w:val="73853432"/>
    <w:rsid w:val="73A830E1"/>
    <w:rsid w:val="73CB9549"/>
    <w:rsid w:val="73CFC0EE"/>
    <w:rsid w:val="73D0523F"/>
    <w:rsid w:val="73EB19C4"/>
    <w:rsid w:val="7428C7BC"/>
    <w:rsid w:val="7460E9BE"/>
    <w:rsid w:val="74837C17"/>
    <w:rsid w:val="74918B9E"/>
    <w:rsid w:val="749A33BE"/>
    <w:rsid w:val="74E08914"/>
    <w:rsid w:val="74F27C26"/>
    <w:rsid w:val="74FD3EA2"/>
    <w:rsid w:val="7514064B"/>
    <w:rsid w:val="751FAC79"/>
    <w:rsid w:val="754A4C1B"/>
    <w:rsid w:val="7550DE40"/>
    <w:rsid w:val="756C22A0"/>
    <w:rsid w:val="756F64DE"/>
    <w:rsid w:val="757844B3"/>
    <w:rsid w:val="75A12E06"/>
    <w:rsid w:val="75ACCCD0"/>
    <w:rsid w:val="75B7176F"/>
    <w:rsid w:val="761C1D56"/>
    <w:rsid w:val="76253637"/>
    <w:rsid w:val="762AD569"/>
    <w:rsid w:val="76576D5E"/>
    <w:rsid w:val="76593195"/>
    <w:rsid w:val="765CC999"/>
    <w:rsid w:val="7674F93C"/>
    <w:rsid w:val="7683ED29"/>
    <w:rsid w:val="76AFFF64"/>
    <w:rsid w:val="76BCD4F4"/>
    <w:rsid w:val="770171D4"/>
    <w:rsid w:val="77220FD9"/>
    <w:rsid w:val="773189E7"/>
    <w:rsid w:val="7770A288"/>
    <w:rsid w:val="777397DD"/>
    <w:rsid w:val="77F899FA"/>
    <w:rsid w:val="77FCE18A"/>
    <w:rsid w:val="78207774"/>
    <w:rsid w:val="782A1CE8"/>
    <w:rsid w:val="784644ED"/>
    <w:rsid w:val="7855D362"/>
    <w:rsid w:val="785A042F"/>
    <w:rsid w:val="78A081BF"/>
    <w:rsid w:val="78A3C362"/>
    <w:rsid w:val="78AA7896"/>
    <w:rsid w:val="78AEFA0F"/>
    <w:rsid w:val="78CB0681"/>
    <w:rsid w:val="78E08DCB"/>
    <w:rsid w:val="790C72E9"/>
    <w:rsid w:val="790DCF57"/>
    <w:rsid w:val="792B2ED9"/>
    <w:rsid w:val="79544D1F"/>
    <w:rsid w:val="795C4D88"/>
    <w:rsid w:val="79633F8E"/>
    <w:rsid w:val="797629B6"/>
    <w:rsid w:val="797FF593"/>
    <w:rsid w:val="798491DF"/>
    <w:rsid w:val="7984E9BD"/>
    <w:rsid w:val="798DE759"/>
    <w:rsid w:val="7999EADD"/>
    <w:rsid w:val="799A1F25"/>
    <w:rsid w:val="79CF9009"/>
    <w:rsid w:val="79D57ACA"/>
    <w:rsid w:val="79F70ECE"/>
    <w:rsid w:val="79FDACA1"/>
    <w:rsid w:val="7A02BE61"/>
    <w:rsid w:val="7A113E4B"/>
    <w:rsid w:val="7A206606"/>
    <w:rsid w:val="7A2C5E7A"/>
    <w:rsid w:val="7A5722B3"/>
    <w:rsid w:val="7A68F4F9"/>
    <w:rsid w:val="7AA57CE6"/>
    <w:rsid w:val="7AA8434A"/>
    <w:rsid w:val="7AC0C89C"/>
    <w:rsid w:val="7AC0FD61"/>
    <w:rsid w:val="7ACBFF49"/>
    <w:rsid w:val="7ACC7A63"/>
    <w:rsid w:val="7AFF0FEF"/>
    <w:rsid w:val="7B02711F"/>
    <w:rsid w:val="7B20BA1E"/>
    <w:rsid w:val="7B2CA2B8"/>
    <w:rsid w:val="7B45ED71"/>
    <w:rsid w:val="7B714B2B"/>
    <w:rsid w:val="7B78C48F"/>
    <w:rsid w:val="7B9E7087"/>
    <w:rsid w:val="7BB629BE"/>
    <w:rsid w:val="7BB98D9F"/>
    <w:rsid w:val="7BBE7B35"/>
    <w:rsid w:val="7BBF9727"/>
    <w:rsid w:val="7BC6C84A"/>
    <w:rsid w:val="7BE3084D"/>
    <w:rsid w:val="7BF98B50"/>
    <w:rsid w:val="7BFF0764"/>
    <w:rsid w:val="7C0BDF7E"/>
    <w:rsid w:val="7C1C5332"/>
    <w:rsid w:val="7C306B58"/>
    <w:rsid w:val="7C4413AB"/>
    <w:rsid w:val="7C50F6A5"/>
    <w:rsid w:val="7C727424"/>
    <w:rsid w:val="7C9AE050"/>
    <w:rsid w:val="7CB637D8"/>
    <w:rsid w:val="7CC5881B"/>
    <w:rsid w:val="7CCE8777"/>
    <w:rsid w:val="7CCFC223"/>
    <w:rsid w:val="7CE2C104"/>
    <w:rsid w:val="7CF2FDA5"/>
    <w:rsid w:val="7D0A649C"/>
    <w:rsid w:val="7D0B523D"/>
    <w:rsid w:val="7D118187"/>
    <w:rsid w:val="7D5239B9"/>
    <w:rsid w:val="7D56830E"/>
    <w:rsid w:val="7D773485"/>
    <w:rsid w:val="7D89A8E4"/>
    <w:rsid w:val="7D9C0198"/>
    <w:rsid w:val="7DD2D94B"/>
    <w:rsid w:val="7DF4E919"/>
    <w:rsid w:val="7DFD6B6E"/>
    <w:rsid w:val="7E06FB99"/>
    <w:rsid w:val="7E18724A"/>
    <w:rsid w:val="7E27BE42"/>
    <w:rsid w:val="7E553D11"/>
    <w:rsid w:val="7E69C5A1"/>
    <w:rsid w:val="7E6D5C00"/>
    <w:rsid w:val="7E74FF1C"/>
    <w:rsid w:val="7E7F480B"/>
    <w:rsid w:val="7E86FAAD"/>
    <w:rsid w:val="7E98C079"/>
    <w:rsid w:val="7EA111EC"/>
    <w:rsid w:val="7EA8B831"/>
    <w:rsid w:val="7EA8EBED"/>
    <w:rsid w:val="7ED11DC4"/>
    <w:rsid w:val="7ED1E3AE"/>
    <w:rsid w:val="7ED7AB3A"/>
    <w:rsid w:val="7EDF796E"/>
    <w:rsid w:val="7F15832A"/>
    <w:rsid w:val="7F2F04FA"/>
    <w:rsid w:val="7F345DDF"/>
    <w:rsid w:val="7F54857C"/>
    <w:rsid w:val="7F6205F0"/>
    <w:rsid w:val="7F6618E0"/>
    <w:rsid w:val="7F6EA9AC"/>
    <w:rsid w:val="7F7C2B37"/>
    <w:rsid w:val="7F7EA9C2"/>
    <w:rsid w:val="7F962DB3"/>
    <w:rsid w:val="7FA719BB"/>
    <w:rsid w:val="7FADDCEE"/>
    <w:rsid w:val="7FB560B5"/>
    <w:rsid w:val="7FCBE286"/>
    <w:rsid w:val="7FE46AFA"/>
    <w:rsid w:val="7FF10D72"/>
    <w:rsid w:val="7FF575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D7867A"/>
  <w15:chartTrackingRefBased/>
  <w15:docId w15:val="{F1163D79-41DA-427E-8605-193D56E14A8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8bb62310473a4264" /><Relationship Type="http://schemas.openxmlformats.org/officeDocument/2006/relationships/footer" Target="footer.xml" Id="Rf606b24332814f12" /><Relationship Type="http://schemas.openxmlformats.org/officeDocument/2006/relationships/footnotes" Target="footnotes.xml" Id="Rbe9beaecf5c74239" /><Relationship Type="http://schemas.microsoft.com/office/2020/10/relationships/intelligence" Target="intelligence2.xml" Id="R1f7aae0ded564489" /><Relationship Type="http://schemas.openxmlformats.org/officeDocument/2006/relationships/numbering" Target="numbering.xml" Id="Rd7870a9a06e941fb" /><Relationship Type="http://schemas.openxmlformats.org/officeDocument/2006/relationships/hyperlink" Target="https://doi.org/10.2307/459824&gt;" TargetMode="External" Id="R3835094503864c12" /></Relationships>
</file>

<file path=word/_rels/footnotes.xml.rels>&#65279;<?xml version="1.0" encoding="utf-8"?><Relationships xmlns="http://schemas.openxmlformats.org/package/2006/relationships"><Relationship Type="http://schemas.openxmlformats.org/officeDocument/2006/relationships/hyperlink" Target="https://doi.org/10.2307/459824&gt;" TargetMode="External" Id="R028556a1dbfb48f5" /><Relationship Type="http://schemas.openxmlformats.org/officeDocument/2006/relationships/hyperlink" Target="http://www.jstor.org/stable/j.ctt9qfb96.6" TargetMode="External" Id="R758dceb2533f4ff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2024-03-20T11:50:22.6877256Z</dcterms:created>
  <dcterms:modified xsi:type="dcterms:W3CDTF">2024-03-22T14:48:44.3934407Z</dcterms:modified>
  <dc:creator>Annette Gardiner (2316975)</dc:creator>
  <lastModifiedBy>Annette Gardiner (2316975)</lastModifiedBy>
</coreProperties>
</file>