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BCE0C" w14:textId="77777777" w:rsidR="00181548" w:rsidRDefault="00181548" w:rsidP="00181548">
      <w:pPr>
        <w:rPr>
          <w:b/>
        </w:rPr>
      </w:pPr>
      <w:r>
        <w:rPr>
          <w:b/>
        </w:rPr>
        <w:t>MANE:   OSAHENI NABULELE</w:t>
      </w:r>
    </w:p>
    <w:p w14:paraId="0A1C7409" w14:textId="77777777" w:rsidR="00181548" w:rsidRDefault="00181548" w:rsidP="00181548">
      <w:pPr>
        <w:rPr>
          <w:b/>
        </w:rPr>
      </w:pPr>
    </w:p>
    <w:p w14:paraId="009C304D" w14:textId="77777777" w:rsidR="00181548" w:rsidRDefault="00181548" w:rsidP="00181548">
      <w:pPr>
        <w:rPr>
          <w:b/>
        </w:rPr>
      </w:pPr>
      <w:r>
        <w:rPr>
          <w:b/>
        </w:rPr>
        <w:t>ID Number: 2335292</w:t>
      </w:r>
    </w:p>
    <w:p w14:paraId="02F5A1D7" w14:textId="77777777" w:rsidR="00181548" w:rsidRDefault="00181548" w:rsidP="00181548">
      <w:pPr>
        <w:rPr>
          <w:b/>
        </w:rPr>
      </w:pPr>
    </w:p>
    <w:p w14:paraId="244E5A7F" w14:textId="77777777" w:rsidR="00181548" w:rsidRDefault="00181548" w:rsidP="00181548">
      <w:pPr>
        <w:rPr>
          <w:b/>
        </w:rPr>
      </w:pPr>
      <w:r w:rsidRPr="00B45ACE">
        <w:rPr>
          <w:b/>
        </w:rPr>
        <w:t>Programme:</w:t>
      </w:r>
      <w:r>
        <w:rPr>
          <w:b/>
        </w:rPr>
        <w:t xml:space="preserve"> </w:t>
      </w:r>
      <w:r w:rsidRPr="00B45ACE">
        <w:rPr>
          <w:b/>
        </w:rPr>
        <w:t>BSc Health and Social Care</w:t>
      </w:r>
    </w:p>
    <w:p w14:paraId="6CF2919C" w14:textId="77777777" w:rsidR="00181548" w:rsidRDefault="00181548" w:rsidP="00181548">
      <w:pPr>
        <w:rPr>
          <w:b/>
        </w:rPr>
      </w:pPr>
    </w:p>
    <w:p w14:paraId="30C90C90" w14:textId="01AC13E4" w:rsidR="00181548" w:rsidRDefault="00181548" w:rsidP="00181548">
      <w:pPr>
        <w:rPr>
          <w:b/>
        </w:rPr>
      </w:pPr>
      <w:r w:rsidRPr="00B45ACE">
        <w:rPr>
          <w:b/>
        </w:rPr>
        <w:t>Module:</w:t>
      </w:r>
      <w:r>
        <w:rPr>
          <w:b/>
        </w:rPr>
        <w:t xml:space="preserve">  </w:t>
      </w:r>
      <w:r w:rsidR="000C1DEA" w:rsidRPr="000C1DEA">
        <w:rPr>
          <w:b/>
        </w:rPr>
        <w:t>Introduction to Physiology</w:t>
      </w:r>
    </w:p>
    <w:p w14:paraId="2BF3CE59" w14:textId="77777777" w:rsidR="00181548" w:rsidRDefault="00181548" w:rsidP="00181548">
      <w:pPr>
        <w:rPr>
          <w:b/>
        </w:rPr>
      </w:pPr>
    </w:p>
    <w:p w14:paraId="43400499" w14:textId="2DAAE4ED" w:rsidR="00181548" w:rsidRDefault="00181548" w:rsidP="00181548">
      <w:pPr>
        <w:rPr>
          <w:b/>
        </w:rPr>
      </w:pPr>
      <w:r>
        <w:rPr>
          <w:b/>
        </w:rPr>
        <w:t>Module Code:</w:t>
      </w:r>
      <w:r w:rsidR="000C1DEA">
        <w:rPr>
          <w:b/>
        </w:rPr>
        <w:t xml:space="preserve"> BMHP5023</w:t>
      </w:r>
    </w:p>
    <w:p w14:paraId="09FD3A60" w14:textId="77777777" w:rsidR="00181548" w:rsidRDefault="00181548" w:rsidP="00181548">
      <w:pPr>
        <w:rPr>
          <w:b/>
        </w:rPr>
      </w:pPr>
    </w:p>
    <w:p w14:paraId="52B531B7" w14:textId="4FDBC19C" w:rsidR="00181548" w:rsidRDefault="00181548" w:rsidP="00181548">
      <w:pPr>
        <w:rPr>
          <w:b/>
        </w:rPr>
      </w:pPr>
      <w:r w:rsidRPr="00B45ACE">
        <w:rPr>
          <w:b/>
        </w:rPr>
        <w:t>Lecturer:</w:t>
      </w:r>
      <w:r w:rsidR="00A958D0">
        <w:rPr>
          <w:b/>
        </w:rPr>
        <w:t xml:space="preserve"> </w:t>
      </w:r>
      <w:r w:rsidR="00A958D0" w:rsidRPr="00A958D0">
        <w:rPr>
          <w:b/>
        </w:rPr>
        <w:t>Gillian Weaver</w:t>
      </w:r>
    </w:p>
    <w:p w14:paraId="0C412634" w14:textId="77777777" w:rsidR="00181548" w:rsidRDefault="00181548" w:rsidP="00181548">
      <w:pPr>
        <w:rPr>
          <w:b/>
        </w:rPr>
      </w:pPr>
    </w:p>
    <w:p w14:paraId="3A6361DF" w14:textId="04227B2C" w:rsidR="00181548" w:rsidRDefault="00181548" w:rsidP="00181548">
      <w:pPr>
        <w:rPr>
          <w:b/>
          <w:bCs/>
        </w:rPr>
      </w:pPr>
      <w:r w:rsidRPr="00B45ACE">
        <w:rPr>
          <w:b/>
        </w:rPr>
        <w:t>Assignment Title:</w:t>
      </w:r>
      <w:r>
        <w:rPr>
          <w:b/>
        </w:rPr>
        <w:t xml:space="preserve"> </w:t>
      </w:r>
    </w:p>
    <w:p w14:paraId="11AE7EB5" w14:textId="77777777" w:rsidR="00181548" w:rsidRDefault="00181548" w:rsidP="00181548">
      <w:pPr>
        <w:rPr>
          <w:b/>
          <w:bCs/>
        </w:rPr>
      </w:pPr>
    </w:p>
    <w:p w14:paraId="6E3F9F4C" w14:textId="3C704556" w:rsidR="00181548" w:rsidRDefault="00181548" w:rsidP="00181548">
      <w:pPr>
        <w:rPr>
          <w:b/>
        </w:rPr>
      </w:pPr>
      <w:r w:rsidRPr="00B45ACE">
        <w:rPr>
          <w:b/>
        </w:rPr>
        <w:t>Submission deadline:</w:t>
      </w:r>
      <w:r>
        <w:rPr>
          <w:b/>
        </w:rPr>
        <w:t xml:space="preserve"> </w:t>
      </w:r>
    </w:p>
    <w:p w14:paraId="55098652" w14:textId="77777777" w:rsidR="00181548" w:rsidRDefault="00181548" w:rsidP="00181548">
      <w:pPr>
        <w:rPr>
          <w:b/>
        </w:rPr>
      </w:pPr>
    </w:p>
    <w:p w14:paraId="75007DBC" w14:textId="77777777" w:rsidR="00181548" w:rsidRDefault="00181548" w:rsidP="00181548">
      <w:pPr>
        <w:rPr>
          <w:b/>
        </w:rPr>
      </w:pPr>
    </w:p>
    <w:p w14:paraId="112B8DFA" w14:textId="77777777" w:rsidR="00181548" w:rsidRDefault="00181548" w:rsidP="00181548">
      <w:pPr>
        <w:rPr>
          <w:b/>
        </w:rPr>
      </w:pPr>
    </w:p>
    <w:p w14:paraId="476D2307" w14:textId="77777777" w:rsidR="00181548" w:rsidRDefault="00181548" w:rsidP="00181548">
      <w:pPr>
        <w:rPr>
          <w:b/>
        </w:rPr>
      </w:pPr>
    </w:p>
    <w:p w14:paraId="42387CC4" w14:textId="77777777" w:rsidR="00181548" w:rsidRDefault="00181548" w:rsidP="00181548">
      <w:pPr>
        <w:rPr>
          <w:b/>
        </w:rPr>
      </w:pPr>
    </w:p>
    <w:p w14:paraId="75C31184" w14:textId="77777777" w:rsidR="00181548" w:rsidRDefault="00181548" w:rsidP="00181548">
      <w:pPr>
        <w:rPr>
          <w:b/>
        </w:rPr>
      </w:pPr>
    </w:p>
    <w:p w14:paraId="7AFF411B" w14:textId="77777777" w:rsidR="00181548" w:rsidRDefault="00181548" w:rsidP="00181548">
      <w:pPr>
        <w:rPr>
          <w:b/>
        </w:rPr>
      </w:pPr>
    </w:p>
    <w:p w14:paraId="7D95BC96" w14:textId="77777777" w:rsidR="00181548" w:rsidRDefault="00181548" w:rsidP="00181548">
      <w:pPr>
        <w:rPr>
          <w:b/>
        </w:rPr>
      </w:pPr>
    </w:p>
    <w:p w14:paraId="2729F97A" w14:textId="77777777" w:rsidR="00181548" w:rsidRDefault="00181548" w:rsidP="00181548">
      <w:pPr>
        <w:rPr>
          <w:b/>
        </w:rPr>
      </w:pPr>
    </w:p>
    <w:p w14:paraId="15B3EE8A" w14:textId="77777777" w:rsidR="00181548" w:rsidRDefault="00181548" w:rsidP="00181548">
      <w:pPr>
        <w:rPr>
          <w:b/>
        </w:rPr>
      </w:pPr>
    </w:p>
    <w:p w14:paraId="5DF109FB" w14:textId="77777777" w:rsidR="00181548" w:rsidRDefault="00181548" w:rsidP="00181548">
      <w:pPr>
        <w:rPr>
          <w:b/>
        </w:rPr>
      </w:pPr>
    </w:p>
    <w:p w14:paraId="681176EB" w14:textId="77777777" w:rsidR="00181548" w:rsidRDefault="00181548" w:rsidP="00181548">
      <w:pPr>
        <w:rPr>
          <w:b/>
        </w:rPr>
      </w:pPr>
    </w:p>
    <w:p w14:paraId="033595DD" w14:textId="77777777" w:rsidR="00181548" w:rsidRDefault="00181548" w:rsidP="00181548">
      <w:pPr>
        <w:rPr>
          <w:b/>
        </w:rPr>
      </w:pPr>
    </w:p>
    <w:p w14:paraId="61CB7451" w14:textId="77777777" w:rsidR="00181548" w:rsidRDefault="00181548" w:rsidP="00181548">
      <w:pPr>
        <w:rPr>
          <w:b/>
        </w:rPr>
      </w:pPr>
      <w:r>
        <w:rPr>
          <w:b/>
        </w:rPr>
        <w:lastRenderedPageBreak/>
        <w:t>Table of Contents</w:t>
      </w:r>
    </w:p>
    <w:p w14:paraId="0A3EFCD1" w14:textId="695A1928" w:rsidR="008A2AB6" w:rsidRDefault="008A2AB6" w:rsidP="00181548">
      <w:r>
        <w:rPr>
          <w:b/>
        </w:rPr>
        <w:t>1:</w:t>
      </w:r>
      <w:r w:rsidR="00E74350">
        <w:rPr>
          <w:b/>
        </w:rPr>
        <w:t xml:space="preserve"> </w:t>
      </w:r>
      <w:r w:rsidR="00E74350">
        <w:t>Introduction----------------------------------------------------------------------------3</w:t>
      </w:r>
    </w:p>
    <w:p w14:paraId="6CBB139C" w14:textId="6FFACAEE" w:rsidR="00B665CB" w:rsidRDefault="006F0628" w:rsidP="00B665CB">
      <w:r>
        <w:t>2</w:t>
      </w:r>
      <w:r w:rsidR="00B665CB">
        <w:t>: Blood Sugar Regulation and Safe Levels------------------------------------------3</w:t>
      </w:r>
    </w:p>
    <w:p w14:paraId="560D41A2" w14:textId="24BD9D56" w:rsidR="0037537F" w:rsidRDefault="0037537F" w:rsidP="0037537F">
      <w:r>
        <w:t>3: Cell Metabolism: Oxygen and Glucose in Energy Production-----------------4</w:t>
      </w:r>
    </w:p>
    <w:p w14:paraId="11249D33" w14:textId="20325C78" w:rsidR="0037537F" w:rsidRDefault="0037537F" w:rsidP="0037537F">
      <w:r>
        <w:t>4: Recording and Tracking Blood Sugar Levels--------------------------------------5</w:t>
      </w:r>
    </w:p>
    <w:p w14:paraId="40F9248A" w14:textId="30ADBC88" w:rsidR="0083026F" w:rsidRDefault="00E61620" w:rsidP="0083026F">
      <w:r>
        <w:t>5:</w:t>
      </w:r>
      <w:r w:rsidR="0083026F">
        <w:t xml:space="preserve"> Lifestyle Interventions and Evidence-Based Recommendations-------------6</w:t>
      </w:r>
    </w:p>
    <w:p w14:paraId="1FD980A9" w14:textId="158A96A7" w:rsidR="0083026F" w:rsidRDefault="0083026F" w:rsidP="0083026F">
      <w:r>
        <w:t>6: Conclusion</w:t>
      </w:r>
      <w:r w:rsidR="00384CF2">
        <w:t>------------------------------------------------------------------------------7</w:t>
      </w:r>
    </w:p>
    <w:p w14:paraId="45A16708" w14:textId="5D0D7C9B" w:rsidR="00C3258E" w:rsidRDefault="00C3258E" w:rsidP="00C3258E">
      <w:r>
        <w:t xml:space="preserve">7: References-------------------------------------------------------------------------8 </w:t>
      </w:r>
      <w:r w:rsidR="00B4294B">
        <w:t>&amp; 9</w:t>
      </w:r>
    </w:p>
    <w:p w14:paraId="5F132BE0" w14:textId="5BFA812F" w:rsidR="00C3258E" w:rsidRDefault="00C3258E" w:rsidP="0083026F"/>
    <w:p w14:paraId="775533F7" w14:textId="7629854B" w:rsidR="0083026F" w:rsidRDefault="0083026F" w:rsidP="0083026F"/>
    <w:p w14:paraId="5143FC63" w14:textId="30FB87F8" w:rsidR="00E61620" w:rsidRDefault="00E61620" w:rsidP="0037537F"/>
    <w:p w14:paraId="33E51472" w14:textId="44AF6965" w:rsidR="0037537F" w:rsidRDefault="0037537F" w:rsidP="0037537F"/>
    <w:p w14:paraId="21B20A8E" w14:textId="559BB4B3" w:rsidR="0037537F" w:rsidRDefault="0037537F" w:rsidP="00B665CB"/>
    <w:p w14:paraId="6306F642" w14:textId="5FEC4028" w:rsidR="006F0628" w:rsidRDefault="006F0628" w:rsidP="00181548">
      <w:pPr>
        <w:rPr>
          <w:b/>
        </w:rPr>
      </w:pPr>
    </w:p>
    <w:p w14:paraId="63148FC2" w14:textId="77777777" w:rsidR="00181548" w:rsidRDefault="00181548" w:rsidP="00181548">
      <w:pPr>
        <w:rPr>
          <w:b/>
        </w:rPr>
      </w:pPr>
    </w:p>
    <w:p w14:paraId="6176BA05" w14:textId="77777777" w:rsidR="00181548" w:rsidRDefault="00181548" w:rsidP="00181548">
      <w:pPr>
        <w:rPr>
          <w:b/>
        </w:rPr>
      </w:pPr>
    </w:p>
    <w:p w14:paraId="69C94182" w14:textId="77777777" w:rsidR="00181548" w:rsidRDefault="00181548" w:rsidP="00181548">
      <w:pPr>
        <w:rPr>
          <w:b/>
        </w:rPr>
      </w:pPr>
    </w:p>
    <w:p w14:paraId="68B4A215" w14:textId="77777777" w:rsidR="00181548" w:rsidRDefault="00181548" w:rsidP="00181548">
      <w:pPr>
        <w:rPr>
          <w:b/>
        </w:rPr>
      </w:pPr>
    </w:p>
    <w:p w14:paraId="42C7B924" w14:textId="77777777" w:rsidR="00181548" w:rsidRPr="00B45ACE" w:rsidRDefault="00181548" w:rsidP="00181548">
      <w:pPr>
        <w:rPr>
          <w:b/>
          <w:bCs/>
        </w:rPr>
      </w:pPr>
    </w:p>
    <w:p w14:paraId="01851179" w14:textId="77777777" w:rsidR="00181548" w:rsidRDefault="00181548"/>
    <w:p w14:paraId="58C1D7A1" w14:textId="77777777" w:rsidR="00DB778D" w:rsidRDefault="00DB778D"/>
    <w:p w14:paraId="2D5F7D59" w14:textId="77777777" w:rsidR="00DB778D" w:rsidRDefault="00DB778D"/>
    <w:p w14:paraId="36837AFB" w14:textId="77777777" w:rsidR="00DB778D" w:rsidRDefault="00DB778D"/>
    <w:p w14:paraId="5B8DFD0D" w14:textId="77777777" w:rsidR="00DB778D" w:rsidRDefault="00DB778D"/>
    <w:p w14:paraId="1F4DB61A" w14:textId="77777777" w:rsidR="00DB778D" w:rsidRDefault="00DB778D"/>
    <w:p w14:paraId="265CB40F" w14:textId="77777777" w:rsidR="00DB778D" w:rsidRDefault="00DB778D"/>
    <w:p w14:paraId="0895ACF5" w14:textId="77777777" w:rsidR="00DB778D" w:rsidRDefault="00DB778D"/>
    <w:p w14:paraId="39406743" w14:textId="77777777" w:rsidR="00E41A03" w:rsidRDefault="00E41A03" w:rsidP="006F60F3"/>
    <w:p w14:paraId="57739663" w14:textId="32BDDFD3" w:rsidR="00576F2A" w:rsidRDefault="00576F2A" w:rsidP="006F60F3">
      <w:r>
        <w:lastRenderedPageBreak/>
        <w:t>Introduction</w:t>
      </w:r>
      <w:r w:rsidR="006E04C6">
        <w:t>:</w:t>
      </w:r>
      <w:r>
        <w:t xml:space="preserve"> </w:t>
      </w:r>
    </w:p>
    <w:p w14:paraId="59FCEC12" w14:textId="293C4C77" w:rsidR="006F60F3" w:rsidRDefault="006F60F3" w:rsidP="006F60F3">
      <w:r>
        <w:t>Diabetes, or type 2 diabetes, is a chronic metabolic condition defined by high blood glucose levels (hyperglycaemia) due to inadequate insulin production, insulin resistance, or a combination of both (Sturgeon, 2018).  Diabetes is classified into two primary types: Type 1, typically autoimmune and characterised by the loss of pancreatic beta cells, and Type 2, which is more prevalent and linked to insulin resistance and relative insulin insufficiency. Type 2 diabetes (T2D) constitutes approximately 90–95% of all diabetes cases worldwide, with its incidence escalating rapidly due to lifestyle and demographic shifts (WHO, 2023).</w:t>
      </w:r>
    </w:p>
    <w:p w14:paraId="1C50A3F4" w14:textId="77777777" w:rsidR="00A6347E" w:rsidRDefault="006F60F3" w:rsidP="006F60F3">
      <w:r>
        <w:t>Various variables elevate the probability of having type 2 diabetes</w:t>
      </w:r>
      <w:r w:rsidR="00EE6911">
        <w:t>.</w:t>
      </w:r>
      <w:r>
        <w:t xml:space="preserve"> Contributors to diabetes encompass obesity, sedentary lifestyle, poor dietary practices, tobacco consumption, increasing age, genetic predisposition, and certain ethnic origins.     According to data from Diabetes UK (2023), individuals of African, Caribbean, and South Asian heritage exhibit an increased likelihood of getting type 2 diabetes.    Neglecting the issue appropriately may exacerbate it, leading to complications such as cardiovascular disease, renal failure, neuropathy, and retinopathy. By using appropriate measures, these issues can be circumvented.</w:t>
      </w:r>
      <w:r w:rsidR="00EE6911">
        <w:t xml:space="preserve"> </w:t>
      </w:r>
      <w:r>
        <w:t>These issues significantly impact both the individual's quality of life and their longevity.</w:t>
      </w:r>
    </w:p>
    <w:p w14:paraId="5DE31DB2" w14:textId="77777777" w:rsidR="001071AF" w:rsidRDefault="006F60F3" w:rsidP="006F60F3">
      <w:r>
        <w:t xml:space="preserve">One of the most important things a practice nurse </w:t>
      </w:r>
      <w:proofErr w:type="gramStart"/>
      <w:r>
        <w:t>has to</w:t>
      </w:r>
      <w:proofErr w:type="gramEnd"/>
      <w:r>
        <w:t xml:space="preserve"> do is help patients understand their condition and encourage them to take an active part in managing their own health.     Patient education is an important part of making sure that patients follow their treatment plans, making it easier for them to make healthier lifestyle decisions, and lowering the risk of negative outcomes (NICE, 2022).</w:t>
      </w:r>
    </w:p>
    <w:p w14:paraId="7CBEFCEC" w14:textId="189C9B6C" w:rsidR="006F60F3" w:rsidRDefault="007602DE" w:rsidP="006F60F3">
      <w:r>
        <w:t>T</w:t>
      </w:r>
      <w:r w:rsidR="001071AF">
        <w:t xml:space="preserve">his </w:t>
      </w:r>
      <w:r w:rsidR="006F60F3">
        <w:t xml:space="preserve">study's goal is to </w:t>
      </w:r>
      <w:r w:rsidR="00062C5D">
        <w:t>investigate</w:t>
      </w:r>
      <w:r w:rsidR="006F60F3">
        <w:t xml:space="preserve"> the physiology of controlling blood sugar, the role of cell metabolism, the importance of keeping an eye on blood sugar levels, and lifestyle suggestions that are backed by research and can help people with diabetes manage their condition better.  The study will also </w:t>
      </w:r>
      <w:r w:rsidR="007B2DD1">
        <w:t>investigate</w:t>
      </w:r>
      <w:r w:rsidR="006F60F3">
        <w:t xml:space="preserve"> how important it is to keep an eye on blood glucose levels.</w:t>
      </w:r>
    </w:p>
    <w:p w14:paraId="1C23B575" w14:textId="7AAD9D0F" w:rsidR="006F60F3" w:rsidRDefault="006F60F3" w:rsidP="006F60F3">
      <w:r>
        <w:t>Blood Sugar Regulation and Safe Levels</w:t>
      </w:r>
      <w:r w:rsidR="00C75A7F">
        <w:t>:</w:t>
      </w:r>
    </w:p>
    <w:p w14:paraId="65DAB9B7" w14:textId="79F87B6A" w:rsidR="00C75A7F" w:rsidRDefault="006F60F3" w:rsidP="006F60F3">
      <w:r>
        <w:t>The endocrine system significantly regulates blood glucose homeostasis primarily through the functions of the pancreas, liver, and peripheral tissues. This is the principal method by which the endocrine system regulates blood glucose levels.</w:t>
      </w:r>
      <w:r w:rsidR="003376F3">
        <w:t xml:space="preserve"> </w:t>
      </w:r>
      <w:r>
        <w:t>The National Health Service (2023) states that the normal range of fasting blood glucose levels in healthy individuals is between 4.7 and 5.4 mmol/L. This range is deemed to be within the normative parameters. This range is often recognised as the average. These levels may temporarily rise postprandially; nonetheless, it is somewhat uncommon for them to exceed 7.8 mmol/L concentration (NHS, 2023).</w:t>
      </w:r>
    </w:p>
    <w:p w14:paraId="2573E480" w14:textId="555981F0" w:rsidR="006F60F3" w:rsidRDefault="006F60F3" w:rsidP="006F60F3">
      <w:r>
        <w:lastRenderedPageBreak/>
        <w:t xml:space="preserve">When it comes to controlling things, the pancreas is a very important organ. According to Tucker and Foulston (2015), beta cells in the islets of Langerhans release insulin when glucose levels rise and glucagon when glucose levels drop very low.  The islets of Langerhans are home to beta cells. A hormone called insulin stops the process of gluconeogenesis, speeds up the liver's production of glycogen, and makes it easier for muscle and fat tissue to take in glucose.   Insulin also encourages the production of glycogen in mitochondria.  </w:t>
      </w:r>
      <w:r w:rsidR="008E765F">
        <w:t>Glucagon</w:t>
      </w:r>
      <w:r>
        <w:t xml:space="preserve">, on the other hand, is a hormone that helps break down glycogen and make glucose. </w:t>
      </w:r>
      <w:r w:rsidR="00900C65">
        <w:t>Both</w:t>
      </w:r>
      <w:r>
        <w:t xml:space="preserve"> processes help the body refill glucose levels when it goes without food for a while.</w:t>
      </w:r>
    </w:p>
    <w:p w14:paraId="46117763" w14:textId="011886BE" w:rsidR="006F60F3" w:rsidRDefault="006F60F3" w:rsidP="006F60F3">
      <w:r>
        <w:t xml:space="preserve">One of the symptoms of type 2 diabetes is reduced glucose absorption, which is caused by insulin resistance in organs such as the liver and muscle.  The function of beta cells deteriorates over time, and insulin secretion becomes insufficient to overcome resistance, which ultimately results in persistent </w:t>
      </w:r>
      <w:r w:rsidR="007524D4">
        <w:t>hyperglycaemia</w:t>
      </w:r>
      <w:r>
        <w:t xml:space="preserve"> (Sturgeon, 2018).  Chronic </w:t>
      </w:r>
      <w:r w:rsidR="007524D4">
        <w:t>hyperglycaemias</w:t>
      </w:r>
      <w:r>
        <w:t xml:space="preserve"> </w:t>
      </w:r>
      <w:r w:rsidR="003E2A78">
        <w:t>cause</w:t>
      </w:r>
      <w:r>
        <w:t xml:space="preserve"> damage to blood vessels and tissues, which can lead to consequences that last for a long time.</w:t>
      </w:r>
    </w:p>
    <w:p w14:paraId="417AF5DF" w14:textId="4CA382A6" w:rsidR="006F60F3" w:rsidRDefault="006F60F3" w:rsidP="006F60F3">
      <w:r>
        <w:t xml:space="preserve">It is therefore extremely important to keep blood sugar levels at a safe level. Keeping the HbA1c, which is a marker of the average blood glucose over a period of three months, below 48 mmol/mol (6.5%) is associated with a considerable reduction in the risk of microvascular and macrovascular problems (UKPDS, 1998; NICE, 2022).  Patients </w:t>
      </w:r>
      <w:proofErr w:type="gramStart"/>
      <w:r>
        <w:t>have to</w:t>
      </w:r>
      <w:proofErr w:type="gramEnd"/>
      <w:r>
        <w:t xml:space="preserve"> be informed about the significance of taking their medicine as prescribed, keeping a close eye on their blood glucose levels, and making changes to their lifestyle </w:t>
      </w:r>
      <w:r w:rsidR="00E43DFB">
        <w:t>to</w:t>
      </w:r>
      <w:r>
        <w:t xml:space="preserve"> maintain glycaemic management.</w:t>
      </w:r>
    </w:p>
    <w:p w14:paraId="1DFA112F" w14:textId="77777777" w:rsidR="00EB72F1" w:rsidRDefault="006F60F3" w:rsidP="006F60F3">
      <w:r>
        <w:t>Cell Metabolism: Oxygen and Glucose in Energy Production:</w:t>
      </w:r>
    </w:p>
    <w:p w14:paraId="7DA40348" w14:textId="647988E9" w:rsidR="006F60F3" w:rsidRDefault="006F60F3" w:rsidP="006F60F3">
      <w:r>
        <w:t>Cell metabolism refers to the biochemical processes that are responsible for the generation of energy for cellular functions. These mechanisms are responsible for the generation of energy.</w:t>
      </w:r>
      <w:r w:rsidR="003376F3">
        <w:t xml:space="preserve"> </w:t>
      </w:r>
      <w:r>
        <w:t>Adenosine triphosphate, more commonly referred to as ATP, is the primary form of energy currency that is found within the body. The metabolic process of glucose and oxygen is the primary mechanism responsible for its formation.</w:t>
      </w:r>
    </w:p>
    <w:p w14:paraId="0D99C1EE" w14:textId="3D18AC6A" w:rsidR="001703EF" w:rsidRDefault="006F60F3" w:rsidP="006F60F3">
      <w:r>
        <w:t xml:space="preserve">Glucose enters the cell under the influence of insulin, which causes the process of glycolysis to take place in the cytoplasm of the cell.  After going through this process, pyruvate and a very small amount of ATP are produced as a byproduct.   Pyruvate </w:t>
      </w:r>
      <w:proofErr w:type="gramStart"/>
      <w:r>
        <w:t>is able to</w:t>
      </w:r>
      <w:proofErr w:type="gramEnd"/>
      <w:r>
        <w:t xml:space="preserve"> enter the mitochondria when oxygen is present. Once inside, it goes through the Krebs cycle, which is also referred to as the citric acid cycle. This cycle ultimately leads to the synthesis of the electron carriers NADH and FADH2. According to </w:t>
      </w:r>
      <w:proofErr w:type="spellStart"/>
      <w:r>
        <w:t>Odya</w:t>
      </w:r>
      <w:proofErr w:type="spellEnd"/>
      <w:r>
        <w:t xml:space="preserve"> (2018), the process of oxidative phosphorylation is responsible for the production of the vast majority of ATP. This process results in approximately 36 molecules of ATP being produced for every molecule of glucose</w:t>
      </w:r>
      <w:r w:rsidR="00EA20A4">
        <w:t>.</w:t>
      </w:r>
      <w:r>
        <w:t xml:space="preserve"> </w:t>
      </w:r>
      <w:r w:rsidR="00EA20A4">
        <w:t>To</w:t>
      </w:r>
      <w:r>
        <w:t xml:space="preserve"> complete the electron transport chain, these molecules are introduced. Within the context of this process, oxygen functions as </w:t>
      </w:r>
      <w:r>
        <w:lastRenderedPageBreak/>
        <w:t>the most powerful electron acceptor, and the combination of oxygen and hydrogen is what makes it possible to discover water.</w:t>
      </w:r>
    </w:p>
    <w:p w14:paraId="6027E962" w14:textId="0280FD81" w:rsidR="006F60F3" w:rsidRDefault="006F60F3" w:rsidP="006F60F3">
      <w:r>
        <w:t>People with diabetes who don't have their condition under control may have trouble absorbing glucose into their cells because they are resistant to insulin or don't have enough insulin.</w:t>
      </w:r>
      <w:r w:rsidR="001703EF">
        <w:t xml:space="preserve"> </w:t>
      </w:r>
      <w:r>
        <w:t>This can happen if the insulin treatment isn't good enough. Because of this, cells don't have enough energy, even though there is a lot of glucose in the body.    For this reason, the body speeds up the process of burning fat, which eventually makes ketones.</w:t>
      </w:r>
      <w:r w:rsidR="00C23C9B">
        <w:t xml:space="preserve"> </w:t>
      </w:r>
      <w:r>
        <w:t>This is done to make up for it. This can lead to diabetic ketoacidosis (DKA), a disease that happens more often in people with type 1 diabetes but can also happen to people with advanced type 2 diabetes (Sturgeon, 2018).</w:t>
      </w:r>
      <w:r w:rsidR="00C23C9B">
        <w:t xml:space="preserve"> </w:t>
      </w:r>
      <w:r>
        <w:t xml:space="preserve">When a person has </w:t>
      </w:r>
      <w:r w:rsidR="007524D4">
        <w:t>defibrillators</w:t>
      </w:r>
      <w:r>
        <w:t xml:space="preserve"> ketoacidosis (DKA), their life is in </w:t>
      </w:r>
      <w:r w:rsidR="003B2838">
        <w:t>danger</w:t>
      </w:r>
      <w:r>
        <w:t>.</w:t>
      </w:r>
    </w:p>
    <w:p w14:paraId="763146A4" w14:textId="38CF4ECC" w:rsidR="006F60F3" w:rsidRDefault="006F60F3" w:rsidP="006F60F3">
      <w:r>
        <w:t>Increased awareness of this process enables individuals to comprehend the significance of monitoring their glucose levels, adhering to their medication regimen, and modifying their lifestyle. These factors ensure the body maintains sufficient energy while preventing excessive harm to the digestive system.</w:t>
      </w:r>
    </w:p>
    <w:p w14:paraId="6FE20B5A" w14:textId="7E39A7C1" w:rsidR="006F60F3" w:rsidRDefault="006F60F3" w:rsidP="006F60F3">
      <w:r>
        <w:t>Recording and Tracking Blood Sugar Levels</w:t>
      </w:r>
      <w:r w:rsidR="00CB7C3E">
        <w:t>:</w:t>
      </w:r>
    </w:p>
    <w:p w14:paraId="276C142D" w14:textId="77777777" w:rsidR="00BB5BD3" w:rsidRDefault="006F60F3" w:rsidP="006F60F3">
      <w:r>
        <w:t>Monitoring your own blood glucose, or SMBG, is one of the most important things you can do to take care of your diabetes. Patients can learn more about how their food, activity level, medications, and stress affect their ability to keep their glucose levels under control by regularly checking their glucose levels.</w:t>
      </w:r>
      <w:r w:rsidR="0018500A">
        <w:t xml:space="preserve"> </w:t>
      </w:r>
      <w:r>
        <w:t>This gives people the information they need to make smart choices every day and helps doctors make personalised care plans (NICE, 2022).</w:t>
      </w:r>
    </w:p>
    <w:p w14:paraId="051FAA9B" w14:textId="6444332C" w:rsidR="006F60F3" w:rsidRDefault="006F60F3" w:rsidP="006F60F3">
      <w:r>
        <w:t>People with type 2 diabetes need to keep a close eye on their blood sugar levels all the time, but especially when they start taking new drugs or make big changes to their lifestyle.</w:t>
      </w:r>
      <w:r w:rsidR="005E6E87">
        <w:t xml:space="preserve"> </w:t>
      </w:r>
      <w:r>
        <w:t>These methods are easier to use and more accurate now that digital tools like continuous glucose monitoring (CGM) devices and smartphone apps are available.    Researchers have found that people who regularly record and look over their blood glucose data are more involved in their own care and have better control over their blood sugar levels (Beck et al., 2019).</w:t>
      </w:r>
    </w:p>
    <w:p w14:paraId="3433DB48" w14:textId="77777777" w:rsidR="008F71A5" w:rsidRPr="008F71A5" w:rsidRDefault="008F71A5" w:rsidP="008F71A5">
      <w:r w:rsidRPr="008F71A5">
        <w:t xml:space="preserve">Moreover, tracking can uncover habits and patterns over an extended duration through observation, constituting an additional benefit of tracking. If your postprandial glucose levels are elevated, you may need to modify your dietary choices. This may indicate a necessity for change in certain aspects. If your morning readings are elevated beyond the norm, it may suggest that your insulin was not operating as efficiently as required the previous night. When patients document their outcomes with comments regarding their lifestyle, including dietary habits, activity levels, and stress factors, it facilitates their comprehension of the influences on their behaviour and provides them the opportunity to modify it according to the results. </w:t>
      </w:r>
      <w:r w:rsidRPr="008F71A5">
        <w:br/>
      </w:r>
      <w:r w:rsidRPr="008F71A5">
        <w:lastRenderedPageBreak/>
        <w:t>In this circumstance, instructing patients on the importance of maintaining accurate records and monitoring can help reduce the risk of complications, enhance safety, and encourage patients to assume responsibility for their own disease management.</w:t>
      </w:r>
    </w:p>
    <w:p w14:paraId="6E22CCF7" w14:textId="77777777" w:rsidR="006F60F3" w:rsidRDefault="006F60F3" w:rsidP="006F60F3"/>
    <w:p w14:paraId="481E02A3" w14:textId="247A4FF1" w:rsidR="006F60F3" w:rsidRDefault="006F60F3" w:rsidP="006F60F3">
      <w:r>
        <w:t>Lifestyle Interventions and Evidence-Based Recommendations</w:t>
      </w:r>
      <w:r w:rsidR="00C25FF7">
        <w:t>:</w:t>
      </w:r>
    </w:p>
    <w:p w14:paraId="4257F810" w14:textId="6A0D8A2A" w:rsidR="006F60F3" w:rsidRDefault="006F60F3" w:rsidP="006F60F3">
      <w:r>
        <w:t>If you want to control your type 2 diabetes without taking medicine, the best thing you can do is make changes to the way you live. According to the study, these changes could lower blood sugar, make the heart healthier, and make people value their quality of life more.</w:t>
      </w:r>
    </w:p>
    <w:p w14:paraId="43D45747" w14:textId="77777777" w:rsidR="006F60F3" w:rsidRDefault="006F60F3" w:rsidP="006F60F3">
      <w:r>
        <w:t>1. Diet</w:t>
      </w:r>
    </w:p>
    <w:p w14:paraId="442513FD" w14:textId="4132E4C4" w:rsidR="006F60F3" w:rsidRDefault="006F60F3" w:rsidP="006F60F3">
      <w:r>
        <w:t>For people with diabetes, a well-balanced diet is very important.</w:t>
      </w:r>
      <w:r w:rsidR="000904AA">
        <w:t xml:space="preserve"> </w:t>
      </w:r>
      <w:r>
        <w:t>The National Institute for Health and Care Excellence (2022) says that people should eat more veggies, whole grains, lean proteins, and unsaturated fats and less processed foods, sugary drinks, and saturated fats. Studies have shown that eating a diet like the Mediterranean can lower your chance of heart disease, help you control your weight, and lower your HbA1c levels (Esposito et al., 2014).</w:t>
      </w:r>
    </w:p>
    <w:p w14:paraId="0FF4D8DA" w14:textId="1368E3A8" w:rsidR="006F60F3" w:rsidRDefault="006F60F3" w:rsidP="006F60F3">
      <w:r>
        <w:t xml:space="preserve">It is especially important to keep track of carbs. As part of treatment, it is important to teach people about the glycaemic index (GI) and encourage them to choose low-GI foods, which raise blood sugar more slowly and for a longer time. Blood sugar levels can also be kept stable by watching how much you eat and when you eat it. A </w:t>
      </w:r>
      <w:r w:rsidR="009A1ED6">
        <w:t>dietician</w:t>
      </w:r>
      <w:r>
        <w:t xml:space="preserve"> can help you in a way that is unique to you and keep you going for a long time.</w:t>
      </w:r>
    </w:p>
    <w:p w14:paraId="3F2FDA31" w14:textId="77777777" w:rsidR="006F60F3" w:rsidRDefault="006F60F3" w:rsidP="006F60F3">
      <w:r>
        <w:t>2. Physical Activity</w:t>
      </w:r>
    </w:p>
    <w:p w14:paraId="77B9BE36" w14:textId="77777777" w:rsidR="0051236A" w:rsidRDefault="006F60F3" w:rsidP="006F60F3">
      <w:r>
        <w:t>Regular exercise makes insulin work better, drops blood sugar, and helps people control their weight.  According to the WHO (2023), adults should do at least 150 minutes of moderate-intensity aerobic exercise each week and strength training twice a week</w:t>
      </w:r>
      <w:r w:rsidR="0051236A">
        <w:t>.</w:t>
      </w:r>
      <w:r>
        <w:t xml:space="preserve"> It has been shown that organised exercise programs can lower HbA1c by an average of 0.7% (Colberg et al., 2016).</w:t>
      </w:r>
    </w:p>
    <w:p w14:paraId="0C99867E" w14:textId="7C843860" w:rsidR="006F60F3" w:rsidRDefault="006F60F3" w:rsidP="006F60F3">
      <w:r>
        <w:t xml:space="preserve">People who are sick should be pushed to do physical activities like walking, cycling, or swimming every day. It's important that exercise plans are tailored to each person's skills and other health problems. To avoid </w:t>
      </w:r>
      <w:r w:rsidR="00F835EB">
        <w:t>hypoglycaemia</w:t>
      </w:r>
      <w:r>
        <w:t>, people, especially those on insulin therapy, need to learn how to check their blood sugar before and after activity.</w:t>
      </w:r>
    </w:p>
    <w:p w14:paraId="78C94F76" w14:textId="77777777" w:rsidR="006F60F3" w:rsidRDefault="006F60F3" w:rsidP="006F60F3">
      <w:r>
        <w:t>3. Smoking Cessation</w:t>
      </w:r>
    </w:p>
    <w:p w14:paraId="5DFA4AD7" w14:textId="7FE5C75A" w:rsidR="006F60F3" w:rsidRDefault="006F60F3" w:rsidP="006F60F3">
      <w:r>
        <w:t xml:space="preserve">Because it makes glucose resistance worse and raises the chance of heart problems, smoking is a major risk factor for both getting Type 2 diabetes and having it get worse.  People who smoke and have diabetes are more likely to get neuropathy, nephropathy, </w:t>
      </w:r>
      <w:r>
        <w:lastRenderedPageBreak/>
        <w:t>and blindness. So, giving people who want to stop smoking the help they need, like smoking cessation programs and medicines, should be a top priority</w:t>
      </w:r>
      <w:r w:rsidR="002222C0">
        <w:t xml:space="preserve"> (Pan et al., 2015).  </w:t>
      </w:r>
    </w:p>
    <w:p w14:paraId="66160660" w14:textId="77777777" w:rsidR="006F60F3" w:rsidRDefault="006F60F3" w:rsidP="006F60F3">
      <w:r>
        <w:t>4. Weight Management</w:t>
      </w:r>
    </w:p>
    <w:p w14:paraId="75FF7CC5" w14:textId="1126B16D" w:rsidR="006F60F3" w:rsidRDefault="006F60F3" w:rsidP="006F60F3">
      <w:r>
        <w:t xml:space="preserve">The biggest risk factor for Type 2 </w:t>
      </w:r>
      <w:r w:rsidR="007131D9">
        <w:t>diabetes that</w:t>
      </w:r>
      <w:r>
        <w:t xml:space="preserve"> can be changed is being overweight.  Lean et al. (2018) say that even a small weight loss of 5–10% can make it much easier to control blood sugar and cut down on the need for medicine. Structured programs like the NHS Diabetes Prevention Programme focus on making long-term changes to people's lifestyles to help them lose weight and keep it off. Bariatric surgery has been shown to help people with serious obesity lose their diabetes.</w:t>
      </w:r>
    </w:p>
    <w:p w14:paraId="656280FC" w14:textId="504525B7" w:rsidR="006F60F3" w:rsidRDefault="006F60F3" w:rsidP="006F60F3">
      <w:r>
        <w:t>5. Stress Management and Sleep</w:t>
      </w:r>
    </w:p>
    <w:p w14:paraId="0EFB2149" w14:textId="01117408" w:rsidR="006F60F3" w:rsidRDefault="006F60F3" w:rsidP="006F60F3">
      <w:r>
        <w:t>Low-quality sleep and mental worry both make insulin less sensitive and raise cortisol levels, which are both bad for glucose metabolism. It has been shown that cognitive behavioural therapy (CBT), mindfulness, and relaxation methods can help people with type 2 diabetes (Sturgeon, 2018)</w:t>
      </w:r>
      <w:r w:rsidR="00CE0755">
        <w:t xml:space="preserve">. </w:t>
      </w:r>
      <w:r>
        <w:t>One important thing that can help improve metabolic health is telling patients to make getting enough sleep a goal (seven to nine hours a night) and to take steps to reduce their stress.</w:t>
      </w:r>
    </w:p>
    <w:p w14:paraId="5338A9E9" w14:textId="77777777" w:rsidR="006F60F3" w:rsidRDefault="006F60F3" w:rsidP="006F60F3">
      <w:r>
        <w:t>6. Alcohol Consumption</w:t>
      </w:r>
    </w:p>
    <w:p w14:paraId="3FDB38EB" w14:textId="21E768E2" w:rsidR="006F60F3" w:rsidRDefault="006F60F3" w:rsidP="006F60F3">
      <w:r>
        <w:t xml:space="preserve">Too much alcohol can make it hard to control your blood sugar, which can lead to either </w:t>
      </w:r>
      <w:r w:rsidR="007131D9">
        <w:t>hyperglycaemia</w:t>
      </w:r>
      <w:r>
        <w:t xml:space="preserve"> or </w:t>
      </w:r>
      <w:r w:rsidR="007131D9">
        <w:t>hypoglycaemias</w:t>
      </w:r>
      <w:r>
        <w:t>, based on the situation. NICE (2022) says that people with diabetes should follow UK standards and drink no more than 14 units of alcohol per week. Patients should also be told that drinking booze with food is best because it can lower blood sugar.</w:t>
      </w:r>
    </w:p>
    <w:p w14:paraId="58237114" w14:textId="410D6D8A" w:rsidR="006F60F3" w:rsidRDefault="006F60F3" w:rsidP="006F60F3">
      <w:r>
        <w:t>Conclusion</w:t>
      </w:r>
      <w:r w:rsidR="00892C18">
        <w:t>:</w:t>
      </w:r>
    </w:p>
    <w:p w14:paraId="5DE28A95" w14:textId="77777777" w:rsidR="00F6638B" w:rsidRDefault="006F60F3" w:rsidP="006F60F3">
      <w:r>
        <w:t>Type 2 diabetes is a big public health problem that causes a lot of sickness and death.  For people to get the best care, they need to understand how their condition affects the body, how insulin and glucose work in energy metabolism, and how important it is to check their blood sugar regularly.  Self-management, which is based on patient education, is very important for safe and successful blood sugar control.</w:t>
      </w:r>
    </w:p>
    <w:p w14:paraId="52DF5EF2" w14:textId="1240E01E" w:rsidR="006F60F3" w:rsidRDefault="006F60F3" w:rsidP="006F60F3">
      <w:r>
        <w:t>There is a lot of evidence that lifestyle changes, like dieting, exercising, quitting smoking, managing weight, and lowering stress, can help improve results and lower complications.  Healthcare professionals can give patients more control over their care by giving them the information and tools they need to keep an eye on their blood sugar.  This not only improves clinical outcomes, but it also leads to more self-confidence, independence, and a better quality of life in the long run.</w:t>
      </w:r>
    </w:p>
    <w:p w14:paraId="576BAFB6" w14:textId="77777777" w:rsidR="00CB30F2" w:rsidRDefault="00CB30F2" w:rsidP="006F60F3"/>
    <w:p w14:paraId="22F2E91C" w14:textId="77777777" w:rsidR="00CB30F2" w:rsidRDefault="00CB30F2" w:rsidP="006F60F3"/>
    <w:p w14:paraId="6210550B" w14:textId="5940B880" w:rsidR="006F60F3" w:rsidRDefault="006F60F3" w:rsidP="006F60F3">
      <w:r>
        <w:lastRenderedPageBreak/>
        <w:t>References</w:t>
      </w:r>
      <w:r w:rsidR="00344622">
        <w:t>:</w:t>
      </w:r>
    </w:p>
    <w:p w14:paraId="7CE5BCD3" w14:textId="77777777" w:rsidR="00604C40" w:rsidRDefault="00604C40" w:rsidP="00604C40">
      <w:r>
        <w:t xml:space="preserve">Beck, R.W., Riddlesworth, T.D., Ruedy, K., Ahmann, A., </w:t>
      </w:r>
      <w:proofErr w:type="spellStart"/>
      <w:r>
        <w:t>Bergenstal</w:t>
      </w:r>
      <w:proofErr w:type="spellEnd"/>
      <w:r>
        <w:t xml:space="preserve">, R., Haller, S., Kollman, C., Kruger, D., McGill, J.B., Polonsky, W., Toschi, E. and Wolpert, H., 2019. Effect of Continuous Glucose Monitoring on </w:t>
      </w:r>
      <w:proofErr w:type="spellStart"/>
      <w:r>
        <w:t>Glycemic</w:t>
      </w:r>
      <w:proofErr w:type="spellEnd"/>
      <w:r>
        <w:t xml:space="preserve"> Control in Adults </w:t>
      </w:r>
      <w:proofErr w:type="gramStart"/>
      <w:r>
        <w:t>With</w:t>
      </w:r>
      <w:proofErr w:type="gramEnd"/>
      <w:r>
        <w:t xml:space="preserve"> Type 2 Diabetes Using Insulin Injections: The DIAMOND Randomized Clinical Trial. JAMA, 317(4), pp.371–378. Available at: https://jamanetwork.com/journals/jama/fullarticle/2595521 [Accessed 19 Sept. 2025] Colberg, S.R., Sigal, R.J., Yardley, J.E., Riddell, M.C., Dunstan, D.W., Dempsey, P.C., Horton, E.S., Castorino, K. and Tate, D.F., 2016. Physical Activity/Exercise and Diabetes: A Position Statement of the American Diabetes Association. Diabetes Care, 39(11), pp.2065–2079. Available at: https://doi.org/10.2337/dc16-1728 [Accessed 15 Sept. 2025].</w:t>
      </w:r>
    </w:p>
    <w:p w14:paraId="1489E743" w14:textId="77777777" w:rsidR="00604C40" w:rsidRDefault="00604C40" w:rsidP="00604C40">
      <w:r>
        <w:t>Diabetes UK, 2023. Risk factors for Type 2 diabetes. Available at: https://www.diabetes.org.uk/diabetes-the-basics/risk-factors [Accessed 20 Sept. 2025].</w:t>
      </w:r>
    </w:p>
    <w:p w14:paraId="0979AB84" w14:textId="77777777" w:rsidR="00604C40" w:rsidRDefault="00604C40" w:rsidP="00604C40">
      <w:r>
        <w:t xml:space="preserve">Esposito, K., Maiorino, M.I., </w:t>
      </w:r>
      <w:proofErr w:type="spellStart"/>
      <w:r>
        <w:t>Bellastella</w:t>
      </w:r>
      <w:proofErr w:type="spellEnd"/>
      <w:r>
        <w:t xml:space="preserve">, G., Chiodini, P., </w:t>
      </w:r>
      <w:proofErr w:type="spellStart"/>
      <w:r>
        <w:t>Panagiotakos</w:t>
      </w:r>
      <w:proofErr w:type="spellEnd"/>
      <w:r>
        <w:t>, D. and Giugliano, D., 2014. A journey into a Mediterranean diet and type 2 diabetes: a systematic review with meta-analyses. BMJ Open, 5(8), e008222. Available at: https://bmjopen.bmj.com/content/5/8/e008222 [Accessed 22 Sept. 2025].</w:t>
      </w:r>
    </w:p>
    <w:p w14:paraId="1BB5A6F2" w14:textId="77777777" w:rsidR="00604C40" w:rsidRDefault="00604C40" w:rsidP="00604C40">
      <w:r>
        <w:t xml:space="preserve">Lean, M.E., Leslie, W.S., Barnes, A.C., Brosnahan, N., Thom, G., McCombie, L., Peters, C., </w:t>
      </w:r>
      <w:proofErr w:type="spellStart"/>
      <w:r>
        <w:t>Zhyzhneuskaya</w:t>
      </w:r>
      <w:proofErr w:type="spellEnd"/>
      <w:r>
        <w:t>, S., Al-</w:t>
      </w:r>
      <w:proofErr w:type="spellStart"/>
      <w:r>
        <w:t>Mrabeh</w:t>
      </w:r>
      <w:proofErr w:type="spellEnd"/>
      <w:r>
        <w:t>, A., Hollingsworth, K.G., Rodrigues, A.M., Rehackova, L., Adamson, A.J., Sniehotta, F.F., Mathers, J.C., Ross, H.M., McIlvenna, Y., Stefanetti, R., Trenell, M., Welsh, P., Kean, S., Ford, I., McConnachie, A., Sattar, N. and Taylor, R., 2018. Primary care-led weight management for remission of type 2 diabetes (</w:t>
      </w:r>
      <w:proofErr w:type="spellStart"/>
      <w:r>
        <w:t>DiRECT</w:t>
      </w:r>
      <w:proofErr w:type="spellEnd"/>
      <w:r>
        <w:t>): an open-label, cluster-randomised trial. The Lancet, 391(10120), pp.541–551. Available at: https://doi.org/10.1016/S0140-6736(17)33102-1 [Accessed 25 Sept. 2025].</w:t>
      </w:r>
    </w:p>
    <w:p w14:paraId="22D24A0A" w14:textId="77777777" w:rsidR="00604C40" w:rsidRDefault="00604C40" w:rsidP="00604C40">
      <w:r>
        <w:t>National Institute for Health and Care Excellence (NICE), 2022. Type 2 diabetes in adults: management (NG28). Available at: https://www.nice.org.uk/guidance/ng28 [Accessed 18 Sept. 2025].</w:t>
      </w:r>
    </w:p>
    <w:p w14:paraId="786F16FB" w14:textId="77777777" w:rsidR="00604C40" w:rsidRDefault="00604C40" w:rsidP="00604C40">
      <w:r>
        <w:t>NHS, 2023. Blood sugar levels for adults with diabetes. Available at: https://www.nhs.uk/conditions/diabetes/diabetes-complications/target-levels/ [Accessed 17 Sept. 2025].</w:t>
      </w:r>
    </w:p>
    <w:p w14:paraId="58D1819C" w14:textId="77777777" w:rsidR="00604C40" w:rsidRDefault="00604C40" w:rsidP="00604C40">
      <w:proofErr w:type="spellStart"/>
      <w:r>
        <w:t>Odya</w:t>
      </w:r>
      <w:proofErr w:type="spellEnd"/>
      <w:r>
        <w:t xml:space="preserve">, E., 2018. Anatomy &amp; Physiology </w:t>
      </w:r>
      <w:proofErr w:type="gramStart"/>
      <w:r>
        <w:t>For</w:t>
      </w:r>
      <w:proofErr w:type="gramEnd"/>
      <w:r>
        <w:t xml:space="preserve"> Dummies. 3rd ed. Hoboken, New Jersey: John Wiley and Sons Inc. Available at: https://www.wiley.com/en-gb/Anatomy+%26+Physiology+For+Dummies%2C+3rd+Edition-p-9781119473664 [Accessed 10 Oct. 2025].</w:t>
      </w:r>
    </w:p>
    <w:p w14:paraId="78662332" w14:textId="77777777" w:rsidR="00604C40" w:rsidRDefault="00604C40" w:rsidP="00604C40"/>
    <w:p w14:paraId="01613A17" w14:textId="77777777" w:rsidR="00604C40" w:rsidRDefault="00604C40" w:rsidP="00604C40">
      <w:r>
        <w:lastRenderedPageBreak/>
        <w:t xml:space="preserve">Pan, A., Wang, Y., Talaei, M., Hu, F.B. and Wu, T., 2015. Relation of Smoking </w:t>
      </w:r>
      <w:proofErr w:type="gramStart"/>
      <w:r>
        <w:t>With</w:t>
      </w:r>
      <w:proofErr w:type="gramEnd"/>
      <w:r>
        <w:t xml:space="preserve"> Total Mortality and Cardiovascular Events Among Patients </w:t>
      </w:r>
      <w:proofErr w:type="gramStart"/>
      <w:r>
        <w:t>With</w:t>
      </w:r>
      <w:proofErr w:type="gramEnd"/>
      <w:r>
        <w:t xml:space="preserve"> Diabetes Mellitus. Circulation, 132(19), pp.1795–1804. Available at: https://doi.org/10.1161/CIRCULATIONAHA.115.017926 [Accessed 14 Oct. 2025].</w:t>
      </w:r>
    </w:p>
    <w:p w14:paraId="09FE40D4" w14:textId="77777777" w:rsidR="00604C40" w:rsidRDefault="00604C40" w:rsidP="00604C40">
      <w:r>
        <w:t>Sturgeon, D., 2018. Introduction to Anatomy and Physiology for Healthcare Students. London: Routledge, Taylor &amp; Francis Group. Available at: https://www.routledge.com/Introduction-to-Anatomy-and-Physiology-for-Healthcare-Students/Sturgeon/p/book/9781138670879 [Accessed 14 Oct. 2025].</w:t>
      </w:r>
    </w:p>
    <w:p w14:paraId="7A09A888" w14:textId="77777777" w:rsidR="00604C40" w:rsidRDefault="00604C40" w:rsidP="00604C40">
      <w:r>
        <w:t>Tucker, L. and Foulston, J., 2015. An Introductory Guide to Anatomy &amp; Physiology. 5th ed. London: EMS Publishing. Available at: https://www.amazon.co.uk/Introductory-Guide-Anatomy-Physiology/dp/1910336001 [Accessed 17 Sept. 2025].</w:t>
      </w:r>
    </w:p>
    <w:p w14:paraId="5F93527E" w14:textId="77777777" w:rsidR="00604C40" w:rsidRDefault="00604C40" w:rsidP="00604C40">
      <w:r>
        <w:t xml:space="preserve">UK Prospective Diabetes Study (UKPDS) Group, 1998. Intensive blood-glucose control with </w:t>
      </w:r>
      <w:proofErr w:type="spellStart"/>
      <w:r>
        <w:t>sulphonylureas</w:t>
      </w:r>
      <w:proofErr w:type="spellEnd"/>
      <w:r>
        <w:t xml:space="preserve"> or insulin compared with conventional treatment and risk of complications in patients with type 2 diabetes (UKPDS 33). The Lancet, 352(9131), pp.837–853. Available at: https://doi.org/10.1016/S0140-6736(98)07019-6 [Accessed 14 Sept. 2025].</w:t>
      </w:r>
    </w:p>
    <w:p w14:paraId="0BD67E3F" w14:textId="00C24E40" w:rsidR="00DB778D" w:rsidRDefault="00604C40" w:rsidP="00604C40">
      <w:r>
        <w:t>World Health Organization (WHO), 2023. Diabetes fact sheet. Available at: Diabetes [Accessed 14</w:t>
      </w:r>
      <w:r w:rsidR="00384CF2">
        <w:t xml:space="preserve"> </w:t>
      </w:r>
      <w:r>
        <w:t>Oct. 2025].</w:t>
      </w:r>
    </w:p>
    <w:p w14:paraId="6554134A" w14:textId="77777777" w:rsidR="00DB778D" w:rsidRDefault="00DB778D"/>
    <w:p w14:paraId="51BDA0C3" w14:textId="77777777" w:rsidR="00DB778D" w:rsidRDefault="00DB778D"/>
    <w:p w14:paraId="4606E468" w14:textId="77777777" w:rsidR="00DB778D" w:rsidRDefault="00DB778D"/>
    <w:p w14:paraId="5C59694B" w14:textId="77777777" w:rsidR="00DB778D" w:rsidRDefault="00DB778D"/>
    <w:p w14:paraId="627723B7" w14:textId="77777777" w:rsidR="00DB778D" w:rsidRDefault="00DB778D"/>
    <w:p w14:paraId="54C5015B" w14:textId="77777777" w:rsidR="00DB778D" w:rsidRDefault="00DB778D"/>
    <w:p w14:paraId="23FCC312" w14:textId="77777777" w:rsidR="00DB778D" w:rsidRDefault="00DB778D"/>
    <w:p w14:paraId="15ADF7AD" w14:textId="77777777" w:rsidR="00DB778D" w:rsidRDefault="00DB778D"/>
    <w:p w14:paraId="73DE7949" w14:textId="77777777" w:rsidR="00DB778D" w:rsidRDefault="00DB778D"/>
    <w:p w14:paraId="7D40E132" w14:textId="77777777" w:rsidR="00DB778D" w:rsidRDefault="00DB778D"/>
    <w:p w14:paraId="19EC6FDC" w14:textId="77777777" w:rsidR="00DB778D" w:rsidRDefault="00DB778D"/>
    <w:p w14:paraId="7E37E35E" w14:textId="77777777" w:rsidR="00DB778D" w:rsidRDefault="00DB778D"/>
    <w:p w14:paraId="3066019F" w14:textId="77777777" w:rsidR="00DB778D" w:rsidRDefault="00DB778D"/>
    <w:p w14:paraId="75CAB532" w14:textId="77777777" w:rsidR="00DB778D" w:rsidRDefault="00DB778D"/>
    <w:p w14:paraId="26D3DB52" w14:textId="77777777" w:rsidR="00DB778D" w:rsidRDefault="00DB778D"/>
    <w:p w14:paraId="74514C44" w14:textId="77777777" w:rsidR="00DB778D" w:rsidRDefault="00DB778D"/>
    <w:p w14:paraId="7061F563" w14:textId="77777777" w:rsidR="00DB778D" w:rsidRDefault="00DB778D"/>
    <w:p w14:paraId="6F8AA0B1" w14:textId="77777777" w:rsidR="00DB778D" w:rsidRDefault="00DB778D"/>
    <w:p w14:paraId="22F2ADA1" w14:textId="77777777" w:rsidR="00DB778D" w:rsidRDefault="00DB778D"/>
    <w:p w14:paraId="1E4698F6" w14:textId="77777777" w:rsidR="00DB778D" w:rsidRDefault="00DB778D"/>
    <w:p w14:paraId="2724CAC0" w14:textId="77777777" w:rsidR="00DB778D" w:rsidRDefault="00DB778D"/>
    <w:p w14:paraId="3DC1DEFE" w14:textId="77777777" w:rsidR="00DB778D" w:rsidRDefault="00DB778D"/>
    <w:p w14:paraId="48084122" w14:textId="77777777" w:rsidR="00DB778D" w:rsidRDefault="00DB778D"/>
    <w:p w14:paraId="41D76722" w14:textId="77777777" w:rsidR="00DB778D" w:rsidRDefault="00DB778D"/>
    <w:p w14:paraId="2E36E0E3" w14:textId="77777777" w:rsidR="00DB778D" w:rsidRDefault="00DB778D"/>
    <w:p w14:paraId="58FCB0E0" w14:textId="77777777" w:rsidR="00DB778D" w:rsidRDefault="00DB778D"/>
    <w:p w14:paraId="1AC8630D" w14:textId="77777777" w:rsidR="00DB778D" w:rsidRDefault="00DB778D"/>
    <w:p w14:paraId="752654C7" w14:textId="77777777" w:rsidR="00DB778D" w:rsidRDefault="00DB778D"/>
    <w:p w14:paraId="468BE82E" w14:textId="77777777" w:rsidR="00DB778D" w:rsidRDefault="00DB778D"/>
    <w:p w14:paraId="23F1146D" w14:textId="77777777" w:rsidR="00DB778D" w:rsidRDefault="00DB778D"/>
    <w:p w14:paraId="6532441F" w14:textId="77777777" w:rsidR="00DB778D" w:rsidRDefault="00DB778D"/>
    <w:p w14:paraId="5813658B" w14:textId="77777777" w:rsidR="00DB778D" w:rsidRDefault="00DB778D"/>
    <w:p w14:paraId="4D4811A2" w14:textId="77777777" w:rsidR="00DB778D" w:rsidRDefault="00DB778D"/>
    <w:p w14:paraId="0CA5C40B" w14:textId="77777777" w:rsidR="00DB778D" w:rsidRDefault="00DB778D"/>
    <w:p w14:paraId="1DD05C56" w14:textId="77777777" w:rsidR="00DB778D" w:rsidRDefault="00DB778D"/>
    <w:p w14:paraId="22D70084" w14:textId="77777777" w:rsidR="00DB778D" w:rsidRDefault="00DB778D"/>
    <w:p w14:paraId="5E5CB83C" w14:textId="77777777" w:rsidR="00DB778D" w:rsidRDefault="00DB778D"/>
    <w:p w14:paraId="376F4109" w14:textId="77777777" w:rsidR="002C36DD" w:rsidRDefault="002C36DD"/>
    <w:p w14:paraId="34BACFDE" w14:textId="77777777" w:rsidR="002C36DD" w:rsidRDefault="002C36DD"/>
    <w:p w14:paraId="139513F3" w14:textId="77777777" w:rsidR="002C36DD" w:rsidRDefault="002C36DD"/>
    <w:p w14:paraId="651F923A" w14:textId="77777777" w:rsidR="002C36DD" w:rsidRDefault="002C36DD"/>
    <w:p w14:paraId="4B8A8CD8" w14:textId="77777777" w:rsidR="002C36DD" w:rsidRDefault="002C36DD"/>
    <w:p w14:paraId="3F52DCDA" w14:textId="77777777" w:rsidR="002C36DD" w:rsidRDefault="002C36DD"/>
    <w:p w14:paraId="455FF17A" w14:textId="77777777" w:rsidR="002C36DD" w:rsidRDefault="002C36DD"/>
    <w:p w14:paraId="2E7C22EA" w14:textId="77777777" w:rsidR="002C36DD" w:rsidRDefault="002C36DD"/>
    <w:p w14:paraId="1B2147A9" w14:textId="77777777" w:rsidR="002C36DD" w:rsidRDefault="002C36DD"/>
    <w:p w14:paraId="7806004C" w14:textId="77777777" w:rsidR="002C36DD" w:rsidRDefault="002C36DD"/>
    <w:p w14:paraId="3A36CDEB" w14:textId="77777777" w:rsidR="002C36DD" w:rsidRDefault="002C36DD"/>
    <w:p w14:paraId="38381068" w14:textId="77777777" w:rsidR="002C36DD" w:rsidRDefault="002C36DD"/>
    <w:p w14:paraId="23BC3477" w14:textId="77777777" w:rsidR="002C36DD" w:rsidRDefault="002C36DD"/>
    <w:p w14:paraId="4A788ED9" w14:textId="77777777" w:rsidR="002C36DD" w:rsidRDefault="002C36DD"/>
    <w:p w14:paraId="230D50E8" w14:textId="77777777" w:rsidR="002C36DD" w:rsidRDefault="002C36DD"/>
    <w:p w14:paraId="1447A49A" w14:textId="77777777" w:rsidR="002C36DD" w:rsidRDefault="002C36DD"/>
    <w:p w14:paraId="76B18519" w14:textId="77777777" w:rsidR="002C36DD" w:rsidRDefault="002C36DD"/>
    <w:p w14:paraId="64D517D3" w14:textId="035CBE3F" w:rsidR="002C36DD" w:rsidRDefault="002C36DD"/>
    <w:sectPr w:rsidR="002C36D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190FD" w14:textId="77777777" w:rsidR="00036ADB" w:rsidRDefault="00036ADB" w:rsidP="00C21D39">
      <w:pPr>
        <w:spacing w:after="0" w:line="240" w:lineRule="auto"/>
      </w:pPr>
      <w:r>
        <w:separator/>
      </w:r>
    </w:p>
  </w:endnote>
  <w:endnote w:type="continuationSeparator" w:id="0">
    <w:p w14:paraId="7FEC5B04" w14:textId="77777777" w:rsidR="00036ADB" w:rsidRDefault="00036ADB" w:rsidP="00C21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523675"/>
      <w:docPartObj>
        <w:docPartGallery w:val="Page Numbers (Bottom of Page)"/>
        <w:docPartUnique/>
      </w:docPartObj>
    </w:sdtPr>
    <w:sdtContent>
      <w:p w14:paraId="2FE30AB9" w14:textId="29184381" w:rsidR="00C21D39" w:rsidRDefault="00C21D39">
        <w:pPr>
          <w:pStyle w:val="Footer"/>
          <w:jc w:val="right"/>
        </w:pPr>
        <w:r>
          <w:fldChar w:fldCharType="begin"/>
        </w:r>
        <w:r>
          <w:instrText>PAGE   \* MERGEFORMAT</w:instrText>
        </w:r>
        <w:r>
          <w:fldChar w:fldCharType="separate"/>
        </w:r>
        <w:r>
          <w:t>2</w:t>
        </w:r>
        <w:r>
          <w:fldChar w:fldCharType="end"/>
        </w:r>
      </w:p>
    </w:sdtContent>
  </w:sdt>
  <w:p w14:paraId="596E916E" w14:textId="77777777" w:rsidR="00C21D39" w:rsidRDefault="00C21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42976" w14:textId="77777777" w:rsidR="00036ADB" w:rsidRDefault="00036ADB" w:rsidP="00C21D39">
      <w:pPr>
        <w:spacing w:after="0" w:line="240" w:lineRule="auto"/>
      </w:pPr>
      <w:r>
        <w:separator/>
      </w:r>
    </w:p>
  </w:footnote>
  <w:footnote w:type="continuationSeparator" w:id="0">
    <w:p w14:paraId="16BAAD9B" w14:textId="77777777" w:rsidR="00036ADB" w:rsidRDefault="00036ADB" w:rsidP="00C21D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548"/>
    <w:rsid w:val="000111AF"/>
    <w:rsid w:val="00023D65"/>
    <w:rsid w:val="00036ADB"/>
    <w:rsid w:val="00062C5D"/>
    <w:rsid w:val="000904AA"/>
    <w:rsid w:val="000C1DEA"/>
    <w:rsid w:val="000F3D4F"/>
    <w:rsid w:val="001071AF"/>
    <w:rsid w:val="0014136D"/>
    <w:rsid w:val="00154436"/>
    <w:rsid w:val="001703EF"/>
    <w:rsid w:val="00181548"/>
    <w:rsid w:val="0018500A"/>
    <w:rsid w:val="001930E7"/>
    <w:rsid w:val="001E1838"/>
    <w:rsid w:val="002222C0"/>
    <w:rsid w:val="0028307E"/>
    <w:rsid w:val="002C36DD"/>
    <w:rsid w:val="002D3795"/>
    <w:rsid w:val="002F33AC"/>
    <w:rsid w:val="002F6884"/>
    <w:rsid w:val="003376F3"/>
    <w:rsid w:val="00337DA8"/>
    <w:rsid w:val="00344622"/>
    <w:rsid w:val="0037537F"/>
    <w:rsid w:val="00384CF2"/>
    <w:rsid w:val="0039423D"/>
    <w:rsid w:val="003A350F"/>
    <w:rsid w:val="003B16A2"/>
    <w:rsid w:val="003B2838"/>
    <w:rsid w:val="003E19E3"/>
    <w:rsid w:val="003E2A78"/>
    <w:rsid w:val="00455DC6"/>
    <w:rsid w:val="0051236A"/>
    <w:rsid w:val="00576F2A"/>
    <w:rsid w:val="005D4CB1"/>
    <w:rsid w:val="005E6E87"/>
    <w:rsid w:val="00604C40"/>
    <w:rsid w:val="006E04C6"/>
    <w:rsid w:val="006F0628"/>
    <w:rsid w:val="006F2B3B"/>
    <w:rsid w:val="006F60F3"/>
    <w:rsid w:val="007131D9"/>
    <w:rsid w:val="007137F5"/>
    <w:rsid w:val="007231AB"/>
    <w:rsid w:val="007524D4"/>
    <w:rsid w:val="007602DE"/>
    <w:rsid w:val="0079682E"/>
    <w:rsid w:val="007B2DD1"/>
    <w:rsid w:val="007D260B"/>
    <w:rsid w:val="007E49DF"/>
    <w:rsid w:val="0083026F"/>
    <w:rsid w:val="00860C62"/>
    <w:rsid w:val="00892C18"/>
    <w:rsid w:val="008A2AB6"/>
    <w:rsid w:val="008E765F"/>
    <w:rsid w:val="008F71A5"/>
    <w:rsid w:val="00900C65"/>
    <w:rsid w:val="00925233"/>
    <w:rsid w:val="009A1ED6"/>
    <w:rsid w:val="009A7AE0"/>
    <w:rsid w:val="009C0B96"/>
    <w:rsid w:val="009D19BA"/>
    <w:rsid w:val="00A10474"/>
    <w:rsid w:val="00A329E4"/>
    <w:rsid w:val="00A524A9"/>
    <w:rsid w:val="00A6347E"/>
    <w:rsid w:val="00A958D0"/>
    <w:rsid w:val="00B00DA9"/>
    <w:rsid w:val="00B4031C"/>
    <w:rsid w:val="00B4294B"/>
    <w:rsid w:val="00B53694"/>
    <w:rsid w:val="00B665CB"/>
    <w:rsid w:val="00BB1486"/>
    <w:rsid w:val="00BB5BD3"/>
    <w:rsid w:val="00BD0476"/>
    <w:rsid w:val="00C017F5"/>
    <w:rsid w:val="00C21D39"/>
    <w:rsid w:val="00C23C9B"/>
    <w:rsid w:val="00C25FF7"/>
    <w:rsid w:val="00C3258E"/>
    <w:rsid w:val="00C75A7F"/>
    <w:rsid w:val="00C7712B"/>
    <w:rsid w:val="00C847DD"/>
    <w:rsid w:val="00CB30F2"/>
    <w:rsid w:val="00CB7C3E"/>
    <w:rsid w:val="00CC0880"/>
    <w:rsid w:val="00CE0755"/>
    <w:rsid w:val="00DB778D"/>
    <w:rsid w:val="00DF6BE4"/>
    <w:rsid w:val="00E41A03"/>
    <w:rsid w:val="00E43DFB"/>
    <w:rsid w:val="00E61620"/>
    <w:rsid w:val="00E74350"/>
    <w:rsid w:val="00E86D4E"/>
    <w:rsid w:val="00EA20A4"/>
    <w:rsid w:val="00EA394B"/>
    <w:rsid w:val="00EB72F1"/>
    <w:rsid w:val="00EC632C"/>
    <w:rsid w:val="00EE6911"/>
    <w:rsid w:val="00F5618C"/>
    <w:rsid w:val="00F6638B"/>
    <w:rsid w:val="00F835EB"/>
    <w:rsid w:val="00FD1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EC3D5"/>
  <w15:chartTrackingRefBased/>
  <w15:docId w15:val="{1456F9CB-B214-4575-BBF9-9837D6D17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548"/>
  </w:style>
  <w:style w:type="paragraph" w:styleId="Heading1">
    <w:name w:val="heading 1"/>
    <w:basedOn w:val="Normal"/>
    <w:next w:val="Normal"/>
    <w:link w:val="Heading1Char"/>
    <w:uiPriority w:val="9"/>
    <w:qFormat/>
    <w:rsid w:val="00181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548"/>
    <w:rPr>
      <w:rFonts w:eastAsiaTheme="majorEastAsia" w:cstheme="majorBidi"/>
      <w:color w:val="272727" w:themeColor="text1" w:themeTint="D8"/>
    </w:rPr>
  </w:style>
  <w:style w:type="paragraph" w:styleId="Title">
    <w:name w:val="Title"/>
    <w:basedOn w:val="Normal"/>
    <w:next w:val="Normal"/>
    <w:link w:val="TitleChar"/>
    <w:uiPriority w:val="10"/>
    <w:qFormat/>
    <w:rsid w:val="00181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548"/>
    <w:pPr>
      <w:spacing w:before="160"/>
      <w:jc w:val="center"/>
    </w:pPr>
    <w:rPr>
      <w:i/>
      <w:iCs/>
      <w:color w:val="404040" w:themeColor="text1" w:themeTint="BF"/>
    </w:rPr>
  </w:style>
  <w:style w:type="character" w:customStyle="1" w:styleId="QuoteChar">
    <w:name w:val="Quote Char"/>
    <w:basedOn w:val="DefaultParagraphFont"/>
    <w:link w:val="Quote"/>
    <w:uiPriority w:val="29"/>
    <w:rsid w:val="00181548"/>
    <w:rPr>
      <w:i/>
      <w:iCs/>
      <w:color w:val="404040" w:themeColor="text1" w:themeTint="BF"/>
    </w:rPr>
  </w:style>
  <w:style w:type="paragraph" w:styleId="ListParagraph">
    <w:name w:val="List Paragraph"/>
    <w:basedOn w:val="Normal"/>
    <w:uiPriority w:val="34"/>
    <w:qFormat/>
    <w:rsid w:val="00181548"/>
    <w:pPr>
      <w:ind w:left="720"/>
      <w:contextualSpacing/>
    </w:pPr>
  </w:style>
  <w:style w:type="character" w:styleId="IntenseEmphasis">
    <w:name w:val="Intense Emphasis"/>
    <w:basedOn w:val="DefaultParagraphFont"/>
    <w:uiPriority w:val="21"/>
    <w:qFormat/>
    <w:rsid w:val="00181548"/>
    <w:rPr>
      <w:i/>
      <w:iCs/>
      <w:color w:val="0F4761" w:themeColor="accent1" w:themeShade="BF"/>
    </w:rPr>
  </w:style>
  <w:style w:type="paragraph" w:styleId="IntenseQuote">
    <w:name w:val="Intense Quote"/>
    <w:basedOn w:val="Normal"/>
    <w:next w:val="Normal"/>
    <w:link w:val="IntenseQuoteChar"/>
    <w:uiPriority w:val="30"/>
    <w:qFormat/>
    <w:rsid w:val="00181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548"/>
    <w:rPr>
      <w:i/>
      <w:iCs/>
      <w:color w:val="0F4761" w:themeColor="accent1" w:themeShade="BF"/>
    </w:rPr>
  </w:style>
  <w:style w:type="character" w:styleId="IntenseReference">
    <w:name w:val="Intense Reference"/>
    <w:basedOn w:val="DefaultParagraphFont"/>
    <w:uiPriority w:val="32"/>
    <w:qFormat/>
    <w:rsid w:val="00181548"/>
    <w:rPr>
      <w:b/>
      <w:bCs/>
      <w:smallCaps/>
      <w:color w:val="0F4761" w:themeColor="accent1" w:themeShade="BF"/>
      <w:spacing w:val="5"/>
    </w:rPr>
  </w:style>
  <w:style w:type="character" w:styleId="Hyperlink">
    <w:name w:val="Hyperlink"/>
    <w:basedOn w:val="DefaultParagraphFont"/>
    <w:uiPriority w:val="99"/>
    <w:unhideWhenUsed/>
    <w:rsid w:val="002C36DD"/>
    <w:rPr>
      <w:color w:val="467886" w:themeColor="hyperlink"/>
      <w:u w:val="single"/>
    </w:rPr>
  </w:style>
  <w:style w:type="character" w:styleId="UnresolvedMention">
    <w:name w:val="Unresolved Mention"/>
    <w:basedOn w:val="DefaultParagraphFont"/>
    <w:uiPriority w:val="99"/>
    <w:semiHidden/>
    <w:unhideWhenUsed/>
    <w:rsid w:val="002C36DD"/>
    <w:rPr>
      <w:color w:val="605E5C"/>
      <w:shd w:val="clear" w:color="auto" w:fill="E1DFDD"/>
    </w:rPr>
  </w:style>
  <w:style w:type="paragraph" w:styleId="Header">
    <w:name w:val="header"/>
    <w:basedOn w:val="Normal"/>
    <w:link w:val="HeaderChar"/>
    <w:uiPriority w:val="99"/>
    <w:unhideWhenUsed/>
    <w:rsid w:val="00C21D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D39"/>
  </w:style>
  <w:style w:type="paragraph" w:styleId="Footer">
    <w:name w:val="footer"/>
    <w:basedOn w:val="Normal"/>
    <w:link w:val="FooterChar"/>
    <w:uiPriority w:val="99"/>
    <w:unhideWhenUsed/>
    <w:rsid w:val="00C21D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D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2ccd6a8357147eb3e15a575a21fd386">
  <xsd:schema xmlns:xsd="http://www.w3.org/2001/XMLSchema" xmlns:xs="http://www.w3.org/2001/XMLSchema" xmlns:p="http://schemas.microsoft.com/office/2006/metadata/properties" xmlns:ns3="0085e1a2-9cbf-4b92-866b-21f3c89040b6" targetNamespace="http://schemas.microsoft.com/office/2006/metadata/properties" ma:root="true" ma:fieldsID="f81b6489a61d345fa04eb90b59671062"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EDFBAD-4AC4-48D5-A80B-0F5BA842775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B2B28BF2-F73D-4980-A6D7-6419ABD881E4}">
  <ds:schemaRefs>
    <ds:schemaRef ds:uri="http://schemas.microsoft.com/sharepoint/v3/contenttype/forms"/>
  </ds:schemaRefs>
</ds:datastoreItem>
</file>

<file path=customXml/itemProps3.xml><?xml version="1.0" encoding="utf-8"?>
<ds:datastoreItem xmlns:ds="http://schemas.openxmlformats.org/officeDocument/2006/customXml" ds:itemID="{8DD95153-5900-4243-8B03-AA876FA754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11</Pages>
  <Words>2734</Words>
  <Characters>15777</Characters>
  <Application>Microsoft Office Word</Application>
  <DocSecurity>0</DocSecurity>
  <Lines>358</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34</cp:revision>
  <dcterms:created xsi:type="dcterms:W3CDTF">2025-10-12T13:24:00Z</dcterms:created>
  <dcterms:modified xsi:type="dcterms:W3CDTF">2025-10-24T13:44:00Z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