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0F5F96" w14:textId="77777777" w:rsidR="00484853" w:rsidRPr="00BB76C4" w:rsidRDefault="00484853" w:rsidP="0036313C">
      <w:pPr>
        <w:pStyle w:val="Normal1"/>
        <w:spacing w:line="360" w:lineRule="auto"/>
        <w:jc w:val="center"/>
        <w:rPr>
          <w:rFonts w:asciiTheme="majorHAnsi" w:eastAsia="Times New Roman" w:hAnsiTheme="majorHAnsi" w:cstheme="majorHAnsi"/>
          <w:b/>
          <w:sz w:val="32"/>
          <w:szCs w:val="32"/>
          <w:lang w:val="en-GB"/>
        </w:rPr>
      </w:pPr>
    </w:p>
    <w:p w14:paraId="1FD2D217" w14:textId="77777777" w:rsidR="00484853" w:rsidRPr="0036313C" w:rsidRDefault="00484853" w:rsidP="0036313C">
      <w:pPr>
        <w:pStyle w:val="Normal1"/>
        <w:spacing w:line="360" w:lineRule="auto"/>
        <w:jc w:val="center"/>
        <w:rPr>
          <w:rFonts w:ascii="Times New Roman" w:eastAsia="Times New Roman" w:hAnsi="Times New Roman" w:cs="Times New Roman"/>
          <w:b/>
          <w:sz w:val="32"/>
          <w:szCs w:val="32"/>
          <w:lang w:val="en-GB"/>
        </w:rPr>
      </w:pPr>
    </w:p>
    <w:p w14:paraId="75D2729A" w14:textId="4E0AE8AE" w:rsidR="00484853" w:rsidRDefault="00BB76C4" w:rsidP="00BB76C4">
      <w:pPr>
        <w:pStyle w:val="Normal1"/>
        <w:spacing w:line="360" w:lineRule="auto"/>
        <w:rPr>
          <w:rFonts w:ascii="Times New Roman" w:eastAsia="Times New Roman" w:hAnsi="Times New Roman" w:cs="Times New Roman"/>
          <w:b/>
          <w:sz w:val="32"/>
          <w:szCs w:val="32"/>
          <w:lang w:val="en-GB"/>
        </w:rPr>
      </w:pPr>
      <w:proofErr w:type="gramStart"/>
      <w:r>
        <w:rPr>
          <w:rFonts w:ascii="Times New Roman" w:eastAsia="Times New Roman" w:hAnsi="Times New Roman" w:cs="Times New Roman"/>
          <w:b/>
          <w:sz w:val="32"/>
          <w:szCs w:val="32"/>
          <w:lang w:val="en-GB"/>
        </w:rPr>
        <w:t>Name :</w:t>
      </w:r>
      <w:proofErr w:type="gramEnd"/>
      <w:r>
        <w:rPr>
          <w:rFonts w:ascii="Times New Roman" w:eastAsia="Times New Roman" w:hAnsi="Times New Roman" w:cs="Times New Roman"/>
          <w:b/>
          <w:sz w:val="32"/>
          <w:szCs w:val="32"/>
          <w:lang w:val="en-GB"/>
        </w:rPr>
        <w:t xml:space="preserve"> Maria Grigoran</w:t>
      </w:r>
    </w:p>
    <w:p w14:paraId="138D4098" w14:textId="15E993C3" w:rsidR="00BB76C4" w:rsidRDefault="00BB76C4" w:rsidP="00BB76C4">
      <w:pPr>
        <w:pStyle w:val="Normal1"/>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number: 1915295</w:t>
      </w:r>
    </w:p>
    <w:p w14:paraId="5EE10224" w14:textId="35A8179F" w:rsidR="0071488D" w:rsidRDefault="0071488D" w:rsidP="00BB76C4">
      <w:pPr>
        <w:pStyle w:val="Normal1"/>
        <w:spacing w:line="360" w:lineRule="auto"/>
        <w:rPr>
          <w:rFonts w:ascii="Times New Roman" w:eastAsia="Times New Roman" w:hAnsi="Times New Roman" w:cs="Times New Roman"/>
          <w:b/>
          <w:sz w:val="32"/>
          <w:szCs w:val="32"/>
          <w:lang w:val="en-GB"/>
        </w:rPr>
      </w:pPr>
      <w:proofErr w:type="gramStart"/>
      <w:r>
        <w:rPr>
          <w:rFonts w:ascii="Times New Roman" w:eastAsia="Times New Roman" w:hAnsi="Times New Roman" w:cs="Times New Roman"/>
          <w:b/>
          <w:sz w:val="32"/>
          <w:szCs w:val="32"/>
          <w:lang w:val="en-GB"/>
        </w:rPr>
        <w:t>Professor :</w:t>
      </w:r>
      <w:proofErr w:type="gramEnd"/>
      <w:r>
        <w:rPr>
          <w:rFonts w:ascii="Times New Roman" w:eastAsia="Times New Roman" w:hAnsi="Times New Roman" w:cs="Times New Roman"/>
          <w:b/>
          <w:sz w:val="32"/>
          <w:szCs w:val="32"/>
          <w:lang w:val="en-GB"/>
        </w:rPr>
        <w:t xml:space="preserve"> Sylvia Hoffman</w:t>
      </w:r>
      <w:bookmarkStart w:id="0" w:name="_GoBack"/>
      <w:bookmarkEnd w:id="0"/>
    </w:p>
    <w:p w14:paraId="7DF37B8B" w14:textId="77777777" w:rsidR="0071488D" w:rsidRDefault="0071488D" w:rsidP="00BB76C4">
      <w:pPr>
        <w:pStyle w:val="Normal1"/>
        <w:spacing w:line="360" w:lineRule="auto"/>
        <w:rPr>
          <w:rFonts w:ascii="Times New Roman" w:eastAsia="Times New Roman" w:hAnsi="Times New Roman" w:cs="Times New Roman"/>
          <w:b/>
          <w:sz w:val="32"/>
          <w:szCs w:val="32"/>
          <w:lang w:val="en-GB"/>
        </w:rPr>
      </w:pPr>
    </w:p>
    <w:p w14:paraId="2756C413" w14:textId="77777777" w:rsidR="00BB76C4" w:rsidRPr="0036313C" w:rsidRDefault="00BB76C4" w:rsidP="00BB76C4">
      <w:pPr>
        <w:pStyle w:val="Normal1"/>
        <w:spacing w:line="360" w:lineRule="auto"/>
        <w:rPr>
          <w:rFonts w:ascii="Times New Roman" w:eastAsia="Times New Roman" w:hAnsi="Times New Roman" w:cs="Times New Roman"/>
          <w:b/>
          <w:sz w:val="32"/>
          <w:szCs w:val="32"/>
          <w:lang w:val="en-GB"/>
        </w:rPr>
      </w:pPr>
    </w:p>
    <w:p w14:paraId="25836B45" w14:textId="77777777" w:rsidR="00526A62" w:rsidRPr="0036313C" w:rsidRDefault="00526A62" w:rsidP="0036313C">
      <w:pPr>
        <w:pStyle w:val="Normal1"/>
        <w:spacing w:line="360" w:lineRule="auto"/>
        <w:jc w:val="center"/>
        <w:rPr>
          <w:rFonts w:ascii="Times New Roman" w:eastAsia="Times New Roman" w:hAnsi="Times New Roman" w:cs="Times New Roman"/>
          <w:b/>
          <w:sz w:val="32"/>
          <w:szCs w:val="32"/>
          <w:lang w:val="en-GB"/>
        </w:rPr>
      </w:pPr>
    </w:p>
    <w:p w14:paraId="3DB6EA24" w14:textId="56A51F67" w:rsidR="00526A62" w:rsidRDefault="00526A62" w:rsidP="0036313C">
      <w:pPr>
        <w:pStyle w:val="Normal1"/>
        <w:spacing w:line="360" w:lineRule="auto"/>
        <w:jc w:val="center"/>
        <w:rPr>
          <w:rFonts w:ascii="Times New Roman" w:eastAsia="Times New Roman" w:hAnsi="Times New Roman" w:cs="Times New Roman"/>
          <w:b/>
          <w:sz w:val="32"/>
          <w:szCs w:val="32"/>
          <w:lang w:val="en-GB"/>
        </w:rPr>
      </w:pPr>
    </w:p>
    <w:p w14:paraId="17B2A12A" w14:textId="77777777" w:rsidR="003F658B" w:rsidRPr="0036313C" w:rsidRDefault="003F658B" w:rsidP="0036313C">
      <w:pPr>
        <w:pStyle w:val="Normal1"/>
        <w:spacing w:line="360" w:lineRule="auto"/>
        <w:jc w:val="center"/>
        <w:rPr>
          <w:rFonts w:ascii="Times New Roman" w:eastAsia="Times New Roman" w:hAnsi="Times New Roman" w:cs="Times New Roman"/>
          <w:b/>
          <w:sz w:val="32"/>
          <w:szCs w:val="32"/>
          <w:lang w:val="en-GB"/>
        </w:rPr>
      </w:pPr>
    </w:p>
    <w:p w14:paraId="2D414A23" w14:textId="77777777" w:rsidR="00526A62" w:rsidRPr="0036313C" w:rsidRDefault="00526A62" w:rsidP="0036313C">
      <w:pPr>
        <w:pStyle w:val="Normal1"/>
        <w:spacing w:line="360" w:lineRule="auto"/>
        <w:jc w:val="center"/>
        <w:rPr>
          <w:rFonts w:ascii="Times New Roman" w:eastAsia="Times New Roman" w:hAnsi="Times New Roman" w:cs="Times New Roman"/>
          <w:b/>
          <w:sz w:val="32"/>
          <w:szCs w:val="32"/>
          <w:lang w:val="en-GB"/>
        </w:rPr>
      </w:pPr>
    </w:p>
    <w:p w14:paraId="3CC5D923" w14:textId="77777777" w:rsidR="00526A62" w:rsidRPr="0036313C" w:rsidRDefault="00526A62" w:rsidP="0036313C">
      <w:pPr>
        <w:pStyle w:val="Normal1"/>
        <w:spacing w:line="360" w:lineRule="auto"/>
        <w:jc w:val="center"/>
        <w:rPr>
          <w:rFonts w:ascii="Times New Roman" w:eastAsia="Times New Roman" w:hAnsi="Times New Roman" w:cs="Times New Roman"/>
          <w:b/>
          <w:sz w:val="32"/>
          <w:szCs w:val="32"/>
          <w:lang w:val="en-GB"/>
        </w:rPr>
      </w:pPr>
    </w:p>
    <w:p w14:paraId="0D27E4F1" w14:textId="77777777" w:rsidR="00526A62" w:rsidRPr="00BB76C4" w:rsidRDefault="00526A62" w:rsidP="0036313C">
      <w:pPr>
        <w:pStyle w:val="Normal1"/>
        <w:spacing w:line="360" w:lineRule="auto"/>
        <w:jc w:val="center"/>
        <w:rPr>
          <w:rFonts w:eastAsia="Times New Roman"/>
          <w:b/>
          <w:sz w:val="32"/>
          <w:szCs w:val="32"/>
          <w:lang w:val="en-GB"/>
        </w:rPr>
      </w:pPr>
    </w:p>
    <w:p w14:paraId="4E86A121" w14:textId="77777777" w:rsidR="00150271" w:rsidRPr="00BB76C4" w:rsidRDefault="000C7D63" w:rsidP="0036313C">
      <w:pPr>
        <w:pStyle w:val="Normal1"/>
        <w:spacing w:line="360" w:lineRule="auto"/>
        <w:jc w:val="center"/>
        <w:rPr>
          <w:rFonts w:eastAsia="Times New Roman"/>
          <w:b/>
          <w:sz w:val="32"/>
          <w:szCs w:val="32"/>
          <w:lang w:val="en-GB"/>
        </w:rPr>
      </w:pPr>
      <w:r w:rsidRPr="00BB76C4">
        <w:rPr>
          <w:rFonts w:eastAsia="Times New Roman"/>
          <w:b/>
          <w:sz w:val="32"/>
          <w:szCs w:val="32"/>
          <w:lang w:val="en-GB"/>
        </w:rPr>
        <w:t xml:space="preserve">DISCUSSING TOPICS </w:t>
      </w:r>
      <w:r w:rsidRPr="00BB76C4">
        <w:rPr>
          <w:sz w:val="32"/>
          <w:szCs w:val="32"/>
          <w:lang w:val="en-GB"/>
        </w:rPr>
        <w:br w:type="page"/>
      </w:r>
    </w:p>
    <w:sdt>
      <w:sdtPr>
        <w:rPr>
          <w:rFonts w:ascii="Arial" w:eastAsia="Arial" w:hAnsi="Arial" w:cs="Arial"/>
          <w:b w:val="0"/>
          <w:bCs w:val="0"/>
          <w:color w:val="auto"/>
          <w:sz w:val="32"/>
          <w:szCs w:val="32"/>
          <w:lang w:val="en-IN" w:eastAsia="en-IN"/>
        </w:rPr>
        <w:id w:val="14360754"/>
        <w:docPartObj>
          <w:docPartGallery w:val="Table of Contents"/>
          <w:docPartUnique/>
        </w:docPartObj>
      </w:sdtPr>
      <w:sdtEndPr/>
      <w:sdtContent>
        <w:p w14:paraId="1DE055F1" w14:textId="77777777" w:rsidR="00DD3BF3" w:rsidRPr="00BB76C4" w:rsidRDefault="000C7D63" w:rsidP="0036313C">
          <w:pPr>
            <w:pStyle w:val="TOCHeading"/>
            <w:spacing w:line="360" w:lineRule="auto"/>
            <w:jc w:val="center"/>
            <w:rPr>
              <w:rFonts w:ascii="Arial" w:hAnsi="Arial" w:cs="Arial"/>
              <w:color w:val="auto"/>
              <w:sz w:val="32"/>
              <w:szCs w:val="32"/>
            </w:rPr>
          </w:pPr>
          <w:r w:rsidRPr="00BB76C4">
            <w:rPr>
              <w:rFonts w:ascii="Arial" w:hAnsi="Arial" w:cs="Arial"/>
              <w:color w:val="auto"/>
              <w:sz w:val="32"/>
              <w:szCs w:val="32"/>
            </w:rPr>
            <w:t>Table of Contents</w:t>
          </w:r>
        </w:p>
        <w:p w14:paraId="21EA41BD" w14:textId="0324C57B" w:rsidR="003F658B" w:rsidRPr="00BB76C4" w:rsidRDefault="003514F7" w:rsidP="003F658B">
          <w:pPr>
            <w:pStyle w:val="TOC1"/>
            <w:tabs>
              <w:tab w:val="right" w:leader="dot" w:pos="9019"/>
            </w:tabs>
            <w:spacing w:line="360" w:lineRule="auto"/>
            <w:jc w:val="both"/>
            <w:rPr>
              <w:rFonts w:eastAsiaTheme="minorEastAsia"/>
              <w:noProof/>
              <w:sz w:val="32"/>
              <w:szCs w:val="32"/>
              <w:lang w:val="en-GB" w:eastAsia="en-GB"/>
            </w:rPr>
          </w:pPr>
          <w:r w:rsidRPr="00BB76C4">
            <w:rPr>
              <w:sz w:val="32"/>
              <w:szCs w:val="32"/>
            </w:rPr>
            <w:fldChar w:fldCharType="begin"/>
          </w:r>
          <w:r w:rsidR="000C7D63" w:rsidRPr="00BB76C4">
            <w:rPr>
              <w:sz w:val="32"/>
              <w:szCs w:val="32"/>
            </w:rPr>
            <w:instrText xml:space="preserve"> TOC \o "1-3" \h \z \u </w:instrText>
          </w:r>
          <w:r w:rsidRPr="00BB76C4">
            <w:rPr>
              <w:sz w:val="32"/>
              <w:szCs w:val="32"/>
            </w:rPr>
            <w:fldChar w:fldCharType="separate"/>
          </w:r>
          <w:hyperlink w:anchor="_Toc49192900" w:history="1">
            <w:r w:rsidR="003F658B" w:rsidRPr="00BB76C4">
              <w:rPr>
                <w:rStyle w:val="Hyperlink"/>
                <w:noProof/>
                <w:sz w:val="32"/>
                <w:szCs w:val="32"/>
                <w:highlight w:val="white"/>
              </w:rPr>
              <w:t>1. CV writing</w:t>
            </w:r>
            <w:r w:rsidR="003F658B" w:rsidRPr="00BB76C4">
              <w:rPr>
                <w:noProof/>
                <w:webHidden/>
                <w:sz w:val="32"/>
                <w:szCs w:val="32"/>
              </w:rPr>
              <w:tab/>
            </w:r>
            <w:r w:rsidR="003F658B" w:rsidRPr="00BB76C4">
              <w:rPr>
                <w:noProof/>
                <w:webHidden/>
                <w:sz w:val="32"/>
                <w:szCs w:val="32"/>
              </w:rPr>
              <w:fldChar w:fldCharType="begin"/>
            </w:r>
            <w:r w:rsidR="003F658B" w:rsidRPr="00BB76C4">
              <w:rPr>
                <w:noProof/>
                <w:webHidden/>
                <w:sz w:val="32"/>
                <w:szCs w:val="32"/>
              </w:rPr>
              <w:instrText xml:space="preserve"> PAGEREF _Toc49192900 \h </w:instrText>
            </w:r>
            <w:r w:rsidR="003F658B" w:rsidRPr="00BB76C4">
              <w:rPr>
                <w:noProof/>
                <w:webHidden/>
                <w:sz w:val="32"/>
                <w:szCs w:val="32"/>
              </w:rPr>
            </w:r>
            <w:r w:rsidR="003F658B" w:rsidRPr="00BB76C4">
              <w:rPr>
                <w:noProof/>
                <w:webHidden/>
                <w:sz w:val="32"/>
                <w:szCs w:val="32"/>
              </w:rPr>
              <w:fldChar w:fldCharType="separate"/>
            </w:r>
            <w:r w:rsidR="003F658B" w:rsidRPr="00BB76C4">
              <w:rPr>
                <w:noProof/>
                <w:webHidden/>
                <w:sz w:val="32"/>
                <w:szCs w:val="32"/>
              </w:rPr>
              <w:t>3</w:t>
            </w:r>
            <w:r w:rsidR="003F658B" w:rsidRPr="00BB76C4">
              <w:rPr>
                <w:noProof/>
                <w:webHidden/>
                <w:sz w:val="32"/>
                <w:szCs w:val="32"/>
              </w:rPr>
              <w:fldChar w:fldCharType="end"/>
            </w:r>
          </w:hyperlink>
        </w:p>
        <w:p w14:paraId="32E8C694" w14:textId="17345B37" w:rsidR="003F658B" w:rsidRPr="00BB76C4" w:rsidRDefault="001B190A" w:rsidP="003F658B">
          <w:pPr>
            <w:pStyle w:val="TOC1"/>
            <w:tabs>
              <w:tab w:val="right" w:leader="dot" w:pos="9019"/>
            </w:tabs>
            <w:spacing w:line="360" w:lineRule="auto"/>
            <w:jc w:val="both"/>
            <w:rPr>
              <w:rFonts w:eastAsiaTheme="minorEastAsia"/>
              <w:noProof/>
              <w:sz w:val="32"/>
              <w:szCs w:val="32"/>
              <w:lang w:val="en-GB" w:eastAsia="en-GB"/>
            </w:rPr>
          </w:pPr>
          <w:hyperlink w:anchor="_Toc49192901" w:history="1">
            <w:r w:rsidR="003F658B" w:rsidRPr="00BB76C4">
              <w:rPr>
                <w:rStyle w:val="Hyperlink"/>
                <w:noProof/>
                <w:sz w:val="32"/>
                <w:szCs w:val="32"/>
                <w:highlight w:val="white"/>
              </w:rPr>
              <w:t>2. Problem-solving</w:t>
            </w:r>
            <w:r w:rsidR="003F658B" w:rsidRPr="00BB76C4">
              <w:rPr>
                <w:noProof/>
                <w:webHidden/>
                <w:sz w:val="32"/>
                <w:szCs w:val="32"/>
              </w:rPr>
              <w:tab/>
            </w:r>
            <w:r w:rsidR="003F658B" w:rsidRPr="00BB76C4">
              <w:rPr>
                <w:noProof/>
                <w:webHidden/>
                <w:sz w:val="32"/>
                <w:szCs w:val="32"/>
              </w:rPr>
              <w:fldChar w:fldCharType="begin"/>
            </w:r>
            <w:r w:rsidR="003F658B" w:rsidRPr="00BB76C4">
              <w:rPr>
                <w:noProof/>
                <w:webHidden/>
                <w:sz w:val="32"/>
                <w:szCs w:val="32"/>
              </w:rPr>
              <w:instrText xml:space="preserve"> PAGEREF _Toc49192901 \h </w:instrText>
            </w:r>
            <w:r w:rsidR="003F658B" w:rsidRPr="00BB76C4">
              <w:rPr>
                <w:noProof/>
                <w:webHidden/>
                <w:sz w:val="32"/>
                <w:szCs w:val="32"/>
              </w:rPr>
            </w:r>
            <w:r w:rsidR="003F658B" w:rsidRPr="00BB76C4">
              <w:rPr>
                <w:noProof/>
                <w:webHidden/>
                <w:sz w:val="32"/>
                <w:szCs w:val="32"/>
              </w:rPr>
              <w:fldChar w:fldCharType="separate"/>
            </w:r>
            <w:r w:rsidR="003F658B" w:rsidRPr="00BB76C4">
              <w:rPr>
                <w:noProof/>
                <w:webHidden/>
                <w:sz w:val="32"/>
                <w:szCs w:val="32"/>
              </w:rPr>
              <w:t>3</w:t>
            </w:r>
            <w:r w:rsidR="003F658B" w:rsidRPr="00BB76C4">
              <w:rPr>
                <w:noProof/>
                <w:webHidden/>
                <w:sz w:val="32"/>
                <w:szCs w:val="32"/>
              </w:rPr>
              <w:fldChar w:fldCharType="end"/>
            </w:r>
          </w:hyperlink>
        </w:p>
        <w:p w14:paraId="2716EA38" w14:textId="7DB66838" w:rsidR="003F658B" w:rsidRPr="00BB76C4" w:rsidRDefault="001B190A" w:rsidP="003F658B">
          <w:pPr>
            <w:pStyle w:val="TOC1"/>
            <w:tabs>
              <w:tab w:val="right" w:leader="dot" w:pos="9019"/>
            </w:tabs>
            <w:spacing w:line="360" w:lineRule="auto"/>
            <w:jc w:val="both"/>
            <w:rPr>
              <w:rFonts w:eastAsiaTheme="minorEastAsia"/>
              <w:noProof/>
              <w:sz w:val="32"/>
              <w:szCs w:val="32"/>
              <w:lang w:val="en-GB" w:eastAsia="en-GB"/>
            </w:rPr>
          </w:pPr>
          <w:hyperlink w:anchor="_Toc49192902" w:history="1">
            <w:r w:rsidR="003F658B" w:rsidRPr="00BB76C4">
              <w:rPr>
                <w:rStyle w:val="Hyperlink"/>
                <w:noProof/>
                <w:sz w:val="32"/>
                <w:szCs w:val="32"/>
                <w:highlight w:val="white"/>
              </w:rPr>
              <w:t>3. Team management</w:t>
            </w:r>
            <w:r w:rsidR="003F658B" w:rsidRPr="00BB76C4">
              <w:rPr>
                <w:noProof/>
                <w:webHidden/>
                <w:sz w:val="32"/>
                <w:szCs w:val="32"/>
              </w:rPr>
              <w:tab/>
            </w:r>
            <w:r w:rsidR="003F658B" w:rsidRPr="00BB76C4">
              <w:rPr>
                <w:noProof/>
                <w:webHidden/>
                <w:sz w:val="32"/>
                <w:szCs w:val="32"/>
              </w:rPr>
              <w:fldChar w:fldCharType="begin"/>
            </w:r>
            <w:r w:rsidR="003F658B" w:rsidRPr="00BB76C4">
              <w:rPr>
                <w:noProof/>
                <w:webHidden/>
                <w:sz w:val="32"/>
                <w:szCs w:val="32"/>
              </w:rPr>
              <w:instrText xml:space="preserve"> PAGEREF _Toc49192902 \h </w:instrText>
            </w:r>
            <w:r w:rsidR="003F658B" w:rsidRPr="00BB76C4">
              <w:rPr>
                <w:noProof/>
                <w:webHidden/>
                <w:sz w:val="32"/>
                <w:szCs w:val="32"/>
              </w:rPr>
            </w:r>
            <w:r w:rsidR="003F658B" w:rsidRPr="00BB76C4">
              <w:rPr>
                <w:noProof/>
                <w:webHidden/>
                <w:sz w:val="32"/>
                <w:szCs w:val="32"/>
              </w:rPr>
              <w:fldChar w:fldCharType="separate"/>
            </w:r>
            <w:r w:rsidR="003F658B" w:rsidRPr="00BB76C4">
              <w:rPr>
                <w:noProof/>
                <w:webHidden/>
                <w:sz w:val="32"/>
                <w:szCs w:val="32"/>
              </w:rPr>
              <w:t>4</w:t>
            </w:r>
            <w:r w:rsidR="003F658B" w:rsidRPr="00BB76C4">
              <w:rPr>
                <w:noProof/>
                <w:webHidden/>
                <w:sz w:val="32"/>
                <w:szCs w:val="32"/>
              </w:rPr>
              <w:fldChar w:fldCharType="end"/>
            </w:r>
          </w:hyperlink>
        </w:p>
        <w:p w14:paraId="352420A4" w14:textId="185449CA" w:rsidR="003F658B" w:rsidRPr="00BB76C4" w:rsidRDefault="001B190A" w:rsidP="003F658B">
          <w:pPr>
            <w:pStyle w:val="TOC1"/>
            <w:tabs>
              <w:tab w:val="right" w:leader="dot" w:pos="9019"/>
            </w:tabs>
            <w:spacing w:line="360" w:lineRule="auto"/>
            <w:jc w:val="both"/>
            <w:rPr>
              <w:rFonts w:eastAsiaTheme="minorEastAsia"/>
              <w:noProof/>
              <w:sz w:val="32"/>
              <w:szCs w:val="32"/>
              <w:lang w:val="en-GB" w:eastAsia="en-GB"/>
            </w:rPr>
          </w:pPr>
          <w:hyperlink w:anchor="_Toc49192903" w:history="1">
            <w:r w:rsidR="003F658B" w:rsidRPr="00BB76C4">
              <w:rPr>
                <w:rStyle w:val="Hyperlink"/>
                <w:noProof/>
                <w:sz w:val="32"/>
                <w:szCs w:val="32"/>
                <w:highlight w:val="white"/>
              </w:rPr>
              <w:t>4. Reflective writing</w:t>
            </w:r>
            <w:r w:rsidR="003F658B" w:rsidRPr="00BB76C4">
              <w:rPr>
                <w:noProof/>
                <w:webHidden/>
                <w:sz w:val="32"/>
                <w:szCs w:val="32"/>
              </w:rPr>
              <w:tab/>
            </w:r>
            <w:r w:rsidR="003F658B" w:rsidRPr="00BB76C4">
              <w:rPr>
                <w:noProof/>
                <w:webHidden/>
                <w:sz w:val="32"/>
                <w:szCs w:val="32"/>
              </w:rPr>
              <w:fldChar w:fldCharType="begin"/>
            </w:r>
            <w:r w:rsidR="003F658B" w:rsidRPr="00BB76C4">
              <w:rPr>
                <w:noProof/>
                <w:webHidden/>
                <w:sz w:val="32"/>
                <w:szCs w:val="32"/>
              </w:rPr>
              <w:instrText xml:space="preserve"> PAGEREF _Toc49192903 \h </w:instrText>
            </w:r>
            <w:r w:rsidR="003F658B" w:rsidRPr="00BB76C4">
              <w:rPr>
                <w:noProof/>
                <w:webHidden/>
                <w:sz w:val="32"/>
                <w:szCs w:val="32"/>
              </w:rPr>
            </w:r>
            <w:r w:rsidR="003F658B" w:rsidRPr="00BB76C4">
              <w:rPr>
                <w:noProof/>
                <w:webHidden/>
                <w:sz w:val="32"/>
                <w:szCs w:val="32"/>
              </w:rPr>
              <w:fldChar w:fldCharType="separate"/>
            </w:r>
            <w:r w:rsidR="003F658B" w:rsidRPr="00BB76C4">
              <w:rPr>
                <w:noProof/>
                <w:webHidden/>
                <w:sz w:val="32"/>
                <w:szCs w:val="32"/>
              </w:rPr>
              <w:t>6</w:t>
            </w:r>
            <w:r w:rsidR="003F658B" w:rsidRPr="00BB76C4">
              <w:rPr>
                <w:noProof/>
                <w:webHidden/>
                <w:sz w:val="32"/>
                <w:szCs w:val="32"/>
              </w:rPr>
              <w:fldChar w:fldCharType="end"/>
            </w:r>
          </w:hyperlink>
        </w:p>
        <w:p w14:paraId="4604F331" w14:textId="3EA8C599" w:rsidR="003F658B" w:rsidRPr="00BB76C4" w:rsidRDefault="001B190A" w:rsidP="003F658B">
          <w:pPr>
            <w:pStyle w:val="TOC1"/>
            <w:tabs>
              <w:tab w:val="right" w:leader="dot" w:pos="9019"/>
            </w:tabs>
            <w:spacing w:line="360" w:lineRule="auto"/>
            <w:jc w:val="both"/>
            <w:rPr>
              <w:rFonts w:eastAsiaTheme="minorEastAsia"/>
              <w:noProof/>
              <w:sz w:val="32"/>
              <w:szCs w:val="32"/>
              <w:lang w:val="en-GB" w:eastAsia="en-GB"/>
            </w:rPr>
          </w:pPr>
          <w:hyperlink w:anchor="_Toc49192904" w:history="1">
            <w:r w:rsidR="003F658B" w:rsidRPr="00BB76C4">
              <w:rPr>
                <w:rStyle w:val="Hyperlink"/>
                <w:noProof/>
                <w:sz w:val="32"/>
                <w:szCs w:val="32"/>
                <w:highlight w:val="white"/>
              </w:rPr>
              <w:t>5. Cover letter</w:t>
            </w:r>
            <w:r w:rsidR="003F658B" w:rsidRPr="00BB76C4">
              <w:rPr>
                <w:noProof/>
                <w:webHidden/>
                <w:sz w:val="32"/>
                <w:szCs w:val="32"/>
              </w:rPr>
              <w:tab/>
            </w:r>
            <w:r w:rsidR="003F658B" w:rsidRPr="00BB76C4">
              <w:rPr>
                <w:noProof/>
                <w:webHidden/>
                <w:sz w:val="32"/>
                <w:szCs w:val="32"/>
              </w:rPr>
              <w:fldChar w:fldCharType="begin"/>
            </w:r>
            <w:r w:rsidR="003F658B" w:rsidRPr="00BB76C4">
              <w:rPr>
                <w:noProof/>
                <w:webHidden/>
                <w:sz w:val="32"/>
                <w:szCs w:val="32"/>
              </w:rPr>
              <w:instrText xml:space="preserve"> PAGEREF _Toc49192904 \h </w:instrText>
            </w:r>
            <w:r w:rsidR="003F658B" w:rsidRPr="00BB76C4">
              <w:rPr>
                <w:noProof/>
                <w:webHidden/>
                <w:sz w:val="32"/>
                <w:szCs w:val="32"/>
              </w:rPr>
            </w:r>
            <w:r w:rsidR="003F658B" w:rsidRPr="00BB76C4">
              <w:rPr>
                <w:noProof/>
                <w:webHidden/>
                <w:sz w:val="32"/>
                <w:szCs w:val="32"/>
              </w:rPr>
              <w:fldChar w:fldCharType="separate"/>
            </w:r>
            <w:r w:rsidR="003F658B" w:rsidRPr="00BB76C4">
              <w:rPr>
                <w:noProof/>
                <w:webHidden/>
                <w:sz w:val="32"/>
                <w:szCs w:val="32"/>
              </w:rPr>
              <w:t>7</w:t>
            </w:r>
            <w:r w:rsidR="003F658B" w:rsidRPr="00BB76C4">
              <w:rPr>
                <w:noProof/>
                <w:webHidden/>
                <w:sz w:val="32"/>
                <w:szCs w:val="32"/>
              </w:rPr>
              <w:fldChar w:fldCharType="end"/>
            </w:r>
          </w:hyperlink>
        </w:p>
        <w:p w14:paraId="46F280CF" w14:textId="7552CD73" w:rsidR="003F658B" w:rsidRPr="00BB76C4" w:rsidRDefault="001B190A" w:rsidP="003F658B">
          <w:pPr>
            <w:pStyle w:val="TOC1"/>
            <w:tabs>
              <w:tab w:val="right" w:leader="dot" w:pos="9019"/>
            </w:tabs>
            <w:spacing w:line="360" w:lineRule="auto"/>
            <w:jc w:val="both"/>
            <w:rPr>
              <w:rFonts w:eastAsiaTheme="minorEastAsia"/>
              <w:noProof/>
              <w:sz w:val="32"/>
              <w:szCs w:val="32"/>
              <w:lang w:val="en-GB" w:eastAsia="en-GB"/>
            </w:rPr>
          </w:pPr>
          <w:hyperlink w:anchor="_Toc49192905" w:history="1">
            <w:r w:rsidR="003F658B" w:rsidRPr="00BB76C4">
              <w:rPr>
                <w:rStyle w:val="Hyperlink"/>
                <w:noProof/>
                <w:sz w:val="32"/>
                <w:szCs w:val="32"/>
                <w:highlight w:val="white"/>
              </w:rPr>
              <w:t>References</w:t>
            </w:r>
            <w:r w:rsidR="003F658B" w:rsidRPr="00BB76C4">
              <w:rPr>
                <w:noProof/>
                <w:webHidden/>
                <w:sz w:val="32"/>
                <w:szCs w:val="32"/>
              </w:rPr>
              <w:tab/>
            </w:r>
            <w:r w:rsidR="003F658B" w:rsidRPr="00BB76C4">
              <w:rPr>
                <w:noProof/>
                <w:webHidden/>
                <w:sz w:val="32"/>
                <w:szCs w:val="32"/>
              </w:rPr>
              <w:fldChar w:fldCharType="begin"/>
            </w:r>
            <w:r w:rsidR="003F658B" w:rsidRPr="00BB76C4">
              <w:rPr>
                <w:noProof/>
                <w:webHidden/>
                <w:sz w:val="32"/>
                <w:szCs w:val="32"/>
              </w:rPr>
              <w:instrText xml:space="preserve"> PAGEREF _Toc49192905 \h </w:instrText>
            </w:r>
            <w:r w:rsidR="003F658B" w:rsidRPr="00BB76C4">
              <w:rPr>
                <w:noProof/>
                <w:webHidden/>
                <w:sz w:val="32"/>
                <w:szCs w:val="32"/>
              </w:rPr>
            </w:r>
            <w:r w:rsidR="003F658B" w:rsidRPr="00BB76C4">
              <w:rPr>
                <w:noProof/>
                <w:webHidden/>
                <w:sz w:val="32"/>
                <w:szCs w:val="32"/>
              </w:rPr>
              <w:fldChar w:fldCharType="separate"/>
            </w:r>
            <w:r w:rsidR="003F658B" w:rsidRPr="00BB76C4">
              <w:rPr>
                <w:noProof/>
                <w:webHidden/>
                <w:sz w:val="32"/>
                <w:szCs w:val="32"/>
              </w:rPr>
              <w:t>9</w:t>
            </w:r>
            <w:r w:rsidR="003F658B" w:rsidRPr="00BB76C4">
              <w:rPr>
                <w:noProof/>
                <w:webHidden/>
                <w:sz w:val="32"/>
                <w:szCs w:val="32"/>
              </w:rPr>
              <w:fldChar w:fldCharType="end"/>
            </w:r>
          </w:hyperlink>
        </w:p>
        <w:p w14:paraId="3186C857" w14:textId="3533DE77" w:rsidR="00DD3BF3" w:rsidRPr="00BB76C4" w:rsidRDefault="003514F7" w:rsidP="003F658B">
          <w:pPr>
            <w:spacing w:line="360" w:lineRule="auto"/>
            <w:jc w:val="both"/>
            <w:rPr>
              <w:sz w:val="32"/>
              <w:szCs w:val="32"/>
            </w:rPr>
          </w:pPr>
          <w:r w:rsidRPr="00BB76C4">
            <w:rPr>
              <w:sz w:val="32"/>
              <w:szCs w:val="32"/>
            </w:rPr>
            <w:fldChar w:fldCharType="end"/>
          </w:r>
        </w:p>
      </w:sdtContent>
    </w:sdt>
    <w:p w14:paraId="1AC08860" w14:textId="77777777" w:rsidR="00DD3BF3" w:rsidRPr="00BB76C4" w:rsidRDefault="000C7D63" w:rsidP="0036313C">
      <w:pPr>
        <w:spacing w:line="360" w:lineRule="auto"/>
        <w:jc w:val="both"/>
        <w:rPr>
          <w:rFonts w:eastAsia="Times New Roman"/>
          <w:b/>
          <w:sz w:val="32"/>
          <w:szCs w:val="32"/>
          <w:highlight w:val="white"/>
          <w:lang w:val="en-GB"/>
        </w:rPr>
      </w:pPr>
      <w:r w:rsidRPr="00BB76C4">
        <w:rPr>
          <w:sz w:val="32"/>
          <w:szCs w:val="32"/>
          <w:highlight w:val="white"/>
        </w:rPr>
        <w:br w:type="page"/>
      </w:r>
    </w:p>
    <w:p w14:paraId="673C8B63" w14:textId="77777777" w:rsidR="00150271" w:rsidRPr="00BB76C4" w:rsidRDefault="000C7D63" w:rsidP="0036313C">
      <w:pPr>
        <w:pStyle w:val="Heading1"/>
        <w:rPr>
          <w:rFonts w:ascii="Arial" w:hAnsi="Arial" w:cs="Arial"/>
          <w:color w:val="auto"/>
          <w:sz w:val="32"/>
          <w:szCs w:val="32"/>
          <w:highlight w:val="white"/>
        </w:rPr>
      </w:pPr>
      <w:bookmarkStart w:id="1" w:name="_Toc49192900"/>
      <w:r w:rsidRPr="00BB76C4">
        <w:rPr>
          <w:rFonts w:ascii="Arial" w:hAnsi="Arial" w:cs="Arial"/>
          <w:color w:val="auto"/>
          <w:sz w:val="32"/>
          <w:szCs w:val="32"/>
          <w:highlight w:val="white"/>
        </w:rPr>
        <w:lastRenderedPageBreak/>
        <w:t>1. CV writing</w:t>
      </w:r>
      <w:bookmarkEnd w:id="1"/>
      <w:r w:rsidRPr="00BB76C4">
        <w:rPr>
          <w:rFonts w:ascii="Arial" w:hAnsi="Arial" w:cs="Arial"/>
          <w:color w:val="auto"/>
          <w:sz w:val="32"/>
          <w:szCs w:val="32"/>
          <w:highlight w:val="white"/>
        </w:rPr>
        <w:t xml:space="preserve"> </w:t>
      </w:r>
    </w:p>
    <w:p w14:paraId="18BC3DDE" w14:textId="77777777" w:rsidR="00150271" w:rsidRPr="00BB76C4" w:rsidRDefault="000C7D63" w:rsidP="0036313C">
      <w:pPr>
        <w:pStyle w:val="Normal1"/>
        <w:spacing w:line="360" w:lineRule="auto"/>
        <w:jc w:val="both"/>
        <w:rPr>
          <w:rFonts w:eastAsia="Times New Roman"/>
          <w:b/>
          <w:sz w:val="32"/>
          <w:szCs w:val="32"/>
          <w:highlight w:val="white"/>
          <w:lang w:val="en-GB"/>
        </w:rPr>
      </w:pPr>
      <w:r w:rsidRPr="00BB76C4">
        <w:rPr>
          <w:rFonts w:eastAsia="Times New Roman"/>
          <w:b/>
          <w:sz w:val="32"/>
          <w:szCs w:val="32"/>
          <w:highlight w:val="white"/>
          <w:lang w:val="en-GB"/>
        </w:rPr>
        <w:t xml:space="preserve">Definition </w:t>
      </w:r>
    </w:p>
    <w:p w14:paraId="089E2C84" w14:textId="77777777" w:rsidR="00150271" w:rsidRPr="00BB76C4" w:rsidRDefault="000C7D6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 xml:space="preserve">CV (Curriculum Vitae) refers to the "course of life", which incorporates a detailed document of an individual's professional, as well as academic history. For instance, employers usually ask individuals to submit their CVs so that they can select the right candidate from a wide range of applicants as per their requirements. Influenced by the ideas </w:t>
      </w:r>
      <w:r w:rsidR="007B6BC8" w:rsidRPr="00BB76C4">
        <w:rPr>
          <w:rFonts w:eastAsia="Times New Roman"/>
          <w:sz w:val="32"/>
          <w:szCs w:val="32"/>
          <w:highlight w:val="white"/>
          <w:lang w:val="en-GB"/>
        </w:rPr>
        <w:t>of Vivek</w:t>
      </w:r>
      <w:r w:rsidRPr="00BB76C4">
        <w:rPr>
          <w:rFonts w:eastAsia="Times New Roman"/>
          <w:sz w:val="32"/>
          <w:szCs w:val="32"/>
          <w:highlight w:val="white"/>
          <w:lang w:val="en-GB"/>
        </w:rPr>
        <w:t xml:space="preserve"> (2020), a CV is supposed to include specific data about the professional, as well as the personal background of an individual. </w:t>
      </w:r>
    </w:p>
    <w:p w14:paraId="371E86A4" w14:textId="77777777" w:rsidR="00150271" w:rsidRPr="00BB76C4" w:rsidRDefault="000C7D63" w:rsidP="0036313C">
      <w:pPr>
        <w:pStyle w:val="Normal1"/>
        <w:spacing w:line="360" w:lineRule="auto"/>
        <w:jc w:val="both"/>
        <w:rPr>
          <w:rFonts w:eastAsia="Times New Roman"/>
          <w:b/>
          <w:sz w:val="32"/>
          <w:szCs w:val="32"/>
          <w:highlight w:val="white"/>
          <w:lang w:val="en-GB"/>
        </w:rPr>
      </w:pPr>
      <w:r w:rsidRPr="00BB76C4">
        <w:rPr>
          <w:rFonts w:eastAsia="Times New Roman"/>
          <w:b/>
          <w:sz w:val="32"/>
          <w:szCs w:val="32"/>
          <w:highlight w:val="white"/>
          <w:lang w:val="en-GB"/>
        </w:rPr>
        <w:t xml:space="preserve">Structure of a CV </w:t>
      </w:r>
    </w:p>
    <w:p w14:paraId="29200E62" w14:textId="77777777" w:rsidR="00150271" w:rsidRPr="00BB76C4" w:rsidRDefault="000C7D6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 xml:space="preserve">A CV focuses on information such as contact details, academic history, professional experience, </w:t>
      </w:r>
      <w:r w:rsidR="007B6BC8" w:rsidRPr="00BB76C4">
        <w:rPr>
          <w:rFonts w:eastAsia="Times New Roman"/>
          <w:sz w:val="32"/>
          <w:szCs w:val="32"/>
          <w:highlight w:val="white"/>
          <w:lang w:val="en-GB"/>
        </w:rPr>
        <w:t>and qualification</w:t>
      </w:r>
      <w:r w:rsidRPr="00BB76C4">
        <w:rPr>
          <w:rFonts w:eastAsia="Times New Roman"/>
          <w:sz w:val="32"/>
          <w:szCs w:val="32"/>
          <w:highlight w:val="white"/>
          <w:lang w:val="en-GB"/>
        </w:rPr>
        <w:t xml:space="preserve"> skills, awards received by an individual, publications, professional associations, grants, licenses, and fellowship. As stated by O’Keefe (2016), individuals also require writing necessary information about the volunteer work which they have done in the past. They need to state relevant data about the certificates and academic records that they held. However, it is not mandatory to include personal data such as interests and hobbies in the CV. On the other hand, providing personal details often help in the process of assessing an individual's unique characteristics, which can be utilized by the concerned authority of an organization.</w:t>
      </w:r>
    </w:p>
    <w:p w14:paraId="4DD4800C" w14:textId="77777777" w:rsidR="00150271" w:rsidRPr="00BB76C4" w:rsidRDefault="000C7D63" w:rsidP="0036313C">
      <w:pPr>
        <w:pStyle w:val="Normal1"/>
        <w:spacing w:line="360" w:lineRule="auto"/>
        <w:jc w:val="both"/>
        <w:rPr>
          <w:rFonts w:eastAsia="Times New Roman"/>
          <w:b/>
          <w:sz w:val="32"/>
          <w:szCs w:val="32"/>
          <w:highlight w:val="white"/>
          <w:lang w:val="en-GB"/>
        </w:rPr>
      </w:pPr>
      <w:r w:rsidRPr="00BB76C4">
        <w:rPr>
          <w:rFonts w:eastAsia="Times New Roman"/>
          <w:b/>
          <w:sz w:val="32"/>
          <w:szCs w:val="32"/>
          <w:highlight w:val="white"/>
          <w:lang w:val="en-GB"/>
        </w:rPr>
        <w:lastRenderedPageBreak/>
        <w:t xml:space="preserve">Purpose and significance </w:t>
      </w:r>
    </w:p>
    <w:p w14:paraId="6C4119E8" w14:textId="77777777" w:rsidR="00150271" w:rsidRPr="00BB76C4" w:rsidRDefault="000C7D6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 xml:space="preserve">A CV is regarded as the “first” and only mode of having a “direct communication” with the employees. As per the views of </w:t>
      </w:r>
      <w:proofErr w:type="spellStart"/>
      <w:r w:rsidRPr="00BB76C4">
        <w:rPr>
          <w:rFonts w:eastAsia="Times New Roman"/>
          <w:sz w:val="32"/>
          <w:szCs w:val="32"/>
          <w:highlight w:val="white"/>
          <w:lang w:val="en-GB"/>
        </w:rPr>
        <w:t>Dolnicar</w:t>
      </w:r>
      <w:proofErr w:type="spellEnd"/>
      <w:r w:rsidRPr="00BB76C4">
        <w:rPr>
          <w:rFonts w:eastAsia="Times New Roman"/>
          <w:sz w:val="32"/>
          <w:szCs w:val="32"/>
          <w:highlight w:val="white"/>
          <w:lang w:val="en-GB"/>
        </w:rPr>
        <w:t xml:space="preserve"> (2018), providing all the necessary details within a CV ensures the candidature of an applicant, and based on the data provided in the CV, they are often short-listed by the authority. That is why it is vital to write an effective CV to attract the attention of the authority in the competitive industry. A CV enables individuals to demonstrate an optimistic approach to work while applying for a specific job. This provides employers with a chance to evaluate the true potential of an individual. </w:t>
      </w:r>
    </w:p>
    <w:p w14:paraId="188BD969" w14:textId="6ECED64D" w:rsidR="00150271" w:rsidRPr="00BB76C4" w:rsidRDefault="000C7D6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Based on the information provided in the CV, the authority further assesses their future potential. This helps them to point out whether an individual would be able to achieve the tasks, which they are entrusted with. A CV demonstrates one's strengths, as well as professional experiences, and based on this aspect they can be assigned to perform certain duties within an organization (Dayjob.com, 2020). Focusing on data helps the leaders in the process of delegating tasks in the future. A CV also provides individuals to recognize their drawbacks as they get to assess their performance while preparing their CVs.</w:t>
      </w:r>
    </w:p>
    <w:p w14:paraId="48205BFF" w14:textId="77777777" w:rsidR="00150271" w:rsidRPr="00BB76C4" w:rsidRDefault="000C7D63" w:rsidP="0036313C">
      <w:pPr>
        <w:pStyle w:val="Heading1"/>
        <w:rPr>
          <w:rFonts w:ascii="Arial" w:hAnsi="Arial" w:cs="Arial"/>
          <w:color w:val="auto"/>
          <w:sz w:val="32"/>
          <w:szCs w:val="32"/>
          <w:highlight w:val="white"/>
        </w:rPr>
      </w:pPr>
      <w:bookmarkStart w:id="2" w:name="_Toc49192901"/>
      <w:r w:rsidRPr="00BB76C4">
        <w:rPr>
          <w:rFonts w:ascii="Arial" w:hAnsi="Arial" w:cs="Arial"/>
          <w:color w:val="auto"/>
          <w:sz w:val="32"/>
          <w:szCs w:val="32"/>
          <w:highlight w:val="white"/>
        </w:rPr>
        <w:t>2. Problem-solving</w:t>
      </w:r>
      <w:bookmarkEnd w:id="2"/>
    </w:p>
    <w:p w14:paraId="1C763116" w14:textId="77777777" w:rsidR="00150271" w:rsidRPr="00BB76C4" w:rsidRDefault="000C7D63" w:rsidP="0036313C">
      <w:pPr>
        <w:pStyle w:val="Normal1"/>
        <w:spacing w:line="360" w:lineRule="auto"/>
        <w:jc w:val="both"/>
        <w:rPr>
          <w:rFonts w:eastAsia="Times New Roman"/>
          <w:b/>
          <w:sz w:val="32"/>
          <w:szCs w:val="32"/>
          <w:highlight w:val="white"/>
          <w:lang w:val="en-GB"/>
        </w:rPr>
      </w:pPr>
      <w:r w:rsidRPr="00BB76C4">
        <w:rPr>
          <w:rFonts w:eastAsia="Times New Roman"/>
          <w:b/>
          <w:sz w:val="32"/>
          <w:szCs w:val="32"/>
          <w:highlight w:val="white"/>
          <w:lang w:val="en-GB"/>
        </w:rPr>
        <w:t xml:space="preserve">Definition </w:t>
      </w:r>
    </w:p>
    <w:p w14:paraId="7D45DE99" w14:textId="77777777" w:rsidR="00150271" w:rsidRPr="00BB76C4" w:rsidRDefault="000C7D6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lastRenderedPageBreak/>
        <w:t xml:space="preserve">Problem-solving refers to </w:t>
      </w:r>
      <w:r w:rsidR="007B6BC8" w:rsidRPr="00BB76C4">
        <w:rPr>
          <w:rFonts w:eastAsia="Times New Roman"/>
          <w:sz w:val="32"/>
          <w:szCs w:val="32"/>
          <w:highlight w:val="white"/>
          <w:lang w:val="en-GB"/>
        </w:rPr>
        <w:t>a procedure</w:t>
      </w:r>
      <w:r w:rsidRPr="00BB76C4">
        <w:rPr>
          <w:rFonts w:eastAsia="Times New Roman"/>
          <w:sz w:val="32"/>
          <w:szCs w:val="32"/>
          <w:highlight w:val="white"/>
          <w:lang w:val="en-GB"/>
        </w:rPr>
        <w:t>, which enables individuals to find effective solutions to issues that hinder the overall growth of a process. This further enables individuals to apply critical thinking skills to identify the problems (</w:t>
      </w:r>
      <w:proofErr w:type="spellStart"/>
      <w:r w:rsidRPr="00BB76C4">
        <w:rPr>
          <w:rFonts w:eastAsia="Times New Roman"/>
          <w:sz w:val="32"/>
          <w:szCs w:val="32"/>
          <w:highlight w:val="white"/>
          <w:lang w:val="en-GB"/>
        </w:rPr>
        <w:t>Argaw</w:t>
      </w:r>
      <w:proofErr w:type="spellEnd"/>
      <w:r w:rsidRPr="00BB76C4">
        <w:rPr>
          <w:rFonts w:eastAsia="Times New Roman"/>
          <w:sz w:val="32"/>
          <w:szCs w:val="32"/>
          <w:highlight w:val="white"/>
          <w:lang w:val="en-GB"/>
        </w:rPr>
        <w:t xml:space="preserve"> </w:t>
      </w:r>
      <w:r w:rsidRPr="00BB76C4">
        <w:rPr>
          <w:rFonts w:eastAsia="Times New Roman"/>
          <w:i/>
          <w:sz w:val="32"/>
          <w:szCs w:val="32"/>
          <w:highlight w:val="white"/>
          <w:lang w:val="en-GB"/>
        </w:rPr>
        <w:t xml:space="preserve">et al. </w:t>
      </w:r>
      <w:r w:rsidRPr="00BB76C4">
        <w:rPr>
          <w:rFonts w:eastAsia="Times New Roman"/>
          <w:sz w:val="32"/>
          <w:szCs w:val="32"/>
          <w:highlight w:val="white"/>
          <w:lang w:val="en-GB"/>
        </w:rPr>
        <w:t>2016).</w:t>
      </w:r>
    </w:p>
    <w:p w14:paraId="7C7989F7" w14:textId="77777777" w:rsidR="00150271" w:rsidRPr="00BB76C4" w:rsidRDefault="000C7D63" w:rsidP="0036313C">
      <w:pPr>
        <w:pStyle w:val="Normal1"/>
        <w:spacing w:line="360" w:lineRule="auto"/>
        <w:jc w:val="both"/>
        <w:rPr>
          <w:rFonts w:eastAsia="Times New Roman"/>
          <w:b/>
          <w:sz w:val="32"/>
          <w:szCs w:val="32"/>
          <w:highlight w:val="white"/>
          <w:lang w:val="en-GB"/>
        </w:rPr>
      </w:pPr>
      <w:r w:rsidRPr="00BB76C4">
        <w:rPr>
          <w:rFonts w:eastAsia="Times New Roman"/>
          <w:b/>
          <w:sz w:val="32"/>
          <w:szCs w:val="32"/>
          <w:highlight w:val="white"/>
          <w:lang w:val="en-GB"/>
        </w:rPr>
        <w:t>Various stages of problem-solving</w:t>
      </w:r>
    </w:p>
    <w:p w14:paraId="5DAEC8A2" w14:textId="67F58165" w:rsidR="00150271" w:rsidRPr="00BB76C4" w:rsidRDefault="000C7D6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The procedure for solving issues incorporates stages such as "defining the problem", "generating innovative ideas", "implementing and evaluating strateg</w:t>
      </w:r>
      <w:r w:rsidR="0034663E" w:rsidRPr="00BB76C4">
        <w:rPr>
          <w:rFonts w:eastAsia="Times New Roman"/>
          <w:sz w:val="32"/>
          <w:szCs w:val="32"/>
          <w:highlight w:val="white"/>
          <w:lang w:val="en-GB"/>
        </w:rPr>
        <w:t>ies, and "selecting solutions".</w:t>
      </w:r>
      <w:r w:rsidRPr="00BB76C4">
        <w:rPr>
          <w:rFonts w:eastAsia="Times New Roman"/>
          <w:sz w:val="32"/>
          <w:szCs w:val="32"/>
          <w:highlight w:val="white"/>
          <w:lang w:val="en-GB"/>
        </w:rPr>
        <w:t xml:space="preserve"> As per the views of </w:t>
      </w:r>
      <w:proofErr w:type="spellStart"/>
      <w:r w:rsidRPr="00BB76C4">
        <w:rPr>
          <w:rFonts w:eastAsia="Times New Roman"/>
          <w:sz w:val="32"/>
          <w:szCs w:val="32"/>
          <w:highlight w:val="white"/>
          <w:lang w:val="en-GB"/>
        </w:rPr>
        <w:t>Argaw</w:t>
      </w:r>
      <w:proofErr w:type="spellEnd"/>
      <w:r w:rsidRPr="00BB76C4">
        <w:rPr>
          <w:rFonts w:eastAsia="Times New Roman"/>
          <w:sz w:val="32"/>
          <w:szCs w:val="32"/>
          <w:highlight w:val="white"/>
          <w:lang w:val="en-GB"/>
        </w:rPr>
        <w:t xml:space="preserve"> </w:t>
      </w:r>
      <w:r w:rsidRPr="00BB76C4">
        <w:rPr>
          <w:rFonts w:eastAsia="Times New Roman"/>
          <w:i/>
          <w:sz w:val="32"/>
          <w:szCs w:val="32"/>
          <w:highlight w:val="white"/>
          <w:lang w:val="en-GB"/>
        </w:rPr>
        <w:t xml:space="preserve">et al. </w:t>
      </w:r>
      <w:r w:rsidRPr="00BB76C4">
        <w:rPr>
          <w:rFonts w:eastAsia="Times New Roman"/>
          <w:sz w:val="32"/>
          <w:szCs w:val="32"/>
          <w:highlight w:val="white"/>
          <w:lang w:val="en-GB"/>
        </w:rPr>
        <w:t xml:space="preserve">(2016), individuals require differentiating between </w:t>
      </w:r>
      <w:r w:rsidR="007B6BC8" w:rsidRPr="00BB76C4">
        <w:rPr>
          <w:rFonts w:eastAsia="Times New Roman"/>
          <w:sz w:val="32"/>
          <w:szCs w:val="32"/>
          <w:highlight w:val="white"/>
          <w:lang w:val="en-GB"/>
        </w:rPr>
        <w:t>facts</w:t>
      </w:r>
      <w:r w:rsidRPr="00BB76C4">
        <w:rPr>
          <w:rFonts w:eastAsia="Times New Roman"/>
          <w:sz w:val="32"/>
          <w:szCs w:val="32"/>
          <w:highlight w:val="white"/>
          <w:lang w:val="en-GB"/>
        </w:rPr>
        <w:t xml:space="preserve"> from the perceptions to identify the depth of the issues which affect their personal or professional development. Recognizing </w:t>
      </w:r>
      <w:r w:rsidR="00696BF3" w:rsidRPr="00BB76C4">
        <w:rPr>
          <w:rFonts w:eastAsia="Times New Roman"/>
          <w:sz w:val="32"/>
          <w:szCs w:val="32"/>
          <w:highlight w:val="white"/>
          <w:lang w:val="en-GB"/>
        </w:rPr>
        <w:t>underlying</w:t>
      </w:r>
      <w:r w:rsidRPr="00BB76C4">
        <w:rPr>
          <w:rFonts w:eastAsia="Times New Roman"/>
          <w:sz w:val="32"/>
          <w:szCs w:val="32"/>
          <w:highlight w:val="white"/>
          <w:lang w:val="en-GB"/>
        </w:rPr>
        <w:t xml:space="preserve"> causes of these problems is beneficial for them and they can further consult with the relevant stakeholders for accumulating further details about a problem. Starting problems specifically enables individuals to focus on their effective solutions. As opined by Shute </w:t>
      </w:r>
      <w:r w:rsidRPr="00BB76C4">
        <w:rPr>
          <w:rFonts w:eastAsia="Times New Roman"/>
          <w:i/>
          <w:sz w:val="32"/>
          <w:szCs w:val="32"/>
          <w:highlight w:val="white"/>
          <w:lang w:val="en-GB"/>
        </w:rPr>
        <w:t xml:space="preserve">et al. </w:t>
      </w:r>
      <w:r w:rsidRPr="00BB76C4">
        <w:rPr>
          <w:rFonts w:eastAsia="Times New Roman"/>
          <w:sz w:val="32"/>
          <w:szCs w:val="32"/>
          <w:highlight w:val="white"/>
          <w:lang w:val="en-GB"/>
        </w:rPr>
        <w:t xml:space="preserve">(2016), individuals need to identify the process in which the issue </w:t>
      </w:r>
      <w:proofErr w:type="gramStart"/>
      <w:r w:rsidRPr="00BB76C4">
        <w:rPr>
          <w:rFonts w:eastAsia="Times New Roman"/>
          <w:sz w:val="32"/>
          <w:szCs w:val="32"/>
          <w:highlight w:val="white"/>
          <w:lang w:val="en-GB"/>
        </w:rPr>
        <w:t>lies</w:t>
      </w:r>
      <w:proofErr w:type="gramEnd"/>
      <w:r w:rsidRPr="00BB76C4">
        <w:rPr>
          <w:rFonts w:eastAsia="Times New Roman"/>
          <w:sz w:val="32"/>
          <w:szCs w:val="32"/>
          <w:highlight w:val="white"/>
          <w:lang w:val="en-GB"/>
        </w:rPr>
        <w:t xml:space="preserve"> and they need to ensure that they have gathered sufficient data to proceed to the next stage. </w:t>
      </w:r>
    </w:p>
    <w:p w14:paraId="1553CB17" w14:textId="7F6A3818" w:rsidR="00150271" w:rsidRPr="00BB76C4" w:rsidRDefault="000C7D6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The next stage needs individuals to generate an alternative solution to a problem. For instance, an organization requires brainstorming unique ideas in this context and the leaders need to make sure that those alternative ideas align with their organizational goals (</w:t>
      </w:r>
      <w:proofErr w:type="spellStart"/>
      <w:r w:rsidRPr="00BB76C4">
        <w:rPr>
          <w:rFonts w:eastAsia="Times New Roman"/>
          <w:sz w:val="32"/>
          <w:szCs w:val="32"/>
          <w:highlight w:val="white"/>
          <w:lang w:val="en-GB"/>
        </w:rPr>
        <w:t>Gunawan</w:t>
      </w:r>
      <w:proofErr w:type="spellEnd"/>
      <w:r w:rsidRPr="00BB76C4">
        <w:rPr>
          <w:rFonts w:eastAsia="Times New Roman"/>
          <w:sz w:val="32"/>
          <w:szCs w:val="32"/>
          <w:highlight w:val="white"/>
          <w:lang w:val="en-GB"/>
        </w:rPr>
        <w:t xml:space="preserve"> </w:t>
      </w:r>
      <w:r w:rsidRPr="00BB76C4">
        <w:rPr>
          <w:rFonts w:eastAsia="Times New Roman"/>
          <w:i/>
          <w:sz w:val="32"/>
          <w:szCs w:val="32"/>
          <w:highlight w:val="white"/>
          <w:lang w:val="en-GB"/>
        </w:rPr>
        <w:t xml:space="preserve">et al. </w:t>
      </w:r>
      <w:r w:rsidRPr="00BB76C4">
        <w:rPr>
          <w:rFonts w:eastAsia="Times New Roman"/>
          <w:sz w:val="32"/>
          <w:szCs w:val="32"/>
          <w:highlight w:val="white"/>
          <w:lang w:val="en-GB"/>
        </w:rPr>
        <w:t xml:space="preserve">2017). In this context, the </w:t>
      </w:r>
      <w:r w:rsidRPr="00BB76C4">
        <w:rPr>
          <w:rFonts w:eastAsia="Times New Roman"/>
          <w:sz w:val="32"/>
          <w:szCs w:val="32"/>
          <w:highlight w:val="white"/>
          <w:lang w:val="en-GB"/>
        </w:rPr>
        <w:lastRenderedPageBreak/>
        <w:t xml:space="preserve">short-term, as well as the </w:t>
      </w:r>
      <w:r w:rsidR="00DC2CC8" w:rsidRPr="00BB76C4">
        <w:rPr>
          <w:rFonts w:eastAsia="Times New Roman"/>
          <w:sz w:val="32"/>
          <w:szCs w:val="32"/>
          <w:highlight w:val="white"/>
          <w:lang w:val="en-GB"/>
        </w:rPr>
        <w:t>long-term</w:t>
      </w:r>
      <w:r w:rsidRPr="00BB76C4">
        <w:rPr>
          <w:rFonts w:eastAsia="Times New Roman"/>
          <w:sz w:val="32"/>
          <w:szCs w:val="32"/>
          <w:highlight w:val="white"/>
          <w:lang w:val="en-GB"/>
        </w:rPr>
        <w:t xml:space="preserve"> alternatives are </w:t>
      </w:r>
      <w:r w:rsidR="00696BF3" w:rsidRPr="00BB76C4">
        <w:rPr>
          <w:rFonts w:eastAsia="Times New Roman"/>
          <w:sz w:val="32"/>
          <w:szCs w:val="32"/>
          <w:highlight w:val="white"/>
          <w:lang w:val="en-GB"/>
        </w:rPr>
        <w:t>considered</w:t>
      </w:r>
      <w:r w:rsidRPr="00BB76C4">
        <w:rPr>
          <w:rFonts w:eastAsia="Times New Roman"/>
          <w:sz w:val="32"/>
          <w:szCs w:val="32"/>
          <w:highlight w:val="white"/>
          <w:lang w:val="en-GB"/>
        </w:rPr>
        <w:t>. Thereafter</w:t>
      </w:r>
      <w:r w:rsidR="0034663E" w:rsidRPr="00BB76C4">
        <w:rPr>
          <w:rFonts w:eastAsia="Times New Roman"/>
          <w:sz w:val="32"/>
          <w:szCs w:val="32"/>
          <w:highlight w:val="white"/>
          <w:lang w:val="en-GB"/>
        </w:rPr>
        <w:t>,</w:t>
      </w:r>
      <w:r w:rsidRPr="00BB76C4">
        <w:rPr>
          <w:rFonts w:eastAsia="Times New Roman"/>
          <w:sz w:val="32"/>
          <w:szCs w:val="32"/>
          <w:highlight w:val="white"/>
          <w:lang w:val="en-GB"/>
        </w:rPr>
        <w:t xml:space="preserve"> those alternatives are evaluated to find its strengths, as well as weaknesses. Then the individuals or the competent authority require implementing the relevant alternative strategy to reach the best possible outcome. Constant monitoring is also necessary for this stage to ensure the successful completion of the implementation procedure.</w:t>
      </w:r>
    </w:p>
    <w:p w14:paraId="4AA2FBD5" w14:textId="77777777" w:rsidR="00150271" w:rsidRPr="00BB76C4" w:rsidRDefault="000C7D63" w:rsidP="0036313C">
      <w:pPr>
        <w:pStyle w:val="Normal1"/>
        <w:spacing w:line="360" w:lineRule="auto"/>
        <w:jc w:val="both"/>
        <w:rPr>
          <w:rFonts w:eastAsia="Times New Roman"/>
          <w:b/>
          <w:sz w:val="32"/>
          <w:szCs w:val="32"/>
          <w:highlight w:val="white"/>
          <w:lang w:val="en-GB"/>
        </w:rPr>
      </w:pPr>
      <w:r w:rsidRPr="00BB76C4">
        <w:rPr>
          <w:rFonts w:eastAsia="Times New Roman"/>
          <w:b/>
          <w:sz w:val="32"/>
          <w:szCs w:val="32"/>
          <w:highlight w:val="white"/>
          <w:lang w:val="en-GB"/>
        </w:rPr>
        <w:t xml:space="preserve">Applying relevant theory and approach </w:t>
      </w:r>
    </w:p>
    <w:p w14:paraId="69A40958" w14:textId="77777777" w:rsidR="00150271" w:rsidRPr="00BB76C4" w:rsidRDefault="000C7D6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Individuals apply</w:t>
      </w:r>
      <w:r w:rsidR="00C365E9" w:rsidRPr="00BB76C4">
        <w:rPr>
          <w:rFonts w:eastAsia="Times New Roman"/>
          <w:sz w:val="32"/>
          <w:szCs w:val="32"/>
          <w:highlight w:val="white"/>
          <w:lang w:val="en-GB"/>
        </w:rPr>
        <w:t xml:space="preserve"> “problem space theory” which takes into consideration the “heuristics” or “cognitive short-cuts”. This further paves for the </w:t>
      </w:r>
      <w:r w:rsidRPr="00BB76C4">
        <w:rPr>
          <w:rFonts w:eastAsia="Times New Roman"/>
          <w:sz w:val="32"/>
          <w:szCs w:val="32"/>
          <w:highlight w:val="white"/>
          <w:lang w:val="en-GB"/>
        </w:rPr>
        <w:t>individuals</w:t>
      </w:r>
      <w:r w:rsidR="00C365E9" w:rsidRPr="00BB76C4">
        <w:rPr>
          <w:rFonts w:eastAsia="Times New Roman"/>
          <w:sz w:val="32"/>
          <w:szCs w:val="32"/>
          <w:highlight w:val="white"/>
          <w:lang w:val="en-GB"/>
        </w:rPr>
        <w:t xml:space="preserve"> to navigate through the problems to reach a specific conclusion. Gathering relevant knowledge about the “problem space” can provide individuals with innumerable opportunities to solve an issue. As opined by </w:t>
      </w:r>
      <w:proofErr w:type="spellStart"/>
      <w:r w:rsidR="00C365E9" w:rsidRPr="00BB76C4">
        <w:rPr>
          <w:rFonts w:eastAsia="Times New Roman"/>
          <w:sz w:val="32"/>
          <w:szCs w:val="32"/>
          <w:highlight w:val="white"/>
          <w:lang w:val="en-GB"/>
        </w:rPr>
        <w:t>Gunawan</w:t>
      </w:r>
      <w:proofErr w:type="spellEnd"/>
      <w:r w:rsidR="00C365E9" w:rsidRPr="00BB76C4">
        <w:rPr>
          <w:rFonts w:eastAsia="Times New Roman"/>
          <w:sz w:val="32"/>
          <w:szCs w:val="32"/>
          <w:highlight w:val="white"/>
          <w:lang w:val="en-GB"/>
        </w:rPr>
        <w:t xml:space="preserve"> </w:t>
      </w:r>
      <w:r w:rsidR="00C365E9" w:rsidRPr="00BB76C4">
        <w:rPr>
          <w:rFonts w:eastAsia="Times New Roman"/>
          <w:i/>
          <w:sz w:val="32"/>
          <w:szCs w:val="32"/>
          <w:highlight w:val="white"/>
          <w:lang w:val="en-GB"/>
        </w:rPr>
        <w:t xml:space="preserve">et al. </w:t>
      </w:r>
      <w:r w:rsidR="00C365E9" w:rsidRPr="00BB76C4">
        <w:rPr>
          <w:rFonts w:eastAsia="Times New Roman"/>
          <w:sz w:val="32"/>
          <w:szCs w:val="32"/>
          <w:highlight w:val="white"/>
          <w:lang w:val="en-GB"/>
        </w:rPr>
        <w:t>(2017), problem-solving is a "productive procedure" as per the Gestalt psychologist. Taking the Gestalt approach allows individuals to apply solutions, which have already proved to be effective. On the contrary, the "</w:t>
      </w:r>
      <w:r w:rsidR="00F44F94" w:rsidRPr="00BB76C4">
        <w:rPr>
          <w:rFonts w:eastAsia="Times New Roman"/>
          <w:sz w:val="32"/>
          <w:szCs w:val="32"/>
          <w:highlight w:val="white"/>
          <w:lang w:val="en-GB"/>
        </w:rPr>
        <w:t>behaviourist</w:t>
      </w:r>
      <w:r w:rsidR="00C365E9" w:rsidRPr="00BB76C4">
        <w:rPr>
          <w:rFonts w:eastAsia="Times New Roman"/>
          <w:sz w:val="32"/>
          <w:szCs w:val="32"/>
          <w:highlight w:val="white"/>
          <w:lang w:val="en-GB"/>
        </w:rPr>
        <w:t xml:space="preserve"> approach” is regarded as a “reproductive procedure” and the individuals are supposed to consider the cognitive styles to solve a problem. </w:t>
      </w:r>
    </w:p>
    <w:p w14:paraId="5507758B" w14:textId="77777777" w:rsidR="00150271" w:rsidRPr="00BB76C4" w:rsidRDefault="000C7D63" w:rsidP="0036313C">
      <w:pPr>
        <w:pStyle w:val="Heading1"/>
        <w:rPr>
          <w:rFonts w:ascii="Arial" w:hAnsi="Arial" w:cs="Arial"/>
          <w:color w:val="auto"/>
          <w:sz w:val="32"/>
          <w:szCs w:val="32"/>
          <w:highlight w:val="white"/>
        </w:rPr>
      </w:pPr>
      <w:bookmarkStart w:id="3" w:name="_Toc49192902"/>
      <w:r w:rsidRPr="00BB76C4">
        <w:rPr>
          <w:rFonts w:ascii="Arial" w:hAnsi="Arial" w:cs="Arial"/>
          <w:color w:val="auto"/>
          <w:sz w:val="32"/>
          <w:szCs w:val="32"/>
          <w:highlight w:val="white"/>
        </w:rPr>
        <w:t xml:space="preserve">3. </w:t>
      </w:r>
      <w:r w:rsidR="00C365E9" w:rsidRPr="00BB76C4">
        <w:rPr>
          <w:rFonts w:ascii="Arial" w:hAnsi="Arial" w:cs="Arial"/>
          <w:color w:val="auto"/>
          <w:sz w:val="32"/>
          <w:szCs w:val="32"/>
          <w:highlight w:val="white"/>
        </w:rPr>
        <w:t>Team management</w:t>
      </w:r>
      <w:bookmarkEnd w:id="3"/>
    </w:p>
    <w:p w14:paraId="1A354A03" w14:textId="77777777" w:rsidR="00150271" w:rsidRPr="00BB76C4" w:rsidRDefault="000C7D63" w:rsidP="0036313C">
      <w:pPr>
        <w:pStyle w:val="Normal1"/>
        <w:spacing w:line="360" w:lineRule="auto"/>
        <w:jc w:val="both"/>
        <w:rPr>
          <w:rFonts w:eastAsia="Times New Roman"/>
          <w:b/>
          <w:sz w:val="32"/>
          <w:szCs w:val="32"/>
          <w:highlight w:val="white"/>
          <w:lang w:val="en-GB"/>
        </w:rPr>
      </w:pPr>
      <w:r w:rsidRPr="00BB76C4">
        <w:rPr>
          <w:rFonts w:eastAsia="Times New Roman"/>
          <w:b/>
          <w:sz w:val="32"/>
          <w:szCs w:val="32"/>
          <w:highlight w:val="white"/>
          <w:lang w:val="en-GB"/>
        </w:rPr>
        <w:t xml:space="preserve">Definition </w:t>
      </w:r>
    </w:p>
    <w:p w14:paraId="096519E1" w14:textId="77777777" w:rsidR="00150271" w:rsidRPr="00BB76C4" w:rsidRDefault="000C7D6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 xml:space="preserve">Team management refers to the capability of the individuals or organizations to administer, as well as </w:t>
      </w:r>
      <w:r w:rsidR="00F44F94" w:rsidRPr="00BB76C4">
        <w:rPr>
          <w:rFonts w:eastAsia="Times New Roman"/>
          <w:sz w:val="32"/>
          <w:szCs w:val="32"/>
          <w:highlight w:val="white"/>
          <w:lang w:val="en-GB"/>
        </w:rPr>
        <w:t>coordinate different</w:t>
      </w:r>
      <w:r w:rsidRPr="00BB76C4">
        <w:rPr>
          <w:rFonts w:eastAsia="Times New Roman"/>
          <w:sz w:val="32"/>
          <w:szCs w:val="32"/>
          <w:highlight w:val="white"/>
          <w:lang w:val="en-GB"/>
        </w:rPr>
        <w:t xml:space="preserve"> </w:t>
      </w:r>
      <w:r w:rsidRPr="00BB76C4">
        <w:rPr>
          <w:rFonts w:eastAsia="Times New Roman"/>
          <w:sz w:val="32"/>
          <w:szCs w:val="32"/>
          <w:highlight w:val="white"/>
          <w:lang w:val="en-GB"/>
        </w:rPr>
        <w:lastRenderedPageBreak/>
        <w:t xml:space="preserve">individuals to accomplish a specific task. As per the views of Ferreira (2017), effective team management includes teamwork, setting objectives, </w:t>
      </w:r>
      <w:r w:rsidR="00AD1421" w:rsidRPr="00BB76C4">
        <w:rPr>
          <w:rFonts w:eastAsia="Times New Roman"/>
          <w:sz w:val="32"/>
          <w:szCs w:val="32"/>
          <w:highlight w:val="white"/>
          <w:lang w:val="en-GB"/>
        </w:rPr>
        <w:t>and effective</w:t>
      </w:r>
      <w:r w:rsidRPr="00BB76C4">
        <w:rPr>
          <w:rFonts w:eastAsia="Times New Roman"/>
          <w:sz w:val="32"/>
          <w:szCs w:val="32"/>
          <w:highlight w:val="white"/>
          <w:lang w:val="en-GB"/>
        </w:rPr>
        <w:t xml:space="preserve"> communication and performance appraisals. </w:t>
      </w:r>
    </w:p>
    <w:p w14:paraId="069E767A" w14:textId="77777777" w:rsidR="00150271" w:rsidRPr="00BB76C4" w:rsidRDefault="000C7D63" w:rsidP="0036313C">
      <w:pPr>
        <w:pStyle w:val="Normal1"/>
        <w:spacing w:line="360" w:lineRule="auto"/>
        <w:jc w:val="both"/>
        <w:rPr>
          <w:rFonts w:eastAsia="Times New Roman"/>
          <w:b/>
          <w:sz w:val="32"/>
          <w:szCs w:val="32"/>
          <w:highlight w:val="white"/>
          <w:lang w:val="en-GB"/>
        </w:rPr>
      </w:pPr>
      <w:r w:rsidRPr="00BB76C4">
        <w:rPr>
          <w:rFonts w:eastAsia="Times New Roman"/>
          <w:b/>
          <w:sz w:val="32"/>
          <w:szCs w:val="32"/>
          <w:highlight w:val="white"/>
          <w:lang w:val="en-GB"/>
        </w:rPr>
        <w:t xml:space="preserve">Purpose and significance </w:t>
      </w:r>
    </w:p>
    <w:p w14:paraId="0833E078" w14:textId="4D84C64A" w:rsidR="00150271" w:rsidRPr="00BB76C4" w:rsidRDefault="000C7D6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 xml:space="preserve">Effective team management ensures that all individuals work in harmony to </w:t>
      </w:r>
      <w:r w:rsidR="00AD1421" w:rsidRPr="00BB76C4">
        <w:rPr>
          <w:rFonts w:eastAsia="Times New Roman"/>
          <w:sz w:val="32"/>
          <w:szCs w:val="32"/>
          <w:highlight w:val="white"/>
          <w:lang w:val="en-GB"/>
        </w:rPr>
        <w:t>reach</w:t>
      </w:r>
      <w:r w:rsidRPr="00BB76C4">
        <w:rPr>
          <w:rFonts w:eastAsia="Times New Roman"/>
          <w:sz w:val="32"/>
          <w:szCs w:val="32"/>
          <w:highlight w:val="white"/>
          <w:lang w:val="en-GB"/>
        </w:rPr>
        <w:t xml:space="preserve"> their common goals. This also ensures that a team completes the tasks within a stipulated time and an estimated budget. Influenced by the ideas of </w:t>
      </w:r>
      <w:proofErr w:type="spellStart"/>
      <w:r w:rsidRPr="00BB76C4">
        <w:rPr>
          <w:rFonts w:eastAsia="Times New Roman"/>
          <w:sz w:val="32"/>
          <w:szCs w:val="32"/>
          <w:highlight w:val="white"/>
          <w:lang w:val="en-GB"/>
        </w:rPr>
        <w:t>Burlina</w:t>
      </w:r>
      <w:proofErr w:type="spellEnd"/>
      <w:r w:rsidRPr="00BB76C4">
        <w:rPr>
          <w:rFonts w:eastAsia="Times New Roman"/>
          <w:sz w:val="32"/>
          <w:szCs w:val="32"/>
          <w:highlight w:val="white"/>
          <w:lang w:val="en-GB"/>
        </w:rPr>
        <w:t xml:space="preserve"> </w:t>
      </w:r>
      <w:r w:rsidRPr="00BB76C4">
        <w:rPr>
          <w:rFonts w:eastAsia="Times New Roman"/>
          <w:i/>
          <w:sz w:val="32"/>
          <w:szCs w:val="32"/>
          <w:highlight w:val="white"/>
          <w:lang w:val="en-GB"/>
        </w:rPr>
        <w:t xml:space="preserve">et al. </w:t>
      </w:r>
      <w:r w:rsidRPr="00BB76C4">
        <w:rPr>
          <w:rFonts w:eastAsia="Times New Roman"/>
          <w:sz w:val="32"/>
          <w:szCs w:val="32"/>
          <w:highlight w:val="white"/>
          <w:lang w:val="en-GB"/>
        </w:rPr>
        <w:t xml:space="preserve">(2017), straightening the bonds between team members makes sure that they provide fellow individuals with the required assistance while working on a specific project. This enables the weaker ones to overcome difficulties in working as a team member. The purpose of team management is to increase employee satisfaction as team members can depend on one another for the successful completion of a project. Team management also promotes new perspectives and learning as team members share their perspectives with their fellow individuals (Amin </w:t>
      </w:r>
      <w:r w:rsidRPr="00BB76C4">
        <w:rPr>
          <w:rFonts w:eastAsia="Times New Roman"/>
          <w:i/>
          <w:sz w:val="32"/>
          <w:szCs w:val="32"/>
          <w:highlight w:val="white"/>
          <w:lang w:val="en-GB"/>
        </w:rPr>
        <w:t xml:space="preserve">et al. </w:t>
      </w:r>
      <w:r w:rsidRPr="00BB76C4">
        <w:rPr>
          <w:rFonts w:eastAsia="Times New Roman"/>
          <w:sz w:val="32"/>
          <w:szCs w:val="32"/>
          <w:highlight w:val="white"/>
          <w:lang w:val="en-GB"/>
        </w:rPr>
        <w:t>2016). Team management also enhances the overall performance of the employees of an organization.</w:t>
      </w:r>
    </w:p>
    <w:p w14:paraId="49370D45" w14:textId="77777777" w:rsidR="00150271" w:rsidRPr="00BB76C4" w:rsidRDefault="000C7D63" w:rsidP="0036313C">
      <w:pPr>
        <w:pStyle w:val="Normal1"/>
        <w:spacing w:line="360" w:lineRule="auto"/>
        <w:jc w:val="both"/>
        <w:rPr>
          <w:rFonts w:eastAsia="Times New Roman"/>
          <w:b/>
          <w:sz w:val="32"/>
          <w:szCs w:val="32"/>
          <w:highlight w:val="white"/>
          <w:lang w:val="en-GB"/>
        </w:rPr>
      </w:pPr>
      <w:r w:rsidRPr="00BB76C4">
        <w:rPr>
          <w:rFonts w:eastAsia="Times New Roman"/>
          <w:b/>
          <w:sz w:val="32"/>
          <w:szCs w:val="32"/>
          <w:highlight w:val="white"/>
          <w:lang w:val="en-GB"/>
        </w:rPr>
        <w:t xml:space="preserve">Relevant theories </w:t>
      </w:r>
    </w:p>
    <w:p w14:paraId="6004FA50" w14:textId="067CF7C7" w:rsidR="00150271" w:rsidRPr="00BB76C4" w:rsidRDefault="000C7D6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Leaders often apply the “</w:t>
      </w:r>
      <w:proofErr w:type="gramStart"/>
      <w:r w:rsidRPr="00BB76C4">
        <w:rPr>
          <w:rFonts w:eastAsia="Times New Roman"/>
          <w:sz w:val="32"/>
          <w:szCs w:val="32"/>
          <w:highlight w:val="white"/>
          <w:lang w:val="en-GB"/>
        </w:rPr>
        <w:t>Team Work</w:t>
      </w:r>
      <w:proofErr w:type="gramEnd"/>
      <w:r w:rsidRPr="00BB76C4">
        <w:rPr>
          <w:rFonts w:eastAsia="Times New Roman"/>
          <w:sz w:val="32"/>
          <w:szCs w:val="32"/>
          <w:highlight w:val="white"/>
          <w:lang w:val="en-GB"/>
        </w:rPr>
        <w:t xml:space="preserve"> Theory”, which was developed by Tuckman (1965).  As per this theory, the competent authority is supposed to consider different phases </w:t>
      </w:r>
      <w:r w:rsidRPr="00BB76C4">
        <w:rPr>
          <w:rFonts w:eastAsia="Times New Roman"/>
          <w:sz w:val="32"/>
          <w:szCs w:val="32"/>
          <w:highlight w:val="white"/>
          <w:lang w:val="en-GB"/>
        </w:rPr>
        <w:lastRenderedPageBreak/>
        <w:t xml:space="preserve">such as “forming”, “storming”, “norming” and “performing”. For instance, the “forming” stage requires the authority to identify the team members who possess the potential to work on a </w:t>
      </w:r>
      <w:r w:rsidR="00696BF3" w:rsidRPr="00BB76C4">
        <w:rPr>
          <w:rFonts w:eastAsia="Times New Roman"/>
          <w:sz w:val="32"/>
          <w:szCs w:val="32"/>
          <w:highlight w:val="white"/>
          <w:lang w:val="en-GB"/>
        </w:rPr>
        <w:t>project</w:t>
      </w:r>
      <w:r w:rsidRPr="00BB76C4">
        <w:rPr>
          <w:rFonts w:eastAsia="Times New Roman"/>
          <w:sz w:val="32"/>
          <w:szCs w:val="32"/>
          <w:highlight w:val="white"/>
          <w:lang w:val="en-GB"/>
        </w:rPr>
        <w:t>. After the selection process, the team members brainstorm innovative ideas to establish principles and other strategies. As per the views of Ferreira (2017), during the “storming” phase team members often get involved in conflicts and effective management of the team ensures that the leaders avoid this kind of conflict. The "norming"</w:t>
      </w:r>
      <w:r w:rsidR="00B40B7A" w:rsidRPr="00BB76C4">
        <w:rPr>
          <w:rFonts w:eastAsia="Times New Roman"/>
          <w:sz w:val="32"/>
          <w:szCs w:val="32"/>
          <w:highlight w:val="white"/>
          <w:lang w:val="en-GB"/>
        </w:rPr>
        <w:t xml:space="preserve"> </w:t>
      </w:r>
      <w:r w:rsidRPr="00BB76C4">
        <w:rPr>
          <w:rFonts w:eastAsia="Times New Roman"/>
          <w:sz w:val="32"/>
          <w:szCs w:val="32"/>
          <w:highlight w:val="white"/>
          <w:lang w:val="en-GB"/>
        </w:rPr>
        <w:t xml:space="preserve">stage requires individuals to clarify team roles, existing </w:t>
      </w:r>
      <w:r w:rsidR="002978F7" w:rsidRPr="00BB76C4">
        <w:rPr>
          <w:rFonts w:eastAsia="Times New Roman"/>
          <w:sz w:val="32"/>
          <w:szCs w:val="32"/>
          <w:highlight w:val="white"/>
          <w:lang w:val="en-GB"/>
        </w:rPr>
        <w:t xml:space="preserve">principles </w:t>
      </w:r>
      <w:r w:rsidRPr="00BB76C4">
        <w:rPr>
          <w:rFonts w:eastAsia="Times New Roman"/>
          <w:sz w:val="32"/>
          <w:szCs w:val="32"/>
          <w:highlight w:val="white"/>
          <w:lang w:val="en-GB"/>
        </w:rPr>
        <w:t>to make sure that all the members work in compliance with the existing regulations in this regard. The “performing" stage considers the significance of the task and the leaders also focus on building an effective connection between different team members.</w:t>
      </w:r>
    </w:p>
    <w:p w14:paraId="3A03BEA2" w14:textId="77777777" w:rsidR="00150271" w:rsidRPr="00BB76C4" w:rsidRDefault="000C7D6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 xml:space="preserve">In this context, applying Belbin's Team role, which emphasizes on different team roles such as "resource investigator", "team worker", "coordinator", "plant", "monitor evaluator", "specialists", "shaper", "implementer" and completer finisher" (Amin </w:t>
      </w:r>
      <w:r w:rsidRPr="00BB76C4">
        <w:rPr>
          <w:rFonts w:eastAsia="Times New Roman"/>
          <w:i/>
          <w:sz w:val="32"/>
          <w:szCs w:val="32"/>
          <w:highlight w:val="white"/>
          <w:lang w:val="en-GB"/>
        </w:rPr>
        <w:t xml:space="preserve">et al. </w:t>
      </w:r>
      <w:r w:rsidRPr="00BB76C4">
        <w:rPr>
          <w:rFonts w:eastAsia="Times New Roman"/>
          <w:sz w:val="32"/>
          <w:szCs w:val="32"/>
          <w:highlight w:val="white"/>
          <w:lang w:val="en-GB"/>
        </w:rPr>
        <w:t xml:space="preserve">2016). Understand the strengths, as well as weaknesses of all the team members, the authority can assign them to perform these roles. </w:t>
      </w:r>
    </w:p>
    <w:p w14:paraId="3CB51216" w14:textId="77777777" w:rsidR="00150271" w:rsidRPr="00BB76C4" w:rsidRDefault="000C7D63" w:rsidP="0036313C">
      <w:pPr>
        <w:pStyle w:val="Heading1"/>
        <w:rPr>
          <w:rFonts w:ascii="Arial" w:hAnsi="Arial" w:cs="Arial"/>
          <w:color w:val="auto"/>
          <w:sz w:val="32"/>
          <w:szCs w:val="32"/>
          <w:highlight w:val="white"/>
        </w:rPr>
      </w:pPr>
      <w:bookmarkStart w:id="4" w:name="_Toc49192903"/>
      <w:r w:rsidRPr="00BB76C4">
        <w:rPr>
          <w:rFonts w:ascii="Arial" w:hAnsi="Arial" w:cs="Arial"/>
          <w:color w:val="auto"/>
          <w:sz w:val="32"/>
          <w:szCs w:val="32"/>
          <w:highlight w:val="white"/>
        </w:rPr>
        <w:t xml:space="preserve">4. </w:t>
      </w:r>
      <w:r w:rsidR="00C365E9" w:rsidRPr="00BB76C4">
        <w:rPr>
          <w:rFonts w:ascii="Arial" w:hAnsi="Arial" w:cs="Arial"/>
          <w:color w:val="auto"/>
          <w:sz w:val="32"/>
          <w:szCs w:val="32"/>
          <w:highlight w:val="white"/>
        </w:rPr>
        <w:t>Reflective writing</w:t>
      </w:r>
      <w:bookmarkEnd w:id="4"/>
    </w:p>
    <w:p w14:paraId="0983A98A" w14:textId="77777777" w:rsidR="00150271" w:rsidRPr="00BB76C4" w:rsidRDefault="000C7D63" w:rsidP="0036313C">
      <w:pPr>
        <w:pStyle w:val="Normal1"/>
        <w:spacing w:line="360" w:lineRule="auto"/>
        <w:jc w:val="both"/>
        <w:rPr>
          <w:rFonts w:eastAsia="Times New Roman"/>
          <w:b/>
          <w:sz w:val="32"/>
          <w:szCs w:val="32"/>
          <w:highlight w:val="white"/>
          <w:lang w:val="en-GB"/>
        </w:rPr>
      </w:pPr>
      <w:r w:rsidRPr="00BB76C4">
        <w:rPr>
          <w:rFonts w:eastAsia="Times New Roman"/>
          <w:b/>
          <w:sz w:val="32"/>
          <w:szCs w:val="32"/>
          <w:highlight w:val="white"/>
          <w:lang w:val="en-GB"/>
        </w:rPr>
        <w:t xml:space="preserve">Definition </w:t>
      </w:r>
    </w:p>
    <w:p w14:paraId="1B0BDAEB" w14:textId="5AC23E86" w:rsidR="00150271" w:rsidRPr="00BB76C4" w:rsidRDefault="000C7D6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 xml:space="preserve">Reflective writing implies the procedure for documenting one’s experiences, perspectives. Individuals can also apply reflective </w:t>
      </w:r>
      <w:r w:rsidRPr="00BB76C4">
        <w:rPr>
          <w:rFonts w:eastAsia="Times New Roman"/>
          <w:sz w:val="32"/>
          <w:szCs w:val="32"/>
          <w:highlight w:val="white"/>
          <w:lang w:val="en-GB"/>
        </w:rPr>
        <w:lastRenderedPageBreak/>
        <w:t xml:space="preserve">writing to express their thoughts or feelings for a specific event. </w:t>
      </w:r>
      <w:r w:rsidR="00DC2CC8" w:rsidRPr="00BB76C4">
        <w:rPr>
          <w:rFonts w:eastAsia="Times New Roman"/>
          <w:sz w:val="32"/>
          <w:szCs w:val="32"/>
          <w:highlight w:val="white"/>
          <w:lang w:val="en-GB"/>
        </w:rPr>
        <w:t>This further pave</w:t>
      </w:r>
      <w:r w:rsidRPr="00BB76C4">
        <w:rPr>
          <w:rFonts w:eastAsia="Times New Roman"/>
          <w:sz w:val="32"/>
          <w:szCs w:val="32"/>
          <w:highlight w:val="white"/>
          <w:lang w:val="en-GB"/>
        </w:rPr>
        <w:t xml:space="preserve"> the way for obtaining the required “self-knowledge” to accelerate growth in one’s career. </w:t>
      </w:r>
    </w:p>
    <w:p w14:paraId="30DA1D4C" w14:textId="77777777" w:rsidR="00150271" w:rsidRPr="00BB76C4" w:rsidRDefault="000C7D63" w:rsidP="0036313C">
      <w:pPr>
        <w:pStyle w:val="Normal1"/>
        <w:spacing w:line="360" w:lineRule="auto"/>
        <w:jc w:val="both"/>
        <w:rPr>
          <w:rFonts w:eastAsia="Times New Roman"/>
          <w:b/>
          <w:sz w:val="32"/>
          <w:szCs w:val="32"/>
          <w:highlight w:val="white"/>
          <w:lang w:val="en-GB"/>
        </w:rPr>
      </w:pPr>
      <w:r w:rsidRPr="00BB76C4">
        <w:rPr>
          <w:rFonts w:eastAsia="Times New Roman"/>
          <w:b/>
          <w:sz w:val="32"/>
          <w:szCs w:val="32"/>
          <w:highlight w:val="white"/>
          <w:lang w:val="en-GB"/>
        </w:rPr>
        <w:t xml:space="preserve">Significance and purpose </w:t>
      </w:r>
    </w:p>
    <w:p w14:paraId="3AA2C1BB" w14:textId="77777777" w:rsidR="00150271" w:rsidRPr="00BB76C4" w:rsidRDefault="000C7D6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 xml:space="preserve">Reflective writing is applied for justifying actions, which have been undertaken by individuals. Reflective writing considers the concept of reflective thinking, which allows individuals to solve issues, which impede their overall career growth (Carter </w:t>
      </w:r>
      <w:r w:rsidRPr="00BB76C4">
        <w:rPr>
          <w:rFonts w:eastAsia="Times New Roman"/>
          <w:i/>
          <w:sz w:val="32"/>
          <w:szCs w:val="32"/>
          <w:highlight w:val="white"/>
          <w:lang w:val="en-GB"/>
        </w:rPr>
        <w:t xml:space="preserve">et al. </w:t>
      </w:r>
      <w:r w:rsidRPr="00BB76C4">
        <w:rPr>
          <w:rFonts w:eastAsia="Times New Roman"/>
          <w:sz w:val="32"/>
          <w:szCs w:val="32"/>
          <w:highlight w:val="white"/>
          <w:lang w:val="en-GB"/>
        </w:rPr>
        <w:t>2017). This also allows individuals to delve deeper into the issues so that they can focus on an alternative perspective. This provides individuals with an opportunity to assess the situation from different perspectives and this further suggests necessary changes that are required to be implemented. This further enables them to examine various assumptions, beliefs</w:t>
      </w:r>
      <w:r w:rsidR="00674282" w:rsidRPr="00BB76C4">
        <w:rPr>
          <w:rFonts w:eastAsia="Times New Roman"/>
          <w:sz w:val="32"/>
          <w:szCs w:val="32"/>
          <w:highlight w:val="white"/>
          <w:lang w:val="en-GB"/>
        </w:rPr>
        <w:t>, attitudes</w:t>
      </w:r>
      <w:r w:rsidRPr="00BB76C4">
        <w:rPr>
          <w:rFonts w:eastAsia="Times New Roman"/>
          <w:sz w:val="32"/>
          <w:szCs w:val="32"/>
          <w:highlight w:val="white"/>
          <w:lang w:val="en-GB"/>
        </w:rPr>
        <w:t xml:space="preserve">, and values (Gibson </w:t>
      </w:r>
      <w:r w:rsidRPr="00BB76C4">
        <w:rPr>
          <w:rFonts w:eastAsia="Times New Roman"/>
          <w:i/>
          <w:sz w:val="32"/>
          <w:szCs w:val="32"/>
          <w:highlight w:val="white"/>
          <w:lang w:val="en-GB"/>
        </w:rPr>
        <w:t xml:space="preserve">et al. </w:t>
      </w:r>
      <w:r w:rsidRPr="00BB76C4">
        <w:rPr>
          <w:rFonts w:eastAsia="Times New Roman"/>
          <w:sz w:val="32"/>
          <w:szCs w:val="32"/>
          <w:highlight w:val="white"/>
          <w:lang w:val="en-GB"/>
        </w:rPr>
        <w:t xml:space="preserve">2016). They also get to revisit those experiences from a neutral perspective and based on these individuals take innovative surgeries to improve their professional, as well as interpersonal skills. </w:t>
      </w:r>
    </w:p>
    <w:p w14:paraId="10EEE39A" w14:textId="77777777" w:rsidR="00150271" w:rsidRPr="00BB76C4" w:rsidRDefault="000C7D63" w:rsidP="0036313C">
      <w:pPr>
        <w:pStyle w:val="Normal1"/>
        <w:spacing w:line="360" w:lineRule="auto"/>
        <w:jc w:val="both"/>
        <w:rPr>
          <w:rFonts w:eastAsia="Times New Roman"/>
          <w:b/>
          <w:sz w:val="32"/>
          <w:szCs w:val="32"/>
          <w:highlight w:val="white"/>
          <w:lang w:val="en-GB"/>
        </w:rPr>
      </w:pPr>
      <w:r w:rsidRPr="00BB76C4">
        <w:rPr>
          <w:rFonts w:eastAsia="Times New Roman"/>
          <w:b/>
          <w:sz w:val="32"/>
          <w:szCs w:val="32"/>
          <w:highlight w:val="white"/>
          <w:lang w:val="en-GB"/>
        </w:rPr>
        <w:t xml:space="preserve">The procedure for writing a reflective writing </w:t>
      </w:r>
    </w:p>
    <w:p w14:paraId="379E350E" w14:textId="6FE68181" w:rsidR="00150271" w:rsidRPr="00BB76C4" w:rsidRDefault="000C7D6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 xml:space="preserve">The process, which is applied for reflective writing includes “description”, “interpretation” and “outcome”. The “description” phase requires individuals to provide a brief description of the subject as it is crucial to provide the target audience with a clear idea about what they are going to reflect on. The “interpretation” stage focuses on the ideas, which individuals </w:t>
      </w:r>
      <w:r w:rsidRPr="00BB76C4">
        <w:rPr>
          <w:rFonts w:eastAsia="Times New Roman"/>
          <w:sz w:val="32"/>
          <w:szCs w:val="32"/>
          <w:highlight w:val="white"/>
          <w:lang w:val="en-GB"/>
        </w:rPr>
        <w:lastRenderedPageBreak/>
        <w:t xml:space="preserve">possess about that </w:t>
      </w:r>
      <w:r w:rsidR="00696BF3" w:rsidRPr="00BB76C4">
        <w:rPr>
          <w:rFonts w:eastAsia="Times New Roman"/>
          <w:sz w:val="32"/>
          <w:szCs w:val="32"/>
          <w:highlight w:val="white"/>
          <w:lang w:val="en-GB"/>
        </w:rPr>
        <w:t>incident</w:t>
      </w:r>
      <w:r w:rsidRPr="00BB76C4">
        <w:rPr>
          <w:rFonts w:eastAsia="Times New Roman"/>
          <w:sz w:val="32"/>
          <w:szCs w:val="32"/>
          <w:highlight w:val="white"/>
          <w:lang w:val="en-GB"/>
        </w:rPr>
        <w:t xml:space="preserve"> or topic (</w:t>
      </w:r>
      <w:proofErr w:type="spellStart"/>
      <w:r w:rsidRPr="00BB76C4">
        <w:rPr>
          <w:rFonts w:eastAsia="Times New Roman"/>
          <w:sz w:val="32"/>
          <w:szCs w:val="32"/>
          <w:highlight w:val="white"/>
          <w:lang w:val="en-GB"/>
        </w:rPr>
        <w:t>Deveci</w:t>
      </w:r>
      <w:proofErr w:type="spellEnd"/>
      <w:r w:rsidRPr="00BB76C4">
        <w:rPr>
          <w:rFonts w:eastAsia="Times New Roman"/>
          <w:sz w:val="32"/>
          <w:szCs w:val="32"/>
          <w:highlight w:val="white"/>
          <w:lang w:val="en-GB"/>
        </w:rPr>
        <w:t>, 2019). They are supposed to identify what went well and what was not appropriate in this context. The "outcome" phase makes sure that individuals highlight the alternative strategies, which could have been taken. In this context, individuals also write down the general, as well as specific conclusions. They also need to assess how reflective writing would bring necessary changes in the future.</w:t>
      </w:r>
    </w:p>
    <w:p w14:paraId="4B663712" w14:textId="77777777" w:rsidR="00150271" w:rsidRPr="00BB76C4" w:rsidRDefault="000C7D63" w:rsidP="0036313C">
      <w:pPr>
        <w:pStyle w:val="Normal1"/>
        <w:spacing w:line="360" w:lineRule="auto"/>
        <w:jc w:val="both"/>
        <w:rPr>
          <w:rFonts w:eastAsia="Times New Roman"/>
          <w:b/>
          <w:sz w:val="32"/>
          <w:szCs w:val="32"/>
          <w:highlight w:val="white"/>
          <w:lang w:val="en-GB"/>
        </w:rPr>
      </w:pPr>
      <w:r w:rsidRPr="00BB76C4">
        <w:rPr>
          <w:rFonts w:eastAsia="Times New Roman"/>
          <w:b/>
          <w:sz w:val="32"/>
          <w:szCs w:val="32"/>
          <w:highlight w:val="white"/>
          <w:lang w:val="en-GB"/>
        </w:rPr>
        <w:t xml:space="preserve">Discussing relevant theories </w:t>
      </w:r>
    </w:p>
    <w:p w14:paraId="2B5B9757" w14:textId="15895642" w:rsidR="00150271" w:rsidRPr="00BB76C4" w:rsidRDefault="000C7D6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 xml:space="preserve">Applying the “Experiential Learning Cycle”, which was developed by Kolb </w:t>
      </w:r>
      <w:r w:rsidR="009E44B2" w:rsidRPr="00BB76C4">
        <w:rPr>
          <w:rFonts w:eastAsia="Times New Roman"/>
          <w:sz w:val="32"/>
          <w:szCs w:val="32"/>
          <w:highlight w:val="white"/>
          <w:lang w:val="en-GB"/>
        </w:rPr>
        <w:t>1975,</w:t>
      </w:r>
      <w:r w:rsidRPr="00BB76C4">
        <w:rPr>
          <w:rFonts w:eastAsia="Times New Roman"/>
          <w:sz w:val="32"/>
          <w:szCs w:val="32"/>
          <w:highlight w:val="white"/>
          <w:lang w:val="en-GB"/>
        </w:rPr>
        <w:t xml:space="preserve"> can help in the process of writing reflective writing. As per this theory, individuals would require commenting on their "concrete experience", "reflective observation", "active experimentation", "abstract </w:t>
      </w:r>
      <w:r w:rsidR="00886367" w:rsidRPr="00BB76C4">
        <w:rPr>
          <w:rFonts w:eastAsia="Times New Roman"/>
          <w:sz w:val="32"/>
          <w:szCs w:val="32"/>
          <w:highlight w:val="white"/>
          <w:lang w:val="en-GB"/>
        </w:rPr>
        <w:t>conceptualization</w:t>
      </w:r>
      <w:r w:rsidR="0034663E" w:rsidRPr="00BB76C4">
        <w:rPr>
          <w:rFonts w:eastAsia="Times New Roman"/>
          <w:sz w:val="32"/>
          <w:szCs w:val="32"/>
          <w:highlight w:val="white"/>
          <w:lang w:val="en-GB"/>
        </w:rPr>
        <w:t>”.</w:t>
      </w:r>
      <w:r w:rsidRPr="00BB76C4">
        <w:rPr>
          <w:rFonts w:eastAsia="Times New Roman"/>
          <w:sz w:val="32"/>
          <w:szCs w:val="32"/>
          <w:highlight w:val="white"/>
          <w:lang w:val="en-GB"/>
        </w:rPr>
        <w:t xml:space="preserve"> On the contrary, individuals can also apply Schon’s theory to consider “reflection on action’ and “reflection in action” (Gibson </w:t>
      </w:r>
      <w:r w:rsidRPr="00BB76C4">
        <w:rPr>
          <w:rFonts w:eastAsia="Times New Roman"/>
          <w:i/>
          <w:sz w:val="32"/>
          <w:szCs w:val="32"/>
          <w:highlight w:val="white"/>
          <w:lang w:val="en-GB"/>
        </w:rPr>
        <w:t xml:space="preserve">et al. </w:t>
      </w:r>
      <w:r w:rsidRPr="00BB76C4">
        <w:rPr>
          <w:rFonts w:eastAsia="Times New Roman"/>
          <w:sz w:val="32"/>
          <w:szCs w:val="32"/>
          <w:highlight w:val="white"/>
          <w:lang w:val="en-GB"/>
        </w:rPr>
        <w:t>2016</w:t>
      </w:r>
      <w:r w:rsidR="009E44B2" w:rsidRPr="00BB76C4">
        <w:rPr>
          <w:rFonts w:eastAsia="Times New Roman"/>
          <w:sz w:val="32"/>
          <w:szCs w:val="32"/>
          <w:highlight w:val="white"/>
          <w:lang w:val="en-GB"/>
        </w:rPr>
        <w:t xml:space="preserve">). </w:t>
      </w:r>
      <w:r w:rsidRPr="00BB76C4">
        <w:rPr>
          <w:rFonts w:eastAsia="Times New Roman"/>
          <w:sz w:val="32"/>
          <w:szCs w:val="32"/>
          <w:highlight w:val="white"/>
          <w:lang w:val="en-GB"/>
        </w:rPr>
        <w:t xml:space="preserve">The former one allows individuals to take into consideration a retrospective view, whereas, the latter paves way for rehearsed intervention. </w:t>
      </w:r>
    </w:p>
    <w:p w14:paraId="73C9AA5C" w14:textId="77777777" w:rsidR="00150271" w:rsidRPr="00BB76C4" w:rsidRDefault="000C7D63" w:rsidP="0036313C">
      <w:pPr>
        <w:pStyle w:val="Heading1"/>
        <w:rPr>
          <w:rFonts w:ascii="Arial" w:hAnsi="Arial" w:cs="Arial"/>
          <w:color w:val="auto"/>
          <w:sz w:val="32"/>
          <w:szCs w:val="32"/>
          <w:highlight w:val="white"/>
        </w:rPr>
      </w:pPr>
      <w:bookmarkStart w:id="5" w:name="_Toc49192904"/>
      <w:r w:rsidRPr="00BB76C4">
        <w:rPr>
          <w:rFonts w:ascii="Arial" w:hAnsi="Arial" w:cs="Arial"/>
          <w:color w:val="auto"/>
          <w:sz w:val="32"/>
          <w:szCs w:val="32"/>
          <w:highlight w:val="white"/>
        </w:rPr>
        <w:t xml:space="preserve">5. </w:t>
      </w:r>
      <w:r w:rsidR="00C365E9" w:rsidRPr="00BB76C4">
        <w:rPr>
          <w:rFonts w:ascii="Arial" w:hAnsi="Arial" w:cs="Arial"/>
          <w:color w:val="auto"/>
          <w:sz w:val="32"/>
          <w:szCs w:val="32"/>
          <w:highlight w:val="white"/>
        </w:rPr>
        <w:t>Cover letter</w:t>
      </w:r>
      <w:bookmarkEnd w:id="5"/>
    </w:p>
    <w:p w14:paraId="1A998FBF" w14:textId="77777777" w:rsidR="00150271" w:rsidRPr="00BB76C4" w:rsidRDefault="000C7D63" w:rsidP="0036313C">
      <w:pPr>
        <w:pStyle w:val="Normal1"/>
        <w:spacing w:line="360" w:lineRule="auto"/>
        <w:jc w:val="both"/>
        <w:rPr>
          <w:rFonts w:eastAsia="Times New Roman"/>
          <w:b/>
          <w:sz w:val="32"/>
          <w:szCs w:val="32"/>
          <w:highlight w:val="white"/>
          <w:lang w:val="en-GB"/>
        </w:rPr>
      </w:pPr>
      <w:r w:rsidRPr="00BB76C4">
        <w:rPr>
          <w:rFonts w:eastAsia="Times New Roman"/>
          <w:b/>
          <w:sz w:val="32"/>
          <w:szCs w:val="32"/>
          <w:highlight w:val="white"/>
          <w:lang w:val="en-GB"/>
        </w:rPr>
        <w:t xml:space="preserve">Definition </w:t>
      </w:r>
    </w:p>
    <w:p w14:paraId="102C63D6" w14:textId="77777777" w:rsidR="00150271" w:rsidRPr="00BB76C4" w:rsidRDefault="000C7D6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 xml:space="preserve">The cover letter refers to a tool, which individuals often prepare to introduce </w:t>
      </w:r>
      <w:r w:rsidR="00AF6763" w:rsidRPr="00BB76C4">
        <w:rPr>
          <w:rFonts w:eastAsia="Times New Roman"/>
          <w:sz w:val="32"/>
          <w:szCs w:val="32"/>
          <w:highlight w:val="white"/>
          <w:lang w:val="en-GB"/>
        </w:rPr>
        <w:t>them</w:t>
      </w:r>
      <w:r w:rsidRPr="00BB76C4">
        <w:rPr>
          <w:rFonts w:eastAsia="Times New Roman"/>
          <w:sz w:val="32"/>
          <w:szCs w:val="32"/>
          <w:highlight w:val="white"/>
          <w:lang w:val="en-GB"/>
        </w:rPr>
        <w:t xml:space="preserve">selves in a memorable and personal way while applying for a specific job.  A cover letter, which is well-crafted, is supposed to go over the data on one's resume, and </w:t>
      </w:r>
      <w:r w:rsidRPr="00BB76C4">
        <w:rPr>
          <w:rFonts w:eastAsia="Times New Roman"/>
          <w:sz w:val="32"/>
          <w:szCs w:val="32"/>
          <w:highlight w:val="white"/>
          <w:lang w:val="en-GB"/>
        </w:rPr>
        <w:lastRenderedPageBreak/>
        <w:t>the individuals are supposed to expand this data to grab the attention of the authority.</w:t>
      </w:r>
    </w:p>
    <w:p w14:paraId="11FECD3B" w14:textId="77777777" w:rsidR="00150271" w:rsidRPr="00BB76C4" w:rsidRDefault="000C7D63" w:rsidP="0036313C">
      <w:pPr>
        <w:pStyle w:val="Normal1"/>
        <w:spacing w:line="360" w:lineRule="auto"/>
        <w:jc w:val="both"/>
        <w:rPr>
          <w:rFonts w:eastAsia="Times New Roman"/>
          <w:b/>
          <w:sz w:val="32"/>
          <w:szCs w:val="32"/>
          <w:highlight w:val="white"/>
          <w:lang w:val="en-GB"/>
        </w:rPr>
      </w:pPr>
      <w:r w:rsidRPr="00BB76C4">
        <w:rPr>
          <w:rFonts w:eastAsia="Times New Roman"/>
          <w:b/>
          <w:sz w:val="32"/>
          <w:szCs w:val="32"/>
          <w:highlight w:val="white"/>
          <w:lang w:val="en-GB"/>
        </w:rPr>
        <w:t xml:space="preserve">Purpose and significance </w:t>
      </w:r>
    </w:p>
    <w:p w14:paraId="771404A8" w14:textId="77777777" w:rsidR="00150271" w:rsidRPr="00BB76C4" w:rsidRDefault="000C7D6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 xml:space="preserve">A candidate usually writes down a cover letter based on the requirements and other specifications mentioned in the job advertisement. Influenced by the ideas of </w:t>
      </w:r>
      <w:proofErr w:type="spellStart"/>
      <w:r w:rsidRPr="00BB76C4">
        <w:rPr>
          <w:rFonts w:eastAsia="Times New Roman"/>
          <w:sz w:val="32"/>
          <w:szCs w:val="32"/>
          <w:highlight w:val="white"/>
          <w:lang w:val="en-GB"/>
        </w:rPr>
        <w:t>Dunin-Dudkowska</w:t>
      </w:r>
      <w:proofErr w:type="spellEnd"/>
      <w:r w:rsidRPr="00BB76C4">
        <w:rPr>
          <w:rFonts w:eastAsia="Times New Roman"/>
          <w:sz w:val="32"/>
          <w:szCs w:val="32"/>
          <w:highlight w:val="white"/>
          <w:lang w:val="en-GB"/>
        </w:rPr>
        <w:t xml:space="preserve"> (2019), a cover letter provides the authority with a chance to identify the interpersonal skills of the candidates. Individuals can attain huge success in their careers by writing an effective cover letter, which helps them prove their candidature.  For instance, it is not possible for individuals to prove their presentation skills through their resume or CV. However, applying reflective writing in the cover letter can help them to grab the attention of the concerned management. </w:t>
      </w:r>
    </w:p>
    <w:p w14:paraId="56039206" w14:textId="77777777" w:rsidR="00150271" w:rsidRPr="00BB76C4" w:rsidRDefault="000C7D63" w:rsidP="0036313C">
      <w:pPr>
        <w:pStyle w:val="Normal1"/>
        <w:spacing w:line="360" w:lineRule="auto"/>
        <w:jc w:val="both"/>
        <w:rPr>
          <w:rFonts w:eastAsia="Times New Roman"/>
          <w:b/>
          <w:sz w:val="32"/>
          <w:szCs w:val="32"/>
          <w:highlight w:val="white"/>
          <w:lang w:val="en-GB"/>
        </w:rPr>
      </w:pPr>
      <w:r w:rsidRPr="00BB76C4">
        <w:rPr>
          <w:rFonts w:eastAsia="Times New Roman"/>
          <w:b/>
          <w:sz w:val="32"/>
          <w:szCs w:val="32"/>
          <w:highlight w:val="white"/>
          <w:lang w:val="en-GB"/>
        </w:rPr>
        <w:t xml:space="preserve">Procedure for preparing cover letters </w:t>
      </w:r>
    </w:p>
    <w:p w14:paraId="5254F1FA" w14:textId="77777777" w:rsidR="0034663E" w:rsidRPr="00BB76C4" w:rsidRDefault="000C7D6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Individuals can apply various formats while writing down the cover letters. As stated by Hirata (2019), there is no “official format” for writing a cover letter. On the contrary, a unique cover letter is supposed to be "visually organi</w:t>
      </w:r>
      <w:r w:rsidR="00DC2CC8" w:rsidRPr="00BB76C4">
        <w:rPr>
          <w:rFonts w:eastAsia="Times New Roman"/>
          <w:sz w:val="32"/>
          <w:szCs w:val="32"/>
          <w:highlight w:val="white"/>
          <w:lang w:val="en-GB"/>
        </w:rPr>
        <w:t>s</w:t>
      </w:r>
      <w:r w:rsidRPr="00BB76C4">
        <w:rPr>
          <w:rFonts w:eastAsia="Times New Roman"/>
          <w:sz w:val="32"/>
          <w:szCs w:val="32"/>
          <w:highlight w:val="white"/>
          <w:lang w:val="en-GB"/>
        </w:rPr>
        <w:t xml:space="preserve">ed". Moreover, it consists of a memorable introduction, specific examples, and a concise conclusion. For instance, individuals can highlight their analytical skills or critical thinking ability by briefly narrating their previous experiences. However, they need to carefully select the stories to avoid providing irrelevant information in this regard. They need to align those stories with the job </w:t>
      </w:r>
      <w:r w:rsidRPr="00BB76C4">
        <w:rPr>
          <w:rFonts w:eastAsia="Times New Roman"/>
          <w:sz w:val="32"/>
          <w:szCs w:val="32"/>
          <w:highlight w:val="white"/>
          <w:lang w:val="en-GB"/>
        </w:rPr>
        <w:lastRenderedPageBreak/>
        <w:t xml:space="preserve">requirements to convince the employers that they can apply those skills as per the requirements. </w:t>
      </w:r>
    </w:p>
    <w:p w14:paraId="6205C6B8" w14:textId="3A1BA9FC" w:rsidR="00150271" w:rsidRPr="00BB76C4" w:rsidRDefault="000C7D6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 xml:space="preserve">A cover letter also contains relevant information about why a candidate is applying for a </w:t>
      </w:r>
      <w:r w:rsidR="00696BF3" w:rsidRPr="00BB76C4">
        <w:rPr>
          <w:rFonts w:eastAsia="Times New Roman"/>
          <w:sz w:val="32"/>
          <w:szCs w:val="32"/>
          <w:highlight w:val="white"/>
          <w:lang w:val="en-GB"/>
        </w:rPr>
        <w:t>job</w:t>
      </w:r>
      <w:r w:rsidRPr="00BB76C4">
        <w:rPr>
          <w:rFonts w:eastAsia="Times New Roman"/>
          <w:sz w:val="32"/>
          <w:szCs w:val="32"/>
          <w:highlight w:val="white"/>
          <w:lang w:val="en-GB"/>
        </w:rPr>
        <w:t xml:space="preserve"> (</w:t>
      </w:r>
      <w:proofErr w:type="spellStart"/>
      <w:r w:rsidR="002C1A9B" w:rsidRPr="00BB76C4">
        <w:rPr>
          <w:rFonts w:eastAsia="Times New Roman"/>
          <w:sz w:val="32"/>
          <w:szCs w:val="32"/>
          <w:highlight w:val="white"/>
          <w:lang w:val="en-GB"/>
        </w:rPr>
        <w:t>Korstjens</w:t>
      </w:r>
      <w:proofErr w:type="spellEnd"/>
      <w:r w:rsidR="002C1A9B" w:rsidRPr="00BB76C4">
        <w:rPr>
          <w:rFonts w:eastAsia="Times New Roman"/>
          <w:sz w:val="32"/>
          <w:szCs w:val="32"/>
          <w:highlight w:val="white"/>
          <w:lang w:val="en-GB"/>
        </w:rPr>
        <w:t xml:space="preserve"> and</w:t>
      </w:r>
      <w:r w:rsidRPr="00BB76C4">
        <w:rPr>
          <w:rFonts w:eastAsia="Times New Roman"/>
          <w:sz w:val="32"/>
          <w:szCs w:val="32"/>
          <w:highlight w:val="white"/>
          <w:lang w:val="en-GB"/>
        </w:rPr>
        <w:t xml:space="preserve"> Moser, 2018). Demonstrating specific problems, individuals can mention their role as a "problem-solver". They can also provide the Hiring Manager with an insight into their personality, as well as work style. As opined by Hirata (2019), it is vital for individuals to set an appropriate tone while writing the cover letter depending on their experience and the nature of the job. They further need to take an honest approach while portraying their communication skills. A cover letter can also include necessary information about the training sessions, which they have attended in the past to provide the authority with an insight into their professional skills. The cover letter is supposed to terminate with an optimistic </w:t>
      </w:r>
      <w:proofErr w:type="gramStart"/>
      <w:r w:rsidRPr="00BB76C4">
        <w:rPr>
          <w:rFonts w:eastAsia="Times New Roman"/>
          <w:sz w:val="32"/>
          <w:szCs w:val="32"/>
          <w:highlight w:val="white"/>
          <w:lang w:val="en-GB"/>
        </w:rPr>
        <w:t>tone</w:t>
      </w:r>
      <w:proofErr w:type="gramEnd"/>
      <w:r w:rsidRPr="00BB76C4">
        <w:rPr>
          <w:rFonts w:eastAsia="Times New Roman"/>
          <w:sz w:val="32"/>
          <w:szCs w:val="32"/>
          <w:highlight w:val="white"/>
          <w:lang w:val="en-GB"/>
        </w:rPr>
        <w:t xml:space="preserve"> and it will also include how the authority will be benefited if they contact the individual. </w:t>
      </w:r>
      <w:r w:rsidRPr="00BB76C4">
        <w:rPr>
          <w:sz w:val="32"/>
          <w:szCs w:val="32"/>
          <w:lang w:val="en-GB"/>
        </w:rPr>
        <w:br w:type="page"/>
      </w:r>
    </w:p>
    <w:p w14:paraId="12A5792F" w14:textId="77777777" w:rsidR="00150271" w:rsidRPr="00BB76C4" w:rsidRDefault="000C7D63" w:rsidP="0036313C">
      <w:pPr>
        <w:pStyle w:val="Heading1"/>
        <w:rPr>
          <w:rFonts w:ascii="Arial" w:hAnsi="Arial" w:cs="Arial"/>
          <w:color w:val="auto"/>
          <w:sz w:val="32"/>
          <w:szCs w:val="32"/>
          <w:highlight w:val="white"/>
        </w:rPr>
      </w:pPr>
      <w:bookmarkStart w:id="6" w:name="_Toc49192905"/>
      <w:r w:rsidRPr="00BB76C4">
        <w:rPr>
          <w:rFonts w:ascii="Arial" w:hAnsi="Arial" w:cs="Arial"/>
          <w:color w:val="auto"/>
          <w:sz w:val="32"/>
          <w:szCs w:val="32"/>
          <w:highlight w:val="white"/>
        </w:rPr>
        <w:lastRenderedPageBreak/>
        <w:t>References</w:t>
      </w:r>
      <w:bookmarkEnd w:id="6"/>
      <w:r w:rsidRPr="00BB76C4">
        <w:rPr>
          <w:rFonts w:ascii="Arial" w:hAnsi="Arial" w:cs="Arial"/>
          <w:color w:val="auto"/>
          <w:sz w:val="32"/>
          <w:szCs w:val="32"/>
          <w:highlight w:val="white"/>
        </w:rPr>
        <w:t xml:space="preserve"> </w:t>
      </w:r>
    </w:p>
    <w:p w14:paraId="47A47496" w14:textId="77777777" w:rsidR="00C266A3" w:rsidRPr="00BB76C4" w:rsidRDefault="00C266A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 xml:space="preserve">Amin, S., Kamal, Y. and </w:t>
      </w:r>
      <w:proofErr w:type="spellStart"/>
      <w:r w:rsidRPr="00BB76C4">
        <w:rPr>
          <w:rFonts w:eastAsia="Times New Roman"/>
          <w:sz w:val="32"/>
          <w:szCs w:val="32"/>
          <w:highlight w:val="white"/>
          <w:lang w:val="en-GB"/>
        </w:rPr>
        <w:t>Sohail</w:t>
      </w:r>
      <w:proofErr w:type="spellEnd"/>
      <w:r w:rsidRPr="00BB76C4">
        <w:rPr>
          <w:rFonts w:eastAsia="Times New Roman"/>
          <w:sz w:val="32"/>
          <w:szCs w:val="32"/>
          <w:highlight w:val="white"/>
          <w:lang w:val="en-GB"/>
        </w:rPr>
        <w:t xml:space="preserve">, A., (2016). The relationship between transformational leadership and project team performance: Assessing the mediating role of a project team management education. </w:t>
      </w:r>
      <w:proofErr w:type="spellStart"/>
      <w:r w:rsidRPr="00BB76C4">
        <w:rPr>
          <w:rFonts w:eastAsia="Times New Roman"/>
          <w:i/>
          <w:sz w:val="32"/>
          <w:szCs w:val="32"/>
          <w:highlight w:val="white"/>
          <w:lang w:val="en-GB"/>
        </w:rPr>
        <w:t>Apeejay</w:t>
      </w:r>
      <w:proofErr w:type="spellEnd"/>
      <w:r w:rsidRPr="00BB76C4">
        <w:rPr>
          <w:rFonts w:eastAsia="Times New Roman"/>
          <w:i/>
          <w:sz w:val="32"/>
          <w:szCs w:val="32"/>
          <w:highlight w:val="white"/>
          <w:lang w:val="en-GB"/>
        </w:rPr>
        <w:t xml:space="preserve"> Journal of Management Sciences and Technology</w:t>
      </w:r>
      <w:r w:rsidRPr="00BB76C4">
        <w:rPr>
          <w:rFonts w:eastAsia="Times New Roman"/>
          <w:sz w:val="32"/>
          <w:szCs w:val="32"/>
          <w:highlight w:val="white"/>
          <w:lang w:val="en-GB"/>
        </w:rPr>
        <w:t xml:space="preserve">, </w:t>
      </w:r>
      <w:r w:rsidRPr="00BB76C4">
        <w:rPr>
          <w:rFonts w:eastAsia="Times New Roman"/>
          <w:i/>
          <w:sz w:val="32"/>
          <w:szCs w:val="32"/>
          <w:highlight w:val="white"/>
          <w:lang w:val="en-GB"/>
        </w:rPr>
        <w:t>3</w:t>
      </w:r>
      <w:r w:rsidRPr="00BB76C4">
        <w:rPr>
          <w:rFonts w:eastAsia="Times New Roman"/>
          <w:sz w:val="32"/>
          <w:szCs w:val="32"/>
          <w:highlight w:val="white"/>
          <w:lang w:val="en-GB"/>
        </w:rPr>
        <w:t>(3), pp.1-12.</w:t>
      </w:r>
    </w:p>
    <w:p w14:paraId="0B197D94" w14:textId="77777777" w:rsidR="00C266A3" w:rsidRPr="00BB76C4" w:rsidRDefault="00C266A3" w:rsidP="0036313C">
      <w:pPr>
        <w:pStyle w:val="Normal1"/>
        <w:spacing w:line="360" w:lineRule="auto"/>
        <w:jc w:val="both"/>
        <w:rPr>
          <w:rFonts w:eastAsia="Times New Roman"/>
          <w:sz w:val="32"/>
          <w:szCs w:val="32"/>
          <w:highlight w:val="white"/>
          <w:lang w:val="en-GB"/>
        </w:rPr>
      </w:pPr>
      <w:proofErr w:type="spellStart"/>
      <w:r w:rsidRPr="00BB76C4">
        <w:rPr>
          <w:rFonts w:eastAsia="Times New Roman"/>
          <w:sz w:val="32"/>
          <w:szCs w:val="32"/>
          <w:highlight w:val="white"/>
          <w:lang w:val="en-GB"/>
        </w:rPr>
        <w:t>Argaw</w:t>
      </w:r>
      <w:proofErr w:type="spellEnd"/>
      <w:r w:rsidRPr="00BB76C4">
        <w:rPr>
          <w:rFonts w:eastAsia="Times New Roman"/>
          <w:sz w:val="32"/>
          <w:szCs w:val="32"/>
          <w:highlight w:val="white"/>
          <w:lang w:val="en-GB"/>
        </w:rPr>
        <w:t xml:space="preserve">, A.S., Haile, B.B., </w:t>
      </w:r>
      <w:proofErr w:type="spellStart"/>
      <w:r w:rsidRPr="00BB76C4">
        <w:rPr>
          <w:rFonts w:eastAsia="Times New Roman"/>
          <w:sz w:val="32"/>
          <w:szCs w:val="32"/>
          <w:highlight w:val="white"/>
          <w:lang w:val="en-GB"/>
        </w:rPr>
        <w:t>Ayalew</w:t>
      </w:r>
      <w:proofErr w:type="spellEnd"/>
      <w:r w:rsidRPr="00BB76C4">
        <w:rPr>
          <w:rFonts w:eastAsia="Times New Roman"/>
          <w:sz w:val="32"/>
          <w:szCs w:val="32"/>
          <w:highlight w:val="white"/>
          <w:lang w:val="en-GB"/>
        </w:rPr>
        <w:t xml:space="preserve">, B.T. and Kuma, S.G., (2016). The effect of problem-based learning (PBL) instruction on students' motivation and problem-solving skills of physics. </w:t>
      </w:r>
      <w:r w:rsidRPr="00BB76C4">
        <w:rPr>
          <w:rFonts w:eastAsia="Times New Roman"/>
          <w:i/>
          <w:sz w:val="32"/>
          <w:szCs w:val="32"/>
          <w:highlight w:val="white"/>
          <w:lang w:val="en-GB"/>
        </w:rPr>
        <w:t>Eurasia Journal of Mathematics, Science and Technology Education</w:t>
      </w:r>
      <w:r w:rsidRPr="00BB76C4">
        <w:rPr>
          <w:rFonts w:eastAsia="Times New Roman"/>
          <w:sz w:val="32"/>
          <w:szCs w:val="32"/>
          <w:highlight w:val="white"/>
          <w:lang w:val="en-GB"/>
        </w:rPr>
        <w:t xml:space="preserve">, </w:t>
      </w:r>
      <w:r w:rsidRPr="00BB76C4">
        <w:rPr>
          <w:rFonts w:eastAsia="Times New Roman"/>
          <w:i/>
          <w:sz w:val="32"/>
          <w:szCs w:val="32"/>
          <w:highlight w:val="white"/>
          <w:lang w:val="en-GB"/>
        </w:rPr>
        <w:t>13</w:t>
      </w:r>
      <w:r w:rsidRPr="00BB76C4">
        <w:rPr>
          <w:rFonts w:eastAsia="Times New Roman"/>
          <w:sz w:val="32"/>
          <w:szCs w:val="32"/>
          <w:highlight w:val="white"/>
          <w:lang w:val="en-GB"/>
        </w:rPr>
        <w:t>(3), pp.857-871.</w:t>
      </w:r>
    </w:p>
    <w:p w14:paraId="6BF35D7F" w14:textId="77777777" w:rsidR="00C266A3" w:rsidRPr="00BB76C4" w:rsidRDefault="00C266A3" w:rsidP="0036313C">
      <w:pPr>
        <w:pStyle w:val="Normal1"/>
        <w:spacing w:line="360" w:lineRule="auto"/>
        <w:jc w:val="both"/>
        <w:rPr>
          <w:rFonts w:eastAsia="Times New Roman"/>
          <w:sz w:val="32"/>
          <w:szCs w:val="32"/>
          <w:highlight w:val="white"/>
          <w:lang w:val="en-GB"/>
        </w:rPr>
      </w:pPr>
      <w:proofErr w:type="spellStart"/>
      <w:r w:rsidRPr="00BB76C4">
        <w:rPr>
          <w:rFonts w:eastAsia="Times New Roman"/>
          <w:sz w:val="32"/>
          <w:szCs w:val="32"/>
          <w:highlight w:val="white"/>
          <w:lang w:val="en-GB"/>
        </w:rPr>
        <w:t>Burlina</w:t>
      </w:r>
      <w:proofErr w:type="spellEnd"/>
      <w:r w:rsidRPr="00BB76C4">
        <w:rPr>
          <w:rFonts w:eastAsia="Times New Roman"/>
          <w:sz w:val="32"/>
          <w:szCs w:val="32"/>
          <w:highlight w:val="white"/>
          <w:lang w:val="en-GB"/>
        </w:rPr>
        <w:t xml:space="preserve">, S., </w:t>
      </w:r>
      <w:proofErr w:type="spellStart"/>
      <w:r w:rsidRPr="00BB76C4">
        <w:rPr>
          <w:rFonts w:eastAsia="Times New Roman"/>
          <w:sz w:val="32"/>
          <w:szCs w:val="32"/>
          <w:highlight w:val="white"/>
          <w:lang w:val="en-GB"/>
        </w:rPr>
        <w:t>Dalfrà</w:t>
      </w:r>
      <w:proofErr w:type="spellEnd"/>
      <w:r w:rsidRPr="00BB76C4">
        <w:rPr>
          <w:rFonts w:eastAsia="Times New Roman"/>
          <w:sz w:val="32"/>
          <w:szCs w:val="32"/>
          <w:highlight w:val="white"/>
          <w:lang w:val="en-GB"/>
        </w:rPr>
        <w:t xml:space="preserve">, M.G., </w:t>
      </w:r>
      <w:proofErr w:type="spellStart"/>
      <w:r w:rsidRPr="00BB76C4">
        <w:rPr>
          <w:rFonts w:eastAsia="Times New Roman"/>
          <w:sz w:val="32"/>
          <w:szCs w:val="32"/>
          <w:highlight w:val="white"/>
          <w:lang w:val="en-GB"/>
        </w:rPr>
        <w:t>Visentin</w:t>
      </w:r>
      <w:proofErr w:type="spellEnd"/>
      <w:r w:rsidRPr="00BB76C4">
        <w:rPr>
          <w:rFonts w:eastAsia="Times New Roman"/>
          <w:sz w:val="32"/>
          <w:szCs w:val="32"/>
          <w:highlight w:val="white"/>
          <w:lang w:val="en-GB"/>
        </w:rPr>
        <w:t xml:space="preserve">, S., </w:t>
      </w:r>
      <w:proofErr w:type="spellStart"/>
      <w:r w:rsidRPr="00BB76C4">
        <w:rPr>
          <w:rFonts w:eastAsia="Times New Roman"/>
          <w:sz w:val="32"/>
          <w:szCs w:val="32"/>
          <w:highlight w:val="white"/>
          <w:lang w:val="en-GB"/>
        </w:rPr>
        <w:t>Valentini</w:t>
      </w:r>
      <w:proofErr w:type="spellEnd"/>
      <w:r w:rsidRPr="00BB76C4">
        <w:rPr>
          <w:rFonts w:eastAsia="Times New Roman"/>
          <w:sz w:val="32"/>
          <w:szCs w:val="32"/>
          <w:highlight w:val="white"/>
          <w:lang w:val="en-GB"/>
        </w:rPr>
        <w:t xml:space="preserve">, R., </w:t>
      </w:r>
      <w:proofErr w:type="spellStart"/>
      <w:r w:rsidRPr="00BB76C4">
        <w:rPr>
          <w:rFonts w:eastAsia="Times New Roman"/>
          <w:sz w:val="32"/>
          <w:szCs w:val="32"/>
          <w:highlight w:val="white"/>
          <w:lang w:val="en-GB"/>
        </w:rPr>
        <w:t>Capovilla</w:t>
      </w:r>
      <w:proofErr w:type="spellEnd"/>
      <w:r w:rsidRPr="00BB76C4">
        <w:rPr>
          <w:rFonts w:eastAsia="Times New Roman"/>
          <w:sz w:val="32"/>
          <w:szCs w:val="32"/>
          <w:highlight w:val="white"/>
          <w:lang w:val="en-GB"/>
        </w:rPr>
        <w:t xml:space="preserve">, F. and </w:t>
      </w:r>
      <w:proofErr w:type="spellStart"/>
      <w:r w:rsidRPr="00BB76C4">
        <w:rPr>
          <w:rFonts w:eastAsia="Times New Roman"/>
          <w:sz w:val="32"/>
          <w:szCs w:val="32"/>
          <w:highlight w:val="white"/>
          <w:lang w:val="en-GB"/>
        </w:rPr>
        <w:t>Lapolla</w:t>
      </w:r>
      <w:proofErr w:type="spellEnd"/>
      <w:r w:rsidRPr="00BB76C4">
        <w:rPr>
          <w:rFonts w:eastAsia="Times New Roman"/>
          <w:sz w:val="32"/>
          <w:szCs w:val="32"/>
          <w:highlight w:val="white"/>
          <w:lang w:val="en-GB"/>
        </w:rPr>
        <w:t xml:space="preserve">, A., (2017). Team management of gestational diabetes: a training experience. </w:t>
      </w:r>
      <w:r w:rsidRPr="00BB76C4">
        <w:rPr>
          <w:rFonts w:eastAsia="Times New Roman"/>
          <w:i/>
          <w:sz w:val="32"/>
          <w:szCs w:val="32"/>
          <w:highlight w:val="white"/>
          <w:lang w:val="en-GB"/>
        </w:rPr>
        <w:t xml:space="preserve">Acta </w:t>
      </w:r>
      <w:proofErr w:type="spellStart"/>
      <w:r w:rsidRPr="00BB76C4">
        <w:rPr>
          <w:rFonts w:eastAsia="Times New Roman"/>
          <w:i/>
          <w:sz w:val="32"/>
          <w:szCs w:val="32"/>
          <w:highlight w:val="white"/>
          <w:lang w:val="en-GB"/>
        </w:rPr>
        <w:t>diabetologica</w:t>
      </w:r>
      <w:proofErr w:type="spellEnd"/>
      <w:r w:rsidRPr="00BB76C4">
        <w:rPr>
          <w:rFonts w:eastAsia="Times New Roman"/>
          <w:sz w:val="32"/>
          <w:szCs w:val="32"/>
          <w:highlight w:val="white"/>
          <w:lang w:val="en-GB"/>
        </w:rPr>
        <w:t xml:space="preserve">, </w:t>
      </w:r>
      <w:r w:rsidRPr="00BB76C4">
        <w:rPr>
          <w:rFonts w:eastAsia="Times New Roman"/>
          <w:i/>
          <w:sz w:val="32"/>
          <w:szCs w:val="32"/>
          <w:highlight w:val="white"/>
          <w:lang w:val="en-GB"/>
        </w:rPr>
        <w:t>54</w:t>
      </w:r>
      <w:r w:rsidRPr="00BB76C4">
        <w:rPr>
          <w:rFonts w:eastAsia="Times New Roman"/>
          <w:sz w:val="32"/>
          <w:szCs w:val="32"/>
          <w:highlight w:val="white"/>
          <w:lang w:val="en-GB"/>
        </w:rPr>
        <w:t>(9), pp.881-883.</w:t>
      </w:r>
    </w:p>
    <w:p w14:paraId="7256BCF5" w14:textId="77777777" w:rsidR="00C266A3" w:rsidRPr="00BB76C4" w:rsidRDefault="00C266A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 xml:space="preserve">Carter, A.G., Creedy, D.K. and </w:t>
      </w:r>
      <w:proofErr w:type="spellStart"/>
      <w:r w:rsidRPr="00BB76C4">
        <w:rPr>
          <w:rFonts w:eastAsia="Times New Roman"/>
          <w:sz w:val="32"/>
          <w:szCs w:val="32"/>
          <w:highlight w:val="white"/>
          <w:lang w:val="en-GB"/>
        </w:rPr>
        <w:t>Sidebotham</w:t>
      </w:r>
      <w:proofErr w:type="spellEnd"/>
      <w:r w:rsidRPr="00BB76C4">
        <w:rPr>
          <w:rFonts w:eastAsia="Times New Roman"/>
          <w:sz w:val="32"/>
          <w:szCs w:val="32"/>
          <w:highlight w:val="white"/>
          <w:lang w:val="en-GB"/>
        </w:rPr>
        <w:t xml:space="preserve">, M., (2017). Critical thinking evaluation in reflective writing: Development and testing of Carter Assessment of Critical Thinking in Midwifery (Reflection). </w:t>
      </w:r>
      <w:r w:rsidRPr="00BB76C4">
        <w:rPr>
          <w:rFonts w:eastAsia="Times New Roman"/>
          <w:i/>
          <w:sz w:val="32"/>
          <w:szCs w:val="32"/>
          <w:highlight w:val="white"/>
          <w:lang w:val="en-GB"/>
        </w:rPr>
        <w:t>Midwifery</w:t>
      </w:r>
      <w:r w:rsidRPr="00BB76C4">
        <w:rPr>
          <w:rFonts w:eastAsia="Times New Roman"/>
          <w:sz w:val="32"/>
          <w:szCs w:val="32"/>
          <w:highlight w:val="white"/>
          <w:lang w:val="en-GB"/>
        </w:rPr>
        <w:t xml:space="preserve">, </w:t>
      </w:r>
      <w:r w:rsidRPr="00BB76C4">
        <w:rPr>
          <w:rFonts w:eastAsia="Times New Roman"/>
          <w:i/>
          <w:sz w:val="32"/>
          <w:szCs w:val="32"/>
          <w:highlight w:val="white"/>
          <w:lang w:val="en-GB"/>
        </w:rPr>
        <w:t>54</w:t>
      </w:r>
      <w:r w:rsidRPr="00BB76C4">
        <w:rPr>
          <w:rFonts w:eastAsia="Times New Roman"/>
          <w:sz w:val="32"/>
          <w:szCs w:val="32"/>
          <w:highlight w:val="white"/>
          <w:lang w:val="en-GB"/>
        </w:rPr>
        <w:t>, pp.73-80.</w:t>
      </w:r>
    </w:p>
    <w:p w14:paraId="049BEB88" w14:textId="77777777" w:rsidR="00C266A3" w:rsidRPr="00BB76C4" w:rsidRDefault="00C266A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 xml:space="preserve">Dayjob.com (2020) </w:t>
      </w:r>
      <w:r w:rsidRPr="00BB76C4">
        <w:rPr>
          <w:rFonts w:eastAsia="Times New Roman"/>
          <w:i/>
          <w:sz w:val="32"/>
          <w:szCs w:val="32"/>
          <w:highlight w:val="white"/>
          <w:lang w:val="en-GB"/>
        </w:rPr>
        <w:t xml:space="preserve">What is a CV? </w:t>
      </w:r>
      <w:r w:rsidRPr="00BB76C4">
        <w:rPr>
          <w:rFonts w:eastAsia="Times New Roman"/>
          <w:sz w:val="32"/>
          <w:szCs w:val="32"/>
          <w:highlight w:val="white"/>
          <w:lang w:val="en-GB"/>
        </w:rPr>
        <w:t xml:space="preserve">Available at: </w:t>
      </w:r>
      <w:proofErr w:type="gramStart"/>
      <w:r w:rsidRPr="00BB76C4">
        <w:rPr>
          <w:rFonts w:eastAsia="Times New Roman"/>
          <w:sz w:val="32"/>
          <w:szCs w:val="32"/>
          <w:highlight w:val="white"/>
          <w:lang w:val="en-GB"/>
        </w:rPr>
        <w:t>https://www.dayjob.com/what-is-a-cv-622/#:~:text=A%20completed%20CV%20aims%20to,communication%20with%20a%20potential%20employer.[</w:t>
      </w:r>
      <w:proofErr w:type="gramEnd"/>
      <w:r w:rsidRPr="00BB76C4">
        <w:rPr>
          <w:rFonts w:eastAsia="Times New Roman"/>
          <w:sz w:val="32"/>
          <w:szCs w:val="32"/>
          <w:highlight w:val="white"/>
          <w:lang w:val="en-GB"/>
        </w:rPr>
        <w:t>Accessed on 23 August 2020]</w:t>
      </w:r>
    </w:p>
    <w:p w14:paraId="6CA782DE" w14:textId="77777777" w:rsidR="00C266A3" w:rsidRPr="00BB76C4" w:rsidRDefault="00C266A3" w:rsidP="0036313C">
      <w:pPr>
        <w:pStyle w:val="Normal1"/>
        <w:spacing w:line="360" w:lineRule="auto"/>
        <w:jc w:val="both"/>
        <w:rPr>
          <w:rFonts w:eastAsia="Times New Roman"/>
          <w:sz w:val="32"/>
          <w:szCs w:val="32"/>
          <w:highlight w:val="white"/>
          <w:lang w:val="en-GB"/>
        </w:rPr>
      </w:pPr>
      <w:proofErr w:type="spellStart"/>
      <w:r w:rsidRPr="00BB76C4">
        <w:rPr>
          <w:rFonts w:eastAsia="Times New Roman"/>
          <w:sz w:val="32"/>
          <w:szCs w:val="32"/>
          <w:highlight w:val="white"/>
          <w:lang w:val="en-GB"/>
        </w:rPr>
        <w:lastRenderedPageBreak/>
        <w:t>Deveci</w:t>
      </w:r>
      <w:proofErr w:type="spellEnd"/>
      <w:r w:rsidRPr="00BB76C4">
        <w:rPr>
          <w:rFonts w:eastAsia="Times New Roman"/>
          <w:sz w:val="32"/>
          <w:szCs w:val="32"/>
          <w:highlight w:val="white"/>
          <w:lang w:val="en-GB"/>
        </w:rPr>
        <w:t xml:space="preserve">, T., (2019). Sentence openers in academic writing: A comparison between seminar texts and students' reflective writing papers. </w:t>
      </w:r>
      <w:r w:rsidRPr="00BB76C4">
        <w:rPr>
          <w:rFonts w:eastAsia="Times New Roman"/>
          <w:i/>
          <w:sz w:val="32"/>
          <w:szCs w:val="32"/>
          <w:highlight w:val="white"/>
          <w:lang w:val="en-GB"/>
        </w:rPr>
        <w:t>Journal of Language and Linguistic Studies</w:t>
      </w:r>
      <w:r w:rsidRPr="00BB76C4">
        <w:rPr>
          <w:rFonts w:eastAsia="Times New Roman"/>
          <w:sz w:val="32"/>
          <w:szCs w:val="32"/>
          <w:highlight w:val="white"/>
          <w:lang w:val="en-GB"/>
        </w:rPr>
        <w:t xml:space="preserve">, </w:t>
      </w:r>
      <w:r w:rsidRPr="00BB76C4">
        <w:rPr>
          <w:rFonts w:eastAsia="Times New Roman"/>
          <w:i/>
          <w:sz w:val="32"/>
          <w:szCs w:val="32"/>
          <w:highlight w:val="white"/>
          <w:lang w:val="en-GB"/>
        </w:rPr>
        <w:t>15</w:t>
      </w:r>
      <w:r w:rsidRPr="00BB76C4">
        <w:rPr>
          <w:rFonts w:eastAsia="Times New Roman"/>
          <w:sz w:val="32"/>
          <w:szCs w:val="32"/>
          <w:highlight w:val="white"/>
          <w:lang w:val="en-GB"/>
        </w:rPr>
        <w:t>(1), pp.247.</w:t>
      </w:r>
    </w:p>
    <w:p w14:paraId="71545CE8" w14:textId="77777777" w:rsidR="00C266A3" w:rsidRPr="00BB76C4" w:rsidRDefault="00C266A3" w:rsidP="0036313C">
      <w:pPr>
        <w:pStyle w:val="Normal1"/>
        <w:spacing w:line="360" w:lineRule="auto"/>
        <w:jc w:val="both"/>
        <w:rPr>
          <w:rFonts w:eastAsia="Times New Roman"/>
          <w:sz w:val="32"/>
          <w:szCs w:val="32"/>
          <w:highlight w:val="white"/>
          <w:lang w:val="en-GB"/>
        </w:rPr>
      </w:pPr>
      <w:proofErr w:type="spellStart"/>
      <w:r w:rsidRPr="00BB76C4">
        <w:rPr>
          <w:rFonts w:eastAsia="Times New Roman"/>
          <w:sz w:val="32"/>
          <w:szCs w:val="32"/>
          <w:highlight w:val="white"/>
          <w:lang w:val="en-GB"/>
        </w:rPr>
        <w:t>Dolnicar</w:t>
      </w:r>
      <w:proofErr w:type="spellEnd"/>
      <w:r w:rsidRPr="00BB76C4">
        <w:rPr>
          <w:rFonts w:eastAsia="Times New Roman"/>
          <w:sz w:val="32"/>
          <w:szCs w:val="32"/>
          <w:highlight w:val="white"/>
          <w:lang w:val="en-GB"/>
        </w:rPr>
        <w:t xml:space="preserve">, S., (2018). Unique features of peer-to-peer accommodation networks. </w:t>
      </w:r>
      <w:r w:rsidRPr="00BB76C4">
        <w:rPr>
          <w:rFonts w:eastAsia="Times New Roman"/>
          <w:i/>
          <w:sz w:val="32"/>
          <w:szCs w:val="32"/>
          <w:highlight w:val="white"/>
          <w:lang w:val="en-GB"/>
        </w:rPr>
        <w:t>Peer-to-Peer Accommodation Networks: Pushing the Boundaries, Goodfellow Publishers, Oxford</w:t>
      </w:r>
      <w:r w:rsidRPr="00BB76C4">
        <w:rPr>
          <w:rFonts w:eastAsia="Times New Roman"/>
          <w:sz w:val="32"/>
          <w:szCs w:val="32"/>
          <w:highlight w:val="white"/>
          <w:lang w:val="en-GB"/>
        </w:rPr>
        <w:t>, 3(8), pp.1-14.</w:t>
      </w:r>
    </w:p>
    <w:p w14:paraId="4C7D1D9A" w14:textId="77777777" w:rsidR="00C266A3" w:rsidRPr="00BB76C4" w:rsidRDefault="00C266A3" w:rsidP="0036313C">
      <w:pPr>
        <w:pStyle w:val="Normal1"/>
        <w:spacing w:line="360" w:lineRule="auto"/>
        <w:jc w:val="both"/>
        <w:rPr>
          <w:rFonts w:eastAsia="Times New Roman"/>
          <w:sz w:val="32"/>
          <w:szCs w:val="32"/>
          <w:highlight w:val="white"/>
          <w:lang w:val="en-GB"/>
        </w:rPr>
      </w:pPr>
      <w:proofErr w:type="spellStart"/>
      <w:r w:rsidRPr="00BB76C4">
        <w:rPr>
          <w:rFonts w:eastAsia="Times New Roman"/>
          <w:sz w:val="32"/>
          <w:szCs w:val="32"/>
          <w:highlight w:val="white"/>
          <w:lang w:val="en-GB"/>
        </w:rPr>
        <w:t>Dunin-Dudkowska</w:t>
      </w:r>
      <w:proofErr w:type="spellEnd"/>
      <w:r w:rsidRPr="00BB76C4">
        <w:rPr>
          <w:rFonts w:eastAsia="Times New Roman"/>
          <w:sz w:val="32"/>
          <w:szCs w:val="32"/>
          <w:highlight w:val="white"/>
          <w:lang w:val="en-GB"/>
        </w:rPr>
        <w:t xml:space="preserve">, A., (2019). The cover letter as a genre of speech in teaching Polish as a foreign language. </w:t>
      </w:r>
      <w:r w:rsidRPr="00BB76C4">
        <w:rPr>
          <w:rFonts w:eastAsia="Times New Roman"/>
          <w:i/>
          <w:sz w:val="32"/>
          <w:szCs w:val="32"/>
          <w:highlight w:val="white"/>
          <w:lang w:val="en-GB"/>
        </w:rPr>
        <w:t xml:space="preserve">Acta Universitatis </w:t>
      </w:r>
      <w:proofErr w:type="spellStart"/>
      <w:r w:rsidRPr="00BB76C4">
        <w:rPr>
          <w:rFonts w:eastAsia="Times New Roman"/>
          <w:i/>
          <w:sz w:val="32"/>
          <w:szCs w:val="32"/>
          <w:highlight w:val="white"/>
          <w:lang w:val="en-GB"/>
        </w:rPr>
        <w:t>Lodziensis</w:t>
      </w:r>
      <w:proofErr w:type="spellEnd"/>
      <w:r w:rsidRPr="00BB76C4">
        <w:rPr>
          <w:rFonts w:eastAsia="Times New Roman"/>
          <w:i/>
          <w:sz w:val="32"/>
          <w:szCs w:val="32"/>
          <w:highlight w:val="white"/>
          <w:lang w:val="en-GB"/>
        </w:rPr>
        <w:t xml:space="preserve">. </w:t>
      </w:r>
      <w:proofErr w:type="spellStart"/>
      <w:r w:rsidRPr="00BB76C4">
        <w:rPr>
          <w:rFonts w:eastAsia="Times New Roman"/>
          <w:i/>
          <w:sz w:val="32"/>
          <w:szCs w:val="32"/>
          <w:highlight w:val="white"/>
          <w:lang w:val="en-GB"/>
        </w:rPr>
        <w:t>Kształcenie</w:t>
      </w:r>
      <w:proofErr w:type="spellEnd"/>
      <w:r w:rsidRPr="00BB76C4">
        <w:rPr>
          <w:rFonts w:eastAsia="Times New Roman"/>
          <w:i/>
          <w:sz w:val="32"/>
          <w:szCs w:val="32"/>
          <w:highlight w:val="white"/>
          <w:lang w:val="en-GB"/>
        </w:rPr>
        <w:t xml:space="preserve"> </w:t>
      </w:r>
      <w:proofErr w:type="spellStart"/>
      <w:r w:rsidRPr="00BB76C4">
        <w:rPr>
          <w:rFonts w:eastAsia="Times New Roman"/>
          <w:i/>
          <w:sz w:val="32"/>
          <w:szCs w:val="32"/>
          <w:highlight w:val="white"/>
          <w:lang w:val="en-GB"/>
        </w:rPr>
        <w:t>Polonistyczne</w:t>
      </w:r>
      <w:proofErr w:type="spellEnd"/>
      <w:r w:rsidRPr="00BB76C4">
        <w:rPr>
          <w:rFonts w:eastAsia="Times New Roman"/>
          <w:i/>
          <w:sz w:val="32"/>
          <w:szCs w:val="32"/>
          <w:highlight w:val="white"/>
          <w:lang w:val="en-GB"/>
        </w:rPr>
        <w:t xml:space="preserve"> </w:t>
      </w:r>
      <w:proofErr w:type="spellStart"/>
      <w:r w:rsidRPr="00BB76C4">
        <w:rPr>
          <w:rFonts w:eastAsia="Times New Roman"/>
          <w:i/>
          <w:sz w:val="32"/>
          <w:szCs w:val="32"/>
          <w:highlight w:val="white"/>
          <w:lang w:val="en-GB"/>
        </w:rPr>
        <w:t>Cudzoziemców</w:t>
      </w:r>
      <w:proofErr w:type="spellEnd"/>
      <w:r w:rsidRPr="00BB76C4">
        <w:rPr>
          <w:rFonts w:eastAsia="Times New Roman"/>
          <w:sz w:val="32"/>
          <w:szCs w:val="32"/>
          <w:highlight w:val="white"/>
          <w:lang w:val="en-GB"/>
        </w:rPr>
        <w:t>, (26), pp.231-243.</w:t>
      </w:r>
    </w:p>
    <w:p w14:paraId="76E57761" w14:textId="77777777" w:rsidR="00C266A3" w:rsidRPr="00BB76C4" w:rsidRDefault="00C266A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 xml:space="preserve">Ferreira, T.S., (2017). Motivational factors in sales team management and their influence on individual performance. </w:t>
      </w:r>
      <w:r w:rsidRPr="00BB76C4">
        <w:rPr>
          <w:rFonts w:eastAsia="Times New Roman"/>
          <w:i/>
          <w:sz w:val="32"/>
          <w:szCs w:val="32"/>
          <w:highlight w:val="white"/>
          <w:lang w:val="en-GB"/>
        </w:rPr>
        <w:t>Tourism &amp; Management Studies</w:t>
      </w:r>
      <w:r w:rsidRPr="00BB76C4">
        <w:rPr>
          <w:rFonts w:eastAsia="Times New Roman"/>
          <w:sz w:val="32"/>
          <w:szCs w:val="32"/>
          <w:highlight w:val="white"/>
          <w:lang w:val="en-GB"/>
        </w:rPr>
        <w:t xml:space="preserve">, </w:t>
      </w:r>
      <w:r w:rsidRPr="00BB76C4">
        <w:rPr>
          <w:rFonts w:eastAsia="Times New Roman"/>
          <w:i/>
          <w:sz w:val="32"/>
          <w:szCs w:val="32"/>
          <w:highlight w:val="white"/>
          <w:lang w:val="en-GB"/>
        </w:rPr>
        <w:t>13</w:t>
      </w:r>
      <w:r w:rsidRPr="00BB76C4">
        <w:rPr>
          <w:rFonts w:eastAsia="Times New Roman"/>
          <w:sz w:val="32"/>
          <w:szCs w:val="32"/>
          <w:highlight w:val="white"/>
          <w:lang w:val="en-GB"/>
        </w:rPr>
        <w:t>(1), pp.60-65.</w:t>
      </w:r>
    </w:p>
    <w:p w14:paraId="5C21CDA8" w14:textId="77777777" w:rsidR="00C266A3" w:rsidRPr="00BB76C4" w:rsidRDefault="00C266A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 xml:space="preserve">Gibson, A., </w:t>
      </w:r>
      <w:proofErr w:type="spellStart"/>
      <w:r w:rsidRPr="00BB76C4">
        <w:rPr>
          <w:rFonts w:eastAsia="Times New Roman"/>
          <w:sz w:val="32"/>
          <w:szCs w:val="32"/>
          <w:highlight w:val="white"/>
          <w:lang w:val="en-GB"/>
        </w:rPr>
        <w:t>Kitto</w:t>
      </w:r>
      <w:proofErr w:type="spellEnd"/>
      <w:r w:rsidRPr="00BB76C4">
        <w:rPr>
          <w:rFonts w:eastAsia="Times New Roman"/>
          <w:sz w:val="32"/>
          <w:szCs w:val="32"/>
          <w:highlight w:val="white"/>
          <w:lang w:val="en-GB"/>
        </w:rPr>
        <w:t xml:space="preserve">, K. and </w:t>
      </w:r>
      <w:proofErr w:type="spellStart"/>
      <w:r w:rsidRPr="00BB76C4">
        <w:rPr>
          <w:rFonts w:eastAsia="Times New Roman"/>
          <w:sz w:val="32"/>
          <w:szCs w:val="32"/>
          <w:highlight w:val="white"/>
          <w:lang w:val="en-GB"/>
        </w:rPr>
        <w:t>Bruza</w:t>
      </w:r>
      <w:proofErr w:type="spellEnd"/>
      <w:r w:rsidRPr="00BB76C4">
        <w:rPr>
          <w:rFonts w:eastAsia="Times New Roman"/>
          <w:sz w:val="32"/>
          <w:szCs w:val="32"/>
          <w:highlight w:val="white"/>
          <w:lang w:val="en-GB"/>
        </w:rPr>
        <w:t xml:space="preserve">, P., (2016). Towards the discovery of learner metacognition from reflective writing. </w:t>
      </w:r>
      <w:r w:rsidRPr="00BB76C4">
        <w:rPr>
          <w:rFonts w:eastAsia="Times New Roman"/>
          <w:i/>
          <w:sz w:val="32"/>
          <w:szCs w:val="32"/>
          <w:highlight w:val="white"/>
          <w:lang w:val="en-GB"/>
        </w:rPr>
        <w:t>Journal of Learning Analytics</w:t>
      </w:r>
      <w:r w:rsidRPr="00BB76C4">
        <w:rPr>
          <w:rFonts w:eastAsia="Times New Roman"/>
          <w:sz w:val="32"/>
          <w:szCs w:val="32"/>
          <w:highlight w:val="white"/>
          <w:lang w:val="en-GB"/>
        </w:rPr>
        <w:t xml:space="preserve">, </w:t>
      </w:r>
      <w:r w:rsidRPr="00BB76C4">
        <w:rPr>
          <w:rFonts w:eastAsia="Times New Roman"/>
          <w:i/>
          <w:sz w:val="32"/>
          <w:szCs w:val="32"/>
          <w:highlight w:val="white"/>
          <w:lang w:val="en-GB"/>
        </w:rPr>
        <w:t>3</w:t>
      </w:r>
      <w:r w:rsidRPr="00BB76C4">
        <w:rPr>
          <w:rFonts w:eastAsia="Times New Roman"/>
          <w:sz w:val="32"/>
          <w:szCs w:val="32"/>
          <w:highlight w:val="white"/>
          <w:lang w:val="en-GB"/>
        </w:rPr>
        <w:t>(2), pp.22-36.</w:t>
      </w:r>
    </w:p>
    <w:p w14:paraId="17DB84F8" w14:textId="77777777" w:rsidR="00C266A3" w:rsidRPr="00BB76C4" w:rsidRDefault="00C266A3" w:rsidP="0036313C">
      <w:pPr>
        <w:pStyle w:val="Normal1"/>
        <w:spacing w:line="360" w:lineRule="auto"/>
        <w:jc w:val="both"/>
        <w:rPr>
          <w:rFonts w:eastAsia="Times New Roman"/>
          <w:sz w:val="32"/>
          <w:szCs w:val="32"/>
          <w:highlight w:val="white"/>
          <w:lang w:val="en-GB"/>
        </w:rPr>
      </w:pPr>
      <w:proofErr w:type="spellStart"/>
      <w:r w:rsidRPr="00BB76C4">
        <w:rPr>
          <w:rFonts w:eastAsia="Times New Roman"/>
          <w:sz w:val="32"/>
          <w:szCs w:val="32"/>
          <w:highlight w:val="white"/>
          <w:lang w:val="en-GB"/>
        </w:rPr>
        <w:t>Gunawan</w:t>
      </w:r>
      <w:proofErr w:type="spellEnd"/>
      <w:r w:rsidRPr="00BB76C4">
        <w:rPr>
          <w:rFonts w:eastAsia="Times New Roman"/>
          <w:sz w:val="32"/>
          <w:szCs w:val="32"/>
          <w:highlight w:val="white"/>
          <w:lang w:val="en-GB"/>
        </w:rPr>
        <w:t xml:space="preserve">, G., </w:t>
      </w:r>
      <w:proofErr w:type="spellStart"/>
      <w:r w:rsidRPr="00BB76C4">
        <w:rPr>
          <w:rFonts w:eastAsia="Times New Roman"/>
          <w:sz w:val="32"/>
          <w:szCs w:val="32"/>
          <w:highlight w:val="white"/>
          <w:lang w:val="en-GB"/>
        </w:rPr>
        <w:t>Harjono</w:t>
      </w:r>
      <w:proofErr w:type="spellEnd"/>
      <w:r w:rsidRPr="00BB76C4">
        <w:rPr>
          <w:rFonts w:eastAsia="Times New Roman"/>
          <w:sz w:val="32"/>
          <w:szCs w:val="32"/>
          <w:highlight w:val="white"/>
          <w:lang w:val="en-GB"/>
        </w:rPr>
        <w:t xml:space="preserve">, A., </w:t>
      </w:r>
      <w:proofErr w:type="spellStart"/>
      <w:r w:rsidRPr="00BB76C4">
        <w:rPr>
          <w:rFonts w:eastAsia="Times New Roman"/>
          <w:sz w:val="32"/>
          <w:szCs w:val="32"/>
          <w:highlight w:val="white"/>
          <w:lang w:val="en-GB"/>
        </w:rPr>
        <w:t>Sahidu</w:t>
      </w:r>
      <w:proofErr w:type="spellEnd"/>
      <w:r w:rsidRPr="00BB76C4">
        <w:rPr>
          <w:rFonts w:eastAsia="Times New Roman"/>
          <w:sz w:val="32"/>
          <w:szCs w:val="32"/>
          <w:highlight w:val="white"/>
          <w:lang w:val="en-GB"/>
        </w:rPr>
        <w:t xml:space="preserve">, H. and </w:t>
      </w:r>
      <w:proofErr w:type="spellStart"/>
      <w:r w:rsidRPr="00BB76C4">
        <w:rPr>
          <w:rFonts w:eastAsia="Times New Roman"/>
          <w:sz w:val="32"/>
          <w:szCs w:val="32"/>
          <w:highlight w:val="white"/>
          <w:lang w:val="en-GB"/>
        </w:rPr>
        <w:t>Herayanti</w:t>
      </w:r>
      <w:proofErr w:type="spellEnd"/>
      <w:r w:rsidRPr="00BB76C4">
        <w:rPr>
          <w:rFonts w:eastAsia="Times New Roman"/>
          <w:sz w:val="32"/>
          <w:szCs w:val="32"/>
          <w:highlight w:val="white"/>
          <w:lang w:val="en-GB"/>
        </w:rPr>
        <w:t xml:space="preserve">, L., (2017). Virtual laboratory to improve students' problem-solving skills on electricity concept. </w:t>
      </w:r>
      <w:proofErr w:type="spellStart"/>
      <w:r w:rsidRPr="00BB76C4">
        <w:rPr>
          <w:rFonts w:eastAsia="Times New Roman"/>
          <w:i/>
          <w:sz w:val="32"/>
          <w:szCs w:val="32"/>
          <w:highlight w:val="white"/>
          <w:lang w:val="en-GB"/>
        </w:rPr>
        <w:t>Jurnal</w:t>
      </w:r>
      <w:proofErr w:type="spellEnd"/>
      <w:r w:rsidRPr="00BB76C4">
        <w:rPr>
          <w:rFonts w:eastAsia="Times New Roman"/>
          <w:i/>
          <w:sz w:val="32"/>
          <w:szCs w:val="32"/>
          <w:highlight w:val="white"/>
          <w:lang w:val="en-GB"/>
        </w:rPr>
        <w:t xml:space="preserve"> Pendidikan IPA Indonesia</w:t>
      </w:r>
      <w:r w:rsidRPr="00BB76C4">
        <w:rPr>
          <w:rFonts w:eastAsia="Times New Roman"/>
          <w:sz w:val="32"/>
          <w:szCs w:val="32"/>
          <w:highlight w:val="white"/>
          <w:lang w:val="en-GB"/>
        </w:rPr>
        <w:t xml:space="preserve">, </w:t>
      </w:r>
      <w:r w:rsidRPr="00BB76C4">
        <w:rPr>
          <w:rFonts w:eastAsia="Times New Roman"/>
          <w:i/>
          <w:sz w:val="32"/>
          <w:szCs w:val="32"/>
          <w:highlight w:val="white"/>
          <w:lang w:val="en-GB"/>
        </w:rPr>
        <w:t>6</w:t>
      </w:r>
      <w:r w:rsidRPr="00BB76C4">
        <w:rPr>
          <w:rFonts w:eastAsia="Times New Roman"/>
          <w:sz w:val="32"/>
          <w:szCs w:val="32"/>
          <w:highlight w:val="white"/>
          <w:lang w:val="en-GB"/>
        </w:rPr>
        <w:t>(2), pp.257-264.</w:t>
      </w:r>
    </w:p>
    <w:p w14:paraId="5B88D6E3" w14:textId="77777777" w:rsidR="00C266A3" w:rsidRPr="00BB76C4" w:rsidRDefault="00C266A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 xml:space="preserve">Hirata, M., (2019). An English cover letter essential wordlist for second language learners. </w:t>
      </w:r>
      <w:r w:rsidRPr="00BB76C4">
        <w:rPr>
          <w:rFonts w:eastAsia="Times New Roman"/>
          <w:i/>
          <w:sz w:val="32"/>
          <w:szCs w:val="32"/>
          <w:highlight w:val="white"/>
          <w:lang w:val="en-GB"/>
        </w:rPr>
        <w:t>The Language Teacher</w:t>
      </w:r>
      <w:r w:rsidRPr="00BB76C4">
        <w:rPr>
          <w:rFonts w:eastAsia="Times New Roman"/>
          <w:sz w:val="32"/>
          <w:szCs w:val="32"/>
          <w:highlight w:val="white"/>
          <w:lang w:val="en-GB"/>
        </w:rPr>
        <w:t xml:space="preserve">, </w:t>
      </w:r>
      <w:r w:rsidRPr="00BB76C4">
        <w:rPr>
          <w:rFonts w:eastAsia="Times New Roman"/>
          <w:i/>
          <w:sz w:val="32"/>
          <w:szCs w:val="32"/>
          <w:highlight w:val="white"/>
          <w:lang w:val="en-GB"/>
        </w:rPr>
        <w:t>43</w:t>
      </w:r>
      <w:r w:rsidRPr="00BB76C4">
        <w:rPr>
          <w:rFonts w:eastAsia="Times New Roman"/>
          <w:sz w:val="32"/>
          <w:szCs w:val="32"/>
          <w:highlight w:val="white"/>
          <w:lang w:val="en-GB"/>
        </w:rPr>
        <w:t>(1), pp.3-8.</w:t>
      </w:r>
    </w:p>
    <w:p w14:paraId="2BA8B688" w14:textId="77777777" w:rsidR="00C266A3" w:rsidRPr="00BB76C4" w:rsidRDefault="00C266A3" w:rsidP="0036313C">
      <w:pPr>
        <w:pStyle w:val="Normal1"/>
        <w:spacing w:line="360" w:lineRule="auto"/>
        <w:jc w:val="both"/>
        <w:rPr>
          <w:rFonts w:eastAsia="Times New Roman"/>
          <w:sz w:val="32"/>
          <w:szCs w:val="32"/>
          <w:highlight w:val="white"/>
          <w:lang w:val="en-GB"/>
        </w:rPr>
      </w:pPr>
      <w:proofErr w:type="spellStart"/>
      <w:r w:rsidRPr="00BB76C4">
        <w:rPr>
          <w:rFonts w:eastAsia="Times New Roman"/>
          <w:sz w:val="32"/>
          <w:szCs w:val="32"/>
          <w:highlight w:val="white"/>
          <w:lang w:val="en-GB"/>
        </w:rPr>
        <w:lastRenderedPageBreak/>
        <w:t>Korstjens</w:t>
      </w:r>
      <w:proofErr w:type="spellEnd"/>
      <w:r w:rsidRPr="00BB76C4">
        <w:rPr>
          <w:rFonts w:eastAsia="Times New Roman"/>
          <w:sz w:val="32"/>
          <w:szCs w:val="32"/>
          <w:highlight w:val="white"/>
          <w:lang w:val="en-GB"/>
        </w:rPr>
        <w:t xml:space="preserve">, I. and Moser, A., (2018). Series: Practical guidance to qualitative research. Part 4: Trustworthiness and publishing. </w:t>
      </w:r>
      <w:r w:rsidRPr="00BB76C4">
        <w:rPr>
          <w:rFonts w:eastAsia="Times New Roman"/>
          <w:i/>
          <w:sz w:val="32"/>
          <w:szCs w:val="32"/>
          <w:highlight w:val="white"/>
          <w:lang w:val="en-GB"/>
        </w:rPr>
        <w:t>European Journal of General Practice</w:t>
      </w:r>
      <w:r w:rsidRPr="00BB76C4">
        <w:rPr>
          <w:rFonts w:eastAsia="Times New Roman"/>
          <w:sz w:val="32"/>
          <w:szCs w:val="32"/>
          <w:highlight w:val="white"/>
          <w:lang w:val="en-GB"/>
        </w:rPr>
        <w:t xml:space="preserve">, </w:t>
      </w:r>
      <w:r w:rsidRPr="00BB76C4">
        <w:rPr>
          <w:rFonts w:eastAsia="Times New Roman"/>
          <w:i/>
          <w:sz w:val="32"/>
          <w:szCs w:val="32"/>
          <w:highlight w:val="white"/>
          <w:lang w:val="en-GB"/>
        </w:rPr>
        <w:t>24</w:t>
      </w:r>
      <w:r w:rsidRPr="00BB76C4">
        <w:rPr>
          <w:rFonts w:eastAsia="Times New Roman"/>
          <w:sz w:val="32"/>
          <w:szCs w:val="32"/>
          <w:highlight w:val="white"/>
          <w:lang w:val="en-GB"/>
        </w:rPr>
        <w:t>(1), pp.120-124.</w:t>
      </w:r>
    </w:p>
    <w:p w14:paraId="026F40BF" w14:textId="77777777" w:rsidR="00C266A3" w:rsidRPr="00BB76C4" w:rsidRDefault="00C266A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 xml:space="preserve">O’Keefe, R., (2016). Curriculum vitae: A Prequel. </w:t>
      </w:r>
      <w:r w:rsidRPr="00BB76C4">
        <w:rPr>
          <w:rFonts w:eastAsia="Times New Roman"/>
          <w:i/>
          <w:sz w:val="32"/>
          <w:szCs w:val="32"/>
          <w:highlight w:val="white"/>
          <w:lang w:val="en-GB"/>
        </w:rPr>
        <w:t>Current Legal Problems</w:t>
      </w:r>
      <w:r w:rsidRPr="00BB76C4">
        <w:rPr>
          <w:rFonts w:eastAsia="Times New Roman"/>
          <w:sz w:val="32"/>
          <w:szCs w:val="32"/>
          <w:highlight w:val="white"/>
          <w:lang w:val="en-GB"/>
        </w:rPr>
        <w:t xml:space="preserve">, </w:t>
      </w:r>
      <w:r w:rsidRPr="00BB76C4">
        <w:rPr>
          <w:rFonts w:eastAsia="Times New Roman"/>
          <w:i/>
          <w:sz w:val="32"/>
          <w:szCs w:val="32"/>
          <w:highlight w:val="white"/>
          <w:lang w:val="en-GB"/>
        </w:rPr>
        <w:t>69</w:t>
      </w:r>
      <w:r w:rsidRPr="00BB76C4">
        <w:rPr>
          <w:rFonts w:eastAsia="Times New Roman"/>
          <w:sz w:val="32"/>
          <w:szCs w:val="32"/>
          <w:highlight w:val="white"/>
          <w:lang w:val="en-GB"/>
        </w:rPr>
        <w:t>(1), pp.199-225.</w:t>
      </w:r>
    </w:p>
    <w:p w14:paraId="0113A1DA" w14:textId="77777777" w:rsidR="00C266A3" w:rsidRPr="00BB76C4" w:rsidRDefault="00C266A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 xml:space="preserve">Shute, V.J., Wang, L., </w:t>
      </w:r>
      <w:proofErr w:type="spellStart"/>
      <w:r w:rsidRPr="00BB76C4">
        <w:rPr>
          <w:rFonts w:eastAsia="Times New Roman"/>
          <w:sz w:val="32"/>
          <w:szCs w:val="32"/>
          <w:highlight w:val="white"/>
          <w:lang w:val="en-GB"/>
        </w:rPr>
        <w:t>Greiff</w:t>
      </w:r>
      <w:proofErr w:type="spellEnd"/>
      <w:r w:rsidRPr="00BB76C4">
        <w:rPr>
          <w:rFonts w:eastAsia="Times New Roman"/>
          <w:sz w:val="32"/>
          <w:szCs w:val="32"/>
          <w:highlight w:val="white"/>
          <w:lang w:val="en-GB"/>
        </w:rPr>
        <w:t xml:space="preserve">, S., Zhao, W. and Moore, G., (2016). Measuring problem solving skills via stealth assessment in an engaging video game. </w:t>
      </w:r>
      <w:r w:rsidRPr="00BB76C4">
        <w:rPr>
          <w:rFonts w:eastAsia="Times New Roman"/>
          <w:i/>
          <w:sz w:val="32"/>
          <w:szCs w:val="32"/>
          <w:highlight w:val="white"/>
          <w:lang w:val="en-GB"/>
        </w:rPr>
        <w:t xml:space="preserve">Computers in Human </w:t>
      </w:r>
      <w:proofErr w:type="spellStart"/>
      <w:r w:rsidRPr="00BB76C4">
        <w:rPr>
          <w:rFonts w:eastAsia="Times New Roman"/>
          <w:i/>
          <w:sz w:val="32"/>
          <w:szCs w:val="32"/>
          <w:highlight w:val="white"/>
          <w:lang w:val="en-GB"/>
        </w:rPr>
        <w:t>Behavior</w:t>
      </w:r>
      <w:proofErr w:type="spellEnd"/>
      <w:r w:rsidRPr="00BB76C4">
        <w:rPr>
          <w:rFonts w:eastAsia="Times New Roman"/>
          <w:sz w:val="32"/>
          <w:szCs w:val="32"/>
          <w:highlight w:val="white"/>
          <w:lang w:val="en-GB"/>
        </w:rPr>
        <w:t xml:space="preserve">, </w:t>
      </w:r>
      <w:r w:rsidRPr="00BB76C4">
        <w:rPr>
          <w:rFonts w:eastAsia="Times New Roman"/>
          <w:i/>
          <w:sz w:val="32"/>
          <w:szCs w:val="32"/>
          <w:highlight w:val="white"/>
          <w:lang w:val="en-GB"/>
        </w:rPr>
        <w:t>63</w:t>
      </w:r>
      <w:r w:rsidRPr="00BB76C4">
        <w:rPr>
          <w:rFonts w:eastAsia="Times New Roman"/>
          <w:sz w:val="32"/>
          <w:szCs w:val="32"/>
          <w:highlight w:val="white"/>
          <w:lang w:val="en-GB"/>
        </w:rPr>
        <w:t>, pp.106-117.</w:t>
      </w:r>
    </w:p>
    <w:p w14:paraId="6934E018" w14:textId="77777777" w:rsidR="00C266A3" w:rsidRPr="00BB76C4" w:rsidRDefault="00C266A3" w:rsidP="0036313C">
      <w:pPr>
        <w:pStyle w:val="Normal1"/>
        <w:spacing w:line="360" w:lineRule="auto"/>
        <w:jc w:val="both"/>
        <w:rPr>
          <w:rFonts w:eastAsia="Times New Roman"/>
          <w:sz w:val="32"/>
          <w:szCs w:val="32"/>
          <w:highlight w:val="white"/>
          <w:lang w:val="en-GB"/>
        </w:rPr>
      </w:pPr>
      <w:r w:rsidRPr="00BB76C4">
        <w:rPr>
          <w:rFonts w:eastAsia="Times New Roman"/>
          <w:sz w:val="32"/>
          <w:szCs w:val="32"/>
          <w:highlight w:val="white"/>
          <w:lang w:val="en-GB"/>
        </w:rPr>
        <w:t xml:space="preserve">Vivek, R., (2020). What Organization/HR expecting From Your Curriculum Vitae and Importance Practices in </w:t>
      </w:r>
      <w:proofErr w:type="spellStart"/>
      <w:r w:rsidRPr="00BB76C4">
        <w:rPr>
          <w:rFonts w:eastAsia="Times New Roman"/>
          <w:sz w:val="32"/>
          <w:szCs w:val="32"/>
          <w:highlight w:val="white"/>
          <w:lang w:val="en-GB"/>
        </w:rPr>
        <w:t>SriLanka</w:t>
      </w:r>
      <w:proofErr w:type="spellEnd"/>
      <w:r w:rsidRPr="00BB76C4">
        <w:rPr>
          <w:rFonts w:eastAsia="Times New Roman"/>
          <w:sz w:val="32"/>
          <w:szCs w:val="32"/>
          <w:highlight w:val="white"/>
          <w:lang w:val="en-GB"/>
        </w:rPr>
        <w:t xml:space="preserve">. </w:t>
      </w:r>
      <w:r w:rsidRPr="00BB76C4">
        <w:rPr>
          <w:rFonts w:eastAsia="Times New Roman"/>
          <w:i/>
          <w:sz w:val="32"/>
          <w:szCs w:val="32"/>
          <w:highlight w:val="white"/>
          <w:lang w:val="en-GB"/>
        </w:rPr>
        <w:t>International Journal of Information, Business and Management</w:t>
      </w:r>
      <w:r w:rsidRPr="00BB76C4">
        <w:rPr>
          <w:rFonts w:eastAsia="Times New Roman"/>
          <w:sz w:val="32"/>
          <w:szCs w:val="32"/>
          <w:highlight w:val="white"/>
          <w:lang w:val="en-GB"/>
        </w:rPr>
        <w:t xml:space="preserve">, </w:t>
      </w:r>
      <w:r w:rsidRPr="00BB76C4">
        <w:rPr>
          <w:rFonts w:eastAsia="Times New Roman"/>
          <w:i/>
          <w:sz w:val="32"/>
          <w:szCs w:val="32"/>
          <w:highlight w:val="white"/>
          <w:lang w:val="en-GB"/>
        </w:rPr>
        <w:t>12</w:t>
      </w:r>
      <w:r w:rsidRPr="00BB76C4">
        <w:rPr>
          <w:rFonts w:eastAsia="Times New Roman"/>
          <w:sz w:val="32"/>
          <w:szCs w:val="32"/>
          <w:highlight w:val="white"/>
          <w:lang w:val="en-GB"/>
        </w:rPr>
        <w:t>(2), pp.166-172.</w:t>
      </w:r>
    </w:p>
    <w:sectPr w:rsidR="00C266A3" w:rsidRPr="00BB76C4" w:rsidSect="00150271">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5688D4" w14:textId="77777777" w:rsidR="001B190A" w:rsidRDefault="001B190A" w:rsidP="003514F7">
      <w:pPr>
        <w:spacing w:line="240" w:lineRule="auto"/>
      </w:pPr>
      <w:r>
        <w:separator/>
      </w:r>
    </w:p>
  </w:endnote>
  <w:endnote w:type="continuationSeparator" w:id="0">
    <w:p w14:paraId="3EE466A1" w14:textId="77777777" w:rsidR="001B190A" w:rsidRDefault="001B190A" w:rsidP="003514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60753"/>
      <w:docPartObj>
        <w:docPartGallery w:val="Page Numbers (Bottom of Page)"/>
        <w:docPartUnique/>
      </w:docPartObj>
    </w:sdtPr>
    <w:sdtEndPr/>
    <w:sdtContent>
      <w:p w14:paraId="2914F803" w14:textId="7486C69E" w:rsidR="00526A62" w:rsidRDefault="003514F7">
        <w:pPr>
          <w:pStyle w:val="Footer"/>
          <w:jc w:val="right"/>
        </w:pPr>
        <w:r>
          <w:fldChar w:fldCharType="begin"/>
        </w:r>
        <w:r w:rsidR="000C7D63">
          <w:instrText xml:space="preserve"> PAGE   \* MERGEFORMAT </w:instrText>
        </w:r>
        <w:r>
          <w:fldChar w:fldCharType="separate"/>
        </w:r>
        <w:r w:rsidR="003F658B">
          <w:rPr>
            <w:noProof/>
          </w:rPr>
          <w:t>2</w:t>
        </w:r>
        <w:r>
          <w:rPr>
            <w:noProof/>
          </w:rPr>
          <w:fldChar w:fldCharType="end"/>
        </w:r>
      </w:p>
    </w:sdtContent>
  </w:sdt>
  <w:p w14:paraId="247B411D" w14:textId="77777777" w:rsidR="00526A62" w:rsidRDefault="00526A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38E5D3" w14:textId="77777777" w:rsidR="001B190A" w:rsidRDefault="001B190A" w:rsidP="003514F7">
      <w:pPr>
        <w:spacing w:line="240" w:lineRule="auto"/>
      </w:pPr>
      <w:r>
        <w:separator/>
      </w:r>
    </w:p>
  </w:footnote>
  <w:footnote w:type="continuationSeparator" w:id="0">
    <w:p w14:paraId="5DB479DE" w14:textId="77777777" w:rsidR="001B190A" w:rsidRDefault="001B190A" w:rsidP="003514F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4096" w:nlCheck="1" w:checkStyle="1"/>
  <w:activeWritingStyle w:appName="MSWord" w:lang="en-US" w:vendorID="64" w:dllVersion="4096" w:nlCheck="1" w:checkStyle="0"/>
  <w:activeWritingStyle w:appName="MSWord" w:lang="en-IN" w:vendorID="64" w:dllVersion="4096" w:nlCheck="1" w:checkStyle="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activeWritingStyle w:appName="MSWord" w:lang="en-IN"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TK3MDYwMjc3MTUyNTBU0lEKTi0uzszPAykwrgUA6l/RgywAAAA="/>
  </w:docVars>
  <w:rsids>
    <w:rsidRoot w:val="00150271"/>
    <w:rsid w:val="00061CC7"/>
    <w:rsid w:val="000C7D63"/>
    <w:rsid w:val="00150271"/>
    <w:rsid w:val="00151BD5"/>
    <w:rsid w:val="001B190A"/>
    <w:rsid w:val="001D7C0B"/>
    <w:rsid w:val="00241B75"/>
    <w:rsid w:val="00247625"/>
    <w:rsid w:val="002978F7"/>
    <w:rsid w:val="002B5D6A"/>
    <w:rsid w:val="002C1A9B"/>
    <w:rsid w:val="0032066B"/>
    <w:rsid w:val="0032624B"/>
    <w:rsid w:val="0034663E"/>
    <w:rsid w:val="003514F7"/>
    <w:rsid w:val="00361B58"/>
    <w:rsid w:val="0036313C"/>
    <w:rsid w:val="003F658B"/>
    <w:rsid w:val="00484853"/>
    <w:rsid w:val="004E1490"/>
    <w:rsid w:val="005222BA"/>
    <w:rsid w:val="00526A62"/>
    <w:rsid w:val="00541AFB"/>
    <w:rsid w:val="005A1178"/>
    <w:rsid w:val="005C5E86"/>
    <w:rsid w:val="00674282"/>
    <w:rsid w:val="00696BF3"/>
    <w:rsid w:val="0071488D"/>
    <w:rsid w:val="007B6BC8"/>
    <w:rsid w:val="0083204A"/>
    <w:rsid w:val="00855898"/>
    <w:rsid w:val="00886367"/>
    <w:rsid w:val="009E30E5"/>
    <w:rsid w:val="009E44B2"/>
    <w:rsid w:val="00AD1421"/>
    <w:rsid w:val="00AF6763"/>
    <w:rsid w:val="00B40B7A"/>
    <w:rsid w:val="00BB76C4"/>
    <w:rsid w:val="00C266A3"/>
    <w:rsid w:val="00C365E9"/>
    <w:rsid w:val="00D27DB3"/>
    <w:rsid w:val="00D84915"/>
    <w:rsid w:val="00D87DB6"/>
    <w:rsid w:val="00D971F8"/>
    <w:rsid w:val="00DC2CC8"/>
    <w:rsid w:val="00DD3BF3"/>
    <w:rsid w:val="00DF65B3"/>
    <w:rsid w:val="00E15601"/>
    <w:rsid w:val="00F44F94"/>
    <w:rsid w:val="00FA4183"/>
    <w:rsid w:val="00FB5F9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B54A0"/>
  <w15:docId w15:val="{95B7F4BC-4F8D-4304-A2D5-F3D5854CA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14F7"/>
  </w:style>
  <w:style w:type="paragraph" w:styleId="Heading1">
    <w:name w:val="heading 1"/>
    <w:basedOn w:val="Normal1"/>
    <w:next w:val="Normal1"/>
    <w:rsid w:val="005C5E86"/>
    <w:pPr>
      <w:spacing w:line="360" w:lineRule="auto"/>
      <w:jc w:val="both"/>
      <w:outlineLvl w:val="0"/>
    </w:pPr>
    <w:rPr>
      <w:rFonts w:ascii="Times New Roman" w:eastAsia="Times New Roman" w:hAnsi="Times New Roman" w:cs="Times New Roman"/>
      <w:b/>
      <w:color w:val="222222"/>
      <w:sz w:val="24"/>
      <w:szCs w:val="24"/>
      <w:lang w:val="en-GB"/>
    </w:rPr>
  </w:style>
  <w:style w:type="paragraph" w:styleId="Heading2">
    <w:name w:val="heading 2"/>
    <w:basedOn w:val="Normal1"/>
    <w:next w:val="Normal1"/>
    <w:rsid w:val="00150271"/>
    <w:pPr>
      <w:keepNext/>
      <w:keepLines/>
      <w:spacing w:before="360" w:after="120"/>
      <w:outlineLvl w:val="1"/>
    </w:pPr>
    <w:rPr>
      <w:sz w:val="32"/>
      <w:szCs w:val="32"/>
    </w:rPr>
  </w:style>
  <w:style w:type="paragraph" w:styleId="Heading3">
    <w:name w:val="heading 3"/>
    <w:basedOn w:val="Normal1"/>
    <w:next w:val="Normal1"/>
    <w:rsid w:val="00150271"/>
    <w:pPr>
      <w:keepNext/>
      <w:keepLines/>
      <w:spacing w:before="320" w:after="80"/>
      <w:outlineLvl w:val="2"/>
    </w:pPr>
    <w:rPr>
      <w:color w:val="434343"/>
      <w:sz w:val="28"/>
      <w:szCs w:val="28"/>
    </w:rPr>
  </w:style>
  <w:style w:type="paragraph" w:styleId="Heading4">
    <w:name w:val="heading 4"/>
    <w:basedOn w:val="Normal1"/>
    <w:next w:val="Normal1"/>
    <w:rsid w:val="00150271"/>
    <w:pPr>
      <w:keepNext/>
      <w:keepLines/>
      <w:spacing w:before="280" w:after="80"/>
      <w:outlineLvl w:val="3"/>
    </w:pPr>
    <w:rPr>
      <w:color w:val="666666"/>
      <w:sz w:val="24"/>
      <w:szCs w:val="24"/>
    </w:rPr>
  </w:style>
  <w:style w:type="paragraph" w:styleId="Heading5">
    <w:name w:val="heading 5"/>
    <w:basedOn w:val="Normal1"/>
    <w:next w:val="Normal1"/>
    <w:rsid w:val="00150271"/>
    <w:pPr>
      <w:keepNext/>
      <w:keepLines/>
      <w:spacing w:before="240" w:after="80"/>
      <w:outlineLvl w:val="4"/>
    </w:pPr>
    <w:rPr>
      <w:color w:val="666666"/>
    </w:rPr>
  </w:style>
  <w:style w:type="paragraph" w:styleId="Heading6">
    <w:name w:val="heading 6"/>
    <w:basedOn w:val="Normal1"/>
    <w:next w:val="Normal1"/>
    <w:rsid w:val="0015027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50271"/>
  </w:style>
  <w:style w:type="paragraph" w:styleId="Title">
    <w:name w:val="Title"/>
    <w:basedOn w:val="Normal1"/>
    <w:next w:val="Normal1"/>
    <w:rsid w:val="00150271"/>
    <w:pPr>
      <w:keepNext/>
      <w:keepLines/>
      <w:spacing w:after="60"/>
    </w:pPr>
    <w:rPr>
      <w:sz w:val="52"/>
      <w:szCs w:val="52"/>
    </w:rPr>
  </w:style>
  <w:style w:type="paragraph" w:styleId="Subtitle">
    <w:name w:val="Subtitle"/>
    <w:basedOn w:val="Normal1"/>
    <w:next w:val="Normal1"/>
    <w:rsid w:val="00150271"/>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150271"/>
    <w:pPr>
      <w:spacing w:line="240" w:lineRule="auto"/>
    </w:pPr>
    <w:rPr>
      <w:sz w:val="20"/>
      <w:szCs w:val="20"/>
    </w:rPr>
  </w:style>
  <w:style w:type="character" w:customStyle="1" w:styleId="CommentTextChar">
    <w:name w:val="Comment Text Char"/>
    <w:basedOn w:val="DefaultParagraphFont"/>
    <w:link w:val="CommentText"/>
    <w:uiPriority w:val="99"/>
    <w:semiHidden/>
    <w:rsid w:val="00150271"/>
    <w:rPr>
      <w:sz w:val="20"/>
      <w:szCs w:val="20"/>
    </w:rPr>
  </w:style>
  <w:style w:type="character" w:styleId="CommentReference">
    <w:name w:val="annotation reference"/>
    <w:basedOn w:val="DefaultParagraphFont"/>
    <w:uiPriority w:val="99"/>
    <w:semiHidden/>
    <w:unhideWhenUsed/>
    <w:rsid w:val="00150271"/>
    <w:rPr>
      <w:sz w:val="16"/>
      <w:szCs w:val="16"/>
    </w:rPr>
  </w:style>
  <w:style w:type="paragraph" w:styleId="BalloonText">
    <w:name w:val="Balloon Text"/>
    <w:basedOn w:val="Normal"/>
    <w:link w:val="BalloonTextChar"/>
    <w:uiPriority w:val="99"/>
    <w:semiHidden/>
    <w:unhideWhenUsed/>
    <w:rsid w:val="00061CC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1CC7"/>
    <w:rPr>
      <w:rFonts w:ascii="Tahoma" w:hAnsi="Tahoma" w:cs="Tahoma"/>
      <w:sz w:val="16"/>
      <w:szCs w:val="16"/>
    </w:rPr>
  </w:style>
  <w:style w:type="paragraph" w:styleId="Header">
    <w:name w:val="header"/>
    <w:basedOn w:val="Normal"/>
    <w:link w:val="HeaderChar"/>
    <w:uiPriority w:val="99"/>
    <w:semiHidden/>
    <w:unhideWhenUsed/>
    <w:rsid w:val="00526A62"/>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526A62"/>
  </w:style>
  <w:style w:type="paragraph" w:styleId="Footer">
    <w:name w:val="footer"/>
    <w:basedOn w:val="Normal"/>
    <w:link w:val="FooterChar"/>
    <w:uiPriority w:val="99"/>
    <w:unhideWhenUsed/>
    <w:rsid w:val="00526A62"/>
    <w:pPr>
      <w:tabs>
        <w:tab w:val="center" w:pos="4513"/>
        <w:tab w:val="right" w:pos="9026"/>
      </w:tabs>
      <w:spacing w:line="240" w:lineRule="auto"/>
    </w:pPr>
  </w:style>
  <w:style w:type="character" w:customStyle="1" w:styleId="FooterChar">
    <w:name w:val="Footer Char"/>
    <w:basedOn w:val="DefaultParagraphFont"/>
    <w:link w:val="Footer"/>
    <w:uiPriority w:val="99"/>
    <w:rsid w:val="00526A62"/>
  </w:style>
  <w:style w:type="paragraph" w:styleId="TOCHeading">
    <w:name w:val="TOC Heading"/>
    <w:basedOn w:val="Heading1"/>
    <w:next w:val="Normal"/>
    <w:uiPriority w:val="39"/>
    <w:semiHidden/>
    <w:unhideWhenUsed/>
    <w:qFormat/>
    <w:rsid w:val="00DD3BF3"/>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DD3BF3"/>
    <w:pPr>
      <w:spacing w:after="100"/>
    </w:pPr>
  </w:style>
  <w:style w:type="character" w:styleId="Hyperlink">
    <w:name w:val="Hyperlink"/>
    <w:basedOn w:val="DefaultParagraphFont"/>
    <w:uiPriority w:val="99"/>
    <w:unhideWhenUsed/>
    <w:rsid w:val="00DD3BF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E599EB-F697-44FF-835E-E11E0CA353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15</Pages>
  <Words>2558</Words>
  <Characters>14581</Characters>
  <Application>Microsoft Office Word</Application>
  <DocSecurity>0</DocSecurity>
  <Lines>121</Lines>
  <Paragraphs>34</Paragraphs>
  <ScaleCrop>false</ScaleCrop>
  <Company/>
  <LinksUpToDate>false</LinksUpToDate>
  <CharactersWithSpaces>17105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Saheli</dc:creator>
  <cp:lastModifiedBy>Maria Grigoran (1915295)</cp:lastModifiedBy>
  <cp:revision>15</cp:revision>
  <dcterms:created xsi:type="dcterms:W3CDTF">2020-08-24T14:02:00Z</dcterms:created>
  <dcterms:modified xsi:type="dcterms:W3CDTF">2020-08-24T22:58:00Z</dcterms:modified>
</cp:coreProperties>
</file>