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C99A80" w14:textId="3EF28A73" w:rsidR="006C0634" w:rsidRPr="00720F7F" w:rsidRDefault="00720F7F" w:rsidP="00720F7F">
      <w:pPr>
        <w:jc w:val="center"/>
        <w:rPr>
          <w:rFonts w:ascii="Arial" w:hAnsi="Arial" w:cs="Arial"/>
          <w:sz w:val="72"/>
          <w:szCs w:val="72"/>
        </w:rPr>
      </w:pPr>
      <w:r w:rsidRPr="00720F7F">
        <w:rPr>
          <w:rFonts w:ascii="Arial" w:hAnsi="Arial" w:cs="Arial"/>
          <w:sz w:val="72"/>
          <w:szCs w:val="72"/>
        </w:rPr>
        <w:t xml:space="preserve">Discuss the offences committed and any defences that may be </w:t>
      </w:r>
      <w:r w:rsidRPr="00720F7F">
        <w:rPr>
          <w:rFonts w:ascii="Arial" w:hAnsi="Arial" w:cs="Arial"/>
          <w:sz w:val="72"/>
          <w:szCs w:val="72"/>
        </w:rPr>
        <w:t>considered.</w:t>
      </w:r>
    </w:p>
    <w:p w14:paraId="26475285" w14:textId="19358499" w:rsidR="00720F7F" w:rsidRPr="00720F7F" w:rsidRDefault="00720F7F" w:rsidP="00720F7F">
      <w:pPr>
        <w:jc w:val="center"/>
        <w:rPr>
          <w:rFonts w:ascii="Arial" w:hAnsi="Arial" w:cs="Arial"/>
          <w:sz w:val="72"/>
          <w:szCs w:val="72"/>
        </w:rPr>
      </w:pPr>
    </w:p>
    <w:p w14:paraId="352C919D" w14:textId="09DAF813" w:rsidR="00720F7F" w:rsidRPr="00720F7F" w:rsidRDefault="00720F7F" w:rsidP="00720F7F">
      <w:pPr>
        <w:jc w:val="center"/>
        <w:rPr>
          <w:rFonts w:ascii="Arial" w:hAnsi="Arial" w:cs="Arial"/>
          <w:sz w:val="72"/>
          <w:szCs w:val="72"/>
        </w:rPr>
      </w:pPr>
    </w:p>
    <w:p w14:paraId="306BA1AF" w14:textId="2C267391" w:rsidR="00720F7F" w:rsidRPr="00720F7F" w:rsidRDefault="00720F7F" w:rsidP="00720F7F">
      <w:pPr>
        <w:jc w:val="center"/>
        <w:rPr>
          <w:rFonts w:ascii="Arial" w:hAnsi="Arial" w:cs="Arial"/>
          <w:sz w:val="72"/>
          <w:szCs w:val="72"/>
        </w:rPr>
      </w:pPr>
    </w:p>
    <w:p w14:paraId="5A2C55F8" w14:textId="71EAF231" w:rsidR="00720F7F" w:rsidRPr="00720F7F" w:rsidRDefault="00720F7F" w:rsidP="00720F7F">
      <w:pPr>
        <w:jc w:val="center"/>
        <w:rPr>
          <w:rFonts w:ascii="Arial" w:hAnsi="Arial" w:cs="Arial"/>
          <w:sz w:val="72"/>
          <w:szCs w:val="72"/>
        </w:rPr>
      </w:pPr>
    </w:p>
    <w:p w14:paraId="5D5A3F9B" w14:textId="6A46F63F" w:rsidR="00720F7F" w:rsidRPr="00720F7F" w:rsidRDefault="00720F7F" w:rsidP="00720F7F">
      <w:pPr>
        <w:jc w:val="center"/>
        <w:rPr>
          <w:rFonts w:ascii="Arial" w:hAnsi="Arial" w:cs="Arial"/>
          <w:sz w:val="72"/>
          <w:szCs w:val="72"/>
        </w:rPr>
      </w:pPr>
    </w:p>
    <w:p w14:paraId="3F61C007" w14:textId="2410B106" w:rsidR="00720F7F" w:rsidRPr="00720F7F" w:rsidRDefault="00720F7F" w:rsidP="00720F7F">
      <w:pPr>
        <w:jc w:val="center"/>
        <w:rPr>
          <w:rFonts w:ascii="Arial" w:hAnsi="Arial" w:cs="Arial"/>
          <w:sz w:val="72"/>
          <w:szCs w:val="72"/>
        </w:rPr>
      </w:pPr>
    </w:p>
    <w:p w14:paraId="2F63FCE9" w14:textId="29EA464C" w:rsidR="00720F7F" w:rsidRPr="00720F7F" w:rsidRDefault="00720F7F" w:rsidP="00720F7F">
      <w:pPr>
        <w:jc w:val="center"/>
        <w:rPr>
          <w:rFonts w:ascii="Arial" w:hAnsi="Arial" w:cs="Arial"/>
          <w:sz w:val="72"/>
          <w:szCs w:val="72"/>
        </w:rPr>
      </w:pPr>
    </w:p>
    <w:p w14:paraId="1B97884F" w14:textId="1F55091B" w:rsidR="00720F7F" w:rsidRPr="00720F7F" w:rsidRDefault="00720F7F" w:rsidP="00720F7F">
      <w:pPr>
        <w:jc w:val="center"/>
        <w:rPr>
          <w:rFonts w:ascii="Arial" w:hAnsi="Arial" w:cs="Arial"/>
          <w:sz w:val="72"/>
          <w:szCs w:val="72"/>
        </w:rPr>
      </w:pPr>
    </w:p>
    <w:p w14:paraId="1C4B1273" w14:textId="070F7DC1" w:rsidR="00720F7F" w:rsidRPr="00720F7F" w:rsidRDefault="00720F7F" w:rsidP="00720F7F">
      <w:pPr>
        <w:jc w:val="center"/>
        <w:rPr>
          <w:rFonts w:ascii="Arial" w:hAnsi="Arial" w:cs="Arial"/>
          <w:sz w:val="72"/>
          <w:szCs w:val="72"/>
        </w:rPr>
      </w:pPr>
    </w:p>
    <w:p w14:paraId="7857FC86" w14:textId="1D1E784D" w:rsidR="00720F7F" w:rsidRPr="00720F7F" w:rsidRDefault="00720F7F" w:rsidP="00720F7F">
      <w:pPr>
        <w:jc w:val="center"/>
        <w:rPr>
          <w:rFonts w:ascii="Arial" w:hAnsi="Arial" w:cs="Arial"/>
          <w:sz w:val="56"/>
          <w:szCs w:val="56"/>
        </w:rPr>
      </w:pPr>
      <w:r w:rsidRPr="00720F7F">
        <w:rPr>
          <w:rFonts w:ascii="Arial" w:hAnsi="Arial" w:cs="Arial"/>
          <w:sz w:val="56"/>
          <w:szCs w:val="56"/>
        </w:rPr>
        <w:t>Dzeina Teresko</w:t>
      </w:r>
    </w:p>
    <w:p w14:paraId="34F9DBF8" w14:textId="0E529553" w:rsidR="00720F7F" w:rsidRPr="00720F7F" w:rsidRDefault="00720F7F" w:rsidP="00720F7F">
      <w:pPr>
        <w:jc w:val="center"/>
        <w:rPr>
          <w:rFonts w:ascii="Arial" w:hAnsi="Arial" w:cs="Arial"/>
          <w:sz w:val="56"/>
          <w:szCs w:val="56"/>
        </w:rPr>
      </w:pPr>
      <w:r w:rsidRPr="00720F7F">
        <w:rPr>
          <w:rFonts w:ascii="Arial" w:hAnsi="Arial" w:cs="Arial"/>
          <w:sz w:val="56"/>
          <w:szCs w:val="56"/>
        </w:rPr>
        <w:t>Student number: 2107535</w:t>
      </w:r>
    </w:p>
    <w:p w14:paraId="1137417C" w14:textId="79B63956" w:rsidR="00720F7F" w:rsidRPr="00720F7F" w:rsidRDefault="00720F7F" w:rsidP="00720F7F">
      <w:pPr>
        <w:jc w:val="center"/>
        <w:rPr>
          <w:rFonts w:ascii="Arial" w:hAnsi="Arial" w:cs="Arial"/>
          <w:sz w:val="56"/>
          <w:szCs w:val="56"/>
        </w:rPr>
      </w:pPr>
      <w:r w:rsidRPr="00720F7F">
        <w:rPr>
          <w:rFonts w:ascii="Arial" w:hAnsi="Arial" w:cs="Arial"/>
          <w:sz w:val="56"/>
          <w:szCs w:val="56"/>
        </w:rPr>
        <w:t>BMPL4009</w:t>
      </w:r>
    </w:p>
    <w:p w14:paraId="5EC29718" w14:textId="6A2B617D" w:rsidR="00720F7F" w:rsidRPr="00720F7F" w:rsidRDefault="00720F7F" w:rsidP="00720F7F">
      <w:pPr>
        <w:jc w:val="center"/>
        <w:rPr>
          <w:rFonts w:ascii="Arial" w:hAnsi="Arial" w:cs="Arial"/>
          <w:sz w:val="56"/>
          <w:szCs w:val="56"/>
        </w:rPr>
      </w:pPr>
    </w:p>
    <w:p w14:paraId="1D47D639" w14:textId="04475320" w:rsidR="00720F7F" w:rsidRDefault="00720F7F" w:rsidP="00720F7F">
      <w:pPr>
        <w:rPr>
          <w:sz w:val="28"/>
          <w:szCs w:val="28"/>
        </w:rPr>
      </w:pPr>
    </w:p>
    <w:p w14:paraId="55932A67" w14:textId="6ED1E1A8" w:rsidR="00720F7F" w:rsidRPr="005A5D1E" w:rsidRDefault="004800A6" w:rsidP="005A5D1E">
      <w:pPr>
        <w:spacing w:line="360" w:lineRule="auto"/>
        <w:rPr>
          <w:rFonts w:ascii="Arial" w:hAnsi="Arial" w:cs="Arial"/>
        </w:rPr>
      </w:pPr>
      <w:r w:rsidRPr="005A5D1E">
        <w:rPr>
          <w:rFonts w:ascii="Arial" w:hAnsi="Arial" w:cs="Arial"/>
        </w:rPr>
        <w:lastRenderedPageBreak/>
        <w:t>The central theme of this assignment is to d</w:t>
      </w:r>
      <w:r w:rsidRPr="005A5D1E">
        <w:rPr>
          <w:rFonts w:ascii="Arial" w:hAnsi="Arial" w:cs="Arial"/>
        </w:rPr>
        <w:t>iscuss the offences committed and any defences that may be considered</w:t>
      </w:r>
      <w:r w:rsidRPr="005A5D1E">
        <w:rPr>
          <w:rFonts w:ascii="Arial" w:hAnsi="Arial" w:cs="Arial"/>
        </w:rPr>
        <w:t xml:space="preserve"> in the scenario provided. To be able to do so, the structure of the assignment will involve following the scenario from the beginning and looking at each case individually, to present possible offences committed and defences that may be considered. Mentioned offences and defences will be supported by case and statute law. In conclusion all the defences and offences committed by Polly will be described.</w:t>
      </w:r>
    </w:p>
    <w:p w14:paraId="04CAD2A3" w14:textId="73FF5A34" w:rsidR="004800A6" w:rsidRPr="005A5D1E" w:rsidRDefault="004800A6" w:rsidP="005A5D1E">
      <w:pPr>
        <w:spacing w:line="360" w:lineRule="auto"/>
        <w:rPr>
          <w:rFonts w:ascii="Arial" w:hAnsi="Arial" w:cs="Arial"/>
        </w:rPr>
      </w:pPr>
    </w:p>
    <w:p w14:paraId="2634766D" w14:textId="7D92148C" w:rsidR="004800A6" w:rsidRPr="005A5D1E" w:rsidRDefault="00D570A3" w:rsidP="005A5D1E">
      <w:pPr>
        <w:spacing w:line="360" w:lineRule="auto"/>
        <w:rPr>
          <w:rFonts w:ascii="Arial" w:hAnsi="Arial" w:cs="Arial"/>
        </w:rPr>
      </w:pPr>
      <w:r w:rsidRPr="005A5D1E">
        <w:rPr>
          <w:rFonts w:ascii="Arial" w:hAnsi="Arial" w:cs="Arial"/>
        </w:rPr>
        <w:t>Polly is described to have s</w:t>
      </w:r>
      <w:r w:rsidRPr="005A5D1E">
        <w:rPr>
          <w:rFonts w:ascii="Arial" w:hAnsi="Arial" w:cs="Arial"/>
        </w:rPr>
        <w:t>chizophrenia</w:t>
      </w:r>
      <w:r w:rsidRPr="005A5D1E">
        <w:rPr>
          <w:rFonts w:ascii="Arial" w:hAnsi="Arial" w:cs="Arial"/>
        </w:rPr>
        <w:t xml:space="preserve">, which is a mental </w:t>
      </w:r>
      <w:r w:rsidRPr="005A5D1E">
        <w:rPr>
          <w:rFonts w:ascii="Arial" w:hAnsi="Arial" w:cs="Arial"/>
        </w:rPr>
        <w:t>condition that has an impact on a person's thoughts, feelings, and actions.</w:t>
      </w:r>
      <w:r w:rsidRPr="005A5D1E">
        <w:rPr>
          <w:rFonts w:ascii="Arial" w:hAnsi="Arial" w:cs="Arial"/>
        </w:rPr>
        <w:t xml:space="preserve"> While at the social event Polly becomes paranoid, which is one of the symptoms of </w:t>
      </w:r>
      <w:r w:rsidRPr="005A5D1E">
        <w:rPr>
          <w:rFonts w:ascii="Arial" w:hAnsi="Arial" w:cs="Arial"/>
        </w:rPr>
        <w:t>schizophrenia</w:t>
      </w:r>
      <w:r w:rsidRPr="005A5D1E">
        <w:rPr>
          <w:rFonts w:ascii="Arial" w:hAnsi="Arial" w:cs="Arial"/>
        </w:rPr>
        <w:t xml:space="preserve"> (</w:t>
      </w:r>
      <w:r w:rsidRPr="005A5D1E">
        <w:rPr>
          <w:rFonts w:ascii="Arial" w:hAnsi="Arial" w:cs="Arial"/>
        </w:rPr>
        <w:t>Mental Health Act</w:t>
      </w:r>
      <w:r w:rsidRPr="005A5D1E">
        <w:rPr>
          <w:rFonts w:ascii="Arial" w:hAnsi="Arial" w:cs="Arial"/>
        </w:rPr>
        <w:t xml:space="preserve">, </w:t>
      </w:r>
      <w:r w:rsidRPr="005A5D1E">
        <w:rPr>
          <w:rFonts w:ascii="Arial" w:hAnsi="Arial" w:cs="Arial"/>
        </w:rPr>
        <w:t>1983</w:t>
      </w:r>
      <w:r w:rsidRPr="005A5D1E">
        <w:rPr>
          <w:rFonts w:ascii="Arial" w:hAnsi="Arial" w:cs="Arial"/>
        </w:rPr>
        <w:t xml:space="preserve">). After thinking that her partner Mohammed is flirting with the bar lady Roxanne, Polly shouted “bitch” at Roxanne and showed her middle finger to her. By doing so Polly committed an offence which is </w:t>
      </w:r>
      <w:r w:rsidRPr="005A5D1E">
        <w:rPr>
          <w:rFonts w:ascii="Arial" w:hAnsi="Arial" w:cs="Arial"/>
        </w:rPr>
        <w:t>Public Order Act</w:t>
      </w:r>
      <w:r w:rsidRPr="005A5D1E">
        <w:rPr>
          <w:rFonts w:ascii="Arial" w:hAnsi="Arial" w:cs="Arial"/>
        </w:rPr>
        <w:t xml:space="preserve"> 1986</w:t>
      </w:r>
      <w:r w:rsidRPr="005A5D1E">
        <w:rPr>
          <w:rFonts w:ascii="Arial" w:hAnsi="Arial" w:cs="Arial"/>
        </w:rPr>
        <w:t>,</w:t>
      </w:r>
      <w:r w:rsidRPr="005A5D1E">
        <w:rPr>
          <w:rFonts w:ascii="Arial" w:hAnsi="Arial" w:cs="Arial"/>
        </w:rPr>
        <w:t xml:space="preserve"> </w:t>
      </w:r>
      <w:r w:rsidRPr="005A5D1E">
        <w:rPr>
          <w:rFonts w:ascii="Arial" w:hAnsi="Arial" w:cs="Arial"/>
        </w:rPr>
        <w:t>Section 5</w:t>
      </w:r>
      <w:r w:rsidRPr="005A5D1E">
        <w:rPr>
          <w:rFonts w:ascii="Arial" w:hAnsi="Arial" w:cs="Arial"/>
        </w:rPr>
        <w:t>. The act includes, u</w:t>
      </w:r>
      <w:r w:rsidRPr="005A5D1E">
        <w:rPr>
          <w:rFonts w:ascii="Arial" w:hAnsi="Arial" w:cs="Arial"/>
        </w:rPr>
        <w:t xml:space="preserve">sing </w:t>
      </w:r>
      <w:r w:rsidRPr="005A5D1E">
        <w:rPr>
          <w:rFonts w:ascii="Arial" w:hAnsi="Arial" w:cs="Arial"/>
        </w:rPr>
        <w:t>t</w:t>
      </w:r>
      <w:r w:rsidRPr="005A5D1E">
        <w:rPr>
          <w:rFonts w:ascii="Arial" w:hAnsi="Arial" w:cs="Arial"/>
        </w:rPr>
        <w:t>hreatening, abusive or insulting words or behaviou</w:t>
      </w:r>
      <w:r w:rsidRPr="005A5D1E">
        <w:rPr>
          <w:rFonts w:ascii="Arial" w:hAnsi="Arial" w:cs="Arial"/>
        </w:rPr>
        <w:t>r,</w:t>
      </w:r>
      <w:r w:rsidRPr="005A5D1E">
        <w:rPr>
          <w:rFonts w:ascii="Arial" w:hAnsi="Arial" w:cs="Arial"/>
        </w:rPr>
        <w:t xml:space="preserve"> as well as displaying any writing, sign, or other visible</w:t>
      </w:r>
      <w:r w:rsidRPr="005A5D1E">
        <w:rPr>
          <w:rFonts w:ascii="Arial" w:hAnsi="Arial" w:cs="Arial"/>
        </w:rPr>
        <w:t xml:space="preserve"> (Public Order Act, 1986). </w:t>
      </w:r>
      <w:r w:rsidRPr="005A5D1E">
        <w:rPr>
          <w:rFonts w:ascii="Arial" w:hAnsi="Arial" w:cs="Arial"/>
        </w:rPr>
        <w:t xml:space="preserve">If </w:t>
      </w:r>
      <w:r w:rsidRPr="005A5D1E">
        <w:rPr>
          <w:rFonts w:ascii="Arial" w:hAnsi="Arial" w:cs="Arial"/>
        </w:rPr>
        <w:t>Roxanne</w:t>
      </w:r>
      <w:r w:rsidRPr="005A5D1E">
        <w:rPr>
          <w:rFonts w:ascii="Arial" w:hAnsi="Arial" w:cs="Arial"/>
        </w:rPr>
        <w:t xml:space="preserve"> fe</w:t>
      </w:r>
      <w:r w:rsidRPr="005A5D1E">
        <w:rPr>
          <w:rFonts w:ascii="Arial" w:hAnsi="Arial" w:cs="Arial"/>
        </w:rPr>
        <w:t>lt</w:t>
      </w:r>
      <w:r w:rsidRPr="005A5D1E">
        <w:rPr>
          <w:rFonts w:ascii="Arial" w:hAnsi="Arial" w:cs="Arial"/>
        </w:rPr>
        <w:t xml:space="preserve"> a possible imminent threat of violence, verbal abuse can qualify as assault even in the absence of physical contact</w:t>
      </w:r>
      <w:r w:rsidRPr="005A5D1E">
        <w:rPr>
          <w:rFonts w:ascii="Arial" w:hAnsi="Arial" w:cs="Arial"/>
        </w:rPr>
        <w:t xml:space="preserve"> (</w:t>
      </w:r>
      <w:r w:rsidRPr="005A5D1E">
        <w:rPr>
          <w:rFonts w:ascii="Arial" w:hAnsi="Arial" w:cs="Arial"/>
        </w:rPr>
        <w:t>R V Constanza</w:t>
      </w:r>
      <w:r w:rsidRPr="005A5D1E">
        <w:rPr>
          <w:rFonts w:ascii="Arial" w:hAnsi="Arial" w:cs="Arial"/>
        </w:rPr>
        <w:t>,</w:t>
      </w:r>
      <w:r w:rsidRPr="005A5D1E">
        <w:rPr>
          <w:rFonts w:ascii="Arial" w:hAnsi="Arial" w:cs="Arial"/>
        </w:rPr>
        <w:t>1997)</w:t>
      </w:r>
      <w:r w:rsidRPr="005A5D1E">
        <w:rPr>
          <w:rFonts w:ascii="Arial" w:hAnsi="Arial" w:cs="Arial"/>
        </w:rPr>
        <w:t xml:space="preserve">. </w:t>
      </w:r>
    </w:p>
    <w:p w14:paraId="7D770CC4" w14:textId="0D9D5DC0" w:rsidR="00D570A3" w:rsidRPr="005A5D1E" w:rsidRDefault="00D570A3" w:rsidP="005A5D1E">
      <w:pPr>
        <w:spacing w:line="360" w:lineRule="auto"/>
        <w:rPr>
          <w:rFonts w:ascii="Arial" w:hAnsi="Arial" w:cs="Arial"/>
        </w:rPr>
      </w:pPr>
      <w:r w:rsidRPr="005A5D1E">
        <w:rPr>
          <w:rFonts w:ascii="Arial" w:hAnsi="Arial" w:cs="Arial"/>
        </w:rPr>
        <w:t xml:space="preserve">After being asked to leave the premises, Polly noticed </w:t>
      </w:r>
      <w:r w:rsidRPr="005A5D1E">
        <w:rPr>
          <w:rFonts w:ascii="Arial" w:hAnsi="Arial" w:cs="Arial"/>
        </w:rPr>
        <w:t xml:space="preserve">Roxanne's moped </w:t>
      </w:r>
      <w:r w:rsidRPr="005A5D1E">
        <w:rPr>
          <w:rFonts w:ascii="Arial" w:hAnsi="Arial" w:cs="Arial"/>
        </w:rPr>
        <w:t xml:space="preserve">outside </w:t>
      </w:r>
      <w:r w:rsidRPr="005A5D1E">
        <w:rPr>
          <w:rFonts w:ascii="Arial" w:hAnsi="Arial" w:cs="Arial"/>
        </w:rPr>
        <w:t xml:space="preserve">and using a broken glass, </w:t>
      </w:r>
      <w:r w:rsidRPr="005A5D1E">
        <w:rPr>
          <w:rFonts w:ascii="Arial" w:hAnsi="Arial" w:cs="Arial"/>
        </w:rPr>
        <w:t>cuts</w:t>
      </w:r>
      <w:r w:rsidRPr="005A5D1E">
        <w:rPr>
          <w:rFonts w:ascii="Arial" w:hAnsi="Arial" w:cs="Arial"/>
        </w:rPr>
        <w:t xml:space="preserve"> the brake cables</w:t>
      </w:r>
      <w:r w:rsidRPr="005A5D1E">
        <w:rPr>
          <w:rFonts w:ascii="Arial" w:hAnsi="Arial" w:cs="Arial"/>
        </w:rPr>
        <w:t xml:space="preserve">, therefore Polly has committed a criminal damage offence. </w:t>
      </w:r>
      <w:r w:rsidRPr="005A5D1E">
        <w:rPr>
          <w:rFonts w:ascii="Arial" w:hAnsi="Arial" w:cs="Arial"/>
        </w:rPr>
        <w:t>According to Section 1 (1) of criminal damage act</w:t>
      </w:r>
      <w:r w:rsidRPr="005A5D1E">
        <w:rPr>
          <w:rFonts w:ascii="Arial" w:hAnsi="Arial" w:cs="Arial"/>
        </w:rPr>
        <w:t xml:space="preserve"> “</w:t>
      </w:r>
      <w:r w:rsidRPr="005A5D1E">
        <w:rPr>
          <w:rFonts w:ascii="Arial" w:hAnsi="Arial" w:cs="Arial"/>
        </w:rPr>
        <w:t>A person who without lawful excuse destroys or damages any property belonging to another intending to destroy or damage any such property or being reckless as to whether any such property would be destroyed or damaged shall be guilty of an offence</w:t>
      </w:r>
      <w:r w:rsidRPr="005A5D1E">
        <w:rPr>
          <w:rFonts w:ascii="Arial" w:hAnsi="Arial" w:cs="Arial"/>
        </w:rPr>
        <w:t>” (Criminal Damage Act, 1971). Polly without a lawful excuse has damaged the moped, which is a property belonging to Roxanne, which was intentional as she knew it was her moped (</w:t>
      </w:r>
      <w:r w:rsidRPr="005A5D1E">
        <w:rPr>
          <w:rFonts w:ascii="Arial" w:hAnsi="Arial" w:cs="Arial"/>
        </w:rPr>
        <w:t>R v G and R</w:t>
      </w:r>
      <w:r w:rsidRPr="005A5D1E">
        <w:rPr>
          <w:rFonts w:ascii="Arial" w:hAnsi="Arial" w:cs="Arial"/>
        </w:rPr>
        <w:t xml:space="preserve">, </w:t>
      </w:r>
      <w:r w:rsidRPr="005A5D1E">
        <w:rPr>
          <w:rFonts w:ascii="Arial" w:hAnsi="Arial" w:cs="Arial"/>
        </w:rPr>
        <w:t>2003</w:t>
      </w:r>
      <w:r w:rsidRPr="005A5D1E">
        <w:rPr>
          <w:rFonts w:ascii="Arial" w:hAnsi="Arial" w:cs="Arial"/>
        </w:rPr>
        <w:t xml:space="preserve">). When Polly picked up the glass to damage Roxanne’s moped, she could have chosen methods that wouldn’t affect the mopeds performance, but she chose to cut the brake cable, which then counts as </w:t>
      </w:r>
      <w:r w:rsidRPr="005A5D1E">
        <w:rPr>
          <w:rFonts w:ascii="Arial" w:hAnsi="Arial" w:cs="Arial"/>
        </w:rPr>
        <w:t>aggravated criminal damage</w:t>
      </w:r>
      <w:r w:rsidRPr="005A5D1E">
        <w:rPr>
          <w:rFonts w:ascii="Arial" w:hAnsi="Arial" w:cs="Arial"/>
        </w:rPr>
        <w:t>. “</w:t>
      </w:r>
      <w:r w:rsidRPr="005A5D1E">
        <w:rPr>
          <w:rFonts w:ascii="Arial" w:hAnsi="Arial" w:cs="Arial"/>
        </w:rPr>
        <w:t>Aggravated criminal damage is where property has been destroyed or damaged with the aggravating factor being that life is endangered by the destruction or damage to the property</w:t>
      </w:r>
      <w:r w:rsidRPr="005A5D1E">
        <w:rPr>
          <w:rFonts w:ascii="Arial" w:hAnsi="Arial" w:cs="Arial"/>
        </w:rPr>
        <w:t>” (Criminal Damage Act, 1971). Therefore,</w:t>
      </w:r>
      <w:r w:rsidRPr="005A5D1E">
        <w:rPr>
          <w:rFonts w:ascii="Arial" w:hAnsi="Arial" w:cs="Arial"/>
        </w:rPr>
        <w:t xml:space="preserve"> by cutting</w:t>
      </w:r>
      <w:r w:rsidRPr="005A5D1E">
        <w:rPr>
          <w:rFonts w:ascii="Arial" w:hAnsi="Arial" w:cs="Arial"/>
        </w:rPr>
        <w:t xml:space="preserve"> the brake</w:t>
      </w:r>
      <w:r w:rsidRPr="005A5D1E">
        <w:rPr>
          <w:rFonts w:ascii="Arial" w:hAnsi="Arial" w:cs="Arial"/>
        </w:rPr>
        <w:t xml:space="preserve"> cable</w:t>
      </w:r>
      <w:r w:rsidRPr="005A5D1E">
        <w:rPr>
          <w:rFonts w:ascii="Arial" w:hAnsi="Arial" w:cs="Arial"/>
        </w:rPr>
        <w:t>,</w:t>
      </w:r>
      <w:r w:rsidRPr="005A5D1E">
        <w:rPr>
          <w:rFonts w:ascii="Arial" w:hAnsi="Arial" w:cs="Arial"/>
        </w:rPr>
        <w:t xml:space="preserve"> Polly knew that Roxanne would not be able to use the brakes which </w:t>
      </w:r>
      <w:r w:rsidRPr="005A5D1E">
        <w:rPr>
          <w:rFonts w:ascii="Arial" w:hAnsi="Arial" w:cs="Arial"/>
        </w:rPr>
        <w:t>would</w:t>
      </w:r>
      <w:r w:rsidRPr="005A5D1E">
        <w:rPr>
          <w:rFonts w:ascii="Arial" w:hAnsi="Arial" w:cs="Arial"/>
        </w:rPr>
        <w:t xml:space="preserve"> put her life a</w:t>
      </w:r>
      <w:r w:rsidRPr="005A5D1E">
        <w:rPr>
          <w:rFonts w:ascii="Arial" w:hAnsi="Arial" w:cs="Arial"/>
        </w:rPr>
        <w:t xml:space="preserve">t risk and other people’s lives that would be </w:t>
      </w:r>
      <w:r w:rsidRPr="005A5D1E">
        <w:rPr>
          <w:rFonts w:ascii="Arial" w:hAnsi="Arial" w:cs="Arial"/>
        </w:rPr>
        <w:lastRenderedPageBreak/>
        <w:t>involved, if an accident was to happen when Roxanne used her moped (</w:t>
      </w:r>
      <w:r w:rsidRPr="005A5D1E">
        <w:rPr>
          <w:rFonts w:ascii="Arial" w:hAnsi="Arial" w:cs="Arial"/>
        </w:rPr>
        <w:t>R v Caldwell</w:t>
      </w:r>
      <w:r w:rsidRPr="005A5D1E">
        <w:rPr>
          <w:rFonts w:ascii="Arial" w:hAnsi="Arial" w:cs="Arial"/>
        </w:rPr>
        <w:t xml:space="preserve">, </w:t>
      </w:r>
      <w:r w:rsidRPr="005A5D1E">
        <w:rPr>
          <w:rFonts w:ascii="Arial" w:hAnsi="Arial" w:cs="Arial"/>
        </w:rPr>
        <w:t>198</w:t>
      </w:r>
      <w:r w:rsidRPr="005A5D1E">
        <w:rPr>
          <w:rFonts w:ascii="Arial" w:hAnsi="Arial" w:cs="Arial"/>
        </w:rPr>
        <w:t xml:space="preserve">1). The defences that could be used for this offence are </w:t>
      </w:r>
      <w:r w:rsidRPr="005A5D1E">
        <w:rPr>
          <w:rFonts w:ascii="Arial" w:hAnsi="Arial" w:cs="Arial"/>
        </w:rPr>
        <w:t>Section 1(2) of the Criminal Damage Act of 1971 is meant to represent risks to life posed by property damage, not risks associated with how the damage was perpetrated</w:t>
      </w:r>
      <w:r w:rsidRPr="005A5D1E">
        <w:rPr>
          <w:rFonts w:ascii="Arial" w:hAnsi="Arial" w:cs="Arial"/>
        </w:rPr>
        <w:t xml:space="preserve"> (</w:t>
      </w:r>
      <w:r w:rsidRPr="005A5D1E">
        <w:rPr>
          <w:rFonts w:ascii="Arial" w:hAnsi="Arial" w:cs="Arial"/>
        </w:rPr>
        <w:t>R v Steer</w:t>
      </w:r>
      <w:r w:rsidRPr="005A5D1E">
        <w:rPr>
          <w:rFonts w:ascii="Arial" w:hAnsi="Arial" w:cs="Arial"/>
        </w:rPr>
        <w:t xml:space="preserve">, </w:t>
      </w:r>
      <w:r w:rsidRPr="005A5D1E">
        <w:rPr>
          <w:rFonts w:ascii="Arial" w:hAnsi="Arial" w:cs="Arial"/>
        </w:rPr>
        <w:t>1988</w:t>
      </w:r>
      <w:r w:rsidRPr="005A5D1E">
        <w:rPr>
          <w:rFonts w:ascii="Arial" w:hAnsi="Arial" w:cs="Arial"/>
        </w:rPr>
        <w:t xml:space="preserve">). Due to Polly having </w:t>
      </w:r>
      <w:r w:rsidRPr="005A5D1E">
        <w:rPr>
          <w:rFonts w:ascii="Arial" w:hAnsi="Arial" w:cs="Arial"/>
        </w:rPr>
        <w:t>mental condition</w:t>
      </w:r>
      <w:r w:rsidRPr="005A5D1E">
        <w:rPr>
          <w:rFonts w:ascii="Arial" w:hAnsi="Arial" w:cs="Arial"/>
        </w:rPr>
        <w:t xml:space="preserve"> </w:t>
      </w:r>
      <w:r w:rsidRPr="005A5D1E">
        <w:rPr>
          <w:rFonts w:ascii="Arial" w:hAnsi="Arial" w:cs="Arial"/>
        </w:rPr>
        <w:t>schizophrenia</w:t>
      </w:r>
      <w:r w:rsidRPr="005A5D1E">
        <w:rPr>
          <w:rFonts w:ascii="Arial" w:hAnsi="Arial" w:cs="Arial"/>
        </w:rPr>
        <w:t xml:space="preserve">, insanity could be one of the defences. </w:t>
      </w:r>
      <w:r w:rsidRPr="005A5D1E">
        <w:rPr>
          <w:rFonts w:ascii="Arial" w:hAnsi="Arial" w:cs="Arial"/>
        </w:rPr>
        <w:t xml:space="preserve">In order to establish the insanity defence, </w:t>
      </w:r>
      <w:r w:rsidRPr="005A5D1E">
        <w:rPr>
          <w:rFonts w:ascii="Arial" w:hAnsi="Arial" w:cs="Arial"/>
        </w:rPr>
        <w:t xml:space="preserve">there must be medical evidence that proves that Polly was suffering </w:t>
      </w:r>
      <w:r w:rsidRPr="005A5D1E">
        <w:rPr>
          <w:rFonts w:ascii="Arial" w:hAnsi="Arial" w:cs="Arial"/>
        </w:rPr>
        <w:t xml:space="preserve">from a mental illness at the time of the act, </w:t>
      </w:r>
      <w:r w:rsidRPr="005A5D1E">
        <w:rPr>
          <w:rFonts w:ascii="Arial" w:hAnsi="Arial" w:cs="Arial"/>
        </w:rPr>
        <w:t xml:space="preserve">that impaired her ability </w:t>
      </w:r>
      <w:r w:rsidRPr="005A5D1E">
        <w:rPr>
          <w:rFonts w:ascii="Arial" w:hAnsi="Arial" w:cs="Arial"/>
        </w:rPr>
        <w:t xml:space="preserve">to understand its nature and quality or, if </w:t>
      </w:r>
      <w:r w:rsidRPr="005A5D1E">
        <w:rPr>
          <w:rFonts w:ascii="Arial" w:hAnsi="Arial" w:cs="Arial"/>
        </w:rPr>
        <w:t>she</w:t>
      </w:r>
      <w:r w:rsidRPr="005A5D1E">
        <w:rPr>
          <w:rFonts w:ascii="Arial" w:hAnsi="Arial" w:cs="Arial"/>
        </w:rPr>
        <w:t xml:space="preserve"> did understand it, failing to recognise the fact that what </w:t>
      </w:r>
      <w:r w:rsidRPr="005A5D1E">
        <w:rPr>
          <w:rFonts w:ascii="Arial" w:hAnsi="Arial" w:cs="Arial"/>
        </w:rPr>
        <w:t>she</w:t>
      </w:r>
      <w:r w:rsidRPr="005A5D1E">
        <w:rPr>
          <w:rFonts w:ascii="Arial" w:hAnsi="Arial" w:cs="Arial"/>
        </w:rPr>
        <w:t xml:space="preserve"> was doing was wrong</w:t>
      </w:r>
      <w:r w:rsidRPr="005A5D1E">
        <w:rPr>
          <w:rFonts w:ascii="Arial" w:hAnsi="Arial" w:cs="Arial"/>
        </w:rPr>
        <w:t xml:space="preserve"> due to her mental illness (</w:t>
      </w:r>
      <w:r w:rsidRPr="005A5D1E">
        <w:rPr>
          <w:rFonts w:ascii="Arial" w:hAnsi="Arial" w:cs="Arial"/>
        </w:rPr>
        <w:t>Criminal Procedure (Insanity) Act</w:t>
      </w:r>
      <w:r w:rsidRPr="005A5D1E">
        <w:rPr>
          <w:rFonts w:ascii="Arial" w:hAnsi="Arial" w:cs="Arial"/>
        </w:rPr>
        <w:t>,</w:t>
      </w:r>
      <w:r w:rsidRPr="005A5D1E">
        <w:rPr>
          <w:rFonts w:ascii="Arial" w:hAnsi="Arial" w:cs="Arial"/>
        </w:rPr>
        <w:t xml:space="preserve"> 1964</w:t>
      </w:r>
      <w:r w:rsidRPr="005A5D1E">
        <w:rPr>
          <w:rFonts w:ascii="Arial" w:hAnsi="Arial" w:cs="Arial"/>
        </w:rPr>
        <w:t>). Also, a disease</w:t>
      </w:r>
      <w:r w:rsidRPr="005A5D1E">
        <w:rPr>
          <w:rFonts w:ascii="Arial" w:hAnsi="Arial" w:cs="Arial"/>
        </w:rPr>
        <w:t xml:space="preserve"> of the mind </w:t>
      </w:r>
      <w:r w:rsidRPr="005A5D1E">
        <w:rPr>
          <w:rFonts w:ascii="Arial" w:hAnsi="Arial" w:cs="Arial"/>
        </w:rPr>
        <w:t xml:space="preserve">could be another defence due to Polly having </w:t>
      </w:r>
      <w:r w:rsidRPr="005A5D1E">
        <w:rPr>
          <w:rFonts w:ascii="Arial" w:hAnsi="Arial" w:cs="Arial"/>
        </w:rPr>
        <w:t>schizophrenia</w:t>
      </w:r>
      <w:r w:rsidRPr="005A5D1E">
        <w:rPr>
          <w:rFonts w:ascii="Arial" w:hAnsi="Arial" w:cs="Arial"/>
        </w:rPr>
        <w:t xml:space="preserve">, that happens when internal factor </w:t>
      </w:r>
      <w:r w:rsidRPr="005A5D1E">
        <w:rPr>
          <w:rFonts w:ascii="Arial" w:hAnsi="Arial" w:cs="Arial"/>
        </w:rPr>
        <w:t xml:space="preserve">causes a malfunctioning of mind </w:t>
      </w:r>
      <w:r w:rsidRPr="005A5D1E">
        <w:rPr>
          <w:rFonts w:ascii="Arial" w:hAnsi="Arial" w:cs="Arial"/>
        </w:rPr>
        <w:t>(</w:t>
      </w:r>
      <w:r w:rsidRPr="005A5D1E">
        <w:rPr>
          <w:rFonts w:ascii="Arial" w:hAnsi="Arial" w:cs="Arial"/>
        </w:rPr>
        <w:t>R v Kemp</w:t>
      </w:r>
      <w:r w:rsidRPr="005A5D1E">
        <w:rPr>
          <w:rFonts w:ascii="Arial" w:hAnsi="Arial" w:cs="Arial"/>
        </w:rPr>
        <w:t xml:space="preserve">, </w:t>
      </w:r>
      <w:r w:rsidRPr="005A5D1E">
        <w:rPr>
          <w:rFonts w:ascii="Arial" w:hAnsi="Arial" w:cs="Arial"/>
        </w:rPr>
        <w:t>1957)</w:t>
      </w:r>
      <w:r w:rsidRPr="005A5D1E">
        <w:rPr>
          <w:rFonts w:ascii="Arial" w:hAnsi="Arial" w:cs="Arial"/>
        </w:rPr>
        <w:t xml:space="preserve">. </w:t>
      </w:r>
    </w:p>
    <w:p w14:paraId="69223C28" w14:textId="7100DB99" w:rsidR="00D570A3" w:rsidRPr="005A5D1E" w:rsidRDefault="00D570A3" w:rsidP="005A5D1E">
      <w:pPr>
        <w:spacing w:line="360" w:lineRule="auto"/>
        <w:rPr>
          <w:rFonts w:ascii="Arial" w:hAnsi="Arial" w:cs="Arial"/>
        </w:rPr>
      </w:pPr>
    </w:p>
    <w:p w14:paraId="026269E6" w14:textId="5C770367" w:rsidR="003D794C" w:rsidRPr="005A5D1E" w:rsidRDefault="003D794C" w:rsidP="005A5D1E">
      <w:pPr>
        <w:spacing w:line="360" w:lineRule="auto"/>
        <w:rPr>
          <w:rFonts w:ascii="Arial" w:hAnsi="Arial" w:cs="Arial"/>
        </w:rPr>
      </w:pPr>
      <w:r w:rsidRPr="005A5D1E">
        <w:rPr>
          <w:rFonts w:ascii="Arial" w:hAnsi="Arial" w:cs="Arial"/>
        </w:rPr>
        <w:t>By smashing Mohamed with a glass ash tray across the head, and him instantly dying, Polly had committed murder. Murder is defined as, defendant unlawfully</w:t>
      </w:r>
      <w:r w:rsidRPr="005A5D1E">
        <w:rPr>
          <w:rFonts w:ascii="Arial" w:hAnsi="Arial" w:cs="Arial"/>
        </w:rPr>
        <w:t xml:space="preserve"> kill</w:t>
      </w:r>
      <w:r w:rsidRPr="005A5D1E">
        <w:rPr>
          <w:rFonts w:ascii="Arial" w:hAnsi="Arial" w:cs="Arial"/>
        </w:rPr>
        <w:t>ing or intending to kill a human being or</w:t>
      </w:r>
      <w:r w:rsidRPr="005A5D1E">
        <w:rPr>
          <w:rFonts w:ascii="Arial" w:hAnsi="Arial" w:cs="Arial"/>
        </w:rPr>
        <w:t xml:space="preserve"> intend</w:t>
      </w:r>
      <w:r w:rsidRPr="005A5D1E">
        <w:rPr>
          <w:rFonts w:ascii="Arial" w:hAnsi="Arial" w:cs="Arial"/>
        </w:rPr>
        <w:t xml:space="preserve">ing </w:t>
      </w:r>
      <w:r w:rsidRPr="005A5D1E">
        <w:rPr>
          <w:rFonts w:ascii="Arial" w:hAnsi="Arial" w:cs="Arial"/>
        </w:rPr>
        <w:t>to cause grievous bodily harm</w:t>
      </w:r>
      <w:r w:rsidRPr="005A5D1E">
        <w:rPr>
          <w:rFonts w:ascii="Arial" w:hAnsi="Arial" w:cs="Arial"/>
        </w:rPr>
        <w:t xml:space="preserve"> to them</w:t>
      </w:r>
      <w:r w:rsidRPr="005A5D1E">
        <w:rPr>
          <w:rFonts w:ascii="Arial" w:hAnsi="Arial" w:cs="Arial"/>
        </w:rPr>
        <w:t xml:space="preserve">. The offence </w:t>
      </w:r>
      <w:r w:rsidRPr="005A5D1E">
        <w:rPr>
          <w:rFonts w:ascii="Arial" w:hAnsi="Arial" w:cs="Arial"/>
        </w:rPr>
        <w:t xml:space="preserve">must </w:t>
      </w:r>
      <w:r w:rsidRPr="005A5D1E">
        <w:rPr>
          <w:rFonts w:ascii="Arial" w:hAnsi="Arial" w:cs="Arial"/>
        </w:rPr>
        <w:t xml:space="preserve">take place under the Kings </w:t>
      </w:r>
      <w:r w:rsidRPr="005A5D1E">
        <w:rPr>
          <w:rFonts w:ascii="Arial" w:hAnsi="Arial" w:cs="Arial"/>
        </w:rPr>
        <w:t>peace (</w:t>
      </w:r>
      <w:r w:rsidRPr="005A5D1E">
        <w:rPr>
          <w:rFonts w:ascii="Arial" w:hAnsi="Arial" w:cs="Arial"/>
        </w:rPr>
        <w:t>Homicide Act</w:t>
      </w:r>
      <w:r w:rsidRPr="005A5D1E">
        <w:rPr>
          <w:rFonts w:ascii="Arial" w:hAnsi="Arial" w:cs="Arial"/>
        </w:rPr>
        <w:t>,</w:t>
      </w:r>
      <w:r w:rsidRPr="005A5D1E">
        <w:rPr>
          <w:rFonts w:ascii="Arial" w:hAnsi="Arial" w:cs="Arial"/>
        </w:rPr>
        <w:t xml:space="preserve"> 1957</w:t>
      </w:r>
      <w:r w:rsidRPr="005A5D1E">
        <w:rPr>
          <w:rFonts w:ascii="Arial" w:hAnsi="Arial" w:cs="Arial"/>
        </w:rPr>
        <w:t xml:space="preserve">). Defences for this criminal act could possibly include manslaughter. </w:t>
      </w:r>
      <w:r w:rsidRPr="005A5D1E">
        <w:rPr>
          <w:rFonts w:ascii="Arial" w:hAnsi="Arial" w:cs="Arial"/>
        </w:rPr>
        <w:t>Murder is when a person unlawfully kills another</w:t>
      </w:r>
      <w:r w:rsidRPr="005A5D1E">
        <w:rPr>
          <w:rFonts w:ascii="Arial" w:hAnsi="Arial" w:cs="Arial"/>
        </w:rPr>
        <w:t xml:space="preserve"> person</w:t>
      </w:r>
      <w:r w:rsidRPr="005A5D1E">
        <w:rPr>
          <w:rFonts w:ascii="Arial" w:hAnsi="Arial" w:cs="Arial"/>
        </w:rPr>
        <w:t xml:space="preserve">, with the intent to kill </w:t>
      </w:r>
      <w:r w:rsidRPr="005A5D1E">
        <w:rPr>
          <w:rFonts w:ascii="Arial" w:hAnsi="Arial" w:cs="Arial"/>
        </w:rPr>
        <w:t xml:space="preserve">them </w:t>
      </w:r>
      <w:r w:rsidRPr="005A5D1E">
        <w:rPr>
          <w:rFonts w:ascii="Arial" w:hAnsi="Arial" w:cs="Arial"/>
        </w:rPr>
        <w:t>or cause grievous bodily harm</w:t>
      </w:r>
      <w:r w:rsidRPr="005A5D1E">
        <w:rPr>
          <w:rFonts w:ascii="Arial" w:hAnsi="Arial" w:cs="Arial"/>
        </w:rPr>
        <w:t>. But due to there being no evidence that Polly intended to kill Mohammed, manslaughter could substitute murder.</w:t>
      </w:r>
      <w:r w:rsidR="0049233F" w:rsidRPr="005A5D1E">
        <w:rPr>
          <w:rFonts w:ascii="Arial" w:hAnsi="Arial" w:cs="Arial"/>
        </w:rPr>
        <w:t xml:space="preserve"> “</w:t>
      </w:r>
      <w:r w:rsidR="0049233F" w:rsidRPr="005A5D1E">
        <w:rPr>
          <w:rFonts w:ascii="Arial" w:hAnsi="Arial" w:cs="Arial"/>
        </w:rPr>
        <w:t>There are three methods to commit manslaughter: homicide with the purpose to kill but when one of the following partial defences applies: loss of control, diminished culpability, or murder committed as part of a suicide pact conduct that killed due to extreme negligence given the risk of death.</w:t>
      </w:r>
      <w:r w:rsidR="0049233F" w:rsidRPr="005A5D1E">
        <w:rPr>
          <w:rFonts w:ascii="Arial" w:hAnsi="Arial" w:cs="Arial"/>
        </w:rPr>
        <w:t xml:space="preserve"> </w:t>
      </w:r>
      <w:r w:rsidR="0049233F" w:rsidRPr="005A5D1E">
        <w:rPr>
          <w:rFonts w:ascii="Arial" w:hAnsi="Arial" w:cs="Arial"/>
        </w:rPr>
        <w:t>Conduct involving an illegal act that was likely to cause harm and ended in death</w:t>
      </w:r>
      <w:r w:rsidR="0049233F" w:rsidRPr="005A5D1E">
        <w:rPr>
          <w:rFonts w:ascii="Arial" w:hAnsi="Arial" w:cs="Arial"/>
        </w:rPr>
        <w:t xml:space="preserve">” (Homicide Act, 1957). </w:t>
      </w:r>
      <w:r w:rsidRPr="005A5D1E">
        <w:rPr>
          <w:rFonts w:ascii="Arial" w:hAnsi="Arial" w:cs="Arial"/>
        </w:rPr>
        <w:t>Unlawful killing of another human being within Kings peace was committed, but due to not having enough evidence to show that it was her intention to kill, Polly being in distress after the argument could have caused for her to throw the ashtray and only meaning to cause bodily harm without thinking that it could also kill the victim (</w:t>
      </w:r>
      <w:r w:rsidRPr="005A5D1E">
        <w:rPr>
          <w:rFonts w:ascii="Arial" w:hAnsi="Arial" w:cs="Arial"/>
        </w:rPr>
        <w:t xml:space="preserve">R v </w:t>
      </w:r>
      <w:proofErr w:type="spellStart"/>
      <w:r w:rsidRPr="005A5D1E">
        <w:rPr>
          <w:rFonts w:ascii="Arial" w:hAnsi="Arial" w:cs="Arial"/>
        </w:rPr>
        <w:t>Woollin</w:t>
      </w:r>
      <w:proofErr w:type="spellEnd"/>
      <w:r w:rsidRPr="005A5D1E">
        <w:rPr>
          <w:rFonts w:ascii="Arial" w:hAnsi="Arial" w:cs="Arial"/>
        </w:rPr>
        <w:t xml:space="preserve">, </w:t>
      </w:r>
      <w:r w:rsidRPr="005A5D1E">
        <w:rPr>
          <w:rFonts w:ascii="Arial" w:hAnsi="Arial" w:cs="Arial"/>
        </w:rPr>
        <w:t>1999</w:t>
      </w:r>
      <w:r w:rsidRPr="005A5D1E">
        <w:rPr>
          <w:rFonts w:ascii="Arial" w:hAnsi="Arial" w:cs="Arial"/>
        </w:rPr>
        <w:t>). By performing a toxicology screen, there would be more evidence that would show whether the defendant had used any alcohol, drugs or medication that could possibly have been a reason for the offence to be committed and criminal intent was not there (</w:t>
      </w:r>
      <w:r w:rsidRPr="005050D3">
        <w:rPr>
          <w:rFonts w:ascii="Arial" w:eastAsia="Times New Roman" w:hAnsi="Arial" w:cs="Arial"/>
          <w:color w:val="000000"/>
          <w:lang w:eastAsia="en-GB"/>
        </w:rPr>
        <w:t>R v Lipman</w:t>
      </w:r>
      <w:r w:rsidRPr="005A5D1E">
        <w:rPr>
          <w:rFonts w:ascii="Arial" w:eastAsia="Times New Roman" w:hAnsi="Arial" w:cs="Arial"/>
          <w:color w:val="000000"/>
          <w:lang w:eastAsia="en-GB"/>
        </w:rPr>
        <w:t xml:space="preserve">, </w:t>
      </w:r>
      <w:r w:rsidRPr="005050D3">
        <w:rPr>
          <w:rFonts w:ascii="Arial" w:eastAsia="Times New Roman" w:hAnsi="Arial" w:cs="Arial"/>
          <w:color w:val="000000"/>
          <w:lang w:eastAsia="en-GB"/>
        </w:rPr>
        <w:t>1970</w:t>
      </w:r>
      <w:r w:rsidRPr="005A5D1E">
        <w:rPr>
          <w:rFonts w:ascii="Arial" w:eastAsia="Times New Roman" w:hAnsi="Arial" w:cs="Arial"/>
          <w:color w:val="000000"/>
          <w:lang w:eastAsia="en-GB"/>
        </w:rPr>
        <w:t xml:space="preserve">). </w:t>
      </w:r>
    </w:p>
    <w:p w14:paraId="46697244" w14:textId="6539B1C9" w:rsidR="003D794C" w:rsidRPr="005A5D1E" w:rsidRDefault="003D794C" w:rsidP="005A5D1E">
      <w:pPr>
        <w:spacing w:line="360" w:lineRule="auto"/>
        <w:rPr>
          <w:rFonts w:ascii="Arial" w:eastAsia="Times New Roman" w:hAnsi="Arial" w:cs="Arial"/>
          <w:color w:val="000000"/>
          <w:lang w:eastAsia="en-GB"/>
        </w:rPr>
      </w:pPr>
      <w:r w:rsidRPr="005A5D1E">
        <w:rPr>
          <w:rFonts w:ascii="Arial" w:eastAsia="Times New Roman" w:hAnsi="Arial" w:cs="Arial"/>
          <w:color w:val="000000"/>
          <w:lang w:eastAsia="en-GB"/>
        </w:rPr>
        <w:lastRenderedPageBreak/>
        <w:t>Manslaughter also could be considered under the C</w:t>
      </w:r>
      <w:r w:rsidRPr="005A5D1E">
        <w:rPr>
          <w:rFonts w:ascii="Arial" w:eastAsia="Times New Roman" w:hAnsi="Arial" w:cs="Arial"/>
          <w:color w:val="000000"/>
          <w:lang w:eastAsia="en-GB"/>
        </w:rPr>
        <w:t>oroners and justice act</w:t>
      </w:r>
      <w:r w:rsidRPr="005A5D1E">
        <w:rPr>
          <w:rFonts w:ascii="Arial" w:eastAsia="Times New Roman" w:hAnsi="Arial" w:cs="Arial"/>
          <w:color w:val="000000"/>
          <w:lang w:eastAsia="en-GB"/>
        </w:rPr>
        <w:t xml:space="preserve"> 2009</w:t>
      </w:r>
      <w:r w:rsidRPr="005A5D1E">
        <w:rPr>
          <w:rFonts w:ascii="Arial" w:eastAsia="Times New Roman" w:hAnsi="Arial" w:cs="Arial"/>
          <w:color w:val="000000"/>
          <w:lang w:eastAsia="en-GB"/>
        </w:rPr>
        <w:t xml:space="preserve"> - loss of control</w:t>
      </w:r>
      <w:r w:rsidRPr="005A5D1E">
        <w:rPr>
          <w:rFonts w:ascii="Arial" w:eastAsia="Times New Roman" w:hAnsi="Arial" w:cs="Arial"/>
          <w:color w:val="000000"/>
          <w:lang w:eastAsia="en-GB"/>
        </w:rPr>
        <w:t xml:space="preserve"> defence</w:t>
      </w:r>
      <w:r w:rsidRPr="005A5D1E">
        <w:rPr>
          <w:rFonts w:ascii="Arial" w:eastAsia="Times New Roman" w:hAnsi="Arial" w:cs="Arial"/>
          <w:color w:val="000000"/>
          <w:lang w:eastAsia="en-GB"/>
        </w:rPr>
        <w:t xml:space="preserve"> S55(4)</w:t>
      </w:r>
      <w:r w:rsidRPr="005A5D1E">
        <w:rPr>
          <w:rFonts w:ascii="Arial" w:eastAsia="Times New Roman" w:hAnsi="Arial" w:cs="Arial"/>
          <w:color w:val="000000"/>
          <w:lang w:eastAsia="en-GB"/>
        </w:rPr>
        <w:t>. The defendant could have lost</w:t>
      </w:r>
      <w:r w:rsidRPr="005A5D1E">
        <w:rPr>
          <w:rFonts w:ascii="Arial" w:eastAsia="Times New Roman" w:hAnsi="Arial" w:cs="Arial"/>
          <w:color w:val="000000"/>
          <w:lang w:eastAsia="en-GB"/>
        </w:rPr>
        <w:t xml:space="preserve"> self-control </w:t>
      </w:r>
      <w:r w:rsidRPr="005A5D1E">
        <w:rPr>
          <w:rFonts w:ascii="Arial" w:eastAsia="Times New Roman" w:hAnsi="Arial" w:cs="Arial"/>
          <w:color w:val="000000"/>
          <w:lang w:eastAsia="en-GB"/>
        </w:rPr>
        <w:t xml:space="preserve">due </w:t>
      </w:r>
      <w:r w:rsidR="0049233F" w:rsidRPr="005A5D1E">
        <w:rPr>
          <w:rFonts w:ascii="Arial" w:eastAsia="Times New Roman" w:hAnsi="Arial" w:cs="Arial"/>
          <w:color w:val="000000"/>
          <w:lang w:eastAsia="en-GB"/>
        </w:rPr>
        <w:t>to things</w:t>
      </w:r>
      <w:r w:rsidRPr="005A5D1E">
        <w:rPr>
          <w:rFonts w:ascii="Arial" w:eastAsia="Times New Roman" w:hAnsi="Arial" w:cs="Arial"/>
          <w:color w:val="000000"/>
          <w:lang w:eastAsia="en-GB"/>
        </w:rPr>
        <w:t xml:space="preserve"> done or said</w:t>
      </w:r>
      <w:r w:rsidRPr="005A5D1E">
        <w:rPr>
          <w:rFonts w:ascii="Arial" w:eastAsia="Times New Roman" w:hAnsi="Arial" w:cs="Arial"/>
          <w:color w:val="000000"/>
          <w:lang w:eastAsia="en-GB"/>
        </w:rPr>
        <w:t xml:space="preserve"> to them and felt </w:t>
      </w:r>
      <w:r w:rsidRPr="005A5D1E">
        <w:rPr>
          <w:rFonts w:ascii="Arial" w:eastAsia="Times New Roman" w:hAnsi="Arial" w:cs="Arial"/>
          <w:color w:val="000000"/>
          <w:lang w:eastAsia="en-GB"/>
        </w:rPr>
        <w:t>seriously wronged</w:t>
      </w:r>
      <w:r w:rsidRPr="005A5D1E">
        <w:rPr>
          <w:rFonts w:ascii="Arial" w:eastAsia="Times New Roman" w:hAnsi="Arial" w:cs="Arial"/>
          <w:color w:val="000000"/>
          <w:lang w:eastAsia="en-GB"/>
        </w:rPr>
        <w:t xml:space="preserve"> by the betrayal of their partner (</w:t>
      </w:r>
      <w:r w:rsidRPr="005A5D1E">
        <w:rPr>
          <w:rFonts w:ascii="Arial" w:eastAsia="Times New Roman" w:hAnsi="Arial" w:cs="Arial"/>
          <w:color w:val="000000"/>
          <w:lang w:eastAsia="en-GB"/>
        </w:rPr>
        <w:t>R v Hatter</w:t>
      </w:r>
      <w:r w:rsidRPr="005A5D1E">
        <w:rPr>
          <w:rFonts w:ascii="Arial" w:eastAsia="Times New Roman" w:hAnsi="Arial" w:cs="Arial"/>
          <w:color w:val="000000"/>
          <w:lang w:eastAsia="en-GB"/>
        </w:rPr>
        <w:t xml:space="preserve">, </w:t>
      </w:r>
      <w:r w:rsidRPr="005A5D1E">
        <w:rPr>
          <w:rFonts w:ascii="Arial" w:eastAsia="Times New Roman" w:hAnsi="Arial" w:cs="Arial"/>
          <w:color w:val="000000"/>
          <w:lang w:eastAsia="en-GB"/>
        </w:rPr>
        <w:t>2013</w:t>
      </w:r>
      <w:r w:rsidRPr="005A5D1E">
        <w:rPr>
          <w:rFonts w:ascii="Arial" w:eastAsia="Times New Roman" w:hAnsi="Arial" w:cs="Arial"/>
          <w:color w:val="000000"/>
          <w:lang w:eastAsia="en-GB"/>
        </w:rPr>
        <w:t xml:space="preserve">). </w:t>
      </w:r>
    </w:p>
    <w:p w14:paraId="4A50E44E" w14:textId="388B8D6B" w:rsidR="0049233F" w:rsidRPr="005A5D1E" w:rsidRDefault="0049233F" w:rsidP="005A5D1E">
      <w:pPr>
        <w:spacing w:line="360" w:lineRule="auto"/>
        <w:rPr>
          <w:rFonts w:ascii="Arial" w:eastAsia="Times New Roman" w:hAnsi="Arial" w:cs="Arial"/>
          <w:color w:val="000000"/>
          <w:lang w:eastAsia="en-GB"/>
        </w:rPr>
      </w:pPr>
      <w:r w:rsidRPr="005A5D1E">
        <w:rPr>
          <w:rFonts w:ascii="Arial" w:eastAsia="Times New Roman" w:hAnsi="Arial" w:cs="Arial"/>
          <w:color w:val="000000"/>
          <w:lang w:eastAsia="en-GB"/>
        </w:rPr>
        <w:t>Another defence that could be considered is diminished responsibility. Under s</w:t>
      </w:r>
      <w:r w:rsidRPr="005A5D1E">
        <w:rPr>
          <w:rFonts w:ascii="Arial" w:eastAsia="Times New Roman" w:hAnsi="Arial" w:cs="Arial"/>
          <w:color w:val="000000"/>
          <w:lang w:eastAsia="en-GB"/>
        </w:rPr>
        <w:t>ection 2, Homicide Act 1957</w:t>
      </w:r>
      <w:r w:rsidRPr="005A5D1E">
        <w:rPr>
          <w:rFonts w:ascii="Arial" w:eastAsia="Times New Roman" w:hAnsi="Arial" w:cs="Arial"/>
          <w:color w:val="000000"/>
          <w:lang w:eastAsia="en-GB"/>
        </w:rPr>
        <w:t xml:space="preserve"> “</w:t>
      </w:r>
      <w:r w:rsidRPr="005A5D1E">
        <w:rPr>
          <w:rFonts w:ascii="Arial" w:eastAsia="Times New Roman" w:hAnsi="Arial" w:cs="Arial"/>
          <w:color w:val="000000"/>
          <w:lang w:eastAsia="en-GB"/>
        </w:rPr>
        <w:t>Where a person kills or is a party to the killing of another, he shall not be convicted of murder if he was suffering from such abnormality of mind (whether arising from a condition of arrested or retarded development of mind or any inherent causes or induced by disease or injury) as substantially impaired his mental responsibility for his acts and omissions in doing or being a party to the killing</w:t>
      </w:r>
      <w:r w:rsidRPr="005A5D1E">
        <w:rPr>
          <w:rFonts w:ascii="Arial" w:eastAsia="Times New Roman" w:hAnsi="Arial" w:cs="Arial"/>
          <w:color w:val="000000"/>
          <w:lang w:eastAsia="en-GB"/>
        </w:rPr>
        <w:t xml:space="preserve">” (Homicide Act, 1957). Due to Polly suffering with schizophrenia, which is a serious brain disorder, it could have impaired her actions when committing the offence and could have caused her not to be in control of her actions (R v </w:t>
      </w:r>
      <w:r w:rsidRPr="005A5D1E">
        <w:rPr>
          <w:rFonts w:ascii="Arial" w:eastAsia="Times New Roman" w:hAnsi="Arial" w:cs="Arial"/>
          <w:color w:val="000000"/>
          <w:lang w:eastAsia="en-GB"/>
        </w:rPr>
        <w:t>Wilcocks</w:t>
      </w:r>
      <w:r w:rsidRPr="005A5D1E">
        <w:rPr>
          <w:rFonts w:ascii="Arial" w:eastAsia="Times New Roman" w:hAnsi="Arial" w:cs="Arial"/>
          <w:color w:val="000000"/>
          <w:lang w:eastAsia="en-GB"/>
        </w:rPr>
        <w:t xml:space="preserve">, </w:t>
      </w:r>
      <w:r w:rsidRPr="005A5D1E">
        <w:rPr>
          <w:rFonts w:ascii="Arial" w:eastAsia="Times New Roman" w:hAnsi="Arial" w:cs="Arial"/>
          <w:color w:val="000000"/>
          <w:lang w:eastAsia="en-GB"/>
        </w:rPr>
        <w:t>2016</w:t>
      </w:r>
      <w:r w:rsidRPr="005A5D1E">
        <w:rPr>
          <w:rFonts w:ascii="Arial" w:eastAsia="Times New Roman" w:hAnsi="Arial" w:cs="Arial"/>
          <w:color w:val="000000"/>
          <w:lang w:eastAsia="en-GB"/>
        </w:rPr>
        <w:t>).</w:t>
      </w:r>
    </w:p>
    <w:p w14:paraId="5CBD16B0" w14:textId="45529551" w:rsidR="0049233F" w:rsidRPr="005A5D1E" w:rsidRDefault="0049233F" w:rsidP="005A5D1E">
      <w:pPr>
        <w:spacing w:line="360" w:lineRule="auto"/>
        <w:rPr>
          <w:rFonts w:ascii="Arial" w:hAnsi="Arial" w:cs="Arial"/>
        </w:rPr>
      </w:pPr>
      <w:r w:rsidRPr="005A5D1E">
        <w:rPr>
          <w:rFonts w:ascii="Arial" w:eastAsia="Times New Roman" w:hAnsi="Arial" w:cs="Arial"/>
          <w:color w:val="000000"/>
          <w:lang w:eastAsia="en-GB"/>
        </w:rPr>
        <w:t>Due to Polly suffering with abnormality of mind, medical examination by a doctor would have to be performed to see whether she is fit to plead and to see whether she was suffering with abnormality of mind at the time of offence taking place (</w:t>
      </w:r>
      <w:r w:rsidRPr="005A5D1E">
        <w:rPr>
          <w:rFonts w:ascii="Arial" w:hAnsi="Arial" w:cs="Arial"/>
        </w:rPr>
        <w:t>R v Moyle</w:t>
      </w:r>
      <w:r w:rsidRPr="005A5D1E">
        <w:rPr>
          <w:rFonts w:ascii="Arial" w:hAnsi="Arial" w:cs="Arial"/>
        </w:rPr>
        <w:t xml:space="preserve">, </w:t>
      </w:r>
      <w:r w:rsidRPr="005A5D1E">
        <w:rPr>
          <w:rFonts w:ascii="Arial" w:hAnsi="Arial" w:cs="Arial"/>
        </w:rPr>
        <w:t>2008</w:t>
      </w:r>
      <w:r w:rsidRPr="005A5D1E">
        <w:rPr>
          <w:rFonts w:ascii="Arial" w:hAnsi="Arial" w:cs="Arial"/>
        </w:rPr>
        <w:t xml:space="preserve">). </w:t>
      </w:r>
    </w:p>
    <w:p w14:paraId="0C372EFA" w14:textId="3C11EB89" w:rsidR="0049233F" w:rsidRPr="005A5D1E" w:rsidRDefault="0049233F" w:rsidP="005A5D1E">
      <w:pPr>
        <w:spacing w:line="360" w:lineRule="auto"/>
        <w:rPr>
          <w:rFonts w:ascii="Arial" w:hAnsi="Arial" w:cs="Arial"/>
        </w:rPr>
      </w:pPr>
    </w:p>
    <w:p w14:paraId="6AF17BBB" w14:textId="018B3095" w:rsidR="00D570A3" w:rsidRPr="005A5D1E" w:rsidRDefault="0049233F" w:rsidP="005A5D1E">
      <w:pPr>
        <w:spacing w:line="360" w:lineRule="auto"/>
        <w:rPr>
          <w:rFonts w:ascii="Arial" w:hAnsi="Arial" w:cs="Arial"/>
        </w:rPr>
      </w:pPr>
      <w:r w:rsidRPr="005A5D1E">
        <w:rPr>
          <w:rFonts w:ascii="Arial" w:hAnsi="Arial" w:cs="Arial"/>
        </w:rPr>
        <w:t xml:space="preserve">In conclusion the offences that Polly could possibly be charged with are, Public Order Act 1986, due to verbal abuse and displaying sign abuse towards Roxanne, Aggravated Criminal Damage under </w:t>
      </w:r>
      <w:r w:rsidRPr="005A5D1E">
        <w:rPr>
          <w:rFonts w:ascii="Arial" w:hAnsi="Arial" w:cs="Arial"/>
        </w:rPr>
        <w:t xml:space="preserve">Criminal damage </w:t>
      </w:r>
      <w:r w:rsidRPr="005A5D1E">
        <w:rPr>
          <w:rFonts w:ascii="Arial" w:hAnsi="Arial" w:cs="Arial"/>
        </w:rPr>
        <w:t xml:space="preserve">Act 1971, for damaging Roxanne’s moped which is her </w:t>
      </w:r>
      <w:r w:rsidRPr="005A5D1E">
        <w:rPr>
          <w:rFonts w:ascii="Arial" w:hAnsi="Arial" w:cs="Arial"/>
        </w:rPr>
        <w:t>property</w:t>
      </w:r>
      <w:r w:rsidRPr="005A5D1E">
        <w:rPr>
          <w:rFonts w:ascii="Arial" w:hAnsi="Arial" w:cs="Arial"/>
        </w:rPr>
        <w:t>, which endangered her life by the brakes cable being cut. Criminal Procedure (Insanity) Act 1964 could be a defence for Aggravated Criminal Damage, due to Polly</w:t>
      </w:r>
      <w:r w:rsidRPr="005A5D1E">
        <w:rPr>
          <w:rFonts w:ascii="Arial" w:hAnsi="Arial" w:cs="Arial"/>
        </w:rPr>
        <w:t xml:space="preserve"> </w:t>
      </w:r>
      <w:r w:rsidRPr="005A5D1E">
        <w:rPr>
          <w:rFonts w:ascii="Arial" w:hAnsi="Arial" w:cs="Arial"/>
        </w:rPr>
        <w:t xml:space="preserve">having a </w:t>
      </w:r>
      <w:r w:rsidRPr="005A5D1E">
        <w:rPr>
          <w:rFonts w:ascii="Arial" w:hAnsi="Arial" w:cs="Arial"/>
        </w:rPr>
        <w:t xml:space="preserve">mental condition </w:t>
      </w:r>
      <w:r w:rsidRPr="005A5D1E">
        <w:rPr>
          <w:rFonts w:ascii="Arial" w:hAnsi="Arial" w:cs="Arial"/>
        </w:rPr>
        <w:t xml:space="preserve">schizophrenia, </w:t>
      </w:r>
      <w:proofErr w:type="gramStart"/>
      <w:r w:rsidRPr="005A5D1E">
        <w:rPr>
          <w:rFonts w:ascii="Arial" w:hAnsi="Arial" w:cs="Arial"/>
        </w:rPr>
        <w:t>in order for</w:t>
      </w:r>
      <w:proofErr w:type="gramEnd"/>
      <w:r w:rsidRPr="005A5D1E">
        <w:rPr>
          <w:rFonts w:ascii="Arial" w:hAnsi="Arial" w:cs="Arial"/>
        </w:rPr>
        <w:t xml:space="preserve"> the defence to apply, there has to be </w:t>
      </w:r>
      <w:r w:rsidRPr="005A5D1E">
        <w:rPr>
          <w:rFonts w:ascii="Arial" w:hAnsi="Arial" w:cs="Arial"/>
        </w:rPr>
        <w:t>medical evidence that proves that Polly was suffering from a mental illness at the time of the act</w:t>
      </w:r>
      <w:r w:rsidRPr="005A5D1E">
        <w:rPr>
          <w:rFonts w:ascii="Arial" w:hAnsi="Arial" w:cs="Arial"/>
        </w:rPr>
        <w:t xml:space="preserve"> and didn’t know the consequences that would occur. Di</w:t>
      </w:r>
      <w:r w:rsidRPr="005A5D1E">
        <w:rPr>
          <w:rFonts w:ascii="Arial" w:hAnsi="Arial" w:cs="Arial"/>
        </w:rPr>
        <w:t>sease of the mind could be another defence due to Polly having schizophrenia</w:t>
      </w:r>
      <w:r w:rsidRPr="005A5D1E">
        <w:rPr>
          <w:rFonts w:ascii="Arial" w:hAnsi="Arial" w:cs="Arial"/>
        </w:rPr>
        <w:t xml:space="preserve"> under the </w:t>
      </w:r>
      <w:r w:rsidRPr="005A5D1E">
        <w:rPr>
          <w:rFonts w:ascii="Arial" w:hAnsi="Arial" w:cs="Arial"/>
        </w:rPr>
        <w:t>Criminal Procedure (Insanity) Act 1964</w:t>
      </w:r>
      <w:r w:rsidRPr="005A5D1E">
        <w:rPr>
          <w:rFonts w:ascii="Arial" w:hAnsi="Arial" w:cs="Arial"/>
        </w:rPr>
        <w:t xml:space="preserve">. Polly would also be charged with murder because Mohammed died after Polly unlawfully killed him. But the murder offence could be turned in to manslaughter if it can be proved </w:t>
      </w:r>
      <w:r w:rsidRPr="005A5D1E">
        <w:rPr>
          <w:rFonts w:ascii="Arial" w:eastAsia="Times New Roman" w:hAnsi="Arial" w:cs="Arial"/>
          <w:color w:val="000000"/>
          <w:lang w:eastAsia="en-GB"/>
        </w:rPr>
        <w:t xml:space="preserve">under the </w:t>
      </w:r>
      <w:proofErr w:type="gramStart"/>
      <w:r w:rsidRPr="005A5D1E">
        <w:rPr>
          <w:rFonts w:ascii="Arial" w:eastAsia="Times New Roman" w:hAnsi="Arial" w:cs="Arial"/>
          <w:color w:val="000000"/>
          <w:lang w:eastAsia="en-GB"/>
        </w:rPr>
        <w:t>Coroners</w:t>
      </w:r>
      <w:proofErr w:type="gramEnd"/>
      <w:r w:rsidRPr="005A5D1E">
        <w:rPr>
          <w:rFonts w:ascii="Arial" w:eastAsia="Times New Roman" w:hAnsi="Arial" w:cs="Arial"/>
          <w:color w:val="000000"/>
          <w:lang w:eastAsia="en-GB"/>
        </w:rPr>
        <w:t xml:space="preserve"> and justice act 2009 </w:t>
      </w:r>
      <w:r w:rsidRPr="005A5D1E">
        <w:rPr>
          <w:rFonts w:ascii="Arial" w:eastAsia="Times New Roman" w:hAnsi="Arial" w:cs="Arial"/>
          <w:color w:val="000000"/>
          <w:lang w:eastAsia="en-GB"/>
        </w:rPr>
        <w:t xml:space="preserve">that it was loss of control due to thing that were said to the defendant and the defendant felt wrongend. </w:t>
      </w:r>
      <w:r w:rsidRPr="005A5D1E">
        <w:rPr>
          <w:rFonts w:ascii="Arial" w:hAnsi="Arial" w:cs="Arial"/>
        </w:rPr>
        <w:t>By performing a toxicology screen, there</w:t>
      </w:r>
      <w:r w:rsidRPr="005A5D1E">
        <w:rPr>
          <w:rFonts w:ascii="Arial" w:hAnsi="Arial" w:cs="Arial"/>
        </w:rPr>
        <w:t xml:space="preserve"> would be crucial evidence</w:t>
      </w:r>
      <w:r w:rsidRPr="005A5D1E">
        <w:rPr>
          <w:rFonts w:ascii="Arial" w:hAnsi="Arial" w:cs="Arial"/>
        </w:rPr>
        <w:t xml:space="preserve"> that would show </w:t>
      </w:r>
      <w:r w:rsidRPr="005A5D1E">
        <w:rPr>
          <w:rFonts w:ascii="Arial" w:hAnsi="Arial" w:cs="Arial"/>
        </w:rPr>
        <w:t>if defendant had anything in their system that</w:t>
      </w:r>
      <w:r w:rsidRPr="005A5D1E">
        <w:rPr>
          <w:rFonts w:ascii="Arial" w:hAnsi="Arial" w:cs="Arial"/>
        </w:rPr>
        <w:t xml:space="preserve"> could possibly have been a reason for </w:t>
      </w:r>
      <w:r w:rsidRPr="005A5D1E">
        <w:rPr>
          <w:rFonts w:ascii="Arial" w:hAnsi="Arial" w:cs="Arial"/>
        </w:rPr>
        <w:lastRenderedPageBreak/>
        <w:t>the offence to be committed and</w:t>
      </w:r>
      <w:r w:rsidRPr="005A5D1E">
        <w:rPr>
          <w:rFonts w:ascii="Arial" w:hAnsi="Arial" w:cs="Arial"/>
        </w:rPr>
        <w:t xml:space="preserve"> that there was no actual criminal intent, which would be another defence to be able to be charged with manslaughter instead of murder. Lastly, </w:t>
      </w:r>
      <w:r w:rsidRPr="005A5D1E">
        <w:rPr>
          <w:rFonts w:ascii="Arial" w:eastAsia="Times New Roman" w:hAnsi="Arial" w:cs="Arial"/>
          <w:color w:val="000000"/>
          <w:lang w:eastAsia="en-GB"/>
        </w:rPr>
        <w:t>u</w:t>
      </w:r>
      <w:r w:rsidRPr="005A5D1E">
        <w:rPr>
          <w:rFonts w:ascii="Arial" w:eastAsia="Times New Roman" w:hAnsi="Arial" w:cs="Arial"/>
          <w:color w:val="000000"/>
          <w:lang w:eastAsia="en-GB"/>
        </w:rPr>
        <w:t>nder section 2, Homicide Act 1957</w:t>
      </w:r>
      <w:r w:rsidRPr="005A5D1E">
        <w:rPr>
          <w:rFonts w:ascii="Arial" w:eastAsia="Times New Roman" w:hAnsi="Arial" w:cs="Arial"/>
          <w:color w:val="000000"/>
          <w:lang w:eastAsia="en-GB"/>
        </w:rPr>
        <w:t xml:space="preserve"> diminished responsibility could be considered due to defendant having </w:t>
      </w:r>
      <w:r w:rsidRPr="005A5D1E">
        <w:rPr>
          <w:rFonts w:ascii="Arial" w:hAnsi="Arial" w:cs="Arial"/>
        </w:rPr>
        <w:t>schizophrenia</w:t>
      </w:r>
      <w:r w:rsidRPr="005A5D1E">
        <w:rPr>
          <w:rFonts w:ascii="Arial" w:hAnsi="Arial" w:cs="Arial"/>
        </w:rPr>
        <w:t xml:space="preserve">, which could have </w:t>
      </w:r>
      <w:r w:rsidRPr="005A5D1E">
        <w:rPr>
          <w:rFonts w:ascii="Arial" w:eastAsia="Times New Roman" w:hAnsi="Arial" w:cs="Arial"/>
          <w:color w:val="000000"/>
          <w:lang w:eastAsia="en-GB"/>
        </w:rPr>
        <w:t xml:space="preserve">impaired </w:t>
      </w:r>
      <w:r w:rsidRPr="005A5D1E">
        <w:rPr>
          <w:rFonts w:ascii="Arial" w:eastAsia="Times New Roman" w:hAnsi="Arial" w:cs="Arial"/>
          <w:color w:val="000000"/>
          <w:lang w:eastAsia="en-GB"/>
        </w:rPr>
        <w:t>their</w:t>
      </w:r>
      <w:r w:rsidRPr="005A5D1E">
        <w:rPr>
          <w:rFonts w:ascii="Arial" w:eastAsia="Times New Roman" w:hAnsi="Arial" w:cs="Arial"/>
          <w:color w:val="000000"/>
          <w:lang w:eastAsia="en-GB"/>
        </w:rPr>
        <w:t xml:space="preserve"> mental responsibility for </w:t>
      </w:r>
      <w:r w:rsidRPr="005A5D1E">
        <w:rPr>
          <w:rFonts w:ascii="Arial" w:eastAsia="Times New Roman" w:hAnsi="Arial" w:cs="Arial"/>
          <w:color w:val="000000"/>
          <w:lang w:eastAsia="en-GB"/>
        </w:rPr>
        <w:t xml:space="preserve">their </w:t>
      </w:r>
      <w:r w:rsidRPr="005A5D1E">
        <w:rPr>
          <w:rFonts w:ascii="Arial" w:eastAsia="Times New Roman" w:hAnsi="Arial" w:cs="Arial"/>
          <w:color w:val="000000"/>
          <w:lang w:eastAsia="en-GB"/>
        </w:rPr>
        <w:t>acts</w:t>
      </w:r>
      <w:r w:rsidRPr="005A5D1E">
        <w:rPr>
          <w:rFonts w:ascii="Arial" w:eastAsia="Times New Roman" w:hAnsi="Arial" w:cs="Arial"/>
          <w:color w:val="000000"/>
          <w:lang w:eastAsia="en-GB"/>
        </w:rPr>
        <w:t xml:space="preserve">. </w:t>
      </w:r>
    </w:p>
    <w:p w14:paraId="06EA6925" w14:textId="36D9254F" w:rsidR="004800A6" w:rsidRDefault="004800A6" w:rsidP="00720F7F">
      <w:pPr>
        <w:spacing w:line="360" w:lineRule="auto"/>
        <w:rPr>
          <w:rFonts w:ascii="Arial" w:hAnsi="Arial" w:cs="Arial"/>
        </w:rPr>
      </w:pPr>
    </w:p>
    <w:p w14:paraId="437918D9" w14:textId="17BB0BCF" w:rsidR="005B77A8" w:rsidRDefault="005B77A8" w:rsidP="00720F7F">
      <w:pPr>
        <w:spacing w:line="360" w:lineRule="auto"/>
        <w:rPr>
          <w:rFonts w:ascii="Arial" w:hAnsi="Arial" w:cs="Arial"/>
        </w:rPr>
      </w:pPr>
    </w:p>
    <w:p w14:paraId="7DC0C8E8" w14:textId="67E85BC6" w:rsidR="005B77A8" w:rsidRDefault="005B77A8" w:rsidP="00720F7F">
      <w:pPr>
        <w:spacing w:line="360" w:lineRule="auto"/>
        <w:rPr>
          <w:rFonts w:ascii="Arial" w:hAnsi="Arial" w:cs="Arial"/>
        </w:rPr>
      </w:pPr>
    </w:p>
    <w:p w14:paraId="58159F8F" w14:textId="5097089D" w:rsidR="005B77A8" w:rsidRDefault="005B77A8" w:rsidP="00720F7F">
      <w:pPr>
        <w:spacing w:line="360" w:lineRule="auto"/>
        <w:rPr>
          <w:rFonts w:ascii="Arial" w:hAnsi="Arial" w:cs="Arial"/>
        </w:rPr>
      </w:pPr>
    </w:p>
    <w:p w14:paraId="4D325CCE" w14:textId="201F28A6" w:rsidR="005B77A8" w:rsidRDefault="005B77A8" w:rsidP="00720F7F">
      <w:pPr>
        <w:spacing w:line="360" w:lineRule="auto"/>
        <w:rPr>
          <w:rFonts w:ascii="Arial" w:hAnsi="Arial" w:cs="Arial"/>
        </w:rPr>
      </w:pPr>
    </w:p>
    <w:p w14:paraId="66672BAA" w14:textId="1F02FDEA" w:rsidR="005B77A8" w:rsidRDefault="005B77A8" w:rsidP="00720F7F">
      <w:pPr>
        <w:spacing w:line="360" w:lineRule="auto"/>
        <w:rPr>
          <w:rFonts w:ascii="Arial" w:hAnsi="Arial" w:cs="Arial"/>
        </w:rPr>
      </w:pPr>
    </w:p>
    <w:p w14:paraId="50D3B5BA" w14:textId="64EF717E" w:rsidR="005B77A8" w:rsidRDefault="005B77A8" w:rsidP="00720F7F">
      <w:pPr>
        <w:spacing w:line="360" w:lineRule="auto"/>
        <w:rPr>
          <w:rFonts w:ascii="Arial" w:hAnsi="Arial" w:cs="Arial"/>
        </w:rPr>
      </w:pPr>
    </w:p>
    <w:p w14:paraId="50E1CF35" w14:textId="01D6F555" w:rsidR="005B77A8" w:rsidRDefault="005B77A8" w:rsidP="00720F7F">
      <w:pPr>
        <w:spacing w:line="360" w:lineRule="auto"/>
        <w:rPr>
          <w:rFonts w:ascii="Arial" w:hAnsi="Arial" w:cs="Arial"/>
        </w:rPr>
      </w:pPr>
    </w:p>
    <w:p w14:paraId="2E8E5F86" w14:textId="26F36084" w:rsidR="005B77A8" w:rsidRDefault="005B77A8" w:rsidP="00720F7F">
      <w:pPr>
        <w:spacing w:line="360" w:lineRule="auto"/>
        <w:rPr>
          <w:rFonts w:ascii="Arial" w:hAnsi="Arial" w:cs="Arial"/>
        </w:rPr>
      </w:pPr>
    </w:p>
    <w:p w14:paraId="61CA6159" w14:textId="2C05726B" w:rsidR="005B77A8" w:rsidRDefault="005B77A8" w:rsidP="00720F7F">
      <w:pPr>
        <w:spacing w:line="360" w:lineRule="auto"/>
        <w:rPr>
          <w:rFonts w:ascii="Arial" w:hAnsi="Arial" w:cs="Arial"/>
        </w:rPr>
      </w:pPr>
    </w:p>
    <w:p w14:paraId="6803399A" w14:textId="5EC5B4C4" w:rsidR="005B77A8" w:rsidRDefault="005B77A8" w:rsidP="00720F7F">
      <w:pPr>
        <w:spacing w:line="360" w:lineRule="auto"/>
        <w:rPr>
          <w:rFonts w:ascii="Arial" w:hAnsi="Arial" w:cs="Arial"/>
        </w:rPr>
      </w:pPr>
    </w:p>
    <w:p w14:paraId="61B4ABA7" w14:textId="6B2A0772" w:rsidR="005B77A8" w:rsidRDefault="005B77A8" w:rsidP="00720F7F">
      <w:pPr>
        <w:spacing w:line="360" w:lineRule="auto"/>
        <w:rPr>
          <w:rFonts w:ascii="Arial" w:hAnsi="Arial" w:cs="Arial"/>
        </w:rPr>
      </w:pPr>
    </w:p>
    <w:p w14:paraId="466CA231" w14:textId="5096FC5B" w:rsidR="005B77A8" w:rsidRDefault="005B77A8" w:rsidP="00720F7F">
      <w:pPr>
        <w:spacing w:line="360" w:lineRule="auto"/>
        <w:rPr>
          <w:rFonts w:ascii="Arial" w:hAnsi="Arial" w:cs="Arial"/>
        </w:rPr>
      </w:pPr>
    </w:p>
    <w:p w14:paraId="4B5BFEA2" w14:textId="234462F2" w:rsidR="005B77A8" w:rsidRDefault="005B77A8" w:rsidP="00720F7F">
      <w:pPr>
        <w:spacing w:line="360" w:lineRule="auto"/>
        <w:rPr>
          <w:rFonts w:ascii="Arial" w:hAnsi="Arial" w:cs="Arial"/>
        </w:rPr>
      </w:pPr>
    </w:p>
    <w:p w14:paraId="1194AC71" w14:textId="0FA82C51" w:rsidR="005B77A8" w:rsidRDefault="005B77A8" w:rsidP="00720F7F">
      <w:pPr>
        <w:spacing w:line="360" w:lineRule="auto"/>
        <w:rPr>
          <w:rFonts w:ascii="Arial" w:hAnsi="Arial" w:cs="Arial"/>
        </w:rPr>
      </w:pPr>
    </w:p>
    <w:p w14:paraId="41B8DAEB" w14:textId="6BB34BC0" w:rsidR="005B77A8" w:rsidRDefault="005B77A8" w:rsidP="00720F7F">
      <w:pPr>
        <w:spacing w:line="360" w:lineRule="auto"/>
        <w:rPr>
          <w:rFonts w:ascii="Arial" w:hAnsi="Arial" w:cs="Arial"/>
        </w:rPr>
      </w:pPr>
    </w:p>
    <w:p w14:paraId="586DF18B" w14:textId="0CD857D0" w:rsidR="005B77A8" w:rsidRDefault="005B77A8" w:rsidP="00720F7F">
      <w:pPr>
        <w:spacing w:line="360" w:lineRule="auto"/>
        <w:rPr>
          <w:rFonts w:ascii="Arial" w:hAnsi="Arial" w:cs="Arial"/>
        </w:rPr>
      </w:pPr>
    </w:p>
    <w:p w14:paraId="62AD72C5" w14:textId="3318CFDA" w:rsidR="005B77A8" w:rsidRDefault="005B77A8" w:rsidP="00720F7F">
      <w:pPr>
        <w:spacing w:line="360" w:lineRule="auto"/>
        <w:rPr>
          <w:rFonts w:ascii="Arial" w:hAnsi="Arial" w:cs="Arial"/>
        </w:rPr>
      </w:pPr>
    </w:p>
    <w:p w14:paraId="59EAA154" w14:textId="193C0A21" w:rsidR="005B77A8" w:rsidRDefault="005B77A8" w:rsidP="00720F7F">
      <w:pPr>
        <w:spacing w:line="360" w:lineRule="auto"/>
        <w:rPr>
          <w:rFonts w:ascii="Arial" w:hAnsi="Arial" w:cs="Arial"/>
        </w:rPr>
      </w:pPr>
    </w:p>
    <w:p w14:paraId="2F5D5C12" w14:textId="2BA1EE57" w:rsidR="005B77A8" w:rsidRDefault="005B77A8" w:rsidP="00720F7F">
      <w:pPr>
        <w:spacing w:line="360" w:lineRule="auto"/>
        <w:rPr>
          <w:rFonts w:ascii="Arial" w:hAnsi="Arial" w:cs="Arial"/>
        </w:rPr>
      </w:pPr>
    </w:p>
    <w:p w14:paraId="7E41443C" w14:textId="28E3C0B0" w:rsidR="005B77A8" w:rsidRDefault="005B77A8" w:rsidP="00720F7F">
      <w:pPr>
        <w:spacing w:line="360" w:lineRule="auto"/>
        <w:rPr>
          <w:rFonts w:ascii="Arial" w:hAnsi="Arial" w:cs="Arial"/>
        </w:rPr>
      </w:pPr>
    </w:p>
    <w:p w14:paraId="4463E266" w14:textId="46F14150" w:rsidR="005B77A8" w:rsidRDefault="005B77A8" w:rsidP="00720F7F">
      <w:pPr>
        <w:spacing w:line="360" w:lineRule="auto"/>
        <w:rPr>
          <w:rFonts w:ascii="Arial" w:hAnsi="Arial" w:cs="Arial"/>
        </w:rPr>
      </w:pPr>
    </w:p>
    <w:p w14:paraId="3063873C" w14:textId="7547D539" w:rsidR="005B77A8" w:rsidRDefault="005B77A8" w:rsidP="00720F7F">
      <w:pPr>
        <w:spacing w:line="360" w:lineRule="auto"/>
        <w:rPr>
          <w:rFonts w:ascii="Arial" w:hAnsi="Arial" w:cs="Arial"/>
        </w:rPr>
      </w:pPr>
    </w:p>
    <w:p w14:paraId="5FCBD009" w14:textId="28F8CB81" w:rsidR="005B77A8" w:rsidRDefault="005B77A8" w:rsidP="00720F7F">
      <w:pPr>
        <w:spacing w:line="360" w:lineRule="auto"/>
        <w:rPr>
          <w:rFonts w:ascii="Arial" w:hAnsi="Arial" w:cs="Arial"/>
        </w:rPr>
      </w:pPr>
    </w:p>
    <w:p w14:paraId="6BA3CC5B" w14:textId="05E3BD9E" w:rsidR="005B77A8" w:rsidRDefault="005B77A8" w:rsidP="00720F7F">
      <w:pPr>
        <w:spacing w:line="360" w:lineRule="auto"/>
        <w:rPr>
          <w:rFonts w:ascii="Arial" w:hAnsi="Arial" w:cs="Arial"/>
        </w:rPr>
      </w:pPr>
    </w:p>
    <w:p w14:paraId="0CEE01EF" w14:textId="21CCF5C2" w:rsidR="005B77A8" w:rsidRDefault="005B77A8" w:rsidP="00720F7F">
      <w:pPr>
        <w:spacing w:line="360" w:lineRule="auto"/>
        <w:rPr>
          <w:rFonts w:ascii="Arial" w:hAnsi="Arial" w:cs="Arial"/>
        </w:rPr>
      </w:pPr>
    </w:p>
    <w:p w14:paraId="4EFCD557" w14:textId="5491377B" w:rsidR="005B77A8" w:rsidRDefault="005B77A8" w:rsidP="00720F7F">
      <w:pPr>
        <w:spacing w:line="360" w:lineRule="auto"/>
        <w:rPr>
          <w:rFonts w:ascii="Arial" w:hAnsi="Arial" w:cs="Arial"/>
        </w:rPr>
      </w:pPr>
    </w:p>
    <w:p w14:paraId="620A5175" w14:textId="40E3E54C" w:rsidR="005B77A8" w:rsidRDefault="005B77A8" w:rsidP="00720F7F">
      <w:pPr>
        <w:spacing w:line="360" w:lineRule="auto"/>
        <w:rPr>
          <w:rFonts w:ascii="Arial" w:hAnsi="Arial" w:cs="Arial"/>
        </w:rPr>
      </w:pPr>
    </w:p>
    <w:p w14:paraId="607CD3BB" w14:textId="2FD393A9" w:rsidR="005B77A8" w:rsidRDefault="005B77A8" w:rsidP="00720F7F">
      <w:pPr>
        <w:spacing w:line="360" w:lineRule="auto"/>
        <w:rPr>
          <w:rFonts w:ascii="Arial" w:hAnsi="Arial" w:cs="Arial"/>
        </w:rPr>
      </w:pPr>
    </w:p>
    <w:p w14:paraId="17125155" w14:textId="77777777" w:rsidR="005B77A8" w:rsidRDefault="005B77A8" w:rsidP="005B77A8">
      <w:pPr>
        <w:rPr>
          <w:rFonts w:ascii="Arial" w:hAnsi="Arial" w:cs="Arial"/>
          <w:sz w:val="32"/>
          <w:szCs w:val="32"/>
          <w:u w:val="single"/>
        </w:rPr>
      </w:pPr>
      <w:r w:rsidRPr="008D5617">
        <w:rPr>
          <w:rFonts w:ascii="Arial" w:hAnsi="Arial" w:cs="Arial"/>
          <w:sz w:val="32"/>
          <w:szCs w:val="32"/>
          <w:u w:val="single"/>
        </w:rPr>
        <w:lastRenderedPageBreak/>
        <w:t>Reference list</w:t>
      </w:r>
    </w:p>
    <w:p w14:paraId="34C6D543" w14:textId="77777777" w:rsidR="005B77A8" w:rsidRPr="008D5617" w:rsidRDefault="005B77A8" w:rsidP="005B77A8">
      <w:pPr>
        <w:rPr>
          <w:rFonts w:ascii="Arial" w:hAnsi="Arial" w:cs="Arial"/>
          <w:sz w:val="32"/>
          <w:szCs w:val="32"/>
          <w:u w:val="single"/>
        </w:rPr>
      </w:pPr>
    </w:p>
    <w:p w14:paraId="4AF04BB3" w14:textId="77777777" w:rsidR="005B77A8" w:rsidRDefault="005B77A8" w:rsidP="005B77A8">
      <w:pPr>
        <w:rPr>
          <w:rFonts w:ascii="Arial" w:hAnsi="Arial" w:cs="Arial"/>
          <w:sz w:val="32"/>
          <w:szCs w:val="32"/>
        </w:rPr>
      </w:pPr>
    </w:p>
    <w:p w14:paraId="7F94DC21" w14:textId="77777777" w:rsidR="005B77A8" w:rsidRDefault="005B77A8" w:rsidP="005B77A8">
      <w:pPr>
        <w:rPr>
          <w:rFonts w:ascii="Arial" w:hAnsi="Arial" w:cs="Arial"/>
          <w:sz w:val="32"/>
          <w:szCs w:val="32"/>
        </w:rPr>
      </w:pPr>
      <w:r>
        <w:rPr>
          <w:rFonts w:ascii="Arial" w:hAnsi="Arial" w:cs="Arial"/>
          <w:sz w:val="32"/>
          <w:szCs w:val="32"/>
        </w:rPr>
        <w:t>Case law:</w:t>
      </w:r>
    </w:p>
    <w:p w14:paraId="0CCDD07B" w14:textId="77777777" w:rsidR="005B77A8" w:rsidRDefault="005B77A8" w:rsidP="005B77A8">
      <w:pPr>
        <w:rPr>
          <w:rFonts w:ascii="Arial" w:hAnsi="Arial" w:cs="Arial"/>
          <w:sz w:val="32"/>
          <w:szCs w:val="32"/>
        </w:rPr>
      </w:pPr>
    </w:p>
    <w:p w14:paraId="4EC3C724" w14:textId="7A1F3B12" w:rsidR="005B77A8" w:rsidRDefault="005B77A8" w:rsidP="005B77A8">
      <w:pPr>
        <w:rPr>
          <w:rFonts w:ascii="Arial" w:hAnsi="Arial" w:cs="Arial"/>
        </w:rPr>
      </w:pPr>
      <w:r w:rsidRPr="008D5617">
        <w:rPr>
          <w:rFonts w:ascii="Arial" w:hAnsi="Arial" w:cs="Arial"/>
        </w:rPr>
        <w:t>R v Constanza [1997] Crim LR 576.</w:t>
      </w:r>
    </w:p>
    <w:p w14:paraId="1B2A1F32" w14:textId="39FB8C2B" w:rsidR="005A5D1E" w:rsidRDefault="005A5D1E" w:rsidP="005B77A8">
      <w:pPr>
        <w:rPr>
          <w:rFonts w:ascii="Arial" w:hAnsi="Arial" w:cs="Arial"/>
        </w:rPr>
      </w:pPr>
    </w:p>
    <w:p w14:paraId="7E1A174E" w14:textId="77777777" w:rsidR="005A5D1E" w:rsidRDefault="005A5D1E" w:rsidP="005A5D1E">
      <w:pPr>
        <w:rPr>
          <w:rFonts w:ascii="Arial" w:hAnsi="Arial" w:cs="Arial"/>
        </w:rPr>
      </w:pPr>
      <w:r w:rsidRPr="005050D3">
        <w:rPr>
          <w:rFonts w:ascii="Arial" w:hAnsi="Arial" w:cs="Arial"/>
        </w:rPr>
        <w:t>R v Caldwell [1981] 1 All ER 961</w:t>
      </w:r>
      <w:r>
        <w:rPr>
          <w:rFonts w:ascii="Arial" w:hAnsi="Arial" w:cs="Arial"/>
        </w:rPr>
        <w:t>.</w:t>
      </w:r>
    </w:p>
    <w:p w14:paraId="023D20A5" w14:textId="77777777" w:rsidR="005A5D1E" w:rsidRDefault="005A5D1E" w:rsidP="005B77A8">
      <w:pPr>
        <w:rPr>
          <w:rFonts w:ascii="Arial" w:hAnsi="Arial" w:cs="Arial"/>
        </w:rPr>
      </w:pPr>
    </w:p>
    <w:p w14:paraId="7E9E8573" w14:textId="0A54C589" w:rsidR="005B77A8" w:rsidRDefault="005B77A8" w:rsidP="005B77A8">
      <w:pPr>
        <w:rPr>
          <w:rFonts w:ascii="Arial" w:hAnsi="Arial" w:cs="Arial"/>
        </w:rPr>
      </w:pPr>
      <w:r w:rsidRPr="005050D3">
        <w:rPr>
          <w:rFonts w:ascii="Arial" w:hAnsi="Arial" w:cs="Arial"/>
        </w:rPr>
        <w:t>R v G and R [2003] UKHL 50</w:t>
      </w:r>
      <w:r>
        <w:rPr>
          <w:rFonts w:ascii="Arial" w:hAnsi="Arial" w:cs="Arial"/>
        </w:rPr>
        <w:t xml:space="preserve">. </w:t>
      </w:r>
    </w:p>
    <w:p w14:paraId="712AC99F" w14:textId="1185C317" w:rsidR="005A5D1E" w:rsidRDefault="005A5D1E" w:rsidP="005B77A8">
      <w:pPr>
        <w:rPr>
          <w:rFonts w:ascii="Arial" w:hAnsi="Arial" w:cs="Arial"/>
        </w:rPr>
      </w:pPr>
    </w:p>
    <w:p w14:paraId="5415599B" w14:textId="7F1C79CD" w:rsidR="005A5D1E" w:rsidRDefault="005A5D1E" w:rsidP="005A5D1E">
      <w:pPr>
        <w:rPr>
          <w:rFonts w:ascii="Arial" w:eastAsia="Times New Roman" w:hAnsi="Arial" w:cs="Arial"/>
          <w:color w:val="000000"/>
          <w:lang w:eastAsia="en-GB"/>
        </w:rPr>
      </w:pPr>
      <w:r w:rsidRPr="005050D3">
        <w:rPr>
          <w:rFonts w:ascii="Arial" w:eastAsia="Times New Roman" w:hAnsi="Arial" w:cs="Arial"/>
          <w:color w:val="000000"/>
          <w:lang w:eastAsia="en-GB"/>
        </w:rPr>
        <w:t>R v Hatter [2013] WLR(D) 130</w:t>
      </w:r>
      <w:r>
        <w:rPr>
          <w:rFonts w:ascii="Arial" w:eastAsia="Times New Roman" w:hAnsi="Arial" w:cs="Arial"/>
          <w:color w:val="000000"/>
          <w:lang w:eastAsia="en-GB"/>
        </w:rPr>
        <w:t xml:space="preserve">. </w:t>
      </w:r>
    </w:p>
    <w:p w14:paraId="0279BC5D" w14:textId="133BFE40" w:rsidR="005A5D1E" w:rsidRDefault="005A5D1E" w:rsidP="005A5D1E">
      <w:pPr>
        <w:rPr>
          <w:rFonts w:ascii="Arial" w:eastAsia="Times New Roman" w:hAnsi="Arial" w:cs="Arial"/>
          <w:color w:val="000000"/>
          <w:lang w:eastAsia="en-GB"/>
        </w:rPr>
      </w:pPr>
    </w:p>
    <w:p w14:paraId="2887B09E" w14:textId="2F7FD7A2" w:rsidR="005A5D1E" w:rsidRDefault="005A5D1E" w:rsidP="005A5D1E">
      <w:pPr>
        <w:rPr>
          <w:rFonts w:ascii="Arial" w:hAnsi="Arial" w:cs="Arial"/>
        </w:rPr>
      </w:pPr>
      <w:r w:rsidRPr="005050D3">
        <w:rPr>
          <w:rFonts w:ascii="Arial" w:hAnsi="Arial" w:cs="Arial"/>
        </w:rPr>
        <w:t>R v Kemp (1957) 1 QB 399</w:t>
      </w:r>
      <w:r>
        <w:rPr>
          <w:rFonts w:ascii="Arial" w:hAnsi="Arial" w:cs="Arial"/>
        </w:rPr>
        <w:t xml:space="preserve">. </w:t>
      </w:r>
    </w:p>
    <w:p w14:paraId="56801DB8" w14:textId="0C00FAB5" w:rsidR="005A5D1E" w:rsidRDefault="005A5D1E" w:rsidP="005A5D1E">
      <w:pPr>
        <w:rPr>
          <w:rFonts w:ascii="Arial" w:hAnsi="Arial" w:cs="Arial"/>
        </w:rPr>
      </w:pPr>
    </w:p>
    <w:p w14:paraId="0CF65CF4" w14:textId="016EA94C" w:rsidR="005A5D1E" w:rsidRDefault="005A5D1E" w:rsidP="005A5D1E">
      <w:pPr>
        <w:rPr>
          <w:rFonts w:ascii="Arial" w:eastAsia="Times New Roman" w:hAnsi="Arial" w:cs="Arial"/>
          <w:color w:val="000000"/>
          <w:lang w:eastAsia="en-GB"/>
        </w:rPr>
      </w:pPr>
      <w:r w:rsidRPr="005050D3">
        <w:rPr>
          <w:rFonts w:ascii="Arial" w:eastAsia="Times New Roman" w:hAnsi="Arial" w:cs="Arial"/>
          <w:color w:val="000000"/>
          <w:lang w:eastAsia="en-GB"/>
        </w:rPr>
        <w:t>R v Lipman [1970] 1 QB 152</w:t>
      </w:r>
      <w:r>
        <w:rPr>
          <w:rFonts w:ascii="Arial" w:eastAsia="Times New Roman" w:hAnsi="Arial" w:cs="Arial"/>
          <w:color w:val="000000"/>
          <w:lang w:eastAsia="en-GB"/>
        </w:rPr>
        <w:t xml:space="preserve">. </w:t>
      </w:r>
    </w:p>
    <w:p w14:paraId="0D616EC0" w14:textId="6DE280AF" w:rsidR="005A5D1E" w:rsidRDefault="005A5D1E" w:rsidP="005A5D1E">
      <w:pPr>
        <w:rPr>
          <w:rFonts w:ascii="Arial" w:eastAsia="Times New Roman" w:hAnsi="Arial" w:cs="Arial"/>
          <w:color w:val="000000"/>
          <w:lang w:eastAsia="en-GB"/>
        </w:rPr>
      </w:pPr>
    </w:p>
    <w:p w14:paraId="46D15033" w14:textId="77777777" w:rsidR="005A5D1E" w:rsidRDefault="005A5D1E" w:rsidP="005A5D1E">
      <w:pPr>
        <w:rPr>
          <w:rFonts w:ascii="Arial" w:hAnsi="Arial" w:cs="Arial"/>
        </w:rPr>
      </w:pPr>
      <w:r w:rsidRPr="00A9798F">
        <w:rPr>
          <w:rFonts w:ascii="Arial" w:hAnsi="Arial" w:cs="Arial"/>
        </w:rPr>
        <w:t>R v Moyle [2008] EWCA Crim 3059</w:t>
      </w:r>
    </w:p>
    <w:p w14:paraId="256FA31D" w14:textId="77777777" w:rsidR="005A5D1E" w:rsidRDefault="005A5D1E" w:rsidP="005A5D1E">
      <w:pPr>
        <w:rPr>
          <w:rFonts w:ascii="Arial" w:eastAsia="Times New Roman" w:hAnsi="Arial" w:cs="Arial"/>
          <w:color w:val="000000"/>
          <w:lang w:eastAsia="en-GB"/>
        </w:rPr>
      </w:pPr>
    </w:p>
    <w:p w14:paraId="37AFE980" w14:textId="77777777" w:rsidR="005B77A8" w:rsidRDefault="005B77A8" w:rsidP="005B77A8">
      <w:pPr>
        <w:rPr>
          <w:rFonts w:ascii="Arial" w:hAnsi="Arial" w:cs="Arial"/>
        </w:rPr>
      </w:pPr>
      <w:r w:rsidRPr="005050D3">
        <w:rPr>
          <w:rFonts w:ascii="Arial" w:hAnsi="Arial" w:cs="Arial"/>
        </w:rPr>
        <w:t>R v Steer [1988] 1 AC 111</w:t>
      </w:r>
      <w:r>
        <w:rPr>
          <w:rFonts w:ascii="Arial" w:hAnsi="Arial" w:cs="Arial"/>
        </w:rPr>
        <w:t xml:space="preserve">. </w:t>
      </w:r>
    </w:p>
    <w:p w14:paraId="755F4FE2" w14:textId="77777777" w:rsidR="005B77A8" w:rsidRDefault="005B77A8" w:rsidP="005B77A8">
      <w:pPr>
        <w:rPr>
          <w:rFonts w:ascii="Arial" w:hAnsi="Arial" w:cs="Arial"/>
        </w:rPr>
      </w:pPr>
    </w:p>
    <w:p w14:paraId="6488823E" w14:textId="77777777" w:rsidR="005B77A8" w:rsidRDefault="005B77A8" w:rsidP="005B77A8">
      <w:pPr>
        <w:rPr>
          <w:rFonts w:ascii="Arial" w:hAnsi="Arial" w:cs="Arial"/>
        </w:rPr>
      </w:pPr>
      <w:r w:rsidRPr="005050D3">
        <w:rPr>
          <w:rFonts w:ascii="Arial" w:hAnsi="Arial" w:cs="Arial"/>
        </w:rPr>
        <w:t xml:space="preserve">R v </w:t>
      </w:r>
      <w:proofErr w:type="spellStart"/>
      <w:r w:rsidRPr="005050D3">
        <w:rPr>
          <w:rFonts w:ascii="Arial" w:hAnsi="Arial" w:cs="Arial"/>
        </w:rPr>
        <w:t>Woollin</w:t>
      </w:r>
      <w:proofErr w:type="spellEnd"/>
      <w:r w:rsidRPr="005050D3">
        <w:rPr>
          <w:rFonts w:ascii="Arial" w:hAnsi="Arial" w:cs="Arial"/>
        </w:rPr>
        <w:t xml:space="preserve"> [1999] 1 AC 82</w:t>
      </w:r>
      <w:r>
        <w:rPr>
          <w:rFonts w:ascii="Arial" w:hAnsi="Arial" w:cs="Arial"/>
        </w:rPr>
        <w:t xml:space="preserve">. </w:t>
      </w:r>
    </w:p>
    <w:p w14:paraId="007DC8A2" w14:textId="77777777" w:rsidR="005B77A8" w:rsidRDefault="005B77A8" w:rsidP="005B77A8">
      <w:pPr>
        <w:rPr>
          <w:rFonts w:ascii="Arial" w:hAnsi="Arial" w:cs="Arial"/>
        </w:rPr>
      </w:pPr>
    </w:p>
    <w:p w14:paraId="7486A984" w14:textId="77777777" w:rsidR="005B77A8" w:rsidRDefault="005B77A8" w:rsidP="005B77A8">
      <w:pPr>
        <w:rPr>
          <w:rFonts w:ascii="Arial" w:hAnsi="Arial" w:cs="Arial"/>
        </w:rPr>
      </w:pPr>
      <w:r>
        <w:rPr>
          <w:rFonts w:ascii="Arial" w:hAnsi="Arial" w:cs="Arial"/>
        </w:rPr>
        <w:t xml:space="preserve">R v </w:t>
      </w:r>
      <w:r w:rsidRPr="00A9798F">
        <w:rPr>
          <w:rFonts w:ascii="Arial" w:hAnsi="Arial" w:cs="Arial"/>
        </w:rPr>
        <w:t>Wilcocks</w:t>
      </w:r>
      <w:r>
        <w:rPr>
          <w:rFonts w:ascii="Arial" w:hAnsi="Arial" w:cs="Arial"/>
        </w:rPr>
        <w:t xml:space="preserve"> </w:t>
      </w:r>
      <w:r w:rsidRPr="00A9798F">
        <w:rPr>
          <w:rFonts w:ascii="Arial" w:hAnsi="Arial" w:cs="Arial"/>
        </w:rPr>
        <w:t>[2017] 1 Cr App R 23</w:t>
      </w:r>
    </w:p>
    <w:p w14:paraId="6D2235C5" w14:textId="77777777" w:rsidR="005B77A8" w:rsidRDefault="005B77A8" w:rsidP="005B77A8">
      <w:pPr>
        <w:rPr>
          <w:rFonts w:ascii="Arial" w:hAnsi="Arial" w:cs="Arial"/>
        </w:rPr>
      </w:pPr>
    </w:p>
    <w:p w14:paraId="4534C6DD" w14:textId="77777777" w:rsidR="005B77A8" w:rsidRDefault="005B77A8" w:rsidP="005B77A8">
      <w:pPr>
        <w:rPr>
          <w:rFonts w:ascii="Arial" w:hAnsi="Arial" w:cs="Arial"/>
        </w:rPr>
      </w:pPr>
    </w:p>
    <w:p w14:paraId="14BDF7BC" w14:textId="77777777" w:rsidR="005B77A8" w:rsidRDefault="005B77A8" w:rsidP="005B77A8">
      <w:pPr>
        <w:rPr>
          <w:rFonts w:ascii="Arial" w:hAnsi="Arial" w:cs="Arial"/>
        </w:rPr>
      </w:pPr>
      <w:r>
        <w:rPr>
          <w:rFonts w:ascii="Arial" w:hAnsi="Arial" w:cs="Arial"/>
        </w:rPr>
        <w:t xml:space="preserve"> </w:t>
      </w:r>
    </w:p>
    <w:p w14:paraId="05C8EBA6" w14:textId="77777777" w:rsidR="005B77A8" w:rsidRPr="008D5617" w:rsidRDefault="005B77A8" w:rsidP="005B77A8">
      <w:pPr>
        <w:rPr>
          <w:rFonts w:ascii="Arial" w:hAnsi="Arial" w:cs="Arial"/>
        </w:rPr>
      </w:pPr>
    </w:p>
    <w:p w14:paraId="0804E5AC" w14:textId="77777777" w:rsidR="005B77A8" w:rsidRDefault="005B77A8" w:rsidP="005B77A8">
      <w:pPr>
        <w:rPr>
          <w:rFonts w:ascii="Arial" w:hAnsi="Arial" w:cs="Arial"/>
          <w:sz w:val="32"/>
          <w:szCs w:val="32"/>
        </w:rPr>
      </w:pPr>
    </w:p>
    <w:p w14:paraId="3EEBAAF6" w14:textId="77777777" w:rsidR="005B77A8" w:rsidRDefault="005B77A8" w:rsidP="005B77A8">
      <w:pPr>
        <w:rPr>
          <w:rFonts w:ascii="Arial" w:hAnsi="Arial" w:cs="Arial"/>
          <w:sz w:val="32"/>
          <w:szCs w:val="32"/>
        </w:rPr>
      </w:pPr>
      <w:r>
        <w:rPr>
          <w:rFonts w:ascii="Arial" w:hAnsi="Arial" w:cs="Arial"/>
          <w:sz w:val="32"/>
          <w:szCs w:val="32"/>
        </w:rPr>
        <w:t>Legislations:</w:t>
      </w:r>
    </w:p>
    <w:p w14:paraId="46904CA3" w14:textId="77777777" w:rsidR="005B77A8" w:rsidRDefault="005B77A8" w:rsidP="005B77A8">
      <w:pPr>
        <w:rPr>
          <w:rFonts w:ascii="Arial" w:hAnsi="Arial" w:cs="Arial"/>
        </w:rPr>
      </w:pPr>
    </w:p>
    <w:p w14:paraId="28D8EA79" w14:textId="77777777" w:rsidR="005B77A8" w:rsidRDefault="005B77A8" w:rsidP="005B77A8">
      <w:pPr>
        <w:rPr>
          <w:rFonts w:ascii="Arial" w:hAnsi="Arial" w:cs="Arial"/>
        </w:rPr>
      </w:pPr>
      <w:r>
        <w:rPr>
          <w:rFonts w:ascii="Arial" w:hAnsi="Arial" w:cs="Arial"/>
        </w:rPr>
        <w:t xml:space="preserve">Criminal Damage Act (1971). </w:t>
      </w:r>
    </w:p>
    <w:p w14:paraId="24A7F4F5" w14:textId="77777777" w:rsidR="005B77A8" w:rsidRDefault="005B77A8" w:rsidP="005B77A8">
      <w:pPr>
        <w:rPr>
          <w:rFonts w:ascii="Arial" w:hAnsi="Arial" w:cs="Arial"/>
        </w:rPr>
      </w:pPr>
    </w:p>
    <w:p w14:paraId="5A6D1C0A" w14:textId="77777777" w:rsidR="005B77A8" w:rsidRDefault="005B77A8" w:rsidP="005B77A8">
      <w:pPr>
        <w:rPr>
          <w:rFonts w:ascii="Arial" w:hAnsi="Arial" w:cs="Arial"/>
        </w:rPr>
      </w:pPr>
      <w:r w:rsidRPr="005050D3">
        <w:rPr>
          <w:rFonts w:ascii="Arial" w:hAnsi="Arial" w:cs="Arial"/>
        </w:rPr>
        <w:t>Criminal Procedure (Insanity) Act 1964</w:t>
      </w:r>
      <w:r>
        <w:rPr>
          <w:rFonts w:ascii="Arial" w:hAnsi="Arial" w:cs="Arial"/>
        </w:rPr>
        <w:t xml:space="preserve">. </w:t>
      </w:r>
    </w:p>
    <w:p w14:paraId="26D99EF3" w14:textId="77777777" w:rsidR="005B77A8" w:rsidRDefault="005B77A8" w:rsidP="005B77A8">
      <w:pPr>
        <w:rPr>
          <w:rFonts w:ascii="Arial" w:hAnsi="Arial" w:cs="Arial"/>
        </w:rPr>
      </w:pPr>
    </w:p>
    <w:p w14:paraId="05B398A9" w14:textId="77777777" w:rsidR="005B77A8" w:rsidRDefault="005B77A8" w:rsidP="005B77A8">
      <w:pPr>
        <w:rPr>
          <w:rFonts w:ascii="Arial" w:eastAsia="Times New Roman" w:hAnsi="Arial" w:cs="Arial"/>
          <w:color w:val="000000"/>
          <w:lang w:eastAsia="en-GB"/>
        </w:rPr>
      </w:pPr>
      <w:r>
        <w:rPr>
          <w:rFonts w:ascii="Arial" w:eastAsia="Times New Roman" w:hAnsi="Arial" w:cs="Arial"/>
          <w:color w:val="000000"/>
          <w:lang w:eastAsia="en-GB"/>
        </w:rPr>
        <w:t>C</w:t>
      </w:r>
      <w:r w:rsidRPr="003D794C">
        <w:rPr>
          <w:rFonts w:ascii="Arial" w:eastAsia="Times New Roman" w:hAnsi="Arial" w:cs="Arial"/>
          <w:color w:val="000000"/>
          <w:lang w:eastAsia="en-GB"/>
        </w:rPr>
        <w:t xml:space="preserve">oroners and </w:t>
      </w:r>
      <w:r>
        <w:rPr>
          <w:rFonts w:ascii="Arial" w:eastAsia="Times New Roman" w:hAnsi="Arial" w:cs="Arial"/>
          <w:color w:val="000000"/>
          <w:lang w:eastAsia="en-GB"/>
        </w:rPr>
        <w:t>J</w:t>
      </w:r>
      <w:r w:rsidRPr="003D794C">
        <w:rPr>
          <w:rFonts w:ascii="Arial" w:eastAsia="Times New Roman" w:hAnsi="Arial" w:cs="Arial"/>
          <w:color w:val="000000"/>
          <w:lang w:eastAsia="en-GB"/>
        </w:rPr>
        <w:t xml:space="preserve">ustice </w:t>
      </w:r>
      <w:r>
        <w:rPr>
          <w:rFonts w:ascii="Arial" w:eastAsia="Times New Roman" w:hAnsi="Arial" w:cs="Arial"/>
          <w:color w:val="000000"/>
          <w:lang w:eastAsia="en-GB"/>
        </w:rPr>
        <w:t>A</w:t>
      </w:r>
      <w:r w:rsidRPr="003D794C">
        <w:rPr>
          <w:rFonts w:ascii="Arial" w:eastAsia="Times New Roman" w:hAnsi="Arial" w:cs="Arial"/>
          <w:color w:val="000000"/>
          <w:lang w:eastAsia="en-GB"/>
        </w:rPr>
        <w:t>ct</w:t>
      </w:r>
      <w:r>
        <w:rPr>
          <w:rFonts w:ascii="Arial" w:eastAsia="Times New Roman" w:hAnsi="Arial" w:cs="Arial"/>
          <w:color w:val="000000"/>
          <w:lang w:eastAsia="en-GB"/>
        </w:rPr>
        <w:t xml:space="preserve"> (l</w:t>
      </w:r>
      <w:r w:rsidRPr="005050D3">
        <w:rPr>
          <w:rFonts w:ascii="Arial" w:eastAsia="Times New Roman" w:hAnsi="Arial" w:cs="Arial"/>
          <w:color w:val="000000"/>
          <w:lang w:eastAsia="en-GB"/>
        </w:rPr>
        <w:t>oss of control defence</w:t>
      </w:r>
      <w:r>
        <w:rPr>
          <w:rFonts w:ascii="Arial" w:eastAsia="Times New Roman" w:hAnsi="Arial" w:cs="Arial"/>
          <w:color w:val="000000"/>
          <w:lang w:eastAsia="en-GB"/>
        </w:rPr>
        <w:t xml:space="preserve">) (2009). </w:t>
      </w:r>
    </w:p>
    <w:p w14:paraId="55F450B4" w14:textId="77777777" w:rsidR="005B77A8" w:rsidRDefault="005B77A8" w:rsidP="005B77A8">
      <w:pPr>
        <w:rPr>
          <w:rFonts w:ascii="Arial" w:eastAsia="Times New Roman" w:hAnsi="Arial" w:cs="Arial"/>
          <w:color w:val="000000"/>
          <w:lang w:eastAsia="en-GB"/>
        </w:rPr>
      </w:pPr>
    </w:p>
    <w:p w14:paraId="18C8E3E8" w14:textId="77777777" w:rsidR="005B77A8" w:rsidRDefault="005B77A8" w:rsidP="005B77A8">
      <w:pPr>
        <w:rPr>
          <w:rFonts w:ascii="Arial" w:eastAsia="Times New Roman" w:hAnsi="Arial" w:cs="Arial"/>
          <w:color w:val="000000"/>
          <w:lang w:eastAsia="en-GB"/>
        </w:rPr>
      </w:pPr>
      <w:r w:rsidRPr="00A9798F">
        <w:rPr>
          <w:rFonts w:ascii="Arial" w:eastAsia="Times New Roman" w:hAnsi="Arial" w:cs="Arial"/>
          <w:color w:val="000000"/>
          <w:lang w:eastAsia="en-GB"/>
        </w:rPr>
        <w:t xml:space="preserve">Homicide Act </w:t>
      </w:r>
      <w:r>
        <w:rPr>
          <w:rFonts w:ascii="Arial" w:eastAsia="Times New Roman" w:hAnsi="Arial" w:cs="Arial"/>
          <w:color w:val="000000"/>
          <w:lang w:eastAsia="en-GB"/>
        </w:rPr>
        <w:t>(</w:t>
      </w:r>
      <w:r w:rsidRPr="00A9798F">
        <w:rPr>
          <w:rFonts w:ascii="Arial" w:eastAsia="Times New Roman" w:hAnsi="Arial" w:cs="Arial"/>
          <w:color w:val="000000"/>
          <w:lang w:eastAsia="en-GB"/>
        </w:rPr>
        <w:t>1957</w:t>
      </w:r>
      <w:r>
        <w:rPr>
          <w:rFonts w:ascii="Arial" w:eastAsia="Times New Roman" w:hAnsi="Arial" w:cs="Arial"/>
          <w:color w:val="000000"/>
          <w:lang w:eastAsia="en-GB"/>
        </w:rPr>
        <w:t xml:space="preserve">). </w:t>
      </w:r>
    </w:p>
    <w:p w14:paraId="6DDBFEF0" w14:textId="4D412DFC" w:rsidR="005B77A8" w:rsidRDefault="005B77A8" w:rsidP="005B77A8">
      <w:pPr>
        <w:rPr>
          <w:rFonts w:ascii="Arial" w:eastAsia="Times New Roman" w:hAnsi="Arial" w:cs="Arial"/>
          <w:color w:val="000000"/>
          <w:lang w:eastAsia="en-GB"/>
        </w:rPr>
      </w:pPr>
    </w:p>
    <w:p w14:paraId="5B964A17" w14:textId="77777777" w:rsidR="005A5D1E" w:rsidRPr="008D5617" w:rsidRDefault="005A5D1E" w:rsidP="005A5D1E">
      <w:pPr>
        <w:rPr>
          <w:rFonts w:ascii="Arial" w:hAnsi="Arial" w:cs="Arial"/>
        </w:rPr>
      </w:pPr>
      <w:r w:rsidRPr="008D5617">
        <w:rPr>
          <w:rFonts w:ascii="Arial" w:hAnsi="Arial" w:cs="Arial"/>
        </w:rPr>
        <w:t xml:space="preserve">Mental Health Act </w:t>
      </w:r>
      <w:r>
        <w:rPr>
          <w:rFonts w:ascii="Arial" w:hAnsi="Arial" w:cs="Arial"/>
        </w:rPr>
        <w:t>(</w:t>
      </w:r>
      <w:r w:rsidRPr="008D5617">
        <w:rPr>
          <w:rFonts w:ascii="Arial" w:hAnsi="Arial" w:cs="Arial"/>
        </w:rPr>
        <w:t>1983</w:t>
      </w:r>
      <w:r>
        <w:rPr>
          <w:rFonts w:ascii="Arial" w:hAnsi="Arial" w:cs="Arial"/>
        </w:rPr>
        <w:t xml:space="preserve">). </w:t>
      </w:r>
    </w:p>
    <w:p w14:paraId="588E0658" w14:textId="6F881EB8" w:rsidR="005A5D1E" w:rsidRDefault="005A5D1E" w:rsidP="005B77A8">
      <w:pPr>
        <w:rPr>
          <w:rFonts w:ascii="Arial" w:eastAsia="Times New Roman" w:hAnsi="Arial" w:cs="Arial"/>
          <w:color w:val="000000"/>
          <w:lang w:eastAsia="en-GB"/>
        </w:rPr>
      </w:pPr>
    </w:p>
    <w:p w14:paraId="71196DBA" w14:textId="77777777" w:rsidR="005A5D1E" w:rsidRDefault="005A5D1E" w:rsidP="005A5D1E">
      <w:pPr>
        <w:rPr>
          <w:rFonts w:ascii="Arial" w:hAnsi="Arial" w:cs="Arial"/>
        </w:rPr>
      </w:pPr>
      <w:r w:rsidRPr="008D5617">
        <w:rPr>
          <w:rFonts w:ascii="Arial" w:hAnsi="Arial" w:cs="Arial"/>
        </w:rPr>
        <w:t xml:space="preserve">Public Order Act </w:t>
      </w:r>
      <w:r>
        <w:rPr>
          <w:rFonts w:ascii="Arial" w:hAnsi="Arial" w:cs="Arial"/>
        </w:rPr>
        <w:t>(</w:t>
      </w:r>
      <w:r w:rsidRPr="008D5617">
        <w:rPr>
          <w:rFonts w:ascii="Arial" w:hAnsi="Arial" w:cs="Arial"/>
        </w:rPr>
        <w:t>1986</w:t>
      </w:r>
      <w:r>
        <w:rPr>
          <w:rFonts w:ascii="Arial" w:hAnsi="Arial" w:cs="Arial"/>
        </w:rPr>
        <w:t xml:space="preserve">). </w:t>
      </w:r>
    </w:p>
    <w:p w14:paraId="540F7C1E" w14:textId="77777777" w:rsidR="005A5D1E" w:rsidRDefault="005A5D1E" w:rsidP="005B77A8">
      <w:pPr>
        <w:rPr>
          <w:rFonts w:ascii="Arial" w:eastAsia="Times New Roman" w:hAnsi="Arial" w:cs="Arial"/>
          <w:color w:val="000000"/>
          <w:lang w:eastAsia="en-GB"/>
        </w:rPr>
      </w:pPr>
    </w:p>
    <w:p w14:paraId="2BD03E37" w14:textId="77777777" w:rsidR="005B77A8" w:rsidRDefault="005B77A8" w:rsidP="005B77A8">
      <w:pPr>
        <w:rPr>
          <w:rFonts w:ascii="Arial" w:hAnsi="Arial" w:cs="Arial"/>
        </w:rPr>
      </w:pPr>
    </w:p>
    <w:p w14:paraId="62D4955B" w14:textId="77777777" w:rsidR="005B77A8" w:rsidRDefault="005B77A8" w:rsidP="00720F7F">
      <w:pPr>
        <w:spacing w:line="360" w:lineRule="auto"/>
        <w:rPr>
          <w:rFonts w:ascii="Arial" w:hAnsi="Arial" w:cs="Arial"/>
        </w:rPr>
      </w:pPr>
    </w:p>
    <w:p w14:paraId="72D03930" w14:textId="77777777" w:rsidR="004800A6" w:rsidRPr="00720F7F" w:rsidRDefault="004800A6" w:rsidP="00720F7F">
      <w:pPr>
        <w:spacing w:line="360" w:lineRule="auto"/>
        <w:rPr>
          <w:rFonts w:ascii="Arial" w:hAnsi="Arial" w:cs="Arial"/>
          <w:sz w:val="28"/>
          <w:szCs w:val="28"/>
        </w:rPr>
      </w:pPr>
    </w:p>
    <w:sectPr w:rsidR="004800A6" w:rsidRPr="00720F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F7F"/>
    <w:rsid w:val="003D794C"/>
    <w:rsid w:val="004800A6"/>
    <w:rsid w:val="0049233F"/>
    <w:rsid w:val="005A5D1E"/>
    <w:rsid w:val="005B77A8"/>
    <w:rsid w:val="006C0634"/>
    <w:rsid w:val="00720F7F"/>
    <w:rsid w:val="00D57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02609B"/>
  <w15:chartTrackingRefBased/>
  <w15:docId w15:val="{C0E12E11-330E-2946-A80D-112B1B326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4622299">
      <w:bodyDiv w:val="1"/>
      <w:marLeft w:val="0"/>
      <w:marRight w:val="0"/>
      <w:marTop w:val="0"/>
      <w:marBottom w:val="0"/>
      <w:divBdr>
        <w:top w:val="none" w:sz="0" w:space="0" w:color="auto"/>
        <w:left w:val="none" w:sz="0" w:space="0" w:color="auto"/>
        <w:bottom w:val="none" w:sz="0" w:space="0" w:color="auto"/>
        <w:right w:val="none" w:sz="0" w:space="0" w:color="auto"/>
      </w:divBdr>
    </w:div>
    <w:div w:id="1435904389">
      <w:bodyDiv w:val="1"/>
      <w:marLeft w:val="0"/>
      <w:marRight w:val="0"/>
      <w:marTop w:val="0"/>
      <w:marBottom w:val="0"/>
      <w:divBdr>
        <w:top w:val="none" w:sz="0" w:space="0" w:color="auto"/>
        <w:left w:val="none" w:sz="0" w:space="0" w:color="auto"/>
        <w:bottom w:val="none" w:sz="0" w:space="0" w:color="auto"/>
        <w:right w:val="none" w:sz="0" w:space="0" w:color="auto"/>
      </w:divBdr>
    </w:div>
    <w:div w:id="1463038291">
      <w:bodyDiv w:val="1"/>
      <w:marLeft w:val="0"/>
      <w:marRight w:val="0"/>
      <w:marTop w:val="0"/>
      <w:marBottom w:val="0"/>
      <w:divBdr>
        <w:top w:val="none" w:sz="0" w:space="0" w:color="auto"/>
        <w:left w:val="none" w:sz="0" w:space="0" w:color="auto"/>
        <w:bottom w:val="none" w:sz="0" w:space="0" w:color="auto"/>
        <w:right w:val="none" w:sz="0" w:space="0" w:color="auto"/>
      </w:divBdr>
    </w:div>
    <w:div w:id="1505634166">
      <w:bodyDiv w:val="1"/>
      <w:marLeft w:val="0"/>
      <w:marRight w:val="0"/>
      <w:marTop w:val="0"/>
      <w:marBottom w:val="0"/>
      <w:divBdr>
        <w:top w:val="none" w:sz="0" w:space="0" w:color="auto"/>
        <w:left w:val="none" w:sz="0" w:space="0" w:color="auto"/>
        <w:bottom w:val="none" w:sz="0" w:space="0" w:color="auto"/>
        <w:right w:val="none" w:sz="0" w:space="0" w:color="auto"/>
      </w:divBdr>
    </w:div>
    <w:div w:id="1694502353">
      <w:bodyDiv w:val="1"/>
      <w:marLeft w:val="0"/>
      <w:marRight w:val="0"/>
      <w:marTop w:val="0"/>
      <w:marBottom w:val="0"/>
      <w:divBdr>
        <w:top w:val="none" w:sz="0" w:space="0" w:color="auto"/>
        <w:left w:val="none" w:sz="0" w:space="0" w:color="auto"/>
        <w:bottom w:val="none" w:sz="0" w:space="0" w:color="auto"/>
        <w:right w:val="none" w:sz="0" w:space="0" w:color="auto"/>
      </w:divBdr>
      <w:divsChild>
        <w:div w:id="448089479">
          <w:marLeft w:val="1080"/>
          <w:marRight w:val="0"/>
          <w:marTop w:val="100"/>
          <w:marBottom w:val="0"/>
          <w:divBdr>
            <w:top w:val="none" w:sz="0" w:space="0" w:color="auto"/>
            <w:left w:val="none" w:sz="0" w:space="0" w:color="auto"/>
            <w:bottom w:val="none" w:sz="0" w:space="0" w:color="auto"/>
            <w:right w:val="none" w:sz="0" w:space="0" w:color="auto"/>
          </w:divBdr>
        </w:div>
      </w:divsChild>
    </w:div>
    <w:div w:id="1970090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295</TotalTime>
  <Pages>6</Pages>
  <Words>1587</Words>
  <Characters>7332</Characters>
  <Application>Microsoft Office Word</Application>
  <DocSecurity>0</DocSecurity>
  <Lines>1047</Lines>
  <Paragraphs>469</Paragraphs>
  <ScaleCrop>false</ScaleCrop>
  <Company/>
  <LinksUpToDate>false</LinksUpToDate>
  <CharactersWithSpaces>8450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Dzeina Teresko (2107535)</dc:creator>
  <cp:keywords/>
  <dc:description/>
  <cp:lastModifiedBy>Dzeina Teresko (2107535)</cp:lastModifiedBy>
  <cp:revision>7</cp:revision>
  <dcterms:created xsi:type="dcterms:W3CDTF">2023-05-01T12:51:00Z</dcterms:created>
  <dcterms:modified xsi:type="dcterms:W3CDTF">2023-05-02T19:18:00Z</dcterms:modified>
</cp:coreProperties>
</file>