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31CE0" w14:textId="77777777" w:rsidR="00766DD9" w:rsidRDefault="00766DD9">
      <w:pPr>
        <w:jc w:val="center"/>
        <w:rPr>
          <w:b/>
          <w:bCs/>
          <w:sz w:val="32"/>
          <w:szCs w:val="32"/>
        </w:rPr>
      </w:pPr>
    </w:p>
    <w:p w14:paraId="3737B5EF" w14:textId="77777777" w:rsidR="00766DD9" w:rsidRDefault="00766DD9">
      <w:pPr>
        <w:jc w:val="center"/>
        <w:rPr>
          <w:b/>
          <w:bCs/>
          <w:sz w:val="32"/>
          <w:szCs w:val="32"/>
        </w:rPr>
      </w:pPr>
    </w:p>
    <w:p w14:paraId="6F4B75B3" w14:textId="77777777" w:rsidR="00766DD9" w:rsidRDefault="00766DD9">
      <w:pPr>
        <w:jc w:val="center"/>
        <w:rPr>
          <w:b/>
          <w:bCs/>
          <w:sz w:val="32"/>
          <w:szCs w:val="32"/>
        </w:rPr>
      </w:pPr>
    </w:p>
    <w:p w14:paraId="3CEF591A" w14:textId="77777777" w:rsidR="00766DD9" w:rsidRDefault="00766DD9">
      <w:pPr>
        <w:jc w:val="center"/>
        <w:rPr>
          <w:b/>
          <w:bCs/>
          <w:sz w:val="32"/>
          <w:szCs w:val="32"/>
        </w:rPr>
      </w:pPr>
    </w:p>
    <w:p w14:paraId="453A04B3" w14:textId="77777777" w:rsidR="00766DD9" w:rsidRDefault="00766DD9">
      <w:pPr>
        <w:jc w:val="center"/>
        <w:rPr>
          <w:b/>
          <w:bCs/>
          <w:sz w:val="32"/>
          <w:szCs w:val="32"/>
        </w:rPr>
      </w:pPr>
    </w:p>
    <w:p w14:paraId="5DD32117" w14:textId="77777777" w:rsidR="00766DD9" w:rsidRDefault="00766DD9">
      <w:pPr>
        <w:jc w:val="center"/>
        <w:rPr>
          <w:b/>
          <w:bCs/>
          <w:sz w:val="32"/>
          <w:szCs w:val="32"/>
        </w:rPr>
      </w:pPr>
    </w:p>
    <w:p w14:paraId="4B0CA9BB" w14:textId="3D02371E" w:rsidR="00893A15" w:rsidRDefault="00893A15" w:rsidP="00056C70">
      <w:pPr>
        <w:jc w:val="center"/>
        <w:rPr>
          <w:b/>
          <w:bCs/>
          <w:sz w:val="32"/>
          <w:szCs w:val="32"/>
        </w:rPr>
      </w:pPr>
      <w:r>
        <w:rPr>
          <w:b/>
          <w:bCs/>
          <w:sz w:val="32"/>
          <w:szCs w:val="32"/>
        </w:rPr>
        <w:t xml:space="preserve">Individual Report on British Airways </w:t>
      </w:r>
    </w:p>
    <w:p w14:paraId="43569680" w14:textId="77777777" w:rsidR="00766DD9" w:rsidRDefault="00766DD9">
      <w:pPr>
        <w:jc w:val="center"/>
        <w:rPr>
          <w:b/>
          <w:bCs/>
          <w:sz w:val="32"/>
          <w:szCs w:val="32"/>
        </w:rPr>
      </w:pPr>
    </w:p>
    <w:p w14:paraId="12B47D97" w14:textId="0320C9E0" w:rsidR="00766DD9" w:rsidRPr="004A091D" w:rsidRDefault="005C751B">
      <w:pPr>
        <w:jc w:val="center"/>
        <w:rPr>
          <w:b/>
          <w:bCs/>
          <w:sz w:val="24"/>
          <w:szCs w:val="24"/>
        </w:rPr>
      </w:pPr>
      <w:r w:rsidRPr="004A091D">
        <w:rPr>
          <w:b/>
          <w:bCs/>
          <w:sz w:val="24"/>
          <w:szCs w:val="24"/>
        </w:rPr>
        <w:t>Student Name:</w:t>
      </w:r>
      <w:r w:rsidR="0000464B">
        <w:rPr>
          <w:b/>
          <w:bCs/>
          <w:sz w:val="24"/>
          <w:szCs w:val="24"/>
        </w:rPr>
        <w:t xml:space="preserve"> Vasile Slevoaca </w:t>
      </w:r>
    </w:p>
    <w:p w14:paraId="3142CF9D" w14:textId="6CDA0666" w:rsidR="00766DD9" w:rsidRPr="004A091D" w:rsidRDefault="005C751B">
      <w:pPr>
        <w:jc w:val="center"/>
        <w:rPr>
          <w:b/>
          <w:bCs/>
          <w:sz w:val="24"/>
          <w:szCs w:val="24"/>
        </w:rPr>
      </w:pPr>
      <w:r w:rsidRPr="004A091D">
        <w:rPr>
          <w:b/>
          <w:bCs/>
          <w:sz w:val="24"/>
          <w:szCs w:val="24"/>
        </w:rPr>
        <w:t>Student ID:</w:t>
      </w:r>
      <w:r w:rsidR="0000464B">
        <w:rPr>
          <w:b/>
          <w:bCs/>
          <w:sz w:val="24"/>
          <w:szCs w:val="24"/>
        </w:rPr>
        <w:t xml:space="preserve"> 2332190</w:t>
      </w:r>
    </w:p>
    <w:p w14:paraId="6B2397FE" w14:textId="77777777" w:rsidR="00766DD9" w:rsidRDefault="005C751B">
      <w:r>
        <w:br w:type="page"/>
      </w:r>
    </w:p>
    <w:bookmarkStart w:id="0" w:name="_5ntnqjtzp1we" w:colFirst="0" w:colLast="0" w:displacedByCustomXml="next"/>
    <w:bookmarkEnd w:id="0" w:displacedByCustomXml="next"/>
    <w:sdt>
      <w:sdtPr>
        <w:rPr>
          <w:rFonts w:ascii="Arial" w:eastAsia="Arial" w:hAnsi="Arial" w:cs="Arial"/>
          <w:color w:val="auto"/>
          <w:sz w:val="22"/>
          <w:szCs w:val="22"/>
          <w:lang w:val="en-GB" w:eastAsia="en-GB"/>
        </w:rPr>
        <w:id w:val="-2010043441"/>
        <w:docPartObj>
          <w:docPartGallery w:val="Table of Contents"/>
          <w:docPartUnique/>
        </w:docPartObj>
      </w:sdtPr>
      <w:sdtEndPr>
        <w:rPr>
          <w:b/>
          <w:bCs/>
          <w:noProof/>
        </w:rPr>
      </w:sdtEndPr>
      <w:sdtContent>
        <w:p w14:paraId="3EAF1E6F" w14:textId="3C4890C8" w:rsidR="0051781B" w:rsidRPr="0051781B" w:rsidRDefault="0051781B" w:rsidP="0051781B">
          <w:pPr>
            <w:pStyle w:val="Titlucuprins"/>
            <w:spacing w:before="0" w:line="360" w:lineRule="auto"/>
            <w:jc w:val="center"/>
            <w:rPr>
              <w:rFonts w:ascii="Arial" w:hAnsi="Arial" w:cs="Arial"/>
              <w:b/>
              <w:color w:val="auto"/>
              <w:sz w:val="22"/>
            </w:rPr>
          </w:pPr>
          <w:r w:rsidRPr="0051781B">
            <w:rPr>
              <w:rFonts w:ascii="Arial" w:hAnsi="Arial" w:cs="Arial"/>
              <w:b/>
              <w:color w:val="auto"/>
              <w:sz w:val="22"/>
            </w:rPr>
            <w:t>Table of Contents</w:t>
          </w:r>
        </w:p>
        <w:p w14:paraId="00867247" w14:textId="77777777" w:rsidR="0051781B" w:rsidRDefault="0051781B" w:rsidP="004A091D">
          <w:pPr>
            <w:pStyle w:val="Cuprins1"/>
            <w:tabs>
              <w:tab w:val="right" w:leader="dot" w:pos="9019"/>
            </w:tabs>
            <w:spacing w:after="0"/>
            <w:rPr>
              <w:noProof/>
            </w:rPr>
          </w:pPr>
          <w:r>
            <w:rPr>
              <w:b/>
              <w:bCs/>
              <w:noProof/>
            </w:rPr>
            <w:fldChar w:fldCharType="begin"/>
          </w:r>
          <w:r>
            <w:rPr>
              <w:b/>
              <w:bCs/>
              <w:noProof/>
            </w:rPr>
            <w:instrText xml:space="preserve"> TOC \o "1-3" \h \z \u </w:instrText>
          </w:r>
          <w:r>
            <w:rPr>
              <w:b/>
              <w:bCs/>
              <w:noProof/>
            </w:rPr>
            <w:fldChar w:fldCharType="separate"/>
          </w:r>
          <w:hyperlink w:anchor="_Toc234677613" w:history="1">
            <w:r w:rsidRPr="00AE65A4">
              <w:rPr>
                <w:rStyle w:val="Hyperlink"/>
                <w:noProof/>
              </w:rPr>
              <w:t>1. Introduction</w:t>
            </w:r>
            <w:r>
              <w:rPr>
                <w:noProof/>
                <w:webHidden/>
              </w:rPr>
              <w:tab/>
            </w:r>
            <w:r>
              <w:rPr>
                <w:noProof/>
                <w:webHidden/>
              </w:rPr>
              <w:fldChar w:fldCharType="begin"/>
            </w:r>
            <w:r>
              <w:rPr>
                <w:noProof/>
                <w:webHidden/>
              </w:rPr>
              <w:instrText xml:space="preserve"> PAGEREF _Toc234677613 \h </w:instrText>
            </w:r>
            <w:r>
              <w:rPr>
                <w:noProof/>
                <w:webHidden/>
              </w:rPr>
            </w:r>
            <w:r>
              <w:rPr>
                <w:noProof/>
                <w:webHidden/>
              </w:rPr>
              <w:fldChar w:fldCharType="separate"/>
            </w:r>
            <w:r>
              <w:rPr>
                <w:noProof/>
                <w:webHidden/>
              </w:rPr>
              <w:t>2</w:t>
            </w:r>
            <w:r>
              <w:rPr>
                <w:noProof/>
                <w:webHidden/>
              </w:rPr>
              <w:fldChar w:fldCharType="end"/>
            </w:r>
          </w:hyperlink>
        </w:p>
        <w:p w14:paraId="40DAB92D" w14:textId="77777777" w:rsidR="0051781B" w:rsidRDefault="0051781B" w:rsidP="004A091D">
          <w:pPr>
            <w:pStyle w:val="Cuprins1"/>
            <w:tabs>
              <w:tab w:val="right" w:leader="dot" w:pos="9019"/>
            </w:tabs>
            <w:spacing w:after="0"/>
            <w:rPr>
              <w:noProof/>
            </w:rPr>
          </w:pPr>
          <w:hyperlink w:anchor="_Toc234677614" w:history="1">
            <w:r w:rsidRPr="00AE65A4">
              <w:rPr>
                <w:rStyle w:val="Hyperlink"/>
                <w:noProof/>
              </w:rPr>
              <w:t>2. Background of the organisation</w:t>
            </w:r>
            <w:r>
              <w:rPr>
                <w:noProof/>
                <w:webHidden/>
              </w:rPr>
              <w:tab/>
            </w:r>
            <w:r>
              <w:rPr>
                <w:noProof/>
                <w:webHidden/>
              </w:rPr>
              <w:fldChar w:fldCharType="begin"/>
            </w:r>
            <w:r>
              <w:rPr>
                <w:noProof/>
                <w:webHidden/>
              </w:rPr>
              <w:instrText xml:space="preserve"> PAGEREF _Toc234677614 \h </w:instrText>
            </w:r>
            <w:r>
              <w:rPr>
                <w:noProof/>
                <w:webHidden/>
              </w:rPr>
            </w:r>
            <w:r>
              <w:rPr>
                <w:noProof/>
                <w:webHidden/>
              </w:rPr>
              <w:fldChar w:fldCharType="separate"/>
            </w:r>
            <w:r>
              <w:rPr>
                <w:noProof/>
                <w:webHidden/>
              </w:rPr>
              <w:t>3</w:t>
            </w:r>
            <w:r>
              <w:rPr>
                <w:noProof/>
                <w:webHidden/>
              </w:rPr>
              <w:fldChar w:fldCharType="end"/>
            </w:r>
          </w:hyperlink>
        </w:p>
        <w:p w14:paraId="21FED3B5" w14:textId="77777777" w:rsidR="0051781B" w:rsidRDefault="0051781B" w:rsidP="004A091D">
          <w:pPr>
            <w:pStyle w:val="Cuprins1"/>
            <w:tabs>
              <w:tab w:val="right" w:leader="dot" w:pos="9019"/>
            </w:tabs>
            <w:spacing w:after="0"/>
            <w:rPr>
              <w:noProof/>
            </w:rPr>
          </w:pPr>
          <w:hyperlink w:anchor="_Toc234677615" w:history="1">
            <w:r w:rsidRPr="00AE65A4">
              <w:rPr>
                <w:rStyle w:val="Hyperlink"/>
                <w:noProof/>
              </w:rPr>
              <w:t>3. Critical evaluation about the influence of organisational culture on the structure and decision-making process of the organisation</w:t>
            </w:r>
            <w:r>
              <w:rPr>
                <w:noProof/>
                <w:webHidden/>
              </w:rPr>
              <w:tab/>
            </w:r>
            <w:r>
              <w:rPr>
                <w:noProof/>
                <w:webHidden/>
              </w:rPr>
              <w:fldChar w:fldCharType="begin"/>
            </w:r>
            <w:r>
              <w:rPr>
                <w:noProof/>
                <w:webHidden/>
              </w:rPr>
              <w:instrText xml:space="preserve"> PAGEREF _Toc234677615 \h </w:instrText>
            </w:r>
            <w:r>
              <w:rPr>
                <w:noProof/>
                <w:webHidden/>
              </w:rPr>
            </w:r>
            <w:r>
              <w:rPr>
                <w:noProof/>
                <w:webHidden/>
              </w:rPr>
              <w:fldChar w:fldCharType="separate"/>
            </w:r>
            <w:r>
              <w:rPr>
                <w:noProof/>
                <w:webHidden/>
              </w:rPr>
              <w:t>3</w:t>
            </w:r>
            <w:r>
              <w:rPr>
                <w:noProof/>
                <w:webHidden/>
              </w:rPr>
              <w:fldChar w:fldCharType="end"/>
            </w:r>
          </w:hyperlink>
        </w:p>
        <w:p w14:paraId="480C9C52" w14:textId="77777777" w:rsidR="0051781B" w:rsidRDefault="0051781B" w:rsidP="004A091D">
          <w:pPr>
            <w:pStyle w:val="Cuprins1"/>
            <w:tabs>
              <w:tab w:val="right" w:leader="dot" w:pos="9019"/>
            </w:tabs>
            <w:spacing w:after="0"/>
            <w:rPr>
              <w:noProof/>
            </w:rPr>
          </w:pPr>
          <w:hyperlink w:anchor="_Toc234677616" w:history="1">
            <w:r w:rsidRPr="00AE65A4">
              <w:rPr>
                <w:rStyle w:val="Hyperlink"/>
                <w:noProof/>
              </w:rPr>
              <w:t>4. Analysis of the identification process of organisational culture within the organisation and determination of the existing culture using different frameworks</w:t>
            </w:r>
            <w:r>
              <w:rPr>
                <w:noProof/>
                <w:webHidden/>
              </w:rPr>
              <w:tab/>
            </w:r>
            <w:r>
              <w:rPr>
                <w:noProof/>
                <w:webHidden/>
              </w:rPr>
              <w:fldChar w:fldCharType="begin"/>
            </w:r>
            <w:r>
              <w:rPr>
                <w:noProof/>
                <w:webHidden/>
              </w:rPr>
              <w:instrText xml:space="preserve"> PAGEREF _Toc234677616 \h </w:instrText>
            </w:r>
            <w:r>
              <w:rPr>
                <w:noProof/>
                <w:webHidden/>
              </w:rPr>
            </w:r>
            <w:r>
              <w:rPr>
                <w:noProof/>
                <w:webHidden/>
              </w:rPr>
              <w:fldChar w:fldCharType="separate"/>
            </w:r>
            <w:r>
              <w:rPr>
                <w:noProof/>
                <w:webHidden/>
              </w:rPr>
              <w:t>5</w:t>
            </w:r>
            <w:r>
              <w:rPr>
                <w:noProof/>
                <w:webHidden/>
              </w:rPr>
              <w:fldChar w:fldCharType="end"/>
            </w:r>
          </w:hyperlink>
        </w:p>
        <w:p w14:paraId="26D5E044" w14:textId="77777777" w:rsidR="0051781B" w:rsidRDefault="0051781B" w:rsidP="004A091D">
          <w:pPr>
            <w:pStyle w:val="Cuprins1"/>
            <w:tabs>
              <w:tab w:val="right" w:leader="dot" w:pos="9019"/>
            </w:tabs>
            <w:spacing w:after="0"/>
            <w:rPr>
              <w:noProof/>
            </w:rPr>
          </w:pPr>
          <w:hyperlink w:anchor="_Toc234677617" w:history="1">
            <w:r w:rsidRPr="00AE65A4">
              <w:rPr>
                <w:rStyle w:val="Hyperlink"/>
                <w:noProof/>
              </w:rPr>
              <w:t>5. Analysis of the application of organisational culture to adapt to external environmental influences</w:t>
            </w:r>
            <w:r>
              <w:rPr>
                <w:noProof/>
                <w:webHidden/>
              </w:rPr>
              <w:tab/>
            </w:r>
            <w:r>
              <w:rPr>
                <w:noProof/>
                <w:webHidden/>
              </w:rPr>
              <w:fldChar w:fldCharType="begin"/>
            </w:r>
            <w:r>
              <w:rPr>
                <w:noProof/>
                <w:webHidden/>
              </w:rPr>
              <w:instrText xml:space="preserve"> PAGEREF _Toc234677617 \h </w:instrText>
            </w:r>
            <w:r>
              <w:rPr>
                <w:noProof/>
                <w:webHidden/>
              </w:rPr>
            </w:r>
            <w:r>
              <w:rPr>
                <w:noProof/>
                <w:webHidden/>
              </w:rPr>
              <w:fldChar w:fldCharType="separate"/>
            </w:r>
            <w:r>
              <w:rPr>
                <w:noProof/>
                <w:webHidden/>
              </w:rPr>
              <w:t>8</w:t>
            </w:r>
            <w:r>
              <w:rPr>
                <w:noProof/>
                <w:webHidden/>
              </w:rPr>
              <w:fldChar w:fldCharType="end"/>
            </w:r>
          </w:hyperlink>
        </w:p>
        <w:p w14:paraId="76094872" w14:textId="77777777" w:rsidR="0051781B" w:rsidRDefault="0051781B" w:rsidP="004A091D">
          <w:pPr>
            <w:pStyle w:val="Cuprins1"/>
            <w:tabs>
              <w:tab w:val="right" w:leader="dot" w:pos="9019"/>
            </w:tabs>
            <w:spacing w:after="0"/>
            <w:rPr>
              <w:noProof/>
            </w:rPr>
          </w:pPr>
          <w:hyperlink w:anchor="_Toc234677618" w:history="1">
            <w:r w:rsidRPr="00AE65A4">
              <w:rPr>
                <w:rStyle w:val="Hyperlink"/>
                <w:noProof/>
              </w:rPr>
              <w:t>6. Critical assessment of influence of organisational culture as a barrier or an enabler to ensure effective organisational functioning with justification</w:t>
            </w:r>
            <w:r>
              <w:rPr>
                <w:noProof/>
                <w:webHidden/>
              </w:rPr>
              <w:tab/>
            </w:r>
            <w:r>
              <w:rPr>
                <w:noProof/>
                <w:webHidden/>
              </w:rPr>
              <w:fldChar w:fldCharType="begin"/>
            </w:r>
            <w:r>
              <w:rPr>
                <w:noProof/>
                <w:webHidden/>
              </w:rPr>
              <w:instrText xml:space="preserve"> PAGEREF _Toc234677618 \h </w:instrText>
            </w:r>
            <w:r>
              <w:rPr>
                <w:noProof/>
                <w:webHidden/>
              </w:rPr>
            </w:r>
            <w:r>
              <w:rPr>
                <w:noProof/>
                <w:webHidden/>
              </w:rPr>
              <w:fldChar w:fldCharType="separate"/>
            </w:r>
            <w:r>
              <w:rPr>
                <w:noProof/>
                <w:webHidden/>
              </w:rPr>
              <w:t>9</w:t>
            </w:r>
            <w:r>
              <w:rPr>
                <w:noProof/>
                <w:webHidden/>
              </w:rPr>
              <w:fldChar w:fldCharType="end"/>
            </w:r>
          </w:hyperlink>
        </w:p>
        <w:p w14:paraId="5D2D4302" w14:textId="77777777" w:rsidR="0051781B" w:rsidRDefault="0051781B" w:rsidP="004A091D">
          <w:pPr>
            <w:pStyle w:val="Cuprins1"/>
            <w:tabs>
              <w:tab w:val="right" w:leader="dot" w:pos="9019"/>
            </w:tabs>
            <w:spacing w:after="0"/>
            <w:rPr>
              <w:noProof/>
            </w:rPr>
          </w:pPr>
          <w:hyperlink w:anchor="_Toc234677619" w:history="1">
            <w:r w:rsidRPr="00AE65A4">
              <w:rPr>
                <w:rStyle w:val="Hyperlink"/>
                <w:noProof/>
              </w:rPr>
              <w:t>7. Evaluation of the impact of organisational culture on the performance</w:t>
            </w:r>
            <w:r>
              <w:rPr>
                <w:noProof/>
                <w:webHidden/>
              </w:rPr>
              <w:tab/>
            </w:r>
            <w:r>
              <w:rPr>
                <w:noProof/>
                <w:webHidden/>
              </w:rPr>
              <w:fldChar w:fldCharType="begin"/>
            </w:r>
            <w:r>
              <w:rPr>
                <w:noProof/>
                <w:webHidden/>
              </w:rPr>
              <w:instrText xml:space="preserve"> PAGEREF _Toc234677619 \h </w:instrText>
            </w:r>
            <w:r>
              <w:rPr>
                <w:noProof/>
                <w:webHidden/>
              </w:rPr>
            </w:r>
            <w:r>
              <w:rPr>
                <w:noProof/>
                <w:webHidden/>
              </w:rPr>
              <w:fldChar w:fldCharType="separate"/>
            </w:r>
            <w:r>
              <w:rPr>
                <w:noProof/>
                <w:webHidden/>
              </w:rPr>
              <w:t>10</w:t>
            </w:r>
            <w:r>
              <w:rPr>
                <w:noProof/>
                <w:webHidden/>
              </w:rPr>
              <w:fldChar w:fldCharType="end"/>
            </w:r>
          </w:hyperlink>
        </w:p>
        <w:p w14:paraId="2C709ED6" w14:textId="77777777" w:rsidR="0051781B" w:rsidRDefault="0051781B" w:rsidP="004A091D">
          <w:pPr>
            <w:pStyle w:val="Cuprins1"/>
            <w:tabs>
              <w:tab w:val="right" w:leader="dot" w:pos="9019"/>
            </w:tabs>
            <w:spacing w:after="0"/>
            <w:rPr>
              <w:noProof/>
            </w:rPr>
          </w:pPr>
          <w:hyperlink w:anchor="_Toc234677620" w:history="1">
            <w:r w:rsidRPr="00AE65A4">
              <w:rPr>
                <w:rStyle w:val="Hyperlink"/>
                <w:noProof/>
              </w:rPr>
              <w:t>8. Theory informed evidence-based recommendations for improving organisational conditions</w:t>
            </w:r>
            <w:r>
              <w:rPr>
                <w:noProof/>
                <w:webHidden/>
              </w:rPr>
              <w:tab/>
            </w:r>
            <w:r>
              <w:rPr>
                <w:noProof/>
                <w:webHidden/>
              </w:rPr>
              <w:fldChar w:fldCharType="begin"/>
            </w:r>
            <w:r>
              <w:rPr>
                <w:noProof/>
                <w:webHidden/>
              </w:rPr>
              <w:instrText xml:space="preserve"> PAGEREF _Toc234677620 \h </w:instrText>
            </w:r>
            <w:r>
              <w:rPr>
                <w:noProof/>
                <w:webHidden/>
              </w:rPr>
            </w:r>
            <w:r>
              <w:rPr>
                <w:noProof/>
                <w:webHidden/>
              </w:rPr>
              <w:fldChar w:fldCharType="separate"/>
            </w:r>
            <w:r>
              <w:rPr>
                <w:noProof/>
                <w:webHidden/>
              </w:rPr>
              <w:t>11</w:t>
            </w:r>
            <w:r>
              <w:rPr>
                <w:noProof/>
                <w:webHidden/>
              </w:rPr>
              <w:fldChar w:fldCharType="end"/>
            </w:r>
          </w:hyperlink>
        </w:p>
        <w:p w14:paraId="778A3BED" w14:textId="77777777" w:rsidR="0051781B" w:rsidRDefault="0051781B" w:rsidP="004A091D">
          <w:pPr>
            <w:pStyle w:val="Cuprins1"/>
            <w:tabs>
              <w:tab w:val="right" w:leader="dot" w:pos="9019"/>
            </w:tabs>
            <w:spacing w:after="0"/>
            <w:rPr>
              <w:noProof/>
            </w:rPr>
          </w:pPr>
          <w:hyperlink w:anchor="_Toc234677621" w:history="1">
            <w:r w:rsidRPr="00AE65A4">
              <w:rPr>
                <w:rStyle w:val="Hyperlink"/>
                <w:noProof/>
              </w:rPr>
              <w:t>9. Conclusion</w:t>
            </w:r>
            <w:r>
              <w:rPr>
                <w:noProof/>
                <w:webHidden/>
              </w:rPr>
              <w:tab/>
            </w:r>
            <w:r>
              <w:rPr>
                <w:noProof/>
                <w:webHidden/>
              </w:rPr>
              <w:fldChar w:fldCharType="begin"/>
            </w:r>
            <w:r>
              <w:rPr>
                <w:noProof/>
                <w:webHidden/>
              </w:rPr>
              <w:instrText xml:space="preserve"> PAGEREF _Toc234677621 \h </w:instrText>
            </w:r>
            <w:r>
              <w:rPr>
                <w:noProof/>
                <w:webHidden/>
              </w:rPr>
            </w:r>
            <w:r>
              <w:rPr>
                <w:noProof/>
                <w:webHidden/>
              </w:rPr>
              <w:fldChar w:fldCharType="separate"/>
            </w:r>
            <w:r>
              <w:rPr>
                <w:noProof/>
                <w:webHidden/>
              </w:rPr>
              <w:t>13</w:t>
            </w:r>
            <w:r>
              <w:rPr>
                <w:noProof/>
                <w:webHidden/>
              </w:rPr>
              <w:fldChar w:fldCharType="end"/>
            </w:r>
          </w:hyperlink>
        </w:p>
        <w:p w14:paraId="0D29D82E" w14:textId="77777777" w:rsidR="0051781B" w:rsidRDefault="0051781B" w:rsidP="004A091D">
          <w:pPr>
            <w:pStyle w:val="Cuprins1"/>
            <w:tabs>
              <w:tab w:val="right" w:leader="dot" w:pos="9019"/>
            </w:tabs>
            <w:spacing w:after="0"/>
            <w:rPr>
              <w:noProof/>
            </w:rPr>
          </w:pPr>
          <w:hyperlink w:anchor="_Toc234677622" w:history="1">
            <w:r w:rsidRPr="00AE65A4">
              <w:rPr>
                <w:rStyle w:val="Hyperlink"/>
                <w:noProof/>
              </w:rPr>
              <w:t>Reference List</w:t>
            </w:r>
            <w:r>
              <w:rPr>
                <w:noProof/>
                <w:webHidden/>
              </w:rPr>
              <w:tab/>
            </w:r>
            <w:r>
              <w:rPr>
                <w:noProof/>
                <w:webHidden/>
              </w:rPr>
              <w:fldChar w:fldCharType="begin"/>
            </w:r>
            <w:r>
              <w:rPr>
                <w:noProof/>
                <w:webHidden/>
              </w:rPr>
              <w:instrText xml:space="preserve"> PAGEREF _Toc234677622 \h </w:instrText>
            </w:r>
            <w:r>
              <w:rPr>
                <w:noProof/>
                <w:webHidden/>
              </w:rPr>
            </w:r>
            <w:r>
              <w:rPr>
                <w:noProof/>
                <w:webHidden/>
              </w:rPr>
              <w:fldChar w:fldCharType="separate"/>
            </w:r>
            <w:r>
              <w:rPr>
                <w:noProof/>
                <w:webHidden/>
              </w:rPr>
              <w:t>14</w:t>
            </w:r>
            <w:r>
              <w:rPr>
                <w:noProof/>
                <w:webHidden/>
              </w:rPr>
              <w:fldChar w:fldCharType="end"/>
            </w:r>
          </w:hyperlink>
        </w:p>
        <w:p w14:paraId="5F2F4B9C" w14:textId="1957118A" w:rsidR="0051781B" w:rsidRDefault="0051781B" w:rsidP="0051781B">
          <w:r>
            <w:rPr>
              <w:b/>
              <w:bCs/>
              <w:noProof/>
            </w:rPr>
            <w:fldChar w:fldCharType="end"/>
          </w:r>
        </w:p>
      </w:sdtContent>
    </w:sdt>
    <w:p w14:paraId="5BB44336" w14:textId="77777777" w:rsidR="00885382" w:rsidRDefault="00885382">
      <w:pPr>
        <w:rPr>
          <w:b/>
          <w:bCs/>
        </w:rPr>
      </w:pPr>
      <w:r>
        <w:br w:type="page"/>
      </w:r>
    </w:p>
    <w:p w14:paraId="4F8AE2EF" w14:textId="20D9B9A9" w:rsidR="00766DD9" w:rsidRDefault="005C751B">
      <w:pPr>
        <w:pStyle w:val="Titlu1"/>
      </w:pPr>
      <w:bookmarkStart w:id="1" w:name="_Toc234677613"/>
      <w:r>
        <w:t>1. Introduction</w:t>
      </w:r>
      <w:bookmarkEnd w:id="1"/>
    </w:p>
    <w:p w14:paraId="1E30C7D0" w14:textId="38720A2B" w:rsidR="00766DD9" w:rsidRDefault="005C751B">
      <w:r>
        <w:t xml:space="preserve">Organisational culture is the extent of shared values, belief system and behavioural attributes that shapes the interactions process and </w:t>
      </w:r>
      <w:r w:rsidR="002C537B">
        <w:t>decision-making</w:t>
      </w:r>
      <w:r>
        <w:t xml:space="preserve"> practices integrated within an organisation. According to Mullins and Christy (2016), the conditions related to globalisation increased the complexity in managing organisational culture due to the requirement of managing diverse groups with different nationalities and cultural considerations. This report is going to indulge in the specific routines and approaches taken by an international organisation to ensure that equal opportunities and fair treatment are present across its operations. The report will provide specific instances and theoretical justifications behind any actions taken by the chosen organisation to ensure cultural diversity remains consistent across its operations. </w:t>
      </w:r>
    </w:p>
    <w:p w14:paraId="506E39FF" w14:textId="77777777" w:rsidR="00766DD9" w:rsidRDefault="005C751B">
      <w:pPr>
        <w:pStyle w:val="Titlu1"/>
      </w:pPr>
      <w:bookmarkStart w:id="2" w:name="_wjzvsqhvnk72" w:colFirst="0" w:colLast="0"/>
      <w:bookmarkEnd w:id="2"/>
      <w:r>
        <w:br w:type="page"/>
      </w:r>
    </w:p>
    <w:p w14:paraId="2FB3D7C2" w14:textId="77777777" w:rsidR="00766DD9" w:rsidRDefault="005C751B">
      <w:pPr>
        <w:pStyle w:val="Titlu1"/>
      </w:pPr>
      <w:bookmarkStart w:id="3" w:name="_qysjybvkdoch" w:colFirst="0" w:colLast="0"/>
      <w:bookmarkStart w:id="4" w:name="_Toc234677614"/>
      <w:bookmarkEnd w:id="3"/>
      <w:r>
        <w:t>2. Background of the organisation</w:t>
      </w:r>
      <w:bookmarkEnd w:id="4"/>
    </w:p>
    <w:p w14:paraId="21690B70" w14:textId="77777777" w:rsidR="00766DD9" w:rsidRDefault="005C751B">
      <w:pPr>
        <w:jc w:val="center"/>
      </w:pPr>
      <w:r>
        <w:rPr>
          <w:noProof/>
          <w:lang w:val="en-IN" w:eastAsia="en-IN"/>
        </w:rPr>
        <w:drawing>
          <wp:inline distT="114300" distB="114300" distL="114300" distR="114300" wp14:anchorId="6677C4C9" wp14:editId="1BC52DAF">
            <wp:extent cx="3020850" cy="2632108"/>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020850" cy="2632108"/>
                    </a:xfrm>
                    <a:prstGeom prst="rect">
                      <a:avLst/>
                    </a:prstGeom>
                    <a:ln w="12700">
                      <a:solidFill>
                        <a:srgbClr val="000000"/>
                      </a:solidFill>
                      <a:prstDash val="solid"/>
                    </a:ln>
                  </pic:spPr>
                </pic:pic>
              </a:graphicData>
            </a:graphic>
          </wp:inline>
        </w:drawing>
      </w:r>
    </w:p>
    <w:p w14:paraId="55E898FC" w14:textId="77777777" w:rsidR="00766DD9" w:rsidRDefault="005C751B">
      <w:pPr>
        <w:jc w:val="center"/>
        <w:rPr>
          <w:b/>
          <w:bCs/>
        </w:rPr>
      </w:pPr>
      <w:r>
        <w:rPr>
          <w:b/>
          <w:bCs/>
        </w:rPr>
        <w:t>Figure 1: Key brands associated with British Airways</w:t>
      </w:r>
    </w:p>
    <w:p w14:paraId="5741D875" w14:textId="77777777" w:rsidR="00766DD9" w:rsidRDefault="005C751B">
      <w:pPr>
        <w:jc w:val="center"/>
      </w:pPr>
      <w:r>
        <w:t>(Source: Ba, 2022)</w:t>
      </w:r>
    </w:p>
    <w:p w14:paraId="1419E356" w14:textId="77777777" w:rsidR="00766DD9" w:rsidRDefault="005C751B">
      <w:r>
        <w:t xml:space="preserve">British Airways is the leading UK based airline who has represented the airline industry of the UK for over hundred years. British Airways began operations in 1974 through the merger of two major corporations such as British Overseas Airways Corporation (BOAC) and British European Airways (BEA). British Airways has nearly 570 aircraft under its disposal that provide services around 250 destinations and the organisation includes 66,000 talented colleagues in its global operations (Ba, 2022). The key </w:t>
      </w:r>
      <w:r w:rsidR="0038363C">
        <w:t>subsidiaries of British Airways include</w:t>
      </w:r>
      <w:r>
        <w:t xml:space="preserve"> BA Cityflyer, BA Euroflyer, British Airways Holidays, </w:t>
      </w:r>
      <w:r w:rsidR="0038363C">
        <w:t>CallBA,</w:t>
      </w:r>
      <w:r>
        <w:t xml:space="preserve"> and Gatwick Ground Services (CGS). The key services offered by British Airways include passenger flight services, cabin classes, airport lounges, cargos and logistics services. </w:t>
      </w:r>
    </w:p>
    <w:p w14:paraId="4033241F" w14:textId="77777777" w:rsidR="00766DD9" w:rsidRDefault="005C751B">
      <w:pPr>
        <w:pStyle w:val="Titlu1"/>
      </w:pPr>
      <w:bookmarkStart w:id="5" w:name="_oamp2y1qb5ef" w:colFirst="0" w:colLast="0"/>
      <w:bookmarkStart w:id="6" w:name="_Toc234677615"/>
      <w:bookmarkEnd w:id="5"/>
      <w:r>
        <w:t>3. Critical evaluation about the influence of organisational culture on the structure and decision-making process of the organisation</w:t>
      </w:r>
      <w:bookmarkEnd w:id="6"/>
      <w:r>
        <w:t xml:space="preserve"> </w:t>
      </w:r>
    </w:p>
    <w:p w14:paraId="04FD96DA" w14:textId="77777777" w:rsidR="00766DD9" w:rsidRDefault="005C751B">
      <w:pPr>
        <w:rPr>
          <w:b/>
          <w:bCs/>
          <w:i/>
          <w:iCs/>
        </w:rPr>
      </w:pPr>
      <w:r>
        <w:rPr>
          <w:b/>
          <w:bCs/>
          <w:i/>
          <w:iCs/>
        </w:rPr>
        <w:t xml:space="preserve">The influence of </w:t>
      </w:r>
      <w:r>
        <w:rPr>
          <w:b/>
          <w:bCs/>
        </w:rPr>
        <w:t xml:space="preserve">organisational culture </w:t>
      </w:r>
      <w:r>
        <w:rPr>
          <w:b/>
          <w:bCs/>
          <w:i/>
          <w:iCs/>
        </w:rPr>
        <w:t>on organisational structure</w:t>
      </w:r>
    </w:p>
    <w:p w14:paraId="0F90D7A7" w14:textId="77777777" w:rsidR="00766DD9" w:rsidRDefault="005C751B">
      <w:r>
        <w:t xml:space="preserve">The cultural identity of an organisation has a significant impact on the communication and organisational relationship. Organisational culture determines the ways and the procedure individuals are going to follow to ensure knowledge transfer and information exchange within the organisation (Alvesson and Sveningsson, 2024). The cultural context determines the ways leaders and managers make themselves available to the subordinate level, which is the actual process of developing organisational structure. Therefore, organisational culture has both direct and indirect relationship with the development and execution of an organisational structure. The present scenario of organisational structure visible within British Airways demonstrates the combined integration of hierarchical and matrix organisational structures. </w:t>
      </w:r>
    </w:p>
    <w:p w14:paraId="42ADECD2" w14:textId="77777777" w:rsidR="00766DD9" w:rsidRDefault="005C751B">
      <w:pPr>
        <w:jc w:val="center"/>
      </w:pPr>
      <w:r>
        <w:rPr>
          <w:noProof/>
          <w:lang w:val="en-IN" w:eastAsia="en-IN"/>
        </w:rPr>
        <w:drawing>
          <wp:inline distT="114300" distB="114300" distL="114300" distR="114300" wp14:anchorId="7676642B" wp14:editId="36EDBE68">
            <wp:extent cx="2658281" cy="2904418"/>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658281" cy="2904418"/>
                    </a:xfrm>
                    <a:prstGeom prst="rect">
                      <a:avLst/>
                    </a:prstGeom>
                    <a:ln w="12700">
                      <a:solidFill>
                        <a:srgbClr val="000000"/>
                      </a:solidFill>
                      <a:prstDash val="solid"/>
                    </a:ln>
                  </pic:spPr>
                </pic:pic>
              </a:graphicData>
            </a:graphic>
          </wp:inline>
        </w:drawing>
      </w:r>
    </w:p>
    <w:p w14:paraId="25631540" w14:textId="77777777" w:rsidR="00766DD9" w:rsidRDefault="005C751B">
      <w:pPr>
        <w:jc w:val="center"/>
        <w:rPr>
          <w:b/>
          <w:bCs/>
        </w:rPr>
      </w:pPr>
      <w:r>
        <w:rPr>
          <w:b/>
          <w:bCs/>
        </w:rPr>
        <w:t xml:space="preserve">Figure 2: British Airways top management </w:t>
      </w:r>
    </w:p>
    <w:p w14:paraId="6532ED5F" w14:textId="77777777" w:rsidR="00766DD9" w:rsidRDefault="005C751B">
      <w:pPr>
        <w:jc w:val="center"/>
      </w:pPr>
      <w:r>
        <w:t>(Source: BA Leadership, 2026)</w:t>
      </w:r>
    </w:p>
    <w:p w14:paraId="6DC94D65" w14:textId="77777777" w:rsidR="00766DD9" w:rsidRDefault="005C751B">
      <w:r>
        <w:t xml:space="preserve">The hierarchical or process driven organisational structure exhibits a static chain of command that encompasses clean segregation with significantly standardised operational procedures (Baumann and Wu, 2023). The decisions making proceedings within the hierarchical structure undergo a top-down approach where a </w:t>
      </w:r>
      <w:r w:rsidR="0038363C">
        <w:t>top-level</w:t>
      </w:r>
      <w:r>
        <w:t xml:space="preserve"> management provides the directions and the bottom level has to execute it. The </w:t>
      </w:r>
      <w:r w:rsidR="0038363C">
        <w:t>top-level</w:t>
      </w:r>
      <w:r>
        <w:t xml:space="preserve"> management of British Airways consists of the CEO, the executive management board and the departmental directors. However, the present organisational structure demonstrates an attempt to</w:t>
      </w:r>
      <w:r w:rsidR="0038363C">
        <w:t>;</w:t>
      </w:r>
      <w:r>
        <w:t xml:space="preserve"> significantly reduce the organisational structure to pursue faster communication, which demonstrates the influence of maintaining cultural stability. </w:t>
      </w:r>
    </w:p>
    <w:p w14:paraId="5EAB0D82" w14:textId="77777777" w:rsidR="00766DD9" w:rsidRDefault="005C751B">
      <w:r>
        <w:t xml:space="preserve">The matrix organisational culture provides the opportunity for combining the conventional hierarchical system into a flexible structure and </w:t>
      </w:r>
      <w:r w:rsidR="0038363C">
        <w:t>cross-functional</w:t>
      </w:r>
      <w:r>
        <w:t xml:space="preserve"> operations (Williams, 2022). The organisational hierarchy within the matrix culture spreads the responsibility among departmental differences within specific operations. Therefore, workers have to report to separate managers appointed by the top management. The influence of a proactive and inclusive culture is present within this approach where the organisation ensures that every worker gets to state their opinion or considerations to the top management through the middle management. The organisational structure of the lower and middle tier operations within British Airways represents the combined application of matrix group and functional hierarchy. The matrix or task </w:t>
      </w:r>
      <w:r w:rsidR="0038363C">
        <w:t>groups associated with the BA operations represent</w:t>
      </w:r>
      <w:r>
        <w:t xml:space="preserve"> different projects run by the company. The influence of task-based culture is visible through this action where it motivates employees to take autonomous decisions in order to achieve excellence in different operations. </w:t>
      </w:r>
    </w:p>
    <w:p w14:paraId="63320AC4" w14:textId="4B0C37B0" w:rsidR="00766DD9" w:rsidRDefault="005C751B">
      <w:pPr>
        <w:rPr>
          <w:b/>
          <w:bCs/>
          <w:i/>
          <w:iCs/>
        </w:rPr>
      </w:pPr>
      <w:r>
        <w:rPr>
          <w:b/>
          <w:bCs/>
          <w:i/>
          <w:iCs/>
        </w:rPr>
        <w:t xml:space="preserve">The influence on </w:t>
      </w:r>
      <w:r>
        <w:rPr>
          <w:b/>
          <w:bCs/>
        </w:rPr>
        <w:t xml:space="preserve">organisational culture on </w:t>
      </w:r>
      <w:r>
        <w:rPr>
          <w:b/>
          <w:bCs/>
          <w:i/>
          <w:iCs/>
        </w:rPr>
        <w:t xml:space="preserve">organisational </w:t>
      </w:r>
      <w:r w:rsidR="00302AD8">
        <w:rPr>
          <w:b/>
          <w:bCs/>
          <w:i/>
          <w:iCs/>
        </w:rPr>
        <w:t>decision-making</w:t>
      </w:r>
      <w:r>
        <w:rPr>
          <w:b/>
          <w:bCs/>
          <w:i/>
          <w:iCs/>
        </w:rPr>
        <w:t xml:space="preserve"> procedures</w:t>
      </w:r>
    </w:p>
    <w:p w14:paraId="11D3F98B" w14:textId="204260B3" w:rsidR="00766DD9" w:rsidRDefault="005C751B">
      <w:r>
        <w:t xml:space="preserve">The </w:t>
      </w:r>
      <w:r w:rsidR="00715A74">
        <w:t>influence of organisational culture on organizational decisions is</w:t>
      </w:r>
      <w:r>
        <w:t xml:space="preserve"> visible through the ways decisions communicated and applied according to the preferences of the hierarchy. There are supportive actions visible within the context of command style decisions proactively found within the decision making process of British Airways. Cultural norms within the company ensure the ways of information, allocation of employee autonomy and efficiency in finalisation procedures. One of the key </w:t>
      </w:r>
      <w:r w:rsidR="00715A74">
        <w:t>decision-making</w:t>
      </w:r>
      <w:r>
        <w:t xml:space="preserve"> processes included within the BA operations involves command style decision making. Command style or autocratic decisions are effective measures selected by top management and the subordinates have to follow them without any question (Zhang, 2024). For instance, the in-flight operations at British Airways follow strict measures for ensuring captain’s authority without any negotiation. On the other hand, participatory </w:t>
      </w:r>
      <w:r w:rsidR="00715A74">
        <w:t>decision-making</w:t>
      </w:r>
      <w:r>
        <w:t xml:space="preserve"> is also visible through the commercial services provided by British Airways where the front line staff and cabin crews get the chance to make immediate decisions to ensure customer satisfaction remains consistent. </w:t>
      </w:r>
    </w:p>
    <w:p w14:paraId="0C18F209" w14:textId="77777777" w:rsidR="00766DD9" w:rsidRDefault="005C751B">
      <w:pPr>
        <w:pStyle w:val="Titlu1"/>
      </w:pPr>
      <w:bookmarkStart w:id="7" w:name="_jpkwphnnfd51" w:colFirst="0" w:colLast="0"/>
      <w:bookmarkStart w:id="8" w:name="_Toc234677616"/>
      <w:bookmarkEnd w:id="7"/>
      <w:r>
        <w:t>4. Analysis of the identification process of organisational culture within the organisation and determination of the existing culture using different frameworks</w:t>
      </w:r>
      <w:bookmarkEnd w:id="8"/>
    </w:p>
    <w:p w14:paraId="340A0103" w14:textId="77777777" w:rsidR="00766DD9" w:rsidRDefault="005C751B">
      <w:pPr>
        <w:rPr>
          <w:b/>
          <w:bCs/>
          <w:i/>
          <w:iCs/>
        </w:rPr>
      </w:pPr>
      <w:r>
        <w:rPr>
          <w:b/>
          <w:bCs/>
          <w:i/>
          <w:iCs/>
        </w:rPr>
        <w:t>Hofstede Model</w:t>
      </w:r>
    </w:p>
    <w:p w14:paraId="7ED59D56" w14:textId="77777777" w:rsidR="00766DD9" w:rsidRDefault="005C751B">
      <w:pPr>
        <w:jc w:val="center"/>
      </w:pPr>
      <w:r>
        <w:rPr>
          <w:noProof/>
          <w:lang w:val="en-IN" w:eastAsia="en-IN"/>
        </w:rPr>
        <w:drawing>
          <wp:inline distT="114300" distB="114300" distL="114300" distR="114300" wp14:anchorId="59AE6E20" wp14:editId="148B6133">
            <wp:extent cx="5267325" cy="3617984"/>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67325" cy="3617984"/>
                    </a:xfrm>
                    <a:prstGeom prst="rect">
                      <a:avLst/>
                    </a:prstGeom>
                    <a:ln w="12700">
                      <a:solidFill>
                        <a:srgbClr val="000000"/>
                      </a:solidFill>
                      <a:prstDash val="solid"/>
                    </a:ln>
                  </pic:spPr>
                </pic:pic>
              </a:graphicData>
            </a:graphic>
          </wp:inline>
        </w:drawing>
      </w:r>
    </w:p>
    <w:p w14:paraId="6401F6DC" w14:textId="77777777" w:rsidR="00766DD9" w:rsidRDefault="005C751B">
      <w:pPr>
        <w:jc w:val="center"/>
        <w:rPr>
          <w:b/>
          <w:bCs/>
        </w:rPr>
      </w:pPr>
      <w:r>
        <w:rPr>
          <w:b/>
          <w:bCs/>
        </w:rPr>
        <w:t>Figure 3: Country comparison using Hofstede's cross cultural dimensions tool</w:t>
      </w:r>
    </w:p>
    <w:p w14:paraId="3A683143" w14:textId="77777777" w:rsidR="00766DD9" w:rsidRDefault="005C751B">
      <w:pPr>
        <w:jc w:val="center"/>
      </w:pPr>
      <w:r>
        <w:t xml:space="preserve">(Source: Hofstede, 2025) </w:t>
      </w:r>
    </w:p>
    <w:p w14:paraId="089262ED" w14:textId="77777777" w:rsidR="00CE0861" w:rsidRDefault="00CE0861">
      <w:r>
        <w:br w:type="page"/>
      </w:r>
    </w:p>
    <w:p w14:paraId="4A369AED" w14:textId="7E66C282" w:rsidR="00766DD9" w:rsidRDefault="005C751B">
      <w:r>
        <w:t xml:space="preserve">The </w:t>
      </w:r>
      <w:r w:rsidR="00CE0861">
        <w:t>cross-cultural</w:t>
      </w:r>
      <w:r>
        <w:t xml:space="preserve"> dimensions theory offers a constructive framework to quantify and set contrast between the </w:t>
      </w:r>
      <w:r w:rsidR="00CE0861">
        <w:t>cross-cultural</w:t>
      </w:r>
      <w:r>
        <w:t xml:space="preserve"> magnitudes across different societies. The six specific dimensions mentioned within the framework </w:t>
      </w:r>
      <w:r w:rsidR="00CE0861">
        <w:t>include</w:t>
      </w:r>
      <w:r>
        <w:t xml:space="preserve"> power distance, individualism, masculinity, uncertainty avoidance, </w:t>
      </w:r>
      <w:r w:rsidR="00CE0861">
        <w:t>long-term</w:t>
      </w:r>
      <w:r>
        <w:t xml:space="preserve"> </w:t>
      </w:r>
      <w:r w:rsidR="00CE0861">
        <w:t>orientation,</w:t>
      </w:r>
      <w:r>
        <w:t xml:space="preserve"> and</w:t>
      </w:r>
      <w:r w:rsidR="004A091D">
        <w:t xml:space="preserve"> indulgence. According to Hofste</w:t>
      </w:r>
      <w:r>
        <w:t xml:space="preserve">de, (2025), power distance within a culture demonstrates that the society must accept the inequivalent distribution of power. The parameter of power distance determines the scope of independent workers to access the audience of top management within an organisational dimension. The figure above indicates the key </w:t>
      </w:r>
      <w:r w:rsidR="00CE0861">
        <w:t>cross-cultural</w:t>
      </w:r>
      <w:r>
        <w:t xml:space="preserve"> differences in three specific regions of operations for British Airways such as the UK, the </w:t>
      </w:r>
      <w:r w:rsidR="00CE0861">
        <w:t>USA,</w:t>
      </w:r>
      <w:r>
        <w:t xml:space="preserve"> and Japan. Each country mentioned here consists of base operations of British Airways, while the UK being the home of operations of the company. The power distance comparison shows similarity in the UK and USA while Japan has the highest power distance. Therefore, British Airways maintains a stricter hierarchy in its Japanese operations to meet the cultural preferences of the local workers. Subsequently, Japan has the lowest level of individualism compared to both the UK and USA. Therefore, British Airways maintains a flexible culture and decision making in the UK and USA, where frontline operators have more independence in making on-sport decisions. On the contrary, Japanese culture demands unit-based commands and prefers collective recognition (Bali, 2023). Moreover, Japanese culture has significant differences in masculinity, uncertainty </w:t>
      </w:r>
      <w:r w:rsidR="007F52B0">
        <w:t>avoidance,</w:t>
      </w:r>
      <w:r>
        <w:t xml:space="preserve"> and </w:t>
      </w:r>
      <w:r w:rsidR="007F52B0">
        <w:t>long-term</w:t>
      </w:r>
      <w:r>
        <w:t xml:space="preserve"> orientation. </w:t>
      </w:r>
    </w:p>
    <w:p w14:paraId="2BE249CB" w14:textId="6CE44447" w:rsidR="00766DD9" w:rsidRDefault="007F52B0">
      <w:r>
        <w:t>Long-term</w:t>
      </w:r>
      <w:r w:rsidR="005C751B">
        <w:t xml:space="preserve"> orientation signifies the projection within organisational planning that is set for securing </w:t>
      </w:r>
      <w:r>
        <w:t>long-term</w:t>
      </w:r>
      <w:r w:rsidR="005C751B">
        <w:t xml:space="preserve"> objectives (Chun </w:t>
      </w:r>
      <w:r w:rsidR="005C751B">
        <w:rPr>
          <w:i/>
          <w:iCs/>
        </w:rPr>
        <w:t xml:space="preserve">et al., </w:t>
      </w:r>
      <w:r w:rsidR="005C751B">
        <w:t xml:space="preserve">2021). Japanese culture demands </w:t>
      </w:r>
      <w:r>
        <w:t>long-term</w:t>
      </w:r>
      <w:r w:rsidR="005C751B">
        <w:t xml:space="preserve"> vision, which involves a set of extensive projects and activities. On the other hand, the British and American </w:t>
      </w:r>
      <w:r>
        <w:t>culture demands</w:t>
      </w:r>
      <w:r w:rsidR="005C751B">
        <w:t xml:space="preserve"> quicker resolution to the marketing needs. The dimensions of indulgence have specific association with the cultural norms established within an organization. According to the comparison, Japan has a unique preference for ensuring strict norms within its cultural context. On the other hand, UK and USA culture demands free speech, </w:t>
      </w:r>
      <w:r>
        <w:t>expression,</w:t>
      </w:r>
      <w:r w:rsidR="005C751B">
        <w:t xml:space="preserve"> and enjoyment of life. These differences establish significant ground to establish </w:t>
      </w:r>
      <w:r>
        <w:t>cross-cultural</w:t>
      </w:r>
      <w:r w:rsidR="005C751B">
        <w:t xml:space="preserve"> management for British Airways with specific applications in communication and engagement attributes. </w:t>
      </w:r>
    </w:p>
    <w:p w14:paraId="2335C677" w14:textId="77777777" w:rsidR="00766DD9" w:rsidRDefault="005C751B">
      <w:pPr>
        <w:rPr>
          <w:b/>
          <w:bCs/>
          <w:i/>
          <w:iCs/>
        </w:rPr>
      </w:pPr>
      <w:r>
        <w:br w:type="page"/>
      </w:r>
    </w:p>
    <w:p w14:paraId="610B9546" w14:textId="77777777" w:rsidR="00766DD9" w:rsidRDefault="005C751B">
      <w:pPr>
        <w:rPr>
          <w:b/>
          <w:bCs/>
          <w:i/>
          <w:iCs/>
        </w:rPr>
      </w:pPr>
      <w:r>
        <w:rPr>
          <w:b/>
          <w:bCs/>
          <w:i/>
          <w:iCs/>
        </w:rPr>
        <w:t>Scientific Management Theory (Development of management and organisational behaviour)</w:t>
      </w:r>
    </w:p>
    <w:p w14:paraId="146A9AAA" w14:textId="0EE7E6E0" w:rsidR="00766DD9" w:rsidRDefault="005C751B">
      <w:r>
        <w:t xml:space="preserve">Scientific management or </w:t>
      </w:r>
      <w:r w:rsidR="000601ED">
        <w:t>Taylorism</w:t>
      </w:r>
      <w:r>
        <w:t xml:space="preserve"> primarily highlights the procedures of organisational routine through task standardisation, segregation of the workforce and efficiency. Task standardisation refers to the concept of effectively allocating tasks to each unit available under the management. British Airways have a visible task standardisation approach in its ground operations such as baggage handling, </w:t>
      </w:r>
      <w:r w:rsidR="000601ED">
        <w:t>check-ins,</w:t>
      </w:r>
      <w:r>
        <w:t xml:space="preserve"> and security clearances. On the other hand, the core operational proceeding of the airport and in-flight operations at British Airways involves a strict chain of command to ensure the flow of information remains within a consistent pathway, which represents segregation of workforce. The workforce efficiency within Taylorism represents the focus on achieving targets through minimising waste generation (Börnfelt, 2023). This waste represents resources applicable to each operation executed within the organisation. BA ensures continuous evaluation of the workflow is present so that the company can find suitable alternatives that minimises operational cost, which also represents the culture of achieving a sustainable operation. </w:t>
      </w:r>
    </w:p>
    <w:p w14:paraId="58BC2560" w14:textId="77777777" w:rsidR="00766DD9" w:rsidRDefault="005C751B">
      <w:pPr>
        <w:rPr>
          <w:b/>
          <w:bCs/>
          <w:i/>
          <w:iCs/>
        </w:rPr>
      </w:pPr>
      <w:r>
        <w:rPr>
          <w:b/>
          <w:bCs/>
          <w:i/>
          <w:iCs/>
        </w:rPr>
        <w:t>Action theory</w:t>
      </w:r>
    </w:p>
    <w:p w14:paraId="44F2C7DD" w14:textId="3EB9168B" w:rsidR="00766DD9" w:rsidRDefault="005C751B">
      <w:r>
        <w:t xml:space="preserve">The action theory combines the combined approach of action, contingency and systems to assess organisational behaviour. The three principles of action theory include meaning action, identification of meanings through assessing actions and power of action to change the meanings (Holahan and Lubell, 2022). The critical actions convenient for the successful cultural implementation at a large organisation </w:t>
      </w:r>
      <w:r w:rsidR="000601ED">
        <w:t>as if</w:t>
      </w:r>
      <w:r>
        <w:t xml:space="preserve"> BA requires substantial planning and implementation of specific actions that meets both internal and external prerequisites of the </w:t>
      </w:r>
      <w:r w:rsidR="000601ED">
        <w:t>operations. The</w:t>
      </w:r>
      <w:r>
        <w:t xml:space="preserve"> operational proceedings within British Airways represent the application of normative, </w:t>
      </w:r>
      <w:r w:rsidR="000601ED">
        <w:t>value-driven,</w:t>
      </w:r>
      <w:r>
        <w:t xml:space="preserve"> and meaningful actions. The normative actions are the key operations within the company that need absolute measurement to avoid any delay or disruption of services. The </w:t>
      </w:r>
      <w:r w:rsidR="000601ED">
        <w:t>value-based</w:t>
      </w:r>
      <w:r>
        <w:t xml:space="preserve"> actions are visible in the passenger services and digital transformation established by British Airways. Subsequently, the meaningful actions are the corporate culture associated with BA that has evolved over the years to ensure employee empowerment and direct communication. </w:t>
      </w:r>
      <w:r>
        <w:br w:type="page"/>
      </w:r>
    </w:p>
    <w:p w14:paraId="30EA4A05" w14:textId="77777777" w:rsidR="00766DD9" w:rsidRDefault="005C751B">
      <w:pPr>
        <w:pStyle w:val="Titlu1"/>
      </w:pPr>
      <w:bookmarkStart w:id="9" w:name="_6nqbfe1hkkfs" w:colFirst="0" w:colLast="0"/>
      <w:bookmarkStart w:id="10" w:name="_Toc234677617"/>
      <w:bookmarkEnd w:id="9"/>
      <w:r>
        <w:t>5. Analysis of the application of organisational culture to adapt to external environmental influences</w:t>
      </w:r>
      <w:bookmarkEnd w:id="10"/>
    </w:p>
    <w:p w14:paraId="27266867" w14:textId="77777777" w:rsidR="00766DD9" w:rsidRDefault="005C751B">
      <w:pPr>
        <w:jc w:val="center"/>
      </w:pPr>
      <w:r>
        <w:rPr>
          <w:noProof/>
          <w:lang w:val="en-IN" w:eastAsia="en-IN"/>
        </w:rPr>
        <w:drawing>
          <wp:inline distT="114300" distB="114300" distL="114300" distR="114300" wp14:anchorId="55C4ECA5" wp14:editId="7EB76B6D">
            <wp:extent cx="5589750" cy="2105025"/>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589750" cy="2105025"/>
                    </a:xfrm>
                    <a:prstGeom prst="rect">
                      <a:avLst/>
                    </a:prstGeom>
                    <a:ln w="12700">
                      <a:solidFill>
                        <a:srgbClr val="000000"/>
                      </a:solidFill>
                      <a:prstDash val="solid"/>
                    </a:ln>
                  </pic:spPr>
                </pic:pic>
              </a:graphicData>
            </a:graphic>
          </wp:inline>
        </w:drawing>
      </w:r>
    </w:p>
    <w:p w14:paraId="077FEEF2" w14:textId="77777777" w:rsidR="00766DD9" w:rsidRDefault="005C751B">
      <w:pPr>
        <w:jc w:val="center"/>
        <w:rPr>
          <w:b/>
          <w:bCs/>
        </w:rPr>
      </w:pPr>
      <w:r>
        <w:rPr>
          <w:b/>
          <w:bCs/>
        </w:rPr>
        <w:t>Figure 4: Key values integrated within British Airways culture</w:t>
      </w:r>
    </w:p>
    <w:p w14:paraId="51FE5DE1" w14:textId="77777777" w:rsidR="00766DD9" w:rsidRDefault="005C751B">
      <w:pPr>
        <w:jc w:val="center"/>
      </w:pPr>
      <w:r>
        <w:t>(Source: Our Culture at BA, 2026)</w:t>
      </w:r>
    </w:p>
    <w:p w14:paraId="266461C6" w14:textId="1E43DECF" w:rsidR="00766DD9" w:rsidRDefault="005C751B">
      <w:r>
        <w:t xml:space="preserve">The organisational culture established at present within BA depicts the </w:t>
      </w:r>
      <w:r w:rsidR="00CB6E77">
        <w:t>long-term</w:t>
      </w:r>
      <w:r>
        <w:t xml:space="preserve"> evolution of the cultural conditions based on the influence of internal and external conditions. The external environment refers to the key elements surrounding the business operations that have direct impact on the organisational progress without any link to its operations (Purwanti, </w:t>
      </w:r>
      <w:r w:rsidR="00302AD8">
        <w:t>Judijanto,</w:t>
      </w:r>
      <w:r>
        <w:t xml:space="preserve"> and Thalib, 2023). The external environment of British Airways mainly consists of its customers, regulatory boards, economic conditions and its competitors. British Airways is operational in highly dynamic market conditions with shifting customer preferences and rising demand for sustainable operations. Therefore, cultural dimensions have to play a significant role for BA to ensure that it adapts to the contemporary demands of the market conditions. For instance, continuous training and development adopted by BA ensures better exposure to its workforce, which is necessary to extend the capacity of individual workers to improve sustainable actions and customer-centricity.  </w:t>
      </w:r>
    </w:p>
    <w:p w14:paraId="7407A505" w14:textId="34D3A03B" w:rsidR="00766DD9" w:rsidRDefault="005C751B">
      <w:pPr>
        <w:rPr>
          <w:b/>
          <w:bCs/>
        </w:rPr>
      </w:pPr>
      <w:r>
        <w:t xml:space="preserve">The figure above represents the core principles embedded within the organisational principles of British Airways. The commitment made by the organisation represents effective interaction between customers, empowering the employees to make decisions and representation of values behavioural actions. The primary </w:t>
      </w:r>
      <w:r w:rsidR="00CB6E77">
        <w:t>activity of organisational culture at British Airways represents</w:t>
      </w:r>
      <w:r>
        <w:t xml:space="preserve"> the ability of developing a sense of representation in front of customers. Historically, British Airways applied a “people first” approach in its different levels of services. </w:t>
      </w:r>
      <w:r>
        <w:br w:type="page"/>
      </w:r>
    </w:p>
    <w:p w14:paraId="6452A494" w14:textId="3EBB7C4E" w:rsidR="00766DD9" w:rsidRDefault="005C751B">
      <w:pPr>
        <w:pStyle w:val="Titlu1"/>
      </w:pPr>
      <w:bookmarkStart w:id="11" w:name="_ubcx6m5rahla" w:colFirst="0" w:colLast="0"/>
      <w:bookmarkStart w:id="12" w:name="_Toc234677618"/>
      <w:bookmarkEnd w:id="11"/>
      <w:r>
        <w:t xml:space="preserve">6. Critical assessment of influence of organisational culture as a barrier or an enabler to ensure effective organisational </w:t>
      </w:r>
      <w:r w:rsidR="00CB6E77">
        <w:t>functioning with justification</w:t>
      </w:r>
      <w:bookmarkEnd w:id="12"/>
    </w:p>
    <w:p w14:paraId="5180B408" w14:textId="77777777" w:rsidR="00766DD9" w:rsidRDefault="005C751B">
      <w:pPr>
        <w:rPr>
          <w:b/>
          <w:bCs/>
          <w:i/>
          <w:iCs/>
        </w:rPr>
      </w:pPr>
      <w:r>
        <w:rPr>
          <w:b/>
          <w:bCs/>
          <w:i/>
          <w:iCs/>
        </w:rPr>
        <w:t>Influence of culture as an enabler</w:t>
      </w:r>
    </w:p>
    <w:p w14:paraId="518770D2" w14:textId="7216D7F7" w:rsidR="00766DD9" w:rsidRDefault="005C751B">
      <w:r>
        <w:t xml:space="preserve">The organisational culture within a business represents the ways in which the management wants the workforce to be functional and has significant contribution towards organisational goals. Therefore, cultural contribution towards organisational success is a major consideration in large organisations whose priority is to ensure effective synchronization across the functions (Cherian </w:t>
      </w:r>
      <w:r>
        <w:rPr>
          <w:i/>
          <w:iCs/>
        </w:rPr>
        <w:t xml:space="preserve">et al., </w:t>
      </w:r>
      <w:r>
        <w:t xml:space="preserve">2021). British Airways navigate through a customer-centric and a collaborative environment, which acts as the key enabler to the organisational functions. The human resources and operations within British Airways witnessed significant investment to ensure employee empowerment, continuous </w:t>
      </w:r>
      <w:r w:rsidR="00CB6E77">
        <w:t>learning,</w:t>
      </w:r>
      <w:r>
        <w:t xml:space="preserve"> and securing internal mobility. The BA culture can attract and retain key talents through its valuation towards inclusivity and excellence. On the other hand, the customer-centricity established within the organisational culture of British Airways sets the rule for the workers to value the customers in every aspect. This action ensures that British Airways can sustain customer satisfaction. The action ensures that British Airways secure sustainable demand across its global operations. </w:t>
      </w:r>
    </w:p>
    <w:p w14:paraId="540000EE" w14:textId="77777777" w:rsidR="00766DD9" w:rsidRDefault="005C751B">
      <w:pPr>
        <w:rPr>
          <w:b/>
          <w:bCs/>
          <w:i/>
          <w:iCs/>
        </w:rPr>
      </w:pPr>
      <w:r>
        <w:rPr>
          <w:b/>
          <w:bCs/>
          <w:i/>
          <w:iCs/>
        </w:rPr>
        <w:t>Influence of the culture as a barrier</w:t>
      </w:r>
    </w:p>
    <w:p w14:paraId="1F307FBB" w14:textId="5409181D" w:rsidR="00766DD9" w:rsidRDefault="005C751B">
      <w:r>
        <w:t xml:space="preserve">The cultural influence of British Airways shows significant dependence on a strict hierarchy and consistent changes regarding its business models. The lack of agility within organisational structure often results in inaccessibility to take business decisions that has instant impact on organisational performance (Ramos, </w:t>
      </w:r>
      <w:r w:rsidR="00302AD8">
        <w:t>Patrucco,</w:t>
      </w:r>
      <w:r>
        <w:t xml:space="preserve"> and Chavez, 2023). British Airways is often unable to establish fluency to ensure it can withstand higher and distinguished demand of the customers. British Airways faced significant criticism in terms of its customer satisfaction rate with only 62% of customer satisfaction and the highest rate of “last minute cancellations” (Harding, 2025). Therefore, the low customer satisfaction indicates that British Airways is unable to pursue its customers from its competitors, which signifies the requirement of immediate agility i</w:t>
      </w:r>
      <w:r w:rsidR="00CB6E77">
        <w:t>n its cultural specifications.</w:t>
      </w:r>
      <w:r>
        <w:br w:type="page"/>
      </w:r>
    </w:p>
    <w:p w14:paraId="22A0F789" w14:textId="77777777" w:rsidR="00766DD9" w:rsidRDefault="005C751B">
      <w:pPr>
        <w:pStyle w:val="Titlu1"/>
      </w:pPr>
      <w:bookmarkStart w:id="13" w:name="_uv0s9ixdqk5d" w:colFirst="0" w:colLast="0"/>
      <w:bookmarkStart w:id="14" w:name="_Toc234677619"/>
      <w:bookmarkEnd w:id="13"/>
      <w:r>
        <w:t>7. Evaluation of the impact of organisational culture on the performance</w:t>
      </w:r>
      <w:bookmarkEnd w:id="14"/>
      <w:r>
        <w:t xml:space="preserve"> </w:t>
      </w:r>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48"/>
        <w:gridCol w:w="6861"/>
      </w:tblGrid>
      <w:tr w:rsidR="00766DD9" w14:paraId="6FF7FB0D" w14:textId="77777777" w:rsidTr="004A091D">
        <w:tc>
          <w:tcPr>
            <w:tcW w:w="0" w:type="auto"/>
            <w:shd w:val="clear" w:color="auto" w:fill="FFF2CC"/>
            <w:tcMar>
              <w:top w:w="100" w:type="dxa"/>
              <w:left w:w="100" w:type="dxa"/>
              <w:bottom w:w="100" w:type="dxa"/>
              <w:right w:w="100" w:type="dxa"/>
            </w:tcMar>
          </w:tcPr>
          <w:p w14:paraId="14450B01" w14:textId="77777777" w:rsidR="00766DD9" w:rsidRDefault="005C751B">
            <w:pPr>
              <w:widowControl w:val="0"/>
              <w:pBdr>
                <w:top w:val="nil"/>
                <w:left w:val="nil"/>
                <w:bottom w:val="nil"/>
                <w:right w:val="nil"/>
                <w:between w:val="nil"/>
              </w:pBdr>
              <w:jc w:val="center"/>
              <w:rPr>
                <w:b/>
                <w:bCs/>
              </w:rPr>
            </w:pPr>
            <w:r>
              <w:rPr>
                <w:b/>
                <w:bCs/>
              </w:rPr>
              <w:t>Area of impact</w:t>
            </w:r>
          </w:p>
        </w:tc>
        <w:tc>
          <w:tcPr>
            <w:tcW w:w="0" w:type="auto"/>
            <w:shd w:val="clear" w:color="auto" w:fill="FFF2CC"/>
            <w:tcMar>
              <w:top w:w="100" w:type="dxa"/>
              <w:left w:w="100" w:type="dxa"/>
              <w:bottom w:w="100" w:type="dxa"/>
              <w:right w:w="100" w:type="dxa"/>
            </w:tcMar>
          </w:tcPr>
          <w:p w14:paraId="37C3DCBC" w14:textId="77777777" w:rsidR="00766DD9" w:rsidRDefault="005C751B">
            <w:pPr>
              <w:widowControl w:val="0"/>
              <w:pBdr>
                <w:top w:val="nil"/>
                <w:left w:val="nil"/>
                <w:bottom w:val="nil"/>
                <w:right w:val="nil"/>
                <w:between w:val="nil"/>
              </w:pBdr>
              <w:jc w:val="center"/>
              <w:rPr>
                <w:b/>
                <w:bCs/>
              </w:rPr>
            </w:pPr>
            <w:r>
              <w:rPr>
                <w:b/>
                <w:bCs/>
              </w:rPr>
              <w:t>Influence of culture on performance</w:t>
            </w:r>
          </w:p>
        </w:tc>
      </w:tr>
      <w:tr w:rsidR="00766DD9" w14:paraId="7A857648" w14:textId="77777777" w:rsidTr="004A091D">
        <w:tc>
          <w:tcPr>
            <w:tcW w:w="0" w:type="auto"/>
            <w:shd w:val="clear" w:color="auto" w:fill="D9EAD3"/>
            <w:tcMar>
              <w:top w:w="100" w:type="dxa"/>
              <w:left w:w="100" w:type="dxa"/>
              <w:bottom w:w="100" w:type="dxa"/>
              <w:right w:w="100" w:type="dxa"/>
            </w:tcMar>
          </w:tcPr>
          <w:p w14:paraId="17670B00" w14:textId="77777777" w:rsidR="00766DD9" w:rsidRDefault="005C751B">
            <w:pPr>
              <w:widowControl w:val="0"/>
              <w:pBdr>
                <w:top w:val="nil"/>
                <w:left w:val="nil"/>
                <w:bottom w:val="nil"/>
                <w:right w:val="nil"/>
                <w:between w:val="nil"/>
              </w:pBdr>
              <w:rPr>
                <w:b/>
                <w:bCs/>
              </w:rPr>
            </w:pPr>
            <w:r>
              <w:rPr>
                <w:b/>
                <w:bCs/>
              </w:rPr>
              <w:t>Operations: Safety and regulatory compliance</w:t>
            </w:r>
          </w:p>
        </w:tc>
        <w:tc>
          <w:tcPr>
            <w:tcW w:w="0" w:type="auto"/>
            <w:tcMar>
              <w:top w:w="100" w:type="dxa"/>
              <w:left w:w="100" w:type="dxa"/>
              <w:bottom w:w="100" w:type="dxa"/>
              <w:right w:w="100" w:type="dxa"/>
            </w:tcMar>
          </w:tcPr>
          <w:p w14:paraId="671DBA6B" w14:textId="7AE357F2" w:rsidR="00766DD9" w:rsidRDefault="005C751B">
            <w:pPr>
              <w:widowControl w:val="0"/>
              <w:pBdr>
                <w:top w:val="nil"/>
                <w:left w:val="nil"/>
                <w:bottom w:val="nil"/>
                <w:right w:val="nil"/>
                <w:between w:val="nil"/>
              </w:pBdr>
            </w:pPr>
            <w:r>
              <w:t xml:space="preserve">The procedure driven organisational structure in relation to the hierarchical culture established within the company. The key regulatory demands applicable from the BA operations include CAA oversight, flight time limitations, consumer safety, accessibility, international compliance, </w:t>
            </w:r>
            <w:r w:rsidR="00D460B4">
              <w:t>health,</w:t>
            </w:r>
            <w:r>
              <w:t xml:space="preserve"> and safety (Cheng and Shyur, 2025). The secured passage of information flow ensures that BA maintains exceptional safety and regulatory compliance, which protects the brand image. </w:t>
            </w:r>
          </w:p>
        </w:tc>
      </w:tr>
      <w:tr w:rsidR="00766DD9" w14:paraId="7D3E275B" w14:textId="77777777" w:rsidTr="004A091D">
        <w:tc>
          <w:tcPr>
            <w:tcW w:w="0" w:type="auto"/>
            <w:shd w:val="clear" w:color="auto" w:fill="D9EAD3"/>
            <w:tcMar>
              <w:top w:w="100" w:type="dxa"/>
              <w:left w:w="100" w:type="dxa"/>
              <w:bottom w:w="100" w:type="dxa"/>
              <w:right w:w="100" w:type="dxa"/>
            </w:tcMar>
          </w:tcPr>
          <w:p w14:paraId="6D179912" w14:textId="77777777" w:rsidR="00766DD9" w:rsidRDefault="005C751B">
            <w:pPr>
              <w:widowControl w:val="0"/>
              <w:pBdr>
                <w:top w:val="nil"/>
                <w:left w:val="nil"/>
                <w:bottom w:val="nil"/>
                <w:right w:val="nil"/>
                <w:between w:val="nil"/>
              </w:pBdr>
              <w:rPr>
                <w:b/>
                <w:bCs/>
              </w:rPr>
            </w:pPr>
            <w:r>
              <w:rPr>
                <w:b/>
                <w:bCs/>
              </w:rPr>
              <w:t xml:space="preserve">Workforce management </w:t>
            </w:r>
          </w:p>
        </w:tc>
        <w:tc>
          <w:tcPr>
            <w:tcW w:w="0" w:type="auto"/>
            <w:tcMar>
              <w:top w:w="100" w:type="dxa"/>
              <w:left w:w="100" w:type="dxa"/>
              <w:bottom w:w="100" w:type="dxa"/>
              <w:right w:w="100" w:type="dxa"/>
            </w:tcMar>
          </w:tcPr>
          <w:p w14:paraId="3D583D8D" w14:textId="1A503A52" w:rsidR="00766DD9" w:rsidRDefault="005C751B">
            <w:pPr>
              <w:widowControl w:val="0"/>
              <w:pBdr>
                <w:top w:val="nil"/>
                <w:left w:val="nil"/>
                <w:bottom w:val="nil"/>
                <w:right w:val="nil"/>
                <w:between w:val="nil"/>
              </w:pBdr>
            </w:pPr>
            <w:r>
              <w:t xml:space="preserve">The external economic </w:t>
            </w:r>
            <w:r w:rsidR="00D460B4">
              <w:t>conditions in the global scale often influence</w:t>
            </w:r>
            <w:r>
              <w:t xml:space="preserve"> cost-cutting initiatives within BA, which becomes the key source of conflict between management and workforce. Therefore, robust communication and engagement tactics integrated within the culture of BA offers significant solutions in the conflict management or resolving any issues that have regular occurrence. </w:t>
            </w:r>
          </w:p>
        </w:tc>
      </w:tr>
      <w:tr w:rsidR="00766DD9" w14:paraId="5EE3F893" w14:textId="77777777" w:rsidTr="004A091D">
        <w:tc>
          <w:tcPr>
            <w:tcW w:w="0" w:type="auto"/>
            <w:shd w:val="clear" w:color="auto" w:fill="D9EAD3"/>
            <w:tcMar>
              <w:top w:w="100" w:type="dxa"/>
              <w:left w:w="100" w:type="dxa"/>
              <w:bottom w:w="100" w:type="dxa"/>
              <w:right w:w="100" w:type="dxa"/>
            </w:tcMar>
          </w:tcPr>
          <w:p w14:paraId="5478C5CB" w14:textId="77777777" w:rsidR="00766DD9" w:rsidRDefault="005C751B">
            <w:pPr>
              <w:widowControl w:val="0"/>
              <w:pBdr>
                <w:top w:val="nil"/>
                <w:left w:val="nil"/>
                <w:bottom w:val="nil"/>
                <w:right w:val="nil"/>
                <w:between w:val="nil"/>
              </w:pBdr>
              <w:rPr>
                <w:b/>
                <w:bCs/>
              </w:rPr>
            </w:pPr>
            <w:r>
              <w:rPr>
                <w:b/>
                <w:bCs/>
              </w:rPr>
              <w:t>Employee Alignment with commercial drive</w:t>
            </w:r>
          </w:p>
        </w:tc>
        <w:tc>
          <w:tcPr>
            <w:tcW w:w="0" w:type="auto"/>
            <w:tcMar>
              <w:top w:w="100" w:type="dxa"/>
              <w:left w:w="100" w:type="dxa"/>
              <w:bottom w:w="100" w:type="dxa"/>
              <w:right w:w="100" w:type="dxa"/>
            </w:tcMar>
          </w:tcPr>
          <w:p w14:paraId="3848E0C7" w14:textId="07EEDD7A" w:rsidR="00766DD9" w:rsidRDefault="005C751B">
            <w:pPr>
              <w:widowControl w:val="0"/>
              <w:pBdr>
                <w:top w:val="nil"/>
                <w:left w:val="nil"/>
                <w:bottom w:val="nil"/>
                <w:right w:val="nil"/>
                <w:between w:val="nil"/>
              </w:pBdr>
            </w:pPr>
            <w:r>
              <w:t xml:space="preserve">The competitive and market driven mind-set established within British Airways organisational culture promotes efficiency within the workers. However, the practice requires accurate changes and strategic vision to ensure that employees can align their individual interests with the organisational goals. The company provides regular training and development opportunities for its workforce to maintain the required quality across all departments. The culture of continuous learning ensures that the workforce becomes adaptable to the changing environment of the business (Armanious and Padgett, 2021). A similar impact is visible through the digital transformation that took place at British Airways where the organisation successfully implemented technology-based customer services and the </w:t>
            </w:r>
            <w:r w:rsidR="00D460B4">
              <w:t>workforce has</w:t>
            </w:r>
            <w:r>
              <w:t xml:space="preserve"> adequate contribution in its successful implementation. </w:t>
            </w:r>
          </w:p>
        </w:tc>
      </w:tr>
    </w:tbl>
    <w:p w14:paraId="221CEE66" w14:textId="77777777" w:rsidR="004A091D" w:rsidRDefault="004A091D">
      <w:r>
        <w:br w:type="page"/>
      </w:r>
    </w:p>
    <w:tbl>
      <w:tblPr>
        <w:tblStyle w:val="a"/>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72"/>
        <w:gridCol w:w="7137"/>
      </w:tblGrid>
      <w:tr w:rsidR="00766DD9" w14:paraId="15544358" w14:textId="77777777" w:rsidTr="004A091D">
        <w:tc>
          <w:tcPr>
            <w:tcW w:w="0" w:type="auto"/>
            <w:shd w:val="clear" w:color="auto" w:fill="D9EAD3"/>
            <w:tcMar>
              <w:top w:w="100" w:type="dxa"/>
              <w:left w:w="100" w:type="dxa"/>
              <w:bottom w:w="100" w:type="dxa"/>
              <w:right w:w="100" w:type="dxa"/>
            </w:tcMar>
          </w:tcPr>
          <w:p w14:paraId="6AC407C6" w14:textId="4740F5A7" w:rsidR="00766DD9" w:rsidRDefault="005C751B">
            <w:pPr>
              <w:widowControl w:val="0"/>
              <w:pBdr>
                <w:top w:val="nil"/>
                <w:left w:val="nil"/>
                <w:bottom w:val="nil"/>
                <w:right w:val="nil"/>
                <w:between w:val="nil"/>
              </w:pBdr>
              <w:rPr>
                <w:b/>
                <w:bCs/>
              </w:rPr>
            </w:pPr>
            <w:r>
              <w:rPr>
                <w:b/>
                <w:bCs/>
              </w:rPr>
              <w:t>Brand perception in front of customers</w:t>
            </w:r>
          </w:p>
        </w:tc>
        <w:tc>
          <w:tcPr>
            <w:tcW w:w="0" w:type="auto"/>
            <w:tcMar>
              <w:top w:w="100" w:type="dxa"/>
              <w:left w:w="100" w:type="dxa"/>
              <w:bottom w:w="100" w:type="dxa"/>
              <w:right w:w="100" w:type="dxa"/>
            </w:tcMar>
          </w:tcPr>
          <w:p w14:paraId="7D6B381A" w14:textId="77777777" w:rsidR="00766DD9" w:rsidRDefault="005C751B">
            <w:pPr>
              <w:widowControl w:val="0"/>
              <w:pBdr>
                <w:top w:val="nil"/>
                <w:left w:val="nil"/>
                <w:bottom w:val="nil"/>
                <w:right w:val="nil"/>
                <w:between w:val="nil"/>
              </w:pBdr>
            </w:pPr>
            <w:r>
              <w:t xml:space="preserve">The people first approach integrated within the cultural specifications of British Airways enables systematic improvement of workforce quality. The organisational culture of British Airways ensures that a collaborative culture is consistent to ensure successful utilisation of resources, which meets the diversified consumer demands. </w:t>
            </w:r>
          </w:p>
        </w:tc>
      </w:tr>
    </w:tbl>
    <w:p w14:paraId="5CA85139" w14:textId="77777777" w:rsidR="00766DD9" w:rsidRDefault="00766DD9"/>
    <w:p w14:paraId="4040D1C5" w14:textId="77777777" w:rsidR="00766DD9" w:rsidRDefault="005C751B">
      <w:pPr>
        <w:pStyle w:val="Titlu1"/>
      </w:pPr>
      <w:bookmarkStart w:id="15" w:name="_42cqljjywnfr" w:colFirst="0" w:colLast="0"/>
      <w:bookmarkStart w:id="16" w:name="_Toc234677620"/>
      <w:bookmarkEnd w:id="15"/>
      <w:r>
        <w:t>8. Theory informed evidence-based recommendations for improving organisational conditions</w:t>
      </w:r>
      <w:bookmarkEnd w:id="16"/>
    </w:p>
    <w:p w14:paraId="11BC5925" w14:textId="77777777" w:rsidR="00766DD9" w:rsidRDefault="005C751B">
      <w:pPr>
        <w:rPr>
          <w:b/>
          <w:bCs/>
          <w:i/>
          <w:iCs/>
        </w:rPr>
      </w:pPr>
      <w:r>
        <w:rPr>
          <w:b/>
          <w:bCs/>
          <w:i/>
          <w:iCs/>
        </w:rPr>
        <w:t>Enterprise Social Network (ESN)</w:t>
      </w:r>
    </w:p>
    <w:p w14:paraId="01B4AD79" w14:textId="77777777" w:rsidR="00766DD9" w:rsidRDefault="005C751B">
      <w:r>
        <w:t xml:space="preserve">British Airways should apply an enterprise social network as the specific management information system to promote the organisational culture. The ESN would help the company to transform its cultural conditions by democratising communication, improvement of transparency and breaking down barriers created by traditional approaches. </w:t>
      </w:r>
    </w:p>
    <w:p w14:paraId="0B6FA3F2" w14:textId="77777777" w:rsidR="00766DD9" w:rsidRDefault="005C751B">
      <w:pPr>
        <w:rPr>
          <w:b/>
          <w:bCs/>
          <w:i/>
          <w:iCs/>
        </w:rPr>
      </w:pPr>
      <w:r>
        <w:rPr>
          <w:b/>
          <w:bCs/>
          <w:i/>
          <w:iCs/>
        </w:rPr>
        <w:t>Theoretical alignment</w:t>
      </w:r>
    </w:p>
    <w:p w14:paraId="54F13C1A" w14:textId="21AAC37D" w:rsidR="00766DD9" w:rsidRDefault="005C751B">
      <w:r>
        <w:t xml:space="preserve">The key theoretical alignment with this approach would be the technology affordance theory. The technology affordance theory depicts the potential actions through technological actions that </w:t>
      </w:r>
      <w:r w:rsidR="00885382">
        <w:t>influence</w:t>
      </w:r>
      <w:r>
        <w:t xml:space="preserve"> organisational discipline. The integration of ESN as the suitable management information system would increase visibility, </w:t>
      </w:r>
      <w:r w:rsidR="00885382">
        <w:t>persistence,</w:t>
      </w:r>
      <w:r>
        <w:t xml:space="preserve"> and association among employees. This management information system would bring clarity among employees regarding the present practices observed by most creative and innovative people working around the departments of British Airways. This visibility would ensure that the culture of learning and knowledge sharing remains consistent. The persistence in interaction among workers would become a credible source for finding efficient routines for organisational operations. The opportunity for association within the ESN system will enhance employee satisfaction by increasing social interaction and internal co-ordination between the workers. The </w:t>
      </w:r>
      <w:r w:rsidR="00885382">
        <w:t>bottom line</w:t>
      </w:r>
      <w:r>
        <w:t xml:space="preserve"> of this action will be to reduce internal gaps between workers so that they can leverage any opportunities foreseen in the BA workplace in the future.  </w:t>
      </w:r>
    </w:p>
    <w:p w14:paraId="459BA354" w14:textId="77777777" w:rsidR="00766DD9" w:rsidRDefault="005C751B">
      <w:pPr>
        <w:rPr>
          <w:b/>
          <w:bCs/>
          <w:i/>
          <w:iCs/>
        </w:rPr>
      </w:pPr>
      <w:r>
        <w:rPr>
          <w:b/>
          <w:bCs/>
          <w:i/>
          <w:iCs/>
        </w:rPr>
        <w:t>Objective</w:t>
      </w:r>
    </w:p>
    <w:p w14:paraId="7ED59BAA" w14:textId="20C686CF" w:rsidR="00766DD9" w:rsidRDefault="005C751B">
      <w:r>
        <w:t xml:space="preserve">The primary goal of this integration would be to break down the strict hierarchical systems in existing BA where it is unnecessary and improve </w:t>
      </w:r>
      <w:r w:rsidR="00885382">
        <w:t>knowledge-sharing</w:t>
      </w:r>
      <w:r>
        <w:t xml:space="preserve"> capacity of the workforce. </w:t>
      </w:r>
    </w:p>
    <w:p w14:paraId="524BBB23" w14:textId="77777777" w:rsidR="004A091D" w:rsidRDefault="004A091D">
      <w:pPr>
        <w:rPr>
          <w:b/>
          <w:bCs/>
        </w:rPr>
      </w:pPr>
      <w:r>
        <w:rPr>
          <w:b/>
          <w:bCs/>
        </w:rPr>
        <w:br w:type="page"/>
      </w:r>
    </w:p>
    <w:p w14:paraId="63C1B3E7" w14:textId="4AF273A7" w:rsidR="00766DD9" w:rsidRDefault="005C751B">
      <w:pPr>
        <w:rPr>
          <w:b/>
          <w:bCs/>
        </w:rPr>
      </w:pPr>
      <w:r>
        <w:rPr>
          <w:b/>
          <w:bCs/>
        </w:rPr>
        <w:t>Goal: To secure customer satisfaction rate up to 75% from 62% in next 12 months</w:t>
      </w:r>
    </w:p>
    <w:p w14:paraId="191F9B88" w14:textId="77777777" w:rsidR="00766DD9" w:rsidRDefault="005C751B">
      <w:pPr>
        <w:rPr>
          <w:b/>
          <w:bCs/>
          <w:i/>
          <w:iCs/>
        </w:rPr>
      </w:pPr>
      <w:r>
        <w:rPr>
          <w:b/>
          <w:bCs/>
          <w:i/>
          <w:iCs/>
        </w:rPr>
        <w:t>Tools</w:t>
      </w:r>
    </w:p>
    <w:p w14:paraId="6C9E787C" w14:textId="77777777" w:rsidR="00766DD9" w:rsidRDefault="005C751B">
      <w:pPr>
        <w:rPr>
          <w:b/>
          <w:bCs/>
        </w:rPr>
      </w:pPr>
      <w:r>
        <w:rPr>
          <w:b/>
          <w:bCs/>
        </w:rPr>
        <w:t>Social collaboration and ideation platforms</w:t>
      </w:r>
    </w:p>
    <w:p w14:paraId="16812336" w14:textId="77777777" w:rsidR="00766DD9" w:rsidRDefault="005C751B">
      <w:r>
        <w:t xml:space="preserve">British Airways should opt for different social collaboration and ideation platforms that are applicable for corporate integration. Essential tools such as Yammer or Slack can be applicable if British Airways wants its ENS system to be informal. The option would also provide cross-departmental dialogue, which would be essential for British Airways to improve its cross-functional discipline. For instance, the ground operations could share their thoughts on the external pressure of customer demand and how they are handling, which would be effective knowledge for cabin crew to be ready and deliver according to the requirements. The tools recommended here will ensure that a transparent and inclusive culture remains consistent within British Airways. </w:t>
      </w:r>
    </w:p>
    <w:p w14:paraId="73309353" w14:textId="7B2E6BC4" w:rsidR="00766DD9" w:rsidRDefault="005C751B">
      <w:pPr>
        <w:rPr>
          <w:b/>
          <w:bCs/>
          <w:i/>
          <w:iCs/>
        </w:rPr>
      </w:pPr>
      <w:r>
        <w:rPr>
          <w:b/>
          <w:bCs/>
          <w:i/>
          <w:iCs/>
        </w:rPr>
        <w:t>Integration process</w:t>
      </w:r>
    </w:p>
    <w:p w14:paraId="2990C6A6" w14:textId="1B2E7283" w:rsidR="00766DD9" w:rsidRDefault="005C751B">
      <w:r>
        <w:t xml:space="preserve">The integration procedure would need connection with the existing tools that are already in use in the BA workplace such as Google workspaces or its internal management information system. This action would allow prevention of </w:t>
      </w:r>
      <w:r w:rsidR="00885382">
        <w:t>context switching</w:t>
      </w:r>
      <w:r>
        <w:t xml:space="preserve"> and let the organisation maintain its workforce. BA would need to establish a set of guidelines in form of “rule of engagement,” which will ensure that the interaction took place if the new management adheres to the principle of professionalism. </w:t>
      </w:r>
    </w:p>
    <w:p w14:paraId="32218C92" w14:textId="77777777" w:rsidR="00766DD9" w:rsidRDefault="005C751B">
      <w:pPr>
        <w:rPr>
          <w:b/>
          <w:bCs/>
          <w:i/>
          <w:iCs/>
        </w:rPr>
      </w:pPr>
      <w:r>
        <w:rPr>
          <w:b/>
          <w:bCs/>
          <w:i/>
          <w:iCs/>
        </w:rPr>
        <w:t>Rollout and Adoption</w:t>
      </w:r>
    </w:p>
    <w:p w14:paraId="4C1A94B4" w14:textId="77777777" w:rsidR="00766DD9" w:rsidRDefault="005C751B">
      <w:r>
        <w:t xml:space="preserve">The rollout and adoption will require a pilot program where British Airways would choose a group of workers who are more interested in using technologies. They would get evidence-based feedback, which will future improve the integration project. The organisation would be required to promote the platform into those sections that have higher chances of conflict due to lack of information and knowledge sharing. </w:t>
      </w:r>
    </w:p>
    <w:p w14:paraId="52E47141" w14:textId="77777777" w:rsidR="00885382" w:rsidRDefault="00885382">
      <w:pPr>
        <w:rPr>
          <w:b/>
          <w:bCs/>
        </w:rPr>
      </w:pPr>
      <w:bookmarkStart w:id="17" w:name="_jf6aj84lt1xk" w:colFirst="0" w:colLast="0"/>
      <w:bookmarkEnd w:id="17"/>
      <w:r>
        <w:br w:type="page"/>
      </w:r>
    </w:p>
    <w:p w14:paraId="32C7AB29" w14:textId="596D5861" w:rsidR="00766DD9" w:rsidRDefault="005C751B">
      <w:pPr>
        <w:pStyle w:val="Titlu1"/>
      </w:pPr>
      <w:bookmarkStart w:id="18" w:name="_Toc234677621"/>
      <w:r>
        <w:t>9. Conclusion</w:t>
      </w:r>
      <w:bookmarkEnd w:id="18"/>
      <w:r>
        <w:t xml:space="preserve"> </w:t>
      </w:r>
    </w:p>
    <w:p w14:paraId="30FE21B5" w14:textId="73107535" w:rsidR="00766DD9" w:rsidRDefault="005C751B">
      <w:r>
        <w:t xml:space="preserve">This report evaluates the essential contribution of the workplace culture in shaping up the organisational approach in an organisation that requires maintaining cultural harmony across multiple regions in the world. British Airways persists of combined cultural modifications and the majority of its activities are the result of the customer-oriented approach taken by the business to shape up the workplace conditions. The </w:t>
      </w:r>
      <w:r w:rsidR="00885382">
        <w:t>findings within this report state</w:t>
      </w:r>
      <w:r>
        <w:t xml:space="preserve"> that British Airways have integrated a cross-dimensional approach of cultural management with key efforts such as the environment of knowledge sharing and taking people first approach. The recommendations produced in this report consider programmed integration of one of the most popular management information systems that disrupts the challenges of traditional organisational communication to promote knowledge sharing and make the workforce ready to meet diverse requirements of the target customers of British Airways. </w:t>
      </w:r>
      <w:r>
        <w:br w:type="page"/>
      </w:r>
    </w:p>
    <w:p w14:paraId="205FE01E" w14:textId="77777777" w:rsidR="00766DD9" w:rsidRDefault="005C751B">
      <w:pPr>
        <w:pStyle w:val="Titlu1"/>
      </w:pPr>
      <w:bookmarkStart w:id="19" w:name="_uyazruet0qer" w:colFirst="0" w:colLast="0"/>
      <w:bookmarkStart w:id="20" w:name="_Toc234677622"/>
      <w:bookmarkEnd w:id="19"/>
      <w:r>
        <w:t>Reference List</w:t>
      </w:r>
      <w:bookmarkEnd w:id="20"/>
    </w:p>
    <w:p w14:paraId="19259DB1" w14:textId="77777777" w:rsidR="00766DD9" w:rsidRDefault="005C751B" w:rsidP="004A091D">
      <w:r>
        <w:t xml:space="preserve">Alvesson, M. and Sveningsson, S., (2024) </w:t>
      </w:r>
      <w:r w:rsidRPr="004A091D">
        <w:rPr>
          <w:i/>
          <w:iCs/>
        </w:rPr>
        <w:t>Changing organizational culture: Cultural change work in progress</w:t>
      </w:r>
      <w:r>
        <w:t>. Routledge.</w:t>
      </w:r>
    </w:p>
    <w:p w14:paraId="531F4B05" w14:textId="2446F44C" w:rsidR="00766DD9" w:rsidRPr="004A091D" w:rsidRDefault="005C751B" w:rsidP="004A091D">
      <w:pPr>
        <w:rPr>
          <w:color w:val="1155CC"/>
          <w:u w:val="single"/>
        </w:rPr>
      </w:pPr>
      <w:r>
        <w:t>Armanious, M. and Padgett, J.D., (2021) ‘Agile learning strategies to compete in an uncertain business environment</w:t>
      </w:r>
      <w:r w:rsidR="00302AD8">
        <w:t>,</w:t>
      </w:r>
      <w:r>
        <w:t xml:space="preserve">’ </w:t>
      </w:r>
      <w:r w:rsidRPr="004A091D">
        <w:rPr>
          <w:i/>
          <w:iCs/>
        </w:rPr>
        <w:t>Journal of Workplace Learning</w:t>
      </w:r>
      <w:r>
        <w:t xml:space="preserve">, </w:t>
      </w:r>
      <w:r w:rsidRPr="004A091D">
        <w:rPr>
          <w:i/>
          <w:iCs/>
        </w:rPr>
        <w:t>33</w:t>
      </w:r>
      <w:r>
        <w:t>(8), pp.635-647. Available at:</w:t>
      </w:r>
      <w:hyperlink r:id="rId12">
        <w:r w:rsidRPr="004A091D">
          <w:rPr>
            <w:color w:val="1155CC"/>
            <w:u w:val="single"/>
          </w:rPr>
          <w:t>https://www.emerald.com/insight/content/doi/10.1108/JWL-11-2020-0181/full/pdf</w:t>
        </w:r>
      </w:hyperlink>
    </w:p>
    <w:p w14:paraId="728DCFBC" w14:textId="3DD1C14E" w:rsidR="00766DD9" w:rsidRDefault="005C751B" w:rsidP="004A091D">
      <w:r>
        <w:t xml:space="preserve">BA Leadership (2026) </w:t>
      </w:r>
      <w:r w:rsidRPr="004A091D">
        <w:rPr>
          <w:i/>
          <w:iCs/>
        </w:rPr>
        <w:t>British Airways | BA Leadership</w:t>
      </w:r>
      <w:r w:rsidR="004A091D">
        <w:t>. [O</w:t>
      </w:r>
      <w:r>
        <w:t>nline] Britishairways.com. Available at: https://mediacentre.britishairways.com/factsheets/management_committee (Accessed: 11 July 2026).</w:t>
      </w:r>
    </w:p>
    <w:p w14:paraId="45676618" w14:textId="3730FD0B" w:rsidR="00766DD9" w:rsidRDefault="005C751B" w:rsidP="004A091D">
      <w:r>
        <w:t xml:space="preserve">Ba. (2022) </w:t>
      </w:r>
      <w:r w:rsidRPr="004A091D">
        <w:rPr>
          <w:i/>
          <w:iCs/>
        </w:rPr>
        <w:t>Our Brands</w:t>
      </w:r>
      <w:r w:rsidR="004A091D">
        <w:t>. [O</w:t>
      </w:r>
      <w:r>
        <w:t>nline] Available at: https://careers.ba.com/our-brands (Accessed: 11 July 2026).</w:t>
      </w:r>
    </w:p>
    <w:p w14:paraId="2AC477DE" w14:textId="77777777" w:rsidR="00766DD9" w:rsidRDefault="005C751B" w:rsidP="004A091D">
      <w:r>
        <w:t xml:space="preserve">Bali, N., (2023) </w:t>
      </w:r>
      <w:r w:rsidRPr="004A091D">
        <w:rPr>
          <w:i/>
          <w:iCs/>
        </w:rPr>
        <w:t>The Winning Culture: Lessons from the Indian Army to Transform Your Business</w:t>
      </w:r>
      <w:r>
        <w:t>. Pan Macmillan.</w:t>
      </w:r>
    </w:p>
    <w:p w14:paraId="4E374E9F" w14:textId="29C67AB0" w:rsidR="00766DD9" w:rsidRPr="004A091D" w:rsidRDefault="005C751B" w:rsidP="004A091D">
      <w:pPr>
        <w:rPr>
          <w:color w:val="1155CC"/>
          <w:u w:val="single"/>
        </w:rPr>
      </w:pPr>
      <w:r>
        <w:t>Baumann, O. and Wu, B., (2023) ‘Managerial hierarchy in AI-driven organizations</w:t>
      </w:r>
      <w:r w:rsidR="00302AD8">
        <w:t>,</w:t>
      </w:r>
      <w:r>
        <w:t xml:space="preserve">’ </w:t>
      </w:r>
      <w:r w:rsidRPr="004A091D">
        <w:rPr>
          <w:i/>
          <w:iCs/>
        </w:rPr>
        <w:t>Journal of Organization Design</w:t>
      </w:r>
      <w:r>
        <w:t xml:space="preserve">, </w:t>
      </w:r>
      <w:r w:rsidRPr="004A091D">
        <w:rPr>
          <w:i/>
          <w:iCs/>
        </w:rPr>
        <w:t>12</w:t>
      </w:r>
      <w:r>
        <w:t>(1), pp.1-5. Available at:</w:t>
      </w:r>
      <w:hyperlink r:id="rId13">
        <w:r w:rsidRPr="004A091D">
          <w:rPr>
            <w:color w:val="1155CC"/>
            <w:u w:val="single"/>
          </w:rPr>
          <w:t>https://link.springer.com/article/10.1007/s41469-023-00147-9</w:t>
        </w:r>
      </w:hyperlink>
    </w:p>
    <w:p w14:paraId="3AD014D6" w14:textId="77777777" w:rsidR="00766DD9" w:rsidRDefault="005C751B" w:rsidP="004A091D">
      <w:r>
        <w:t xml:space="preserve">Börnfelt, P.O., (2023) Taylorism and Fordism. In </w:t>
      </w:r>
      <w:r w:rsidRPr="004A091D">
        <w:rPr>
          <w:i/>
          <w:iCs/>
        </w:rPr>
        <w:t>Work Organisation in Practice: From Taylorism to Sustainable Work Organisations</w:t>
      </w:r>
      <w:r>
        <w:t>. Cham: Springer Nature Switzerland.</w:t>
      </w:r>
    </w:p>
    <w:p w14:paraId="5BBC1EDF" w14:textId="77777777" w:rsidR="00766DD9" w:rsidRDefault="005C751B" w:rsidP="004A091D">
      <w:r>
        <w:t xml:space="preserve">Cheng, C.B. and Shyur, H.J., (2025) Introduction to flight safety. In </w:t>
      </w:r>
      <w:r w:rsidRPr="004A091D">
        <w:rPr>
          <w:i/>
          <w:iCs/>
        </w:rPr>
        <w:t>Flight Safety Management: Quantitative and AI Approaches</w:t>
      </w:r>
      <w:r>
        <w:t>. Singapore: Springer Nature Singapore.</w:t>
      </w:r>
    </w:p>
    <w:p w14:paraId="5AF935A4" w14:textId="0BDFC204" w:rsidR="00766DD9" w:rsidRPr="004A091D" w:rsidRDefault="005C751B" w:rsidP="004A091D">
      <w:pPr>
        <w:rPr>
          <w:color w:val="1155CC"/>
          <w:u w:val="single"/>
        </w:rPr>
      </w:pPr>
      <w:r>
        <w:t>Cherian, J., Gaikar, V., Paul, R. and Pech, R., (2021) ‘Corporate culture and its impact on employees’ attitude, performance, productivity, and behavior: An investigative analysis from selected organizations of the United Arab Emirates (UAE)</w:t>
      </w:r>
      <w:r w:rsidR="00302AD8">
        <w:t>,</w:t>
      </w:r>
      <w:r>
        <w:t xml:space="preserve">’ </w:t>
      </w:r>
      <w:r w:rsidRPr="004A091D">
        <w:rPr>
          <w:i/>
          <w:iCs/>
        </w:rPr>
        <w:t>Journal of Open Innovation: Technology, Market, and Complexity</w:t>
      </w:r>
      <w:r>
        <w:t xml:space="preserve">, </w:t>
      </w:r>
      <w:r w:rsidRPr="004A091D">
        <w:rPr>
          <w:i/>
          <w:iCs/>
        </w:rPr>
        <w:t>7</w:t>
      </w:r>
      <w:r>
        <w:t>(1), p.45. Available at:</w:t>
      </w:r>
      <w:hyperlink r:id="rId14">
        <w:r w:rsidRPr="004A091D">
          <w:rPr>
            <w:color w:val="1155CC"/>
            <w:u w:val="single"/>
          </w:rPr>
          <w:t>https://www.mdpi.com/2199-8531/7/1/45</w:t>
        </w:r>
      </w:hyperlink>
    </w:p>
    <w:p w14:paraId="258BAC3F" w14:textId="5C8F3216" w:rsidR="00766DD9" w:rsidRPr="004A091D" w:rsidRDefault="005C751B" w:rsidP="004A091D">
      <w:pPr>
        <w:rPr>
          <w:color w:val="1155CC"/>
          <w:u w:val="single"/>
        </w:rPr>
      </w:pPr>
      <w:r>
        <w:t xml:space="preserve">Chun, D., Zhang, Z., Cohen, E., Florea, L. and Genc, O.F., (2021) ‘Long-term orientation and the passage of time: is it time to revisit </w:t>
      </w:r>
      <w:r w:rsidR="00302AD8">
        <w:t>Hofstede’s cultural dimensions?,</w:t>
      </w:r>
      <w:r>
        <w:t xml:space="preserve">’ </w:t>
      </w:r>
      <w:r w:rsidRPr="004A091D">
        <w:rPr>
          <w:i/>
          <w:iCs/>
        </w:rPr>
        <w:t>International Journal of Cross Cultural Management</w:t>
      </w:r>
      <w:r>
        <w:t xml:space="preserve">, </w:t>
      </w:r>
      <w:r w:rsidRPr="004A091D">
        <w:rPr>
          <w:i/>
          <w:iCs/>
        </w:rPr>
        <w:t>21</w:t>
      </w:r>
      <w:r>
        <w:t>(2), pp.353-371. Available at:</w:t>
      </w:r>
      <w:hyperlink r:id="rId15">
        <w:r>
          <w:t xml:space="preserve"> </w:t>
        </w:r>
      </w:hyperlink>
      <w:hyperlink r:id="rId16">
        <w:r w:rsidRPr="004A091D">
          <w:rPr>
            <w:color w:val="1155CC"/>
            <w:u w:val="single"/>
          </w:rPr>
          <w:t>https://journals.sagepub.com/doi/abs/10.1177/14705958211026342</w:t>
        </w:r>
      </w:hyperlink>
    </w:p>
    <w:p w14:paraId="7A5BB44A" w14:textId="4981F4A7" w:rsidR="00766DD9" w:rsidRDefault="005C751B" w:rsidP="004A091D">
      <w:r>
        <w:t xml:space="preserve">Harding, N. (2025). </w:t>
      </w:r>
      <w:r w:rsidRPr="004A091D">
        <w:rPr>
          <w:i/>
          <w:iCs/>
        </w:rPr>
        <w:t>Jet2 tops Which? survey while British Airways hits the bottom</w:t>
      </w:r>
      <w:r w:rsidR="004A091D">
        <w:t>. [</w:t>
      </w:r>
      <w:r>
        <w:t xml:space="preserve">nline] UK Aviation News. Available at: https://ukaviation.aero/jet2-tops-which-survey-while-british-airways-hits-the-bottom/#google_vignette (Accessed: </w:t>
      </w:r>
      <w:r w:rsidR="00302AD8">
        <w:t>10</w:t>
      </w:r>
      <w:r>
        <w:t xml:space="preserve"> July 2026).</w:t>
      </w:r>
    </w:p>
    <w:p w14:paraId="2B207F0F" w14:textId="32AC6B2E" w:rsidR="00766DD9" w:rsidRDefault="005C751B" w:rsidP="004A091D">
      <w:r>
        <w:t xml:space="preserve">Hofstede, G. (2025) </w:t>
      </w:r>
      <w:r w:rsidRPr="004A091D">
        <w:rPr>
          <w:i/>
          <w:iCs/>
        </w:rPr>
        <w:t>Country Comparison Bar Charts - Geert Hofstede</w:t>
      </w:r>
      <w:r w:rsidR="004A091D">
        <w:t>. [O</w:t>
      </w:r>
      <w:r>
        <w:t>nline] Available at: https://geerthofstede.com/country-comparison-bar-charts/ (Accessed: 11 July 2026).</w:t>
      </w:r>
    </w:p>
    <w:p w14:paraId="18B725D0" w14:textId="77777777" w:rsidR="00766DD9" w:rsidRDefault="005C751B" w:rsidP="004A091D">
      <w:r>
        <w:t xml:space="preserve">Holahan, R. and Lubell, M., (2022) Collective action theory. In </w:t>
      </w:r>
      <w:r w:rsidRPr="004A091D">
        <w:rPr>
          <w:i/>
          <w:iCs/>
        </w:rPr>
        <w:t>Handbook on theories of governance</w:t>
      </w:r>
      <w:r>
        <w:t>. Edward Elgar Publishing.</w:t>
      </w:r>
    </w:p>
    <w:p w14:paraId="45325B5A" w14:textId="77777777" w:rsidR="00766DD9" w:rsidRDefault="005C751B" w:rsidP="004A091D">
      <w:r>
        <w:t xml:space="preserve">Mullins, L. and Christy, G. (2016) </w:t>
      </w:r>
      <w:r w:rsidRPr="004A091D">
        <w:rPr>
          <w:i/>
          <w:iCs/>
        </w:rPr>
        <w:t>Management and Organisational Behaviour</w:t>
      </w:r>
      <w:r>
        <w:t xml:space="preserve"> (11th ed.). Pearson Education Limited.</w:t>
      </w:r>
    </w:p>
    <w:p w14:paraId="37E76DC7" w14:textId="11354C42" w:rsidR="00766DD9" w:rsidRDefault="005C751B" w:rsidP="004A091D">
      <w:r>
        <w:t>Our Cultu</w:t>
      </w:r>
      <w:r w:rsidR="004A091D">
        <w:t>re at BA. (2026) Our Culture. [O</w:t>
      </w:r>
      <w:r>
        <w:t xml:space="preserve">nline] Available at: https://careers.ba.com/our-culture (Accessed: </w:t>
      </w:r>
      <w:r w:rsidR="00302AD8">
        <w:t>9</w:t>
      </w:r>
      <w:r>
        <w:t xml:space="preserve"> July 2026).</w:t>
      </w:r>
    </w:p>
    <w:p w14:paraId="446B3C37" w14:textId="732BBF23" w:rsidR="00766DD9" w:rsidRPr="004A091D" w:rsidRDefault="005C751B" w:rsidP="004A091D">
      <w:pPr>
        <w:rPr>
          <w:color w:val="1155CC"/>
          <w:u w:val="single"/>
        </w:rPr>
      </w:pPr>
      <w:r>
        <w:t>Purwanti, A., Judijanto, L. and Thalib, N., (2023) ‘The influence of the external environment on business strat</w:t>
      </w:r>
      <w:r w:rsidR="00302AD8">
        <w:t>egy planning and implementation,</w:t>
      </w:r>
      <w:r>
        <w:t xml:space="preserve">’ </w:t>
      </w:r>
      <w:r w:rsidRPr="004A091D">
        <w:rPr>
          <w:i/>
          <w:iCs/>
        </w:rPr>
        <w:t>West Science Journal Economic and Entrepreneurship</w:t>
      </w:r>
      <w:r>
        <w:t xml:space="preserve">, </w:t>
      </w:r>
      <w:r w:rsidRPr="004A091D">
        <w:rPr>
          <w:i/>
          <w:iCs/>
        </w:rPr>
        <w:t>1</w:t>
      </w:r>
      <w:r>
        <w:t>(02), pp.42-49. Available at:</w:t>
      </w:r>
      <w:hyperlink r:id="rId17">
        <w:r w:rsidRPr="004A091D">
          <w:rPr>
            <w:color w:val="1155CC"/>
            <w:u w:val="single"/>
          </w:rPr>
          <w:t>https://www.academia.edu/download/122648944/315.pdf</w:t>
        </w:r>
      </w:hyperlink>
    </w:p>
    <w:p w14:paraId="60F1EA69" w14:textId="178437B3" w:rsidR="00766DD9" w:rsidRPr="004A091D" w:rsidRDefault="005C751B" w:rsidP="004A091D">
      <w:pPr>
        <w:rPr>
          <w:color w:val="1155CC"/>
          <w:u w:val="single"/>
        </w:rPr>
      </w:pPr>
      <w:r>
        <w:t>Ramos, E., Patrucco, A.S. and Chavez, M., (2023) ‘Dynamic capabilities in the “new normal”: a study of organizational flexibility, integration and agility in the Peruvian c</w:t>
      </w:r>
      <w:r w:rsidR="00302AD8">
        <w:t>offee supply chain,</w:t>
      </w:r>
      <w:r>
        <w:t xml:space="preserve">’ </w:t>
      </w:r>
      <w:r w:rsidRPr="004A091D">
        <w:rPr>
          <w:i/>
          <w:iCs/>
        </w:rPr>
        <w:t>Supply Chain Management: An International Journal</w:t>
      </w:r>
      <w:r>
        <w:t xml:space="preserve">, </w:t>
      </w:r>
      <w:r w:rsidRPr="004A091D">
        <w:rPr>
          <w:i/>
          <w:iCs/>
        </w:rPr>
        <w:t>28</w:t>
      </w:r>
      <w:r>
        <w:t>(1), pp.55-73. Available at:</w:t>
      </w:r>
      <w:hyperlink r:id="rId18">
        <w:r>
          <w:t xml:space="preserve"> </w:t>
        </w:r>
      </w:hyperlink>
      <w:hyperlink r:id="rId19">
        <w:r w:rsidRPr="004A091D">
          <w:rPr>
            <w:color w:val="1155CC"/>
            <w:u w:val="single"/>
          </w:rPr>
          <w:t>https://www.emerald.com/scm/article/28/1/55/455570</w:t>
        </w:r>
      </w:hyperlink>
    </w:p>
    <w:p w14:paraId="3BBAB595" w14:textId="77777777" w:rsidR="00766DD9" w:rsidRDefault="005C751B" w:rsidP="004A091D">
      <w:r>
        <w:t xml:space="preserve">Williams, P., (2022) Organisational culture: definitions, distinctions and functions. In </w:t>
      </w:r>
      <w:r w:rsidRPr="004A091D">
        <w:rPr>
          <w:i/>
          <w:iCs/>
        </w:rPr>
        <w:t>Handbook of research methods for organisational culture</w:t>
      </w:r>
      <w:r>
        <w:t>. Edward Elgar Publishing.</w:t>
      </w:r>
    </w:p>
    <w:p w14:paraId="04D4DD24" w14:textId="1654C58D" w:rsidR="00766DD9" w:rsidRPr="004A091D" w:rsidRDefault="005C751B" w:rsidP="004A091D">
      <w:pPr>
        <w:rPr>
          <w:color w:val="1155CC"/>
          <w:u w:val="single"/>
        </w:rPr>
      </w:pPr>
      <w:r>
        <w:t>Zhang, Y., (2024) ‘Cultivating a culture of innovation: The impact of leadership style on employee well-bein</w:t>
      </w:r>
      <w:r w:rsidR="00302AD8">
        <w:t>g and organizational creativity,</w:t>
      </w:r>
      <w:r>
        <w:t xml:space="preserve">’ </w:t>
      </w:r>
      <w:r w:rsidRPr="004A091D">
        <w:rPr>
          <w:i/>
          <w:iCs/>
        </w:rPr>
        <w:t>International Journal of Global Economics and Management</w:t>
      </w:r>
      <w:r>
        <w:t xml:space="preserve">, </w:t>
      </w:r>
      <w:r w:rsidRPr="004A091D">
        <w:rPr>
          <w:i/>
          <w:iCs/>
        </w:rPr>
        <w:t>2</w:t>
      </w:r>
      <w:r>
        <w:t>(1), pp.202-210. Available at:</w:t>
      </w:r>
      <w:hyperlink r:id="rId20">
        <w:r w:rsidRPr="004A091D">
          <w:rPr>
            <w:color w:val="1155CC"/>
            <w:u w:val="single"/>
          </w:rPr>
          <w:t>https://pdfs.semanticscholar.org/a099/affa88e4ffe953272741c719703f9f4b7d0e.pdf</w:t>
        </w:r>
      </w:hyperlink>
    </w:p>
    <w:p w14:paraId="7302D39D" w14:textId="14C52644" w:rsidR="00766DD9" w:rsidRDefault="00766DD9"/>
    <w:sectPr w:rsidR="00766DD9">
      <w:footerReference w:type="default" r:id="rId21"/>
      <w:footerReference w:type="first" r:id="rId22"/>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19691" w14:textId="77777777" w:rsidR="001064A6" w:rsidRDefault="001064A6">
      <w:pPr>
        <w:spacing w:line="240" w:lineRule="auto"/>
      </w:pPr>
      <w:r>
        <w:separator/>
      </w:r>
    </w:p>
  </w:endnote>
  <w:endnote w:type="continuationSeparator" w:id="0">
    <w:p w14:paraId="0F8AE35F" w14:textId="77777777" w:rsidR="001064A6" w:rsidRDefault="001064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ACFF" w:usb2="00000009" w:usb3="00000000" w:csb0="000001FF" w:csb1="00000000"/>
    <w:embedRegular r:id="rId2" w:fontKey="{03CCD63C-E1EB-44E0-9C71-BEDDDF9C18E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292A70" w14:textId="77777777" w:rsidR="00766DD9" w:rsidRDefault="005C751B">
    <w:pPr>
      <w:jc w:val="right"/>
    </w:pPr>
    <w:r>
      <w:fldChar w:fldCharType="begin"/>
    </w:r>
    <w:r>
      <w:instrText>PAGE</w:instrText>
    </w:r>
    <w:r>
      <w:fldChar w:fldCharType="separate"/>
    </w:r>
    <w:r w:rsidR="004A091D">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733A8" w14:textId="77777777" w:rsidR="00766DD9" w:rsidRDefault="00766DD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D2131B" w14:textId="77777777" w:rsidR="001064A6" w:rsidRDefault="001064A6">
      <w:pPr>
        <w:spacing w:line="240" w:lineRule="auto"/>
      </w:pPr>
      <w:r>
        <w:separator/>
      </w:r>
    </w:p>
  </w:footnote>
  <w:footnote w:type="continuationSeparator" w:id="0">
    <w:p w14:paraId="7A9303C6" w14:textId="77777777" w:rsidR="001064A6" w:rsidRDefault="001064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58116D"/>
    <w:multiLevelType w:val="hybridMultilevel"/>
    <w:tmpl w:val="862CAF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986724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embedTrueTypeFonts/>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6DD9"/>
    <w:rsid w:val="0000464B"/>
    <w:rsid w:val="00056C70"/>
    <w:rsid w:val="000601ED"/>
    <w:rsid w:val="001064A6"/>
    <w:rsid w:val="001C63A6"/>
    <w:rsid w:val="002C537B"/>
    <w:rsid w:val="00302AD8"/>
    <w:rsid w:val="0038363C"/>
    <w:rsid w:val="004A091D"/>
    <w:rsid w:val="0051781B"/>
    <w:rsid w:val="005C751B"/>
    <w:rsid w:val="005E5BF4"/>
    <w:rsid w:val="00600BA3"/>
    <w:rsid w:val="006B4662"/>
    <w:rsid w:val="00715A74"/>
    <w:rsid w:val="00766DD9"/>
    <w:rsid w:val="007F52B0"/>
    <w:rsid w:val="00875919"/>
    <w:rsid w:val="00885382"/>
    <w:rsid w:val="00893A15"/>
    <w:rsid w:val="00B008E6"/>
    <w:rsid w:val="00BD1A90"/>
    <w:rsid w:val="00CB6E77"/>
    <w:rsid w:val="00CE0861"/>
    <w:rsid w:val="00D460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8EF68"/>
  <w15:docId w15:val="{2144AE65-3486-426A-947D-20B840A1E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bCs/>
    </w:rPr>
  </w:style>
  <w:style w:type="paragraph" w:styleId="Titlu2">
    <w:name w:val="heading 2"/>
    <w:basedOn w:val="Normal"/>
    <w:next w:val="Normal"/>
    <w:pPr>
      <w:keepNext/>
      <w:keepLines/>
      <w:outlineLvl w:val="1"/>
    </w:pPr>
    <w:rPr>
      <w:b/>
      <w:bCs/>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TextnBalon">
    <w:name w:val="Balloon Text"/>
    <w:basedOn w:val="Normal"/>
    <w:link w:val="TextnBalonCaracter"/>
    <w:uiPriority w:val="99"/>
    <w:semiHidden/>
    <w:unhideWhenUsed/>
    <w:rsid w:val="00715A74"/>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715A74"/>
    <w:rPr>
      <w:rFonts w:ascii="Segoe UI" w:hAnsi="Segoe UI" w:cs="Segoe UI"/>
      <w:sz w:val="18"/>
      <w:szCs w:val="18"/>
    </w:rPr>
  </w:style>
  <w:style w:type="paragraph" w:styleId="Titlucuprins">
    <w:name w:val="TOC Heading"/>
    <w:basedOn w:val="Titlu1"/>
    <w:next w:val="Normal"/>
    <w:uiPriority w:val="39"/>
    <w:unhideWhenUsed/>
    <w:qFormat/>
    <w:rsid w:val="0051781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Cuprins1">
    <w:name w:val="toc 1"/>
    <w:basedOn w:val="Normal"/>
    <w:next w:val="Normal"/>
    <w:autoRedefine/>
    <w:uiPriority w:val="39"/>
    <w:unhideWhenUsed/>
    <w:rsid w:val="0051781B"/>
    <w:pPr>
      <w:spacing w:after="100"/>
    </w:pPr>
  </w:style>
  <w:style w:type="character" w:styleId="Hyperlink">
    <w:name w:val="Hyperlink"/>
    <w:basedOn w:val="Fontdeparagrafimplicit"/>
    <w:uiPriority w:val="99"/>
    <w:unhideWhenUsed/>
    <w:rsid w:val="0051781B"/>
    <w:rPr>
      <w:color w:val="0000FF" w:themeColor="hyperlink"/>
      <w:u w:val="single"/>
    </w:rPr>
  </w:style>
  <w:style w:type="paragraph" w:styleId="Listparagraf">
    <w:name w:val="List Paragraph"/>
    <w:basedOn w:val="Normal"/>
    <w:uiPriority w:val="34"/>
    <w:qFormat/>
    <w:rsid w:val="004A09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link.springer.com/article/10.1007/s41469-023-00147-9" TargetMode="External" /><Relationship Id="rId18" Type="http://schemas.openxmlformats.org/officeDocument/2006/relationships/hyperlink" Target="https://www.emerald.com/scm/article/28/1/55/455570"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www.emerald.com/insight/content/doi/10.1108/JWL-11-2020-0181/full/pdf" TargetMode="External" /><Relationship Id="rId17" Type="http://schemas.openxmlformats.org/officeDocument/2006/relationships/hyperlink" Target="https://www.academia.edu/download/122648944/315.pdf" TargetMode="External" /><Relationship Id="rId2" Type="http://schemas.openxmlformats.org/officeDocument/2006/relationships/numbering" Target="numbering.xml" /><Relationship Id="rId16" Type="http://schemas.openxmlformats.org/officeDocument/2006/relationships/hyperlink" Target="https://journals.sagepub.com/doi/abs/10.1177/14705958211026342" TargetMode="External" /><Relationship Id="rId20" Type="http://schemas.openxmlformats.org/officeDocument/2006/relationships/hyperlink" Target="https://pdfs.semanticscholar.org/a099/affa88e4ffe953272741c719703f9f4b7d0e.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journals.sagepub.com/doi/abs/10.1177/14705958211026342" TargetMode="External"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www.emerald.com/scm/article/28/1/55/455570"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mdpi.com/2199-8531/7/1/45" TargetMode="External" /><Relationship Id="rId22" Type="http://schemas.openxmlformats.org/officeDocument/2006/relationships/footer" Target="footer2.xm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DC767E-067A-470F-B271-CA9EDCF4D4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4179</Words>
  <Characters>24244</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Vasile Slevoaca</cp:lastModifiedBy>
  <cp:revision>2</cp:revision>
  <dcterms:created xsi:type="dcterms:W3CDTF">2026-08-11T18:47:00Z</dcterms:created>
  <dcterms:modified xsi:type="dcterms:W3CDTF">2026-08-11T18:47:00Z</dcterms:modified>
</cp:coreProperties>
</file>