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9E85B" w14:textId="3DD78F50" w:rsidR="00511E80" w:rsidRDefault="00511E80"/>
    <w:tbl>
      <w:tblPr>
        <w:tblW w:w="0" w:type="dxa"/>
        <w:tblInd w:w="-5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52"/>
        <w:gridCol w:w="1921"/>
        <w:gridCol w:w="2140"/>
        <w:gridCol w:w="1513"/>
        <w:gridCol w:w="1969"/>
      </w:tblGrid>
      <w:tr w:rsidR="00511E80" w:rsidRPr="00511E80" w14:paraId="2D0119EF" w14:textId="77777777">
        <w:trPr>
          <w:trHeight w:val="705"/>
        </w:trPr>
        <w:tc>
          <w:tcPr>
            <w:tcW w:w="15450" w:type="dxa"/>
            <w:gridSpan w:val="5"/>
            <w:tcBorders>
              <w:top w:val="single" w:sz="6" w:space="0" w:color="auto"/>
              <w:left w:val="single" w:sz="6" w:space="0" w:color="auto"/>
              <w:bottom w:val="single" w:sz="6" w:space="0" w:color="auto"/>
              <w:right w:val="single" w:sz="6" w:space="0" w:color="auto"/>
            </w:tcBorders>
            <w:hideMark/>
          </w:tcPr>
          <w:p w14:paraId="56FFC3A3" w14:textId="3EB52085" w:rsidR="00511E80" w:rsidRPr="00511E80" w:rsidRDefault="00511E80" w:rsidP="000B56B9">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What have I learnt so far</w:t>
            </w:r>
            <w:r w:rsidR="002D2CE3" w:rsidRPr="005F025A">
              <w:rPr>
                <w:rFonts w:ascii="Arial" w:eastAsia="Times New Roman" w:hAnsi="Arial" w:cs="Arial"/>
                <w:color w:val="000000" w:themeColor="text1"/>
                <w:kern w:val="0"/>
                <w14:ligatures w14:val="none"/>
              </w:rPr>
              <w:t xml:space="preserve">: </w:t>
            </w:r>
            <w:r w:rsidR="001E6F5F" w:rsidRPr="005F025A">
              <w:rPr>
                <w:rFonts w:ascii="Arial" w:eastAsia="Times New Roman" w:hAnsi="Arial" w:cs="Arial"/>
                <w:color w:val="000000" w:themeColor="text1"/>
                <w:kern w:val="0"/>
                <w14:ligatures w14:val="none"/>
              </w:rPr>
              <w:t>So far throughout my studies I have developed a bro</w:t>
            </w:r>
            <w:r w:rsidR="00AD340B">
              <w:rPr>
                <w:rFonts w:ascii="Arial" w:eastAsia="Times New Roman" w:hAnsi="Arial" w:cs="Arial"/>
                <w:color w:val="000000" w:themeColor="text1"/>
                <w:kern w:val="0"/>
                <w14:ligatures w14:val="none"/>
              </w:rPr>
              <w:t>ader</w:t>
            </w:r>
            <w:r w:rsidR="001E6F5F" w:rsidRPr="005F025A">
              <w:rPr>
                <w:rFonts w:ascii="Arial" w:eastAsia="Times New Roman" w:hAnsi="Arial" w:cs="Arial"/>
                <w:color w:val="000000" w:themeColor="text1"/>
                <w:kern w:val="0"/>
                <w14:ligatures w14:val="none"/>
              </w:rPr>
              <w:t xml:space="preserve"> understanding </w:t>
            </w:r>
            <w:r w:rsidR="00AD340B">
              <w:rPr>
                <w:rFonts w:ascii="Arial" w:eastAsia="Times New Roman" w:hAnsi="Arial" w:cs="Arial"/>
                <w:color w:val="000000" w:themeColor="text1"/>
                <w:kern w:val="0"/>
                <w14:ligatures w14:val="none"/>
              </w:rPr>
              <w:t xml:space="preserve">of professional practice and the importance of supporting </w:t>
            </w:r>
            <w:r w:rsidR="00AE50B8">
              <w:rPr>
                <w:rFonts w:ascii="Arial" w:eastAsia="Times New Roman" w:hAnsi="Arial" w:cs="Arial"/>
                <w:color w:val="000000" w:themeColor="text1"/>
                <w:kern w:val="0"/>
                <w14:ligatures w14:val="none"/>
              </w:rPr>
              <w:t>children’s</w:t>
            </w:r>
            <w:r w:rsidR="00AD340B">
              <w:rPr>
                <w:rFonts w:ascii="Arial" w:eastAsia="Times New Roman" w:hAnsi="Arial" w:cs="Arial"/>
                <w:color w:val="000000" w:themeColor="text1"/>
                <w:kern w:val="0"/>
                <w14:ligatures w14:val="none"/>
              </w:rPr>
              <w:t xml:space="preserve"> </w:t>
            </w:r>
            <w:r w:rsidR="0027604B">
              <w:rPr>
                <w:rFonts w:ascii="Arial" w:eastAsia="Times New Roman" w:hAnsi="Arial" w:cs="Arial"/>
                <w:color w:val="000000" w:themeColor="text1"/>
                <w:kern w:val="0"/>
                <w14:ligatures w14:val="none"/>
              </w:rPr>
              <w:t>individual needs. Through studying modules such as the first 100 days</w:t>
            </w:r>
            <w:r w:rsidR="005A7C5D">
              <w:rPr>
                <w:rFonts w:ascii="Arial" w:eastAsia="Times New Roman" w:hAnsi="Arial" w:cs="Arial"/>
                <w:color w:val="000000" w:themeColor="text1"/>
                <w:kern w:val="0"/>
                <w14:ligatures w14:val="none"/>
              </w:rPr>
              <w:t xml:space="preserve">, I have learnt how early </w:t>
            </w:r>
            <w:r w:rsidR="00AE50B8">
              <w:rPr>
                <w:rFonts w:ascii="Arial" w:eastAsia="Times New Roman" w:hAnsi="Arial" w:cs="Arial"/>
                <w:color w:val="000000" w:themeColor="text1"/>
                <w:kern w:val="0"/>
                <w14:ligatures w14:val="none"/>
              </w:rPr>
              <w:t>experiences</w:t>
            </w:r>
            <w:r w:rsidR="005A7C5D">
              <w:rPr>
                <w:rFonts w:ascii="Arial" w:eastAsia="Times New Roman" w:hAnsi="Arial" w:cs="Arial"/>
                <w:color w:val="000000" w:themeColor="text1"/>
                <w:kern w:val="0"/>
                <w14:ligatures w14:val="none"/>
              </w:rPr>
              <w:t>, attachment</w:t>
            </w:r>
            <w:r w:rsidR="009D3FB8">
              <w:rPr>
                <w:rFonts w:ascii="Arial" w:eastAsia="Times New Roman" w:hAnsi="Arial" w:cs="Arial"/>
                <w:color w:val="000000" w:themeColor="text1"/>
                <w:kern w:val="0"/>
                <w14:ligatures w14:val="none"/>
              </w:rPr>
              <w:t xml:space="preserve"> and relationships can significantly </w:t>
            </w:r>
            <w:r w:rsidR="00D20477">
              <w:rPr>
                <w:rFonts w:ascii="Arial" w:eastAsia="Times New Roman" w:hAnsi="Arial" w:cs="Arial"/>
                <w:color w:val="000000" w:themeColor="text1"/>
                <w:kern w:val="0"/>
                <w14:ligatures w14:val="none"/>
              </w:rPr>
              <w:t xml:space="preserve">influence </w:t>
            </w:r>
            <w:r w:rsidR="00AE50B8">
              <w:rPr>
                <w:rFonts w:ascii="Arial" w:eastAsia="Times New Roman" w:hAnsi="Arial" w:cs="Arial"/>
                <w:color w:val="000000" w:themeColor="text1"/>
                <w:kern w:val="0"/>
                <w14:ligatures w14:val="none"/>
              </w:rPr>
              <w:t>children’s</w:t>
            </w:r>
            <w:r w:rsidR="00D20477">
              <w:rPr>
                <w:rFonts w:ascii="Arial" w:eastAsia="Times New Roman" w:hAnsi="Arial" w:cs="Arial"/>
                <w:color w:val="000000" w:themeColor="text1"/>
                <w:kern w:val="0"/>
                <w14:ligatures w14:val="none"/>
              </w:rPr>
              <w:t xml:space="preserve"> emotional wellbeing and development. I have also developed my understanding</w:t>
            </w:r>
            <w:r w:rsidR="005E6D6E">
              <w:rPr>
                <w:rFonts w:ascii="Arial" w:eastAsia="Times New Roman" w:hAnsi="Arial" w:cs="Arial"/>
                <w:color w:val="000000" w:themeColor="text1"/>
                <w:kern w:val="0"/>
                <w14:ligatures w14:val="none"/>
              </w:rPr>
              <w:t xml:space="preserve"> of the importance of play and how different play </w:t>
            </w:r>
            <w:r w:rsidR="00AE50B8">
              <w:rPr>
                <w:rFonts w:ascii="Arial" w:eastAsia="Times New Roman" w:hAnsi="Arial" w:cs="Arial"/>
                <w:color w:val="000000" w:themeColor="text1"/>
                <w:kern w:val="0"/>
                <w14:ligatures w14:val="none"/>
              </w:rPr>
              <w:t>experiences</w:t>
            </w:r>
            <w:r w:rsidR="005E6D6E">
              <w:rPr>
                <w:rFonts w:ascii="Arial" w:eastAsia="Times New Roman" w:hAnsi="Arial" w:cs="Arial"/>
                <w:color w:val="000000" w:themeColor="text1"/>
                <w:kern w:val="0"/>
                <w14:ligatures w14:val="none"/>
              </w:rPr>
              <w:t xml:space="preserve"> support </w:t>
            </w:r>
            <w:r w:rsidR="00AE50B8">
              <w:rPr>
                <w:rFonts w:ascii="Arial" w:eastAsia="Times New Roman" w:hAnsi="Arial" w:cs="Arial"/>
                <w:color w:val="000000" w:themeColor="text1"/>
                <w:kern w:val="0"/>
                <w14:ligatures w14:val="none"/>
              </w:rPr>
              <w:t>children’s</w:t>
            </w:r>
            <w:r w:rsidR="005E6D6E">
              <w:rPr>
                <w:rFonts w:ascii="Arial" w:eastAsia="Times New Roman" w:hAnsi="Arial" w:cs="Arial"/>
                <w:color w:val="000000" w:themeColor="text1"/>
                <w:kern w:val="0"/>
                <w14:ligatures w14:val="none"/>
              </w:rPr>
              <w:t xml:space="preserve"> social</w:t>
            </w:r>
            <w:r w:rsidR="009E1418">
              <w:rPr>
                <w:rFonts w:ascii="Arial" w:eastAsia="Times New Roman" w:hAnsi="Arial" w:cs="Arial"/>
                <w:color w:val="000000" w:themeColor="text1"/>
                <w:kern w:val="0"/>
                <w14:ligatures w14:val="none"/>
              </w:rPr>
              <w:t xml:space="preserve">, emotional, cognitive and physical development. </w:t>
            </w:r>
            <w:r w:rsidR="007A77DC">
              <w:rPr>
                <w:rFonts w:ascii="Arial" w:eastAsia="Times New Roman" w:hAnsi="Arial" w:cs="Arial"/>
                <w:color w:val="000000" w:themeColor="text1"/>
                <w:kern w:val="0"/>
                <w14:ligatures w14:val="none"/>
              </w:rPr>
              <w:t xml:space="preserve">Studying human development and </w:t>
            </w:r>
            <w:r w:rsidR="00AE50B8">
              <w:rPr>
                <w:rFonts w:ascii="Arial" w:eastAsia="Times New Roman" w:hAnsi="Arial" w:cs="Arial"/>
                <w:color w:val="000000" w:themeColor="text1"/>
                <w:kern w:val="0"/>
                <w14:ligatures w14:val="none"/>
              </w:rPr>
              <w:t>bilingualism</w:t>
            </w:r>
            <w:r w:rsidR="007A77DC">
              <w:rPr>
                <w:rFonts w:ascii="Arial" w:eastAsia="Times New Roman" w:hAnsi="Arial" w:cs="Arial"/>
                <w:color w:val="000000" w:themeColor="text1"/>
                <w:kern w:val="0"/>
                <w14:ligatures w14:val="none"/>
              </w:rPr>
              <w:t xml:space="preserve"> has helped me understand that children</w:t>
            </w:r>
            <w:r w:rsidR="00BC0882">
              <w:rPr>
                <w:rFonts w:ascii="Arial" w:eastAsia="Times New Roman" w:hAnsi="Arial" w:cs="Arial"/>
                <w:color w:val="000000" w:themeColor="text1"/>
                <w:kern w:val="0"/>
                <w14:ligatures w14:val="none"/>
              </w:rPr>
              <w:t xml:space="preserve"> develop differently and may require different types of support to meet their individual needs</w:t>
            </w:r>
            <w:r w:rsidR="00B80088">
              <w:rPr>
                <w:rFonts w:ascii="Arial" w:eastAsia="Times New Roman" w:hAnsi="Arial" w:cs="Arial"/>
                <w:color w:val="000000" w:themeColor="text1"/>
                <w:kern w:val="0"/>
                <w14:ligatures w14:val="none"/>
              </w:rPr>
              <w:t xml:space="preserve">. In addition, modules linked to </w:t>
            </w:r>
            <w:r w:rsidR="00AE50B8">
              <w:rPr>
                <w:rFonts w:ascii="Arial" w:eastAsia="Times New Roman" w:hAnsi="Arial" w:cs="Arial"/>
                <w:color w:val="000000" w:themeColor="text1"/>
                <w:kern w:val="0"/>
                <w14:ligatures w14:val="none"/>
              </w:rPr>
              <w:t>professional</w:t>
            </w:r>
            <w:r w:rsidR="00B80088">
              <w:rPr>
                <w:rFonts w:ascii="Arial" w:eastAsia="Times New Roman" w:hAnsi="Arial" w:cs="Arial"/>
                <w:color w:val="000000" w:themeColor="text1"/>
                <w:kern w:val="0"/>
                <w14:ligatures w14:val="none"/>
              </w:rPr>
              <w:t xml:space="preserve"> practice and developing academic skills</w:t>
            </w:r>
            <w:r w:rsidR="00AE50B8">
              <w:rPr>
                <w:rFonts w:ascii="Arial" w:eastAsia="Times New Roman" w:hAnsi="Arial" w:cs="Arial"/>
                <w:color w:val="000000" w:themeColor="text1"/>
                <w:kern w:val="0"/>
                <w14:ligatures w14:val="none"/>
              </w:rPr>
              <w:t xml:space="preserve"> have improved my understanding of safeguarding, reflective practice, communication and academic writing within early years studies.</w:t>
            </w:r>
          </w:p>
        </w:tc>
      </w:tr>
      <w:tr w:rsidR="00511E80" w:rsidRPr="00511E80" w14:paraId="4ED286B9" w14:textId="77777777">
        <w:trPr>
          <w:trHeight w:val="300"/>
        </w:trPr>
        <w:tc>
          <w:tcPr>
            <w:tcW w:w="15450" w:type="dxa"/>
            <w:gridSpan w:val="5"/>
            <w:tcBorders>
              <w:top w:val="single" w:sz="6" w:space="0" w:color="auto"/>
              <w:left w:val="single" w:sz="6" w:space="0" w:color="auto"/>
              <w:bottom w:val="single" w:sz="6" w:space="0" w:color="auto"/>
              <w:right w:val="single" w:sz="6" w:space="0" w:color="auto"/>
            </w:tcBorders>
            <w:hideMark/>
          </w:tcPr>
          <w:p w14:paraId="1E4CB7E0" w14:textId="0D7DAEAB" w:rsidR="00511E80" w:rsidRPr="005815FB" w:rsidRDefault="00511E80" w:rsidP="0003012D">
            <w:pPr>
              <w:spacing w:after="0" w:line="360" w:lineRule="auto"/>
              <w:textAlignment w:val="baseline"/>
              <w:rPr>
                <w:rFonts w:ascii="Segoe UI" w:eastAsia="Times New Roman" w:hAnsi="Segoe UI" w:cs="Segoe UI"/>
                <w:color w:val="000000" w:themeColor="text1"/>
                <w:kern w:val="0"/>
                <w:sz w:val="18"/>
                <w:szCs w:val="18"/>
                <w14:ligatures w14:val="none"/>
              </w:rPr>
            </w:pPr>
            <w:r w:rsidRPr="00511E80">
              <w:rPr>
                <w:rFonts w:ascii="Arial" w:eastAsia="Times New Roman" w:hAnsi="Arial" w:cs="Arial"/>
                <w:color w:val="0070C0"/>
                <w:kern w:val="0"/>
                <w14:ligatures w14:val="none"/>
              </w:rPr>
              <w:t>What do I want to develop</w:t>
            </w:r>
            <w:r w:rsidR="00AE50B8">
              <w:rPr>
                <w:rFonts w:ascii="Arial" w:eastAsia="Times New Roman" w:hAnsi="Arial" w:cs="Arial"/>
                <w:color w:val="0070C0"/>
                <w:kern w:val="0"/>
                <w14:ligatures w14:val="none"/>
              </w:rPr>
              <w:t xml:space="preserve">: </w:t>
            </w:r>
            <w:r w:rsidR="005815FB">
              <w:rPr>
                <w:rFonts w:ascii="Arial" w:eastAsia="Times New Roman" w:hAnsi="Arial" w:cs="Arial"/>
                <w:color w:val="000000" w:themeColor="text1"/>
                <w:kern w:val="0"/>
                <w14:ligatures w14:val="none"/>
              </w:rPr>
              <w:t>I would like to continue developing my confidence within prof</w:t>
            </w:r>
            <w:r w:rsidR="000B7830">
              <w:rPr>
                <w:rFonts w:ascii="Arial" w:eastAsia="Times New Roman" w:hAnsi="Arial" w:cs="Arial"/>
                <w:color w:val="000000" w:themeColor="text1"/>
                <w:kern w:val="0"/>
                <w14:ligatures w14:val="none"/>
              </w:rPr>
              <w:t xml:space="preserve">essional </w:t>
            </w:r>
            <w:r w:rsidR="00F86436">
              <w:rPr>
                <w:rFonts w:ascii="Arial" w:eastAsia="Times New Roman" w:hAnsi="Arial" w:cs="Arial"/>
                <w:color w:val="000000" w:themeColor="text1"/>
                <w:kern w:val="0"/>
                <w14:ligatures w14:val="none"/>
              </w:rPr>
              <w:t>practice and improve my academic and professional skills further. I want to develop a deeper understanding</w:t>
            </w:r>
            <w:r w:rsidR="000A1681">
              <w:rPr>
                <w:rFonts w:ascii="Arial" w:eastAsia="Times New Roman" w:hAnsi="Arial" w:cs="Arial"/>
                <w:color w:val="000000" w:themeColor="text1"/>
                <w:kern w:val="0"/>
                <w14:ligatures w14:val="none"/>
              </w:rPr>
              <w:t xml:space="preserve"> of child development theories and how these influence practice within early years</w:t>
            </w:r>
            <w:r w:rsidR="00D93BF6">
              <w:rPr>
                <w:rFonts w:ascii="Arial" w:eastAsia="Times New Roman" w:hAnsi="Arial" w:cs="Arial"/>
                <w:color w:val="000000" w:themeColor="text1"/>
                <w:kern w:val="0"/>
                <w14:ligatures w14:val="none"/>
              </w:rPr>
              <w:t xml:space="preserve"> settings. I would also like</w:t>
            </w:r>
            <w:r w:rsidR="002B18F5">
              <w:rPr>
                <w:rFonts w:ascii="Arial" w:eastAsia="Times New Roman" w:hAnsi="Arial" w:cs="Arial"/>
                <w:color w:val="000000" w:themeColor="text1"/>
                <w:kern w:val="0"/>
                <w14:ligatures w14:val="none"/>
              </w:rPr>
              <w:t xml:space="preserve"> </w:t>
            </w:r>
            <w:r w:rsidR="00D93BF6">
              <w:rPr>
                <w:rFonts w:ascii="Arial" w:eastAsia="Times New Roman" w:hAnsi="Arial" w:cs="Arial"/>
                <w:color w:val="000000" w:themeColor="text1"/>
                <w:kern w:val="0"/>
                <w14:ligatures w14:val="none"/>
              </w:rPr>
              <w:t xml:space="preserve">to improve my reflective and critical thinking skills so I can evaluate </w:t>
            </w:r>
            <w:r w:rsidR="00B70EDC">
              <w:rPr>
                <w:rFonts w:ascii="Arial" w:eastAsia="Times New Roman" w:hAnsi="Arial" w:cs="Arial"/>
                <w:color w:val="000000" w:themeColor="text1"/>
                <w:kern w:val="0"/>
                <w14:ligatures w14:val="none"/>
              </w:rPr>
              <w:t xml:space="preserve">my own work more effectively and apply feedback to future assignments. In </w:t>
            </w:r>
            <w:r w:rsidR="00433C00">
              <w:rPr>
                <w:rFonts w:ascii="Arial" w:eastAsia="Times New Roman" w:hAnsi="Arial" w:cs="Arial"/>
                <w:color w:val="000000" w:themeColor="text1"/>
                <w:kern w:val="0"/>
                <w14:ligatures w14:val="none"/>
              </w:rPr>
              <w:t xml:space="preserve">addition, I want to continue improving my academic writing and referencing skills to support future assignments </w:t>
            </w:r>
            <w:r w:rsidR="002B18F5">
              <w:rPr>
                <w:rFonts w:ascii="Arial" w:eastAsia="Times New Roman" w:hAnsi="Arial" w:cs="Arial"/>
                <w:color w:val="000000" w:themeColor="text1"/>
                <w:kern w:val="0"/>
                <w14:ligatures w14:val="none"/>
              </w:rPr>
              <w:t>and increase my confidence within higher education study.</w:t>
            </w:r>
          </w:p>
          <w:p w14:paraId="0036BBE2"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 </w:t>
            </w:r>
          </w:p>
        </w:tc>
      </w:tr>
      <w:tr w:rsidR="00511E80" w:rsidRPr="00511E80" w14:paraId="306C6677" w14:textId="77777777">
        <w:trPr>
          <w:trHeight w:val="300"/>
        </w:trPr>
        <w:tc>
          <w:tcPr>
            <w:tcW w:w="3390" w:type="dxa"/>
            <w:tcBorders>
              <w:top w:val="single" w:sz="6" w:space="0" w:color="auto"/>
              <w:left w:val="single" w:sz="6" w:space="0" w:color="auto"/>
              <w:bottom w:val="single" w:sz="6" w:space="0" w:color="auto"/>
              <w:right w:val="single" w:sz="6" w:space="0" w:color="auto"/>
            </w:tcBorders>
            <w:shd w:val="clear" w:color="auto" w:fill="D9E2F3"/>
            <w:hideMark/>
          </w:tcPr>
          <w:p w14:paraId="7D8734D5" w14:textId="7B561F5B"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Objective</w:t>
            </w:r>
            <w:r w:rsidRPr="00511E80">
              <w:rPr>
                <w:rFonts w:ascii="Arial" w:eastAsia="Times New Roman" w:hAnsi="Arial" w:cs="Arial"/>
                <w:kern w:val="0"/>
                <w14:ligatures w14:val="none"/>
              </w:rPr>
              <w:t> </w:t>
            </w:r>
          </w:p>
          <w:p w14:paraId="4702BE7F"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p w14:paraId="4F52F65D"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FBE4D5"/>
            <w:hideMark/>
          </w:tcPr>
          <w:p w14:paraId="3CC21AA9"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Actions (How will I achieve this objective/ what needs to be done?) </w:t>
            </w:r>
          </w:p>
          <w:p w14:paraId="7D85AD2B"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p w14:paraId="0C513A6B" w14:textId="41EEA5A9"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p>
        </w:tc>
        <w:tc>
          <w:tcPr>
            <w:tcW w:w="3390" w:type="dxa"/>
            <w:tcBorders>
              <w:top w:val="single" w:sz="6" w:space="0" w:color="auto"/>
              <w:left w:val="single" w:sz="6" w:space="0" w:color="auto"/>
              <w:bottom w:val="single" w:sz="6" w:space="0" w:color="auto"/>
              <w:right w:val="single" w:sz="6" w:space="0" w:color="auto"/>
            </w:tcBorders>
            <w:shd w:val="clear" w:color="auto" w:fill="E2EFD9"/>
            <w:hideMark/>
          </w:tcPr>
          <w:p w14:paraId="233ACEA6"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Resources (What support and resources are needed to achieve this objective?) </w:t>
            </w:r>
          </w:p>
          <w:p w14:paraId="22167D7D"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p w14:paraId="53D8ED51" w14:textId="64EF0DBB"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p>
        </w:tc>
        <w:tc>
          <w:tcPr>
            <w:tcW w:w="2400" w:type="dxa"/>
            <w:tcBorders>
              <w:top w:val="single" w:sz="6" w:space="0" w:color="auto"/>
              <w:left w:val="single" w:sz="6" w:space="0" w:color="auto"/>
              <w:bottom w:val="single" w:sz="6" w:space="0" w:color="auto"/>
              <w:right w:val="single" w:sz="6" w:space="0" w:color="auto"/>
            </w:tcBorders>
            <w:shd w:val="clear" w:color="auto" w:fill="FFF2CC"/>
            <w:hideMark/>
          </w:tcPr>
          <w:p w14:paraId="44150C26"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Target Date for achieving objective  </w:t>
            </w:r>
          </w:p>
          <w:p w14:paraId="767FF1D5"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p w14:paraId="256D6507"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p w14:paraId="7D350523"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tc>
        <w:tc>
          <w:tcPr>
            <w:tcW w:w="3255" w:type="dxa"/>
            <w:tcBorders>
              <w:top w:val="single" w:sz="6" w:space="0" w:color="auto"/>
              <w:left w:val="single" w:sz="6" w:space="0" w:color="auto"/>
              <w:bottom w:val="single" w:sz="6" w:space="0" w:color="auto"/>
              <w:right w:val="single" w:sz="6" w:space="0" w:color="auto"/>
            </w:tcBorders>
            <w:shd w:val="clear" w:color="auto" w:fill="D5DCE4"/>
            <w:hideMark/>
          </w:tcPr>
          <w:p w14:paraId="76130D84"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Success criteria (How will I know I have achieved this </w:t>
            </w:r>
            <w:proofErr w:type="gramStart"/>
            <w:r w:rsidRPr="00511E80">
              <w:rPr>
                <w:rFonts w:ascii="Arial" w:eastAsia="Times New Roman" w:hAnsi="Arial" w:cs="Arial"/>
                <w:color w:val="0070C0"/>
                <w:kern w:val="0"/>
                <w14:ligatures w14:val="none"/>
              </w:rPr>
              <w:t>goal,</w:t>
            </w:r>
            <w:proofErr w:type="gramEnd"/>
            <w:r w:rsidRPr="00511E80">
              <w:rPr>
                <w:rFonts w:ascii="Arial" w:eastAsia="Times New Roman" w:hAnsi="Arial" w:cs="Arial"/>
                <w:color w:val="0070C0"/>
                <w:kern w:val="0"/>
                <w14:ligatures w14:val="none"/>
              </w:rPr>
              <w:t> how will I review this?)  </w:t>
            </w:r>
          </w:p>
          <w:p w14:paraId="53FA8041"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 </w:t>
            </w:r>
          </w:p>
          <w:p w14:paraId="4C172ED4" w14:textId="0567A5EC"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p>
        </w:tc>
      </w:tr>
      <w:tr w:rsidR="00511E80" w:rsidRPr="00511E80" w14:paraId="1CD38AD6" w14:textId="77777777">
        <w:trPr>
          <w:trHeight w:val="300"/>
        </w:trPr>
        <w:tc>
          <w:tcPr>
            <w:tcW w:w="3390" w:type="dxa"/>
            <w:tcBorders>
              <w:top w:val="single" w:sz="6" w:space="0" w:color="auto"/>
              <w:left w:val="single" w:sz="6" w:space="0" w:color="auto"/>
              <w:bottom w:val="single" w:sz="6" w:space="0" w:color="auto"/>
              <w:right w:val="single" w:sz="6" w:space="0" w:color="auto"/>
            </w:tcBorders>
            <w:hideMark/>
          </w:tcPr>
          <w:p w14:paraId="49A3A8D7" w14:textId="2AEC8594" w:rsidR="00511E80" w:rsidRPr="00511E80" w:rsidRDefault="00CC6A83" w:rsidP="00511E80">
            <w:pPr>
              <w:spacing w:after="0" w:line="240" w:lineRule="auto"/>
              <w:textAlignment w:val="baseline"/>
              <w:rPr>
                <w:rFonts w:ascii="Segoe UI" w:eastAsia="Times New Roman" w:hAnsi="Segoe UI" w:cs="Segoe UI"/>
                <w:kern w:val="0"/>
                <w:sz w:val="18"/>
                <w:szCs w:val="18"/>
                <w14:ligatures w14:val="none"/>
              </w:rPr>
            </w:pPr>
            <w:r>
              <w:rPr>
                <w:rFonts w:ascii="Arial" w:eastAsia="Times New Roman" w:hAnsi="Arial" w:cs="Arial"/>
                <w:i/>
                <w:iCs/>
                <w:color w:val="0070C0"/>
                <w:kern w:val="0"/>
                <w14:ligatures w14:val="none"/>
              </w:rPr>
              <w:t xml:space="preserve">Improve academic writing and referencing </w:t>
            </w:r>
            <w:r w:rsidR="007D1EC8">
              <w:rPr>
                <w:rFonts w:ascii="Arial" w:eastAsia="Times New Roman" w:hAnsi="Arial" w:cs="Arial"/>
                <w:i/>
                <w:iCs/>
                <w:color w:val="0070C0"/>
                <w:kern w:val="0"/>
                <w14:ligatures w14:val="none"/>
              </w:rPr>
              <w:t>skills within assignments.</w:t>
            </w:r>
            <w:r w:rsidR="00511E80" w:rsidRPr="00511E80">
              <w:rPr>
                <w:rFonts w:ascii="Arial" w:eastAsia="Times New Roman" w:hAnsi="Arial" w:cs="Arial"/>
                <w:i/>
                <w:iCs/>
                <w:color w:val="0070C0"/>
                <w:kern w:val="0"/>
                <w14:ligatures w14:val="none"/>
              </w:rPr>
              <w:t> </w:t>
            </w:r>
            <w:r w:rsidR="00511E80" w:rsidRPr="00511E80">
              <w:rPr>
                <w:rFonts w:ascii="Arial" w:eastAsia="Times New Roman" w:hAnsi="Arial" w:cs="Arial"/>
                <w:color w:val="0070C0"/>
                <w:kern w:val="0"/>
                <w14:ligatures w14:val="none"/>
              </w:rPr>
              <w:t> </w:t>
            </w:r>
          </w:p>
          <w:p w14:paraId="26911021"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 </w:t>
            </w:r>
          </w:p>
          <w:p w14:paraId="656F6634"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tc>
        <w:tc>
          <w:tcPr>
            <w:tcW w:w="2970" w:type="dxa"/>
            <w:tcBorders>
              <w:top w:val="single" w:sz="6" w:space="0" w:color="auto"/>
              <w:left w:val="single" w:sz="6" w:space="0" w:color="auto"/>
              <w:bottom w:val="single" w:sz="6" w:space="0" w:color="auto"/>
              <w:right w:val="single" w:sz="6" w:space="0" w:color="auto"/>
            </w:tcBorders>
            <w:hideMark/>
          </w:tcPr>
          <w:p w14:paraId="7DB0C2C3" w14:textId="53276199"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7D1EC8">
              <w:rPr>
                <w:rFonts w:ascii="Arial" w:eastAsia="Times New Roman" w:hAnsi="Arial" w:cs="Arial"/>
                <w:kern w:val="0"/>
                <w14:ligatures w14:val="none"/>
              </w:rPr>
              <w:t>Attend academic skills workshops</w:t>
            </w:r>
            <w:r w:rsidR="00D42F16">
              <w:rPr>
                <w:rFonts w:ascii="Arial" w:eastAsia="Times New Roman" w:hAnsi="Arial" w:cs="Arial"/>
                <w:kern w:val="0"/>
                <w14:ligatures w14:val="none"/>
              </w:rPr>
              <w:t xml:space="preserve">, practice Harvard referencing and proofread assignments </w:t>
            </w:r>
            <w:r w:rsidR="00D42F16">
              <w:rPr>
                <w:rFonts w:ascii="Arial" w:eastAsia="Times New Roman" w:hAnsi="Arial" w:cs="Arial"/>
                <w:kern w:val="0"/>
                <w14:ligatures w14:val="none"/>
              </w:rPr>
              <w:lastRenderedPageBreak/>
              <w:t>more carefully before submission</w:t>
            </w:r>
            <w:r w:rsidR="005E132A">
              <w:rPr>
                <w:rFonts w:ascii="Arial" w:eastAsia="Times New Roman" w:hAnsi="Arial" w:cs="Arial"/>
                <w:kern w:val="0"/>
                <w14:ligatures w14:val="none"/>
              </w:rPr>
              <w:t>.</w:t>
            </w:r>
          </w:p>
        </w:tc>
        <w:tc>
          <w:tcPr>
            <w:tcW w:w="3390" w:type="dxa"/>
            <w:tcBorders>
              <w:top w:val="single" w:sz="6" w:space="0" w:color="auto"/>
              <w:left w:val="single" w:sz="6" w:space="0" w:color="auto"/>
              <w:bottom w:val="single" w:sz="6" w:space="0" w:color="auto"/>
              <w:right w:val="single" w:sz="6" w:space="0" w:color="auto"/>
            </w:tcBorders>
            <w:hideMark/>
          </w:tcPr>
          <w:p w14:paraId="012CA5EF" w14:textId="769234E8"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lastRenderedPageBreak/>
              <w:t> </w:t>
            </w:r>
            <w:r w:rsidR="005E132A">
              <w:rPr>
                <w:rFonts w:ascii="Arial" w:eastAsia="Times New Roman" w:hAnsi="Arial" w:cs="Arial"/>
                <w:kern w:val="0"/>
                <w14:ligatures w14:val="none"/>
              </w:rPr>
              <w:t>Tutor feedback, academic support services, referencing guides and academic reading materials.</w:t>
            </w:r>
          </w:p>
        </w:tc>
        <w:tc>
          <w:tcPr>
            <w:tcW w:w="2400" w:type="dxa"/>
            <w:tcBorders>
              <w:top w:val="single" w:sz="6" w:space="0" w:color="auto"/>
              <w:left w:val="single" w:sz="6" w:space="0" w:color="auto"/>
              <w:bottom w:val="single" w:sz="6" w:space="0" w:color="auto"/>
              <w:right w:val="single" w:sz="6" w:space="0" w:color="auto"/>
            </w:tcBorders>
            <w:hideMark/>
          </w:tcPr>
          <w:p w14:paraId="28E6754D" w14:textId="08DAA0E8"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DC6978">
              <w:rPr>
                <w:rFonts w:ascii="Arial" w:eastAsia="Times New Roman" w:hAnsi="Arial" w:cs="Arial"/>
                <w:kern w:val="0"/>
                <w14:ligatures w14:val="none"/>
              </w:rPr>
              <w:t>December 202</w:t>
            </w:r>
            <w:r w:rsidR="006E1544">
              <w:rPr>
                <w:rFonts w:ascii="Arial" w:eastAsia="Times New Roman" w:hAnsi="Arial" w:cs="Arial"/>
                <w:kern w:val="0"/>
                <w14:ligatures w14:val="none"/>
              </w:rPr>
              <w:t>6</w:t>
            </w:r>
          </w:p>
        </w:tc>
        <w:tc>
          <w:tcPr>
            <w:tcW w:w="3255" w:type="dxa"/>
            <w:tcBorders>
              <w:top w:val="single" w:sz="6" w:space="0" w:color="auto"/>
              <w:left w:val="single" w:sz="6" w:space="0" w:color="auto"/>
              <w:bottom w:val="single" w:sz="6" w:space="0" w:color="auto"/>
              <w:right w:val="single" w:sz="6" w:space="0" w:color="auto"/>
            </w:tcBorders>
            <w:hideMark/>
          </w:tcPr>
          <w:p w14:paraId="2C2EDCA6" w14:textId="4F002A1B"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354B42">
              <w:rPr>
                <w:rFonts w:ascii="Arial" w:eastAsia="Times New Roman" w:hAnsi="Arial" w:cs="Arial"/>
                <w:kern w:val="0"/>
                <w14:ligatures w14:val="none"/>
              </w:rPr>
              <w:t xml:space="preserve">I will know I have </w:t>
            </w:r>
            <w:r w:rsidR="00E53FDB">
              <w:rPr>
                <w:rFonts w:ascii="Arial" w:eastAsia="Times New Roman" w:hAnsi="Arial" w:cs="Arial"/>
                <w:kern w:val="0"/>
                <w14:ligatures w14:val="none"/>
              </w:rPr>
              <w:t>achieved</w:t>
            </w:r>
            <w:r w:rsidR="00354B42">
              <w:rPr>
                <w:rFonts w:ascii="Arial" w:eastAsia="Times New Roman" w:hAnsi="Arial" w:cs="Arial"/>
                <w:kern w:val="0"/>
                <w14:ligatures w14:val="none"/>
              </w:rPr>
              <w:t xml:space="preserve"> this objective when</w:t>
            </w:r>
            <w:r w:rsidR="00E53FDB">
              <w:rPr>
                <w:rFonts w:ascii="Arial" w:eastAsia="Times New Roman" w:hAnsi="Arial" w:cs="Arial"/>
                <w:kern w:val="0"/>
                <w14:ligatures w14:val="none"/>
              </w:rPr>
              <w:t xml:space="preserve"> </w:t>
            </w:r>
            <w:r w:rsidR="00CE7043">
              <w:rPr>
                <w:rFonts w:ascii="Arial" w:eastAsia="Times New Roman" w:hAnsi="Arial" w:cs="Arial"/>
                <w:kern w:val="0"/>
                <w14:ligatures w14:val="none"/>
              </w:rPr>
              <w:t xml:space="preserve">my assignments show improved structure, </w:t>
            </w:r>
            <w:r w:rsidR="00CE7043">
              <w:rPr>
                <w:rFonts w:ascii="Arial" w:eastAsia="Times New Roman" w:hAnsi="Arial" w:cs="Arial"/>
                <w:kern w:val="0"/>
                <w14:ligatures w14:val="none"/>
              </w:rPr>
              <w:lastRenderedPageBreak/>
              <w:t xml:space="preserve">referencing and academic writing I will review feedback </w:t>
            </w:r>
            <w:r w:rsidR="000E4A24">
              <w:rPr>
                <w:rFonts w:ascii="Arial" w:eastAsia="Times New Roman" w:hAnsi="Arial" w:cs="Arial"/>
                <w:kern w:val="0"/>
                <w14:ligatures w14:val="none"/>
              </w:rPr>
              <w:t>from tutors and compare assignment grades throughout the year.</w:t>
            </w:r>
          </w:p>
        </w:tc>
      </w:tr>
      <w:tr w:rsidR="00511E80" w:rsidRPr="00511E80" w14:paraId="5FDF986C" w14:textId="77777777">
        <w:trPr>
          <w:trHeight w:val="300"/>
        </w:trPr>
        <w:tc>
          <w:tcPr>
            <w:tcW w:w="3390" w:type="dxa"/>
            <w:tcBorders>
              <w:top w:val="single" w:sz="6" w:space="0" w:color="auto"/>
              <w:left w:val="single" w:sz="6" w:space="0" w:color="auto"/>
              <w:bottom w:val="single" w:sz="6" w:space="0" w:color="auto"/>
              <w:right w:val="single" w:sz="6" w:space="0" w:color="auto"/>
            </w:tcBorders>
            <w:hideMark/>
          </w:tcPr>
          <w:p w14:paraId="7A81EA40" w14:textId="471E5326" w:rsidR="00511E80" w:rsidRPr="007C5679" w:rsidRDefault="0018298D" w:rsidP="00511E80">
            <w:pPr>
              <w:spacing w:after="0" w:line="240" w:lineRule="auto"/>
              <w:textAlignment w:val="baseline"/>
              <w:rPr>
                <w:rFonts w:ascii="Arial" w:eastAsia="Times New Roman" w:hAnsi="Arial" w:cs="Arial"/>
                <w:i/>
                <w:iCs/>
                <w:color w:val="0070C0"/>
                <w:kern w:val="0"/>
                <w14:ligatures w14:val="none"/>
              </w:rPr>
            </w:pPr>
            <w:r>
              <w:rPr>
                <w:rFonts w:ascii="Arial" w:eastAsia="Times New Roman" w:hAnsi="Arial" w:cs="Arial"/>
                <w:i/>
                <w:iCs/>
                <w:color w:val="0070C0"/>
                <w:kern w:val="0"/>
                <w14:ligatures w14:val="none"/>
              </w:rPr>
              <w:lastRenderedPageBreak/>
              <w:t>Develop</w:t>
            </w:r>
            <w:r w:rsidR="00C552C3">
              <w:rPr>
                <w:rFonts w:ascii="Arial" w:eastAsia="Times New Roman" w:hAnsi="Arial" w:cs="Arial"/>
                <w:i/>
                <w:iCs/>
                <w:color w:val="0070C0"/>
                <w:kern w:val="0"/>
                <w14:ligatures w14:val="none"/>
              </w:rPr>
              <w:t xml:space="preserve"> a deeper understanding of</w:t>
            </w:r>
            <w:r w:rsidR="00954B6E">
              <w:rPr>
                <w:rFonts w:ascii="Arial" w:eastAsia="Times New Roman" w:hAnsi="Arial" w:cs="Arial"/>
                <w:i/>
                <w:iCs/>
                <w:color w:val="0070C0"/>
                <w:kern w:val="0"/>
                <w14:ligatures w14:val="none"/>
              </w:rPr>
              <w:t xml:space="preserve"> </w:t>
            </w:r>
            <w:r w:rsidR="00C552C3">
              <w:rPr>
                <w:rFonts w:ascii="Arial" w:eastAsia="Times New Roman" w:hAnsi="Arial" w:cs="Arial"/>
                <w:i/>
                <w:iCs/>
                <w:color w:val="0070C0"/>
                <w:kern w:val="0"/>
                <w14:ligatures w14:val="none"/>
              </w:rPr>
              <w:t>child development</w:t>
            </w:r>
            <w:r w:rsidR="007C5679">
              <w:rPr>
                <w:rFonts w:ascii="Arial" w:eastAsia="Times New Roman" w:hAnsi="Arial" w:cs="Arial"/>
                <w:i/>
                <w:iCs/>
                <w:color w:val="0070C0"/>
                <w:kern w:val="0"/>
                <w14:ligatures w14:val="none"/>
              </w:rPr>
              <w:t xml:space="preserve"> and the importance of play</w:t>
            </w:r>
            <w:r w:rsidR="00C552C3">
              <w:rPr>
                <w:rFonts w:ascii="Arial" w:eastAsia="Times New Roman" w:hAnsi="Arial" w:cs="Arial"/>
                <w:i/>
                <w:iCs/>
                <w:color w:val="0070C0"/>
                <w:kern w:val="0"/>
                <w14:ligatures w14:val="none"/>
              </w:rPr>
              <w:t xml:space="preserve"> within early years practice.</w:t>
            </w:r>
          </w:p>
          <w:p w14:paraId="65048BC7"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color w:val="0070C0"/>
                <w:kern w:val="0"/>
                <w14:ligatures w14:val="none"/>
              </w:rPr>
              <w:t> </w:t>
            </w:r>
          </w:p>
          <w:p w14:paraId="30197FB7" w14:textId="77777777" w:rsidR="00511E80" w:rsidRPr="00511E80" w:rsidRDefault="00511E80" w:rsidP="00511E80">
            <w:pPr>
              <w:spacing w:after="0" w:line="24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p>
        </w:tc>
        <w:tc>
          <w:tcPr>
            <w:tcW w:w="2970" w:type="dxa"/>
            <w:tcBorders>
              <w:top w:val="single" w:sz="6" w:space="0" w:color="auto"/>
              <w:left w:val="single" w:sz="6" w:space="0" w:color="auto"/>
              <w:bottom w:val="single" w:sz="6" w:space="0" w:color="auto"/>
              <w:right w:val="single" w:sz="6" w:space="0" w:color="auto"/>
            </w:tcBorders>
            <w:hideMark/>
          </w:tcPr>
          <w:p w14:paraId="5D454CD8" w14:textId="2B760AE8"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77337D">
              <w:rPr>
                <w:rFonts w:ascii="Arial" w:eastAsia="Times New Roman" w:hAnsi="Arial" w:cs="Arial"/>
                <w:kern w:val="0"/>
                <w14:ligatures w14:val="none"/>
              </w:rPr>
              <w:t>Read additional academic literature linked to play and child development</w:t>
            </w:r>
            <w:r w:rsidR="00D02C79">
              <w:rPr>
                <w:rFonts w:ascii="Arial" w:eastAsia="Times New Roman" w:hAnsi="Arial" w:cs="Arial"/>
                <w:kern w:val="0"/>
                <w14:ligatures w14:val="none"/>
              </w:rPr>
              <w:t xml:space="preserve"> theories, engage with module materials and apply theoretical understanding within assignments.</w:t>
            </w:r>
          </w:p>
        </w:tc>
        <w:tc>
          <w:tcPr>
            <w:tcW w:w="3390" w:type="dxa"/>
            <w:tcBorders>
              <w:top w:val="single" w:sz="6" w:space="0" w:color="auto"/>
              <w:left w:val="single" w:sz="6" w:space="0" w:color="auto"/>
              <w:bottom w:val="single" w:sz="6" w:space="0" w:color="auto"/>
              <w:right w:val="single" w:sz="6" w:space="0" w:color="auto"/>
            </w:tcBorders>
            <w:hideMark/>
          </w:tcPr>
          <w:p w14:paraId="46A1F19B" w14:textId="68FE3153"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861025">
              <w:rPr>
                <w:rFonts w:ascii="Arial" w:eastAsia="Times New Roman" w:hAnsi="Arial" w:cs="Arial"/>
                <w:kern w:val="0"/>
                <w14:ligatures w14:val="none"/>
              </w:rPr>
              <w:t>Module resources, academic journals, lecture notes and recommended reading lists.</w:t>
            </w:r>
          </w:p>
        </w:tc>
        <w:tc>
          <w:tcPr>
            <w:tcW w:w="2400" w:type="dxa"/>
            <w:tcBorders>
              <w:top w:val="single" w:sz="6" w:space="0" w:color="auto"/>
              <w:left w:val="single" w:sz="6" w:space="0" w:color="auto"/>
              <w:bottom w:val="single" w:sz="6" w:space="0" w:color="auto"/>
              <w:right w:val="single" w:sz="6" w:space="0" w:color="auto"/>
            </w:tcBorders>
            <w:hideMark/>
          </w:tcPr>
          <w:p w14:paraId="4DBE99CE" w14:textId="61ECFAF8"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E53FDB">
              <w:rPr>
                <w:rFonts w:ascii="Arial" w:eastAsia="Times New Roman" w:hAnsi="Arial" w:cs="Arial"/>
                <w:kern w:val="0"/>
                <w14:ligatures w14:val="none"/>
              </w:rPr>
              <w:t>February</w:t>
            </w:r>
            <w:r w:rsidR="00C52E03">
              <w:rPr>
                <w:rFonts w:ascii="Arial" w:eastAsia="Times New Roman" w:hAnsi="Arial" w:cs="Arial"/>
                <w:kern w:val="0"/>
                <w14:ligatures w14:val="none"/>
              </w:rPr>
              <w:t xml:space="preserve"> 2027</w:t>
            </w:r>
          </w:p>
        </w:tc>
        <w:tc>
          <w:tcPr>
            <w:tcW w:w="3255" w:type="dxa"/>
            <w:tcBorders>
              <w:top w:val="single" w:sz="6" w:space="0" w:color="auto"/>
              <w:left w:val="single" w:sz="6" w:space="0" w:color="auto"/>
              <w:bottom w:val="single" w:sz="6" w:space="0" w:color="auto"/>
              <w:right w:val="single" w:sz="6" w:space="0" w:color="auto"/>
            </w:tcBorders>
            <w:hideMark/>
          </w:tcPr>
          <w:p w14:paraId="241F4D27" w14:textId="56E0E945"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406F1F">
              <w:rPr>
                <w:rFonts w:ascii="Arial" w:eastAsia="Times New Roman" w:hAnsi="Arial" w:cs="Arial"/>
                <w:kern w:val="0"/>
                <w14:ligatures w14:val="none"/>
              </w:rPr>
              <w:t xml:space="preserve">I will know I have </w:t>
            </w:r>
            <w:r w:rsidR="00E53FDB">
              <w:rPr>
                <w:rFonts w:ascii="Arial" w:eastAsia="Times New Roman" w:hAnsi="Arial" w:cs="Arial"/>
                <w:kern w:val="0"/>
                <w14:ligatures w14:val="none"/>
              </w:rPr>
              <w:t>achieved</w:t>
            </w:r>
            <w:r w:rsidR="00406F1F">
              <w:rPr>
                <w:rFonts w:ascii="Arial" w:eastAsia="Times New Roman" w:hAnsi="Arial" w:cs="Arial"/>
                <w:kern w:val="0"/>
                <w14:ligatures w14:val="none"/>
              </w:rPr>
              <w:t xml:space="preserve"> this goal when I feel more </w:t>
            </w:r>
            <w:r w:rsidR="00354142">
              <w:rPr>
                <w:rFonts w:ascii="Arial" w:eastAsia="Times New Roman" w:hAnsi="Arial" w:cs="Arial"/>
                <w:kern w:val="0"/>
                <w14:ligatures w14:val="none"/>
              </w:rPr>
              <w:t xml:space="preserve">confident discussing child development theories and </w:t>
            </w:r>
            <w:r w:rsidR="00C51F2B">
              <w:rPr>
                <w:rFonts w:ascii="Arial" w:eastAsia="Times New Roman" w:hAnsi="Arial" w:cs="Arial"/>
                <w:kern w:val="0"/>
                <w14:ligatures w14:val="none"/>
              </w:rPr>
              <w:t xml:space="preserve">the importance of play within </w:t>
            </w:r>
            <w:r w:rsidR="00E53FDB">
              <w:rPr>
                <w:rFonts w:ascii="Arial" w:eastAsia="Times New Roman" w:hAnsi="Arial" w:cs="Arial"/>
                <w:kern w:val="0"/>
                <w14:ligatures w14:val="none"/>
              </w:rPr>
              <w:t>assignments</w:t>
            </w:r>
            <w:r w:rsidR="00C51F2B">
              <w:rPr>
                <w:rFonts w:ascii="Arial" w:eastAsia="Times New Roman" w:hAnsi="Arial" w:cs="Arial"/>
                <w:kern w:val="0"/>
                <w14:ligatures w14:val="none"/>
              </w:rPr>
              <w:t xml:space="preserve"> and academic discussions. </w:t>
            </w:r>
            <w:r w:rsidR="00BF48E8">
              <w:rPr>
                <w:rFonts w:ascii="Arial" w:eastAsia="Times New Roman" w:hAnsi="Arial" w:cs="Arial"/>
                <w:kern w:val="0"/>
                <w14:ligatures w14:val="none"/>
              </w:rPr>
              <w:t>I will review assignment feedback, module progress and my confidence levels throughout the year.</w:t>
            </w:r>
          </w:p>
        </w:tc>
      </w:tr>
      <w:tr w:rsidR="00511E80" w:rsidRPr="00511E80" w14:paraId="58DF4DB7" w14:textId="77777777">
        <w:trPr>
          <w:trHeight w:val="300"/>
        </w:trPr>
        <w:tc>
          <w:tcPr>
            <w:tcW w:w="3390" w:type="dxa"/>
            <w:tcBorders>
              <w:top w:val="single" w:sz="6" w:space="0" w:color="auto"/>
              <w:left w:val="single" w:sz="6" w:space="0" w:color="auto"/>
              <w:bottom w:val="single" w:sz="6" w:space="0" w:color="auto"/>
              <w:right w:val="single" w:sz="6" w:space="0" w:color="auto"/>
            </w:tcBorders>
            <w:hideMark/>
          </w:tcPr>
          <w:p w14:paraId="09F9B690" w14:textId="54962F1C" w:rsidR="00511E80" w:rsidRPr="00511E80" w:rsidRDefault="00FE3C1A" w:rsidP="00DC2CD0">
            <w:pPr>
              <w:spacing w:after="0" w:line="240" w:lineRule="auto"/>
              <w:textAlignment w:val="baseline"/>
              <w:rPr>
                <w:rFonts w:ascii="Segoe UI" w:eastAsia="Times New Roman" w:hAnsi="Segoe UI" w:cs="Segoe UI"/>
                <w:kern w:val="0"/>
                <w:sz w:val="18"/>
                <w:szCs w:val="18"/>
                <w14:ligatures w14:val="none"/>
              </w:rPr>
            </w:pPr>
            <w:r>
              <w:rPr>
                <w:rFonts w:ascii="Arial" w:eastAsia="Times New Roman" w:hAnsi="Arial" w:cs="Arial"/>
                <w:i/>
                <w:iCs/>
                <w:color w:val="0070C0"/>
                <w:kern w:val="0"/>
                <w14:ligatures w14:val="none"/>
              </w:rPr>
              <w:t>Improve reflective and critical thinking skills within academic work.</w:t>
            </w:r>
          </w:p>
        </w:tc>
        <w:tc>
          <w:tcPr>
            <w:tcW w:w="2970" w:type="dxa"/>
            <w:tcBorders>
              <w:top w:val="single" w:sz="6" w:space="0" w:color="auto"/>
              <w:left w:val="single" w:sz="6" w:space="0" w:color="auto"/>
              <w:bottom w:val="single" w:sz="6" w:space="0" w:color="auto"/>
              <w:right w:val="single" w:sz="6" w:space="0" w:color="auto"/>
            </w:tcBorders>
            <w:hideMark/>
          </w:tcPr>
          <w:p w14:paraId="4BDD705A" w14:textId="7CAB7EB6"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5A15A7" w:rsidRPr="005A15A7">
              <w:rPr>
                <w:rFonts w:ascii="Arial" w:eastAsia="Times New Roman" w:hAnsi="Arial" w:cs="Arial"/>
                <w:kern w:val="0"/>
                <w14:ligatures w14:val="none"/>
              </w:rPr>
              <w:t xml:space="preserve">Read more academic literature, practice </w:t>
            </w:r>
            <w:r w:rsidR="00E53FDB" w:rsidRPr="005A15A7">
              <w:rPr>
                <w:rFonts w:ascii="Arial" w:eastAsia="Times New Roman" w:hAnsi="Arial" w:cs="Arial"/>
                <w:kern w:val="0"/>
                <w14:ligatures w14:val="none"/>
              </w:rPr>
              <w:t>reflective</w:t>
            </w:r>
            <w:r w:rsidR="005A15A7" w:rsidRPr="005A15A7">
              <w:rPr>
                <w:rFonts w:ascii="Arial" w:eastAsia="Times New Roman" w:hAnsi="Arial" w:cs="Arial"/>
                <w:kern w:val="0"/>
                <w14:ligatures w14:val="none"/>
              </w:rPr>
              <w:t xml:space="preserve"> writing within </w:t>
            </w:r>
            <w:r w:rsidR="005A15A7" w:rsidRPr="005A15A7">
              <w:rPr>
                <w:rFonts w:ascii="Arial" w:eastAsia="Times New Roman" w:hAnsi="Arial" w:cs="Arial"/>
                <w:kern w:val="0"/>
                <w14:ligatures w14:val="none"/>
              </w:rPr>
              <w:lastRenderedPageBreak/>
              <w:t>assignments and apply tutor feedback to future work.</w:t>
            </w:r>
            <w:r w:rsidR="00DC2CD0">
              <w:rPr>
                <w:rFonts w:ascii="Arial" w:eastAsia="Times New Roman" w:hAnsi="Arial" w:cs="Arial"/>
                <w:kern w:val="0"/>
                <w14:ligatures w14:val="none"/>
              </w:rPr>
              <w:t xml:space="preserve"> I will also review previous assignments to identify areas for improvement.</w:t>
            </w:r>
          </w:p>
        </w:tc>
        <w:tc>
          <w:tcPr>
            <w:tcW w:w="3390" w:type="dxa"/>
            <w:tcBorders>
              <w:top w:val="single" w:sz="6" w:space="0" w:color="auto"/>
              <w:left w:val="single" w:sz="6" w:space="0" w:color="auto"/>
              <w:bottom w:val="single" w:sz="6" w:space="0" w:color="auto"/>
              <w:right w:val="single" w:sz="6" w:space="0" w:color="auto"/>
            </w:tcBorders>
            <w:hideMark/>
          </w:tcPr>
          <w:p w14:paraId="092C15D3" w14:textId="7088DD0A"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lastRenderedPageBreak/>
              <w:t> </w:t>
            </w:r>
            <w:r w:rsidR="00FE3C1A">
              <w:rPr>
                <w:rFonts w:ascii="Arial" w:eastAsia="Times New Roman" w:hAnsi="Arial" w:cs="Arial"/>
                <w:kern w:val="0"/>
                <w14:ligatures w14:val="none"/>
              </w:rPr>
              <w:t>Tutor feedback</w:t>
            </w:r>
            <w:r w:rsidR="004A5E89">
              <w:rPr>
                <w:rFonts w:ascii="Arial" w:eastAsia="Times New Roman" w:hAnsi="Arial" w:cs="Arial"/>
                <w:kern w:val="0"/>
                <w14:ligatures w14:val="none"/>
              </w:rPr>
              <w:t xml:space="preserve">, academic journals, </w:t>
            </w:r>
            <w:r w:rsidR="00E53FDB">
              <w:rPr>
                <w:rFonts w:ascii="Arial" w:eastAsia="Times New Roman" w:hAnsi="Arial" w:cs="Arial"/>
                <w:kern w:val="0"/>
                <w14:ligatures w14:val="none"/>
              </w:rPr>
              <w:t>module</w:t>
            </w:r>
            <w:r w:rsidR="004A5E89">
              <w:rPr>
                <w:rFonts w:ascii="Arial" w:eastAsia="Times New Roman" w:hAnsi="Arial" w:cs="Arial"/>
                <w:kern w:val="0"/>
                <w14:ligatures w14:val="none"/>
              </w:rPr>
              <w:t xml:space="preserve"> materials and reflective practice literature.</w:t>
            </w:r>
          </w:p>
        </w:tc>
        <w:tc>
          <w:tcPr>
            <w:tcW w:w="2400" w:type="dxa"/>
            <w:tcBorders>
              <w:top w:val="single" w:sz="6" w:space="0" w:color="auto"/>
              <w:left w:val="single" w:sz="6" w:space="0" w:color="auto"/>
              <w:bottom w:val="single" w:sz="6" w:space="0" w:color="auto"/>
              <w:right w:val="single" w:sz="6" w:space="0" w:color="auto"/>
            </w:tcBorders>
            <w:hideMark/>
          </w:tcPr>
          <w:p w14:paraId="7B4DED0E" w14:textId="37AC550B"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FE3C1A">
              <w:rPr>
                <w:rFonts w:ascii="Arial" w:eastAsia="Times New Roman" w:hAnsi="Arial" w:cs="Arial"/>
                <w:kern w:val="0"/>
                <w14:ligatures w14:val="none"/>
              </w:rPr>
              <w:t>May 2028</w:t>
            </w:r>
          </w:p>
        </w:tc>
        <w:tc>
          <w:tcPr>
            <w:tcW w:w="3255" w:type="dxa"/>
            <w:tcBorders>
              <w:top w:val="single" w:sz="6" w:space="0" w:color="auto"/>
              <w:left w:val="single" w:sz="6" w:space="0" w:color="auto"/>
              <w:bottom w:val="single" w:sz="6" w:space="0" w:color="auto"/>
              <w:right w:val="single" w:sz="6" w:space="0" w:color="auto"/>
            </w:tcBorders>
            <w:hideMark/>
          </w:tcPr>
          <w:p w14:paraId="778C3522" w14:textId="2424B2D7" w:rsidR="00511E80" w:rsidRPr="00511E80" w:rsidRDefault="00511E80" w:rsidP="0003012D">
            <w:pPr>
              <w:spacing w:after="0" w:line="360" w:lineRule="auto"/>
              <w:textAlignment w:val="baseline"/>
              <w:rPr>
                <w:rFonts w:ascii="Segoe UI" w:eastAsia="Times New Roman" w:hAnsi="Segoe UI" w:cs="Segoe UI"/>
                <w:kern w:val="0"/>
                <w:sz w:val="18"/>
                <w:szCs w:val="18"/>
                <w14:ligatures w14:val="none"/>
              </w:rPr>
            </w:pPr>
            <w:r w:rsidRPr="00511E80">
              <w:rPr>
                <w:rFonts w:ascii="Arial" w:eastAsia="Times New Roman" w:hAnsi="Arial" w:cs="Arial"/>
                <w:kern w:val="0"/>
                <w14:ligatures w14:val="none"/>
              </w:rPr>
              <w:t> </w:t>
            </w:r>
            <w:r w:rsidR="007926B1">
              <w:rPr>
                <w:rFonts w:ascii="Arial" w:eastAsia="Times New Roman" w:hAnsi="Arial" w:cs="Arial"/>
                <w:kern w:val="0"/>
                <w14:ligatures w14:val="none"/>
              </w:rPr>
              <w:t>I will know I have achieved this goal when I feel more confident critically</w:t>
            </w:r>
            <w:r w:rsidR="00EF0F86">
              <w:rPr>
                <w:rFonts w:ascii="Arial" w:eastAsia="Times New Roman" w:hAnsi="Arial" w:cs="Arial"/>
                <w:kern w:val="0"/>
                <w14:ligatures w14:val="none"/>
              </w:rPr>
              <w:t xml:space="preserve"> analysing theories </w:t>
            </w:r>
            <w:r w:rsidR="00EF0F86">
              <w:rPr>
                <w:rFonts w:ascii="Arial" w:eastAsia="Times New Roman" w:hAnsi="Arial" w:cs="Arial"/>
                <w:kern w:val="0"/>
                <w14:ligatures w14:val="none"/>
              </w:rPr>
              <w:lastRenderedPageBreak/>
              <w:t>and reflecting within assignments</w:t>
            </w:r>
            <w:r w:rsidR="00DF0A53">
              <w:rPr>
                <w:rFonts w:ascii="Arial" w:eastAsia="Times New Roman" w:hAnsi="Arial" w:cs="Arial"/>
                <w:kern w:val="0"/>
                <w14:ligatures w14:val="none"/>
              </w:rPr>
              <w:t xml:space="preserve">. I will review previous </w:t>
            </w:r>
            <w:r w:rsidR="00E53FDB">
              <w:rPr>
                <w:rFonts w:ascii="Arial" w:eastAsia="Times New Roman" w:hAnsi="Arial" w:cs="Arial"/>
                <w:kern w:val="0"/>
                <w14:ligatures w14:val="none"/>
              </w:rPr>
              <w:t>assignments</w:t>
            </w:r>
            <w:r w:rsidR="00DF0A53">
              <w:rPr>
                <w:rFonts w:ascii="Arial" w:eastAsia="Times New Roman" w:hAnsi="Arial" w:cs="Arial"/>
                <w:kern w:val="0"/>
                <w14:ligatures w14:val="none"/>
              </w:rPr>
              <w:t xml:space="preserve"> and tutor feedback to identify progress and areas</w:t>
            </w:r>
            <w:r w:rsidR="00C34DDA">
              <w:rPr>
                <w:rFonts w:ascii="Arial" w:eastAsia="Times New Roman" w:hAnsi="Arial" w:cs="Arial"/>
                <w:kern w:val="0"/>
                <w14:ligatures w14:val="none"/>
              </w:rPr>
              <w:t xml:space="preserve"> for continued improvement.</w:t>
            </w:r>
          </w:p>
        </w:tc>
      </w:tr>
    </w:tbl>
    <w:p w14:paraId="585A14A5" w14:textId="0BBDE8D5" w:rsidR="008D2E80" w:rsidRDefault="008D2E80"/>
    <w:p w14:paraId="51C5DA44" w14:textId="77777777" w:rsidR="008D2E80" w:rsidRDefault="008D2E80">
      <w:r>
        <w:br w:type="page"/>
      </w:r>
    </w:p>
    <w:p w14:paraId="5A3761C3" w14:textId="77777777" w:rsidR="008D2E80" w:rsidRDefault="008D2E80"/>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94"/>
        <w:gridCol w:w="4616"/>
      </w:tblGrid>
      <w:tr w:rsidR="00A25340" w:rsidRPr="00A25340" w14:paraId="79DF8B8B" w14:textId="77777777">
        <w:trPr>
          <w:trHeight w:val="2955"/>
        </w:trPr>
        <w:tc>
          <w:tcPr>
            <w:tcW w:w="5460" w:type="dxa"/>
            <w:tcBorders>
              <w:top w:val="single" w:sz="6" w:space="0" w:color="auto"/>
              <w:left w:val="single" w:sz="6" w:space="0" w:color="auto"/>
              <w:bottom w:val="single" w:sz="6" w:space="0" w:color="auto"/>
              <w:right w:val="single" w:sz="6" w:space="0" w:color="auto"/>
            </w:tcBorders>
            <w:hideMark/>
          </w:tcPr>
          <w:p w14:paraId="73E2BAE5" w14:textId="39F92784" w:rsidR="00A25340" w:rsidRPr="00A25340" w:rsidRDefault="00A25340" w:rsidP="0003012D">
            <w:pPr>
              <w:spacing w:after="0" w:line="24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color w:val="0070C0"/>
                <w:kern w:val="0"/>
                <w14:ligatures w14:val="none"/>
              </w:rPr>
              <w:t>What is reflection and reflective practise?</w:t>
            </w:r>
          </w:p>
          <w:p w14:paraId="5C28C93E"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2D330C13" w14:textId="11A1E9F4" w:rsidR="00A25340" w:rsidRPr="00A25340" w:rsidRDefault="00EC3649" w:rsidP="002F2888">
            <w:pPr>
              <w:spacing w:after="0" w:line="360" w:lineRule="auto"/>
              <w:textAlignment w:val="baseline"/>
              <w:rPr>
                <w:rFonts w:ascii="Segoe UI" w:eastAsia="Times New Roman" w:hAnsi="Segoe UI" w:cs="Segoe UI"/>
                <w:kern w:val="0"/>
                <w:sz w:val="18"/>
                <w:szCs w:val="18"/>
                <w14:ligatures w14:val="none"/>
              </w:rPr>
            </w:pPr>
            <w:r w:rsidRPr="00EC3649">
              <w:rPr>
                <w:rFonts w:ascii="Arial" w:eastAsia="Times New Roman" w:hAnsi="Arial" w:cs="Arial"/>
                <w:kern w:val="0"/>
                <w14:ligatures w14:val="none"/>
              </w:rPr>
              <w:t xml:space="preserve">Reflection involves thinking carefully about experiences, actions and situations </w:t>
            </w:r>
            <w:proofErr w:type="gramStart"/>
            <w:r w:rsidRPr="00EC3649">
              <w:rPr>
                <w:rFonts w:ascii="Arial" w:eastAsia="Times New Roman" w:hAnsi="Arial" w:cs="Arial"/>
                <w:kern w:val="0"/>
                <w14:ligatures w14:val="none"/>
              </w:rPr>
              <w:t>in order to</w:t>
            </w:r>
            <w:proofErr w:type="gramEnd"/>
            <w:r w:rsidRPr="00EC3649">
              <w:rPr>
                <w:rFonts w:ascii="Arial" w:eastAsia="Times New Roman" w:hAnsi="Arial" w:cs="Arial"/>
                <w:kern w:val="0"/>
                <w14:ligatures w14:val="none"/>
              </w:rPr>
              <w:t xml:space="preserve"> improve understanding and future practice. Reflective practice is an important aspect of professional development within early years because it encourages practitioners to evaluate their own knowledge, behaviours, understanding and interactions with children and families</w:t>
            </w:r>
            <w:r w:rsidR="003A06C1">
              <w:rPr>
                <w:rFonts w:ascii="Arial" w:eastAsia="Times New Roman" w:hAnsi="Arial" w:cs="Arial"/>
                <w:kern w:val="0"/>
                <w14:ligatures w14:val="none"/>
              </w:rPr>
              <w:t xml:space="preserve">. </w:t>
            </w:r>
            <w:r w:rsidR="00F3619B">
              <w:rPr>
                <w:rFonts w:ascii="Arial" w:eastAsia="Times New Roman" w:hAnsi="Arial" w:cs="Arial"/>
                <w:kern w:val="0"/>
                <w14:ligatures w14:val="none"/>
              </w:rPr>
              <w:t>Hallet</w:t>
            </w:r>
            <w:r w:rsidRPr="00EC3649">
              <w:rPr>
                <w:rFonts w:ascii="Arial" w:eastAsia="Times New Roman" w:hAnsi="Arial" w:cs="Arial"/>
                <w:kern w:val="0"/>
                <w14:ligatures w14:val="none"/>
              </w:rPr>
              <w:t xml:space="preserve"> (201</w:t>
            </w:r>
            <w:r w:rsidR="00641313">
              <w:rPr>
                <w:rFonts w:ascii="Arial" w:eastAsia="Times New Roman" w:hAnsi="Arial" w:cs="Arial"/>
                <w:kern w:val="0"/>
                <w14:ligatures w14:val="none"/>
              </w:rPr>
              <w:t>2</w:t>
            </w:r>
            <w:r w:rsidRPr="00EC3649">
              <w:rPr>
                <w:rFonts w:ascii="Arial" w:eastAsia="Times New Roman" w:hAnsi="Arial" w:cs="Arial"/>
                <w:kern w:val="0"/>
                <w14:ligatures w14:val="none"/>
              </w:rPr>
              <w:t xml:space="preserve">) explains that reflective practitioners </w:t>
            </w:r>
            <w:r w:rsidR="008A0996">
              <w:rPr>
                <w:rFonts w:ascii="Arial" w:eastAsia="Times New Roman" w:hAnsi="Arial" w:cs="Arial"/>
                <w:kern w:val="0"/>
                <w14:ligatures w14:val="none"/>
              </w:rPr>
              <w:t>improve professional</w:t>
            </w:r>
            <w:r w:rsidR="00CA75AD">
              <w:rPr>
                <w:rFonts w:ascii="Arial" w:eastAsia="Times New Roman" w:hAnsi="Arial" w:cs="Arial"/>
                <w:kern w:val="0"/>
                <w14:ligatures w14:val="none"/>
              </w:rPr>
              <w:t xml:space="preserve"> practice through evaluating </w:t>
            </w:r>
            <w:proofErr w:type="spellStart"/>
            <w:r w:rsidR="00CA75AD">
              <w:rPr>
                <w:rFonts w:ascii="Arial" w:eastAsia="Times New Roman" w:hAnsi="Arial" w:cs="Arial"/>
                <w:kern w:val="0"/>
                <w14:ligatures w14:val="none"/>
              </w:rPr>
              <w:t>experiances</w:t>
            </w:r>
            <w:proofErr w:type="spellEnd"/>
            <w:r w:rsidR="00CA75AD">
              <w:rPr>
                <w:rFonts w:ascii="Arial" w:eastAsia="Times New Roman" w:hAnsi="Arial" w:cs="Arial"/>
                <w:kern w:val="0"/>
                <w14:ligatures w14:val="none"/>
              </w:rPr>
              <w:t xml:space="preserve"> and reflecting</w:t>
            </w:r>
            <w:r w:rsidR="00674146">
              <w:rPr>
                <w:rFonts w:ascii="Arial" w:eastAsia="Times New Roman" w:hAnsi="Arial" w:cs="Arial"/>
                <w:kern w:val="0"/>
                <w14:ligatures w14:val="none"/>
              </w:rPr>
              <w:t xml:space="preserve"> on actions.</w:t>
            </w:r>
            <w:r w:rsidRPr="00EC3649">
              <w:rPr>
                <w:rFonts w:ascii="Arial" w:eastAsia="Times New Roman" w:hAnsi="Arial" w:cs="Arial"/>
                <w:kern w:val="0"/>
                <w14:ligatures w14:val="none"/>
              </w:rPr>
              <w:t xml:space="preserve"> Reflective practice therefore allows practitioners to identify strengths, recognise areas for improvement and develop more effective approaches to supporting children’s learning and wellbeing. Within early years practice, reflection can take place during an activity or after an experience has occurred. Reflecting during practice allows practitioners to adapt their responses immediately, while reflection after practice provides opportunities to evaluate what worked well and what could be improved. Brock (2015) explains that reflective practice supports </w:t>
            </w:r>
            <w:r w:rsidR="00713D90" w:rsidRPr="00EC3649">
              <w:rPr>
                <w:rFonts w:ascii="Arial" w:eastAsia="Times New Roman" w:hAnsi="Arial" w:cs="Arial"/>
                <w:kern w:val="0"/>
                <w14:ligatures w14:val="none"/>
              </w:rPr>
              <w:t>practi</w:t>
            </w:r>
            <w:r w:rsidR="00713D90">
              <w:rPr>
                <w:rFonts w:ascii="Arial" w:eastAsia="Times New Roman" w:hAnsi="Arial" w:cs="Arial"/>
                <w:kern w:val="0"/>
                <w14:ligatures w14:val="none"/>
              </w:rPr>
              <w:t>t</w:t>
            </w:r>
            <w:r w:rsidR="00713D90" w:rsidRPr="00EC3649">
              <w:rPr>
                <w:rFonts w:ascii="Arial" w:eastAsia="Times New Roman" w:hAnsi="Arial" w:cs="Arial"/>
                <w:kern w:val="0"/>
                <w14:ligatures w14:val="none"/>
              </w:rPr>
              <w:t>ioners</w:t>
            </w:r>
            <w:r w:rsidRPr="00EC3649">
              <w:rPr>
                <w:rFonts w:ascii="Arial" w:eastAsia="Times New Roman" w:hAnsi="Arial" w:cs="Arial"/>
                <w:kern w:val="0"/>
                <w14:ligatures w14:val="none"/>
              </w:rPr>
              <w:t xml:space="preserve"> in continually improving the quality of care and learning experiences </w:t>
            </w:r>
            <w:r w:rsidRPr="00EC3649">
              <w:rPr>
                <w:rFonts w:ascii="Arial" w:eastAsia="Times New Roman" w:hAnsi="Arial" w:cs="Arial"/>
                <w:kern w:val="0"/>
                <w14:ligatures w14:val="none"/>
              </w:rPr>
              <w:lastRenderedPageBreak/>
              <w:t>provided for children. Reflective practice is therefore closely linked to professional growth, inclusion and child centred practice within early years settings.</w:t>
            </w:r>
          </w:p>
          <w:p w14:paraId="1A631197"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65A69BC7"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43B31DE6"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498EDD04"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08C1C1D7"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0C36115A"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11445EAC"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06F0B013"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5A9F763C"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3287B184"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1AB1E701"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35F7C0DE"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tc>
        <w:tc>
          <w:tcPr>
            <w:tcW w:w="5715" w:type="dxa"/>
            <w:tcBorders>
              <w:top w:val="single" w:sz="6" w:space="0" w:color="auto"/>
              <w:left w:val="single" w:sz="6" w:space="0" w:color="auto"/>
              <w:bottom w:val="single" w:sz="6" w:space="0" w:color="auto"/>
              <w:right w:val="single" w:sz="6" w:space="0" w:color="auto"/>
            </w:tcBorders>
            <w:hideMark/>
          </w:tcPr>
          <w:p w14:paraId="7CAEE4A1"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color w:val="0070C0"/>
                <w:kern w:val="0"/>
                <w14:ligatures w14:val="none"/>
              </w:rPr>
              <w:lastRenderedPageBreak/>
              <w:t>Why is reflective practise important to EY practise? </w:t>
            </w:r>
          </w:p>
          <w:p w14:paraId="323A4ABC" w14:textId="2D33C14C" w:rsidR="00C42A80" w:rsidRPr="00EC3649" w:rsidRDefault="00C42A80" w:rsidP="0003012D">
            <w:pPr>
              <w:spacing w:after="0" w:line="360" w:lineRule="auto"/>
              <w:textAlignment w:val="baseline"/>
              <w:rPr>
                <w:rFonts w:ascii="Segoe UI" w:eastAsia="Times New Roman" w:hAnsi="Segoe UI" w:cs="Segoe UI"/>
                <w:kern w:val="0"/>
                <w:sz w:val="18"/>
                <w:szCs w:val="18"/>
                <w14:ligatures w14:val="none"/>
              </w:rPr>
            </w:pPr>
            <w:r w:rsidRPr="00C42A80">
              <w:rPr>
                <w:rFonts w:ascii="Arial" w:eastAsia="Times New Roman" w:hAnsi="Arial" w:cs="Arial"/>
                <w:kern w:val="0"/>
                <w14:ligatures w14:val="none"/>
              </w:rPr>
              <w:t xml:space="preserve">Reflective practice is important within early years because practitioners work closely with children who have different backgrounds, experiences and individual needs. Reflecting on professional practice allows practitioners to evaluate how effectively they are supporting children’s development, emotional and physical wellbeing and learning. Hayes et al. (2025) explain that reflective practice encourages practitioners to continuously evaluate and improve the support they provide for children and families. </w:t>
            </w:r>
          </w:p>
          <w:p w14:paraId="0151DEC6" w14:textId="099FD255" w:rsidR="00C42A80" w:rsidRPr="00C42A80" w:rsidRDefault="00C42A80" w:rsidP="0003012D">
            <w:pPr>
              <w:spacing w:after="0" w:line="360" w:lineRule="auto"/>
              <w:textAlignment w:val="baseline"/>
              <w:rPr>
                <w:rFonts w:ascii="Arial" w:eastAsia="Times New Roman" w:hAnsi="Arial" w:cs="Arial"/>
                <w:kern w:val="0"/>
                <w14:ligatures w14:val="none"/>
              </w:rPr>
            </w:pPr>
            <w:r w:rsidRPr="00C42A80">
              <w:rPr>
                <w:rFonts w:ascii="Arial" w:eastAsia="Times New Roman" w:hAnsi="Arial" w:cs="Arial"/>
                <w:kern w:val="0"/>
                <w14:ligatures w14:val="none"/>
              </w:rPr>
              <w:t xml:space="preserve">Reflective practice also helps practitioners identify strengths and weaknesses within their professional practice. This is important because </w:t>
            </w:r>
            <w:r w:rsidR="00713D90" w:rsidRPr="00C42A80">
              <w:rPr>
                <w:rFonts w:ascii="Arial" w:eastAsia="Times New Roman" w:hAnsi="Arial" w:cs="Arial"/>
                <w:kern w:val="0"/>
                <w14:ligatures w14:val="none"/>
              </w:rPr>
              <w:t>practi</w:t>
            </w:r>
            <w:r w:rsidR="00713D90">
              <w:rPr>
                <w:rFonts w:ascii="Arial" w:eastAsia="Times New Roman" w:hAnsi="Arial" w:cs="Arial"/>
                <w:kern w:val="0"/>
                <w14:ligatures w14:val="none"/>
              </w:rPr>
              <w:t>t</w:t>
            </w:r>
            <w:r w:rsidR="00713D90" w:rsidRPr="00C42A80">
              <w:rPr>
                <w:rFonts w:ascii="Arial" w:eastAsia="Times New Roman" w:hAnsi="Arial" w:cs="Arial"/>
                <w:kern w:val="0"/>
                <w14:ligatures w14:val="none"/>
              </w:rPr>
              <w:t>ioners</w:t>
            </w:r>
            <w:r w:rsidRPr="00C42A80">
              <w:rPr>
                <w:rFonts w:ascii="Arial" w:eastAsia="Times New Roman" w:hAnsi="Arial" w:cs="Arial"/>
                <w:kern w:val="0"/>
                <w14:ligatures w14:val="none"/>
              </w:rPr>
              <w:t xml:space="preserve"> need to adapt activities, environments and communication styles to ensure all children can participate meaningfully within learning experiences. Lindon and </w:t>
            </w:r>
            <w:proofErr w:type="spellStart"/>
            <w:r w:rsidRPr="00C42A80">
              <w:rPr>
                <w:rFonts w:ascii="Arial" w:eastAsia="Times New Roman" w:hAnsi="Arial" w:cs="Arial"/>
                <w:kern w:val="0"/>
                <w14:ligatures w14:val="none"/>
              </w:rPr>
              <w:t>Trodd</w:t>
            </w:r>
            <w:proofErr w:type="spellEnd"/>
            <w:r w:rsidRPr="00C42A80">
              <w:rPr>
                <w:rFonts w:ascii="Arial" w:eastAsia="Times New Roman" w:hAnsi="Arial" w:cs="Arial"/>
                <w:kern w:val="0"/>
                <w14:ligatures w14:val="none"/>
              </w:rPr>
              <w:t xml:space="preserve"> (2016) explain that reflective practice contributes to inclusive professional practice by encouraging practitioners to consider whether children’s individual needs are being met effectively.</w:t>
            </w:r>
          </w:p>
          <w:p w14:paraId="5D5B290E" w14:textId="3CDC088E" w:rsidR="00A25340" w:rsidRPr="00A25340" w:rsidRDefault="00C42A80" w:rsidP="0003012D">
            <w:pPr>
              <w:spacing w:after="0" w:line="360" w:lineRule="auto"/>
              <w:textAlignment w:val="baseline"/>
              <w:rPr>
                <w:rFonts w:ascii="Segoe UI" w:eastAsia="Times New Roman" w:hAnsi="Segoe UI" w:cs="Segoe UI"/>
                <w:kern w:val="0"/>
                <w:sz w:val="18"/>
                <w:szCs w:val="18"/>
                <w14:ligatures w14:val="none"/>
              </w:rPr>
            </w:pPr>
            <w:r w:rsidRPr="00C42A80">
              <w:rPr>
                <w:rFonts w:ascii="Arial" w:eastAsia="Times New Roman" w:hAnsi="Arial" w:cs="Arial"/>
                <w:kern w:val="0"/>
                <w14:ligatures w14:val="none"/>
              </w:rPr>
              <w:t xml:space="preserve">Reflective practice is also important for safeguarding and professional development because practitioners must continually review their knowledge and </w:t>
            </w:r>
            <w:r w:rsidRPr="00C42A80">
              <w:rPr>
                <w:rFonts w:ascii="Arial" w:eastAsia="Times New Roman" w:hAnsi="Arial" w:cs="Arial"/>
                <w:kern w:val="0"/>
                <w14:ligatures w14:val="none"/>
              </w:rPr>
              <w:lastRenderedPageBreak/>
              <w:t xml:space="preserve">understanding of policies, legalisation and child development. Through reflection practitioners </w:t>
            </w:r>
            <w:proofErr w:type="gramStart"/>
            <w:r w:rsidRPr="00C42A80">
              <w:rPr>
                <w:rFonts w:ascii="Arial" w:eastAsia="Times New Roman" w:hAnsi="Arial" w:cs="Arial"/>
                <w:kern w:val="0"/>
                <w14:ligatures w14:val="none"/>
              </w:rPr>
              <w:t>are able to</w:t>
            </w:r>
            <w:proofErr w:type="gramEnd"/>
            <w:r w:rsidRPr="00C42A80">
              <w:rPr>
                <w:rFonts w:ascii="Arial" w:eastAsia="Times New Roman" w:hAnsi="Arial" w:cs="Arial"/>
                <w:kern w:val="0"/>
                <w14:ligatures w14:val="none"/>
              </w:rPr>
              <w:t xml:space="preserve"> identify areas where further training or support may be required. Thompson (2021) explains that reflective practice supports professionals in improving future decision making and developing greater confidence within practice. Cottrell (2019) also explains that reflective learning supports individuals in developing critical thinking, self-awareness and problem-solving skills within academic and professional contexts. Reflective practitioners are therefore more likely to provide positive and responsive support for children while continually improving their professional knowledge and skills.</w:t>
            </w:r>
            <w:r w:rsidR="00A25340" w:rsidRPr="00A25340">
              <w:rPr>
                <w:rFonts w:ascii="Arial" w:eastAsia="Times New Roman" w:hAnsi="Arial" w:cs="Arial"/>
                <w:kern w:val="0"/>
                <w14:ligatures w14:val="none"/>
              </w:rPr>
              <w:t> </w:t>
            </w:r>
          </w:p>
          <w:p w14:paraId="0D42DF1F" w14:textId="77777777" w:rsidR="00A25340" w:rsidRPr="00A25340" w:rsidRDefault="00A25340" w:rsidP="002F2888">
            <w:pPr>
              <w:spacing w:after="0" w:line="36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5976645A"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2DF4C476"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2221AEB2"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0137B59D"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513EFE6F"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78B3BD37"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226EEAEE"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1437815C"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306A522E" w14:textId="77777777" w:rsidR="00A25340" w:rsidRPr="00A25340" w:rsidRDefault="00A25340" w:rsidP="002F2888">
            <w:pPr>
              <w:spacing w:after="0" w:line="36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tc>
      </w:tr>
      <w:tr w:rsidR="00A25340" w:rsidRPr="00A25340" w14:paraId="0CCAB410" w14:textId="77777777">
        <w:trPr>
          <w:trHeight w:val="1770"/>
        </w:trPr>
        <w:tc>
          <w:tcPr>
            <w:tcW w:w="11190" w:type="dxa"/>
            <w:gridSpan w:val="2"/>
            <w:tcBorders>
              <w:top w:val="single" w:sz="6" w:space="0" w:color="auto"/>
              <w:left w:val="single" w:sz="6" w:space="0" w:color="auto"/>
              <w:bottom w:val="single" w:sz="6" w:space="0" w:color="auto"/>
              <w:right w:val="single" w:sz="6" w:space="0" w:color="auto"/>
            </w:tcBorders>
            <w:hideMark/>
          </w:tcPr>
          <w:p w14:paraId="0FF955BA" w14:textId="77777777" w:rsidR="00A25340" w:rsidRPr="00A25340" w:rsidRDefault="00A25340" w:rsidP="00A25340">
            <w:pPr>
              <w:spacing w:after="0" w:line="24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color w:val="0070C0"/>
                <w:kern w:val="0"/>
                <w14:ligatures w14:val="none"/>
              </w:rPr>
              <w:lastRenderedPageBreak/>
              <w:t>The theory of reflective practise: </w:t>
            </w:r>
          </w:p>
          <w:p w14:paraId="25A9416B" w14:textId="28C4D06C" w:rsidR="0084730D" w:rsidRPr="0084730D" w:rsidRDefault="0084730D" w:rsidP="0084730D">
            <w:pPr>
              <w:spacing w:after="0" w:line="240" w:lineRule="auto"/>
              <w:jc w:val="center"/>
              <w:textAlignment w:val="baseline"/>
              <w:rPr>
                <w:rFonts w:ascii="Segoe UI" w:eastAsia="Times New Roman" w:hAnsi="Segoe UI" w:cs="Segoe UI"/>
                <w:kern w:val="0"/>
                <w:sz w:val="18"/>
                <w:szCs w:val="18"/>
                <w14:ligatures w14:val="none"/>
              </w:rPr>
            </w:pPr>
          </w:p>
          <w:p w14:paraId="1D2657F5" w14:textId="217C7B2E" w:rsidR="0084730D" w:rsidRPr="0084730D" w:rsidRDefault="0084730D" w:rsidP="002F2888">
            <w:pPr>
              <w:spacing w:after="0" w:line="360" w:lineRule="auto"/>
              <w:textAlignment w:val="baseline"/>
              <w:rPr>
                <w:rFonts w:ascii="Arial" w:eastAsia="Times New Roman" w:hAnsi="Arial" w:cs="Arial"/>
                <w:kern w:val="0"/>
                <w:lang w:val="cy-GB"/>
                <w14:ligatures w14:val="none"/>
              </w:rPr>
            </w:pPr>
            <w:r w:rsidRPr="0084730D">
              <w:rPr>
                <w:rFonts w:ascii="Arial" w:eastAsia="Times New Roman" w:hAnsi="Arial" w:cs="Arial"/>
                <w:kern w:val="0"/>
                <w:lang w:val="cy-GB"/>
                <w14:ligatures w14:val="none"/>
              </w:rPr>
              <w:t xml:space="preserve">The theory of reflective practice focuses on learning through experiences and evaluating professional actions in order to improve future practice. Schon (2016) is one of the most influential theorists linked to reflective practice and explains that professionals learn through “reflection-in-action” and “reflection-on-action.” Reflection-in-action occurs during an experience when practitioners adapt or change </w:t>
            </w:r>
            <w:r w:rsidRPr="0084730D">
              <w:rPr>
                <w:rFonts w:ascii="Arial" w:eastAsia="Times New Roman" w:hAnsi="Arial" w:cs="Arial"/>
                <w:kern w:val="0"/>
                <w:lang w:val="cy-GB"/>
                <w14:ligatures w14:val="none"/>
              </w:rPr>
              <w:lastRenderedPageBreak/>
              <w:t>their approach immediately, while reflection-on-action occurs after the event when practitioners evaluate their actions and consider improvements for the future.</w:t>
            </w:r>
          </w:p>
          <w:p w14:paraId="06625636" w14:textId="630906D4" w:rsidR="00A25340" w:rsidRPr="00A25340" w:rsidRDefault="0084730D" w:rsidP="002F2888">
            <w:pPr>
              <w:spacing w:after="0" w:line="360" w:lineRule="auto"/>
              <w:textAlignment w:val="baseline"/>
              <w:rPr>
                <w:rFonts w:ascii="Segoe UI" w:eastAsia="Times New Roman" w:hAnsi="Segoe UI" w:cs="Segoe UI"/>
                <w:kern w:val="0"/>
                <w:sz w:val="18"/>
                <w:szCs w:val="18"/>
                <w14:ligatures w14:val="none"/>
              </w:rPr>
            </w:pPr>
            <w:r w:rsidRPr="0084730D">
              <w:rPr>
                <w:rFonts w:ascii="Arial" w:eastAsia="Times New Roman" w:hAnsi="Arial" w:cs="Arial"/>
                <w:kern w:val="0"/>
                <w:lang w:val="cy-GB"/>
                <w14:ligatures w14:val="none"/>
              </w:rPr>
              <w:t>Reflective theories help practitioners become more aware of how their actions, interactions and environments influence children’s learning and wellbeing. Craft and Paige-Smith (2011) explain that reflective practice encourages practitioners to continually evaluate and improve professional practice within early years settings. Reflective models also support professional development by helping practitioners critically analyse experiences and identify future improvements.</w:t>
            </w:r>
          </w:p>
          <w:p w14:paraId="0591FF82" w14:textId="77777777" w:rsidR="00A25340" w:rsidRPr="00A25340" w:rsidRDefault="00A25340" w:rsidP="00A25340">
            <w:pPr>
              <w:spacing w:after="0" w:line="24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4D03BFF2"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23E776B7"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01C20F1E" w14:textId="77777777" w:rsidR="00A25340" w:rsidRPr="00A25340" w:rsidRDefault="00A25340" w:rsidP="00A25340">
            <w:pPr>
              <w:spacing w:after="0" w:line="24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tc>
      </w:tr>
      <w:tr w:rsidR="00A25340" w:rsidRPr="00A25340" w14:paraId="73473A84" w14:textId="77777777">
        <w:trPr>
          <w:trHeight w:val="3540"/>
        </w:trPr>
        <w:tc>
          <w:tcPr>
            <w:tcW w:w="5460" w:type="dxa"/>
            <w:tcBorders>
              <w:top w:val="single" w:sz="6" w:space="0" w:color="auto"/>
              <w:left w:val="single" w:sz="6" w:space="0" w:color="auto"/>
              <w:bottom w:val="single" w:sz="6" w:space="0" w:color="auto"/>
              <w:right w:val="single" w:sz="6" w:space="0" w:color="auto"/>
            </w:tcBorders>
            <w:hideMark/>
          </w:tcPr>
          <w:p w14:paraId="576A8C33" w14:textId="77777777" w:rsidR="00A25340" w:rsidRPr="00954158" w:rsidRDefault="00A25340" w:rsidP="00BF5025">
            <w:pPr>
              <w:spacing w:after="0" w:line="360" w:lineRule="auto"/>
              <w:jc w:val="center"/>
              <w:textAlignment w:val="baseline"/>
              <w:rPr>
                <w:rFonts w:ascii="Arial" w:eastAsia="Times New Roman" w:hAnsi="Arial" w:cs="Arial"/>
                <w:color w:val="0070C0"/>
                <w:kern w:val="0"/>
                <w14:ligatures w14:val="none"/>
              </w:rPr>
            </w:pPr>
            <w:r w:rsidRPr="00954158">
              <w:rPr>
                <w:rFonts w:ascii="Arial" w:eastAsia="Times New Roman" w:hAnsi="Arial" w:cs="Arial"/>
                <w:color w:val="0070C0"/>
                <w:kern w:val="0"/>
                <w14:ligatures w14:val="none"/>
              </w:rPr>
              <w:lastRenderedPageBreak/>
              <w:t>Gibbs’ model </w:t>
            </w:r>
          </w:p>
          <w:p w14:paraId="1F268E0A" w14:textId="16C7A774" w:rsidR="003F0C84" w:rsidRPr="00CA53CE" w:rsidRDefault="003F0C84" w:rsidP="00BF5025">
            <w:pPr>
              <w:spacing w:after="0" w:line="360" w:lineRule="auto"/>
              <w:textAlignment w:val="baseline"/>
              <w:rPr>
                <w:rFonts w:ascii="Segoe UI" w:eastAsia="Times New Roman" w:hAnsi="Segoe UI" w:cs="Segoe UI"/>
                <w:kern w:val="0"/>
                <w:sz w:val="18"/>
                <w:szCs w:val="18"/>
                <w14:ligatures w14:val="none"/>
              </w:rPr>
            </w:pPr>
            <w:r w:rsidRPr="003F0C84">
              <w:rPr>
                <w:rFonts w:ascii="Arial" w:eastAsia="Times New Roman" w:hAnsi="Arial" w:cs="Arial"/>
                <w:kern w:val="0"/>
                <w14:ligatures w14:val="none"/>
              </w:rPr>
              <w:t>Gibbs’ Reflective Cycle is a structured reflective model developed by Graham Gibbs in 1988. The model includes six stages: description, feelings, evaluation, analysis, conclusion and action plan. This cycle encourages practitioners to think carefully about an experience by considering what happened, how they felt, what worked well and what could be improved in the future.</w:t>
            </w:r>
          </w:p>
          <w:p w14:paraId="2523E908" w14:textId="77777777" w:rsidR="003F0C84" w:rsidRPr="003F0C84" w:rsidRDefault="003F0C84" w:rsidP="00BF5025">
            <w:pPr>
              <w:spacing w:after="0" w:line="360" w:lineRule="auto"/>
              <w:textAlignment w:val="baseline"/>
              <w:rPr>
                <w:rFonts w:ascii="Arial" w:eastAsia="Times New Roman" w:hAnsi="Arial" w:cs="Arial"/>
                <w:kern w:val="0"/>
                <w14:ligatures w14:val="none"/>
              </w:rPr>
            </w:pPr>
            <w:r w:rsidRPr="003F0C84">
              <w:rPr>
                <w:rFonts w:ascii="Arial" w:eastAsia="Times New Roman" w:hAnsi="Arial" w:cs="Arial"/>
                <w:kern w:val="0"/>
                <w14:ligatures w14:val="none"/>
              </w:rPr>
              <w:t xml:space="preserve">One strength of Gibbs’ model is that it provides clear stages which can support practitioners who are less confident with reflective writing or critical reflection. The model encourages practitioners to explore both emotions and professional actions, helping develop a deeper understanding of experiences. Brock (2015) explains that structured reflection can help practitioners identify how their interactions and decisions influence </w:t>
            </w:r>
            <w:r w:rsidRPr="003F0C84">
              <w:rPr>
                <w:rFonts w:ascii="Arial" w:eastAsia="Times New Roman" w:hAnsi="Arial" w:cs="Arial"/>
                <w:kern w:val="0"/>
                <w14:ligatures w14:val="none"/>
              </w:rPr>
              <w:lastRenderedPageBreak/>
              <w:t>children’s experiences within early years settings.</w:t>
            </w:r>
          </w:p>
          <w:p w14:paraId="3F54FA81" w14:textId="3223075D" w:rsidR="00A25340" w:rsidRPr="00A25340" w:rsidRDefault="003F0C84" w:rsidP="00BF5025">
            <w:pPr>
              <w:spacing w:after="0" w:line="360" w:lineRule="auto"/>
              <w:textAlignment w:val="baseline"/>
              <w:rPr>
                <w:rFonts w:ascii="Segoe UI" w:eastAsia="Times New Roman" w:hAnsi="Segoe UI" w:cs="Segoe UI"/>
                <w:kern w:val="0"/>
                <w:sz w:val="18"/>
                <w:szCs w:val="18"/>
                <w14:ligatures w14:val="none"/>
              </w:rPr>
            </w:pPr>
            <w:r w:rsidRPr="003F0C84">
              <w:rPr>
                <w:rFonts w:ascii="Arial" w:eastAsia="Times New Roman" w:hAnsi="Arial" w:cs="Arial"/>
                <w:kern w:val="0"/>
                <w14:ligatures w14:val="none"/>
              </w:rPr>
              <w:t>One limitation of Gibbs’ model is that practitioners may focus too heavily on describing events rather than critically analysing them. However, the model remains useful because it provides a clear framework which supports reflective thinking and professional development.</w:t>
            </w:r>
            <w:r w:rsidR="00A25340" w:rsidRPr="00A25340">
              <w:rPr>
                <w:rFonts w:ascii="Arial" w:eastAsia="Times New Roman" w:hAnsi="Arial" w:cs="Arial"/>
                <w:kern w:val="0"/>
                <w14:ligatures w14:val="none"/>
              </w:rPr>
              <w:t> </w:t>
            </w:r>
          </w:p>
          <w:p w14:paraId="3A1AF1A4" w14:textId="77777777" w:rsidR="00A25340" w:rsidRPr="00A25340" w:rsidRDefault="00A25340" w:rsidP="00BF5025">
            <w:pPr>
              <w:spacing w:after="0" w:line="36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36B5050F" w14:textId="77777777" w:rsidR="00A25340" w:rsidRPr="00A25340" w:rsidRDefault="00A25340" w:rsidP="00BF5025">
            <w:pPr>
              <w:spacing w:after="0" w:line="36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598FDA2D" w14:textId="77777777" w:rsidR="00A25340" w:rsidRPr="00A25340" w:rsidRDefault="00A25340" w:rsidP="00BF5025">
            <w:pPr>
              <w:spacing w:after="0" w:line="36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7EB1E65B" w14:textId="77777777" w:rsidR="00A25340" w:rsidRPr="00A25340" w:rsidRDefault="00A25340" w:rsidP="00BF5025">
            <w:pPr>
              <w:spacing w:after="0" w:line="36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09DF347D" w14:textId="77777777" w:rsidR="00A25340" w:rsidRPr="00A25340" w:rsidRDefault="00A25340" w:rsidP="00BF5025">
            <w:pPr>
              <w:spacing w:after="0" w:line="360" w:lineRule="auto"/>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tc>
        <w:tc>
          <w:tcPr>
            <w:tcW w:w="5715" w:type="dxa"/>
            <w:tcBorders>
              <w:top w:val="single" w:sz="6" w:space="0" w:color="auto"/>
              <w:left w:val="single" w:sz="6" w:space="0" w:color="auto"/>
              <w:bottom w:val="single" w:sz="6" w:space="0" w:color="auto"/>
              <w:right w:val="single" w:sz="6" w:space="0" w:color="auto"/>
            </w:tcBorders>
            <w:hideMark/>
          </w:tcPr>
          <w:p w14:paraId="0780E0F3" w14:textId="44ECABA0" w:rsidR="00A25340" w:rsidRPr="00954158" w:rsidRDefault="00762A5F" w:rsidP="00CA53CE">
            <w:pPr>
              <w:spacing w:after="0" w:line="360" w:lineRule="auto"/>
              <w:jc w:val="center"/>
              <w:textAlignment w:val="baseline"/>
              <w:rPr>
                <w:rFonts w:ascii="Arial" w:eastAsia="Times New Roman" w:hAnsi="Arial" w:cs="Arial"/>
                <w:color w:val="0070C0"/>
                <w:kern w:val="0"/>
                <w14:ligatures w14:val="none"/>
              </w:rPr>
            </w:pPr>
            <w:r w:rsidRPr="00954158">
              <w:rPr>
                <w:rFonts w:ascii="Arial" w:eastAsia="Times New Roman" w:hAnsi="Arial" w:cs="Arial"/>
                <w:color w:val="0070C0"/>
                <w:kern w:val="0"/>
                <w14:ligatures w14:val="none"/>
              </w:rPr>
              <w:lastRenderedPageBreak/>
              <w:t>Schon</w:t>
            </w:r>
            <w:r w:rsidR="00A25340" w:rsidRPr="00954158">
              <w:rPr>
                <w:rFonts w:ascii="Arial" w:eastAsia="Times New Roman" w:hAnsi="Arial" w:cs="Arial"/>
                <w:color w:val="0070C0"/>
                <w:kern w:val="0"/>
                <w14:ligatures w14:val="none"/>
              </w:rPr>
              <w:t xml:space="preserve"> model </w:t>
            </w:r>
          </w:p>
          <w:p w14:paraId="15C079F0" w14:textId="77777777" w:rsidR="00762A5F" w:rsidRPr="003F0C84" w:rsidRDefault="00762A5F" w:rsidP="00CA53CE">
            <w:pPr>
              <w:spacing w:after="0" w:line="360" w:lineRule="auto"/>
              <w:textAlignment w:val="baseline"/>
              <w:rPr>
                <w:rFonts w:ascii="Arial" w:eastAsia="Times New Roman" w:hAnsi="Arial" w:cs="Arial"/>
                <w:kern w:val="0"/>
                <w14:ligatures w14:val="none"/>
              </w:rPr>
            </w:pPr>
            <w:r w:rsidRPr="003F0C84">
              <w:rPr>
                <w:rFonts w:ascii="Arial" w:eastAsia="Times New Roman" w:hAnsi="Arial" w:cs="Arial"/>
                <w:kern w:val="0"/>
                <w14:ligatures w14:val="none"/>
              </w:rPr>
              <w:t>Schon’s reflective model focuses on professionals learning through experience and reflection within practice. The model is based on two main concepts: reflection-in-action and reflection-on-action. Reflection-in-action occurs during an activity or experience when practitioners respond and adapt their actions immediately. For example, an early year’s practitioner may notice a child becoming frustrated during an activity and quickly adapt their approach to provide additional support. Reflection-on-action takes place after the experience when practitioners evaluate what happened and consider how practice could be improved in the future.</w:t>
            </w:r>
          </w:p>
          <w:p w14:paraId="1412B432" w14:textId="6219651A" w:rsidR="00762A5F" w:rsidRPr="003F0C84" w:rsidRDefault="00762A5F" w:rsidP="00CA53CE">
            <w:pPr>
              <w:spacing w:after="0" w:line="360" w:lineRule="auto"/>
              <w:textAlignment w:val="baseline"/>
              <w:rPr>
                <w:rFonts w:ascii="Arial" w:eastAsia="Times New Roman" w:hAnsi="Arial" w:cs="Arial"/>
                <w:kern w:val="0"/>
                <w14:ligatures w14:val="none"/>
              </w:rPr>
            </w:pPr>
            <w:r w:rsidRPr="003F0C84">
              <w:rPr>
                <w:rFonts w:ascii="Arial" w:eastAsia="Times New Roman" w:hAnsi="Arial" w:cs="Arial"/>
                <w:kern w:val="0"/>
                <w14:ligatures w14:val="none"/>
              </w:rPr>
              <w:t>One strength of Sch</w:t>
            </w:r>
            <w:r w:rsidR="00BF5025">
              <w:rPr>
                <w:rFonts w:ascii="Arial" w:eastAsia="Times New Roman" w:hAnsi="Arial" w:cs="Arial"/>
                <w:kern w:val="0"/>
                <w14:ligatures w14:val="none"/>
              </w:rPr>
              <w:t>o</w:t>
            </w:r>
            <w:r w:rsidRPr="003F0C84">
              <w:rPr>
                <w:rFonts w:ascii="Arial" w:eastAsia="Times New Roman" w:hAnsi="Arial" w:cs="Arial"/>
                <w:kern w:val="0"/>
                <w14:ligatures w14:val="none"/>
              </w:rPr>
              <w:t xml:space="preserve">n’s model is that it supports flexible and responsive practice, which is particularly important within early years because practitioners regularly respond to children’s changing needs and </w:t>
            </w:r>
            <w:r w:rsidRPr="003F0C84">
              <w:rPr>
                <w:rFonts w:ascii="Arial" w:eastAsia="Times New Roman" w:hAnsi="Arial" w:cs="Arial"/>
                <w:kern w:val="0"/>
                <w14:ligatures w14:val="none"/>
              </w:rPr>
              <w:lastRenderedPageBreak/>
              <w:t>behaviours. Sch</w:t>
            </w:r>
            <w:r w:rsidR="00BF5025">
              <w:rPr>
                <w:rFonts w:ascii="Arial" w:eastAsia="Times New Roman" w:hAnsi="Arial" w:cs="Arial"/>
                <w:kern w:val="0"/>
                <w14:ligatures w14:val="none"/>
              </w:rPr>
              <w:t>o</w:t>
            </w:r>
            <w:r w:rsidRPr="003F0C84">
              <w:rPr>
                <w:rFonts w:ascii="Arial" w:eastAsia="Times New Roman" w:hAnsi="Arial" w:cs="Arial"/>
                <w:kern w:val="0"/>
                <w14:ligatures w14:val="none"/>
              </w:rPr>
              <w:t>n (2016) explains that professionals develop knowledge through reflecting on experiences and applying learning to future situations.</w:t>
            </w:r>
            <w:r w:rsidR="007764BC">
              <w:rPr>
                <w:rFonts w:ascii="Arial" w:eastAsia="Times New Roman" w:hAnsi="Arial" w:cs="Arial"/>
                <w:kern w:val="0"/>
                <w14:ligatures w14:val="none"/>
              </w:rPr>
              <w:t xml:space="preserve"> Hallet (2012) </w:t>
            </w:r>
            <w:r w:rsidR="00761686">
              <w:rPr>
                <w:rFonts w:ascii="Arial" w:eastAsia="Times New Roman" w:hAnsi="Arial" w:cs="Arial"/>
                <w:kern w:val="0"/>
                <w14:ligatures w14:val="none"/>
              </w:rPr>
              <w:t>also explains that reflective practice supports</w:t>
            </w:r>
            <w:r w:rsidR="00E52BB4">
              <w:rPr>
                <w:rFonts w:ascii="Arial" w:eastAsia="Times New Roman" w:hAnsi="Arial" w:cs="Arial"/>
                <w:kern w:val="0"/>
                <w14:ligatures w14:val="none"/>
              </w:rPr>
              <w:t xml:space="preserve"> practitioners in developing greater confidence</w:t>
            </w:r>
            <w:r w:rsidR="00000773">
              <w:rPr>
                <w:rFonts w:ascii="Arial" w:eastAsia="Times New Roman" w:hAnsi="Arial" w:cs="Arial"/>
                <w:kern w:val="0"/>
                <w14:ligatures w14:val="none"/>
              </w:rPr>
              <w:t xml:space="preserve"> and awareness within professional practice.</w:t>
            </w:r>
          </w:p>
          <w:p w14:paraId="52ED439A" w14:textId="2DBFB130" w:rsidR="00762A5F" w:rsidRPr="00A25340" w:rsidRDefault="00762A5F" w:rsidP="00CA53CE">
            <w:pPr>
              <w:spacing w:after="0" w:line="360" w:lineRule="auto"/>
              <w:textAlignment w:val="baseline"/>
              <w:rPr>
                <w:rFonts w:ascii="Segoe UI" w:eastAsia="Times New Roman" w:hAnsi="Segoe UI" w:cs="Segoe UI"/>
                <w:kern w:val="0"/>
                <w:sz w:val="18"/>
                <w:szCs w:val="18"/>
                <w14:ligatures w14:val="none"/>
              </w:rPr>
            </w:pPr>
            <w:r w:rsidRPr="003F0C84">
              <w:rPr>
                <w:rFonts w:ascii="Arial" w:eastAsia="Times New Roman" w:hAnsi="Arial" w:cs="Arial"/>
                <w:kern w:val="0"/>
                <w14:ligatures w14:val="none"/>
              </w:rPr>
              <w:t>However, one limitation of the model is that it is less structured than other reflective models, which may make reflection more difficult for less experienced practitioners. Despite this, Sch</w:t>
            </w:r>
            <w:r w:rsidR="00BF5025">
              <w:rPr>
                <w:rFonts w:ascii="Arial" w:eastAsia="Times New Roman" w:hAnsi="Arial" w:cs="Arial"/>
                <w:kern w:val="0"/>
                <w14:ligatures w14:val="none"/>
              </w:rPr>
              <w:t>o</w:t>
            </w:r>
            <w:r w:rsidRPr="003F0C84">
              <w:rPr>
                <w:rFonts w:ascii="Arial" w:eastAsia="Times New Roman" w:hAnsi="Arial" w:cs="Arial"/>
                <w:kern w:val="0"/>
                <w14:ligatures w14:val="none"/>
              </w:rPr>
              <w:t>n’s theory remains highly relevant within early years practice because it encourages continuous reflection and professional growth.</w:t>
            </w:r>
          </w:p>
        </w:tc>
      </w:tr>
      <w:tr w:rsidR="00A25340" w:rsidRPr="00A25340" w14:paraId="4228448F" w14:textId="77777777">
        <w:trPr>
          <w:trHeight w:val="1845"/>
        </w:trPr>
        <w:tc>
          <w:tcPr>
            <w:tcW w:w="11190" w:type="dxa"/>
            <w:gridSpan w:val="2"/>
            <w:tcBorders>
              <w:top w:val="single" w:sz="6" w:space="0" w:color="auto"/>
              <w:left w:val="single" w:sz="6" w:space="0" w:color="auto"/>
              <w:bottom w:val="single" w:sz="6" w:space="0" w:color="auto"/>
              <w:right w:val="single" w:sz="6" w:space="0" w:color="auto"/>
            </w:tcBorders>
            <w:hideMark/>
          </w:tcPr>
          <w:p w14:paraId="0E9CD66A" w14:textId="76340CCB" w:rsidR="00A25340" w:rsidRPr="00A25340" w:rsidRDefault="00A25340" w:rsidP="00A25340">
            <w:pPr>
              <w:spacing w:after="0" w:line="24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color w:val="0070C0"/>
                <w:kern w:val="0"/>
                <w14:ligatures w14:val="none"/>
              </w:rPr>
              <w:lastRenderedPageBreak/>
              <w:t>Analysis of models – compare/contrast/pros/cons: </w:t>
            </w:r>
          </w:p>
          <w:p w14:paraId="31DA48BF" w14:textId="77777777" w:rsidR="00A25340" w:rsidRPr="00A25340" w:rsidRDefault="00A25340" w:rsidP="00A25340">
            <w:pPr>
              <w:spacing w:after="0" w:line="24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034F21BC" w14:textId="3C39EF74" w:rsidR="00C00064" w:rsidRPr="00C00064" w:rsidRDefault="00C00064" w:rsidP="00BF5025">
            <w:pPr>
              <w:spacing w:after="0" w:line="360" w:lineRule="auto"/>
              <w:textAlignment w:val="baseline"/>
              <w:rPr>
                <w:rFonts w:ascii="Arial" w:eastAsia="Times New Roman" w:hAnsi="Arial" w:cs="Arial"/>
                <w:kern w:val="0"/>
                <w:lang w:val="cy-GB"/>
                <w14:ligatures w14:val="none"/>
              </w:rPr>
            </w:pPr>
            <w:r w:rsidRPr="00C00064">
              <w:rPr>
                <w:rFonts w:ascii="Arial" w:eastAsia="Times New Roman" w:hAnsi="Arial" w:cs="Arial"/>
                <w:kern w:val="0"/>
                <w:lang w:val="cy-GB"/>
                <w14:ligatures w14:val="none"/>
              </w:rPr>
              <w:t>Both Sch</w:t>
            </w:r>
            <w:r w:rsidR="00BF5025">
              <w:rPr>
                <w:rFonts w:ascii="Arial" w:eastAsia="Times New Roman" w:hAnsi="Arial" w:cs="Arial"/>
                <w:kern w:val="0"/>
                <w:lang w:val="cy-GB"/>
                <w14:ligatures w14:val="none"/>
              </w:rPr>
              <w:t>o</w:t>
            </w:r>
            <w:r w:rsidRPr="00C00064">
              <w:rPr>
                <w:rFonts w:ascii="Arial" w:eastAsia="Times New Roman" w:hAnsi="Arial" w:cs="Arial"/>
                <w:kern w:val="0"/>
                <w:lang w:val="cy-GB"/>
                <w14:ligatures w14:val="none"/>
              </w:rPr>
              <w:t>n’s and Gibbs’ reflective models support professional development within early years practice, however they differ in structure and approach. Schön’s model focuses more on ongoing reflection and adapting practice during professional experiences, while Gibbs’ model provides a more structured approach which guides practitioners through stages of reflection.</w:t>
            </w:r>
          </w:p>
          <w:p w14:paraId="0DCDDCDA" w14:textId="513BAC3A" w:rsidR="00C00064" w:rsidRPr="00C00064" w:rsidRDefault="00C00064" w:rsidP="00BF5025">
            <w:pPr>
              <w:spacing w:after="0" w:line="360" w:lineRule="auto"/>
              <w:textAlignment w:val="baseline"/>
              <w:rPr>
                <w:rFonts w:ascii="Arial" w:eastAsia="Times New Roman" w:hAnsi="Arial" w:cs="Arial"/>
                <w:kern w:val="0"/>
                <w:lang w:val="cy-GB"/>
                <w14:ligatures w14:val="none"/>
              </w:rPr>
            </w:pPr>
            <w:r w:rsidRPr="00C00064">
              <w:rPr>
                <w:rFonts w:ascii="Arial" w:eastAsia="Times New Roman" w:hAnsi="Arial" w:cs="Arial"/>
                <w:kern w:val="0"/>
                <w:lang w:val="cy-GB"/>
                <w14:ligatures w14:val="none"/>
              </w:rPr>
              <w:t>Sch</w:t>
            </w:r>
            <w:r w:rsidR="00BF5025">
              <w:rPr>
                <w:rFonts w:ascii="Arial" w:eastAsia="Times New Roman" w:hAnsi="Arial" w:cs="Arial"/>
                <w:kern w:val="0"/>
                <w:lang w:val="cy-GB"/>
                <w14:ligatures w14:val="none"/>
              </w:rPr>
              <w:t>o</w:t>
            </w:r>
            <w:r w:rsidRPr="00C00064">
              <w:rPr>
                <w:rFonts w:ascii="Arial" w:eastAsia="Times New Roman" w:hAnsi="Arial" w:cs="Arial"/>
                <w:kern w:val="0"/>
                <w:lang w:val="cy-GB"/>
                <w14:ligatures w14:val="none"/>
              </w:rPr>
              <w:t>n’s model may be more effective for experienced practitioners who are confident adapting their practice within situations as they occur. In comparison, Gibbs’ model may be more suitable for students or less experienced practitioners because the stages provide clearer guidance for reflective writing and evaluation. Lindon and Trodd (2016) explain that reflective models support practitioners in developing greater awareness of how their actions influence children’s learning and wellbeing.</w:t>
            </w:r>
          </w:p>
          <w:p w14:paraId="1E258F9F" w14:textId="2D9E497A" w:rsidR="00A25340" w:rsidRPr="00A25340" w:rsidRDefault="00C00064" w:rsidP="00BF5025">
            <w:pPr>
              <w:spacing w:after="0" w:line="360" w:lineRule="auto"/>
              <w:textAlignment w:val="baseline"/>
              <w:rPr>
                <w:rFonts w:ascii="Segoe UI" w:eastAsia="Times New Roman" w:hAnsi="Segoe UI" w:cs="Segoe UI"/>
                <w:kern w:val="0"/>
                <w:sz w:val="18"/>
                <w:szCs w:val="18"/>
                <w14:ligatures w14:val="none"/>
              </w:rPr>
            </w:pPr>
            <w:r w:rsidRPr="00C00064">
              <w:rPr>
                <w:rFonts w:ascii="Arial" w:eastAsia="Times New Roman" w:hAnsi="Arial" w:cs="Arial"/>
                <w:kern w:val="0"/>
                <w:lang w:val="cy-GB"/>
                <w14:ligatures w14:val="none"/>
              </w:rPr>
              <w:t>Both models encourage professional growth and improved practice, however the most suitable model may depend on the practitioner’s confidence, professional experience and preferred learning style.</w:t>
            </w:r>
            <w:r w:rsidR="00A25340" w:rsidRPr="00A25340">
              <w:rPr>
                <w:rFonts w:ascii="Arial" w:eastAsia="Times New Roman" w:hAnsi="Arial" w:cs="Arial"/>
                <w:kern w:val="0"/>
                <w14:ligatures w14:val="none"/>
              </w:rPr>
              <w:t> </w:t>
            </w:r>
          </w:p>
          <w:p w14:paraId="7F859168" w14:textId="2FC2E8FB" w:rsidR="00A25340" w:rsidRPr="00A25340" w:rsidRDefault="00A25340" w:rsidP="0003012D">
            <w:pPr>
              <w:spacing w:after="0" w:line="24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tc>
      </w:tr>
      <w:tr w:rsidR="00A25340" w:rsidRPr="00A25340" w14:paraId="7C147FFC" w14:textId="77777777">
        <w:trPr>
          <w:trHeight w:val="1125"/>
        </w:trPr>
        <w:tc>
          <w:tcPr>
            <w:tcW w:w="11190" w:type="dxa"/>
            <w:gridSpan w:val="2"/>
            <w:tcBorders>
              <w:top w:val="single" w:sz="6" w:space="0" w:color="auto"/>
              <w:left w:val="single" w:sz="6" w:space="0" w:color="auto"/>
              <w:bottom w:val="single" w:sz="6" w:space="0" w:color="auto"/>
              <w:right w:val="single" w:sz="6" w:space="0" w:color="auto"/>
            </w:tcBorders>
            <w:hideMark/>
          </w:tcPr>
          <w:p w14:paraId="1DDAEC81" w14:textId="77777777" w:rsidR="00A25340" w:rsidRPr="00A25340" w:rsidRDefault="00A25340" w:rsidP="00A25340">
            <w:pPr>
              <w:spacing w:after="0" w:line="24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color w:val="0070C0"/>
                <w:kern w:val="0"/>
                <w14:ligatures w14:val="none"/>
              </w:rPr>
              <w:lastRenderedPageBreak/>
              <w:t>Conclusion  </w:t>
            </w:r>
          </w:p>
          <w:p w14:paraId="72AFE06F" w14:textId="77777777" w:rsidR="00A25340" w:rsidRPr="00A25340" w:rsidRDefault="00A25340" w:rsidP="00A25340">
            <w:pPr>
              <w:spacing w:after="0" w:line="240" w:lineRule="auto"/>
              <w:jc w:val="center"/>
              <w:textAlignment w:val="baseline"/>
              <w:rPr>
                <w:rFonts w:ascii="Segoe UI" w:eastAsia="Times New Roman" w:hAnsi="Segoe UI" w:cs="Segoe UI"/>
                <w:kern w:val="0"/>
                <w:sz w:val="18"/>
                <w:szCs w:val="18"/>
                <w14:ligatures w14:val="none"/>
              </w:rPr>
            </w:pPr>
            <w:r w:rsidRPr="00A25340">
              <w:rPr>
                <w:rFonts w:ascii="Arial" w:eastAsia="Times New Roman" w:hAnsi="Arial" w:cs="Arial"/>
                <w:kern w:val="0"/>
                <w14:ligatures w14:val="none"/>
              </w:rPr>
              <w:t> </w:t>
            </w:r>
          </w:p>
          <w:p w14:paraId="26F30D5A" w14:textId="39D02B0B" w:rsidR="00BF5025" w:rsidRDefault="00AC2901" w:rsidP="00BF5025">
            <w:pPr>
              <w:spacing w:after="0" w:line="360" w:lineRule="auto"/>
              <w:textAlignment w:val="baseline"/>
              <w:rPr>
                <w:rFonts w:ascii="Arial" w:eastAsia="Times New Roman" w:hAnsi="Arial" w:cs="Arial"/>
                <w:kern w:val="0"/>
                <w:lang w:val="cy-GB"/>
                <w14:ligatures w14:val="none"/>
              </w:rPr>
            </w:pPr>
            <w:r w:rsidRPr="00AC2901">
              <w:rPr>
                <w:rFonts w:ascii="Arial" w:eastAsia="Times New Roman" w:hAnsi="Arial" w:cs="Arial"/>
                <w:kern w:val="0"/>
                <w:lang w:val="cy-GB"/>
                <w14:ligatures w14:val="none"/>
              </w:rPr>
              <w:t>Reflective practice is an important aspect of professional development within early years because it supports practitioners in evaluating and improving their professional practice. Reflection allows practitioners to identify strengths, recognise areas for improvement and provide more effective support for children and families. Reflective models such as Sch</w:t>
            </w:r>
            <w:r w:rsidR="00AC71A8">
              <w:rPr>
                <w:rFonts w:ascii="Arial" w:eastAsia="Times New Roman" w:hAnsi="Arial" w:cs="Arial"/>
                <w:kern w:val="0"/>
                <w:lang w:val="cy-GB"/>
                <w14:ligatures w14:val="none"/>
              </w:rPr>
              <w:t>o</w:t>
            </w:r>
            <w:r w:rsidRPr="00AC2901">
              <w:rPr>
                <w:rFonts w:ascii="Arial" w:eastAsia="Times New Roman" w:hAnsi="Arial" w:cs="Arial"/>
                <w:kern w:val="0"/>
                <w:lang w:val="cy-GB"/>
                <w14:ligatures w14:val="none"/>
              </w:rPr>
              <w:t>n’s reflective model and Gibbs’ Reflective Cycle provide structured approaches to reflection and help practitioners develop professional knowledge and confidence. Reflective practice therefore plays a significant role in supporting inclusive, child-centred and effective early years practice</w:t>
            </w:r>
            <w:r w:rsidR="0019094E">
              <w:rPr>
                <w:rFonts w:ascii="Arial" w:eastAsia="Times New Roman" w:hAnsi="Arial" w:cs="Arial"/>
                <w:kern w:val="0"/>
                <w:lang w:val="cy-GB"/>
                <w14:ligatures w14:val="none"/>
              </w:rPr>
              <w:t xml:space="preserve"> (Hallet</w:t>
            </w:r>
            <w:r w:rsidR="005A1A15">
              <w:rPr>
                <w:rFonts w:ascii="Arial" w:eastAsia="Times New Roman" w:hAnsi="Arial" w:cs="Arial"/>
                <w:kern w:val="0"/>
                <w:lang w:val="cy-GB"/>
                <w14:ligatures w14:val="none"/>
              </w:rPr>
              <w:t>, 2012).</w:t>
            </w:r>
          </w:p>
          <w:p w14:paraId="12276C00" w14:textId="77777777" w:rsidR="00BF5025" w:rsidRDefault="00BF5025" w:rsidP="00BF5025">
            <w:pPr>
              <w:spacing w:after="0" w:line="360" w:lineRule="auto"/>
              <w:textAlignment w:val="baseline"/>
              <w:rPr>
                <w:rFonts w:ascii="Arial" w:eastAsia="Times New Roman" w:hAnsi="Arial" w:cs="Arial"/>
                <w:kern w:val="0"/>
                <w:lang w:val="cy-GB"/>
                <w14:ligatures w14:val="none"/>
              </w:rPr>
            </w:pPr>
          </w:p>
          <w:p w14:paraId="6041FEC7" w14:textId="5553FD40" w:rsidR="00A25340" w:rsidRDefault="00BF5025" w:rsidP="00BF5025">
            <w:pPr>
              <w:spacing w:after="0" w:line="360" w:lineRule="auto"/>
              <w:textAlignment w:val="baseline"/>
              <w:rPr>
                <w:rFonts w:ascii="Arial" w:eastAsia="Times New Roman" w:hAnsi="Arial" w:cs="Arial"/>
                <w:kern w:val="0"/>
                <w:lang w:val="cy-GB"/>
                <w14:ligatures w14:val="none"/>
              </w:rPr>
            </w:pPr>
            <w:r>
              <w:rPr>
                <w:rFonts w:ascii="Arial" w:eastAsia="Times New Roman" w:hAnsi="Arial" w:cs="Arial"/>
                <w:kern w:val="0"/>
                <w:lang w:val="cy-GB"/>
                <w14:ligatures w14:val="none"/>
              </w:rPr>
              <w:t>Refrence List</w:t>
            </w:r>
          </w:p>
          <w:p w14:paraId="0312CD71" w14:textId="54CDC876" w:rsidR="00BF5025" w:rsidRPr="00BF5025" w:rsidRDefault="00BF5025" w:rsidP="00BF5025">
            <w:pPr>
              <w:spacing w:after="0" w:line="360" w:lineRule="auto"/>
              <w:textAlignment w:val="baseline"/>
              <w:rPr>
                <w:rFonts w:ascii="Segoe UI" w:eastAsia="Times New Roman" w:hAnsi="Segoe UI" w:cs="Segoe UI"/>
                <w:kern w:val="0"/>
                <w:sz w:val="18"/>
                <w:szCs w:val="18"/>
                <w14:ligatures w14:val="none"/>
              </w:rPr>
            </w:pPr>
            <w:r w:rsidRPr="004C516A">
              <w:rPr>
                <w:rFonts w:ascii="Arial" w:eastAsia="Times New Roman" w:hAnsi="Arial" w:cs="Arial"/>
                <w:kern w:val="0"/>
                <w14:ligatures w14:val="none"/>
              </w:rPr>
              <w:t>Brock, A. (2015) The early years reflective practice handbook. London and New York: Routledge.</w:t>
            </w:r>
          </w:p>
          <w:p w14:paraId="0360256C" w14:textId="77777777" w:rsidR="00BF5025" w:rsidRPr="004C516A" w:rsidRDefault="00BF5025" w:rsidP="00BF5025">
            <w:pPr>
              <w:spacing w:after="0" w:line="360" w:lineRule="auto"/>
              <w:textAlignment w:val="baseline"/>
              <w:rPr>
                <w:rFonts w:ascii="Arial" w:eastAsia="Times New Roman" w:hAnsi="Arial" w:cs="Arial"/>
                <w:kern w:val="0"/>
                <w14:ligatures w14:val="none"/>
              </w:rPr>
            </w:pPr>
            <w:r w:rsidRPr="004C516A">
              <w:rPr>
                <w:rFonts w:ascii="Arial" w:eastAsia="Times New Roman" w:hAnsi="Arial" w:cs="Arial"/>
                <w:kern w:val="0"/>
                <w14:ligatures w14:val="none"/>
              </w:rPr>
              <w:t xml:space="preserve">Cottrell, S. (2019) The study skills handbook. 5th </w:t>
            </w:r>
            <w:proofErr w:type="spellStart"/>
            <w:r w:rsidRPr="004C516A">
              <w:rPr>
                <w:rFonts w:ascii="Arial" w:eastAsia="Times New Roman" w:hAnsi="Arial" w:cs="Arial"/>
                <w:kern w:val="0"/>
                <w14:ligatures w14:val="none"/>
              </w:rPr>
              <w:t>edn</w:t>
            </w:r>
            <w:proofErr w:type="spellEnd"/>
            <w:r w:rsidRPr="004C516A">
              <w:rPr>
                <w:rFonts w:ascii="Arial" w:eastAsia="Times New Roman" w:hAnsi="Arial" w:cs="Arial"/>
                <w:kern w:val="0"/>
                <w14:ligatures w14:val="none"/>
              </w:rPr>
              <w:t>. London: Red Globe Press.</w:t>
            </w:r>
          </w:p>
          <w:p w14:paraId="1A884AA6" w14:textId="77777777" w:rsidR="00BF5025" w:rsidRPr="004C516A" w:rsidRDefault="00BF5025" w:rsidP="00BF5025">
            <w:pPr>
              <w:spacing w:after="0" w:line="360" w:lineRule="auto"/>
              <w:textAlignment w:val="baseline"/>
              <w:rPr>
                <w:rFonts w:ascii="Arial" w:eastAsia="Times New Roman" w:hAnsi="Arial" w:cs="Arial"/>
                <w:kern w:val="0"/>
                <w14:ligatures w14:val="none"/>
              </w:rPr>
            </w:pPr>
            <w:r w:rsidRPr="004C516A">
              <w:rPr>
                <w:rFonts w:ascii="Arial" w:eastAsia="Times New Roman" w:hAnsi="Arial" w:cs="Arial"/>
                <w:kern w:val="0"/>
                <w14:ligatures w14:val="none"/>
              </w:rPr>
              <w:t xml:space="preserve">Craft, A. and Paige-Smith, A. (2011) Developing reflective practice in the early years. 2nd </w:t>
            </w:r>
            <w:proofErr w:type="spellStart"/>
            <w:r w:rsidRPr="004C516A">
              <w:rPr>
                <w:rFonts w:ascii="Arial" w:eastAsia="Times New Roman" w:hAnsi="Arial" w:cs="Arial"/>
                <w:kern w:val="0"/>
                <w14:ligatures w14:val="none"/>
              </w:rPr>
              <w:t>edn</w:t>
            </w:r>
            <w:proofErr w:type="spellEnd"/>
            <w:r w:rsidRPr="004C516A">
              <w:rPr>
                <w:rFonts w:ascii="Arial" w:eastAsia="Times New Roman" w:hAnsi="Arial" w:cs="Arial"/>
                <w:kern w:val="0"/>
                <w14:ligatures w14:val="none"/>
              </w:rPr>
              <w:t>. Maidenhead: Open University Press.</w:t>
            </w:r>
          </w:p>
          <w:p w14:paraId="79A4856E" w14:textId="77777777" w:rsidR="00BF5025" w:rsidRPr="004C516A" w:rsidRDefault="00BF5025" w:rsidP="00BF5025">
            <w:pPr>
              <w:spacing w:after="0" w:line="360" w:lineRule="auto"/>
              <w:textAlignment w:val="baseline"/>
              <w:rPr>
                <w:rFonts w:ascii="Arial" w:eastAsia="Times New Roman" w:hAnsi="Arial" w:cs="Arial"/>
                <w:kern w:val="0"/>
                <w14:ligatures w14:val="none"/>
              </w:rPr>
            </w:pPr>
            <w:r w:rsidRPr="004C516A">
              <w:rPr>
                <w:rFonts w:ascii="Arial" w:eastAsia="Times New Roman" w:hAnsi="Arial" w:cs="Arial"/>
                <w:kern w:val="0"/>
                <w14:ligatures w14:val="none"/>
              </w:rPr>
              <w:t>Gibbs, G. (1988) Learning by doing: A guide to teaching and learning methods. Oxford: Oxford Polytechnic.</w:t>
            </w:r>
          </w:p>
          <w:p w14:paraId="379FB453" w14:textId="77777777" w:rsidR="00BF5025" w:rsidRPr="004C516A" w:rsidRDefault="00BF5025" w:rsidP="00BF5025">
            <w:pPr>
              <w:spacing w:after="0" w:line="360" w:lineRule="auto"/>
              <w:textAlignment w:val="baseline"/>
              <w:rPr>
                <w:rFonts w:ascii="Arial" w:eastAsia="Times New Roman" w:hAnsi="Arial" w:cs="Arial"/>
                <w:kern w:val="0"/>
                <w14:ligatures w14:val="none"/>
              </w:rPr>
            </w:pPr>
            <w:r w:rsidRPr="004C516A">
              <w:rPr>
                <w:rFonts w:ascii="Arial" w:eastAsia="Times New Roman" w:hAnsi="Arial" w:cs="Arial"/>
                <w:kern w:val="0"/>
                <w14:ligatures w14:val="none"/>
              </w:rPr>
              <w:t>Hallet, E. (2012) The reflective early years practitioner. London: SAGE Publications.</w:t>
            </w:r>
          </w:p>
          <w:p w14:paraId="04D5B0D8" w14:textId="77777777" w:rsidR="00BF5025" w:rsidRPr="004C516A" w:rsidRDefault="00BF5025" w:rsidP="00BF5025">
            <w:pPr>
              <w:spacing w:after="0" w:line="360" w:lineRule="auto"/>
              <w:textAlignment w:val="baseline"/>
              <w:rPr>
                <w:rFonts w:ascii="Arial" w:eastAsia="Times New Roman" w:hAnsi="Arial" w:cs="Arial"/>
                <w:kern w:val="0"/>
                <w14:ligatures w14:val="none"/>
              </w:rPr>
            </w:pPr>
            <w:r w:rsidRPr="004C516A">
              <w:rPr>
                <w:rFonts w:ascii="Arial" w:eastAsia="Times New Roman" w:hAnsi="Arial" w:cs="Arial"/>
                <w:kern w:val="0"/>
                <w14:ligatures w14:val="none"/>
              </w:rPr>
              <w:t xml:space="preserve">Hayes, C., Hudson, R., Daly, J. and Duncan, M. (2025) Developing as a </w:t>
            </w:r>
            <w:proofErr w:type="gramStart"/>
            <w:r w:rsidRPr="004C516A">
              <w:rPr>
                <w:rFonts w:ascii="Arial" w:eastAsia="Times New Roman" w:hAnsi="Arial" w:cs="Arial"/>
                <w:kern w:val="0"/>
                <w14:ligatures w14:val="none"/>
              </w:rPr>
              <w:t>reflective early years</w:t>
            </w:r>
            <w:proofErr w:type="gramEnd"/>
            <w:r w:rsidRPr="004C516A">
              <w:rPr>
                <w:rFonts w:ascii="Arial" w:eastAsia="Times New Roman" w:hAnsi="Arial" w:cs="Arial"/>
                <w:kern w:val="0"/>
                <w14:ligatures w14:val="none"/>
              </w:rPr>
              <w:t xml:space="preserve"> professional: A thematic approach. 3rd </w:t>
            </w:r>
            <w:proofErr w:type="spellStart"/>
            <w:r w:rsidRPr="004C516A">
              <w:rPr>
                <w:rFonts w:ascii="Arial" w:eastAsia="Times New Roman" w:hAnsi="Arial" w:cs="Arial"/>
                <w:kern w:val="0"/>
                <w14:ligatures w14:val="none"/>
              </w:rPr>
              <w:t>edn</w:t>
            </w:r>
            <w:proofErr w:type="spellEnd"/>
            <w:r w:rsidRPr="004C516A">
              <w:rPr>
                <w:rFonts w:ascii="Arial" w:eastAsia="Times New Roman" w:hAnsi="Arial" w:cs="Arial"/>
                <w:kern w:val="0"/>
                <w14:ligatures w14:val="none"/>
              </w:rPr>
              <w:t>. London: Routledge.</w:t>
            </w:r>
          </w:p>
          <w:p w14:paraId="14EDF609" w14:textId="77777777" w:rsidR="00BF5025" w:rsidRPr="004C516A" w:rsidRDefault="00BF5025" w:rsidP="00BF5025">
            <w:pPr>
              <w:spacing w:after="0" w:line="360" w:lineRule="auto"/>
              <w:textAlignment w:val="baseline"/>
              <w:rPr>
                <w:rFonts w:ascii="Arial" w:eastAsia="Times New Roman" w:hAnsi="Arial" w:cs="Arial"/>
                <w:kern w:val="0"/>
                <w14:ligatures w14:val="none"/>
              </w:rPr>
            </w:pPr>
            <w:r w:rsidRPr="004C516A">
              <w:rPr>
                <w:rFonts w:ascii="Arial" w:eastAsia="Times New Roman" w:hAnsi="Arial" w:cs="Arial"/>
                <w:kern w:val="0"/>
                <w14:ligatures w14:val="none"/>
              </w:rPr>
              <w:t xml:space="preserve">Lindon, J. and </w:t>
            </w:r>
            <w:proofErr w:type="spellStart"/>
            <w:r w:rsidRPr="004C516A">
              <w:rPr>
                <w:rFonts w:ascii="Arial" w:eastAsia="Times New Roman" w:hAnsi="Arial" w:cs="Arial"/>
                <w:kern w:val="0"/>
                <w14:ligatures w14:val="none"/>
              </w:rPr>
              <w:t>Trodd</w:t>
            </w:r>
            <w:proofErr w:type="spellEnd"/>
            <w:r w:rsidRPr="004C516A">
              <w:rPr>
                <w:rFonts w:ascii="Arial" w:eastAsia="Times New Roman" w:hAnsi="Arial" w:cs="Arial"/>
                <w:kern w:val="0"/>
                <w14:ligatures w14:val="none"/>
              </w:rPr>
              <w:t xml:space="preserve">, L. (2016) Reflective practice and early years professionalism. 3rd </w:t>
            </w:r>
            <w:proofErr w:type="spellStart"/>
            <w:r w:rsidRPr="004C516A">
              <w:rPr>
                <w:rFonts w:ascii="Arial" w:eastAsia="Times New Roman" w:hAnsi="Arial" w:cs="Arial"/>
                <w:kern w:val="0"/>
                <w14:ligatures w14:val="none"/>
              </w:rPr>
              <w:t>edn</w:t>
            </w:r>
            <w:proofErr w:type="spellEnd"/>
            <w:r w:rsidRPr="004C516A">
              <w:rPr>
                <w:rFonts w:ascii="Arial" w:eastAsia="Times New Roman" w:hAnsi="Arial" w:cs="Arial"/>
                <w:kern w:val="0"/>
                <w14:ligatures w14:val="none"/>
              </w:rPr>
              <w:t>. London: Hodder Education.</w:t>
            </w:r>
          </w:p>
          <w:p w14:paraId="08046727" w14:textId="77777777" w:rsidR="00BF5025" w:rsidRPr="004C516A" w:rsidRDefault="00BF5025" w:rsidP="00BF5025">
            <w:pPr>
              <w:spacing w:after="0" w:line="360" w:lineRule="auto"/>
              <w:textAlignment w:val="baseline"/>
              <w:rPr>
                <w:rFonts w:ascii="Arial" w:eastAsia="Times New Roman" w:hAnsi="Arial" w:cs="Arial"/>
                <w:kern w:val="0"/>
                <w14:ligatures w14:val="none"/>
              </w:rPr>
            </w:pPr>
            <w:r w:rsidRPr="00A25340">
              <w:rPr>
                <w:rFonts w:ascii="Arial" w:eastAsia="Times New Roman" w:hAnsi="Arial" w:cs="Arial"/>
                <w:kern w:val="0"/>
                <w14:ligatures w14:val="none"/>
              </w:rPr>
              <w:t> </w:t>
            </w:r>
            <w:r w:rsidRPr="004C516A">
              <w:rPr>
                <w:rFonts w:ascii="Arial" w:eastAsia="Times New Roman" w:hAnsi="Arial" w:cs="Arial"/>
                <w:kern w:val="0"/>
                <w14:ligatures w14:val="none"/>
              </w:rPr>
              <w:t>Reference List</w:t>
            </w:r>
          </w:p>
          <w:p w14:paraId="2BF5F945" w14:textId="77777777" w:rsidR="00BF5025" w:rsidRPr="004C516A" w:rsidRDefault="00BF5025" w:rsidP="00BF5025">
            <w:pPr>
              <w:spacing w:after="0" w:line="360" w:lineRule="auto"/>
              <w:textAlignment w:val="baseline"/>
              <w:rPr>
                <w:rFonts w:ascii="Arial" w:eastAsia="Times New Roman" w:hAnsi="Arial" w:cs="Arial"/>
                <w:kern w:val="0"/>
                <w14:ligatures w14:val="none"/>
              </w:rPr>
            </w:pPr>
            <w:r w:rsidRPr="004C516A">
              <w:rPr>
                <w:rFonts w:ascii="Arial" w:eastAsia="Times New Roman" w:hAnsi="Arial" w:cs="Arial"/>
                <w:kern w:val="0"/>
                <w14:ligatures w14:val="none"/>
              </w:rPr>
              <w:t>Schön, D.A. (2016) The reflective practitioner: How professionals think in action. Abingdon: Routledge.</w:t>
            </w:r>
          </w:p>
          <w:p w14:paraId="21816536" w14:textId="16688517" w:rsidR="00A25340" w:rsidRPr="00A25340" w:rsidRDefault="00BF5025" w:rsidP="00BF5025">
            <w:pPr>
              <w:spacing w:after="0" w:line="360" w:lineRule="auto"/>
              <w:textAlignment w:val="baseline"/>
              <w:rPr>
                <w:rFonts w:ascii="Segoe UI" w:eastAsia="Times New Roman" w:hAnsi="Segoe UI" w:cs="Segoe UI"/>
                <w:kern w:val="0"/>
                <w:sz w:val="18"/>
                <w:szCs w:val="18"/>
                <w14:ligatures w14:val="none"/>
              </w:rPr>
            </w:pPr>
            <w:r w:rsidRPr="004C516A">
              <w:rPr>
                <w:rFonts w:ascii="Arial" w:eastAsia="Times New Roman" w:hAnsi="Arial" w:cs="Arial"/>
                <w:kern w:val="0"/>
                <w14:ligatures w14:val="none"/>
              </w:rPr>
              <w:t>Thompson, C. (2021) Reflective practice for professional development: A guide for teachers. Abingdon: Routledge.</w:t>
            </w:r>
          </w:p>
        </w:tc>
      </w:tr>
    </w:tbl>
    <w:p w14:paraId="7BDB2457" w14:textId="77777777" w:rsidR="00F05BD6" w:rsidRDefault="00F05BD6" w:rsidP="000A271B"/>
    <w:p w14:paraId="5919AC49" w14:textId="77777777" w:rsidR="004C516A" w:rsidRDefault="004C516A" w:rsidP="000A271B"/>
    <w:p w14:paraId="6B1D2C70" w14:textId="77777777" w:rsidR="002C2A0A" w:rsidRDefault="002C2A0A" w:rsidP="000A271B"/>
    <w:p w14:paraId="0CFD2571" w14:textId="77777777" w:rsidR="002C2A0A" w:rsidRDefault="002C2A0A" w:rsidP="000A271B"/>
    <w:p w14:paraId="3F90EB02" w14:textId="77777777" w:rsidR="00234283" w:rsidRPr="00234283" w:rsidRDefault="00234283" w:rsidP="005A2CB3">
      <w:pPr>
        <w:spacing w:line="360" w:lineRule="auto"/>
        <w:rPr>
          <w:rFonts w:ascii="Arial" w:hAnsi="Arial" w:cs="Arial"/>
        </w:rPr>
      </w:pPr>
      <w:r w:rsidRPr="00234283">
        <w:rPr>
          <w:rFonts w:ascii="Arial" w:hAnsi="Arial" w:cs="Arial"/>
        </w:rPr>
        <w:lastRenderedPageBreak/>
        <w:t>Introduction</w:t>
      </w:r>
    </w:p>
    <w:p w14:paraId="359477B4" w14:textId="2E4CB089" w:rsidR="00234283" w:rsidRPr="00234283" w:rsidRDefault="00234283" w:rsidP="005A2CB3">
      <w:pPr>
        <w:spacing w:line="360" w:lineRule="auto"/>
        <w:rPr>
          <w:rFonts w:ascii="Arial" w:hAnsi="Arial" w:cs="Arial"/>
        </w:rPr>
      </w:pPr>
      <w:r w:rsidRPr="00234283">
        <w:rPr>
          <w:rFonts w:ascii="Arial" w:hAnsi="Arial" w:cs="Arial"/>
        </w:rPr>
        <w:t>Professional practice is an important aspect of working within early years settings as it influences the quality of care, learning and support children receive throughout their development. Professional practice refers to the knowledge, skills, behaviours and values practitioners use when working with children, families and other professionals while following legislation, policies and ethical guidelines (Solvason and Webb, 2023). A professional practitioner acts responsibly, communicates effectively and works in the best interests of children while reflecting on and improving practice. Hayes et al. (2025) explain that reflective professional practice is essential because practitioners must evaluate how effectively they are supporting children’s learning, wellbeing and development. Sch</w:t>
      </w:r>
      <w:r>
        <w:rPr>
          <w:rFonts w:ascii="Arial" w:hAnsi="Arial" w:cs="Arial"/>
        </w:rPr>
        <w:t>o</w:t>
      </w:r>
      <w:r w:rsidRPr="00234283">
        <w:rPr>
          <w:rFonts w:ascii="Arial" w:hAnsi="Arial" w:cs="Arial"/>
        </w:rPr>
        <w:t>n (2016) also explains that reflective practitioners learn through evaluating their actions and experiences within professional situations.</w:t>
      </w:r>
    </w:p>
    <w:p w14:paraId="1BC11547" w14:textId="77777777" w:rsidR="00234283" w:rsidRPr="00234283" w:rsidRDefault="00234283" w:rsidP="005A2CB3">
      <w:pPr>
        <w:spacing w:line="360" w:lineRule="auto"/>
        <w:rPr>
          <w:rFonts w:ascii="Arial" w:hAnsi="Arial" w:cs="Arial"/>
        </w:rPr>
      </w:pPr>
      <w:r w:rsidRPr="00234283">
        <w:rPr>
          <w:rFonts w:ascii="Arial" w:hAnsi="Arial" w:cs="Arial"/>
        </w:rPr>
        <w:t>This essay will explore values within professional practice, communication and relationships, knowledge and safeguarding, partnership and multi-agency working, the observation and planning cycle and how the United Nations Convention on the Rights of the Child (UNCRC) informs professional practice.</w:t>
      </w:r>
    </w:p>
    <w:p w14:paraId="5959F2F3" w14:textId="77777777" w:rsidR="00234283" w:rsidRPr="00234283" w:rsidRDefault="00234283" w:rsidP="005A2CB3">
      <w:pPr>
        <w:spacing w:line="360" w:lineRule="auto"/>
        <w:rPr>
          <w:rFonts w:ascii="Arial" w:hAnsi="Arial" w:cs="Arial"/>
        </w:rPr>
      </w:pPr>
      <w:r w:rsidRPr="00234283">
        <w:rPr>
          <w:rFonts w:ascii="Arial" w:hAnsi="Arial" w:cs="Arial"/>
        </w:rPr>
        <w:t>Values in Professional Practice</w:t>
      </w:r>
    </w:p>
    <w:p w14:paraId="6ACA29EB" w14:textId="1395551F" w:rsidR="00234283" w:rsidRPr="00234283" w:rsidRDefault="00234283" w:rsidP="005A2CB3">
      <w:pPr>
        <w:spacing w:line="360" w:lineRule="auto"/>
        <w:rPr>
          <w:rFonts w:ascii="Arial" w:hAnsi="Arial" w:cs="Arial"/>
        </w:rPr>
      </w:pPr>
      <w:r w:rsidRPr="00287707">
        <w:rPr>
          <w:rFonts w:ascii="Arial" w:hAnsi="Arial" w:cs="Arial"/>
        </w:rPr>
        <w:t>Values</w:t>
      </w:r>
      <w:r w:rsidRPr="00234283">
        <w:rPr>
          <w:rFonts w:ascii="Arial" w:hAnsi="Arial" w:cs="Arial"/>
        </w:rPr>
        <w:t xml:space="preserve"> are an important part of professional practice because they influence how practitioners behave and interact with children, families and colleagues</w:t>
      </w:r>
      <w:r w:rsidR="00401D16">
        <w:rPr>
          <w:rFonts w:ascii="Arial" w:hAnsi="Arial" w:cs="Arial"/>
        </w:rPr>
        <w:t xml:space="preserve"> </w:t>
      </w:r>
      <w:r w:rsidR="0041789E">
        <w:rPr>
          <w:rFonts w:ascii="Arial" w:hAnsi="Arial" w:cs="Arial"/>
        </w:rPr>
        <w:t>(Solvason and Webb, 2023)</w:t>
      </w:r>
      <w:r w:rsidRPr="00234283">
        <w:rPr>
          <w:rFonts w:ascii="Arial" w:hAnsi="Arial" w:cs="Arial"/>
        </w:rPr>
        <w:t xml:space="preserve">. Professional values such as respect, empathy, honesty, inclusion and confidentiality help practitioners create positive environments where children feel safe and supported (Lindon and </w:t>
      </w:r>
      <w:proofErr w:type="spellStart"/>
      <w:r w:rsidRPr="00234283">
        <w:rPr>
          <w:rFonts w:ascii="Arial" w:hAnsi="Arial" w:cs="Arial"/>
        </w:rPr>
        <w:t>Trodd</w:t>
      </w:r>
      <w:proofErr w:type="spellEnd"/>
      <w:r w:rsidRPr="00234283">
        <w:rPr>
          <w:rFonts w:ascii="Arial" w:hAnsi="Arial" w:cs="Arial"/>
        </w:rPr>
        <w:t>, 2016). Respect is particularly important because children should be recognised as individuals with different backgrounds, experiences and abilities (Ha</w:t>
      </w:r>
      <w:r w:rsidR="006D0A19">
        <w:rPr>
          <w:rFonts w:ascii="Arial" w:hAnsi="Arial" w:cs="Arial"/>
        </w:rPr>
        <w:t>llet</w:t>
      </w:r>
      <w:r w:rsidRPr="00234283">
        <w:rPr>
          <w:rFonts w:ascii="Arial" w:hAnsi="Arial" w:cs="Arial"/>
        </w:rPr>
        <w:t>, 20</w:t>
      </w:r>
      <w:r w:rsidR="006D0A19">
        <w:rPr>
          <w:rFonts w:ascii="Arial" w:hAnsi="Arial" w:cs="Arial"/>
        </w:rPr>
        <w:t>12</w:t>
      </w:r>
      <w:r w:rsidRPr="00234283">
        <w:rPr>
          <w:rFonts w:ascii="Arial" w:hAnsi="Arial" w:cs="Arial"/>
        </w:rPr>
        <w:t>). Practitioners who value children’s opinions and experiences are more likely to create inclusive environments where children feel confident and secure.</w:t>
      </w:r>
    </w:p>
    <w:p w14:paraId="68B70DCF" w14:textId="77777777" w:rsidR="00234283" w:rsidRPr="00234283" w:rsidRDefault="00234283" w:rsidP="005A2CB3">
      <w:pPr>
        <w:spacing w:line="360" w:lineRule="auto"/>
        <w:rPr>
          <w:rFonts w:ascii="Arial" w:hAnsi="Arial" w:cs="Arial"/>
        </w:rPr>
      </w:pPr>
      <w:r w:rsidRPr="00234283">
        <w:rPr>
          <w:rFonts w:ascii="Arial" w:hAnsi="Arial" w:cs="Arial"/>
        </w:rPr>
        <w:t xml:space="preserve">Empathy is also significant because young children may not always communicate their emotions clearly. Practitioners therefore need to respond sensitively and recognise when children require reassurance or emotional support. Inclusive practice is another important value because practitioners must ensure all children can access opportunities and experiences regardless of disability, culture or additional needs. </w:t>
      </w:r>
      <w:r w:rsidRPr="00234283">
        <w:rPr>
          <w:rFonts w:ascii="Arial" w:hAnsi="Arial" w:cs="Arial"/>
        </w:rPr>
        <w:lastRenderedPageBreak/>
        <w:t>The EYFS framework highlights the importance of ensuring every child has opportunities to learn and develop (Department for Education, 2024).</w:t>
      </w:r>
    </w:p>
    <w:p w14:paraId="5199BEB3" w14:textId="77777777" w:rsidR="00234283" w:rsidRPr="00234283" w:rsidRDefault="00234283" w:rsidP="005A2CB3">
      <w:pPr>
        <w:spacing w:line="360" w:lineRule="auto"/>
        <w:rPr>
          <w:rFonts w:ascii="Arial" w:hAnsi="Arial" w:cs="Arial"/>
        </w:rPr>
      </w:pPr>
      <w:r w:rsidRPr="00234283">
        <w:rPr>
          <w:rFonts w:ascii="Arial" w:hAnsi="Arial" w:cs="Arial"/>
        </w:rPr>
        <w:t xml:space="preserve">Lindon and </w:t>
      </w:r>
      <w:proofErr w:type="spellStart"/>
      <w:r w:rsidRPr="00234283">
        <w:rPr>
          <w:rFonts w:ascii="Arial" w:hAnsi="Arial" w:cs="Arial"/>
        </w:rPr>
        <w:t>Trodd</w:t>
      </w:r>
      <w:proofErr w:type="spellEnd"/>
      <w:r w:rsidRPr="00234283">
        <w:rPr>
          <w:rFonts w:ascii="Arial" w:hAnsi="Arial" w:cs="Arial"/>
        </w:rPr>
        <w:t xml:space="preserve"> (2016) explain that professionalism within early years practice is strongly influenced by practitioners’ personal and professional values, as these shape the quality of relationships and interactions children experience. Hayes et al. (2025) also explain that professional values contribute to positive outcomes for children by creating environments where children feel respected and included.</w:t>
      </w:r>
    </w:p>
    <w:p w14:paraId="1235C693" w14:textId="77777777" w:rsidR="00234283" w:rsidRPr="00234283" w:rsidRDefault="00234283" w:rsidP="005A2CB3">
      <w:pPr>
        <w:spacing w:line="360" w:lineRule="auto"/>
        <w:rPr>
          <w:rFonts w:ascii="Arial" w:hAnsi="Arial" w:cs="Arial"/>
        </w:rPr>
      </w:pPr>
      <w:r w:rsidRPr="00234283">
        <w:rPr>
          <w:rFonts w:ascii="Arial" w:hAnsi="Arial" w:cs="Arial"/>
        </w:rPr>
        <w:t>Communication and Relationships</w:t>
      </w:r>
    </w:p>
    <w:p w14:paraId="340FBE4F" w14:textId="77777777" w:rsidR="00234283" w:rsidRPr="00234283" w:rsidRDefault="00234283" w:rsidP="005A2CB3">
      <w:pPr>
        <w:spacing w:line="360" w:lineRule="auto"/>
        <w:rPr>
          <w:rFonts w:ascii="Arial" w:hAnsi="Arial" w:cs="Arial"/>
        </w:rPr>
      </w:pPr>
      <w:r w:rsidRPr="00234283">
        <w:rPr>
          <w:rFonts w:ascii="Arial" w:hAnsi="Arial" w:cs="Arial"/>
        </w:rPr>
        <w:t>Communication and relationships are essential within professional practice because they support children’s emotional wellbeing, learning and development (Hayes et al., 2025). Practitioners communicate daily with children, parents, carers and colleagues, therefore effective communication skills are essential.</w:t>
      </w:r>
    </w:p>
    <w:p w14:paraId="5B04AC6C" w14:textId="300BD12B" w:rsidR="00234283" w:rsidRPr="00234283" w:rsidRDefault="00234283" w:rsidP="005A2CB3">
      <w:pPr>
        <w:spacing w:line="360" w:lineRule="auto"/>
        <w:rPr>
          <w:rFonts w:ascii="Arial" w:hAnsi="Arial" w:cs="Arial"/>
        </w:rPr>
      </w:pPr>
      <w:r w:rsidRPr="00234283">
        <w:rPr>
          <w:rFonts w:ascii="Arial" w:hAnsi="Arial" w:cs="Arial"/>
        </w:rPr>
        <w:t>Positive communication with children helps them feel listened to and valued. Practitioners who use active listening, positive body language and clear language create interactions that support children’s confidence and language development (</w:t>
      </w:r>
      <w:r w:rsidR="00021E28">
        <w:rPr>
          <w:rFonts w:ascii="Arial" w:hAnsi="Arial" w:cs="Arial"/>
        </w:rPr>
        <w:t>Hallet</w:t>
      </w:r>
      <w:r w:rsidRPr="00234283">
        <w:rPr>
          <w:rFonts w:ascii="Arial" w:hAnsi="Arial" w:cs="Arial"/>
        </w:rPr>
        <w:t>, 20</w:t>
      </w:r>
      <w:r w:rsidR="00E96932">
        <w:rPr>
          <w:rFonts w:ascii="Arial" w:hAnsi="Arial" w:cs="Arial"/>
        </w:rPr>
        <w:t>12</w:t>
      </w:r>
      <w:r w:rsidRPr="00234283">
        <w:rPr>
          <w:rFonts w:ascii="Arial" w:hAnsi="Arial" w:cs="Arial"/>
        </w:rPr>
        <w:t>). Relationships are equally important because children learn more effectively when they feel emotionally secure with trusted adults.</w:t>
      </w:r>
    </w:p>
    <w:p w14:paraId="5D578F43" w14:textId="77777777" w:rsidR="00234283" w:rsidRPr="00234283" w:rsidRDefault="00234283" w:rsidP="005A2CB3">
      <w:pPr>
        <w:spacing w:line="360" w:lineRule="auto"/>
        <w:rPr>
          <w:rFonts w:ascii="Arial" w:hAnsi="Arial" w:cs="Arial"/>
        </w:rPr>
      </w:pPr>
      <w:r w:rsidRPr="00234283">
        <w:rPr>
          <w:rFonts w:ascii="Arial" w:hAnsi="Arial" w:cs="Arial"/>
        </w:rPr>
        <w:t>Communication with parents and carers is another important aspect of professional practice. Parents know their children best and can provide valuable information regarding routines, interests and behaviour. Wilson (2025) explains that strong partnerships with families help practitioners provide more personalised and consistent support for children. Sharing information between home and the setting helps provide consistency for children.</w:t>
      </w:r>
    </w:p>
    <w:p w14:paraId="031FE9FD" w14:textId="77777777" w:rsidR="00234283" w:rsidRPr="00234283" w:rsidRDefault="00234283" w:rsidP="005A2CB3">
      <w:pPr>
        <w:spacing w:line="360" w:lineRule="auto"/>
        <w:rPr>
          <w:rFonts w:ascii="Arial" w:hAnsi="Arial" w:cs="Arial"/>
        </w:rPr>
      </w:pPr>
      <w:r w:rsidRPr="00234283">
        <w:rPr>
          <w:rFonts w:ascii="Arial" w:hAnsi="Arial" w:cs="Arial"/>
        </w:rPr>
        <w:t xml:space="preserve">Whitters (2020) explains that positive and responsive relationships are important for supporting children’s emotional wellbeing and attachment, particularly for children who may have experienced adversity or trauma. Communication is also important within inclusive practice because some children may experience speech, language or communication difficulties. Practitioners may therefore need to adapt communication methods </w:t>
      </w:r>
      <w:proofErr w:type="gramStart"/>
      <w:r w:rsidRPr="00234283">
        <w:rPr>
          <w:rFonts w:ascii="Arial" w:hAnsi="Arial" w:cs="Arial"/>
        </w:rPr>
        <w:t>through the use of</w:t>
      </w:r>
      <w:proofErr w:type="gramEnd"/>
      <w:r w:rsidRPr="00234283">
        <w:rPr>
          <w:rFonts w:ascii="Arial" w:hAnsi="Arial" w:cs="Arial"/>
        </w:rPr>
        <w:t xml:space="preserve"> visual aids, simplified language or sign language to ensure all children can participate within activities and routines.</w:t>
      </w:r>
    </w:p>
    <w:p w14:paraId="5D806FAA" w14:textId="77777777" w:rsidR="006742E8" w:rsidRDefault="006742E8" w:rsidP="005A2CB3">
      <w:pPr>
        <w:spacing w:line="360" w:lineRule="auto"/>
        <w:rPr>
          <w:rFonts w:ascii="Arial" w:hAnsi="Arial" w:cs="Arial"/>
        </w:rPr>
      </w:pPr>
    </w:p>
    <w:p w14:paraId="7A6050EB" w14:textId="23CBD393" w:rsidR="00234283" w:rsidRPr="00234283" w:rsidRDefault="00234283" w:rsidP="005A2CB3">
      <w:pPr>
        <w:spacing w:line="360" w:lineRule="auto"/>
        <w:rPr>
          <w:rFonts w:ascii="Arial" w:hAnsi="Arial" w:cs="Arial"/>
        </w:rPr>
      </w:pPr>
      <w:r w:rsidRPr="00234283">
        <w:rPr>
          <w:rFonts w:ascii="Arial" w:hAnsi="Arial" w:cs="Arial"/>
        </w:rPr>
        <w:lastRenderedPageBreak/>
        <w:t>Knowledge, Understanding and Safeguarding</w:t>
      </w:r>
    </w:p>
    <w:p w14:paraId="5C0D488C" w14:textId="4138B0A9" w:rsidR="00234283" w:rsidRPr="00234283" w:rsidRDefault="00234283" w:rsidP="005A2CB3">
      <w:pPr>
        <w:spacing w:line="360" w:lineRule="auto"/>
        <w:rPr>
          <w:rFonts w:ascii="Arial" w:hAnsi="Arial" w:cs="Arial"/>
        </w:rPr>
      </w:pPr>
      <w:r w:rsidRPr="00234283">
        <w:rPr>
          <w:rFonts w:ascii="Arial" w:hAnsi="Arial" w:cs="Arial"/>
        </w:rPr>
        <w:t>Having in-depth knowledge and understanding is an essential part of professional practice because practitioners require the skills needed to support children effectively and safely (</w:t>
      </w:r>
      <w:r w:rsidR="00C20DA9">
        <w:rPr>
          <w:rFonts w:ascii="Arial" w:hAnsi="Arial" w:cs="Arial"/>
        </w:rPr>
        <w:t>McMahon</w:t>
      </w:r>
      <w:r w:rsidR="0096593F">
        <w:rPr>
          <w:rFonts w:ascii="Arial" w:hAnsi="Arial" w:cs="Arial"/>
        </w:rPr>
        <w:t xml:space="preserve"> and Dyer</w:t>
      </w:r>
      <w:r w:rsidRPr="00234283">
        <w:rPr>
          <w:rFonts w:ascii="Arial" w:hAnsi="Arial" w:cs="Arial"/>
        </w:rPr>
        <w:t>, 20</w:t>
      </w:r>
      <w:r w:rsidR="0096593F">
        <w:rPr>
          <w:rFonts w:ascii="Arial" w:hAnsi="Arial" w:cs="Arial"/>
        </w:rPr>
        <w:t>18</w:t>
      </w:r>
      <w:r w:rsidRPr="00234283">
        <w:rPr>
          <w:rFonts w:ascii="Arial" w:hAnsi="Arial" w:cs="Arial"/>
        </w:rPr>
        <w:t>). Knowledge of child development allows practitioners to understand how children develop socially, emotionally, physically and cognitively while recognising when children may require additional support. This knowledge helps practitioners provide appropriate support for children’s development and wellbeing.</w:t>
      </w:r>
    </w:p>
    <w:p w14:paraId="04A5197A" w14:textId="77777777" w:rsidR="00234283" w:rsidRPr="00234283" w:rsidRDefault="00234283" w:rsidP="005A2CB3">
      <w:pPr>
        <w:spacing w:line="360" w:lineRule="auto"/>
        <w:rPr>
          <w:rFonts w:ascii="Arial" w:hAnsi="Arial" w:cs="Arial"/>
        </w:rPr>
      </w:pPr>
      <w:r w:rsidRPr="00234283">
        <w:rPr>
          <w:rFonts w:ascii="Arial" w:hAnsi="Arial" w:cs="Arial"/>
        </w:rPr>
        <w:t>Practitioners must also understand legislation and frameworks that guide professional practice. The Early Years Foundation Stage framework outlines safeguarding and welfare requirements while promoting inclusive learning opportunities for children (Department for Education, 2024). Practitioners also need knowledge of legislation such as the Children Act 1989 and 2004 and the Equality Act 2010 to ensure children are protected and treated fairly.</w:t>
      </w:r>
    </w:p>
    <w:p w14:paraId="4CCEFF0A" w14:textId="77777777" w:rsidR="00234283" w:rsidRPr="00234283" w:rsidRDefault="00234283" w:rsidP="005A2CB3">
      <w:pPr>
        <w:spacing w:line="360" w:lineRule="auto"/>
        <w:rPr>
          <w:rFonts w:ascii="Arial" w:hAnsi="Arial" w:cs="Arial"/>
        </w:rPr>
      </w:pPr>
      <w:r w:rsidRPr="00234283">
        <w:rPr>
          <w:rFonts w:ascii="Arial" w:hAnsi="Arial" w:cs="Arial"/>
        </w:rPr>
        <w:t xml:space="preserve">Safeguarding is one of the most significant responsibilities within professional practice because practitioners have a duty to protect children from abuse and neglect. Children may not always communicate abuse </w:t>
      </w:r>
      <w:proofErr w:type="gramStart"/>
      <w:r w:rsidRPr="00234283">
        <w:rPr>
          <w:rFonts w:ascii="Arial" w:hAnsi="Arial" w:cs="Arial"/>
        </w:rPr>
        <w:t>directly,</w:t>
      </w:r>
      <w:proofErr w:type="gramEnd"/>
      <w:r w:rsidRPr="00234283">
        <w:rPr>
          <w:rFonts w:ascii="Arial" w:hAnsi="Arial" w:cs="Arial"/>
        </w:rPr>
        <w:t xml:space="preserve"> therefore practitioners must recognise possible signs such as behavioural changes, withdrawal or unexplained injuries. Whitters (2020) explains that adverse childhood experiences and attachment difficulties can significantly affect children’s emotional wellbeing and behaviour.</w:t>
      </w:r>
    </w:p>
    <w:p w14:paraId="3C1AF26F" w14:textId="3018FEA4" w:rsidR="00234283" w:rsidRPr="00234283" w:rsidRDefault="00234283" w:rsidP="005A2CB3">
      <w:pPr>
        <w:spacing w:line="360" w:lineRule="auto"/>
        <w:rPr>
          <w:rFonts w:ascii="Arial" w:hAnsi="Arial" w:cs="Arial"/>
        </w:rPr>
      </w:pPr>
      <w:r w:rsidRPr="00234283">
        <w:rPr>
          <w:rFonts w:ascii="Arial" w:hAnsi="Arial" w:cs="Arial"/>
        </w:rPr>
        <w:t>Practitioners must also know how to report concerns correctly by following safeguarding policies within the setting. Brock (2015) explains that reflective practitioners continually improve their professional knowledge and understanding, while Sch</w:t>
      </w:r>
      <w:r>
        <w:rPr>
          <w:rFonts w:ascii="Arial" w:hAnsi="Arial" w:cs="Arial"/>
        </w:rPr>
        <w:t>o</w:t>
      </w:r>
      <w:r w:rsidRPr="00234283">
        <w:rPr>
          <w:rFonts w:ascii="Arial" w:hAnsi="Arial" w:cs="Arial"/>
        </w:rPr>
        <w:t xml:space="preserve">n (2016) highlights the importance of professionals reflecting on their actions </w:t>
      </w:r>
      <w:proofErr w:type="gramStart"/>
      <w:r w:rsidRPr="00234283">
        <w:rPr>
          <w:rFonts w:ascii="Arial" w:hAnsi="Arial" w:cs="Arial"/>
        </w:rPr>
        <w:t>in order to</w:t>
      </w:r>
      <w:proofErr w:type="gramEnd"/>
      <w:r w:rsidRPr="00234283">
        <w:rPr>
          <w:rFonts w:ascii="Arial" w:hAnsi="Arial" w:cs="Arial"/>
        </w:rPr>
        <w:t xml:space="preserve"> improve future practice.</w:t>
      </w:r>
    </w:p>
    <w:p w14:paraId="70D350F5" w14:textId="77777777" w:rsidR="00234283" w:rsidRPr="00234283" w:rsidRDefault="00234283" w:rsidP="005A2CB3">
      <w:pPr>
        <w:spacing w:line="360" w:lineRule="auto"/>
        <w:rPr>
          <w:rFonts w:ascii="Arial" w:hAnsi="Arial" w:cs="Arial"/>
        </w:rPr>
      </w:pPr>
      <w:r w:rsidRPr="00234283">
        <w:rPr>
          <w:rFonts w:ascii="Arial" w:hAnsi="Arial" w:cs="Arial"/>
        </w:rPr>
        <w:t>Partnership and Multi-Agency Working</w:t>
      </w:r>
    </w:p>
    <w:p w14:paraId="75D5AF87" w14:textId="16B50CE9" w:rsidR="00234283" w:rsidRPr="00234283" w:rsidRDefault="00234283" w:rsidP="005A2CB3">
      <w:pPr>
        <w:spacing w:line="360" w:lineRule="auto"/>
        <w:rPr>
          <w:rFonts w:ascii="Arial" w:hAnsi="Arial" w:cs="Arial"/>
        </w:rPr>
      </w:pPr>
      <w:r w:rsidRPr="00234283">
        <w:rPr>
          <w:rFonts w:ascii="Arial" w:hAnsi="Arial" w:cs="Arial"/>
        </w:rPr>
        <w:t>Partnership and multi-agency working are important because children’s needs often require support from different professionals and services (</w:t>
      </w:r>
      <w:r w:rsidR="00D409E3">
        <w:rPr>
          <w:rFonts w:ascii="Arial" w:hAnsi="Arial" w:cs="Arial"/>
        </w:rPr>
        <w:t>Mc</w:t>
      </w:r>
      <w:r w:rsidR="0041495E">
        <w:rPr>
          <w:rFonts w:ascii="Arial" w:hAnsi="Arial" w:cs="Arial"/>
        </w:rPr>
        <w:t>Mahon and Dyer</w:t>
      </w:r>
      <w:r w:rsidRPr="00234283">
        <w:rPr>
          <w:rFonts w:ascii="Arial" w:hAnsi="Arial" w:cs="Arial"/>
        </w:rPr>
        <w:t>, 20</w:t>
      </w:r>
      <w:r w:rsidR="0041495E">
        <w:rPr>
          <w:rFonts w:ascii="Arial" w:hAnsi="Arial" w:cs="Arial"/>
        </w:rPr>
        <w:t>18</w:t>
      </w:r>
      <w:r w:rsidRPr="00234283">
        <w:rPr>
          <w:rFonts w:ascii="Arial" w:hAnsi="Arial" w:cs="Arial"/>
        </w:rPr>
        <w:t xml:space="preserve">). Partnership working involves practitioners working closely with parents and carers to support children’s learning and wellbeing. Parents provide valuable </w:t>
      </w:r>
      <w:r w:rsidRPr="00234283">
        <w:rPr>
          <w:rFonts w:ascii="Arial" w:hAnsi="Arial" w:cs="Arial"/>
        </w:rPr>
        <w:lastRenderedPageBreak/>
        <w:t>information about routines, interests and development which practitioners can use to provide more personalised support and create more consistent learning experiences for children.</w:t>
      </w:r>
    </w:p>
    <w:p w14:paraId="21BBB6DF" w14:textId="77777777" w:rsidR="00234283" w:rsidRPr="00234283" w:rsidRDefault="00234283" w:rsidP="005A2CB3">
      <w:pPr>
        <w:spacing w:line="360" w:lineRule="auto"/>
        <w:rPr>
          <w:rFonts w:ascii="Arial" w:hAnsi="Arial" w:cs="Arial"/>
        </w:rPr>
      </w:pPr>
      <w:r w:rsidRPr="00234283">
        <w:rPr>
          <w:rFonts w:ascii="Arial" w:hAnsi="Arial" w:cs="Arial"/>
        </w:rPr>
        <w:t xml:space="preserve">Wilson (2025) explains that positive partnerships with families contribute to better outcomes for children because collaborative relationships help practitioners understand children’s individual needs more effectively. Parents should feel respected and involved in decisions regarding their child as this helps build trust and encourages open communication between home and the setting. Lindon and </w:t>
      </w:r>
      <w:proofErr w:type="spellStart"/>
      <w:r w:rsidRPr="00234283">
        <w:rPr>
          <w:rFonts w:ascii="Arial" w:hAnsi="Arial" w:cs="Arial"/>
        </w:rPr>
        <w:t>Trodd</w:t>
      </w:r>
      <w:proofErr w:type="spellEnd"/>
      <w:r w:rsidRPr="00234283">
        <w:rPr>
          <w:rFonts w:ascii="Arial" w:hAnsi="Arial" w:cs="Arial"/>
        </w:rPr>
        <w:t xml:space="preserve"> (2016) also explain that professional relationships with families are an important aspect of reflective and inclusive practice within early years settings.</w:t>
      </w:r>
    </w:p>
    <w:p w14:paraId="396340FC" w14:textId="77777777" w:rsidR="00234283" w:rsidRPr="00234283" w:rsidRDefault="00234283" w:rsidP="005A2CB3">
      <w:pPr>
        <w:spacing w:line="360" w:lineRule="auto"/>
        <w:rPr>
          <w:rFonts w:ascii="Arial" w:hAnsi="Arial" w:cs="Arial"/>
        </w:rPr>
      </w:pPr>
      <w:r w:rsidRPr="00234283">
        <w:rPr>
          <w:rFonts w:ascii="Arial" w:hAnsi="Arial" w:cs="Arial"/>
        </w:rPr>
        <w:t>Multi-agency working occurs when professionals from different services work together to support children. This may include teachers, health visitors, social workers, speech and language therapists or educational psychologists. Multi-agency working is particularly important when supporting children with additional needs or safeguarding concerns because different professionals contribute specialist knowledge and support. Hayes et al. (2025) explain that collaborative professional practice helps practitioners provide more effective and inclusive support for children and families.</w:t>
      </w:r>
    </w:p>
    <w:p w14:paraId="2FC0D153" w14:textId="77777777" w:rsidR="00234283" w:rsidRPr="00234283" w:rsidRDefault="00234283" w:rsidP="005A2CB3">
      <w:pPr>
        <w:spacing w:line="360" w:lineRule="auto"/>
        <w:rPr>
          <w:rFonts w:ascii="Arial" w:hAnsi="Arial" w:cs="Arial"/>
        </w:rPr>
      </w:pPr>
      <w:r w:rsidRPr="00234283">
        <w:rPr>
          <w:rFonts w:ascii="Arial" w:hAnsi="Arial" w:cs="Arial"/>
        </w:rPr>
        <w:t>Collaborative working also supports early intervention as concerns can be identified and addressed more quickly. This coordinated approach helps improve outcomes for children while ensuring their individual needs are met appropriately.</w:t>
      </w:r>
    </w:p>
    <w:p w14:paraId="132B2576" w14:textId="77777777" w:rsidR="00234283" w:rsidRPr="00234283" w:rsidRDefault="00234283" w:rsidP="005A2CB3">
      <w:pPr>
        <w:spacing w:line="360" w:lineRule="auto"/>
        <w:rPr>
          <w:rFonts w:ascii="Arial" w:hAnsi="Arial" w:cs="Arial"/>
        </w:rPr>
      </w:pPr>
      <w:r w:rsidRPr="00234283">
        <w:rPr>
          <w:rFonts w:ascii="Arial" w:hAnsi="Arial" w:cs="Arial"/>
        </w:rPr>
        <w:t>Observation and Planning Cycle</w:t>
      </w:r>
    </w:p>
    <w:p w14:paraId="7948DE34" w14:textId="77777777" w:rsidR="00234283" w:rsidRPr="00234283" w:rsidRDefault="00234283" w:rsidP="005A2CB3">
      <w:pPr>
        <w:spacing w:line="360" w:lineRule="auto"/>
        <w:rPr>
          <w:rFonts w:ascii="Arial" w:hAnsi="Arial" w:cs="Arial"/>
        </w:rPr>
      </w:pPr>
      <w:r w:rsidRPr="00234283">
        <w:rPr>
          <w:rFonts w:ascii="Arial" w:hAnsi="Arial" w:cs="Arial"/>
        </w:rPr>
        <w:t>The observation and planning cycle is an important process within professional practice because it helps practitioners understand children’s development and provide suitable learning experiences (Craft and Paige-Smith, 2011). Observation allows practitioners to gather information about children’s interests, abilities and behaviours during everyday activities and play. This information helps practitioners understand children’s individual needs and development.</w:t>
      </w:r>
    </w:p>
    <w:p w14:paraId="7B8175E3" w14:textId="77777777" w:rsidR="00234283" w:rsidRPr="00234283" w:rsidRDefault="00234283" w:rsidP="005A2CB3">
      <w:pPr>
        <w:spacing w:line="360" w:lineRule="auto"/>
        <w:rPr>
          <w:rFonts w:ascii="Arial" w:hAnsi="Arial" w:cs="Arial"/>
        </w:rPr>
      </w:pPr>
      <w:r w:rsidRPr="00234283">
        <w:rPr>
          <w:rFonts w:ascii="Arial" w:hAnsi="Arial" w:cs="Arial"/>
        </w:rPr>
        <w:t xml:space="preserve">Assessment involves analysing observations to identify children’s progress, strengths and areas where support may be needed. Practitioners can then use this information to plan suitable learning experiences based on children’s interests and </w:t>
      </w:r>
      <w:r w:rsidRPr="00234283">
        <w:rPr>
          <w:rFonts w:ascii="Arial" w:hAnsi="Arial" w:cs="Arial"/>
        </w:rPr>
        <w:lastRenderedPageBreak/>
        <w:t>developmental needs. The EYFS framework promotes observation and assessment as important aspects of supporting children’s learning and development (Department for Education, 2024).</w:t>
      </w:r>
    </w:p>
    <w:p w14:paraId="30946F31" w14:textId="00FA8120" w:rsidR="00234283" w:rsidRPr="00234283" w:rsidRDefault="00234283" w:rsidP="005A2CB3">
      <w:pPr>
        <w:spacing w:line="360" w:lineRule="auto"/>
        <w:rPr>
          <w:rFonts w:ascii="Arial" w:hAnsi="Arial" w:cs="Arial"/>
        </w:rPr>
      </w:pPr>
      <w:r w:rsidRPr="00234283">
        <w:rPr>
          <w:rFonts w:ascii="Arial" w:hAnsi="Arial" w:cs="Arial"/>
        </w:rPr>
        <w:t>Planning should be flexible and inclusive so all children can participate meaningfully within activities (</w:t>
      </w:r>
      <w:r w:rsidR="00353CE5">
        <w:rPr>
          <w:rFonts w:ascii="Arial" w:hAnsi="Arial" w:cs="Arial"/>
        </w:rPr>
        <w:t>J</w:t>
      </w:r>
      <w:r w:rsidR="004D1EC9">
        <w:rPr>
          <w:rFonts w:ascii="Arial" w:hAnsi="Arial" w:cs="Arial"/>
        </w:rPr>
        <w:t>ohnston et al</w:t>
      </w:r>
      <w:r w:rsidRPr="00234283">
        <w:rPr>
          <w:rFonts w:ascii="Arial" w:hAnsi="Arial" w:cs="Arial"/>
        </w:rPr>
        <w:t>.,20</w:t>
      </w:r>
      <w:r w:rsidR="004D1EC9">
        <w:rPr>
          <w:rFonts w:ascii="Arial" w:hAnsi="Arial" w:cs="Arial"/>
        </w:rPr>
        <w:t>18</w:t>
      </w:r>
      <w:r w:rsidRPr="00234283">
        <w:rPr>
          <w:rFonts w:ascii="Arial" w:hAnsi="Arial" w:cs="Arial"/>
        </w:rPr>
        <w:t>). Practitioners may need to adapt resources or provide additional support to ensure learning experiences are accessible for children with additional needs. Reviewing activities allows practitioners to evaluate children’s progress and the effectiveness of learning experiences.</w:t>
      </w:r>
    </w:p>
    <w:p w14:paraId="497A69AA" w14:textId="77777777" w:rsidR="00234283" w:rsidRPr="00234283" w:rsidRDefault="00234283" w:rsidP="005A2CB3">
      <w:pPr>
        <w:spacing w:line="360" w:lineRule="auto"/>
        <w:rPr>
          <w:rFonts w:ascii="Arial" w:hAnsi="Arial" w:cs="Arial"/>
        </w:rPr>
      </w:pPr>
      <w:r w:rsidRPr="00234283">
        <w:rPr>
          <w:rFonts w:ascii="Arial" w:hAnsi="Arial" w:cs="Arial"/>
        </w:rPr>
        <w:t>Craft and Paige-Smith (2011) explain that observation and reflection are essential aspects of professional practice because they help practitioners improve the quality of support they provide for children. Thompson (2021) also explains that reflective practice allows professionals to evaluate learning experiences and improve future planning and decision making.</w:t>
      </w:r>
    </w:p>
    <w:p w14:paraId="783487CE" w14:textId="77777777" w:rsidR="00234283" w:rsidRPr="00234283" w:rsidRDefault="00234283" w:rsidP="005A2CB3">
      <w:pPr>
        <w:spacing w:line="360" w:lineRule="auto"/>
        <w:rPr>
          <w:rFonts w:ascii="Arial" w:hAnsi="Arial" w:cs="Arial"/>
        </w:rPr>
      </w:pPr>
      <w:r w:rsidRPr="00234283">
        <w:rPr>
          <w:rFonts w:ascii="Arial" w:hAnsi="Arial" w:cs="Arial"/>
        </w:rPr>
        <w:t>The UNCRC and Professional Practice</w:t>
      </w:r>
    </w:p>
    <w:p w14:paraId="124ADD01" w14:textId="77777777" w:rsidR="00234283" w:rsidRPr="00234283" w:rsidRDefault="00234283" w:rsidP="005A2CB3">
      <w:pPr>
        <w:spacing w:line="360" w:lineRule="auto"/>
        <w:rPr>
          <w:rFonts w:ascii="Arial" w:hAnsi="Arial" w:cs="Arial"/>
        </w:rPr>
      </w:pPr>
      <w:r w:rsidRPr="00234283">
        <w:rPr>
          <w:rFonts w:ascii="Arial" w:hAnsi="Arial" w:cs="Arial"/>
        </w:rPr>
        <w:t xml:space="preserve">The United Nations Convention on the Rights of the Child (UNCRC) is an international agreement outlining children’s rights and influencing professional practice within early years settings. The UNCRC is important because it promotes a </w:t>
      </w:r>
      <w:proofErr w:type="gramStart"/>
      <w:r w:rsidRPr="00234283">
        <w:rPr>
          <w:rFonts w:ascii="Arial" w:hAnsi="Arial" w:cs="Arial"/>
        </w:rPr>
        <w:t>rights based</w:t>
      </w:r>
      <w:proofErr w:type="gramEnd"/>
      <w:r w:rsidRPr="00234283">
        <w:rPr>
          <w:rFonts w:ascii="Arial" w:hAnsi="Arial" w:cs="Arial"/>
        </w:rPr>
        <w:t xml:space="preserve"> approach where children are recognised as individuals whose wellbeing and development should be respected and protected (United Nations, 1989).</w:t>
      </w:r>
    </w:p>
    <w:p w14:paraId="5D0D29E1" w14:textId="77777777" w:rsidR="00234283" w:rsidRPr="00234283" w:rsidRDefault="00234283" w:rsidP="005A2CB3">
      <w:pPr>
        <w:spacing w:line="360" w:lineRule="auto"/>
        <w:rPr>
          <w:rFonts w:ascii="Arial" w:hAnsi="Arial" w:cs="Arial"/>
        </w:rPr>
      </w:pPr>
      <w:r w:rsidRPr="00234283">
        <w:rPr>
          <w:rFonts w:ascii="Arial" w:hAnsi="Arial" w:cs="Arial"/>
        </w:rPr>
        <w:t>One important principle of the UNCRC is non-discrimination, meaning all children should have equal opportunities regardless of disability, religion, race or background (United Nations, 1989). This links closely to inclusive practice because practitioners must ensure all children feel valued and included within the setting. The UNCRC also states that the best interests of the child should always come first, meaning practitioners should make decisions that prioritise children’s wellbeing, safety and development.</w:t>
      </w:r>
    </w:p>
    <w:p w14:paraId="5D0C979F" w14:textId="77777777" w:rsidR="00234283" w:rsidRPr="00234283" w:rsidRDefault="00234283" w:rsidP="005A2CB3">
      <w:pPr>
        <w:spacing w:line="360" w:lineRule="auto"/>
        <w:rPr>
          <w:rFonts w:ascii="Arial" w:hAnsi="Arial" w:cs="Arial"/>
        </w:rPr>
      </w:pPr>
      <w:r w:rsidRPr="00234283">
        <w:rPr>
          <w:rFonts w:ascii="Arial" w:hAnsi="Arial" w:cs="Arial"/>
        </w:rPr>
        <w:t>Children also have the right to express their views and be listened to, which encourages practitioners to involve children in decision making and support their independence and confidence. Hayes et al. (2025) explain that child-centred professional practice should value children’s voices and experiences when supporting learning and development.</w:t>
      </w:r>
    </w:p>
    <w:p w14:paraId="47218468" w14:textId="77777777" w:rsidR="00234283" w:rsidRPr="00234283" w:rsidRDefault="00234283" w:rsidP="005A2CB3">
      <w:pPr>
        <w:spacing w:line="360" w:lineRule="auto"/>
        <w:rPr>
          <w:rFonts w:ascii="Arial" w:hAnsi="Arial" w:cs="Arial"/>
        </w:rPr>
      </w:pPr>
      <w:r w:rsidRPr="00234283">
        <w:rPr>
          <w:rFonts w:ascii="Arial" w:hAnsi="Arial" w:cs="Arial"/>
        </w:rPr>
        <w:lastRenderedPageBreak/>
        <w:t xml:space="preserve">The principles of the UNCRC are important because they help practitioners create positive and inclusive environments while promoting children’s rights within professional practice (Lindon and </w:t>
      </w:r>
      <w:proofErr w:type="spellStart"/>
      <w:r w:rsidRPr="00234283">
        <w:rPr>
          <w:rFonts w:ascii="Arial" w:hAnsi="Arial" w:cs="Arial"/>
        </w:rPr>
        <w:t>Trodd</w:t>
      </w:r>
      <w:proofErr w:type="spellEnd"/>
      <w:r w:rsidRPr="00234283">
        <w:rPr>
          <w:rFonts w:ascii="Arial" w:hAnsi="Arial" w:cs="Arial"/>
        </w:rPr>
        <w:t>, 2016).</w:t>
      </w:r>
    </w:p>
    <w:p w14:paraId="6BE154DB" w14:textId="77777777" w:rsidR="00234283" w:rsidRPr="00234283" w:rsidRDefault="00234283" w:rsidP="005A2CB3">
      <w:pPr>
        <w:spacing w:line="360" w:lineRule="auto"/>
        <w:rPr>
          <w:rFonts w:ascii="Arial" w:hAnsi="Arial" w:cs="Arial"/>
        </w:rPr>
      </w:pPr>
      <w:r w:rsidRPr="00234283">
        <w:rPr>
          <w:rFonts w:ascii="Arial" w:hAnsi="Arial" w:cs="Arial"/>
        </w:rPr>
        <w:t>Conclusion</w:t>
      </w:r>
    </w:p>
    <w:p w14:paraId="3E8155E9" w14:textId="14D7C146" w:rsidR="00234283" w:rsidRPr="00234283" w:rsidRDefault="00234283" w:rsidP="005A2CB3">
      <w:pPr>
        <w:spacing w:line="360" w:lineRule="auto"/>
        <w:rPr>
          <w:rFonts w:ascii="Arial" w:hAnsi="Arial" w:cs="Arial"/>
        </w:rPr>
      </w:pPr>
      <w:r w:rsidRPr="00234283">
        <w:rPr>
          <w:rFonts w:ascii="Arial" w:hAnsi="Arial" w:cs="Arial"/>
        </w:rPr>
        <w:t>Professional practice is important because it influences the quality of care and support children receive within early years settings</w:t>
      </w:r>
      <w:r w:rsidR="00FC2B05">
        <w:rPr>
          <w:rFonts w:ascii="Arial" w:hAnsi="Arial" w:cs="Arial"/>
        </w:rPr>
        <w:t xml:space="preserve"> Sol</w:t>
      </w:r>
      <w:r w:rsidR="00753AD9">
        <w:rPr>
          <w:rFonts w:ascii="Arial" w:hAnsi="Arial" w:cs="Arial"/>
        </w:rPr>
        <w:t>vason and Webb, 2023)</w:t>
      </w:r>
      <w:r w:rsidRPr="00234283">
        <w:rPr>
          <w:rFonts w:ascii="Arial" w:hAnsi="Arial" w:cs="Arial"/>
        </w:rPr>
        <w:t>. Professional values such as respect, empathy and inclusion help practitioners create positive relationships and environments where children are supported appropriately and encouraged to develop confidently. Communication and relationships strengthen partnerships with families and professionals while knowledge of child development, legislation and safeguarding enables practitioners to provide informed and effective support.</w:t>
      </w:r>
    </w:p>
    <w:p w14:paraId="4CE2AD26" w14:textId="75C65BD0" w:rsidR="00BA1B1A" w:rsidRPr="00BA1B1A" w:rsidRDefault="00234283" w:rsidP="005A2CB3">
      <w:pPr>
        <w:spacing w:line="360" w:lineRule="auto"/>
        <w:rPr>
          <w:rFonts w:ascii="Arial" w:hAnsi="Arial" w:cs="Arial"/>
        </w:rPr>
      </w:pPr>
      <w:r w:rsidRPr="00234283">
        <w:rPr>
          <w:rFonts w:ascii="Arial" w:hAnsi="Arial" w:cs="Arial"/>
        </w:rPr>
        <w:t>Partnership and multi-agency working ensure children receive coordinated support tailored to their individual needs, while the observation and planning cycle helps practitioners provide responsive and child-centred learning experiences. Finally, the principles of the UNCRC promote children’s rights and ensure children are treated fairly and respectfully within professional practice. Professional practice therefore plays a significant role in creating</w:t>
      </w:r>
      <w:r w:rsidR="005F6A8A">
        <w:rPr>
          <w:rFonts w:ascii="Arial" w:hAnsi="Arial" w:cs="Arial"/>
        </w:rPr>
        <w:t xml:space="preserve"> inclu</w:t>
      </w:r>
      <w:r w:rsidR="00983DD8">
        <w:rPr>
          <w:rFonts w:ascii="Arial" w:hAnsi="Arial" w:cs="Arial"/>
        </w:rPr>
        <w:t>sive environments where children feel supported, respected and able to achi</w:t>
      </w:r>
      <w:r w:rsidR="00642BFC">
        <w:rPr>
          <w:rFonts w:ascii="Arial" w:hAnsi="Arial" w:cs="Arial"/>
        </w:rPr>
        <w:t>eve positive outcomes (</w:t>
      </w:r>
      <w:r w:rsidR="00A43692">
        <w:rPr>
          <w:rFonts w:ascii="Arial" w:hAnsi="Arial" w:cs="Arial"/>
        </w:rPr>
        <w:t>Willan</w:t>
      </w:r>
      <w:r w:rsidR="006742E8">
        <w:rPr>
          <w:rFonts w:ascii="Arial" w:hAnsi="Arial" w:cs="Arial"/>
        </w:rPr>
        <w:t>, 20</w:t>
      </w:r>
      <w:r w:rsidR="00381399">
        <w:rPr>
          <w:rFonts w:ascii="Arial" w:hAnsi="Arial" w:cs="Arial"/>
        </w:rPr>
        <w:t>17</w:t>
      </w:r>
      <w:r w:rsidR="006742E8">
        <w:rPr>
          <w:rFonts w:ascii="Arial" w:hAnsi="Arial" w:cs="Arial"/>
        </w:rPr>
        <w:t>).</w:t>
      </w:r>
    </w:p>
    <w:p w14:paraId="2F19592E" w14:textId="77777777" w:rsidR="00BA1B1A" w:rsidRPr="00BA1B1A" w:rsidRDefault="00BA1B1A" w:rsidP="005A2CB3">
      <w:pPr>
        <w:spacing w:line="360" w:lineRule="auto"/>
        <w:rPr>
          <w:rFonts w:ascii="Arial" w:hAnsi="Arial" w:cs="Arial"/>
        </w:rPr>
      </w:pPr>
    </w:p>
    <w:p w14:paraId="7A7F1366" w14:textId="77777777" w:rsidR="00BA1B1A" w:rsidRPr="00BA1B1A" w:rsidRDefault="00BA1B1A" w:rsidP="00BA1B1A">
      <w:pPr>
        <w:rPr>
          <w:rFonts w:ascii="Arial" w:hAnsi="Arial" w:cs="Arial"/>
        </w:rPr>
      </w:pPr>
    </w:p>
    <w:p w14:paraId="78181A26" w14:textId="77777777" w:rsidR="00BA1B1A" w:rsidRPr="00BA1B1A" w:rsidRDefault="00BA1B1A" w:rsidP="00BA1B1A">
      <w:pPr>
        <w:rPr>
          <w:rFonts w:ascii="Arial" w:hAnsi="Arial" w:cs="Arial"/>
        </w:rPr>
      </w:pPr>
    </w:p>
    <w:p w14:paraId="4FB02BCD" w14:textId="77777777" w:rsidR="00BA1B1A" w:rsidRPr="00BA1B1A" w:rsidRDefault="00BA1B1A" w:rsidP="00BA1B1A">
      <w:pPr>
        <w:rPr>
          <w:rFonts w:ascii="Arial" w:hAnsi="Arial" w:cs="Arial"/>
        </w:rPr>
      </w:pPr>
    </w:p>
    <w:p w14:paraId="348D2506" w14:textId="77777777" w:rsidR="00BA1B1A" w:rsidRPr="00BA1B1A" w:rsidRDefault="00BA1B1A" w:rsidP="00BA1B1A">
      <w:pPr>
        <w:rPr>
          <w:rFonts w:ascii="Arial" w:hAnsi="Arial" w:cs="Arial"/>
        </w:rPr>
      </w:pPr>
    </w:p>
    <w:p w14:paraId="036FC9C3" w14:textId="77777777" w:rsidR="0003012D" w:rsidRDefault="0003012D" w:rsidP="00BA1B1A">
      <w:pPr>
        <w:rPr>
          <w:rFonts w:ascii="Arial" w:hAnsi="Arial" w:cs="Arial"/>
        </w:rPr>
      </w:pPr>
    </w:p>
    <w:p w14:paraId="16F3FB74" w14:textId="77777777" w:rsidR="00E60C0D" w:rsidRDefault="00E60C0D" w:rsidP="00BA1B1A">
      <w:pPr>
        <w:rPr>
          <w:rFonts w:ascii="Arial" w:hAnsi="Arial" w:cs="Arial"/>
        </w:rPr>
      </w:pPr>
    </w:p>
    <w:p w14:paraId="5700D3B7" w14:textId="77777777" w:rsidR="00E60C0D" w:rsidRDefault="00E60C0D" w:rsidP="00BA1B1A">
      <w:pPr>
        <w:rPr>
          <w:rFonts w:ascii="Arial" w:hAnsi="Arial" w:cs="Arial"/>
        </w:rPr>
      </w:pPr>
    </w:p>
    <w:p w14:paraId="4E9071AC" w14:textId="77777777" w:rsidR="00E60C0D" w:rsidRDefault="00E60C0D" w:rsidP="00BA1B1A">
      <w:pPr>
        <w:rPr>
          <w:rFonts w:ascii="Arial" w:hAnsi="Arial" w:cs="Arial"/>
        </w:rPr>
      </w:pPr>
    </w:p>
    <w:p w14:paraId="563E34BF" w14:textId="77777777" w:rsidR="00E60C0D" w:rsidRDefault="00E60C0D" w:rsidP="00BA1B1A">
      <w:pPr>
        <w:rPr>
          <w:rFonts w:ascii="Arial" w:hAnsi="Arial" w:cs="Arial"/>
        </w:rPr>
      </w:pPr>
    </w:p>
    <w:p w14:paraId="0FFE2FC1" w14:textId="77777777" w:rsidR="00E60C0D" w:rsidRDefault="00E60C0D" w:rsidP="00BA1B1A">
      <w:pPr>
        <w:rPr>
          <w:rFonts w:ascii="Arial" w:hAnsi="Arial" w:cs="Arial"/>
        </w:rPr>
      </w:pPr>
    </w:p>
    <w:p w14:paraId="34B3FC41" w14:textId="77777777" w:rsidR="006742E8" w:rsidRDefault="006742E8" w:rsidP="00BA1B1A">
      <w:pPr>
        <w:rPr>
          <w:rFonts w:ascii="Arial" w:hAnsi="Arial" w:cs="Arial"/>
        </w:rPr>
      </w:pPr>
    </w:p>
    <w:p w14:paraId="741F3DB6" w14:textId="0C51AF05" w:rsidR="00BA1B1A" w:rsidRPr="00BA1B1A" w:rsidRDefault="00BA1B1A" w:rsidP="00BA1B1A">
      <w:pPr>
        <w:rPr>
          <w:rFonts w:ascii="Arial" w:hAnsi="Arial" w:cs="Arial"/>
        </w:rPr>
      </w:pPr>
      <w:r w:rsidRPr="00BA1B1A">
        <w:rPr>
          <w:rFonts w:ascii="Arial" w:hAnsi="Arial" w:cs="Arial"/>
        </w:rPr>
        <w:t>Reference List</w:t>
      </w:r>
    </w:p>
    <w:p w14:paraId="43AAF607" w14:textId="77777777" w:rsidR="003D279E"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 xml:space="preserve">Brock, A. (2015) </w:t>
      </w:r>
      <w:r w:rsidRPr="000C1CF4">
        <w:rPr>
          <w:rFonts w:ascii="Arial" w:hAnsi="Arial" w:cs="Arial"/>
          <w:i/>
          <w:iCs/>
          <w:kern w:val="0"/>
          <w14:ligatures w14:val="none"/>
        </w:rPr>
        <w:t>The early years reflective practice handbook</w:t>
      </w:r>
      <w:r w:rsidRPr="000C1CF4">
        <w:rPr>
          <w:rFonts w:ascii="Arial" w:hAnsi="Arial" w:cs="Arial"/>
          <w:kern w:val="0"/>
          <w14:ligatures w14:val="none"/>
        </w:rPr>
        <w:t>. London and New York: Routledge.</w:t>
      </w:r>
    </w:p>
    <w:p w14:paraId="2E133C68" w14:textId="134B1D2D" w:rsidR="000C1CF4" w:rsidRP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 xml:space="preserve">Craft, A. and Paige-Smith, A. (2011) </w:t>
      </w:r>
      <w:r w:rsidRPr="000C1CF4">
        <w:rPr>
          <w:rFonts w:ascii="Arial" w:hAnsi="Arial" w:cs="Arial"/>
          <w:i/>
          <w:iCs/>
          <w:kern w:val="0"/>
          <w14:ligatures w14:val="none"/>
        </w:rPr>
        <w:t>Developing reflective practice in the early years</w:t>
      </w:r>
      <w:r w:rsidRPr="000C1CF4">
        <w:rPr>
          <w:rFonts w:ascii="Arial" w:hAnsi="Arial" w:cs="Arial"/>
          <w:kern w:val="0"/>
          <w14:ligatures w14:val="none"/>
        </w:rPr>
        <w:t xml:space="preserve">. 2nd </w:t>
      </w:r>
      <w:proofErr w:type="spellStart"/>
      <w:r w:rsidRPr="000C1CF4">
        <w:rPr>
          <w:rFonts w:ascii="Arial" w:hAnsi="Arial" w:cs="Arial"/>
          <w:kern w:val="0"/>
          <w14:ligatures w14:val="none"/>
        </w:rPr>
        <w:t>edn</w:t>
      </w:r>
      <w:proofErr w:type="spellEnd"/>
      <w:r w:rsidRPr="000C1CF4">
        <w:rPr>
          <w:rFonts w:ascii="Arial" w:hAnsi="Arial" w:cs="Arial"/>
          <w:kern w:val="0"/>
          <w14:ligatures w14:val="none"/>
        </w:rPr>
        <w:t>. Maidenhead: Open University Press.</w:t>
      </w:r>
    </w:p>
    <w:p w14:paraId="33012418" w14:textId="77777777" w:rsid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 xml:space="preserve">Department for Education (2024) </w:t>
      </w:r>
      <w:r w:rsidRPr="000C1CF4">
        <w:rPr>
          <w:rFonts w:ascii="Arial" w:hAnsi="Arial" w:cs="Arial"/>
          <w:i/>
          <w:iCs/>
          <w:kern w:val="0"/>
          <w14:ligatures w14:val="none"/>
        </w:rPr>
        <w:t xml:space="preserve">Statutory framework for the early </w:t>
      </w:r>
      <w:proofErr w:type="gramStart"/>
      <w:r w:rsidRPr="000C1CF4">
        <w:rPr>
          <w:rFonts w:ascii="Arial" w:hAnsi="Arial" w:cs="Arial"/>
          <w:i/>
          <w:iCs/>
          <w:kern w:val="0"/>
          <w14:ligatures w14:val="none"/>
        </w:rPr>
        <w:t>years</w:t>
      </w:r>
      <w:proofErr w:type="gramEnd"/>
      <w:r w:rsidRPr="000C1CF4">
        <w:rPr>
          <w:rFonts w:ascii="Arial" w:hAnsi="Arial" w:cs="Arial"/>
          <w:i/>
          <w:iCs/>
          <w:kern w:val="0"/>
          <w14:ligatures w14:val="none"/>
        </w:rPr>
        <w:t xml:space="preserve"> foundation stage</w:t>
      </w:r>
      <w:r w:rsidRPr="000C1CF4">
        <w:rPr>
          <w:rFonts w:ascii="Arial" w:hAnsi="Arial" w:cs="Arial"/>
          <w:kern w:val="0"/>
          <w14:ligatures w14:val="none"/>
        </w:rPr>
        <w:t>. London: DfE.</w:t>
      </w:r>
    </w:p>
    <w:p w14:paraId="3F7DD28D" w14:textId="76B5054F" w:rsidR="00131A16" w:rsidRPr="000C1CF4" w:rsidRDefault="00131A16" w:rsidP="000C1CF4">
      <w:pPr>
        <w:spacing w:before="100" w:beforeAutospacing="1" w:after="100" w:afterAutospacing="1" w:line="360" w:lineRule="auto"/>
        <w:rPr>
          <w:rFonts w:ascii="Arial" w:hAnsi="Arial" w:cs="Arial"/>
          <w:kern w:val="0"/>
          <w14:ligatures w14:val="none"/>
        </w:rPr>
      </w:pPr>
      <w:r w:rsidRPr="00131A16">
        <w:rPr>
          <w:rFonts w:ascii="Arial" w:hAnsi="Arial" w:cs="Arial"/>
          <w:kern w:val="0"/>
          <w14:ligatures w14:val="none"/>
        </w:rPr>
        <w:t xml:space="preserve">Hallet, E. (2012) </w:t>
      </w:r>
      <w:r w:rsidRPr="00131A16">
        <w:rPr>
          <w:rFonts w:ascii="Arial" w:hAnsi="Arial" w:cs="Arial"/>
          <w:i/>
          <w:iCs/>
          <w:kern w:val="0"/>
          <w14:ligatures w14:val="none"/>
        </w:rPr>
        <w:t>The reflective early years practitioner</w:t>
      </w:r>
      <w:r w:rsidRPr="00131A16">
        <w:rPr>
          <w:rFonts w:ascii="Arial" w:hAnsi="Arial" w:cs="Arial"/>
          <w:kern w:val="0"/>
          <w14:ligatures w14:val="none"/>
        </w:rPr>
        <w:t>. London: SAGE Publications.</w:t>
      </w:r>
    </w:p>
    <w:p w14:paraId="4DD27D0B" w14:textId="77777777" w:rsid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 xml:space="preserve">Hayes, C., Hudson, R., Daly, J. and Duncan, M. (2025) </w:t>
      </w:r>
      <w:r w:rsidRPr="000C1CF4">
        <w:rPr>
          <w:rFonts w:ascii="Arial" w:hAnsi="Arial" w:cs="Arial"/>
          <w:i/>
          <w:iCs/>
          <w:kern w:val="0"/>
          <w14:ligatures w14:val="none"/>
        </w:rPr>
        <w:t xml:space="preserve">Developing as a </w:t>
      </w:r>
      <w:proofErr w:type="gramStart"/>
      <w:r w:rsidRPr="000C1CF4">
        <w:rPr>
          <w:rFonts w:ascii="Arial" w:hAnsi="Arial" w:cs="Arial"/>
          <w:i/>
          <w:iCs/>
          <w:kern w:val="0"/>
          <w14:ligatures w14:val="none"/>
        </w:rPr>
        <w:t>reflective early years</w:t>
      </w:r>
      <w:proofErr w:type="gramEnd"/>
      <w:r w:rsidRPr="000C1CF4">
        <w:rPr>
          <w:rFonts w:ascii="Arial" w:hAnsi="Arial" w:cs="Arial"/>
          <w:i/>
          <w:iCs/>
          <w:kern w:val="0"/>
          <w14:ligatures w14:val="none"/>
        </w:rPr>
        <w:t xml:space="preserve"> professional: A thematic approach</w:t>
      </w:r>
      <w:r w:rsidRPr="000C1CF4">
        <w:rPr>
          <w:rFonts w:ascii="Arial" w:hAnsi="Arial" w:cs="Arial"/>
          <w:kern w:val="0"/>
          <w14:ligatures w14:val="none"/>
        </w:rPr>
        <w:t xml:space="preserve">. 3rd </w:t>
      </w:r>
      <w:proofErr w:type="spellStart"/>
      <w:r w:rsidRPr="000C1CF4">
        <w:rPr>
          <w:rFonts w:ascii="Arial" w:hAnsi="Arial" w:cs="Arial"/>
          <w:kern w:val="0"/>
          <w14:ligatures w14:val="none"/>
        </w:rPr>
        <w:t>edn</w:t>
      </w:r>
      <w:proofErr w:type="spellEnd"/>
      <w:r w:rsidRPr="000C1CF4">
        <w:rPr>
          <w:rFonts w:ascii="Arial" w:hAnsi="Arial" w:cs="Arial"/>
          <w:kern w:val="0"/>
          <w14:ligatures w14:val="none"/>
        </w:rPr>
        <w:t>. London: Routledge.</w:t>
      </w:r>
    </w:p>
    <w:p w14:paraId="0FCEFBC9" w14:textId="3611D214" w:rsidR="004E2CAB" w:rsidRPr="000C1CF4" w:rsidRDefault="00F31B22" w:rsidP="000C1CF4">
      <w:pPr>
        <w:spacing w:before="100" w:beforeAutospacing="1" w:after="100" w:afterAutospacing="1" w:line="360" w:lineRule="auto"/>
        <w:rPr>
          <w:rFonts w:ascii="Arial" w:hAnsi="Arial" w:cs="Arial"/>
          <w:kern w:val="0"/>
          <w14:ligatures w14:val="none"/>
        </w:rPr>
      </w:pPr>
      <w:r>
        <w:rPr>
          <w:rFonts w:ascii="Arial" w:hAnsi="Arial" w:cs="Arial"/>
          <w:kern w:val="0"/>
          <w14:ligatures w14:val="none"/>
        </w:rPr>
        <w:t xml:space="preserve">Johnston, J., Nahmed-Williams, </w:t>
      </w:r>
      <w:proofErr w:type="spellStart"/>
      <w:proofErr w:type="gramStart"/>
      <w:r>
        <w:rPr>
          <w:rFonts w:ascii="Arial" w:hAnsi="Arial" w:cs="Arial"/>
          <w:kern w:val="0"/>
          <w14:ligatures w14:val="none"/>
        </w:rPr>
        <w:t>L.</w:t>
      </w:r>
      <w:r w:rsidR="000726CD">
        <w:rPr>
          <w:rFonts w:ascii="Arial" w:hAnsi="Arial" w:cs="Arial"/>
          <w:kern w:val="0"/>
          <w14:ligatures w14:val="none"/>
        </w:rPr>
        <w:t>,Oates</w:t>
      </w:r>
      <w:proofErr w:type="spellEnd"/>
      <w:proofErr w:type="gramEnd"/>
      <w:r w:rsidR="000726CD">
        <w:rPr>
          <w:rFonts w:ascii="Arial" w:hAnsi="Arial" w:cs="Arial"/>
          <w:kern w:val="0"/>
          <w14:ligatures w14:val="none"/>
        </w:rPr>
        <w:t xml:space="preserve"> R. and Wood</w:t>
      </w:r>
      <w:r w:rsidR="007A325D">
        <w:rPr>
          <w:rFonts w:ascii="Arial" w:hAnsi="Arial" w:cs="Arial"/>
          <w:kern w:val="0"/>
          <w14:ligatures w14:val="none"/>
        </w:rPr>
        <w:t xml:space="preserve">, V (2018) </w:t>
      </w:r>
      <w:r w:rsidR="007A325D" w:rsidRPr="00FB5946">
        <w:rPr>
          <w:rFonts w:ascii="Arial" w:hAnsi="Arial" w:cs="Arial"/>
          <w:i/>
          <w:iCs/>
          <w:kern w:val="0"/>
          <w14:ligatures w14:val="none"/>
        </w:rPr>
        <w:t xml:space="preserve">Early childhood </w:t>
      </w:r>
      <w:r w:rsidR="00D924A4" w:rsidRPr="00FB5946">
        <w:rPr>
          <w:rFonts w:ascii="Arial" w:hAnsi="Arial" w:cs="Arial"/>
          <w:i/>
          <w:iCs/>
          <w:kern w:val="0"/>
          <w14:ligatures w14:val="none"/>
        </w:rPr>
        <w:t xml:space="preserve">principles: Principles and practice. </w:t>
      </w:r>
      <w:r w:rsidR="00D924A4">
        <w:rPr>
          <w:rFonts w:ascii="Arial" w:hAnsi="Arial" w:cs="Arial"/>
          <w:kern w:val="0"/>
          <w14:ligatures w14:val="none"/>
        </w:rPr>
        <w:t>2</w:t>
      </w:r>
      <w:r w:rsidR="00D924A4" w:rsidRPr="00FB5946">
        <w:rPr>
          <w:rFonts w:ascii="Arial" w:hAnsi="Arial" w:cs="Arial"/>
          <w:kern w:val="0"/>
          <w:vertAlign w:val="superscript"/>
          <w14:ligatures w14:val="none"/>
        </w:rPr>
        <w:t>nd</w:t>
      </w:r>
      <w:r w:rsidR="00FB5946">
        <w:rPr>
          <w:rFonts w:ascii="Arial" w:hAnsi="Arial" w:cs="Arial"/>
          <w:kern w:val="0"/>
          <w14:ligatures w14:val="none"/>
        </w:rPr>
        <w:t xml:space="preserve"> </w:t>
      </w:r>
      <w:proofErr w:type="spellStart"/>
      <w:r w:rsidR="00FB5946">
        <w:rPr>
          <w:rFonts w:ascii="Arial" w:hAnsi="Arial" w:cs="Arial"/>
          <w:kern w:val="0"/>
          <w14:ligatures w14:val="none"/>
        </w:rPr>
        <w:t>edn</w:t>
      </w:r>
      <w:proofErr w:type="spellEnd"/>
      <w:r w:rsidR="00FB5946">
        <w:rPr>
          <w:rFonts w:ascii="Arial" w:hAnsi="Arial" w:cs="Arial"/>
          <w:kern w:val="0"/>
          <w14:ligatures w14:val="none"/>
        </w:rPr>
        <w:t>. London: Routledge</w:t>
      </w:r>
      <w:r w:rsidR="00A05427">
        <w:rPr>
          <w:rFonts w:ascii="Arial" w:hAnsi="Arial" w:cs="Arial"/>
          <w:kern w:val="0"/>
          <w14:ligatures w14:val="none"/>
        </w:rPr>
        <w:t>.</w:t>
      </w:r>
    </w:p>
    <w:p w14:paraId="1F13DE0C" w14:textId="77777777" w:rsid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 xml:space="preserve">Lindon, J. and </w:t>
      </w:r>
      <w:proofErr w:type="spellStart"/>
      <w:r w:rsidRPr="000C1CF4">
        <w:rPr>
          <w:rFonts w:ascii="Arial" w:hAnsi="Arial" w:cs="Arial"/>
          <w:kern w:val="0"/>
          <w14:ligatures w14:val="none"/>
        </w:rPr>
        <w:t>Trodd</w:t>
      </w:r>
      <w:proofErr w:type="spellEnd"/>
      <w:r w:rsidRPr="000C1CF4">
        <w:rPr>
          <w:rFonts w:ascii="Arial" w:hAnsi="Arial" w:cs="Arial"/>
          <w:kern w:val="0"/>
          <w14:ligatures w14:val="none"/>
        </w:rPr>
        <w:t xml:space="preserve">, L. (2016) </w:t>
      </w:r>
      <w:r w:rsidRPr="000C1CF4">
        <w:rPr>
          <w:rFonts w:ascii="Arial" w:hAnsi="Arial" w:cs="Arial"/>
          <w:i/>
          <w:iCs/>
          <w:kern w:val="0"/>
          <w14:ligatures w14:val="none"/>
        </w:rPr>
        <w:t>Reflective practice and early years professionalism</w:t>
      </w:r>
      <w:r w:rsidRPr="000C1CF4">
        <w:rPr>
          <w:rFonts w:ascii="Arial" w:hAnsi="Arial" w:cs="Arial"/>
          <w:kern w:val="0"/>
          <w14:ligatures w14:val="none"/>
        </w:rPr>
        <w:t xml:space="preserve">. 3rd </w:t>
      </w:r>
      <w:proofErr w:type="spellStart"/>
      <w:r w:rsidRPr="000C1CF4">
        <w:rPr>
          <w:rFonts w:ascii="Arial" w:hAnsi="Arial" w:cs="Arial"/>
          <w:kern w:val="0"/>
          <w14:ligatures w14:val="none"/>
        </w:rPr>
        <w:t>edn</w:t>
      </w:r>
      <w:proofErr w:type="spellEnd"/>
      <w:r w:rsidRPr="000C1CF4">
        <w:rPr>
          <w:rFonts w:ascii="Arial" w:hAnsi="Arial" w:cs="Arial"/>
          <w:kern w:val="0"/>
          <w14:ligatures w14:val="none"/>
        </w:rPr>
        <w:t>. London: Hodder Education.</w:t>
      </w:r>
    </w:p>
    <w:p w14:paraId="3862456B" w14:textId="7AD1173C" w:rsidR="004077B9" w:rsidRPr="000C1CF4" w:rsidRDefault="004077B9" w:rsidP="000C1CF4">
      <w:pPr>
        <w:spacing w:before="100" w:beforeAutospacing="1" w:after="100" w:afterAutospacing="1" w:line="360" w:lineRule="auto"/>
        <w:rPr>
          <w:rFonts w:ascii="Arial" w:hAnsi="Arial" w:cs="Arial"/>
          <w:kern w:val="0"/>
          <w14:ligatures w14:val="none"/>
        </w:rPr>
      </w:pPr>
      <w:r>
        <w:rPr>
          <w:rFonts w:ascii="Arial" w:hAnsi="Arial" w:cs="Arial"/>
          <w:kern w:val="0"/>
          <w14:ligatures w14:val="none"/>
        </w:rPr>
        <w:t>McM</w:t>
      </w:r>
      <w:r w:rsidR="00471C24">
        <w:rPr>
          <w:rFonts w:ascii="Arial" w:hAnsi="Arial" w:cs="Arial"/>
          <w:kern w:val="0"/>
          <w14:ligatures w14:val="none"/>
        </w:rPr>
        <w:t xml:space="preserve">ahon, S. and Dyer, M. (2018) </w:t>
      </w:r>
      <w:r w:rsidR="00471C24" w:rsidRPr="00502F1C">
        <w:rPr>
          <w:rFonts w:ascii="Arial" w:hAnsi="Arial" w:cs="Arial"/>
          <w:i/>
          <w:iCs/>
          <w:kern w:val="0"/>
          <w14:ligatures w14:val="none"/>
        </w:rPr>
        <w:t>Advanced work-based practice in the early years</w:t>
      </w:r>
      <w:r w:rsidR="00FF0C6A" w:rsidRPr="00502F1C">
        <w:rPr>
          <w:rFonts w:ascii="Arial" w:hAnsi="Arial" w:cs="Arial"/>
          <w:i/>
          <w:iCs/>
          <w:kern w:val="0"/>
          <w14:ligatures w14:val="none"/>
        </w:rPr>
        <w:t>: A guide for students</w:t>
      </w:r>
      <w:r w:rsidR="00FF0C6A">
        <w:rPr>
          <w:rFonts w:ascii="Arial" w:hAnsi="Arial" w:cs="Arial"/>
          <w:kern w:val="0"/>
          <w14:ligatures w14:val="none"/>
        </w:rPr>
        <w:t>. Boca Raton, FL</w:t>
      </w:r>
      <w:r w:rsidR="00502F1C">
        <w:rPr>
          <w:rFonts w:ascii="Arial" w:hAnsi="Arial" w:cs="Arial"/>
          <w:kern w:val="0"/>
          <w14:ligatures w14:val="none"/>
        </w:rPr>
        <w:t>: Routledge.</w:t>
      </w:r>
    </w:p>
    <w:p w14:paraId="583A3E09" w14:textId="46B841EF" w:rsidR="000C1CF4" w:rsidRP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Sch</w:t>
      </w:r>
      <w:r>
        <w:rPr>
          <w:rFonts w:ascii="Arial" w:hAnsi="Arial" w:cs="Arial"/>
          <w:kern w:val="0"/>
          <w14:ligatures w14:val="none"/>
        </w:rPr>
        <w:t>o</w:t>
      </w:r>
      <w:r w:rsidRPr="000C1CF4">
        <w:rPr>
          <w:rFonts w:ascii="Arial" w:hAnsi="Arial" w:cs="Arial"/>
          <w:kern w:val="0"/>
          <w14:ligatures w14:val="none"/>
        </w:rPr>
        <w:t xml:space="preserve">n, D.A. (2016) </w:t>
      </w:r>
      <w:r w:rsidRPr="000C1CF4">
        <w:rPr>
          <w:rFonts w:ascii="Arial" w:hAnsi="Arial" w:cs="Arial"/>
          <w:i/>
          <w:iCs/>
          <w:kern w:val="0"/>
          <w14:ligatures w14:val="none"/>
        </w:rPr>
        <w:t>The reflective practitioner: How professionals think in action</w:t>
      </w:r>
      <w:r w:rsidRPr="000C1CF4">
        <w:rPr>
          <w:rFonts w:ascii="Arial" w:hAnsi="Arial" w:cs="Arial"/>
          <w:kern w:val="0"/>
          <w14:ligatures w14:val="none"/>
        </w:rPr>
        <w:t>. Abingdon: Routledge.</w:t>
      </w:r>
    </w:p>
    <w:p w14:paraId="4D6ACAA4" w14:textId="77777777" w:rsidR="000C1CF4" w:rsidRP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 xml:space="preserve">Solvason, C. and Webb, R. (2023) </w:t>
      </w:r>
      <w:r w:rsidRPr="000C1CF4">
        <w:rPr>
          <w:rFonts w:ascii="Arial" w:hAnsi="Arial" w:cs="Arial"/>
          <w:i/>
          <w:iCs/>
          <w:kern w:val="0"/>
          <w14:ligatures w14:val="none"/>
        </w:rPr>
        <w:t>Exploring and celebrating the early childhood practitioner: An interrogation of pedagogy, professionalism and practice</w:t>
      </w:r>
      <w:r w:rsidRPr="000C1CF4">
        <w:rPr>
          <w:rFonts w:ascii="Arial" w:hAnsi="Arial" w:cs="Arial"/>
          <w:kern w:val="0"/>
          <w14:ligatures w14:val="none"/>
        </w:rPr>
        <w:t>. London and New York: Routledge.</w:t>
      </w:r>
    </w:p>
    <w:p w14:paraId="14ECDA96" w14:textId="77777777" w:rsidR="000C1CF4" w:rsidRP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 xml:space="preserve">Thompson, C. (2021) </w:t>
      </w:r>
      <w:r w:rsidRPr="000C1CF4">
        <w:rPr>
          <w:rFonts w:ascii="Arial" w:hAnsi="Arial" w:cs="Arial"/>
          <w:i/>
          <w:iCs/>
          <w:kern w:val="0"/>
          <w14:ligatures w14:val="none"/>
        </w:rPr>
        <w:t>Reflective practice for professional development: A guide for teachers</w:t>
      </w:r>
      <w:r w:rsidRPr="000C1CF4">
        <w:rPr>
          <w:rFonts w:ascii="Arial" w:hAnsi="Arial" w:cs="Arial"/>
          <w:kern w:val="0"/>
          <w14:ligatures w14:val="none"/>
        </w:rPr>
        <w:t>. Abingdon: Routledge.</w:t>
      </w:r>
    </w:p>
    <w:p w14:paraId="5D8A5A46" w14:textId="77777777" w:rsidR="000C1CF4" w:rsidRP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t xml:space="preserve">United Nations (1989) </w:t>
      </w:r>
      <w:r w:rsidRPr="000C1CF4">
        <w:rPr>
          <w:rFonts w:ascii="Arial" w:hAnsi="Arial" w:cs="Arial"/>
          <w:i/>
          <w:iCs/>
          <w:kern w:val="0"/>
          <w14:ligatures w14:val="none"/>
        </w:rPr>
        <w:t>United Nations Convention on the Rights of the Child</w:t>
      </w:r>
      <w:r w:rsidRPr="000C1CF4">
        <w:rPr>
          <w:rFonts w:ascii="Arial" w:hAnsi="Arial" w:cs="Arial"/>
          <w:kern w:val="0"/>
          <w14:ligatures w14:val="none"/>
        </w:rPr>
        <w:t>. Geneva: United Nations.</w:t>
      </w:r>
    </w:p>
    <w:p w14:paraId="1FB60899" w14:textId="77777777" w:rsidR="000C1CF4" w:rsidRDefault="000C1CF4" w:rsidP="000C1CF4">
      <w:pPr>
        <w:spacing w:before="100" w:beforeAutospacing="1" w:after="100" w:afterAutospacing="1" w:line="360" w:lineRule="auto"/>
        <w:rPr>
          <w:rFonts w:ascii="Arial" w:hAnsi="Arial" w:cs="Arial"/>
          <w:kern w:val="0"/>
          <w14:ligatures w14:val="none"/>
        </w:rPr>
      </w:pPr>
      <w:r w:rsidRPr="000C1CF4">
        <w:rPr>
          <w:rFonts w:ascii="Arial" w:hAnsi="Arial" w:cs="Arial"/>
          <w:kern w:val="0"/>
          <w14:ligatures w14:val="none"/>
        </w:rPr>
        <w:lastRenderedPageBreak/>
        <w:t xml:space="preserve">Whitters, H.G. (2020) </w:t>
      </w:r>
      <w:r w:rsidRPr="000C1CF4">
        <w:rPr>
          <w:rFonts w:ascii="Arial" w:hAnsi="Arial" w:cs="Arial"/>
          <w:i/>
          <w:iCs/>
          <w:kern w:val="0"/>
          <w14:ligatures w14:val="none"/>
        </w:rPr>
        <w:t>Adverse childhood experiences, attachment, and the early years learning environment: Research and inclusive practice</w:t>
      </w:r>
      <w:r w:rsidRPr="000C1CF4">
        <w:rPr>
          <w:rFonts w:ascii="Arial" w:hAnsi="Arial" w:cs="Arial"/>
          <w:kern w:val="0"/>
          <w14:ligatures w14:val="none"/>
        </w:rPr>
        <w:t>. Abingdon: Routledge.</w:t>
      </w:r>
    </w:p>
    <w:p w14:paraId="5886F74F" w14:textId="2F29D5C2" w:rsidR="00381399" w:rsidRPr="000C1CF4" w:rsidRDefault="00381399" w:rsidP="000C1CF4">
      <w:pPr>
        <w:spacing w:before="100" w:beforeAutospacing="1" w:after="100" w:afterAutospacing="1" w:line="360" w:lineRule="auto"/>
        <w:rPr>
          <w:rFonts w:ascii="Arial" w:hAnsi="Arial" w:cs="Arial"/>
          <w:kern w:val="0"/>
          <w14:ligatures w14:val="none"/>
        </w:rPr>
      </w:pPr>
      <w:r>
        <w:rPr>
          <w:rFonts w:ascii="Arial" w:hAnsi="Arial" w:cs="Arial"/>
          <w:kern w:val="0"/>
          <w14:ligatures w14:val="none"/>
        </w:rPr>
        <w:t>Willan, J. (2017)</w:t>
      </w:r>
      <w:r w:rsidR="00F32312">
        <w:rPr>
          <w:rFonts w:ascii="Arial" w:hAnsi="Arial" w:cs="Arial"/>
          <w:kern w:val="0"/>
          <w14:ligatures w14:val="none"/>
        </w:rPr>
        <w:t xml:space="preserve"> </w:t>
      </w:r>
      <w:r w:rsidR="00F32312" w:rsidRPr="007A5573">
        <w:rPr>
          <w:rFonts w:ascii="Arial" w:hAnsi="Arial" w:cs="Arial"/>
          <w:i/>
          <w:iCs/>
          <w:kern w:val="0"/>
          <w14:ligatures w14:val="none"/>
        </w:rPr>
        <w:t>Early childhood studies: A multidiscipl</w:t>
      </w:r>
      <w:r w:rsidR="007A5573" w:rsidRPr="007A5573">
        <w:rPr>
          <w:rFonts w:ascii="Arial" w:hAnsi="Arial" w:cs="Arial"/>
          <w:i/>
          <w:iCs/>
          <w:kern w:val="0"/>
          <w14:ligatures w14:val="none"/>
        </w:rPr>
        <w:t>inary approach</w:t>
      </w:r>
      <w:r w:rsidR="007A5573">
        <w:rPr>
          <w:rFonts w:ascii="Arial" w:hAnsi="Arial" w:cs="Arial"/>
          <w:kern w:val="0"/>
          <w14:ligatures w14:val="none"/>
        </w:rPr>
        <w:t>. London: Palgrave.</w:t>
      </w:r>
    </w:p>
    <w:p w14:paraId="0FC43409" w14:textId="25748EE7" w:rsidR="002C2A0A" w:rsidRDefault="000C1CF4" w:rsidP="000C1CF4">
      <w:pPr>
        <w:spacing w:line="360" w:lineRule="auto"/>
        <w:rPr>
          <w:rFonts w:ascii="Arial" w:hAnsi="Arial" w:cs="Arial"/>
          <w:i/>
          <w:iCs/>
          <w:kern w:val="0"/>
          <w14:ligatures w14:val="none"/>
        </w:rPr>
      </w:pPr>
      <w:r w:rsidRPr="000C1CF4">
        <w:rPr>
          <w:rFonts w:ascii="Arial" w:hAnsi="Arial" w:cs="Arial"/>
          <w:kern w:val="0"/>
          <w14:ligatures w14:val="none"/>
        </w:rPr>
        <w:t xml:space="preserve">Wilson, T. (2025) </w:t>
      </w:r>
      <w:r w:rsidRPr="000C1CF4">
        <w:rPr>
          <w:rFonts w:ascii="Arial" w:hAnsi="Arial" w:cs="Arial"/>
          <w:i/>
          <w:iCs/>
          <w:kern w:val="0"/>
          <w14:ligatures w14:val="none"/>
        </w:rPr>
        <w:t>Working with parents, carers and families in the early years: The essential guide</w:t>
      </w:r>
      <w:r w:rsidRPr="000C1CF4">
        <w:rPr>
          <w:rFonts w:ascii="Arial" w:hAnsi="Arial" w:cs="Arial"/>
          <w:kern w:val="0"/>
          <w14:ligatures w14:val="none"/>
        </w:rPr>
        <w:t xml:space="preserve">. 2nd </w:t>
      </w:r>
      <w:proofErr w:type="spellStart"/>
      <w:r w:rsidRPr="000C1CF4">
        <w:rPr>
          <w:rFonts w:ascii="Arial" w:hAnsi="Arial" w:cs="Arial"/>
          <w:kern w:val="0"/>
          <w14:ligatures w14:val="none"/>
        </w:rPr>
        <w:t>edn</w:t>
      </w:r>
      <w:proofErr w:type="spellEnd"/>
      <w:r w:rsidRPr="000C1CF4">
        <w:rPr>
          <w:rFonts w:ascii="Arial" w:hAnsi="Arial" w:cs="Arial"/>
          <w:kern w:val="0"/>
          <w14:ligatures w14:val="none"/>
        </w:rPr>
        <w:t>. London: Routledge.</w:t>
      </w:r>
    </w:p>
    <w:p w14:paraId="0AC53738" w14:textId="77777777" w:rsidR="00CB5955" w:rsidRPr="00CB5955" w:rsidRDefault="00CB5955" w:rsidP="00CB5955">
      <w:pPr>
        <w:rPr>
          <w:rFonts w:ascii="Arial" w:hAnsi="Arial" w:cs="Arial"/>
        </w:rPr>
      </w:pPr>
    </w:p>
    <w:sectPr w:rsidR="00CB5955" w:rsidRPr="00CB595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D8469" w14:textId="77777777" w:rsidR="0087071B" w:rsidRDefault="0087071B" w:rsidP="00586B19">
      <w:pPr>
        <w:spacing w:after="0" w:line="240" w:lineRule="auto"/>
      </w:pPr>
      <w:r>
        <w:separator/>
      </w:r>
    </w:p>
  </w:endnote>
  <w:endnote w:type="continuationSeparator" w:id="0">
    <w:p w14:paraId="197F476E" w14:textId="77777777" w:rsidR="0087071B" w:rsidRDefault="0087071B" w:rsidP="00586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59C18" w14:textId="77777777" w:rsidR="007C4CA0" w:rsidRPr="007C4CA0" w:rsidRDefault="007C4CA0">
    <w:pPr>
      <w:pStyle w:val="Footer"/>
      <w:jc w:val="center"/>
      <w:rPr>
        <w:caps/>
      </w:rPr>
    </w:pPr>
    <w:r w:rsidRPr="007C4CA0">
      <w:rPr>
        <w:caps/>
      </w:rPr>
      <w:fldChar w:fldCharType="begin"/>
    </w:r>
    <w:r w:rsidRPr="007C4CA0">
      <w:rPr>
        <w:caps/>
      </w:rPr>
      <w:instrText>PAGE   \* MERGEFORMAT</w:instrText>
    </w:r>
    <w:r w:rsidRPr="007C4CA0">
      <w:rPr>
        <w:caps/>
      </w:rPr>
      <w:fldChar w:fldCharType="separate"/>
    </w:r>
    <w:r w:rsidRPr="007C4CA0">
      <w:rPr>
        <w:caps/>
      </w:rPr>
      <w:t>2</w:t>
    </w:r>
    <w:r w:rsidRPr="007C4CA0">
      <w:rPr>
        <w:caps/>
      </w:rPr>
      <w:fldChar w:fldCharType="end"/>
    </w:r>
  </w:p>
  <w:p w14:paraId="64645EEA" w14:textId="77777777" w:rsidR="007C4CA0" w:rsidRDefault="007C4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6F0BC" w14:textId="77777777" w:rsidR="0087071B" w:rsidRDefault="0087071B" w:rsidP="00586B19">
      <w:pPr>
        <w:spacing w:after="0" w:line="240" w:lineRule="auto"/>
      </w:pPr>
      <w:r>
        <w:separator/>
      </w:r>
    </w:p>
  </w:footnote>
  <w:footnote w:type="continuationSeparator" w:id="0">
    <w:p w14:paraId="6B432BBE" w14:textId="77777777" w:rsidR="0087071B" w:rsidRDefault="0087071B" w:rsidP="00586B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2825C" w14:textId="0AD88E94" w:rsidR="004C0968" w:rsidRDefault="004C0968">
    <w:pPr>
      <w:pStyle w:val="Header"/>
    </w:pPr>
    <w:r>
      <w:t>2521445</w:t>
    </w:r>
  </w:p>
  <w:p w14:paraId="15DE68E2" w14:textId="466836EA" w:rsidR="007C4CA0" w:rsidRDefault="007C4C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BD6"/>
    <w:rsid w:val="00000773"/>
    <w:rsid w:val="00021E28"/>
    <w:rsid w:val="0003012D"/>
    <w:rsid w:val="00047BC1"/>
    <w:rsid w:val="000726CD"/>
    <w:rsid w:val="0007673B"/>
    <w:rsid w:val="000A1681"/>
    <w:rsid w:val="000A271B"/>
    <w:rsid w:val="000B56B9"/>
    <w:rsid w:val="000B7830"/>
    <w:rsid w:val="000C1CF4"/>
    <w:rsid w:val="000E4A24"/>
    <w:rsid w:val="000F7C3B"/>
    <w:rsid w:val="00104A88"/>
    <w:rsid w:val="001201A1"/>
    <w:rsid w:val="00130663"/>
    <w:rsid w:val="00131A16"/>
    <w:rsid w:val="00144D0F"/>
    <w:rsid w:val="0018298D"/>
    <w:rsid w:val="0019094E"/>
    <w:rsid w:val="001D1027"/>
    <w:rsid w:val="001D1BB0"/>
    <w:rsid w:val="001E2F43"/>
    <w:rsid w:val="001E6F5F"/>
    <w:rsid w:val="00234283"/>
    <w:rsid w:val="00240DF6"/>
    <w:rsid w:val="0026261C"/>
    <w:rsid w:val="0027604B"/>
    <w:rsid w:val="00287707"/>
    <w:rsid w:val="002B18F5"/>
    <w:rsid w:val="002C2A0A"/>
    <w:rsid w:val="002D2CE3"/>
    <w:rsid w:val="002E3D01"/>
    <w:rsid w:val="002F2888"/>
    <w:rsid w:val="003479A3"/>
    <w:rsid w:val="00353CE5"/>
    <w:rsid w:val="00354142"/>
    <w:rsid w:val="00354B42"/>
    <w:rsid w:val="003601A4"/>
    <w:rsid w:val="00381399"/>
    <w:rsid w:val="00390A63"/>
    <w:rsid w:val="00393FB5"/>
    <w:rsid w:val="003A06C1"/>
    <w:rsid w:val="003C322A"/>
    <w:rsid w:val="003D279E"/>
    <w:rsid w:val="003D3BC2"/>
    <w:rsid w:val="003F0C84"/>
    <w:rsid w:val="003F684C"/>
    <w:rsid w:val="00401D16"/>
    <w:rsid w:val="00406F1F"/>
    <w:rsid w:val="004077B9"/>
    <w:rsid w:val="0041495E"/>
    <w:rsid w:val="0041789E"/>
    <w:rsid w:val="00426CAE"/>
    <w:rsid w:val="00433C00"/>
    <w:rsid w:val="00471C24"/>
    <w:rsid w:val="004A1B3A"/>
    <w:rsid w:val="004A5E89"/>
    <w:rsid w:val="004C0968"/>
    <w:rsid w:val="004C516A"/>
    <w:rsid w:val="004D1EC9"/>
    <w:rsid w:val="004E2CAB"/>
    <w:rsid w:val="004E2F56"/>
    <w:rsid w:val="004F1664"/>
    <w:rsid w:val="00502F1C"/>
    <w:rsid w:val="00511E80"/>
    <w:rsid w:val="00545636"/>
    <w:rsid w:val="00572542"/>
    <w:rsid w:val="005815FB"/>
    <w:rsid w:val="00586B19"/>
    <w:rsid w:val="005A15A7"/>
    <w:rsid w:val="005A1A15"/>
    <w:rsid w:val="005A2CB3"/>
    <w:rsid w:val="005A598A"/>
    <w:rsid w:val="005A7C5D"/>
    <w:rsid w:val="005E132A"/>
    <w:rsid w:val="005E6D6E"/>
    <w:rsid w:val="005F025A"/>
    <w:rsid w:val="005F6A8A"/>
    <w:rsid w:val="00641313"/>
    <w:rsid w:val="00642BFC"/>
    <w:rsid w:val="00674146"/>
    <w:rsid w:val="006742E8"/>
    <w:rsid w:val="00696CD6"/>
    <w:rsid w:val="006D0A19"/>
    <w:rsid w:val="006E1544"/>
    <w:rsid w:val="007022B5"/>
    <w:rsid w:val="00713D90"/>
    <w:rsid w:val="0072686D"/>
    <w:rsid w:val="00753AD9"/>
    <w:rsid w:val="00760A20"/>
    <w:rsid w:val="00761686"/>
    <w:rsid w:val="00762A5F"/>
    <w:rsid w:val="0077337D"/>
    <w:rsid w:val="007764BC"/>
    <w:rsid w:val="00780A5E"/>
    <w:rsid w:val="007926B1"/>
    <w:rsid w:val="007A325D"/>
    <w:rsid w:val="007A5573"/>
    <w:rsid w:val="007A77DC"/>
    <w:rsid w:val="007C4CA0"/>
    <w:rsid w:val="007C5679"/>
    <w:rsid w:val="007D1EC8"/>
    <w:rsid w:val="00824F1A"/>
    <w:rsid w:val="00825874"/>
    <w:rsid w:val="0084730D"/>
    <w:rsid w:val="00861025"/>
    <w:rsid w:val="0087071B"/>
    <w:rsid w:val="008A0996"/>
    <w:rsid w:val="008A7CAA"/>
    <w:rsid w:val="008D2E80"/>
    <w:rsid w:val="009005F9"/>
    <w:rsid w:val="00953A4D"/>
    <w:rsid w:val="00954158"/>
    <w:rsid w:val="00954B6E"/>
    <w:rsid w:val="0096081D"/>
    <w:rsid w:val="0096593F"/>
    <w:rsid w:val="0097223A"/>
    <w:rsid w:val="00983DD8"/>
    <w:rsid w:val="009C1987"/>
    <w:rsid w:val="009D3FB8"/>
    <w:rsid w:val="009E1418"/>
    <w:rsid w:val="009F1E7F"/>
    <w:rsid w:val="00A05427"/>
    <w:rsid w:val="00A25340"/>
    <w:rsid w:val="00A32D08"/>
    <w:rsid w:val="00A43692"/>
    <w:rsid w:val="00AB7888"/>
    <w:rsid w:val="00AC2901"/>
    <w:rsid w:val="00AC71A8"/>
    <w:rsid w:val="00AD2671"/>
    <w:rsid w:val="00AD340B"/>
    <w:rsid w:val="00AE1F47"/>
    <w:rsid w:val="00AE50B8"/>
    <w:rsid w:val="00AF48A9"/>
    <w:rsid w:val="00B20714"/>
    <w:rsid w:val="00B36F30"/>
    <w:rsid w:val="00B3761E"/>
    <w:rsid w:val="00B54E01"/>
    <w:rsid w:val="00B57509"/>
    <w:rsid w:val="00B70EDC"/>
    <w:rsid w:val="00B72511"/>
    <w:rsid w:val="00B80088"/>
    <w:rsid w:val="00BA1B1A"/>
    <w:rsid w:val="00BB6ED6"/>
    <w:rsid w:val="00BC0882"/>
    <w:rsid w:val="00BF48E8"/>
    <w:rsid w:val="00BF5025"/>
    <w:rsid w:val="00C00064"/>
    <w:rsid w:val="00C20DA9"/>
    <w:rsid w:val="00C31317"/>
    <w:rsid w:val="00C34DDA"/>
    <w:rsid w:val="00C42A80"/>
    <w:rsid w:val="00C46ED9"/>
    <w:rsid w:val="00C50FBD"/>
    <w:rsid w:val="00C51F2B"/>
    <w:rsid w:val="00C52E03"/>
    <w:rsid w:val="00C552C3"/>
    <w:rsid w:val="00C70247"/>
    <w:rsid w:val="00C74B2B"/>
    <w:rsid w:val="00CA53CE"/>
    <w:rsid w:val="00CA75AD"/>
    <w:rsid w:val="00CB5955"/>
    <w:rsid w:val="00CC6A83"/>
    <w:rsid w:val="00CE7043"/>
    <w:rsid w:val="00CE775A"/>
    <w:rsid w:val="00CF2384"/>
    <w:rsid w:val="00D02C79"/>
    <w:rsid w:val="00D20477"/>
    <w:rsid w:val="00D20A34"/>
    <w:rsid w:val="00D301D2"/>
    <w:rsid w:val="00D409E3"/>
    <w:rsid w:val="00D420C3"/>
    <w:rsid w:val="00D42F16"/>
    <w:rsid w:val="00D72967"/>
    <w:rsid w:val="00D74DB2"/>
    <w:rsid w:val="00D80182"/>
    <w:rsid w:val="00D924A4"/>
    <w:rsid w:val="00D93BF6"/>
    <w:rsid w:val="00DA736F"/>
    <w:rsid w:val="00DC2CD0"/>
    <w:rsid w:val="00DC6978"/>
    <w:rsid w:val="00DD121E"/>
    <w:rsid w:val="00DF0A53"/>
    <w:rsid w:val="00E16324"/>
    <w:rsid w:val="00E33E74"/>
    <w:rsid w:val="00E52BB4"/>
    <w:rsid w:val="00E53FDB"/>
    <w:rsid w:val="00E569DA"/>
    <w:rsid w:val="00E60C0D"/>
    <w:rsid w:val="00E91001"/>
    <w:rsid w:val="00E96932"/>
    <w:rsid w:val="00EC3649"/>
    <w:rsid w:val="00EE39FE"/>
    <w:rsid w:val="00EE3D88"/>
    <w:rsid w:val="00EF0F86"/>
    <w:rsid w:val="00F05BD6"/>
    <w:rsid w:val="00F26955"/>
    <w:rsid w:val="00F31B22"/>
    <w:rsid w:val="00F32312"/>
    <w:rsid w:val="00F3619B"/>
    <w:rsid w:val="00F86436"/>
    <w:rsid w:val="00FB5946"/>
    <w:rsid w:val="00FC2B05"/>
    <w:rsid w:val="00FE3C1A"/>
    <w:rsid w:val="00FF0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1C6F8"/>
  <w15:chartTrackingRefBased/>
  <w15:docId w15:val="{3ECF3580-529D-804F-81DF-D6ED0AD09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B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5B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5B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5B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5B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5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5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5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5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B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5B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5B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5B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5B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5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BD6"/>
    <w:rPr>
      <w:rFonts w:eastAsiaTheme="majorEastAsia" w:cstheme="majorBidi"/>
      <w:color w:val="272727" w:themeColor="text1" w:themeTint="D8"/>
    </w:rPr>
  </w:style>
  <w:style w:type="paragraph" w:styleId="Title">
    <w:name w:val="Title"/>
    <w:basedOn w:val="Normal"/>
    <w:next w:val="Normal"/>
    <w:link w:val="TitleChar"/>
    <w:uiPriority w:val="10"/>
    <w:qFormat/>
    <w:rsid w:val="00F05B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B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B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B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BD6"/>
    <w:pPr>
      <w:spacing w:before="160"/>
      <w:jc w:val="center"/>
    </w:pPr>
    <w:rPr>
      <w:i/>
      <w:iCs/>
      <w:color w:val="404040" w:themeColor="text1" w:themeTint="BF"/>
    </w:rPr>
  </w:style>
  <w:style w:type="character" w:customStyle="1" w:styleId="QuoteChar">
    <w:name w:val="Quote Char"/>
    <w:basedOn w:val="DefaultParagraphFont"/>
    <w:link w:val="Quote"/>
    <w:uiPriority w:val="29"/>
    <w:rsid w:val="00F05BD6"/>
    <w:rPr>
      <w:i/>
      <w:iCs/>
      <w:color w:val="404040" w:themeColor="text1" w:themeTint="BF"/>
    </w:rPr>
  </w:style>
  <w:style w:type="paragraph" w:styleId="ListParagraph">
    <w:name w:val="List Paragraph"/>
    <w:basedOn w:val="Normal"/>
    <w:uiPriority w:val="34"/>
    <w:qFormat/>
    <w:rsid w:val="00F05BD6"/>
    <w:pPr>
      <w:ind w:left="720"/>
      <w:contextualSpacing/>
    </w:pPr>
  </w:style>
  <w:style w:type="character" w:styleId="IntenseEmphasis">
    <w:name w:val="Intense Emphasis"/>
    <w:basedOn w:val="DefaultParagraphFont"/>
    <w:uiPriority w:val="21"/>
    <w:qFormat/>
    <w:rsid w:val="00F05BD6"/>
    <w:rPr>
      <w:i/>
      <w:iCs/>
      <w:color w:val="0F4761" w:themeColor="accent1" w:themeShade="BF"/>
    </w:rPr>
  </w:style>
  <w:style w:type="paragraph" w:styleId="IntenseQuote">
    <w:name w:val="Intense Quote"/>
    <w:basedOn w:val="Normal"/>
    <w:next w:val="Normal"/>
    <w:link w:val="IntenseQuoteChar"/>
    <w:uiPriority w:val="30"/>
    <w:qFormat/>
    <w:rsid w:val="00F05B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5BD6"/>
    <w:rPr>
      <w:i/>
      <w:iCs/>
      <w:color w:val="0F4761" w:themeColor="accent1" w:themeShade="BF"/>
    </w:rPr>
  </w:style>
  <w:style w:type="character" w:styleId="IntenseReference">
    <w:name w:val="Intense Reference"/>
    <w:basedOn w:val="DefaultParagraphFont"/>
    <w:uiPriority w:val="32"/>
    <w:qFormat/>
    <w:rsid w:val="00F05BD6"/>
    <w:rPr>
      <w:b/>
      <w:bCs/>
      <w:smallCaps/>
      <w:color w:val="0F4761" w:themeColor="accent1" w:themeShade="BF"/>
      <w:spacing w:val="5"/>
    </w:rPr>
  </w:style>
  <w:style w:type="paragraph" w:customStyle="1" w:styleId="paragraph">
    <w:name w:val="paragraph"/>
    <w:basedOn w:val="Normal"/>
    <w:rsid w:val="00F05BD6"/>
    <w:pPr>
      <w:spacing w:before="100" w:beforeAutospacing="1" w:after="100" w:afterAutospacing="1" w:line="240" w:lineRule="auto"/>
    </w:pPr>
    <w:rPr>
      <w:rFonts w:ascii="Times New Roman" w:hAnsi="Times New Roman" w:cs="Times New Roman"/>
      <w:kern w:val="0"/>
      <w14:ligatures w14:val="none"/>
    </w:rPr>
  </w:style>
  <w:style w:type="character" w:customStyle="1" w:styleId="normaltextrun">
    <w:name w:val="normaltextrun"/>
    <w:basedOn w:val="DefaultParagraphFont"/>
    <w:rsid w:val="00F05BD6"/>
  </w:style>
  <w:style w:type="character" w:customStyle="1" w:styleId="apple-converted-space">
    <w:name w:val="apple-converted-space"/>
    <w:basedOn w:val="DefaultParagraphFont"/>
    <w:rsid w:val="00F05BD6"/>
  </w:style>
  <w:style w:type="character" w:customStyle="1" w:styleId="eop">
    <w:name w:val="eop"/>
    <w:basedOn w:val="DefaultParagraphFont"/>
    <w:rsid w:val="00F05BD6"/>
  </w:style>
  <w:style w:type="character" w:customStyle="1" w:styleId="wacimagecontainer">
    <w:name w:val="wacimagecontainer"/>
    <w:basedOn w:val="DefaultParagraphFont"/>
    <w:rsid w:val="00F05BD6"/>
  </w:style>
  <w:style w:type="paragraph" w:styleId="Header">
    <w:name w:val="header"/>
    <w:basedOn w:val="Normal"/>
    <w:link w:val="HeaderChar"/>
    <w:uiPriority w:val="99"/>
    <w:unhideWhenUsed/>
    <w:rsid w:val="00586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B19"/>
  </w:style>
  <w:style w:type="paragraph" w:styleId="Footer">
    <w:name w:val="footer"/>
    <w:basedOn w:val="Normal"/>
    <w:link w:val="FooterChar"/>
    <w:uiPriority w:val="99"/>
    <w:unhideWhenUsed/>
    <w:rsid w:val="00586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B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3815</TotalTime>
  <Pages>16</Pages>
  <Words>4215</Words>
  <Characters>24027</Characters>
  <Application>Microsoft Office Word</Application>
  <DocSecurity>0</DocSecurity>
  <Lines>200</Lines>
  <Paragraphs>56</Paragraphs>
  <ScaleCrop>false</ScaleCrop>
  <Company/>
  <LinksUpToDate>false</LinksUpToDate>
  <CharactersWithSpaces>28186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owen</dc:creator>
  <cp:keywords/>
  <dc:description/>
  <cp:lastModifiedBy>katie owen</cp:lastModifiedBy>
  <cp:revision>201</cp:revision>
  <dcterms:created xsi:type="dcterms:W3CDTF">2026-05-07T22:11:00Z</dcterms:created>
  <dcterms:modified xsi:type="dcterms:W3CDTF">2026-05-17T22:13:00Z</dcterms:modified>
</cp:coreProperties>
</file>