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4DDC" w14:textId="77777777" w:rsidR="0019538B" w:rsidRPr="0019538B" w:rsidRDefault="00E153F6" w:rsidP="000D2CBC">
      <w:pPr>
        <w:rPr>
          <w:b/>
        </w:rPr>
      </w:pPr>
      <w:r w:rsidRPr="00E153F6">
        <w:rPr>
          <w:b/>
        </w:rPr>
        <w:t xml:space="preserve">Group Presentation References </w:t>
      </w:r>
    </w:p>
    <w:p w14:paraId="0BA6EF8E" w14:textId="77777777" w:rsidR="0019538B" w:rsidRPr="0019538B" w:rsidRDefault="0019538B" w:rsidP="000D2CBC"/>
    <w:p w14:paraId="1E40CD2A" w14:textId="77777777" w:rsidR="0019538B" w:rsidRDefault="0019538B" w:rsidP="00E153F6">
      <w:r w:rsidRPr="0019538B">
        <w:t xml:space="preserve">Career Pilot (no date) </w:t>
      </w:r>
      <w:r w:rsidRPr="0019538B">
        <w:rPr>
          <w:i/>
        </w:rPr>
        <w:t xml:space="preserve">Therapy. </w:t>
      </w:r>
      <w:r w:rsidRPr="0019538B">
        <w:t xml:space="preserve">Available at: </w:t>
      </w:r>
      <w:hyperlink r:id="rId7" w:history="1">
        <w:r w:rsidRPr="0019538B">
          <w:rPr>
            <w:rStyle w:val="Hyperlink"/>
          </w:rPr>
          <w:t>https://careerpilot.org.uk/job-sectors/therapy/job-profile/drug-and-alcohol-worker</w:t>
        </w:r>
      </w:hyperlink>
      <w:r w:rsidRPr="0019538B">
        <w:t xml:space="preserve"> (Accessed: 29 June 2022). </w:t>
      </w:r>
    </w:p>
    <w:p w14:paraId="370B8F0A" w14:textId="77777777" w:rsidR="0019538B" w:rsidRPr="0019538B" w:rsidRDefault="0019538B" w:rsidP="00E153F6"/>
    <w:p w14:paraId="517B30BF" w14:textId="77777777" w:rsidR="0019538B" w:rsidRDefault="0019538B" w:rsidP="000D2CBC">
      <w:r w:rsidRPr="0019538B">
        <w:rPr>
          <w:i/>
          <w:iCs/>
        </w:rPr>
        <w:t xml:space="preserve">Child Benefit Act 2005, c. 4. </w:t>
      </w:r>
      <w:r w:rsidRPr="0019538B">
        <w:t xml:space="preserve">Available at: </w:t>
      </w:r>
      <w:hyperlink r:id="rId8" w:history="1">
        <w:r w:rsidRPr="0019538B">
          <w:rPr>
            <w:color w:val="0563C1" w:themeColor="hyperlink"/>
            <w:u w:val="single"/>
          </w:rPr>
          <w:t>https://www.legislation.gov.uk/ukpga/2005/6/section/1</w:t>
        </w:r>
      </w:hyperlink>
      <w:r w:rsidRPr="0019538B">
        <w:t xml:space="preserve"> (Accessed: 7 July 2022).</w:t>
      </w:r>
    </w:p>
    <w:p w14:paraId="7E09FF7A" w14:textId="77777777" w:rsidR="0019538B" w:rsidRPr="0019538B" w:rsidRDefault="0019538B" w:rsidP="000D2CBC"/>
    <w:p w14:paraId="609AE155" w14:textId="77777777" w:rsidR="0019538B" w:rsidRPr="0019538B" w:rsidRDefault="0019538B" w:rsidP="000D2CBC">
      <w:r w:rsidRPr="0019538B">
        <w:t xml:space="preserve">Child Welfare Information Gateway (2007) </w:t>
      </w:r>
      <w:r w:rsidRPr="0019538B">
        <w:rPr>
          <w:i/>
        </w:rPr>
        <w:t xml:space="preserve">Recognising Child Abuse and Neglect: Signs and Symptoms. </w:t>
      </w:r>
      <w:r w:rsidRPr="0019538B">
        <w:t>Available at: https://www.childwelfare.gov/pubPDFs/signs.pdf (Accessed: 3rd July 2022).</w:t>
      </w:r>
    </w:p>
    <w:p w14:paraId="30C35704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 xml:space="preserve"> Children Act 1989, c.41. Available at Children Act 1989 (legislation.gov.uk). (Accessed on: 06 July 2022). </w:t>
      </w:r>
    </w:p>
    <w:p w14:paraId="50EE05D3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Children’s Commissioner for Wales, (2022). UNCRC. Available at: UNCRC - Children’s Commissioner for Wales (childcomwales.org.uk). (Accessed: 1 July 2022).</w:t>
      </w:r>
    </w:p>
    <w:p w14:paraId="56625388" w14:textId="77777777" w:rsidR="0019538B" w:rsidRDefault="0019538B" w:rsidP="000D2CBC">
      <w:r w:rsidRPr="0019538B">
        <w:t xml:space="preserve">CrimeStoppers (2022) </w:t>
      </w:r>
      <w:r w:rsidRPr="0019538B">
        <w:rPr>
          <w:i/>
        </w:rPr>
        <w:t xml:space="preserve">Child Neglect. </w:t>
      </w:r>
      <w:r w:rsidRPr="0019538B">
        <w:t>Available at: https://crimestoppers-uk.org/keeping-safe/child-neglect (Accessed: 4th July 2022).</w:t>
      </w:r>
    </w:p>
    <w:p w14:paraId="152B671E" w14:textId="77777777" w:rsidR="0019538B" w:rsidRPr="0019538B" w:rsidRDefault="0019538B" w:rsidP="000D2CBC"/>
    <w:p w14:paraId="3D1FB427" w14:textId="77777777" w:rsidR="0019538B" w:rsidRPr="0019538B" w:rsidRDefault="0019538B" w:rsidP="00E153F6">
      <w:pPr>
        <w:rPr>
          <w:rFonts w:eastAsia="Times New Roman" w:cs="Times New Roman"/>
          <w:color w:val="212121"/>
          <w:shd w:val="clear" w:color="auto" w:fill="FFFFFF"/>
          <w:lang w:eastAsia="en-GB"/>
        </w:rPr>
      </w:pP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Crouch. E. ET AL. (2018) ‘Adverse Childhood Experiences (ACEs) and Alcohol Abuse among South Carolina Adults’ </w:t>
      </w:r>
      <w:r w:rsidRPr="0019538B">
        <w:rPr>
          <w:rFonts w:eastAsia="Times New Roman" w:cs="Times New Roman"/>
          <w:i/>
          <w:color w:val="212121"/>
          <w:shd w:val="clear" w:color="auto" w:fill="FFFFFF"/>
          <w:lang w:eastAsia="en-GB"/>
        </w:rPr>
        <w:t xml:space="preserve">National Library of Medicine, </w:t>
      </w: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>53(7), pp. 1212-1220. DOI: 10.1080/10826084.2017.1400568. </w:t>
      </w:r>
    </w:p>
    <w:p w14:paraId="044F163C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Department for International Development, (2018). Education Policy. Available at: Education Policy - GOV.UK (www.gov.uk). (Accessed: 02 July 2022).</w:t>
      </w:r>
    </w:p>
    <w:p w14:paraId="6914BC02" w14:textId="77777777" w:rsidR="0019538B" w:rsidRPr="0019538B" w:rsidRDefault="0019538B" w:rsidP="000D2CBC">
      <w:r w:rsidRPr="0019538B">
        <w:t xml:space="preserve">Department of Health. (1999) </w:t>
      </w:r>
      <w:r w:rsidRPr="0019538B">
        <w:rPr>
          <w:i/>
          <w:iCs/>
        </w:rPr>
        <w:t xml:space="preserve">Working together to Safeguard Children: A Guide to inter-agency Working to Safeguard Children. </w:t>
      </w:r>
      <w:r w:rsidRPr="0019538B">
        <w:t>Department of Health: London.</w:t>
      </w:r>
    </w:p>
    <w:p w14:paraId="5B7D8C1D" w14:textId="77777777" w:rsidR="0019538B" w:rsidRDefault="0019538B" w:rsidP="000D2CBC">
      <w:r w:rsidRPr="0019538B">
        <w:rPr>
          <w:i/>
        </w:rPr>
        <w:t>Education Act 2002, c. 32</w:t>
      </w:r>
      <w:r w:rsidRPr="0019538B">
        <w:t xml:space="preserve">. Available at: </w:t>
      </w:r>
      <w:hyperlink r:id="rId9" w:history="1">
        <w:r w:rsidRPr="0019538B">
          <w:rPr>
            <w:rStyle w:val="Hyperlink"/>
          </w:rPr>
          <w:t>https://www.legislation.gov.uk/ukpga/2002/32/contents</w:t>
        </w:r>
      </w:hyperlink>
      <w:r w:rsidRPr="0019538B">
        <w:t xml:space="preserve"> (Accessed: 4th July 2022).</w:t>
      </w:r>
    </w:p>
    <w:p w14:paraId="7A752A3F" w14:textId="77777777" w:rsidR="0019538B" w:rsidRPr="0019538B" w:rsidRDefault="0019538B" w:rsidP="000D2CBC"/>
    <w:p w14:paraId="7BE29A6F" w14:textId="77777777" w:rsidR="0019538B" w:rsidRDefault="0019538B" w:rsidP="000D2CBC">
      <w:r w:rsidRPr="0019538B">
        <w:t>Gibb</w:t>
      </w:r>
      <w:r>
        <w:t>s</w:t>
      </w:r>
      <w:r w:rsidRPr="0019538B">
        <w:t xml:space="preserve">, N (2016) </w:t>
      </w:r>
      <w:r w:rsidRPr="0019538B">
        <w:rPr>
          <w:i/>
        </w:rPr>
        <w:t xml:space="preserve">Just one day off can hamper children’s life chances. </w:t>
      </w:r>
      <w:r w:rsidRPr="0019538B">
        <w:t>Available at: https://www.gov.uk/government/news/just-one-day-off-can-hamper-childrens-life-chances#:~:text=This%20new%20research%20is%20further,effect%20on%20their%20life%20chances. (Accessed: 4</w:t>
      </w:r>
      <w:r w:rsidRPr="0019538B">
        <w:rPr>
          <w:vertAlign w:val="superscript"/>
        </w:rPr>
        <w:t>th</w:t>
      </w:r>
      <w:r w:rsidRPr="0019538B">
        <w:t xml:space="preserve"> July 2022).</w:t>
      </w:r>
    </w:p>
    <w:p w14:paraId="3F4B95BA" w14:textId="77777777" w:rsidR="0019538B" w:rsidRPr="0019538B" w:rsidRDefault="0019538B" w:rsidP="000D2CBC"/>
    <w:p w14:paraId="51BBCEB8" w14:textId="77777777" w:rsidR="0019538B" w:rsidRDefault="0019538B" w:rsidP="000D2CBC">
      <w:r w:rsidRPr="0019538B">
        <w:t xml:space="preserve">GOV.uk (2010) </w:t>
      </w:r>
      <w:r w:rsidRPr="0019538B">
        <w:rPr>
          <w:i/>
        </w:rPr>
        <w:t xml:space="preserve">United Nations Convention on the Rights of the Child (UNCRC). </w:t>
      </w:r>
      <w:r w:rsidRPr="0019538B">
        <w:t>Available at: https://gov.wales/united-nations-convention-right-child-poster (Accessed: 3rd July 2022).</w:t>
      </w:r>
    </w:p>
    <w:p w14:paraId="2CF653FE" w14:textId="77777777" w:rsidR="0019538B" w:rsidRPr="0019538B" w:rsidRDefault="0019538B" w:rsidP="000D2CBC"/>
    <w:p w14:paraId="01010760" w14:textId="77777777" w:rsidR="0019538B" w:rsidRDefault="0019538B" w:rsidP="000D2CBC">
      <w:r w:rsidRPr="0019538B">
        <w:t xml:space="preserve">GOV.uk (2015) </w:t>
      </w:r>
      <w:r w:rsidRPr="0019538B">
        <w:rPr>
          <w:i/>
        </w:rPr>
        <w:t xml:space="preserve">Foundation Phase Framework. </w:t>
      </w:r>
      <w:r w:rsidRPr="0019538B">
        <w:t>Available at: https://hwb.gov.wales/storage/d5d8e39c-b534-40cb-a3f5-7e2e126d8077/foundation-phase-framework.pdf (Accessed: 3rd July 2022).</w:t>
      </w:r>
    </w:p>
    <w:p w14:paraId="1F84A806" w14:textId="77777777" w:rsidR="0019538B" w:rsidRPr="0019538B" w:rsidRDefault="0019538B" w:rsidP="000D2CBC"/>
    <w:p w14:paraId="3F2E9FDC" w14:textId="77777777" w:rsidR="0019538B" w:rsidRDefault="0019538B" w:rsidP="00E153F6">
      <w:r w:rsidRPr="0019538B">
        <w:t xml:space="preserve">HM Government (2018) </w:t>
      </w:r>
      <w:r w:rsidRPr="0019538B">
        <w:rPr>
          <w:i/>
        </w:rPr>
        <w:t xml:space="preserve">Working Together to Safeguard Children. </w:t>
      </w:r>
      <w:r w:rsidRPr="0019538B">
        <w:t xml:space="preserve">Available at: </w:t>
      </w:r>
      <w:hyperlink r:id="rId10" w:history="1">
        <w:r w:rsidRPr="0019538B">
          <w:rPr>
            <w:rStyle w:val="Hyperlink"/>
          </w:rPr>
          <w:t>https://assets.publishing.service.gov.uk/government/uploads/system/uploads/attachment_</w:t>
        </w:r>
        <w:r w:rsidRPr="0019538B">
          <w:rPr>
            <w:rStyle w:val="Hyperlink"/>
          </w:rPr>
          <w:lastRenderedPageBreak/>
          <w:t>data/file/942454/Working_together_to_safeguard_children_inter_agency_guidance.pdf</w:t>
        </w:r>
      </w:hyperlink>
      <w:r w:rsidRPr="0019538B">
        <w:t xml:space="preserve"> (Accessed: 3 July 2022). </w:t>
      </w:r>
    </w:p>
    <w:p w14:paraId="7AB78A4E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Human Rights Act 1998, c. 42. Available at Human Rights Act 1998 (legislation.gov.uk). (Accessed: 04 July 2022).</w:t>
      </w:r>
    </w:p>
    <w:p w14:paraId="6E41D083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Information Commissioners Office, (2018). Guide to the General Data Protection Regulation (GDPR). Available at: guide-to-the-general-data-protection-</w:t>
      </w:r>
      <w:proofErr w:type="spellStart"/>
      <w:r w:rsidRPr="0019538B">
        <w:rPr>
          <w:rFonts w:asciiTheme="minorHAnsi" w:hAnsiTheme="minorHAnsi"/>
          <w:color w:val="000000"/>
        </w:rPr>
        <w:t>regulation-gdpr-1-0.pdf</w:t>
      </w:r>
      <w:proofErr w:type="spellEnd"/>
      <w:r w:rsidRPr="0019538B">
        <w:rPr>
          <w:rFonts w:asciiTheme="minorHAnsi" w:hAnsiTheme="minorHAnsi"/>
          <w:color w:val="000000"/>
        </w:rPr>
        <w:t xml:space="preserve"> (publishing.service.gov.uk). (Accessed: 02 July 2022).</w:t>
      </w:r>
      <w:r w:rsidRPr="0019538B">
        <w:rPr>
          <w:rStyle w:val="apple-converted-space"/>
          <w:rFonts w:asciiTheme="minorHAnsi" w:hAnsiTheme="minorHAnsi"/>
          <w:color w:val="000000"/>
        </w:rPr>
        <w:t> </w:t>
      </w:r>
    </w:p>
    <w:p w14:paraId="6DE92D4B" w14:textId="77777777" w:rsidR="0019538B" w:rsidRDefault="0019538B" w:rsidP="000D2CBC">
      <w:pPr>
        <w:rPr>
          <w:i/>
          <w:iCs/>
        </w:rPr>
      </w:pPr>
      <w:r w:rsidRPr="0019538B">
        <w:t xml:space="preserve">Local Government Association. (2017) Improving outcomes for children and families in the early years. A key Role for health visiting services. </w:t>
      </w:r>
      <w:r w:rsidRPr="0019538B">
        <w:rPr>
          <w:i/>
          <w:iCs/>
        </w:rPr>
        <w:t xml:space="preserve">Institute of Health Visiting, Excellence in Practice. </w:t>
      </w:r>
    </w:p>
    <w:p w14:paraId="257B9241" w14:textId="77777777" w:rsidR="0019538B" w:rsidRPr="0019538B" w:rsidRDefault="0019538B" w:rsidP="000D2CBC">
      <w:pPr>
        <w:rPr>
          <w:i/>
          <w:iCs/>
        </w:rPr>
      </w:pPr>
    </w:p>
    <w:p w14:paraId="10A692C5" w14:textId="77777777" w:rsidR="0019538B" w:rsidRDefault="0019538B" w:rsidP="00E153F6">
      <w:r w:rsidRPr="0019538B">
        <w:t xml:space="preserve">National Careers Service (no date) </w:t>
      </w:r>
      <w:r w:rsidRPr="0019538B">
        <w:rPr>
          <w:i/>
        </w:rPr>
        <w:t xml:space="preserve">Substance Misuse Outreach Worker. </w:t>
      </w:r>
      <w:r w:rsidRPr="0019538B">
        <w:t xml:space="preserve">Available at: </w:t>
      </w:r>
      <w:hyperlink r:id="rId11" w:history="1">
        <w:r w:rsidRPr="0019538B">
          <w:rPr>
            <w:rStyle w:val="Hyperlink"/>
          </w:rPr>
          <w:t>https://nationalcareers.service.gov.uk/job-profiles/substance-misuse-outreach-worker</w:t>
        </w:r>
      </w:hyperlink>
      <w:r w:rsidRPr="0019538B">
        <w:t xml:space="preserve"> (Accessed: 29 June 2022).  </w:t>
      </w:r>
    </w:p>
    <w:p w14:paraId="61594A29" w14:textId="77777777" w:rsidR="0019538B" w:rsidRPr="0019538B" w:rsidRDefault="0019538B" w:rsidP="00E153F6"/>
    <w:p w14:paraId="397EE262" w14:textId="77777777" w:rsidR="0019538B" w:rsidRDefault="0019538B" w:rsidP="00E153F6">
      <w:r w:rsidRPr="0019538B">
        <w:t xml:space="preserve">National Health Service (2019) </w:t>
      </w:r>
      <w:r w:rsidRPr="0019538B">
        <w:rPr>
          <w:i/>
        </w:rPr>
        <w:t xml:space="preserve">Alcohol Support. </w:t>
      </w:r>
      <w:r w:rsidRPr="0019538B">
        <w:t xml:space="preserve">Available at: </w:t>
      </w:r>
      <w:hyperlink r:id="rId12" w:history="1">
        <w:r w:rsidRPr="0019538B">
          <w:rPr>
            <w:rStyle w:val="Hyperlink"/>
          </w:rPr>
          <w:t>https://www.nhs.uk/live-well/alcohol-advice/alcohol-support/</w:t>
        </w:r>
      </w:hyperlink>
      <w:r w:rsidRPr="0019538B">
        <w:t xml:space="preserve"> (Accessed: 30 June 2022). </w:t>
      </w:r>
    </w:p>
    <w:p w14:paraId="53BF9B1F" w14:textId="77777777" w:rsidR="0019538B" w:rsidRPr="0019538B" w:rsidRDefault="0019538B" w:rsidP="00E153F6"/>
    <w:p w14:paraId="78AEE613" w14:textId="77777777" w:rsidR="0019538B" w:rsidRPr="0019538B" w:rsidRDefault="0019538B" w:rsidP="000D2CBC">
      <w:r>
        <w:t>NHS</w:t>
      </w:r>
      <w:r w:rsidRPr="0019538B">
        <w:t xml:space="preserve"> (no date) </w:t>
      </w:r>
      <w:r>
        <w:rPr>
          <w:i/>
          <w:iCs/>
        </w:rPr>
        <w:t>H</w:t>
      </w:r>
      <w:r w:rsidRPr="0019538B">
        <w:rPr>
          <w:i/>
          <w:iCs/>
        </w:rPr>
        <w:t>ealth visitor</w:t>
      </w:r>
      <w:r w:rsidRPr="0019538B">
        <w:t xml:space="preserve">. Available at: </w:t>
      </w:r>
      <w:hyperlink r:id="rId13" w:history="1">
        <w:r w:rsidRPr="0019538B">
          <w:rPr>
            <w:color w:val="0563C1" w:themeColor="hyperlink"/>
            <w:u w:val="single"/>
          </w:rPr>
          <w:t>https://www.healthcareers.nhs.uk/explore-roles/public-health/roles-public-health/health-visitor/health-visitor</w:t>
        </w:r>
      </w:hyperlink>
      <w:r w:rsidRPr="0019538B">
        <w:t xml:space="preserve"> (Accessed: 25 June 2022).</w:t>
      </w:r>
    </w:p>
    <w:p w14:paraId="68BD63BB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 xml:space="preserve"> NHS, (2022). Passive Smoking. Available at: Passive smoking - NHS (www.nhs.uk) (Accessed: 1 July 2022).</w:t>
      </w:r>
      <w:r w:rsidRPr="0019538B">
        <w:rPr>
          <w:rStyle w:val="apple-converted-space"/>
          <w:rFonts w:asciiTheme="minorHAnsi" w:hAnsiTheme="minorHAnsi"/>
          <w:color w:val="000000"/>
        </w:rPr>
        <w:t> </w:t>
      </w:r>
    </w:p>
    <w:p w14:paraId="44A7EE73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Norfolk Children Safeguarding Partnership, (NO DATE). 3.5 Child Protection Enquiries – Section 47 Children Act 1989. Available at: 3.5 Child Protection Enquiries - Section 47 Children Act 1989 - Norfolk Safeguarding Children Partnership (norfolklscb.org). (Accessed: 02 July 2022).</w:t>
      </w:r>
      <w:r w:rsidRPr="0019538B">
        <w:rPr>
          <w:rStyle w:val="apple-converted-space"/>
          <w:rFonts w:asciiTheme="minorHAnsi" w:hAnsiTheme="minorHAnsi"/>
          <w:color w:val="000000"/>
        </w:rPr>
        <w:t> </w:t>
      </w:r>
    </w:p>
    <w:p w14:paraId="797392BB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North Wales Safeguarding Board, (2022). Financial Abuse. Available at: Financial Abuse – North Wales Safeguarding Board. (Accessed: 1 July 2022)</w:t>
      </w:r>
      <w:r w:rsidRPr="0019538B">
        <w:rPr>
          <w:rStyle w:val="apple-converted-space"/>
          <w:rFonts w:asciiTheme="minorHAnsi" w:hAnsiTheme="minorHAnsi"/>
          <w:color w:val="000000"/>
        </w:rPr>
        <w:t xml:space="preserve">. </w:t>
      </w:r>
    </w:p>
    <w:p w14:paraId="61D111C8" w14:textId="77777777" w:rsidR="0019538B" w:rsidRPr="0019538B" w:rsidRDefault="0019538B" w:rsidP="000D2CBC">
      <w:r w:rsidRPr="0019538B">
        <w:t xml:space="preserve">NSPCC (2020) </w:t>
      </w:r>
      <w:r w:rsidRPr="0019538B">
        <w:rPr>
          <w:i/>
        </w:rPr>
        <w:t xml:space="preserve">Neglect. </w:t>
      </w:r>
      <w:r w:rsidRPr="0019538B">
        <w:t>Available at:</w:t>
      </w:r>
      <w:r w:rsidRPr="0019538B">
        <w:rPr>
          <w:i/>
        </w:rPr>
        <w:t xml:space="preserve"> </w:t>
      </w:r>
      <w:r w:rsidRPr="0019538B">
        <w:t>https://www.nspcc.org.uk/what-is-child-abuse/types-of-abuse/neglect/ (Accessed: 4</w:t>
      </w:r>
      <w:r w:rsidRPr="0019538B">
        <w:rPr>
          <w:vertAlign w:val="superscript"/>
        </w:rPr>
        <w:t>th</w:t>
      </w:r>
      <w:r w:rsidRPr="0019538B">
        <w:t xml:space="preserve"> July 2022).</w:t>
      </w:r>
    </w:p>
    <w:p w14:paraId="2CA41D9E" w14:textId="77777777" w:rsidR="0019538B" w:rsidRDefault="0019538B" w:rsidP="000D2CBC">
      <w:r w:rsidRPr="0019538B">
        <w:br/>
        <w:t xml:space="preserve">NSPCC (2022) </w:t>
      </w:r>
      <w:r w:rsidRPr="0019538B">
        <w:rPr>
          <w:i/>
        </w:rPr>
        <w:t xml:space="preserve">Neglect. </w:t>
      </w:r>
      <w:r w:rsidRPr="0019538B">
        <w:t>Available at: https://www.nspcc.org.uk/what-is-child-abuse/types-of-abuse/neglect/# (Accessed: 2 July 2022).</w:t>
      </w:r>
    </w:p>
    <w:p w14:paraId="2F1108D2" w14:textId="77777777" w:rsidR="0019538B" w:rsidRPr="0019538B" w:rsidRDefault="0019538B" w:rsidP="000D2CBC"/>
    <w:p w14:paraId="3B8C32A3" w14:textId="77777777" w:rsidR="0019538B" w:rsidRPr="0019538B" w:rsidRDefault="0019538B" w:rsidP="000D2CBC">
      <w:r w:rsidRPr="0019538B">
        <w:rPr>
          <w:i/>
          <w:iCs/>
        </w:rPr>
        <w:t xml:space="preserve"> </w:t>
      </w:r>
      <w:r w:rsidRPr="0019538B">
        <w:t xml:space="preserve">NSPCC Learning (2020) </w:t>
      </w:r>
      <w:r w:rsidRPr="0019538B">
        <w:rPr>
          <w:i/>
          <w:iCs/>
        </w:rPr>
        <w:t>Definitions and signs of child abuse.</w:t>
      </w:r>
      <w:r w:rsidRPr="0019538B">
        <w:t xml:space="preserve"> Guidance for professionals who work with children on how to recognise the signs of child abuse.</w:t>
      </w:r>
    </w:p>
    <w:p w14:paraId="0C7F6299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 xml:space="preserve">NSPCC, (2022). Child Protection Measures. Available at: Child protection system for Wales | NSPCC Learning. (Accessed: 04 July 2022). </w:t>
      </w:r>
    </w:p>
    <w:p w14:paraId="0DF630B9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lastRenderedPageBreak/>
        <w:t>NSPCC, (2022). Definitions and signs of child abuse. Available at:</w:t>
      </w:r>
      <w:r w:rsidR="001C35A9" w:rsidRPr="001C35A9">
        <w:t xml:space="preserve"> </w:t>
      </w:r>
      <w:hyperlink r:id="rId14" w:history="1">
        <w:r w:rsidR="001C35A9" w:rsidRPr="00372188">
          <w:rPr>
            <w:rStyle w:val="Hyperlink"/>
            <w:rFonts w:asciiTheme="minorHAnsi" w:hAnsiTheme="minorHAnsi"/>
          </w:rPr>
          <w:t>https://learning.nspcc.org.uk/research-resources/briefings/definitions-signs-child-abuse</w:t>
        </w:r>
      </w:hyperlink>
      <w:r w:rsidR="001C35A9">
        <w:rPr>
          <w:rFonts w:asciiTheme="minorHAnsi" w:hAnsiTheme="minorHAnsi"/>
          <w:color w:val="000000"/>
        </w:rPr>
        <w:t xml:space="preserve"> </w:t>
      </w:r>
      <w:r w:rsidRPr="0019538B">
        <w:rPr>
          <w:rFonts w:asciiTheme="minorHAnsi" w:hAnsiTheme="minorHAnsi"/>
          <w:color w:val="000000"/>
        </w:rPr>
        <w:t xml:space="preserve"> (Accessed: 02 July 2022).</w:t>
      </w:r>
    </w:p>
    <w:p w14:paraId="38B7D1F8" w14:textId="77777777" w:rsidR="0019538B" w:rsidRPr="0019538B" w:rsidRDefault="0019538B" w:rsidP="00E153F6">
      <w:pPr>
        <w:rPr>
          <w:rFonts w:eastAsia="Times New Roman" w:cs="Times New Roman"/>
          <w:color w:val="212121"/>
          <w:shd w:val="clear" w:color="auto" w:fill="FFFFFF"/>
          <w:lang w:eastAsia="en-GB"/>
        </w:rPr>
      </w:pP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>NSPCC</w:t>
      </w:r>
      <w:r w:rsidR="001C35A9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 </w:t>
      </w: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(2022) </w:t>
      </w:r>
      <w:r w:rsidRPr="0019538B">
        <w:rPr>
          <w:rFonts w:eastAsia="Times New Roman" w:cs="Times New Roman"/>
          <w:i/>
          <w:color w:val="212121"/>
          <w:shd w:val="clear" w:color="auto" w:fill="FFFFFF"/>
          <w:lang w:eastAsia="en-GB"/>
        </w:rPr>
        <w:t xml:space="preserve">Safeguarding children and child protection. </w:t>
      </w: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Available at: </w:t>
      </w:r>
      <w:hyperlink r:id="rId15" w:history="1">
        <w:r w:rsidRPr="0019538B">
          <w:rPr>
            <w:rStyle w:val="Hyperlink"/>
            <w:rFonts w:eastAsia="Times New Roman" w:cs="Times New Roman"/>
            <w:shd w:val="clear" w:color="auto" w:fill="FFFFFF"/>
            <w:lang w:eastAsia="en-GB"/>
          </w:rPr>
          <w:t>https://learning.nspcc.org.uk/safeguarding-child-protection</w:t>
        </w:r>
      </w:hyperlink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 (Accessed: 5 July 2022). </w:t>
      </w:r>
    </w:p>
    <w:p w14:paraId="7EFEE9BC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proofErr w:type="spellStart"/>
      <w:r w:rsidRPr="0019538B">
        <w:rPr>
          <w:rFonts w:asciiTheme="minorHAnsi" w:hAnsiTheme="minorHAnsi"/>
          <w:color w:val="000000"/>
        </w:rPr>
        <w:t>Plumptre</w:t>
      </w:r>
      <w:proofErr w:type="spellEnd"/>
      <w:r w:rsidRPr="0019538B">
        <w:rPr>
          <w:rFonts w:asciiTheme="minorHAnsi" w:hAnsiTheme="minorHAnsi"/>
          <w:color w:val="000000"/>
        </w:rPr>
        <w:t xml:space="preserve">, E. (2021). How witnessing domestic violence affects children. Available at: signs that children are affected by </w:t>
      </w:r>
      <w:proofErr w:type="spellStart"/>
      <w:r w:rsidRPr="0019538B">
        <w:rPr>
          <w:rFonts w:asciiTheme="minorHAnsi" w:hAnsiTheme="minorHAnsi"/>
          <w:color w:val="000000"/>
        </w:rPr>
        <w:t>dosmestic</w:t>
      </w:r>
      <w:proofErr w:type="spellEnd"/>
      <w:r w:rsidRPr="0019538B">
        <w:rPr>
          <w:rFonts w:asciiTheme="minorHAnsi" w:hAnsiTheme="minorHAnsi"/>
          <w:color w:val="000000"/>
        </w:rPr>
        <w:t xml:space="preserve"> abuse - Search (bing.com). (Accessed: 01 July 2022). </w:t>
      </w:r>
    </w:p>
    <w:p w14:paraId="1459DEEA" w14:textId="77777777" w:rsidR="0019538B" w:rsidRPr="0019538B" w:rsidRDefault="0019538B" w:rsidP="000D2CBC">
      <w:pPr>
        <w:rPr>
          <w:i/>
          <w:iCs/>
        </w:rPr>
      </w:pPr>
      <w:proofErr w:type="spellStart"/>
      <w:r w:rsidRPr="0019538B">
        <w:rPr>
          <w:i/>
          <w:iCs/>
        </w:rPr>
        <w:t>Postmus</w:t>
      </w:r>
      <w:proofErr w:type="spellEnd"/>
      <w:r w:rsidRPr="0019538B">
        <w:rPr>
          <w:i/>
          <w:iCs/>
        </w:rPr>
        <w:t xml:space="preserve">, J.L. Et al. (2020). Economic abuse as an invisible form of domestic violence: A </w:t>
      </w:r>
      <w:proofErr w:type="spellStart"/>
      <w:r w:rsidRPr="0019538B">
        <w:rPr>
          <w:i/>
          <w:iCs/>
        </w:rPr>
        <w:t>multicountry</w:t>
      </w:r>
      <w:proofErr w:type="spellEnd"/>
      <w:r w:rsidRPr="0019538B">
        <w:rPr>
          <w:i/>
          <w:iCs/>
        </w:rPr>
        <w:t xml:space="preserve"> review. </w:t>
      </w:r>
      <w:r w:rsidRPr="0019538B">
        <w:t>Trauma, Violence, &amp; Abuse, 21(2), pp.261-283.</w:t>
      </w:r>
    </w:p>
    <w:p w14:paraId="56C9762C" w14:textId="77777777" w:rsidR="0019538B" w:rsidRDefault="0019538B" w:rsidP="00E153F6">
      <w:pPr>
        <w:pStyle w:val="Heading1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</w:pPr>
      <w:r w:rsidRPr="0019538B">
        <w:rPr>
          <w:rFonts w:asciiTheme="minorHAnsi" w:hAnsiTheme="minorHAnsi"/>
          <w:b w:val="0"/>
          <w:sz w:val="24"/>
          <w:szCs w:val="24"/>
        </w:rPr>
        <w:t>Public Health England (2018)</w:t>
      </w:r>
      <w:r w:rsidRPr="0019538B">
        <w:rPr>
          <w:rFonts w:asciiTheme="minorHAnsi" w:eastAsia="Times New Roman" w:hAnsiTheme="minorHAnsi" w:cs="Arial"/>
          <w:b w:val="0"/>
          <w:color w:val="FFFFFF"/>
          <w:sz w:val="24"/>
          <w:szCs w:val="24"/>
        </w:rPr>
        <w:t xml:space="preserve"> </w:t>
      </w:r>
      <w:r w:rsidRPr="0019538B">
        <w:rPr>
          <w:rFonts w:asciiTheme="minorHAnsi" w:eastAsia="Times New Roman" w:hAnsiTheme="minorHAnsi" w:cs="Arial"/>
          <w:b w:val="0"/>
          <w:i/>
          <w:color w:val="000000" w:themeColor="text1"/>
          <w:sz w:val="24"/>
          <w:szCs w:val="24"/>
        </w:rPr>
        <w:t xml:space="preserve">Alcohol commissioning support: principles and indicators. </w:t>
      </w:r>
      <w:r w:rsidRPr="0019538B"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  <w:t xml:space="preserve">Available at: </w:t>
      </w:r>
      <w:hyperlink r:id="rId16" w:history="1">
        <w:r w:rsidRPr="0019538B">
          <w:rPr>
            <w:rStyle w:val="Hyperlink"/>
            <w:rFonts w:asciiTheme="minorHAnsi" w:eastAsia="Times New Roman" w:hAnsiTheme="minorHAnsi" w:cs="Arial"/>
            <w:b w:val="0"/>
            <w:sz w:val="24"/>
            <w:szCs w:val="24"/>
          </w:rPr>
          <w:t>https://www.gov.uk/government/publications/alcohol-drugs-and-tobacco-commissioning-support-pack/alcohol-commissioning-suport-pack-2018-to-2019-principles-and-indicators</w:t>
        </w:r>
      </w:hyperlink>
      <w:r w:rsidRPr="0019538B"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  <w:t xml:space="preserve"> (Accessed: 3 July 2022).</w:t>
      </w:r>
    </w:p>
    <w:p w14:paraId="09C7548C" w14:textId="77777777" w:rsidR="0019538B" w:rsidRPr="0019538B" w:rsidRDefault="0019538B" w:rsidP="00E153F6">
      <w:pPr>
        <w:pStyle w:val="Heading1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</w:pPr>
      <w:r w:rsidRPr="0019538B"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  <w:t xml:space="preserve"> </w:t>
      </w:r>
    </w:p>
    <w:p w14:paraId="3F033B2D" w14:textId="77777777" w:rsidR="0019538B" w:rsidRDefault="0019538B" w:rsidP="00E153F6">
      <w:pPr>
        <w:pStyle w:val="Heading1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</w:pPr>
      <w:r w:rsidRPr="0019538B">
        <w:rPr>
          <w:rFonts w:asciiTheme="minorHAnsi" w:hAnsiTheme="minorHAnsi"/>
          <w:b w:val="0"/>
          <w:sz w:val="24"/>
          <w:szCs w:val="24"/>
        </w:rPr>
        <w:t xml:space="preserve">Public Health England (2021) </w:t>
      </w:r>
      <w:r w:rsidRPr="0019538B">
        <w:rPr>
          <w:rFonts w:asciiTheme="minorHAnsi" w:hAnsiTheme="minorHAnsi"/>
          <w:b w:val="0"/>
          <w:i/>
          <w:color w:val="000000" w:themeColor="text1"/>
          <w:sz w:val="24"/>
          <w:szCs w:val="24"/>
        </w:rPr>
        <w:t xml:space="preserve">Parents </w:t>
      </w:r>
      <w:r w:rsidRPr="0019538B">
        <w:rPr>
          <w:rFonts w:asciiTheme="minorHAnsi" w:eastAsia="Times New Roman" w:hAnsiTheme="minorHAnsi" w:cs="Arial"/>
          <w:b w:val="0"/>
          <w:i/>
          <w:color w:val="000000" w:themeColor="text1"/>
          <w:sz w:val="24"/>
          <w:szCs w:val="24"/>
        </w:rPr>
        <w:t xml:space="preserve">with alcohol and drug problems: adult treatment and children and family services. </w:t>
      </w:r>
      <w:r w:rsidRPr="0019538B"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  <w:t xml:space="preserve">Available at: </w:t>
      </w:r>
      <w:hyperlink r:id="rId17" w:history="1">
        <w:r w:rsidRPr="0019538B">
          <w:rPr>
            <w:rStyle w:val="Hyperlink"/>
            <w:rFonts w:asciiTheme="minorHAnsi" w:eastAsia="Times New Roman" w:hAnsiTheme="minorHAnsi" w:cs="Arial"/>
            <w:b w:val="0"/>
            <w:sz w:val="24"/>
            <w:szCs w:val="24"/>
          </w:rPr>
          <w:t>https://www.gov.uk/government/publications/parents-with-alcohol-and-drug-problems-support-resources/parents-with-alcohol-and-drug-problems-guidance-for-adult-treatment-and-children-and-family-services</w:t>
        </w:r>
      </w:hyperlink>
      <w:r w:rsidRPr="0019538B"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  <w:t xml:space="preserve"> (Accessed: 4 July 2022). </w:t>
      </w:r>
    </w:p>
    <w:p w14:paraId="7A020FA6" w14:textId="77777777" w:rsidR="0019538B" w:rsidRPr="0019538B" w:rsidRDefault="0019538B" w:rsidP="00E153F6">
      <w:pPr>
        <w:pStyle w:val="Heading1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</w:pPr>
    </w:p>
    <w:p w14:paraId="3C1F5F7F" w14:textId="77777777" w:rsidR="0019538B" w:rsidRPr="0019538B" w:rsidRDefault="0019538B" w:rsidP="000D2CBC">
      <w:pPr>
        <w:rPr>
          <w:i/>
          <w:iCs/>
        </w:rPr>
      </w:pPr>
      <w:r w:rsidRPr="0019538B">
        <w:t xml:space="preserve">RCPCH (2013) </w:t>
      </w:r>
      <w:r w:rsidRPr="0019538B">
        <w:rPr>
          <w:i/>
          <w:iCs/>
        </w:rPr>
        <w:t xml:space="preserve">UK-WHO growth charts – 0-4 years. </w:t>
      </w:r>
    </w:p>
    <w:p w14:paraId="1A9F5F49" w14:textId="77777777" w:rsidR="0019538B" w:rsidRDefault="0019538B" w:rsidP="000D2CBC">
      <w:pPr>
        <w:pStyle w:val="Heading1"/>
        <w:spacing w:before="0" w:beforeAutospacing="0" w:after="0" w:afterAutospacing="0"/>
        <w:rPr>
          <w:rFonts w:asciiTheme="minorHAnsi" w:eastAsia="Times New Roman" w:hAnsiTheme="minorHAnsi"/>
          <w:b w:val="0"/>
          <w:bCs w:val="0"/>
          <w:color w:val="212121"/>
          <w:kern w:val="0"/>
          <w:sz w:val="24"/>
          <w:szCs w:val="24"/>
          <w:shd w:val="clear" w:color="auto" w:fill="FFFFFF"/>
        </w:rPr>
      </w:pPr>
      <w:r w:rsidRPr="0019538B">
        <w:rPr>
          <w:rFonts w:asciiTheme="minorHAnsi" w:eastAsia="Times New Roman" w:hAnsiTheme="minorHAnsi"/>
          <w:b w:val="0"/>
          <w:bCs w:val="0"/>
          <w:color w:val="212121"/>
          <w:kern w:val="0"/>
          <w:sz w:val="24"/>
          <w:szCs w:val="24"/>
          <w:shd w:val="clear" w:color="auto" w:fill="FFFFFF"/>
        </w:rPr>
        <w:t xml:space="preserve">Royal College of Nursing (2020) </w:t>
      </w:r>
      <w:r w:rsidRPr="0019538B">
        <w:rPr>
          <w:rFonts w:asciiTheme="minorHAnsi" w:eastAsia="Times New Roman" w:hAnsiTheme="minorHAnsi"/>
          <w:b w:val="0"/>
          <w:bCs w:val="0"/>
          <w:i/>
          <w:color w:val="212121"/>
          <w:kern w:val="0"/>
          <w:sz w:val="24"/>
          <w:szCs w:val="24"/>
          <w:shd w:val="clear" w:color="auto" w:fill="FFFFFF"/>
        </w:rPr>
        <w:t xml:space="preserve">Safeguarding children and Young People. </w:t>
      </w:r>
      <w:r w:rsidRPr="0019538B">
        <w:rPr>
          <w:rFonts w:asciiTheme="minorHAnsi" w:eastAsia="Times New Roman" w:hAnsiTheme="minorHAnsi"/>
          <w:b w:val="0"/>
          <w:bCs w:val="0"/>
          <w:color w:val="212121"/>
          <w:kern w:val="0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19538B">
          <w:rPr>
            <w:rStyle w:val="Hyperlink"/>
            <w:rFonts w:asciiTheme="minorHAnsi" w:eastAsia="Times New Roman" w:hAnsiTheme="minorHAnsi"/>
            <w:b w:val="0"/>
            <w:bCs w:val="0"/>
            <w:kern w:val="0"/>
            <w:sz w:val="24"/>
            <w:szCs w:val="24"/>
            <w:shd w:val="clear" w:color="auto" w:fill="FFFFFF"/>
          </w:rPr>
          <w:t>https://www.rcn.org.uk/clinical-topics/children-and-young-people/safeguarding-children-and-young-people</w:t>
        </w:r>
      </w:hyperlink>
      <w:r w:rsidRPr="0019538B">
        <w:rPr>
          <w:rFonts w:asciiTheme="minorHAnsi" w:eastAsia="Times New Roman" w:hAnsiTheme="minorHAnsi"/>
          <w:b w:val="0"/>
          <w:bCs w:val="0"/>
          <w:color w:val="212121"/>
          <w:kern w:val="0"/>
          <w:sz w:val="24"/>
          <w:szCs w:val="24"/>
          <w:shd w:val="clear" w:color="auto" w:fill="FFFFFF"/>
        </w:rPr>
        <w:t xml:space="preserve"> (Accessed: 5 July 2022). </w:t>
      </w:r>
    </w:p>
    <w:p w14:paraId="6F172652" w14:textId="77777777" w:rsidR="0019538B" w:rsidRPr="0019538B" w:rsidRDefault="0019538B" w:rsidP="000D2CBC">
      <w:pPr>
        <w:pStyle w:val="Heading1"/>
        <w:spacing w:before="0" w:beforeAutospacing="0" w:after="0" w:afterAutospacing="0"/>
        <w:rPr>
          <w:rFonts w:asciiTheme="minorHAnsi" w:eastAsia="Times New Roman" w:hAnsiTheme="minorHAnsi" w:cs="Arial"/>
          <w:b w:val="0"/>
          <w:color w:val="000000" w:themeColor="text1"/>
          <w:sz w:val="24"/>
          <w:szCs w:val="24"/>
        </w:rPr>
      </w:pPr>
    </w:p>
    <w:p w14:paraId="6625F778" w14:textId="77777777" w:rsidR="0019538B" w:rsidRDefault="0019538B" w:rsidP="00E153F6">
      <w:pPr>
        <w:rPr>
          <w:rFonts w:eastAsia="Times New Roman" w:cs="Times New Roman"/>
          <w:color w:val="212121"/>
          <w:shd w:val="clear" w:color="auto" w:fill="FFFFFF"/>
          <w:lang w:eastAsia="en-GB"/>
        </w:rPr>
      </w:pPr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SAMHSA’S </w:t>
      </w:r>
      <w:proofErr w:type="spellStart"/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>CENTER</w:t>
      </w:r>
      <w:proofErr w:type="spellEnd"/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 FOR THE APPLICATION OF PREVENTION TECHNOLOGIES The Role of Adverse Childhood Experiences in Substance Misuse and Related Behavioural Health problems ‘ACEs have created a chronic public health disaster’ (n.d.). [online] Available at </w:t>
      </w:r>
      <w:hyperlink r:id="rId19" w:history="1">
        <w:r w:rsidRPr="0019538B">
          <w:rPr>
            <w:rStyle w:val="Hyperlink"/>
            <w:rFonts w:eastAsia="Times New Roman" w:cs="Times New Roman"/>
            <w:shd w:val="clear" w:color="auto" w:fill="FFFFFF"/>
            <w:lang w:eastAsia="en-GB"/>
          </w:rPr>
          <w:t>https://mnprc.org/wp-content/uploads/2019/01/aces-behavioral-health-problems.pdf</w:t>
        </w:r>
      </w:hyperlink>
      <w:r w:rsidRPr="0019538B">
        <w:rPr>
          <w:rFonts w:eastAsia="Times New Roman" w:cs="Times New Roman"/>
          <w:color w:val="212121"/>
          <w:shd w:val="clear" w:color="auto" w:fill="FFFFFF"/>
          <w:lang w:eastAsia="en-GB"/>
        </w:rPr>
        <w:t xml:space="preserve"> (Accessed: 4 July 2022). </w:t>
      </w:r>
    </w:p>
    <w:p w14:paraId="5993B525" w14:textId="77777777" w:rsidR="0019538B" w:rsidRPr="0019538B" w:rsidRDefault="0019538B" w:rsidP="00E153F6">
      <w:pPr>
        <w:rPr>
          <w:rFonts w:eastAsia="Times New Roman" w:cs="Times New Roman"/>
          <w:color w:val="212121"/>
          <w:shd w:val="clear" w:color="auto" w:fill="FFFFFF"/>
          <w:lang w:eastAsia="en-GB"/>
        </w:rPr>
      </w:pPr>
    </w:p>
    <w:p w14:paraId="129944A1" w14:textId="77777777" w:rsidR="0019538B" w:rsidRPr="0019538B" w:rsidRDefault="0019538B" w:rsidP="000D2CBC">
      <w:r w:rsidRPr="0019538B">
        <w:t xml:space="preserve">Social Care Wales (no Date) </w:t>
      </w:r>
      <w:r w:rsidRPr="0019538B">
        <w:rPr>
          <w:i/>
          <w:iCs/>
        </w:rPr>
        <w:t xml:space="preserve">Wales Safeguarding Procedures 2019. </w:t>
      </w:r>
      <w:r w:rsidRPr="0019538B">
        <w:t xml:space="preserve">Available at: </w:t>
      </w:r>
      <w:hyperlink r:id="rId20" w:history="1">
        <w:r w:rsidRPr="0019538B">
          <w:rPr>
            <w:color w:val="0563C1" w:themeColor="hyperlink"/>
            <w:u w:val="single"/>
          </w:rPr>
          <w:t>https://www.safeguarding.wales</w:t>
        </w:r>
      </w:hyperlink>
      <w:r w:rsidRPr="0019538B">
        <w:t xml:space="preserve">   (Accessed: 4 July 2022).</w:t>
      </w:r>
    </w:p>
    <w:p w14:paraId="1CEA9574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Social Care Wales, (2022). Social Work Services. Available at: Social work services | Social Care Wales. (Accessed: 02 July 2022)</w:t>
      </w:r>
    </w:p>
    <w:p w14:paraId="6E74491F" w14:textId="77777777" w:rsidR="0019538B" w:rsidRDefault="0019538B" w:rsidP="000D2CBC">
      <w:r w:rsidRPr="0019538B">
        <w:t xml:space="preserve">Sole-Smith, V. (2020) </w:t>
      </w:r>
      <w:r w:rsidRPr="0019538B">
        <w:rPr>
          <w:i/>
          <w:iCs/>
        </w:rPr>
        <w:t>Should Parents Be Concerned About Violent Play?</w:t>
      </w:r>
      <w:r w:rsidRPr="0019538B">
        <w:t xml:space="preserve">  Parents. Available at: </w:t>
      </w:r>
      <w:hyperlink r:id="rId21" w:history="1">
        <w:r w:rsidRPr="0019538B">
          <w:rPr>
            <w:color w:val="0563C1" w:themeColor="hyperlink"/>
            <w:u w:val="single"/>
          </w:rPr>
          <w:t>https://www.parents.com/kids/development/should-parents-be-concerned-about-violent-play/</w:t>
        </w:r>
      </w:hyperlink>
      <w:r w:rsidRPr="0019538B">
        <w:t xml:space="preserve"> (Accessed: 8 July 2022).</w:t>
      </w:r>
    </w:p>
    <w:p w14:paraId="7E261D20" w14:textId="77777777" w:rsidR="001C35A9" w:rsidRPr="0019538B" w:rsidRDefault="001C35A9" w:rsidP="000D2CBC">
      <w:pPr>
        <w:rPr>
          <w:i/>
          <w:iCs/>
        </w:rPr>
      </w:pPr>
    </w:p>
    <w:p w14:paraId="17384000" w14:textId="77777777" w:rsidR="0019538B" w:rsidRPr="0019538B" w:rsidRDefault="0019538B" w:rsidP="000D2CBC">
      <w:proofErr w:type="spellStart"/>
      <w:r w:rsidRPr="0019538B">
        <w:t>Thakur</w:t>
      </w:r>
      <w:proofErr w:type="spellEnd"/>
      <w:r w:rsidRPr="0019538B">
        <w:t xml:space="preserve">, L. (2021) </w:t>
      </w:r>
      <w:r w:rsidRPr="0019538B">
        <w:rPr>
          <w:i/>
          <w:iCs/>
        </w:rPr>
        <w:t>How Does Home Environment Affect Child’s Development?</w:t>
      </w:r>
      <w:r w:rsidRPr="0019538B">
        <w:t xml:space="preserve"> BaaBee</w:t>
      </w:r>
      <w:r w:rsidRPr="0019538B">
        <w:rPr>
          <w:i/>
          <w:iCs/>
        </w:rPr>
        <w:t xml:space="preserve">. </w:t>
      </w:r>
      <w:r w:rsidRPr="0019538B">
        <w:t xml:space="preserve">Available at: </w:t>
      </w:r>
      <w:hyperlink r:id="rId22" w:history="1">
        <w:r w:rsidRPr="0019538B">
          <w:rPr>
            <w:color w:val="0563C1" w:themeColor="hyperlink"/>
            <w:u w:val="single"/>
          </w:rPr>
          <w:t>https://www.baabeetv.com/blog/role-of-home-environment-in-childs-development</w:t>
        </w:r>
      </w:hyperlink>
      <w:r w:rsidRPr="0019538B">
        <w:t xml:space="preserve"> (Accessed: 7 July 2022).</w:t>
      </w:r>
    </w:p>
    <w:p w14:paraId="63FBFEB7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lastRenderedPageBreak/>
        <w:t>The Care Act 2014, c 23. Available at: Care Act 2014 (legislation.gov.uk). (Accessed: 04 July 2022)</w:t>
      </w:r>
      <w:r w:rsidRPr="0019538B">
        <w:rPr>
          <w:rStyle w:val="apple-converted-space"/>
          <w:rFonts w:asciiTheme="minorHAnsi" w:hAnsiTheme="minorHAnsi"/>
          <w:color w:val="000000"/>
        </w:rPr>
        <w:t> </w:t>
      </w:r>
    </w:p>
    <w:p w14:paraId="55678D98" w14:textId="77777777" w:rsidR="0019538B" w:rsidRPr="0019538B" w:rsidRDefault="001C35A9" w:rsidP="0019538B">
      <w:pPr>
        <w:pStyle w:val="NormalWeb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UNCRC, (n.d.</w:t>
      </w:r>
      <w:r w:rsidR="0019538B" w:rsidRPr="0019538B">
        <w:rPr>
          <w:rFonts w:asciiTheme="minorHAnsi" w:hAnsiTheme="minorHAnsi"/>
          <w:color w:val="000000"/>
        </w:rPr>
        <w:t>). A summary of the UN Convention on the Rights of the Child. Available at: UNCRC_summary-1_1.pdf (unicef.org.uk). (Accessed: 02 July 2022)</w:t>
      </w:r>
      <w:r w:rsidR="0019538B" w:rsidRPr="0019538B">
        <w:rPr>
          <w:rStyle w:val="apple-converted-space"/>
          <w:rFonts w:asciiTheme="minorHAnsi" w:hAnsiTheme="minorHAnsi"/>
          <w:color w:val="000000"/>
        </w:rPr>
        <w:t> </w:t>
      </w:r>
    </w:p>
    <w:p w14:paraId="00AFD544" w14:textId="77777777" w:rsidR="0019538B" w:rsidRPr="0019538B" w:rsidRDefault="0019538B" w:rsidP="00E153F6">
      <w:r w:rsidRPr="0019538B">
        <w:t xml:space="preserve">UNICEF (1989) </w:t>
      </w:r>
      <w:r w:rsidRPr="0019538B">
        <w:rPr>
          <w:i/>
        </w:rPr>
        <w:t xml:space="preserve">The United Nations Convention on the Rights of the Child. </w:t>
      </w:r>
      <w:r w:rsidRPr="0019538B">
        <w:t xml:space="preserve">Available at: </w:t>
      </w:r>
      <w:hyperlink r:id="rId23" w:history="1">
        <w:r w:rsidRPr="0019538B">
          <w:rPr>
            <w:rStyle w:val="Hyperlink"/>
          </w:rPr>
          <w:t>https://www.unicef.org.uk/wp-content/uploads/2010/05/UNCRC_PRESS200910web.pdf</w:t>
        </w:r>
      </w:hyperlink>
      <w:r w:rsidRPr="0019538B">
        <w:t xml:space="preserve"> (Accessed: 2 July 2022). </w:t>
      </w:r>
    </w:p>
    <w:p w14:paraId="74954B65" w14:textId="77777777" w:rsidR="0019538B" w:rsidRPr="0019538B" w:rsidRDefault="0019538B" w:rsidP="0019538B">
      <w:pPr>
        <w:pStyle w:val="NormalWeb"/>
        <w:rPr>
          <w:rFonts w:asciiTheme="minorHAnsi" w:hAnsiTheme="minorHAnsi"/>
          <w:color w:val="000000"/>
        </w:rPr>
      </w:pPr>
      <w:r w:rsidRPr="0019538B">
        <w:rPr>
          <w:rFonts w:asciiTheme="minorHAnsi" w:hAnsiTheme="minorHAnsi"/>
          <w:color w:val="000000"/>
        </w:rPr>
        <w:t>Wales Safeguarding Procedures, (NO DATE). The Initial Child Protection Conference. Available at: Social care Wales (safeguarding.wales). (Accessed: 2 July 2022)</w:t>
      </w:r>
    </w:p>
    <w:p w14:paraId="1E7A5CA7" w14:textId="77777777" w:rsidR="0019538B" w:rsidRDefault="0019538B" w:rsidP="00E153F6">
      <w:r w:rsidRPr="0019538B">
        <w:t xml:space="preserve">Walker, L.K. (2021) </w:t>
      </w:r>
      <w:r w:rsidRPr="0019538B">
        <w:rPr>
          <w:i/>
        </w:rPr>
        <w:t xml:space="preserve">Alcohol Support Groups &amp; Aftercare Programs. </w:t>
      </w:r>
      <w:r w:rsidRPr="0019538B">
        <w:t xml:space="preserve">Available at: </w:t>
      </w:r>
      <w:hyperlink r:id="rId24" w:history="1">
        <w:r w:rsidRPr="0019538B">
          <w:rPr>
            <w:rStyle w:val="Hyperlink"/>
          </w:rPr>
          <w:t>https://www.alcohol.org/aftercare/support-groups/</w:t>
        </w:r>
      </w:hyperlink>
      <w:r w:rsidRPr="0019538B">
        <w:t xml:space="preserve"> (Accessed: 3 July 2022). </w:t>
      </w:r>
    </w:p>
    <w:p w14:paraId="57413487" w14:textId="77777777" w:rsidR="0019538B" w:rsidRPr="0019538B" w:rsidRDefault="0019538B" w:rsidP="00E153F6"/>
    <w:p w14:paraId="7B891248" w14:textId="77777777" w:rsidR="0019538B" w:rsidRDefault="001C35A9" w:rsidP="000D2CBC">
      <w:r>
        <w:t>Walton, S. and Bedford, H.</w:t>
      </w:r>
      <w:r w:rsidR="0019538B" w:rsidRPr="0019538B">
        <w:t xml:space="preserve"> (2007). </w:t>
      </w:r>
      <w:r w:rsidR="0019538B" w:rsidRPr="0019538B">
        <w:rPr>
          <w:i/>
          <w:iCs/>
        </w:rPr>
        <w:t xml:space="preserve">Parents' use and views of the national standard Personal Child Health Record: a survey in two primary care trusts. </w:t>
      </w:r>
      <w:r w:rsidR="0019538B" w:rsidRPr="0019538B">
        <w:t>Child: care, health and development, 33(6), pp.744-748.</w:t>
      </w:r>
    </w:p>
    <w:p w14:paraId="548F3BEE" w14:textId="77777777" w:rsidR="0019538B" w:rsidRPr="0019538B" w:rsidRDefault="0019538B" w:rsidP="000D2CBC"/>
    <w:p w14:paraId="15FB0955" w14:textId="77777777" w:rsidR="0019538B" w:rsidRPr="0019538B" w:rsidRDefault="0019538B" w:rsidP="000D2CBC">
      <w:r w:rsidRPr="0019538B">
        <w:t xml:space="preserve">Welsh Government (2021) </w:t>
      </w:r>
      <w:r w:rsidRPr="0019538B">
        <w:rPr>
          <w:i/>
        </w:rPr>
        <w:t xml:space="preserve">Flying Start: April 2020 to March 2021. </w:t>
      </w:r>
      <w:r w:rsidRPr="0019538B">
        <w:t>Available at: https://gov.wales/flying-start-april-2020-march-2021-html (Accessed: 2nd July 2022).</w:t>
      </w:r>
    </w:p>
    <w:p w14:paraId="5AA1BC9F" w14:textId="77777777" w:rsidR="0019538B" w:rsidRDefault="0019538B" w:rsidP="000D2CBC"/>
    <w:p w14:paraId="09CE0931" w14:textId="77777777" w:rsidR="000D2CBC" w:rsidRPr="00E153F6" w:rsidRDefault="000D2CBC">
      <w:pPr>
        <w:rPr>
          <w:b/>
        </w:rPr>
      </w:pPr>
    </w:p>
    <w:sectPr w:rsidR="000D2CBC" w:rsidRPr="00E153F6" w:rsidSect="00DF40F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F42E7" w14:textId="77777777" w:rsidR="00E672B3" w:rsidRDefault="00E672B3" w:rsidP="00E153F6">
      <w:r>
        <w:separator/>
      </w:r>
    </w:p>
  </w:endnote>
  <w:endnote w:type="continuationSeparator" w:id="0">
    <w:p w14:paraId="107C2849" w14:textId="77777777" w:rsidR="00E672B3" w:rsidRDefault="00E672B3" w:rsidP="00E1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A738E" w14:textId="77777777" w:rsidR="00E672B3" w:rsidRDefault="00E672B3" w:rsidP="00E153F6">
      <w:r>
        <w:separator/>
      </w:r>
    </w:p>
  </w:footnote>
  <w:footnote w:type="continuationSeparator" w:id="0">
    <w:p w14:paraId="5A3ECC62" w14:textId="77777777" w:rsidR="00E672B3" w:rsidRDefault="00E672B3" w:rsidP="00E15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34CCA"/>
    <w:multiLevelType w:val="multilevel"/>
    <w:tmpl w:val="2FF4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47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3F6"/>
    <w:rsid w:val="000D2CBC"/>
    <w:rsid w:val="0019538B"/>
    <w:rsid w:val="001B4F67"/>
    <w:rsid w:val="001C35A9"/>
    <w:rsid w:val="00297418"/>
    <w:rsid w:val="005821B8"/>
    <w:rsid w:val="005F71F2"/>
    <w:rsid w:val="00DF40F0"/>
    <w:rsid w:val="00E153F6"/>
    <w:rsid w:val="00E6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DE73D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153F6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53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3F6"/>
  </w:style>
  <w:style w:type="paragraph" w:styleId="Footer">
    <w:name w:val="footer"/>
    <w:basedOn w:val="Normal"/>
    <w:link w:val="FooterChar"/>
    <w:uiPriority w:val="99"/>
    <w:unhideWhenUsed/>
    <w:rsid w:val="00E153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53F6"/>
  </w:style>
  <w:style w:type="character" w:customStyle="1" w:styleId="Heading1Char">
    <w:name w:val="Heading 1 Char"/>
    <w:basedOn w:val="DefaultParagraphFont"/>
    <w:link w:val="Heading1"/>
    <w:uiPriority w:val="9"/>
    <w:rsid w:val="00E153F6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E153F6"/>
    <w:rPr>
      <w:color w:val="0563C1" w:themeColor="hyperlink"/>
      <w:u w:val="single"/>
    </w:rPr>
  </w:style>
  <w:style w:type="character" w:customStyle="1" w:styleId="pg-1ff2">
    <w:name w:val="pg-1ff2"/>
    <w:basedOn w:val="DefaultParagraphFont"/>
    <w:rsid w:val="000D2CBC"/>
  </w:style>
  <w:style w:type="character" w:customStyle="1" w:styleId="pg-1fc2">
    <w:name w:val="pg-1fc2"/>
    <w:basedOn w:val="DefaultParagraphFont"/>
    <w:rsid w:val="000D2CBC"/>
  </w:style>
  <w:style w:type="character" w:customStyle="1" w:styleId="pg-1fc0">
    <w:name w:val="pg-1fc0"/>
    <w:basedOn w:val="DefaultParagraphFont"/>
    <w:rsid w:val="000D2CBC"/>
  </w:style>
  <w:style w:type="character" w:customStyle="1" w:styleId="pg-1ff1">
    <w:name w:val="pg-1ff1"/>
    <w:basedOn w:val="DefaultParagraphFont"/>
    <w:rsid w:val="000D2CBC"/>
  </w:style>
  <w:style w:type="paragraph" w:styleId="NormalWeb">
    <w:name w:val="Normal (Web)"/>
    <w:basedOn w:val="Normal"/>
    <w:uiPriority w:val="99"/>
    <w:semiHidden/>
    <w:unhideWhenUsed/>
    <w:rsid w:val="0019538B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95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8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31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1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23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40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99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62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14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57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54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62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92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64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55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10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85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56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67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94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02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83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0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43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14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49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91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79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24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3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5/6/section/1" TargetMode="External"/><Relationship Id="rId13" Type="http://schemas.openxmlformats.org/officeDocument/2006/relationships/hyperlink" Target="https://www.healthcareers.nhs.uk/explore-roles/public-health/roles-public-health/health-visitor/health-visitor" TargetMode="External"/><Relationship Id="rId18" Type="http://schemas.openxmlformats.org/officeDocument/2006/relationships/hyperlink" Target="https://www.rcn.org.uk/clinical-topics/children-and-young-people/safeguarding-children-and-young-peopl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parents.com/kids/development/should-parents-be-concerned-about-violent-play/" TargetMode="External"/><Relationship Id="rId7" Type="http://schemas.openxmlformats.org/officeDocument/2006/relationships/hyperlink" Target="https://careerpilot.org.uk/job-sectors/therapy/job-profile/drug-and-alcohol-worker" TargetMode="External"/><Relationship Id="rId12" Type="http://schemas.openxmlformats.org/officeDocument/2006/relationships/hyperlink" Target="https://www.nhs.uk/live-well/alcohol-advice/alcohol-support/" TargetMode="External"/><Relationship Id="rId17" Type="http://schemas.openxmlformats.org/officeDocument/2006/relationships/hyperlink" Target="https://www.gov.uk/government/publications/parents-with-alcohol-and-drug-problems-support-resources/parents-with-alcohol-and-drug-problems-guidance-for-adult-treatment-and-children-and-family-service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alcohol-drugs-and-tobacco-commissioning-support-pack/alcohol-commissioning-suport-pack-2018-to-2019-principles-and-indicators" TargetMode="External"/><Relationship Id="rId20" Type="http://schemas.openxmlformats.org/officeDocument/2006/relationships/hyperlink" Target="https://www.safeguarding.wal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tionalcareers.service.gov.uk/job-profiles/substance-misuse-outreach-worker" TargetMode="External"/><Relationship Id="rId24" Type="http://schemas.openxmlformats.org/officeDocument/2006/relationships/hyperlink" Target="https://www.alcohol.org/aftercare/support-group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arning.nspcc.org.uk/safeguarding-child-protection" TargetMode="External"/><Relationship Id="rId23" Type="http://schemas.openxmlformats.org/officeDocument/2006/relationships/hyperlink" Target="https://www.unicef.org.uk/wp-content/uploads/2010/05/UNCRC_PRESS200910web.pdf" TargetMode="External"/><Relationship Id="rId10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9" Type="http://schemas.openxmlformats.org/officeDocument/2006/relationships/hyperlink" Target="https://mnprc.org/wp-content/uploads/2019/01/aces-behavioral-health-problem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02/32/contents" TargetMode="External"/><Relationship Id="rId14" Type="http://schemas.openxmlformats.org/officeDocument/2006/relationships/hyperlink" Target="https://learning.nspcc.org.uk/research-resources/briefings/definitions-signs-child-abuse" TargetMode="External"/><Relationship Id="rId22" Type="http://schemas.openxmlformats.org/officeDocument/2006/relationships/hyperlink" Target="https://www.baabeetv.com/blog/role-of-home-environment-in-childs-develop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1533</Words>
  <Characters>8743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Public Health England (2018) Alcohol commissioning support: principles and indic</vt:lpstr>
      <vt:lpstr/>
      <vt:lpstr>Public Health England (2021) Parents with alcohol and drug problems: adult treat</vt:lpstr>
      <vt:lpstr/>
      <vt:lpstr>Royal College of Nursing (2020) Safeguarding children and Young People. Availabl</vt:lpstr>
      <vt:lpstr/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Pritchard C (FLSE)</dc:creator>
  <cp:keywords/>
  <dc:description/>
  <cp:lastModifiedBy>Laura Palmer (2107710)</cp:lastModifiedBy>
  <cp:revision>2</cp:revision>
  <dcterms:created xsi:type="dcterms:W3CDTF">2022-07-10T14:08:00Z</dcterms:created>
  <dcterms:modified xsi:type="dcterms:W3CDTF">2022-07-10T14:08:00Z</dcterms:modified>
</cp:coreProperties>
</file>