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0743" w:rsidRPr="00F80743" w:rsidRDefault="00F80743" w:rsidP="00F80743">
      <w:pPr>
        <w:pStyle w:val="Heading1"/>
        <w:jc w:val="center"/>
        <w:rPr>
          <w:rFonts w:ascii="Arial" w:hAnsi="Arial" w:cs="Arial"/>
        </w:rPr>
      </w:pPr>
      <w:bookmarkStart w:id="0" w:name="_Toc126009521"/>
      <w:bookmarkStart w:id="1" w:name="_Toc126009623"/>
      <w:bookmarkStart w:id="2" w:name="_Toc126009748"/>
      <w:r w:rsidRPr="00F80743">
        <w:rPr>
          <w:rFonts w:ascii="Arial" w:hAnsi="Arial" w:cs="Arial"/>
        </w:rPr>
        <w:t>Title page</w:t>
      </w:r>
      <w:bookmarkEnd w:id="0"/>
      <w:bookmarkEnd w:id="1"/>
      <w:bookmarkEnd w:id="2"/>
    </w:p>
    <w:p w:rsidR="00F80743" w:rsidRDefault="00F80743" w:rsidP="00F80743">
      <w:pPr>
        <w:rPr>
          <w:rFonts w:ascii="Arial" w:hAnsi="Arial" w:cs="Arial"/>
        </w:rPr>
      </w:pPr>
    </w:p>
    <w:p w:rsidR="00AA62D9" w:rsidRPr="00AA62D9" w:rsidRDefault="00AA62D9" w:rsidP="00AA62D9">
      <w:pPr>
        <w:jc w:val="center"/>
        <w:rPr>
          <w:rFonts w:ascii="Arial" w:hAnsi="Arial" w:cs="Arial"/>
        </w:rPr>
      </w:pPr>
      <w:r>
        <w:rPr>
          <w:rFonts w:ascii="Arial" w:hAnsi="Arial" w:cs="Arial"/>
        </w:rPr>
        <w:t>Student name -</w:t>
      </w:r>
      <w:r w:rsidRPr="00AA62D9">
        <w:rPr>
          <w:rFonts w:ascii="Arial" w:hAnsi="Arial" w:cs="Arial"/>
        </w:rPr>
        <w:t xml:space="preserve"> </w:t>
      </w:r>
      <w:proofErr w:type="spellStart"/>
      <w:r>
        <w:rPr>
          <w:rFonts w:ascii="Arial" w:hAnsi="Arial" w:cs="Arial"/>
        </w:rPr>
        <w:t>Shzanur</w:t>
      </w:r>
      <w:proofErr w:type="spellEnd"/>
      <w:r>
        <w:rPr>
          <w:rFonts w:ascii="Arial" w:hAnsi="Arial" w:cs="Arial"/>
        </w:rPr>
        <w:t xml:space="preserve"> Rahman</w:t>
      </w:r>
      <w:r w:rsidRPr="00AA62D9">
        <w:rPr>
          <w:rFonts w:ascii="Arial" w:hAnsi="Arial" w:cs="Arial"/>
        </w:rPr>
        <w:t xml:space="preserve">    </w:t>
      </w:r>
    </w:p>
    <w:p w:rsidR="00AA62D9" w:rsidRPr="00AA62D9" w:rsidRDefault="00AA62D9" w:rsidP="00AA62D9">
      <w:pPr>
        <w:jc w:val="center"/>
        <w:rPr>
          <w:rFonts w:ascii="Arial" w:hAnsi="Arial" w:cs="Arial"/>
        </w:rPr>
      </w:pPr>
      <w:r>
        <w:rPr>
          <w:rFonts w:ascii="Arial" w:hAnsi="Arial" w:cs="Arial"/>
        </w:rPr>
        <w:t xml:space="preserve">Student ID - number </w:t>
      </w:r>
    </w:p>
    <w:p w:rsidR="00AA62D9" w:rsidRPr="00AA62D9" w:rsidRDefault="00AA62D9" w:rsidP="00AA62D9">
      <w:pPr>
        <w:jc w:val="center"/>
        <w:rPr>
          <w:rFonts w:ascii="Arial" w:hAnsi="Arial" w:cs="Arial"/>
        </w:rPr>
      </w:pPr>
      <w:r>
        <w:rPr>
          <w:rFonts w:ascii="Arial" w:hAnsi="Arial" w:cs="Arial"/>
        </w:rPr>
        <w:t xml:space="preserve">Programme - </w:t>
      </w:r>
      <w:r w:rsidRPr="00AA62D9">
        <w:rPr>
          <w:rFonts w:ascii="Arial" w:hAnsi="Arial" w:cs="Arial"/>
        </w:rPr>
        <w:t>MASTER OF BUSINESS ADMINITRATION</w:t>
      </w:r>
    </w:p>
    <w:p w:rsidR="00AA62D9" w:rsidRPr="00AA62D9" w:rsidRDefault="00AA62D9" w:rsidP="00AA62D9">
      <w:pPr>
        <w:jc w:val="center"/>
        <w:rPr>
          <w:rFonts w:ascii="Arial" w:hAnsi="Arial" w:cs="Arial"/>
        </w:rPr>
      </w:pPr>
      <w:r>
        <w:rPr>
          <w:rFonts w:ascii="Arial" w:hAnsi="Arial" w:cs="Arial"/>
        </w:rPr>
        <w:t xml:space="preserve">Module - </w:t>
      </w:r>
      <w:r w:rsidRPr="00AA62D9">
        <w:rPr>
          <w:rFonts w:ascii="Arial" w:hAnsi="Arial" w:cs="Arial"/>
        </w:rPr>
        <w:t>HUMAN RESOURCE MANAGEMENT</w:t>
      </w:r>
    </w:p>
    <w:p w:rsidR="00AA62D9" w:rsidRPr="00AA62D9" w:rsidRDefault="00AA62D9" w:rsidP="00AA62D9">
      <w:pPr>
        <w:jc w:val="center"/>
        <w:rPr>
          <w:rFonts w:ascii="Arial" w:hAnsi="Arial" w:cs="Arial"/>
        </w:rPr>
      </w:pPr>
      <w:r>
        <w:rPr>
          <w:rFonts w:ascii="Arial" w:hAnsi="Arial" w:cs="Arial"/>
        </w:rPr>
        <w:t>Module code - LCMB7000</w:t>
      </w:r>
    </w:p>
    <w:p w:rsidR="00AA62D9" w:rsidRPr="00AA62D9" w:rsidRDefault="00AA62D9" w:rsidP="00AA62D9">
      <w:pPr>
        <w:jc w:val="center"/>
        <w:rPr>
          <w:rFonts w:ascii="Arial" w:hAnsi="Arial" w:cs="Arial"/>
        </w:rPr>
      </w:pPr>
      <w:r>
        <w:rPr>
          <w:rFonts w:ascii="Arial" w:hAnsi="Arial" w:cs="Arial"/>
        </w:rPr>
        <w:t xml:space="preserve">Lecturer - Prof D G </w:t>
      </w:r>
      <w:proofErr w:type="spellStart"/>
      <w:r>
        <w:rPr>
          <w:rFonts w:ascii="Arial" w:hAnsi="Arial" w:cs="Arial"/>
        </w:rPr>
        <w:t>Pepple</w:t>
      </w:r>
      <w:proofErr w:type="spellEnd"/>
    </w:p>
    <w:p w:rsidR="00AA62D9" w:rsidRPr="00AA62D9" w:rsidRDefault="00AA62D9" w:rsidP="00AA62D9">
      <w:pPr>
        <w:jc w:val="center"/>
        <w:rPr>
          <w:rFonts w:ascii="Arial" w:hAnsi="Arial" w:cs="Arial"/>
        </w:rPr>
      </w:pPr>
      <w:r>
        <w:rPr>
          <w:rFonts w:ascii="Arial" w:hAnsi="Arial" w:cs="Arial"/>
        </w:rPr>
        <w:t xml:space="preserve">Assignment Title - </w:t>
      </w:r>
      <w:r w:rsidRPr="00AA62D9">
        <w:rPr>
          <w:rFonts w:ascii="Arial" w:hAnsi="Arial" w:cs="Arial"/>
        </w:rPr>
        <w:t>Assessment 1</w:t>
      </w:r>
    </w:p>
    <w:p w:rsidR="002B2754" w:rsidRDefault="00AA62D9" w:rsidP="00AA62D9">
      <w:pPr>
        <w:jc w:val="center"/>
        <w:rPr>
          <w:rFonts w:ascii="Arial" w:hAnsi="Arial" w:cs="Arial"/>
        </w:rPr>
      </w:pPr>
      <w:r>
        <w:rPr>
          <w:rFonts w:ascii="Arial" w:hAnsi="Arial" w:cs="Arial"/>
        </w:rPr>
        <w:t>Individual report</w:t>
      </w:r>
    </w:p>
    <w:p w:rsidR="007C2981" w:rsidRDefault="00F80743" w:rsidP="007C2981">
      <w:pPr>
        <w:pStyle w:val="Heading1"/>
        <w:jc w:val="center"/>
      </w:pPr>
      <w:r w:rsidRPr="00F075C6">
        <w:rPr>
          <w:rFonts w:ascii="Arial" w:hAnsi="Arial" w:cs="Arial"/>
        </w:rPr>
        <w:br w:type="page"/>
      </w:r>
      <w:bookmarkStart w:id="3" w:name="_Toc126009749"/>
      <w:r w:rsidR="007C2981" w:rsidRPr="007C2981">
        <w:lastRenderedPageBreak/>
        <w:t>Table of Contents</w:t>
      </w:r>
      <w:bookmarkEnd w:id="3"/>
    </w:p>
    <w:p w:rsidR="007C2981" w:rsidRDefault="007C2981" w:rsidP="007C2981"/>
    <w:sdt>
      <w:sdtPr>
        <w:rPr>
          <w:rFonts w:asciiTheme="minorHAnsi" w:eastAsiaTheme="minorHAnsi" w:hAnsiTheme="minorHAnsi" w:cstheme="minorBidi"/>
          <w:color w:val="auto"/>
          <w:sz w:val="22"/>
          <w:szCs w:val="22"/>
          <w:lang w:val="en-GB"/>
        </w:rPr>
        <w:id w:val="1847438176"/>
        <w:docPartObj>
          <w:docPartGallery w:val="Table of Contents"/>
          <w:docPartUnique/>
        </w:docPartObj>
      </w:sdtPr>
      <w:sdtEndPr>
        <w:rPr>
          <w:b/>
          <w:bCs/>
          <w:noProof/>
        </w:rPr>
      </w:sdtEndPr>
      <w:sdtContent>
        <w:p w:rsidR="007C2981" w:rsidRDefault="007C2981">
          <w:pPr>
            <w:pStyle w:val="TOCHeading"/>
          </w:pPr>
        </w:p>
        <w:p w:rsidR="007C2981" w:rsidRDefault="007C29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6009748" w:history="1">
            <w:r w:rsidRPr="002A65D2">
              <w:rPr>
                <w:rStyle w:val="Hyperlink"/>
                <w:rFonts w:ascii="Arial" w:hAnsi="Arial" w:cs="Arial"/>
                <w:noProof/>
              </w:rPr>
              <w:t>Title page</w:t>
            </w:r>
            <w:r>
              <w:rPr>
                <w:noProof/>
                <w:webHidden/>
              </w:rPr>
              <w:tab/>
            </w:r>
            <w:r>
              <w:rPr>
                <w:noProof/>
                <w:webHidden/>
              </w:rPr>
              <w:fldChar w:fldCharType="begin"/>
            </w:r>
            <w:r>
              <w:rPr>
                <w:noProof/>
                <w:webHidden/>
              </w:rPr>
              <w:instrText xml:space="preserve"> PAGEREF _Toc126009748 \h </w:instrText>
            </w:r>
            <w:r>
              <w:rPr>
                <w:noProof/>
                <w:webHidden/>
              </w:rPr>
            </w:r>
            <w:r>
              <w:rPr>
                <w:noProof/>
                <w:webHidden/>
              </w:rPr>
              <w:fldChar w:fldCharType="separate"/>
            </w:r>
            <w:r>
              <w:rPr>
                <w:noProof/>
                <w:webHidden/>
              </w:rPr>
              <w:t>1</w:t>
            </w:r>
            <w:r>
              <w:rPr>
                <w:noProof/>
                <w:webHidden/>
              </w:rPr>
              <w:fldChar w:fldCharType="end"/>
            </w:r>
          </w:hyperlink>
        </w:p>
        <w:p w:rsidR="007C2981" w:rsidRDefault="00B453C8">
          <w:pPr>
            <w:pStyle w:val="TOC1"/>
            <w:tabs>
              <w:tab w:val="right" w:leader="dot" w:pos="9016"/>
            </w:tabs>
            <w:rPr>
              <w:rFonts w:eastAsiaTheme="minorEastAsia"/>
              <w:noProof/>
              <w:lang w:eastAsia="en-GB"/>
            </w:rPr>
          </w:pPr>
          <w:hyperlink w:anchor="_Toc126009749" w:history="1">
            <w:r w:rsidR="007C2981" w:rsidRPr="002A65D2">
              <w:rPr>
                <w:rStyle w:val="Hyperlink"/>
                <w:noProof/>
              </w:rPr>
              <w:t>Table of Contents</w:t>
            </w:r>
            <w:r w:rsidR="007C2981">
              <w:rPr>
                <w:noProof/>
                <w:webHidden/>
              </w:rPr>
              <w:tab/>
            </w:r>
            <w:r w:rsidR="007C2981">
              <w:rPr>
                <w:noProof/>
                <w:webHidden/>
              </w:rPr>
              <w:fldChar w:fldCharType="begin"/>
            </w:r>
            <w:r w:rsidR="007C2981">
              <w:rPr>
                <w:noProof/>
                <w:webHidden/>
              </w:rPr>
              <w:instrText xml:space="preserve"> PAGEREF _Toc126009749 \h </w:instrText>
            </w:r>
            <w:r w:rsidR="007C2981">
              <w:rPr>
                <w:noProof/>
                <w:webHidden/>
              </w:rPr>
            </w:r>
            <w:r w:rsidR="007C2981">
              <w:rPr>
                <w:noProof/>
                <w:webHidden/>
              </w:rPr>
              <w:fldChar w:fldCharType="separate"/>
            </w:r>
            <w:r w:rsidR="007C2981">
              <w:rPr>
                <w:noProof/>
                <w:webHidden/>
              </w:rPr>
              <w:t>2</w:t>
            </w:r>
            <w:r w:rsidR="007C2981">
              <w:rPr>
                <w:noProof/>
                <w:webHidden/>
              </w:rPr>
              <w:fldChar w:fldCharType="end"/>
            </w:r>
          </w:hyperlink>
        </w:p>
        <w:p w:rsidR="007C2981" w:rsidRDefault="00B453C8">
          <w:pPr>
            <w:pStyle w:val="TOC1"/>
            <w:tabs>
              <w:tab w:val="right" w:leader="dot" w:pos="9016"/>
            </w:tabs>
            <w:rPr>
              <w:rFonts w:eastAsiaTheme="minorEastAsia"/>
              <w:noProof/>
              <w:lang w:eastAsia="en-GB"/>
            </w:rPr>
          </w:pPr>
          <w:hyperlink w:anchor="_Toc126009750" w:history="1">
            <w:r w:rsidR="007C2981" w:rsidRPr="002A65D2">
              <w:rPr>
                <w:rStyle w:val="Hyperlink"/>
                <w:rFonts w:ascii="Arial" w:hAnsi="Arial" w:cs="Arial"/>
                <w:noProof/>
              </w:rPr>
              <w:t>Introduction</w:t>
            </w:r>
            <w:r w:rsidR="007C2981">
              <w:rPr>
                <w:noProof/>
                <w:webHidden/>
              </w:rPr>
              <w:tab/>
            </w:r>
            <w:r w:rsidR="007C2981">
              <w:rPr>
                <w:noProof/>
                <w:webHidden/>
              </w:rPr>
              <w:fldChar w:fldCharType="begin"/>
            </w:r>
            <w:r w:rsidR="007C2981">
              <w:rPr>
                <w:noProof/>
                <w:webHidden/>
              </w:rPr>
              <w:instrText xml:space="preserve"> PAGEREF _Toc126009750 \h </w:instrText>
            </w:r>
            <w:r w:rsidR="007C2981">
              <w:rPr>
                <w:noProof/>
                <w:webHidden/>
              </w:rPr>
            </w:r>
            <w:r w:rsidR="007C2981">
              <w:rPr>
                <w:noProof/>
                <w:webHidden/>
              </w:rPr>
              <w:fldChar w:fldCharType="separate"/>
            </w:r>
            <w:r w:rsidR="007C2981">
              <w:rPr>
                <w:noProof/>
                <w:webHidden/>
              </w:rPr>
              <w:t>3</w:t>
            </w:r>
            <w:r w:rsidR="007C2981">
              <w:rPr>
                <w:noProof/>
                <w:webHidden/>
              </w:rPr>
              <w:fldChar w:fldCharType="end"/>
            </w:r>
          </w:hyperlink>
        </w:p>
        <w:p w:rsidR="007C2981" w:rsidRDefault="00B453C8">
          <w:pPr>
            <w:pStyle w:val="TOC1"/>
            <w:tabs>
              <w:tab w:val="right" w:leader="dot" w:pos="9016"/>
            </w:tabs>
            <w:rPr>
              <w:rFonts w:eastAsiaTheme="minorEastAsia"/>
              <w:noProof/>
              <w:lang w:eastAsia="en-GB"/>
            </w:rPr>
          </w:pPr>
          <w:hyperlink w:anchor="_Toc126009751" w:history="1">
            <w:r w:rsidR="007C2981" w:rsidRPr="002A65D2">
              <w:rPr>
                <w:rStyle w:val="Hyperlink"/>
                <w:rFonts w:ascii="Arial" w:hAnsi="Arial" w:cs="Arial"/>
                <w:noProof/>
              </w:rPr>
              <w:t>An evaluation of how the roles of HR have changed over time</w:t>
            </w:r>
            <w:r w:rsidR="007C2981">
              <w:rPr>
                <w:noProof/>
                <w:webHidden/>
              </w:rPr>
              <w:tab/>
            </w:r>
            <w:r w:rsidR="007C2981">
              <w:rPr>
                <w:noProof/>
                <w:webHidden/>
              </w:rPr>
              <w:fldChar w:fldCharType="begin"/>
            </w:r>
            <w:r w:rsidR="007C2981">
              <w:rPr>
                <w:noProof/>
                <w:webHidden/>
              </w:rPr>
              <w:instrText xml:space="preserve"> PAGEREF _Toc126009751 \h </w:instrText>
            </w:r>
            <w:r w:rsidR="007C2981">
              <w:rPr>
                <w:noProof/>
                <w:webHidden/>
              </w:rPr>
            </w:r>
            <w:r w:rsidR="007C2981">
              <w:rPr>
                <w:noProof/>
                <w:webHidden/>
              </w:rPr>
              <w:fldChar w:fldCharType="separate"/>
            </w:r>
            <w:r w:rsidR="007C2981">
              <w:rPr>
                <w:noProof/>
                <w:webHidden/>
              </w:rPr>
              <w:t>4</w:t>
            </w:r>
            <w:r w:rsidR="007C2981">
              <w:rPr>
                <w:noProof/>
                <w:webHidden/>
              </w:rPr>
              <w:fldChar w:fldCharType="end"/>
            </w:r>
          </w:hyperlink>
        </w:p>
        <w:p w:rsidR="007C2981" w:rsidRDefault="00B453C8">
          <w:pPr>
            <w:pStyle w:val="TOC1"/>
            <w:tabs>
              <w:tab w:val="right" w:leader="dot" w:pos="9016"/>
            </w:tabs>
            <w:rPr>
              <w:rFonts w:eastAsiaTheme="minorEastAsia"/>
              <w:noProof/>
              <w:lang w:eastAsia="en-GB"/>
            </w:rPr>
          </w:pPr>
          <w:hyperlink w:anchor="_Toc126009752" w:history="1">
            <w:r w:rsidR="007C2981" w:rsidRPr="002A65D2">
              <w:rPr>
                <w:rStyle w:val="Hyperlink"/>
                <w:rFonts w:ascii="Arial" w:hAnsi="Arial" w:cs="Arial"/>
                <w:noProof/>
              </w:rPr>
              <w:t>An evaluation of how context is affecting the implementation of sustainable HRM globally</w:t>
            </w:r>
            <w:r w:rsidR="007C2981">
              <w:rPr>
                <w:noProof/>
                <w:webHidden/>
              </w:rPr>
              <w:tab/>
            </w:r>
            <w:r w:rsidR="007C2981">
              <w:rPr>
                <w:noProof/>
                <w:webHidden/>
              </w:rPr>
              <w:fldChar w:fldCharType="begin"/>
            </w:r>
            <w:r w:rsidR="007C2981">
              <w:rPr>
                <w:noProof/>
                <w:webHidden/>
              </w:rPr>
              <w:instrText xml:space="preserve"> PAGEREF _Toc126009752 \h </w:instrText>
            </w:r>
            <w:r w:rsidR="007C2981">
              <w:rPr>
                <w:noProof/>
                <w:webHidden/>
              </w:rPr>
            </w:r>
            <w:r w:rsidR="007C2981">
              <w:rPr>
                <w:noProof/>
                <w:webHidden/>
              </w:rPr>
              <w:fldChar w:fldCharType="separate"/>
            </w:r>
            <w:r w:rsidR="007C2981">
              <w:rPr>
                <w:noProof/>
                <w:webHidden/>
              </w:rPr>
              <w:t>5</w:t>
            </w:r>
            <w:r w:rsidR="007C2981">
              <w:rPr>
                <w:noProof/>
                <w:webHidden/>
              </w:rPr>
              <w:fldChar w:fldCharType="end"/>
            </w:r>
          </w:hyperlink>
        </w:p>
        <w:p w:rsidR="007C2981" w:rsidRDefault="00B453C8">
          <w:pPr>
            <w:pStyle w:val="TOC1"/>
            <w:tabs>
              <w:tab w:val="right" w:leader="dot" w:pos="9016"/>
            </w:tabs>
            <w:rPr>
              <w:rFonts w:eastAsiaTheme="minorEastAsia"/>
              <w:noProof/>
              <w:lang w:eastAsia="en-GB"/>
            </w:rPr>
          </w:pPr>
          <w:hyperlink w:anchor="_Toc126009753" w:history="1">
            <w:r w:rsidR="007C2981" w:rsidRPr="002A65D2">
              <w:rPr>
                <w:rStyle w:val="Hyperlink"/>
                <w:rFonts w:ascii="Arial" w:hAnsi="Arial" w:cs="Arial"/>
                <w:noProof/>
              </w:rPr>
              <w:t>A critical discussion on how to sustain the sustainability agenda</w:t>
            </w:r>
            <w:r w:rsidR="007C2981">
              <w:rPr>
                <w:noProof/>
                <w:webHidden/>
              </w:rPr>
              <w:tab/>
            </w:r>
            <w:r w:rsidR="007C2981">
              <w:rPr>
                <w:noProof/>
                <w:webHidden/>
              </w:rPr>
              <w:fldChar w:fldCharType="begin"/>
            </w:r>
            <w:r w:rsidR="007C2981">
              <w:rPr>
                <w:noProof/>
                <w:webHidden/>
              </w:rPr>
              <w:instrText xml:space="preserve"> PAGEREF _Toc126009753 \h </w:instrText>
            </w:r>
            <w:r w:rsidR="007C2981">
              <w:rPr>
                <w:noProof/>
                <w:webHidden/>
              </w:rPr>
            </w:r>
            <w:r w:rsidR="007C2981">
              <w:rPr>
                <w:noProof/>
                <w:webHidden/>
              </w:rPr>
              <w:fldChar w:fldCharType="separate"/>
            </w:r>
            <w:r w:rsidR="007C2981">
              <w:rPr>
                <w:noProof/>
                <w:webHidden/>
              </w:rPr>
              <w:t>6</w:t>
            </w:r>
            <w:r w:rsidR="007C2981">
              <w:rPr>
                <w:noProof/>
                <w:webHidden/>
              </w:rPr>
              <w:fldChar w:fldCharType="end"/>
            </w:r>
          </w:hyperlink>
        </w:p>
        <w:p w:rsidR="007C2981" w:rsidRDefault="00B453C8">
          <w:pPr>
            <w:pStyle w:val="TOC1"/>
            <w:tabs>
              <w:tab w:val="right" w:leader="dot" w:pos="9016"/>
            </w:tabs>
            <w:rPr>
              <w:rFonts w:eastAsiaTheme="minorEastAsia"/>
              <w:noProof/>
              <w:lang w:eastAsia="en-GB"/>
            </w:rPr>
          </w:pPr>
          <w:hyperlink w:anchor="_Toc126009754" w:history="1">
            <w:r w:rsidR="007C2981" w:rsidRPr="002A65D2">
              <w:rPr>
                <w:rStyle w:val="Hyperlink"/>
                <w:rFonts w:ascii="Arial" w:hAnsi="Arial" w:cs="Arial"/>
                <w:noProof/>
              </w:rPr>
              <w:t>A reflection of your learning and how you intend to position yourself to maximise the potential of the growing influence of sustainable HRM</w:t>
            </w:r>
            <w:r w:rsidR="007C2981">
              <w:rPr>
                <w:noProof/>
                <w:webHidden/>
              </w:rPr>
              <w:tab/>
            </w:r>
            <w:r w:rsidR="007C2981">
              <w:rPr>
                <w:noProof/>
                <w:webHidden/>
              </w:rPr>
              <w:fldChar w:fldCharType="begin"/>
            </w:r>
            <w:r w:rsidR="007C2981">
              <w:rPr>
                <w:noProof/>
                <w:webHidden/>
              </w:rPr>
              <w:instrText xml:space="preserve"> PAGEREF _Toc126009754 \h </w:instrText>
            </w:r>
            <w:r w:rsidR="007C2981">
              <w:rPr>
                <w:noProof/>
                <w:webHidden/>
              </w:rPr>
            </w:r>
            <w:r w:rsidR="007C2981">
              <w:rPr>
                <w:noProof/>
                <w:webHidden/>
              </w:rPr>
              <w:fldChar w:fldCharType="separate"/>
            </w:r>
            <w:r w:rsidR="007C2981">
              <w:rPr>
                <w:noProof/>
                <w:webHidden/>
              </w:rPr>
              <w:t>7</w:t>
            </w:r>
            <w:r w:rsidR="007C2981">
              <w:rPr>
                <w:noProof/>
                <w:webHidden/>
              </w:rPr>
              <w:fldChar w:fldCharType="end"/>
            </w:r>
          </w:hyperlink>
        </w:p>
        <w:p w:rsidR="007C2981" w:rsidRDefault="00B453C8">
          <w:pPr>
            <w:pStyle w:val="TOC1"/>
            <w:tabs>
              <w:tab w:val="right" w:leader="dot" w:pos="9016"/>
            </w:tabs>
            <w:rPr>
              <w:rFonts w:eastAsiaTheme="minorEastAsia"/>
              <w:noProof/>
              <w:lang w:eastAsia="en-GB"/>
            </w:rPr>
          </w:pPr>
          <w:hyperlink w:anchor="_Toc126009755" w:history="1">
            <w:r w:rsidR="007C2981" w:rsidRPr="002A65D2">
              <w:rPr>
                <w:rStyle w:val="Hyperlink"/>
                <w:rFonts w:ascii="Arial" w:hAnsi="Arial" w:cs="Arial"/>
                <w:noProof/>
              </w:rPr>
              <w:t>Conclusion</w:t>
            </w:r>
            <w:r w:rsidR="007C2981">
              <w:rPr>
                <w:noProof/>
                <w:webHidden/>
              </w:rPr>
              <w:tab/>
            </w:r>
            <w:r w:rsidR="007C2981">
              <w:rPr>
                <w:noProof/>
                <w:webHidden/>
              </w:rPr>
              <w:fldChar w:fldCharType="begin"/>
            </w:r>
            <w:r w:rsidR="007C2981">
              <w:rPr>
                <w:noProof/>
                <w:webHidden/>
              </w:rPr>
              <w:instrText xml:space="preserve"> PAGEREF _Toc126009755 \h </w:instrText>
            </w:r>
            <w:r w:rsidR="007C2981">
              <w:rPr>
                <w:noProof/>
                <w:webHidden/>
              </w:rPr>
            </w:r>
            <w:r w:rsidR="007C2981">
              <w:rPr>
                <w:noProof/>
                <w:webHidden/>
              </w:rPr>
              <w:fldChar w:fldCharType="separate"/>
            </w:r>
            <w:r w:rsidR="007C2981">
              <w:rPr>
                <w:noProof/>
                <w:webHidden/>
              </w:rPr>
              <w:t>8</w:t>
            </w:r>
            <w:r w:rsidR="007C2981">
              <w:rPr>
                <w:noProof/>
                <w:webHidden/>
              </w:rPr>
              <w:fldChar w:fldCharType="end"/>
            </w:r>
          </w:hyperlink>
        </w:p>
        <w:p w:rsidR="007C2981" w:rsidRDefault="00B453C8">
          <w:pPr>
            <w:pStyle w:val="TOC1"/>
            <w:tabs>
              <w:tab w:val="right" w:leader="dot" w:pos="9016"/>
            </w:tabs>
            <w:rPr>
              <w:rFonts w:eastAsiaTheme="minorEastAsia"/>
              <w:noProof/>
              <w:lang w:eastAsia="en-GB"/>
            </w:rPr>
          </w:pPr>
          <w:hyperlink w:anchor="_Toc126009756" w:history="1">
            <w:r w:rsidR="007C2981" w:rsidRPr="002A65D2">
              <w:rPr>
                <w:rStyle w:val="Hyperlink"/>
                <w:rFonts w:ascii="Arial" w:hAnsi="Arial" w:cs="Arial"/>
                <w:noProof/>
              </w:rPr>
              <w:t>References</w:t>
            </w:r>
            <w:r w:rsidR="007C2981">
              <w:rPr>
                <w:noProof/>
                <w:webHidden/>
              </w:rPr>
              <w:tab/>
            </w:r>
            <w:r w:rsidR="007C2981">
              <w:rPr>
                <w:noProof/>
                <w:webHidden/>
              </w:rPr>
              <w:fldChar w:fldCharType="begin"/>
            </w:r>
            <w:r w:rsidR="007C2981">
              <w:rPr>
                <w:noProof/>
                <w:webHidden/>
              </w:rPr>
              <w:instrText xml:space="preserve"> PAGEREF _Toc126009756 \h </w:instrText>
            </w:r>
            <w:r w:rsidR="007C2981">
              <w:rPr>
                <w:noProof/>
                <w:webHidden/>
              </w:rPr>
            </w:r>
            <w:r w:rsidR="007C2981">
              <w:rPr>
                <w:noProof/>
                <w:webHidden/>
              </w:rPr>
              <w:fldChar w:fldCharType="separate"/>
            </w:r>
            <w:r w:rsidR="007C2981">
              <w:rPr>
                <w:noProof/>
                <w:webHidden/>
              </w:rPr>
              <w:t>9</w:t>
            </w:r>
            <w:r w:rsidR="007C2981">
              <w:rPr>
                <w:noProof/>
                <w:webHidden/>
              </w:rPr>
              <w:fldChar w:fldCharType="end"/>
            </w:r>
          </w:hyperlink>
        </w:p>
        <w:p w:rsidR="007C2981" w:rsidRDefault="007C2981">
          <w:r>
            <w:rPr>
              <w:b/>
              <w:bCs/>
              <w:noProof/>
            </w:rPr>
            <w:fldChar w:fldCharType="end"/>
          </w:r>
        </w:p>
      </w:sdtContent>
    </w:sdt>
    <w:p w:rsidR="007C2981" w:rsidRPr="007C2981" w:rsidRDefault="007C2981" w:rsidP="007C2981">
      <w:pPr>
        <w:rPr>
          <w:rFonts w:ascii="Arial" w:hAnsi="Arial" w:cs="Arial"/>
        </w:rPr>
      </w:pPr>
    </w:p>
    <w:p w:rsidR="007C2981" w:rsidRDefault="007C2981" w:rsidP="007C2981">
      <w:pPr>
        <w:jc w:val="center"/>
        <w:rPr>
          <w:rFonts w:ascii="Arial" w:hAnsi="Arial" w:cs="Arial"/>
        </w:rPr>
      </w:pPr>
      <w:r>
        <w:rPr>
          <w:rFonts w:ascii="Arial" w:hAnsi="Arial" w:cs="Arial"/>
        </w:rPr>
        <w:br w:type="page"/>
      </w:r>
    </w:p>
    <w:p w:rsidR="00AA62D9" w:rsidRPr="00F80743" w:rsidRDefault="00F80743" w:rsidP="007C2981">
      <w:pPr>
        <w:pStyle w:val="Heading1"/>
        <w:jc w:val="center"/>
        <w:rPr>
          <w:rFonts w:ascii="Arial" w:hAnsi="Arial" w:cs="Arial"/>
        </w:rPr>
      </w:pPr>
      <w:bookmarkStart w:id="4" w:name="_Toc126009522"/>
      <w:bookmarkStart w:id="5" w:name="_Toc126009624"/>
      <w:bookmarkStart w:id="6" w:name="_Toc126009750"/>
      <w:r w:rsidRPr="00F80743">
        <w:rPr>
          <w:rFonts w:ascii="Arial" w:hAnsi="Arial" w:cs="Arial"/>
        </w:rPr>
        <w:lastRenderedPageBreak/>
        <w:t>Introduction</w:t>
      </w:r>
      <w:bookmarkEnd w:id="4"/>
      <w:bookmarkEnd w:id="5"/>
      <w:bookmarkEnd w:id="6"/>
    </w:p>
    <w:p w:rsidR="00F80743" w:rsidRDefault="00F80743" w:rsidP="00F80743">
      <w:pPr>
        <w:jc w:val="center"/>
        <w:rPr>
          <w:rFonts w:ascii="Arial" w:hAnsi="Arial" w:cs="Arial"/>
        </w:rPr>
      </w:pPr>
    </w:p>
    <w:p w:rsidR="002624D6" w:rsidRPr="002624D6" w:rsidRDefault="00FB5B9D" w:rsidP="00284C8B">
      <w:pPr>
        <w:jc w:val="center"/>
        <w:rPr>
          <w:rFonts w:ascii="Arial" w:hAnsi="Arial" w:cs="Arial"/>
          <w:i/>
        </w:rPr>
      </w:pPr>
      <w:r>
        <w:rPr>
          <w:rFonts w:ascii="Arial" w:hAnsi="Arial" w:cs="Arial"/>
        </w:rPr>
        <w:t xml:space="preserve">On this assessment, the main topic is HRM which stands for human resource management. </w:t>
      </w:r>
      <w:r w:rsidR="00C96C8F">
        <w:rPr>
          <w:rFonts w:ascii="Arial" w:hAnsi="Arial" w:cs="Arial"/>
        </w:rPr>
        <w:t>This work will delve deeply into when and where the role of HR originated from, what was its purpose to begin with and how it has gradually evolved in the last century to become a major force in the corporate world. This will be done with an evaluation of how the role has changed.</w:t>
      </w:r>
      <w:r w:rsidR="00284C8B">
        <w:rPr>
          <w:rFonts w:ascii="Arial" w:hAnsi="Arial" w:cs="Arial"/>
        </w:rPr>
        <w:t xml:space="preserve"> </w:t>
      </w:r>
      <w:r w:rsidR="00C96C8F">
        <w:rPr>
          <w:rFonts w:ascii="Arial" w:hAnsi="Arial" w:cs="Arial"/>
        </w:rPr>
        <w:t>Also on this paper will be an evaluation of how sustainable HRM is being affected due to context, along with a discussion critically on how the agenda of sustainability may be sustained for the longer future</w:t>
      </w:r>
      <w:r w:rsidR="00284C8B">
        <w:rPr>
          <w:rFonts w:ascii="Arial" w:hAnsi="Arial" w:cs="Arial"/>
        </w:rPr>
        <w:t xml:space="preserve">. </w:t>
      </w:r>
      <w:r w:rsidR="002624D6" w:rsidRPr="002624D6">
        <w:rPr>
          <w:rFonts w:ascii="Arial" w:hAnsi="Arial" w:cs="Arial"/>
          <w:i/>
        </w:rPr>
        <w:t>“Twenty years ago Guest (1987) published his normative framework describing the essence of HRM. He presented HRM as a new approach to personnel management, emphasizing its strategic contribution, its closer alignment to business, the involvement of line management, and focusing on HRM outcomes like commitment, flexibility and quality” (</w:t>
      </w:r>
      <w:proofErr w:type="spellStart"/>
      <w:r w:rsidR="002624D6" w:rsidRPr="002624D6">
        <w:rPr>
          <w:rFonts w:ascii="Arial" w:hAnsi="Arial" w:cs="Arial"/>
          <w:i/>
        </w:rPr>
        <w:t>Paauwe</w:t>
      </w:r>
      <w:proofErr w:type="spellEnd"/>
      <w:r w:rsidR="002624D6" w:rsidRPr="002624D6">
        <w:rPr>
          <w:rFonts w:ascii="Arial" w:hAnsi="Arial" w:cs="Arial"/>
          <w:i/>
        </w:rPr>
        <w:t>, J., 2009)</w:t>
      </w:r>
    </w:p>
    <w:p w:rsidR="00284C8B" w:rsidRDefault="00C96C8F" w:rsidP="00284C8B">
      <w:pPr>
        <w:jc w:val="center"/>
        <w:rPr>
          <w:rFonts w:ascii="Arial" w:hAnsi="Arial" w:cs="Arial"/>
        </w:rPr>
      </w:pPr>
      <w:r>
        <w:rPr>
          <w:rFonts w:ascii="Arial" w:hAnsi="Arial" w:cs="Arial"/>
        </w:rPr>
        <w:t xml:space="preserve">There will also be a reflection on my learning of this module regarding HRM and my vision on how </w:t>
      </w:r>
      <w:r w:rsidR="00284C8B">
        <w:rPr>
          <w:rFonts w:ascii="Arial" w:hAnsi="Arial" w:cs="Arial"/>
        </w:rPr>
        <w:t>to take full advantage of the rapidly growing influence that HRM is potentially capable of. And to end will be my conclusion as a whole on the module and a brief summarization of HRM, along with the references</w:t>
      </w:r>
    </w:p>
    <w:p w:rsidR="00C96C8F" w:rsidRDefault="00C96C8F">
      <w:pPr>
        <w:rPr>
          <w:rFonts w:ascii="Arial" w:hAnsi="Arial" w:cs="Arial"/>
        </w:rPr>
      </w:pPr>
      <w:r>
        <w:rPr>
          <w:rFonts w:ascii="Arial" w:hAnsi="Arial" w:cs="Arial"/>
        </w:rPr>
        <w:br w:type="page"/>
      </w:r>
    </w:p>
    <w:p w:rsidR="00C96C8F" w:rsidRDefault="00C96C8F">
      <w:pPr>
        <w:rPr>
          <w:rFonts w:ascii="Arial" w:hAnsi="Arial" w:cs="Arial"/>
        </w:rPr>
      </w:pPr>
    </w:p>
    <w:p w:rsidR="00F80743" w:rsidRDefault="00F80743" w:rsidP="00F80743">
      <w:pPr>
        <w:pStyle w:val="Heading1"/>
        <w:jc w:val="center"/>
        <w:rPr>
          <w:rFonts w:ascii="Arial" w:hAnsi="Arial" w:cs="Arial"/>
        </w:rPr>
      </w:pPr>
      <w:bookmarkStart w:id="7" w:name="_Toc126009523"/>
      <w:bookmarkStart w:id="8" w:name="_Toc126009625"/>
      <w:bookmarkStart w:id="9" w:name="_Toc126009751"/>
      <w:r w:rsidRPr="00F80743">
        <w:rPr>
          <w:rFonts w:ascii="Arial" w:hAnsi="Arial" w:cs="Arial"/>
        </w:rPr>
        <w:t>An evaluation of how the roles of HR have changed over time</w:t>
      </w:r>
      <w:bookmarkEnd w:id="7"/>
      <w:bookmarkEnd w:id="8"/>
      <w:bookmarkEnd w:id="9"/>
    </w:p>
    <w:p w:rsidR="00BA5465" w:rsidRDefault="00BA5465" w:rsidP="00BA5465"/>
    <w:p w:rsidR="007128D5" w:rsidRPr="006D67F4" w:rsidRDefault="004D5DA8" w:rsidP="00B36906">
      <w:pPr>
        <w:jc w:val="center"/>
        <w:rPr>
          <w:rFonts w:ascii="Arial" w:hAnsi="Arial" w:cs="Arial"/>
          <w:i/>
        </w:rPr>
      </w:pPr>
      <w:r>
        <w:rPr>
          <w:rFonts w:ascii="Arial" w:hAnsi="Arial" w:cs="Arial"/>
        </w:rPr>
        <w:t xml:space="preserve">HR which stands for human resources has evolved significantly from its </w:t>
      </w:r>
      <w:r w:rsidR="00CC11C3">
        <w:rPr>
          <w:rFonts w:ascii="Arial" w:hAnsi="Arial" w:cs="Arial"/>
        </w:rPr>
        <w:t>beginning. John R. Commons originally mentioned the term “human resource” in his book which was called “the distribution of wealth” which was published in 1893, but in reality it was only in the early 20</w:t>
      </w:r>
      <w:r w:rsidR="00CC11C3" w:rsidRPr="00CC11C3">
        <w:rPr>
          <w:rFonts w:ascii="Arial" w:hAnsi="Arial" w:cs="Arial"/>
          <w:vertAlign w:val="superscript"/>
        </w:rPr>
        <w:t>th</w:t>
      </w:r>
      <w:r w:rsidR="00CC11C3">
        <w:rPr>
          <w:rFonts w:ascii="Arial" w:hAnsi="Arial" w:cs="Arial"/>
        </w:rPr>
        <w:t xml:space="preserve"> century where companies officially developed HR departments to help resolve misunderstandings between staf</w:t>
      </w:r>
      <w:r w:rsidR="00B36906">
        <w:rPr>
          <w:rFonts w:ascii="Arial" w:hAnsi="Arial" w:cs="Arial"/>
        </w:rPr>
        <w:t xml:space="preserve">f and their managers/employers. </w:t>
      </w:r>
      <w:r w:rsidR="00223DED">
        <w:rPr>
          <w:rFonts w:ascii="Arial" w:hAnsi="Arial" w:cs="Arial"/>
        </w:rPr>
        <w:t>Many changes began to take place from the late 90’s in regards to the roles of HR and they continue to develop</w:t>
      </w:r>
      <w:r w:rsidR="00D56350">
        <w:rPr>
          <w:rFonts w:ascii="Arial" w:hAnsi="Arial" w:cs="Arial"/>
        </w:rPr>
        <w:t xml:space="preserve"> today.</w:t>
      </w:r>
      <w:r w:rsidR="00B36906">
        <w:rPr>
          <w:rFonts w:ascii="Arial" w:hAnsi="Arial" w:cs="Arial"/>
        </w:rPr>
        <w:t xml:space="preserve">  </w:t>
      </w:r>
      <w:r w:rsidR="006D67F4">
        <w:rPr>
          <w:rFonts w:ascii="Arial" w:hAnsi="Arial" w:cs="Arial"/>
        </w:rPr>
        <w:t>“</w:t>
      </w:r>
      <w:r w:rsidR="006D67F4" w:rsidRPr="006D67F4">
        <w:rPr>
          <w:rFonts w:ascii="Arial" w:hAnsi="Arial" w:cs="Arial"/>
          <w:i/>
        </w:rPr>
        <w:t>The last decade of empirical research on the added value of human resource management (HRM), also known as the HRM and Performance debate, demonstrates evidence that ‘HRM does ma</w:t>
      </w:r>
      <w:r w:rsidR="006D67F4">
        <w:rPr>
          <w:rFonts w:ascii="Arial" w:hAnsi="Arial" w:cs="Arial"/>
          <w:i/>
        </w:rPr>
        <w:t xml:space="preserve">tter” </w:t>
      </w:r>
      <w:proofErr w:type="spellStart"/>
      <w:r w:rsidR="006D67F4" w:rsidRPr="00586E6F">
        <w:rPr>
          <w:rFonts w:ascii="Arial" w:hAnsi="Arial" w:cs="Arial"/>
          <w:i/>
        </w:rPr>
        <w:t>Paauwe</w:t>
      </w:r>
      <w:proofErr w:type="spellEnd"/>
      <w:r w:rsidR="006D67F4" w:rsidRPr="00586E6F">
        <w:rPr>
          <w:rFonts w:ascii="Arial" w:hAnsi="Arial" w:cs="Arial"/>
          <w:i/>
        </w:rPr>
        <w:t xml:space="preserve">, J. and </w:t>
      </w:r>
      <w:proofErr w:type="spellStart"/>
      <w:r w:rsidR="006D67F4" w:rsidRPr="00586E6F">
        <w:rPr>
          <w:rFonts w:ascii="Arial" w:hAnsi="Arial" w:cs="Arial"/>
          <w:i/>
        </w:rPr>
        <w:t>Boselie</w:t>
      </w:r>
      <w:proofErr w:type="spellEnd"/>
      <w:r w:rsidR="006D67F4" w:rsidRPr="00586E6F">
        <w:rPr>
          <w:rFonts w:ascii="Arial" w:hAnsi="Arial" w:cs="Arial"/>
          <w:i/>
        </w:rPr>
        <w:t>, P., 2005.</w:t>
      </w:r>
      <w:r w:rsidR="006D67F4">
        <w:rPr>
          <w:rFonts w:ascii="Arial" w:hAnsi="Arial" w:cs="Arial"/>
        </w:rPr>
        <w:t xml:space="preserve"> </w:t>
      </w:r>
      <w:r w:rsidR="00723F93" w:rsidRPr="00723F93">
        <w:rPr>
          <w:rFonts w:ascii="Arial" w:hAnsi="Arial" w:cs="Arial"/>
        </w:rPr>
        <w:t>In today’s world of business, HR is rapidly evolving, boosted by mobile apps and cloud computing, delivering services of different kinds is making a rapid evolution which is reflecting the demographic changes within the workforce.</w:t>
      </w:r>
      <w:r w:rsidR="00B36906">
        <w:rPr>
          <w:rFonts w:ascii="Arial" w:hAnsi="Arial" w:cs="Arial"/>
        </w:rPr>
        <w:t xml:space="preserve"> </w:t>
      </w:r>
      <w:r w:rsidR="00545FE6">
        <w:rPr>
          <w:rFonts w:ascii="Arial" w:hAnsi="Arial" w:cs="Arial"/>
        </w:rPr>
        <w:t xml:space="preserve">Using service teams to support and serve business units is something HR </w:t>
      </w:r>
      <w:r w:rsidR="005F60E8">
        <w:rPr>
          <w:rFonts w:ascii="Arial" w:hAnsi="Arial" w:cs="Arial"/>
        </w:rPr>
        <w:t xml:space="preserve">did not used to do, but is one of the ways the role of HR has developed in recent years, now </w:t>
      </w:r>
      <w:r w:rsidR="00252538">
        <w:rPr>
          <w:rFonts w:ascii="Arial" w:hAnsi="Arial" w:cs="Arial"/>
        </w:rPr>
        <w:t xml:space="preserve">HR have their own team in which there are numerous people performing a variety of services to their business </w:t>
      </w:r>
      <w:r w:rsidR="00723F93">
        <w:rPr>
          <w:rFonts w:ascii="Arial" w:hAnsi="Arial" w:cs="Arial"/>
        </w:rPr>
        <w:t>units.</w:t>
      </w:r>
      <w:r w:rsidR="00B36906">
        <w:rPr>
          <w:rFonts w:ascii="Arial" w:hAnsi="Arial" w:cs="Arial"/>
        </w:rPr>
        <w:t xml:space="preserve"> </w:t>
      </w:r>
    </w:p>
    <w:p w:rsidR="00DD0E61" w:rsidRDefault="003A4F3D" w:rsidP="00B36906">
      <w:pPr>
        <w:jc w:val="center"/>
        <w:rPr>
          <w:rFonts w:ascii="Arial" w:hAnsi="Arial" w:cs="Arial"/>
        </w:rPr>
      </w:pPr>
      <w:r>
        <w:rPr>
          <w:rFonts w:ascii="Arial" w:hAnsi="Arial" w:cs="Arial"/>
        </w:rPr>
        <w:t xml:space="preserve">Corporate centres of excellence is now a pivotal part of HR, </w:t>
      </w:r>
      <w:r w:rsidR="006343DF">
        <w:rPr>
          <w:rFonts w:ascii="Arial" w:hAnsi="Arial" w:cs="Arial"/>
        </w:rPr>
        <w:t>the centres constitute of training individuals to learn and become experts in their respective fields, whilst also innovating new ideas a</w:t>
      </w:r>
      <w:r w:rsidR="00B36906">
        <w:rPr>
          <w:rFonts w:ascii="Arial" w:hAnsi="Arial" w:cs="Arial"/>
        </w:rPr>
        <w:t>nd methods to enhance HR roles.</w:t>
      </w:r>
      <w:r w:rsidR="00586E6F" w:rsidRPr="00586E6F">
        <w:t xml:space="preserve"> </w:t>
      </w:r>
      <w:r w:rsidR="00586E6F" w:rsidRPr="00586E6F">
        <w:rPr>
          <w:rFonts w:ascii="Arial" w:hAnsi="Arial" w:cs="Arial"/>
          <w:i/>
        </w:rPr>
        <w:t xml:space="preserve">Thus a </w:t>
      </w:r>
      <w:proofErr w:type="spellStart"/>
      <w:r w:rsidR="00586E6F" w:rsidRPr="00586E6F">
        <w:rPr>
          <w:rFonts w:ascii="Arial" w:hAnsi="Arial" w:cs="Arial"/>
          <w:i/>
        </w:rPr>
        <w:t>CoE</w:t>
      </w:r>
      <w:proofErr w:type="spellEnd"/>
      <w:r w:rsidR="00586E6F" w:rsidRPr="00586E6F">
        <w:rPr>
          <w:rFonts w:ascii="Arial" w:hAnsi="Arial" w:cs="Arial"/>
          <w:i/>
        </w:rPr>
        <w:t xml:space="preserve"> includes two important features - the characteristic of being ‘excellent’ and the characteristic of being a ‘centre’</w:t>
      </w:r>
      <w:r w:rsidR="00586E6F" w:rsidRPr="00586E6F">
        <w:rPr>
          <w:rFonts w:ascii="Arial" w:hAnsi="Arial" w:cs="Arial"/>
        </w:rPr>
        <w:t>.</w:t>
      </w:r>
      <w:r w:rsidR="00586E6F">
        <w:rPr>
          <w:rFonts w:ascii="Arial" w:hAnsi="Arial" w:cs="Arial"/>
        </w:rPr>
        <w:t xml:space="preserve"> </w:t>
      </w:r>
      <w:r w:rsidR="00586E6F" w:rsidRPr="00586E6F">
        <w:rPr>
          <w:rFonts w:ascii="Arial" w:hAnsi="Arial" w:cs="Arial"/>
          <w:i/>
        </w:rPr>
        <w:t>Holm, U. and Pedersen, T., 2000.</w:t>
      </w:r>
      <w:r w:rsidR="00586E6F" w:rsidRPr="00586E6F">
        <w:rPr>
          <w:rFonts w:ascii="Arial" w:hAnsi="Arial" w:cs="Arial"/>
        </w:rPr>
        <w:t xml:space="preserve"> </w:t>
      </w:r>
      <w:r w:rsidR="00B36906">
        <w:rPr>
          <w:rFonts w:ascii="Arial" w:hAnsi="Arial" w:cs="Arial"/>
        </w:rPr>
        <w:t xml:space="preserve"> </w:t>
      </w:r>
      <w:r w:rsidR="00A45880">
        <w:rPr>
          <w:rFonts w:ascii="Arial" w:hAnsi="Arial" w:cs="Arial"/>
        </w:rPr>
        <w:t>At its early stages, HR was more of a casual liaison between disgruntled employees and managers where employees would drop in to speak with a HR member to speak about their issues with their manager rather than directly speaking to them in order to avoid a confrontational and unprofessional situation, now however, HR pays more attention in the recruitment and selection process, by creating the job advert with key specifications of the skills and experience required, conducting background checks and also interviewing potential suitors to ensure they recruit the correct personnel as required f</w:t>
      </w:r>
      <w:r w:rsidR="00B36906">
        <w:rPr>
          <w:rFonts w:ascii="Arial" w:hAnsi="Arial" w:cs="Arial"/>
        </w:rPr>
        <w:t xml:space="preserve">or the organisation. </w:t>
      </w:r>
      <w:r w:rsidR="00A45880">
        <w:rPr>
          <w:rFonts w:ascii="Arial" w:hAnsi="Arial" w:cs="Arial"/>
        </w:rPr>
        <w:t xml:space="preserve">Another change that has occurred in HR roles is the organisational design and development of the company, </w:t>
      </w:r>
      <w:r w:rsidR="00335971">
        <w:rPr>
          <w:rFonts w:ascii="Arial" w:hAnsi="Arial" w:cs="Arial"/>
        </w:rPr>
        <w:t>designing</w:t>
      </w:r>
      <w:r w:rsidR="00A45880">
        <w:rPr>
          <w:rFonts w:ascii="Arial" w:hAnsi="Arial" w:cs="Arial"/>
        </w:rPr>
        <w:t xml:space="preserve"> is done by aligning the business needs and demands to improve on the str</w:t>
      </w:r>
      <w:r w:rsidR="00335971">
        <w:rPr>
          <w:rFonts w:ascii="Arial" w:hAnsi="Arial" w:cs="Arial"/>
        </w:rPr>
        <w:t>ucture that is already in place, whilst development is the st</w:t>
      </w:r>
      <w:r w:rsidR="00B36906">
        <w:rPr>
          <w:rFonts w:ascii="Arial" w:hAnsi="Arial" w:cs="Arial"/>
        </w:rPr>
        <w:t xml:space="preserve">rategic planning and systematic. </w:t>
      </w:r>
      <w:r w:rsidR="00940436">
        <w:rPr>
          <w:rFonts w:ascii="Arial" w:hAnsi="Arial" w:cs="Arial"/>
        </w:rPr>
        <w:t>Information technology is another change that has happened since the late 90’s, with businesses now predominantly using their HR processes within the digital data</w:t>
      </w:r>
      <w:r w:rsidR="00C165C8">
        <w:rPr>
          <w:rFonts w:ascii="Arial" w:hAnsi="Arial" w:cs="Arial"/>
        </w:rPr>
        <w:t xml:space="preserve"> and online storage places, whereas before there would be tons of paperwork, the IT processors allow HR teams to focus less on manual handwriting which in turn allows them to focus more on key findings and solutions.</w:t>
      </w:r>
      <w:r w:rsidR="00B36906">
        <w:rPr>
          <w:rFonts w:ascii="Arial" w:hAnsi="Arial" w:cs="Arial"/>
        </w:rPr>
        <w:t xml:space="preserve"> </w:t>
      </w:r>
      <w:r w:rsidR="00DD0E61">
        <w:rPr>
          <w:rFonts w:ascii="Arial" w:hAnsi="Arial" w:cs="Arial"/>
        </w:rPr>
        <w:t xml:space="preserve">The strategic roles HR now plays holds far greater weight than in previous years, one of the </w:t>
      </w:r>
      <w:r w:rsidR="005B40AD">
        <w:rPr>
          <w:rFonts w:ascii="Arial" w:hAnsi="Arial" w:cs="Arial"/>
        </w:rPr>
        <w:t>increased changes is that HR decision support contributions offers more long term maintenance and success for the organisation.</w:t>
      </w:r>
    </w:p>
    <w:p w:rsidR="008D7F5A" w:rsidRDefault="008D7F5A" w:rsidP="00AD37EE">
      <w:pPr>
        <w:jc w:val="center"/>
        <w:rPr>
          <w:rFonts w:ascii="Arial" w:hAnsi="Arial" w:cs="Arial"/>
        </w:rPr>
      </w:pPr>
    </w:p>
    <w:p w:rsidR="008D7F5A" w:rsidRDefault="008D7F5A" w:rsidP="00BA5465">
      <w:pPr>
        <w:jc w:val="center"/>
        <w:rPr>
          <w:rFonts w:ascii="Arial" w:hAnsi="Arial" w:cs="Arial"/>
        </w:rPr>
      </w:pPr>
    </w:p>
    <w:p w:rsidR="00CC11C3" w:rsidRPr="00BA5465" w:rsidRDefault="00CC11C3" w:rsidP="00BA5465">
      <w:pPr>
        <w:jc w:val="center"/>
        <w:rPr>
          <w:rFonts w:ascii="Arial" w:hAnsi="Arial" w:cs="Arial"/>
        </w:rPr>
      </w:pPr>
    </w:p>
    <w:p w:rsidR="00BA5465" w:rsidRDefault="00F80743" w:rsidP="00BA5465">
      <w:pPr>
        <w:jc w:val="center"/>
        <w:rPr>
          <w:rFonts w:ascii="Arial" w:hAnsi="Arial" w:cs="Arial"/>
        </w:rPr>
      </w:pPr>
      <w:r>
        <w:rPr>
          <w:rFonts w:ascii="Arial" w:hAnsi="Arial" w:cs="Arial"/>
        </w:rPr>
        <w:br w:type="page"/>
      </w:r>
    </w:p>
    <w:p w:rsidR="00F80743" w:rsidRDefault="00F80743" w:rsidP="00F80743">
      <w:pPr>
        <w:pStyle w:val="Heading1"/>
        <w:jc w:val="center"/>
        <w:rPr>
          <w:rFonts w:ascii="Arial" w:hAnsi="Arial" w:cs="Arial"/>
        </w:rPr>
      </w:pPr>
      <w:bookmarkStart w:id="10" w:name="_Toc126009524"/>
      <w:bookmarkStart w:id="11" w:name="_Toc126009626"/>
      <w:bookmarkStart w:id="12" w:name="_Toc126009752"/>
      <w:r w:rsidRPr="00F80743">
        <w:rPr>
          <w:rFonts w:ascii="Arial" w:hAnsi="Arial" w:cs="Arial"/>
        </w:rPr>
        <w:lastRenderedPageBreak/>
        <w:t>An evaluation of how context is affecting the implementation of sustainable HRM globally</w:t>
      </w:r>
      <w:bookmarkEnd w:id="10"/>
      <w:bookmarkEnd w:id="11"/>
      <w:bookmarkEnd w:id="12"/>
    </w:p>
    <w:p w:rsidR="00E1533A" w:rsidRDefault="00E1533A" w:rsidP="00E1533A"/>
    <w:p w:rsidR="007128D5" w:rsidRPr="00093D25" w:rsidRDefault="00452EAB" w:rsidP="00DB65F4">
      <w:pPr>
        <w:jc w:val="center"/>
        <w:rPr>
          <w:rFonts w:ascii="Arial" w:hAnsi="Arial" w:cs="Arial"/>
          <w:i/>
        </w:rPr>
      </w:pPr>
      <w:r>
        <w:rPr>
          <w:rFonts w:ascii="Arial" w:hAnsi="Arial" w:cs="Arial"/>
        </w:rPr>
        <w:t xml:space="preserve">In the last 10 years, scholars of HRM have needed to turn their attention to </w:t>
      </w:r>
      <w:r w:rsidR="000A0655">
        <w:rPr>
          <w:rFonts w:ascii="Arial" w:hAnsi="Arial" w:cs="Arial"/>
        </w:rPr>
        <w:t>the growing challenges to develop HRM systems that are more sustainable in order to increase human sustainability</w:t>
      </w:r>
      <w:r w:rsidR="00B918A6">
        <w:rPr>
          <w:rFonts w:ascii="Arial" w:hAnsi="Arial" w:cs="Arial"/>
        </w:rPr>
        <w:t>.</w:t>
      </w:r>
      <w:r w:rsidR="00B36906">
        <w:rPr>
          <w:rFonts w:ascii="Arial" w:hAnsi="Arial" w:cs="Arial"/>
        </w:rPr>
        <w:t xml:space="preserve"> </w:t>
      </w:r>
      <w:r w:rsidR="00B918A6">
        <w:rPr>
          <w:rFonts w:ascii="Arial" w:hAnsi="Arial" w:cs="Arial"/>
        </w:rPr>
        <w:t>As the term sustainability is for the benefit of the future, but also to ensure that placing the necessary seeds today in order to work towards that goal, HRM</w:t>
      </w:r>
      <w:r w:rsidR="00093D25">
        <w:rPr>
          <w:rFonts w:ascii="Arial" w:hAnsi="Arial" w:cs="Arial"/>
        </w:rPr>
        <w:t xml:space="preserve"> have took steps in the last decade </w:t>
      </w:r>
      <w:r w:rsidR="00B918A6">
        <w:rPr>
          <w:rFonts w:ascii="Arial" w:hAnsi="Arial" w:cs="Arial"/>
        </w:rPr>
        <w:t>to identify 3 key pillars in a multi layered concept of sustainability, these are, economic, environmental, and social.</w:t>
      </w:r>
      <w:r w:rsidR="00590298">
        <w:rPr>
          <w:rFonts w:ascii="Arial" w:hAnsi="Arial" w:cs="Arial"/>
        </w:rPr>
        <w:t xml:space="preserve"> One of these steps is once a company has significantly grown, HR will expand their search for employees from overseas, one of the reasons for this is there may be a limited number of employees of the required skills and or expertise </w:t>
      </w:r>
      <w:r w:rsidR="00446BD9">
        <w:rPr>
          <w:rFonts w:ascii="Arial" w:hAnsi="Arial" w:cs="Arial"/>
        </w:rPr>
        <w:t>within the organisations respected country. One of the reasons is due to employees are already in employment and are not willing to leave their current company and start somewhere new,</w:t>
      </w:r>
      <w:r w:rsidR="005E1F7D">
        <w:rPr>
          <w:rFonts w:ascii="Arial" w:hAnsi="Arial" w:cs="Arial"/>
        </w:rPr>
        <w:t xml:space="preserve"> also, if a person is approached for employment from a different company, or they themselves apply elsewhere and are offered the position, </w:t>
      </w:r>
      <w:r w:rsidR="001503F2">
        <w:rPr>
          <w:rFonts w:ascii="Arial" w:hAnsi="Arial" w:cs="Arial"/>
        </w:rPr>
        <w:t xml:space="preserve">the current employer of that person will typically analyse through the HR team if the employee in question is valuable enough to invest in by offering at least the same, or a better package than that which is being offered by their counterpart company. </w:t>
      </w:r>
      <w:r w:rsidR="00093D25" w:rsidRPr="00093D25">
        <w:rPr>
          <w:rFonts w:ascii="Arial" w:hAnsi="Arial" w:cs="Arial"/>
          <w:i/>
        </w:rPr>
        <w:t>“Although HRM scholarship is still struggling to explain whether and how sustainability is an issue of concern – the debate originated in general management during the 1990s”</w:t>
      </w:r>
      <w:r w:rsidR="00093D25">
        <w:rPr>
          <w:rFonts w:ascii="Arial" w:hAnsi="Arial" w:cs="Arial"/>
          <w:i/>
        </w:rPr>
        <w:t xml:space="preserve"> </w:t>
      </w:r>
      <w:proofErr w:type="spellStart"/>
      <w:r w:rsidR="00093D25" w:rsidRPr="00093D25">
        <w:rPr>
          <w:rFonts w:ascii="Arial" w:hAnsi="Arial" w:cs="Arial"/>
          <w:i/>
        </w:rPr>
        <w:t>Aust</w:t>
      </w:r>
      <w:proofErr w:type="spellEnd"/>
      <w:r w:rsidR="00093D25" w:rsidRPr="00093D25">
        <w:rPr>
          <w:rFonts w:ascii="Arial" w:hAnsi="Arial" w:cs="Arial"/>
          <w:i/>
        </w:rPr>
        <w:t>, I., Matthews, B. and Muller-</w:t>
      </w:r>
      <w:proofErr w:type="spellStart"/>
      <w:r w:rsidR="00093D25" w:rsidRPr="00093D25">
        <w:rPr>
          <w:rFonts w:ascii="Arial" w:hAnsi="Arial" w:cs="Arial"/>
          <w:i/>
        </w:rPr>
        <w:t>Camen</w:t>
      </w:r>
      <w:proofErr w:type="spellEnd"/>
      <w:r w:rsidR="00093D25" w:rsidRPr="00093D25">
        <w:rPr>
          <w:rFonts w:ascii="Arial" w:hAnsi="Arial" w:cs="Arial"/>
          <w:i/>
        </w:rPr>
        <w:t>, M., 2020.</w:t>
      </w:r>
    </w:p>
    <w:p w:rsidR="00DB65F4" w:rsidRPr="00DB65F4" w:rsidRDefault="001503F2" w:rsidP="008C2380">
      <w:pPr>
        <w:jc w:val="center"/>
        <w:rPr>
          <w:rFonts w:ascii="Arial" w:hAnsi="Arial" w:cs="Arial"/>
        </w:rPr>
      </w:pPr>
      <w:r>
        <w:rPr>
          <w:rFonts w:ascii="Arial" w:hAnsi="Arial" w:cs="Arial"/>
        </w:rPr>
        <w:t>A</w:t>
      </w:r>
      <w:r w:rsidR="00446BD9">
        <w:rPr>
          <w:rFonts w:ascii="Arial" w:hAnsi="Arial" w:cs="Arial"/>
        </w:rPr>
        <w:t xml:space="preserve">nother reason </w:t>
      </w:r>
      <w:r w:rsidR="00CD5E4F">
        <w:rPr>
          <w:rFonts w:ascii="Arial" w:hAnsi="Arial" w:cs="Arial"/>
        </w:rPr>
        <w:t>is a lack of skills potential employees hold, many of which are recent graduates, and whilst they hold the relevant academic qualifications, certain roles require more experience on the job.</w:t>
      </w:r>
      <w:r w:rsidR="00423630">
        <w:rPr>
          <w:rFonts w:ascii="Arial" w:hAnsi="Arial" w:cs="Arial"/>
        </w:rPr>
        <w:t xml:space="preserve"> </w:t>
      </w:r>
      <w:r w:rsidR="00DB65F4" w:rsidRPr="00DB65F4">
        <w:rPr>
          <w:rFonts w:ascii="Arial" w:hAnsi="Arial" w:cs="Arial"/>
        </w:rPr>
        <w:t>As was already mentioned, the majority of employees come from diverse cultures and backgrounds, so HRM has a responsibility to make sure that the company does not offend or make its employees feel unwelcome. They must take into account their diverse workforce while also being aware of local customs and laws in order to accomplish this.</w:t>
      </w:r>
      <w:r w:rsidR="008C2380">
        <w:rPr>
          <w:rFonts w:ascii="Arial" w:hAnsi="Arial" w:cs="Arial"/>
        </w:rPr>
        <w:t xml:space="preserve"> </w:t>
      </w:r>
      <w:proofErr w:type="spellStart"/>
      <w:r w:rsidR="008C2380">
        <w:rPr>
          <w:rFonts w:ascii="Arial" w:hAnsi="Arial" w:cs="Arial"/>
        </w:rPr>
        <w:t>Kossek</w:t>
      </w:r>
      <w:proofErr w:type="spellEnd"/>
      <w:r w:rsidR="008C2380">
        <w:rPr>
          <w:rFonts w:ascii="Arial" w:hAnsi="Arial" w:cs="Arial"/>
        </w:rPr>
        <w:t xml:space="preserve"> notes that f</w:t>
      </w:r>
      <w:r w:rsidR="008C2380" w:rsidRPr="008C2380">
        <w:rPr>
          <w:rFonts w:ascii="Arial" w:hAnsi="Arial" w:cs="Arial"/>
        </w:rPr>
        <w:t>or most organizations, managing the expansion of workforce diversity and increasing the representation of women and minorities across the organization is a crucial strategic human resource (HR) management concern.</w:t>
      </w:r>
      <w:r w:rsidR="008C2380">
        <w:rPr>
          <w:rFonts w:ascii="Arial" w:hAnsi="Arial" w:cs="Arial"/>
        </w:rPr>
        <w:t xml:space="preserve"> </w:t>
      </w:r>
      <w:r w:rsidR="008C2380" w:rsidRPr="008C2380">
        <w:rPr>
          <w:rFonts w:ascii="Arial" w:hAnsi="Arial" w:cs="Arial"/>
          <w:i/>
        </w:rPr>
        <w:t>(</w:t>
      </w:r>
      <w:proofErr w:type="spellStart"/>
      <w:r w:rsidR="008C2380" w:rsidRPr="008C2380">
        <w:rPr>
          <w:rFonts w:ascii="Arial" w:hAnsi="Arial" w:cs="Arial"/>
          <w:i/>
        </w:rPr>
        <w:t>Kossek</w:t>
      </w:r>
      <w:proofErr w:type="spellEnd"/>
      <w:r w:rsidR="008C2380" w:rsidRPr="008C2380">
        <w:rPr>
          <w:rFonts w:ascii="Arial" w:hAnsi="Arial" w:cs="Arial"/>
          <w:i/>
        </w:rPr>
        <w:t>, E.E., Markel, K.S. and McHugh, P.P., 2003)</w:t>
      </w:r>
      <w:r w:rsidR="00DB65F4" w:rsidRPr="008C2380">
        <w:rPr>
          <w:rFonts w:ascii="Arial" w:hAnsi="Arial" w:cs="Arial"/>
          <w:i/>
        </w:rPr>
        <w:t xml:space="preserve"> </w:t>
      </w:r>
      <w:r w:rsidR="00DB65F4" w:rsidRPr="00DB65F4">
        <w:rPr>
          <w:rFonts w:ascii="Arial" w:hAnsi="Arial" w:cs="Arial"/>
        </w:rPr>
        <w:t>HRM is tasked with finding the best talent for the business and making sure that talent is satisfied with how things are done at work, in order to achieve this, every employee must feel satisfied with their work environment, and if they don't, the employer must listen to their complaints with an open mind and take steps to address them.</w:t>
      </w:r>
      <w:r w:rsidR="00DB65F4">
        <w:rPr>
          <w:rFonts w:ascii="Arial" w:hAnsi="Arial" w:cs="Arial"/>
        </w:rPr>
        <w:t xml:space="preserve"> </w:t>
      </w:r>
      <w:r w:rsidR="00DB65F4" w:rsidRPr="00DB65F4">
        <w:rPr>
          <w:rFonts w:ascii="Arial" w:hAnsi="Arial" w:cs="Arial"/>
        </w:rPr>
        <w:t>As businesses continue to experience rapid growth, HRM will need to manage a diverse workforce with a range of physical and mental abilities, cultural backgrounds, races, ages, genders, religions, and sexual orientations. They need to respect cultural differences, be able to adapt to various behaviours, and keep a positive outlook on these variations. They must figure out a way to unify this diverse workforce under one roof and ensure that operations are efficient every day.</w:t>
      </w:r>
      <w:r w:rsidR="00DB65F4">
        <w:rPr>
          <w:rFonts w:ascii="Arial" w:hAnsi="Arial" w:cs="Arial"/>
        </w:rPr>
        <w:t xml:space="preserve"> </w:t>
      </w:r>
      <w:r w:rsidR="00DB65F4" w:rsidRPr="00DB65F4">
        <w:rPr>
          <w:rFonts w:ascii="Arial" w:hAnsi="Arial" w:cs="Arial"/>
        </w:rPr>
        <w:t>The global HRM team must also conduct their business ethically, for instance when outsourcing to countries with lower wages or using quota-driven hiring practices. The definition of "fair working conditions" and "a fair termination" as well as making sure that their actions are impartial and fair.</w:t>
      </w:r>
    </w:p>
    <w:p w:rsidR="00DB65F4" w:rsidRDefault="00DB65F4">
      <w:pPr>
        <w:rPr>
          <w:rFonts w:ascii="Arial" w:hAnsi="Arial" w:cs="Arial"/>
        </w:rPr>
      </w:pPr>
      <w:r>
        <w:rPr>
          <w:rFonts w:ascii="Arial" w:hAnsi="Arial" w:cs="Arial"/>
        </w:rPr>
        <w:br w:type="page"/>
      </w:r>
    </w:p>
    <w:p w:rsidR="00E1533A" w:rsidRDefault="00E1533A" w:rsidP="00E012F4">
      <w:pPr>
        <w:jc w:val="center"/>
        <w:rPr>
          <w:rFonts w:ascii="Arial" w:hAnsi="Arial" w:cs="Arial"/>
        </w:rPr>
      </w:pPr>
    </w:p>
    <w:p w:rsidR="00F80743" w:rsidRDefault="00F80743" w:rsidP="00F80743">
      <w:pPr>
        <w:pStyle w:val="Heading1"/>
        <w:jc w:val="center"/>
        <w:rPr>
          <w:rFonts w:ascii="Arial" w:hAnsi="Arial" w:cs="Arial"/>
        </w:rPr>
      </w:pPr>
      <w:bookmarkStart w:id="13" w:name="_Toc126009525"/>
      <w:bookmarkStart w:id="14" w:name="_Toc126009627"/>
      <w:bookmarkStart w:id="15" w:name="_Toc126009753"/>
      <w:r w:rsidRPr="00F80743">
        <w:rPr>
          <w:rFonts w:ascii="Arial" w:hAnsi="Arial" w:cs="Arial"/>
        </w:rPr>
        <w:t>A critical discussion on how to sustain the sustainability agenda</w:t>
      </w:r>
      <w:bookmarkEnd w:id="13"/>
      <w:bookmarkEnd w:id="14"/>
      <w:bookmarkEnd w:id="15"/>
    </w:p>
    <w:p w:rsidR="000961E1" w:rsidRDefault="000961E1" w:rsidP="000961E1"/>
    <w:p w:rsidR="007128D5" w:rsidRDefault="008E2ECB" w:rsidP="007128D5">
      <w:pPr>
        <w:jc w:val="center"/>
        <w:rPr>
          <w:rFonts w:ascii="Arial" w:hAnsi="Arial" w:cs="Arial"/>
        </w:rPr>
      </w:pPr>
      <w:r w:rsidRPr="008E2ECB">
        <w:rPr>
          <w:rFonts w:ascii="Arial" w:hAnsi="Arial" w:cs="Arial"/>
        </w:rPr>
        <w:t xml:space="preserve">Just over ten years ago, CEO’s would only talk about boosting profits and shareholder returns. The demand from customers who want brands that inspire, employees who want meaningful work, and society as a whole who wants companies that are accountable has increased. In fact, 88% of </w:t>
      </w:r>
      <w:proofErr w:type="spellStart"/>
      <w:r w:rsidRPr="008E2ECB">
        <w:rPr>
          <w:rFonts w:ascii="Arial" w:hAnsi="Arial" w:cs="Arial"/>
        </w:rPr>
        <w:t>millennials</w:t>
      </w:r>
      <w:proofErr w:type="spellEnd"/>
      <w:r w:rsidRPr="008E2ECB">
        <w:rPr>
          <w:rFonts w:ascii="Arial" w:hAnsi="Arial" w:cs="Arial"/>
        </w:rPr>
        <w:t xml:space="preserve"> claim that opportunities to positively influence social and environmental issues make their jobs more fulfilling, and 64% of them say they won't accept a job from a potential employer without strong corporate social responsibility (CSR) practices. Similar to this, 33% of consumers choose to patronize companies with social or environmental missions. The following techniques can be used to support the sustainability agenda.</w:t>
      </w:r>
      <w:r w:rsidR="007128D5">
        <w:rPr>
          <w:rFonts w:ascii="Arial" w:hAnsi="Arial" w:cs="Arial"/>
        </w:rPr>
        <w:t xml:space="preserve"> </w:t>
      </w:r>
      <w:r w:rsidRPr="008E2ECB">
        <w:rPr>
          <w:rFonts w:ascii="Arial" w:hAnsi="Arial" w:cs="Arial"/>
        </w:rPr>
        <w:t xml:space="preserve">Determining your company's social purpose and how each employee can help you achieve it by working with your leadership team. Unilever, for instance, wants to make sustainable living the norm. Once you have improved your own, build the code of conduct for your business around this, just because you have a purpose doesn't mean you can ignore all of your other sustainable goals, rather, it just means you have a focus. The first thing HRM should do is make sure that all of their policies and practices support the organization's sustainability goals. The entire workforce must receive a copy of a code of ethics, and any areas that require improvement must be addressed. Remember to regularly review the objectives and contrast them with the societal issues they are meant to solve. HRM is responsible for ensuring that the hiring and on boarding processes take their sustainability goals into account, For instance, sustainability goals should be discussed in the interview process. It also depends on finding the right cultural fit for the reputable organization. Each new employee should receive a thorough explanation of the significance of the company's mission and vision as part of the on boarding process. Many sustainability initiatives necessitate specialized knowledge, such as discussing fair wages or sustainable sourcing with suppliers. </w:t>
      </w:r>
    </w:p>
    <w:p w:rsidR="008E2ECB" w:rsidRPr="000C1295" w:rsidRDefault="008E2ECB" w:rsidP="008E2ECB">
      <w:pPr>
        <w:jc w:val="center"/>
        <w:rPr>
          <w:rFonts w:ascii="Arial" w:hAnsi="Arial" w:cs="Arial"/>
          <w:i/>
        </w:rPr>
      </w:pPr>
      <w:r w:rsidRPr="008E2ECB">
        <w:rPr>
          <w:rFonts w:ascii="Arial" w:hAnsi="Arial" w:cs="Arial"/>
        </w:rPr>
        <w:t>The company's sustainability goals must be thoroughly explained by HR staff, who must also outline how each employee can help the company achieve these goals while also providing any necessary training. Giving workers the tools they require to be more environmentally friendly is essential. By eliminating all paper from your hiring process, such as pamphlets, brochures, forms, company information, and reports, you could, for example, convert to an entirely electronic hiring process. All these three global companies, IBM, Marks &amp; Spencer, and Nestlé have made sizable investments in the processes and systems that enable big-scale sustainability decisions. For instance, Sage, a provider of accounting software, gives mid-sized multinational corporations access to a cloud-based, global HR and people system that streamlines operations and enhances employee satisfaction. Self-service gives your workforce more control over their employee data in addition to frequently eliminating the need for physical paperwork.</w:t>
      </w:r>
      <w:r w:rsidR="000C1295">
        <w:rPr>
          <w:rFonts w:ascii="Arial" w:hAnsi="Arial" w:cs="Arial"/>
        </w:rPr>
        <w:t xml:space="preserve"> </w:t>
      </w:r>
      <w:r w:rsidR="000C1295">
        <w:rPr>
          <w:rFonts w:ascii="Arial" w:hAnsi="Arial" w:cs="Arial"/>
          <w:i/>
        </w:rPr>
        <w:t>“</w:t>
      </w:r>
      <w:r w:rsidR="000C1295" w:rsidRPr="000C1295">
        <w:rPr>
          <w:rFonts w:ascii="Arial" w:hAnsi="Arial" w:cs="Arial"/>
          <w:i/>
        </w:rPr>
        <w:t>The move to more web-based recruitment activity has permitted recruiters to provide much more information, such as detail on their EM activities, compared to traditional mediums such as newspaper advertising or brochures</w:t>
      </w:r>
      <w:r w:rsidR="000C1295">
        <w:rPr>
          <w:rFonts w:ascii="Arial" w:hAnsi="Arial" w:cs="Arial"/>
        </w:rPr>
        <w:t xml:space="preserve">” </w:t>
      </w:r>
      <w:r w:rsidR="000C1295" w:rsidRPr="000C1295">
        <w:rPr>
          <w:rFonts w:ascii="Arial" w:hAnsi="Arial" w:cs="Arial"/>
          <w:i/>
        </w:rPr>
        <w:t>Renwick, D.W., Redman, T. and Maguire, S., 2013</w:t>
      </w:r>
    </w:p>
    <w:p w:rsidR="00C20ABB" w:rsidRDefault="00C20ABB" w:rsidP="00D654C3">
      <w:pPr>
        <w:jc w:val="center"/>
        <w:rPr>
          <w:rFonts w:ascii="Arial" w:hAnsi="Arial" w:cs="Arial"/>
        </w:rPr>
      </w:pPr>
    </w:p>
    <w:p w:rsidR="00F72E58" w:rsidRDefault="00F72E58" w:rsidP="00F72E58">
      <w:pPr>
        <w:jc w:val="center"/>
        <w:rPr>
          <w:rFonts w:ascii="Arial" w:hAnsi="Arial" w:cs="Arial"/>
        </w:rPr>
      </w:pPr>
    </w:p>
    <w:p w:rsidR="00F80743" w:rsidRDefault="00F80743">
      <w:pPr>
        <w:rPr>
          <w:rFonts w:ascii="Arial" w:hAnsi="Arial" w:cs="Arial"/>
        </w:rPr>
      </w:pPr>
    </w:p>
    <w:p w:rsidR="008E2ECB" w:rsidRDefault="008E2ECB">
      <w:pPr>
        <w:rPr>
          <w:rFonts w:ascii="Arial" w:hAnsi="Arial" w:cs="Arial"/>
        </w:rPr>
      </w:pPr>
    </w:p>
    <w:p w:rsidR="00F80743" w:rsidRDefault="00F80743" w:rsidP="00F80743">
      <w:pPr>
        <w:pStyle w:val="Heading1"/>
        <w:jc w:val="center"/>
        <w:rPr>
          <w:rFonts w:ascii="Arial" w:hAnsi="Arial" w:cs="Arial"/>
        </w:rPr>
      </w:pPr>
      <w:bookmarkStart w:id="16" w:name="_Toc126009526"/>
      <w:bookmarkStart w:id="17" w:name="_Toc126009628"/>
      <w:bookmarkStart w:id="18" w:name="_Toc126009754"/>
      <w:r w:rsidRPr="00F80743">
        <w:rPr>
          <w:rFonts w:ascii="Arial" w:hAnsi="Arial" w:cs="Arial"/>
        </w:rPr>
        <w:lastRenderedPageBreak/>
        <w:t>A reflection of your learning and how you intend to position yourself to maximise the potential of the growing influence of sustainable HRM</w:t>
      </w:r>
      <w:bookmarkEnd w:id="16"/>
      <w:bookmarkEnd w:id="17"/>
      <w:bookmarkEnd w:id="18"/>
    </w:p>
    <w:p w:rsidR="0024647A" w:rsidRDefault="0024647A" w:rsidP="0024647A">
      <w:pPr>
        <w:jc w:val="center"/>
      </w:pPr>
    </w:p>
    <w:p w:rsidR="006E32FC" w:rsidRDefault="00FD380E" w:rsidP="006E32FC">
      <w:pPr>
        <w:jc w:val="center"/>
        <w:rPr>
          <w:rFonts w:ascii="Arial" w:hAnsi="Arial" w:cs="Arial"/>
        </w:rPr>
      </w:pPr>
      <w:r>
        <w:rPr>
          <w:rFonts w:ascii="Arial" w:hAnsi="Arial" w:cs="Arial"/>
        </w:rPr>
        <w:t xml:space="preserve">HR roles at its birth was a very basic bridge where employees and their managers could indirectly speak of their issues with each other via a third person, this was from the late 1800’s. </w:t>
      </w:r>
      <w:r w:rsidR="00315CD6">
        <w:rPr>
          <w:rFonts w:ascii="Arial" w:hAnsi="Arial" w:cs="Arial"/>
        </w:rPr>
        <w:t>What I have learned during the research for this assessment is how diverse the role of HRM is, as someone with little knowledge of this role, I used to naively believe that HR is mostly about helping disgruntled employees by hearing their concerns and complaints, whilst these are</w:t>
      </w:r>
      <w:r>
        <w:rPr>
          <w:rFonts w:ascii="Arial" w:hAnsi="Arial" w:cs="Arial"/>
        </w:rPr>
        <w:t xml:space="preserve"> still</w:t>
      </w:r>
      <w:r w:rsidR="00315CD6">
        <w:rPr>
          <w:rFonts w:ascii="Arial" w:hAnsi="Arial" w:cs="Arial"/>
        </w:rPr>
        <w:t xml:space="preserve"> important aspects of HR roles</w:t>
      </w:r>
      <w:r>
        <w:rPr>
          <w:rFonts w:ascii="Arial" w:hAnsi="Arial" w:cs="Arial"/>
        </w:rPr>
        <w:t xml:space="preserve"> today</w:t>
      </w:r>
      <w:r w:rsidR="00315CD6">
        <w:rPr>
          <w:rFonts w:ascii="Arial" w:hAnsi="Arial" w:cs="Arial"/>
        </w:rPr>
        <w:t>, it is only scratching the surface of the mag</w:t>
      </w:r>
      <w:r w:rsidR="004B0D6D">
        <w:rPr>
          <w:rFonts w:ascii="Arial" w:hAnsi="Arial" w:cs="Arial"/>
        </w:rPr>
        <w:t xml:space="preserve">nitude of the role. </w:t>
      </w:r>
      <w:r w:rsidR="006E32FC">
        <w:rPr>
          <w:rFonts w:ascii="Arial" w:hAnsi="Arial" w:cs="Arial"/>
        </w:rPr>
        <w:t xml:space="preserve">According to </w:t>
      </w:r>
      <w:proofErr w:type="spellStart"/>
      <w:r w:rsidR="006E32FC">
        <w:rPr>
          <w:rFonts w:ascii="Arial" w:hAnsi="Arial" w:cs="Arial"/>
        </w:rPr>
        <w:t>Ziebell</w:t>
      </w:r>
      <w:proofErr w:type="spellEnd"/>
      <w:r w:rsidR="006E32FC">
        <w:rPr>
          <w:rFonts w:ascii="Arial" w:hAnsi="Arial" w:cs="Arial"/>
        </w:rPr>
        <w:t xml:space="preserve">, </w:t>
      </w:r>
      <w:r w:rsidR="006E32FC" w:rsidRPr="00215B6D">
        <w:rPr>
          <w:rFonts w:ascii="Arial" w:hAnsi="Arial" w:cs="Arial"/>
        </w:rPr>
        <w:t>The adoption of new technology and the subsequent success of the overall HR transformation would be boosted by new metrics</w:t>
      </w:r>
      <w:r w:rsidR="006E32FC" w:rsidRPr="004C7020">
        <w:rPr>
          <w:rFonts w:ascii="Arial" w:hAnsi="Arial" w:cs="Arial"/>
          <w:i/>
        </w:rPr>
        <w:t xml:space="preserve"> (</w:t>
      </w:r>
      <w:proofErr w:type="spellStart"/>
      <w:r w:rsidR="006E32FC" w:rsidRPr="004C7020">
        <w:rPr>
          <w:rFonts w:ascii="Arial" w:hAnsi="Arial" w:cs="Arial"/>
          <w:i/>
        </w:rPr>
        <w:t>Ziebell</w:t>
      </w:r>
      <w:proofErr w:type="spellEnd"/>
      <w:r w:rsidR="006E32FC" w:rsidRPr="004C7020">
        <w:rPr>
          <w:rFonts w:ascii="Arial" w:hAnsi="Arial" w:cs="Arial"/>
          <w:i/>
        </w:rPr>
        <w:t xml:space="preserve">, et al) </w:t>
      </w:r>
      <w:r w:rsidR="00516D6C">
        <w:rPr>
          <w:rFonts w:ascii="Arial" w:hAnsi="Arial" w:cs="Arial"/>
        </w:rPr>
        <w:t>One of the things I have learnt in regards to HRM is how mobile apps and cloud computing now play a significant role in not only communication between employees and managers but also to access information more easily and with little hassle, FAQ’s can be found on every website with keyword searches whilst cloud computing also stores statistics of a variety of topics to d</w:t>
      </w:r>
      <w:r w:rsidR="004B0D6D">
        <w:rPr>
          <w:rFonts w:ascii="Arial" w:hAnsi="Arial" w:cs="Arial"/>
        </w:rPr>
        <w:t xml:space="preserve">etermine the general consensus. </w:t>
      </w:r>
      <w:r w:rsidR="00367E90">
        <w:rPr>
          <w:rFonts w:ascii="Arial" w:hAnsi="Arial" w:cs="Arial"/>
        </w:rPr>
        <w:t>Another aspect of HRM</w:t>
      </w:r>
      <w:r w:rsidR="009D5304">
        <w:rPr>
          <w:rFonts w:ascii="Arial" w:hAnsi="Arial" w:cs="Arial"/>
        </w:rPr>
        <w:t xml:space="preserve"> ii have learnt is how they have set up service teams to support business units, some of these departments are </w:t>
      </w:r>
      <w:r w:rsidR="00E94E8A">
        <w:rPr>
          <w:rFonts w:ascii="Arial" w:hAnsi="Arial" w:cs="Arial"/>
          <w:bCs/>
        </w:rPr>
        <w:t>recruitment</w:t>
      </w:r>
      <w:r w:rsidR="009D5304" w:rsidRPr="009D5304">
        <w:rPr>
          <w:rFonts w:ascii="Arial" w:hAnsi="Arial" w:cs="Arial"/>
          <w:bCs/>
        </w:rPr>
        <w:t xml:space="preserve">, training and development, compensation and benefits administration, health and safety and employee and </w:t>
      </w:r>
      <w:r w:rsidR="00E94E8A">
        <w:rPr>
          <w:rFonts w:ascii="Arial" w:hAnsi="Arial" w:cs="Arial"/>
          <w:bCs/>
        </w:rPr>
        <w:t>manager</w:t>
      </w:r>
      <w:r w:rsidR="009D5304" w:rsidRPr="009D5304">
        <w:rPr>
          <w:rFonts w:ascii="Arial" w:hAnsi="Arial" w:cs="Arial"/>
          <w:bCs/>
        </w:rPr>
        <w:t xml:space="preserve"> relations</w:t>
      </w:r>
      <w:r w:rsidR="006E32FC">
        <w:rPr>
          <w:rFonts w:ascii="Arial" w:hAnsi="Arial" w:cs="Arial"/>
        </w:rPr>
        <w:t>.</w:t>
      </w:r>
    </w:p>
    <w:p w:rsidR="00FA60A9" w:rsidRPr="00FA60A9" w:rsidRDefault="00D92334" w:rsidP="006E32FC">
      <w:pPr>
        <w:jc w:val="center"/>
        <w:rPr>
          <w:rFonts w:ascii="Arial" w:hAnsi="Arial" w:cs="Arial"/>
        </w:rPr>
      </w:pPr>
      <w:r w:rsidRPr="00D92334">
        <w:rPr>
          <w:rFonts w:ascii="Arial" w:hAnsi="Arial" w:cs="Arial"/>
        </w:rPr>
        <w:t>Corporate centres of excellence</w:t>
      </w:r>
      <w:r>
        <w:rPr>
          <w:rFonts w:ascii="Arial" w:hAnsi="Arial" w:cs="Arial"/>
        </w:rPr>
        <w:t xml:space="preserve"> is something I was not aware of, I did know of this as a namesake but did not have a full understanding of what it consisted of, now after the lectures with Prof Pebble and my own research, I understand it is somewhat of a training facility in which HRM have specialist experts offering their knowledge, expertise to </w:t>
      </w:r>
      <w:r w:rsidR="0051535B">
        <w:rPr>
          <w:rFonts w:ascii="Arial" w:hAnsi="Arial" w:cs="Arial"/>
        </w:rPr>
        <w:t>HR employees to make them better at their roles, whilst also offering coaching of specific skills of expertise of expertise to the appropriate employees.</w:t>
      </w:r>
      <w:r w:rsidR="004C7020">
        <w:rPr>
          <w:rFonts w:ascii="Arial" w:hAnsi="Arial" w:cs="Arial"/>
        </w:rPr>
        <w:t xml:space="preserve"> </w:t>
      </w:r>
      <w:r w:rsidR="00215B6D" w:rsidRPr="00215B6D">
        <w:rPr>
          <w:rFonts w:ascii="Arial" w:hAnsi="Arial" w:cs="Arial"/>
        </w:rPr>
        <w:t>Around the world, Hellström</w:t>
      </w:r>
      <w:r w:rsidR="00215B6D">
        <w:rPr>
          <w:rFonts w:ascii="Arial" w:hAnsi="Arial" w:cs="Arial"/>
          <w:i/>
        </w:rPr>
        <w:t xml:space="preserve"> </w:t>
      </w:r>
      <w:r w:rsidR="00215B6D" w:rsidRPr="00215B6D">
        <w:rPr>
          <w:rFonts w:ascii="Arial" w:hAnsi="Arial" w:cs="Arial"/>
        </w:rPr>
        <w:t>states</w:t>
      </w:r>
      <w:r w:rsidR="00215B6D">
        <w:rPr>
          <w:rFonts w:ascii="Arial" w:hAnsi="Arial" w:cs="Arial"/>
          <w:i/>
        </w:rPr>
        <w:t xml:space="preserve"> </w:t>
      </w:r>
      <w:r w:rsidR="00215B6D" w:rsidRPr="00215B6D">
        <w:rPr>
          <w:rFonts w:ascii="Arial" w:hAnsi="Arial" w:cs="Arial"/>
        </w:rPr>
        <w:t>that</w:t>
      </w:r>
      <w:r w:rsidR="00215B6D">
        <w:rPr>
          <w:rFonts w:ascii="Arial" w:hAnsi="Arial" w:cs="Arial"/>
        </w:rPr>
        <w:t xml:space="preserve"> </w:t>
      </w:r>
      <w:r w:rsidR="00215B6D" w:rsidRPr="00215B6D">
        <w:rPr>
          <w:rFonts w:ascii="Arial" w:hAnsi="Arial" w:cs="Arial"/>
        </w:rPr>
        <w:t>centres of excellence (</w:t>
      </w:r>
      <w:proofErr w:type="spellStart"/>
      <w:r w:rsidR="00215B6D" w:rsidRPr="00215B6D">
        <w:rPr>
          <w:rFonts w:ascii="Arial" w:hAnsi="Arial" w:cs="Arial"/>
        </w:rPr>
        <w:t>CoEs</w:t>
      </w:r>
      <w:proofErr w:type="spellEnd"/>
      <w:r w:rsidR="00215B6D" w:rsidRPr="00215B6D">
        <w:rPr>
          <w:rFonts w:ascii="Arial" w:hAnsi="Arial" w:cs="Arial"/>
        </w:rPr>
        <w:t xml:space="preserve">) have grown to be a crucial component of the policy mix for achieving the sector's goals in higher education and research (HER). </w:t>
      </w:r>
      <w:r w:rsidR="004C7020" w:rsidRPr="004C7020">
        <w:rPr>
          <w:rFonts w:ascii="Arial" w:hAnsi="Arial" w:cs="Arial"/>
          <w:i/>
        </w:rPr>
        <w:t>(Hellström, T., 2018)</w:t>
      </w:r>
      <w:r w:rsidR="004C7020">
        <w:rPr>
          <w:rFonts w:ascii="Arial" w:hAnsi="Arial" w:cs="Arial"/>
        </w:rPr>
        <w:t xml:space="preserve"> </w:t>
      </w:r>
      <w:r w:rsidR="0051535B">
        <w:rPr>
          <w:rFonts w:ascii="Arial" w:hAnsi="Arial" w:cs="Arial"/>
        </w:rPr>
        <w:t xml:space="preserve">The centres are also a place where HRM and HR employees can be creative in coming up with new and innovative ideas, </w:t>
      </w:r>
      <w:r w:rsidR="00B121BB">
        <w:rPr>
          <w:rFonts w:ascii="Arial" w:hAnsi="Arial" w:cs="Arial"/>
        </w:rPr>
        <w:t>whether</w:t>
      </w:r>
      <w:r w:rsidR="0051535B">
        <w:rPr>
          <w:rFonts w:ascii="Arial" w:hAnsi="Arial" w:cs="Arial"/>
        </w:rPr>
        <w:t xml:space="preserve"> their ideas are then implemented or not, the most important thing to remember is that they are free to share </w:t>
      </w:r>
      <w:r w:rsidR="00B121BB">
        <w:rPr>
          <w:rFonts w:ascii="Arial" w:hAnsi="Arial" w:cs="Arial"/>
        </w:rPr>
        <w:t>their thoughts as the role of HR is ever evolving.</w:t>
      </w:r>
      <w:r w:rsidR="004B0D6D">
        <w:rPr>
          <w:rFonts w:ascii="Arial" w:hAnsi="Arial" w:cs="Arial"/>
        </w:rPr>
        <w:t xml:space="preserve"> </w:t>
      </w:r>
      <w:r w:rsidR="00FA60A9">
        <w:rPr>
          <w:rFonts w:ascii="Arial" w:hAnsi="Arial" w:cs="Arial"/>
        </w:rPr>
        <w:t xml:space="preserve">In terms of how I </w:t>
      </w:r>
      <w:r w:rsidR="00FA60A9" w:rsidRPr="00FA60A9">
        <w:rPr>
          <w:rFonts w:ascii="Arial" w:hAnsi="Arial" w:cs="Arial"/>
        </w:rPr>
        <w:t>intend to position yourself to maximise the potential of the growing influence of sustainable HRM</w:t>
      </w:r>
      <w:r w:rsidR="00FA60A9">
        <w:rPr>
          <w:rFonts w:ascii="Arial" w:hAnsi="Arial" w:cs="Arial"/>
        </w:rPr>
        <w:t xml:space="preserve">, </w:t>
      </w:r>
      <w:r w:rsidR="005B1181">
        <w:rPr>
          <w:rFonts w:ascii="Arial" w:hAnsi="Arial" w:cs="Arial"/>
        </w:rPr>
        <w:t>I firmly believe in the old saying of “practice makes perfect” so the corporate centres of excellence must be pushed to all HR employees, however it is not realistic to expect a high number of these centres</w:t>
      </w:r>
      <w:r w:rsidR="008A7293">
        <w:rPr>
          <w:rFonts w:ascii="Arial" w:hAnsi="Arial" w:cs="Arial"/>
        </w:rPr>
        <w:t>, more training on the job may be better suited, shorter courses on a weekly or fortnightly basis.</w:t>
      </w:r>
    </w:p>
    <w:p w:rsidR="00FA60A9" w:rsidRPr="0024647A" w:rsidRDefault="00FA60A9" w:rsidP="0051535B">
      <w:pPr>
        <w:jc w:val="center"/>
        <w:rPr>
          <w:rFonts w:ascii="Arial" w:hAnsi="Arial" w:cs="Arial"/>
        </w:rPr>
      </w:pPr>
    </w:p>
    <w:p w:rsidR="0024647A" w:rsidRDefault="00F80743" w:rsidP="0024647A">
      <w:pPr>
        <w:jc w:val="center"/>
        <w:rPr>
          <w:rFonts w:ascii="Arial" w:hAnsi="Arial" w:cs="Arial"/>
        </w:rPr>
      </w:pPr>
      <w:r>
        <w:rPr>
          <w:rFonts w:ascii="Arial" w:hAnsi="Arial" w:cs="Arial"/>
        </w:rPr>
        <w:br w:type="page"/>
      </w:r>
    </w:p>
    <w:p w:rsidR="00F80743" w:rsidRPr="00F80743" w:rsidRDefault="00F80743" w:rsidP="00F80743">
      <w:pPr>
        <w:pStyle w:val="Heading1"/>
        <w:jc w:val="center"/>
        <w:rPr>
          <w:rFonts w:ascii="Arial" w:hAnsi="Arial" w:cs="Arial"/>
        </w:rPr>
      </w:pPr>
      <w:bookmarkStart w:id="19" w:name="_Toc126009527"/>
      <w:bookmarkStart w:id="20" w:name="_Toc126009629"/>
      <w:bookmarkStart w:id="21" w:name="_Toc126009755"/>
      <w:r w:rsidRPr="00F80743">
        <w:rPr>
          <w:rFonts w:ascii="Arial" w:hAnsi="Arial" w:cs="Arial"/>
        </w:rPr>
        <w:lastRenderedPageBreak/>
        <w:t>Conclusion</w:t>
      </w:r>
      <w:bookmarkEnd w:id="19"/>
      <w:bookmarkEnd w:id="20"/>
      <w:bookmarkEnd w:id="21"/>
    </w:p>
    <w:p w:rsidR="001C0A80" w:rsidRDefault="001C0A80" w:rsidP="00236633">
      <w:pPr>
        <w:jc w:val="center"/>
        <w:rPr>
          <w:rFonts w:ascii="Arial" w:hAnsi="Arial" w:cs="Arial"/>
        </w:rPr>
      </w:pPr>
    </w:p>
    <w:p w:rsidR="003A13F9" w:rsidRPr="00661878" w:rsidRDefault="001C0A80" w:rsidP="00236633">
      <w:pPr>
        <w:jc w:val="center"/>
        <w:rPr>
          <w:rFonts w:ascii="Arial" w:hAnsi="Arial" w:cs="Arial"/>
          <w:i/>
        </w:rPr>
      </w:pPr>
      <w:r>
        <w:rPr>
          <w:rFonts w:ascii="Arial" w:hAnsi="Arial" w:cs="Arial"/>
        </w:rPr>
        <w:t>To conclude this assessment, it is very clear that the role of HRM has come a very long way from its birth,</w:t>
      </w:r>
      <w:r w:rsidR="00E0229A">
        <w:rPr>
          <w:rFonts w:ascii="Arial" w:hAnsi="Arial" w:cs="Arial"/>
        </w:rPr>
        <w:t xml:space="preserve"> </w:t>
      </w:r>
      <w:r w:rsidR="003A13F9">
        <w:rPr>
          <w:rFonts w:ascii="Arial" w:hAnsi="Arial" w:cs="Arial"/>
        </w:rPr>
        <w:t>from only being a very basic form of communication between employers and managers, to now being a pivotal part in growing and sustaining an organisation, having said that, there is still plenty of prospect of growth for HRM</w:t>
      </w:r>
      <w:r w:rsidR="003A13F9" w:rsidRPr="00661878">
        <w:rPr>
          <w:rFonts w:ascii="Arial" w:hAnsi="Arial" w:cs="Arial"/>
          <w:i/>
        </w:rPr>
        <w:t>.</w:t>
      </w:r>
      <w:r w:rsidR="00661878" w:rsidRPr="00661878">
        <w:rPr>
          <w:rFonts w:ascii="Arial" w:hAnsi="Arial" w:cs="Arial"/>
          <w:i/>
        </w:rPr>
        <w:t xml:space="preserve"> “Researchers have identified that the human resource management (HRM) challenges in such rapid-growth organizations differ from their low-growth counterparts” </w:t>
      </w:r>
      <w:r w:rsidR="00661878">
        <w:rPr>
          <w:rFonts w:ascii="Arial" w:hAnsi="Arial" w:cs="Arial"/>
          <w:i/>
        </w:rPr>
        <w:t>(</w:t>
      </w:r>
      <w:r w:rsidR="00661878" w:rsidRPr="00661878">
        <w:rPr>
          <w:rFonts w:ascii="Arial" w:hAnsi="Arial" w:cs="Arial"/>
          <w:i/>
        </w:rPr>
        <w:t xml:space="preserve">Srinivasan, V. and </w:t>
      </w:r>
      <w:proofErr w:type="spellStart"/>
      <w:r w:rsidR="00661878" w:rsidRPr="00661878">
        <w:rPr>
          <w:rFonts w:ascii="Arial" w:hAnsi="Arial" w:cs="Arial"/>
          <w:i/>
        </w:rPr>
        <w:t>Chandwani</w:t>
      </w:r>
      <w:proofErr w:type="spellEnd"/>
      <w:r w:rsidR="00661878" w:rsidRPr="00661878">
        <w:rPr>
          <w:rFonts w:ascii="Arial" w:hAnsi="Arial" w:cs="Arial"/>
          <w:i/>
        </w:rPr>
        <w:t>, R., 2014</w:t>
      </w:r>
      <w:r w:rsidR="00661878">
        <w:rPr>
          <w:rFonts w:ascii="Arial" w:hAnsi="Arial" w:cs="Arial"/>
          <w:i/>
        </w:rPr>
        <w:t>)</w:t>
      </w:r>
    </w:p>
    <w:p w:rsidR="00F80743" w:rsidRDefault="003A13F9" w:rsidP="00A123EF">
      <w:pPr>
        <w:jc w:val="center"/>
        <w:rPr>
          <w:rFonts w:ascii="Arial" w:hAnsi="Arial" w:cs="Arial"/>
        </w:rPr>
      </w:pPr>
      <w:r>
        <w:rPr>
          <w:rFonts w:ascii="Arial" w:hAnsi="Arial" w:cs="Arial"/>
        </w:rPr>
        <w:t xml:space="preserve">As there is now </w:t>
      </w:r>
      <w:r w:rsidR="00A151B0">
        <w:rPr>
          <w:rFonts w:ascii="Arial" w:hAnsi="Arial" w:cs="Arial"/>
        </w:rPr>
        <w:t>postgraduate courses in HR, which helps a great deal for future employees, it is my belief that experience in the role in a working environment is fundamental for employees to become better at the role, newly graduated HR graduates must also be trusted to be competent to learn their new roles, so the ones who excel may take over the roles of HR managers in the future.</w:t>
      </w:r>
      <w:r w:rsidR="00341459">
        <w:rPr>
          <w:rFonts w:ascii="Arial" w:hAnsi="Arial" w:cs="Arial"/>
        </w:rPr>
        <w:t xml:space="preserve"> </w:t>
      </w:r>
      <w:r w:rsidR="00B14D64" w:rsidRPr="00B14D64">
        <w:rPr>
          <w:rFonts w:ascii="Arial" w:hAnsi="Arial" w:cs="Arial"/>
          <w:i/>
        </w:rPr>
        <w:t>“Graduate employability is the ability of graduates to secure jobs in the labour market, being equipped with most of the skills most envisaged by the employer and the ability to participate and contribute to the knowledge economy by applying what they learned in higher education and also improve their social standing and the country’s economy” (</w:t>
      </w:r>
      <w:proofErr w:type="spellStart"/>
      <w:r w:rsidR="00B14D64" w:rsidRPr="00B14D64">
        <w:rPr>
          <w:rFonts w:ascii="Arial" w:hAnsi="Arial" w:cs="Arial"/>
          <w:i/>
        </w:rPr>
        <w:t>Paadi</w:t>
      </w:r>
      <w:proofErr w:type="spellEnd"/>
      <w:r w:rsidR="00B14D64" w:rsidRPr="00B14D64">
        <w:rPr>
          <w:rFonts w:ascii="Arial" w:hAnsi="Arial" w:cs="Arial"/>
          <w:i/>
        </w:rPr>
        <w:t>, K., 2014)</w:t>
      </w:r>
      <w:r w:rsidR="00B14D64">
        <w:rPr>
          <w:rFonts w:ascii="Arial" w:hAnsi="Arial" w:cs="Arial"/>
        </w:rPr>
        <w:t xml:space="preserve"> </w:t>
      </w:r>
      <w:r w:rsidR="00341459">
        <w:rPr>
          <w:rFonts w:ascii="Arial" w:hAnsi="Arial" w:cs="Arial"/>
        </w:rPr>
        <w:t>As Professor Pebble explained in one of his lectures</w:t>
      </w:r>
      <w:r w:rsidR="00A123EF">
        <w:rPr>
          <w:rFonts w:ascii="Arial" w:hAnsi="Arial" w:cs="Arial"/>
        </w:rPr>
        <w:t xml:space="preserve">, an employee to reach optimal productivity varies depending on their </w:t>
      </w:r>
      <w:proofErr w:type="spellStart"/>
      <w:r w:rsidR="00A123EF">
        <w:rPr>
          <w:rFonts w:ascii="Arial" w:hAnsi="Arial" w:cs="Arial"/>
        </w:rPr>
        <w:t>backround</w:t>
      </w:r>
      <w:proofErr w:type="spellEnd"/>
      <w:r w:rsidR="00A123EF">
        <w:rPr>
          <w:rFonts w:ascii="Arial" w:hAnsi="Arial" w:cs="Arial"/>
        </w:rPr>
        <w:t xml:space="preserve"> of employment, if they are joining from a different firm in the sector it is 15 weeks, whereas 32 weeks for an employee that is joining from a different sector, up to 40 weeks for a newly graduated person and 1 full calendar year for someone coming back into work from unemployment, so it is my conclusion that a new graduate would be more beneficial as they are typically more eager to climb the ladder of their career, be responsive to training and learning and also be starting on a graduate level salary.</w:t>
      </w:r>
      <w:r w:rsidR="00F80743">
        <w:rPr>
          <w:rFonts w:ascii="Arial" w:hAnsi="Arial" w:cs="Arial"/>
        </w:rPr>
        <w:br w:type="page"/>
      </w:r>
    </w:p>
    <w:p w:rsidR="00F80743" w:rsidRPr="00F80743" w:rsidRDefault="00F80743" w:rsidP="00F80743">
      <w:pPr>
        <w:pStyle w:val="Heading1"/>
        <w:jc w:val="center"/>
        <w:rPr>
          <w:rFonts w:ascii="Arial" w:hAnsi="Arial" w:cs="Arial"/>
        </w:rPr>
      </w:pPr>
      <w:bookmarkStart w:id="22" w:name="_Toc126009528"/>
      <w:bookmarkStart w:id="23" w:name="_Toc126009630"/>
      <w:bookmarkStart w:id="24" w:name="_Toc126009756"/>
      <w:r w:rsidRPr="00F80743">
        <w:rPr>
          <w:rFonts w:ascii="Arial" w:hAnsi="Arial" w:cs="Arial"/>
        </w:rPr>
        <w:lastRenderedPageBreak/>
        <w:t>References</w:t>
      </w:r>
      <w:bookmarkEnd w:id="22"/>
      <w:bookmarkEnd w:id="23"/>
      <w:bookmarkEnd w:id="24"/>
    </w:p>
    <w:p w:rsidR="00AA62D9" w:rsidRDefault="00AA62D9" w:rsidP="00AA62D9">
      <w:pPr>
        <w:jc w:val="center"/>
        <w:rPr>
          <w:rFonts w:ascii="Arial" w:hAnsi="Arial" w:cs="Arial"/>
        </w:rPr>
      </w:pPr>
    </w:p>
    <w:p w:rsidR="00CC7173" w:rsidRDefault="00CC7173" w:rsidP="008E2ECB">
      <w:pPr>
        <w:jc w:val="center"/>
        <w:rPr>
          <w:rFonts w:ascii="Arial" w:hAnsi="Arial" w:cs="Arial"/>
        </w:rPr>
      </w:pPr>
      <w:proofErr w:type="spellStart"/>
      <w:r w:rsidRPr="00093D25">
        <w:rPr>
          <w:rFonts w:ascii="Arial" w:hAnsi="Arial" w:cs="Arial"/>
        </w:rPr>
        <w:t>Aust</w:t>
      </w:r>
      <w:proofErr w:type="spellEnd"/>
      <w:r w:rsidRPr="00093D25">
        <w:rPr>
          <w:rFonts w:ascii="Arial" w:hAnsi="Arial" w:cs="Arial"/>
        </w:rPr>
        <w:t>, I., Matthews, B. and Muller-</w:t>
      </w:r>
      <w:proofErr w:type="spellStart"/>
      <w:r w:rsidRPr="00093D25">
        <w:rPr>
          <w:rFonts w:ascii="Arial" w:hAnsi="Arial" w:cs="Arial"/>
        </w:rPr>
        <w:t>Camen</w:t>
      </w:r>
      <w:proofErr w:type="spellEnd"/>
      <w:r w:rsidRPr="00093D25">
        <w:rPr>
          <w:rFonts w:ascii="Arial" w:hAnsi="Arial" w:cs="Arial"/>
        </w:rPr>
        <w:t>, M., 2020. Common Good HRM: A paradigm shift in Sustainable HRM</w:t>
      </w:r>
      <w:proofErr w:type="gramStart"/>
      <w:r w:rsidRPr="00093D25">
        <w:rPr>
          <w:rFonts w:ascii="Arial" w:hAnsi="Arial" w:cs="Arial"/>
        </w:rPr>
        <w:t>?.</w:t>
      </w:r>
      <w:proofErr w:type="gramEnd"/>
      <w:r w:rsidRPr="00093D25">
        <w:rPr>
          <w:rFonts w:ascii="Arial" w:hAnsi="Arial" w:cs="Arial"/>
        </w:rPr>
        <w:t> </w:t>
      </w:r>
      <w:r w:rsidRPr="00093D25">
        <w:rPr>
          <w:rFonts w:ascii="Arial" w:hAnsi="Arial" w:cs="Arial"/>
          <w:i/>
          <w:iCs/>
        </w:rPr>
        <w:t>Human Resource Management Review</w:t>
      </w:r>
      <w:r w:rsidRPr="00093D25">
        <w:rPr>
          <w:rFonts w:ascii="Arial" w:hAnsi="Arial" w:cs="Arial"/>
        </w:rPr>
        <w:t>, </w:t>
      </w:r>
      <w:r w:rsidRPr="00093D25">
        <w:rPr>
          <w:rFonts w:ascii="Arial" w:hAnsi="Arial" w:cs="Arial"/>
          <w:i/>
          <w:iCs/>
        </w:rPr>
        <w:t>30</w:t>
      </w:r>
      <w:r w:rsidRPr="00093D25">
        <w:rPr>
          <w:rFonts w:ascii="Arial" w:hAnsi="Arial" w:cs="Arial"/>
        </w:rPr>
        <w:t>(3), p.100705.</w:t>
      </w:r>
    </w:p>
    <w:p w:rsidR="00CC7173" w:rsidRDefault="00CC7173" w:rsidP="008E2ECB">
      <w:pPr>
        <w:jc w:val="center"/>
        <w:rPr>
          <w:rFonts w:ascii="Arial" w:hAnsi="Arial" w:cs="Arial"/>
        </w:rPr>
      </w:pPr>
      <w:r w:rsidRPr="00215B6D">
        <w:rPr>
          <w:rFonts w:ascii="Arial" w:hAnsi="Arial" w:cs="Arial"/>
        </w:rPr>
        <w:t>Hellström, T., 2018. Centres of excellence and capacity building: from strategy to impact. </w:t>
      </w:r>
      <w:r w:rsidRPr="00215B6D">
        <w:rPr>
          <w:rFonts w:ascii="Arial" w:hAnsi="Arial" w:cs="Arial"/>
          <w:i/>
          <w:iCs/>
        </w:rPr>
        <w:t>Science and Public Policy</w:t>
      </w:r>
      <w:r w:rsidRPr="00215B6D">
        <w:rPr>
          <w:rFonts w:ascii="Arial" w:hAnsi="Arial" w:cs="Arial"/>
        </w:rPr>
        <w:t>, </w:t>
      </w:r>
      <w:r w:rsidRPr="00215B6D">
        <w:rPr>
          <w:rFonts w:ascii="Arial" w:hAnsi="Arial" w:cs="Arial"/>
          <w:i/>
          <w:iCs/>
        </w:rPr>
        <w:t>45</w:t>
      </w:r>
      <w:r w:rsidRPr="00215B6D">
        <w:rPr>
          <w:rFonts w:ascii="Arial" w:hAnsi="Arial" w:cs="Arial"/>
        </w:rPr>
        <w:t>(4), pp.543-552.</w:t>
      </w:r>
    </w:p>
    <w:p w:rsidR="00CC7173" w:rsidRDefault="00CC7173" w:rsidP="008E2ECB">
      <w:pPr>
        <w:jc w:val="center"/>
        <w:rPr>
          <w:rFonts w:ascii="Arial" w:hAnsi="Arial" w:cs="Arial"/>
        </w:rPr>
      </w:pPr>
      <w:r w:rsidRPr="00586E6F">
        <w:rPr>
          <w:rFonts w:ascii="Arial" w:hAnsi="Arial" w:cs="Arial"/>
        </w:rPr>
        <w:t>Holm, U. and Pedersen, T., 2000. The dilemma of centres of excellence: Contextual creation of knowledge versus global transfer of knowledge. </w:t>
      </w:r>
      <w:r w:rsidRPr="00586E6F">
        <w:rPr>
          <w:rFonts w:ascii="Arial" w:hAnsi="Arial" w:cs="Arial"/>
          <w:i/>
          <w:iCs/>
        </w:rPr>
        <w:t>Copenhagen Business School Department of International Economics and Management</w:t>
      </w:r>
      <w:r w:rsidRPr="00586E6F">
        <w:rPr>
          <w:rFonts w:ascii="Arial" w:hAnsi="Arial" w:cs="Arial"/>
        </w:rPr>
        <w:t>, </w:t>
      </w:r>
      <w:r w:rsidRPr="00586E6F">
        <w:rPr>
          <w:rFonts w:ascii="Arial" w:hAnsi="Arial" w:cs="Arial"/>
          <w:i/>
          <w:iCs/>
        </w:rPr>
        <w:t>3</w:t>
      </w:r>
      <w:r w:rsidRPr="00586E6F">
        <w:rPr>
          <w:rFonts w:ascii="Arial" w:hAnsi="Arial" w:cs="Arial"/>
        </w:rPr>
        <w:t>, pp.8-20.</w:t>
      </w:r>
    </w:p>
    <w:p w:rsidR="00CC7173" w:rsidRDefault="00CC7173" w:rsidP="008E2ECB">
      <w:pPr>
        <w:jc w:val="center"/>
        <w:rPr>
          <w:rFonts w:ascii="Arial" w:hAnsi="Arial" w:cs="Arial"/>
        </w:rPr>
      </w:pPr>
      <w:proofErr w:type="spellStart"/>
      <w:r w:rsidRPr="008C2380">
        <w:rPr>
          <w:rFonts w:ascii="Arial" w:hAnsi="Arial" w:cs="Arial"/>
        </w:rPr>
        <w:t>Kossek</w:t>
      </w:r>
      <w:proofErr w:type="spellEnd"/>
      <w:r w:rsidRPr="008C2380">
        <w:rPr>
          <w:rFonts w:ascii="Arial" w:hAnsi="Arial" w:cs="Arial"/>
        </w:rPr>
        <w:t>, E.E., Markel, K.S. and McHugh, P.P., 2003. Increasing diversity as an HRM change strategy. </w:t>
      </w:r>
      <w:r w:rsidRPr="008C2380">
        <w:rPr>
          <w:rFonts w:ascii="Arial" w:hAnsi="Arial" w:cs="Arial"/>
          <w:i/>
          <w:iCs/>
        </w:rPr>
        <w:t>Journal of Organizational Change Management</w:t>
      </w:r>
      <w:r w:rsidRPr="008C2380">
        <w:rPr>
          <w:rFonts w:ascii="Arial" w:hAnsi="Arial" w:cs="Arial"/>
        </w:rPr>
        <w:t>, </w:t>
      </w:r>
      <w:r w:rsidRPr="008C2380">
        <w:rPr>
          <w:rFonts w:ascii="Arial" w:hAnsi="Arial" w:cs="Arial"/>
          <w:i/>
          <w:iCs/>
        </w:rPr>
        <w:t>16</w:t>
      </w:r>
      <w:r w:rsidRPr="008C2380">
        <w:rPr>
          <w:rFonts w:ascii="Arial" w:hAnsi="Arial" w:cs="Arial"/>
        </w:rPr>
        <w:t>(3), pp.328-352.</w:t>
      </w:r>
    </w:p>
    <w:p w:rsidR="00CC7173" w:rsidRDefault="00CC7173" w:rsidP="008E2ECB">
      <w:pPr>
        <w:jc w:val="center"/>
        <w:rPr>
          <w:rFonts w:ascii="Arial" w:hAnsi="Arial" w:cs="Arial"/>
        </w:rPr>
      </w:pPr>
      <w:proofErr w:type="spellStart"/>
      <w:r w:rsidRPr="00B14D64">
        <w:rPr>
          <w:rFonts w:ascii="Arial" w:hAnsi="Arial" w:cs="Arial"/>
        </w:rPr>
        <w:t>Paadi</w:t>
      </w:r>
      <w:proofErr w:type="spellEnd"/>
      <w:r w:rsidRPr="00B14D64">
        <w:rPr>
          <w:rFonts w:ascii="Arial" w:hAnsi="Arial" w:cs="Arial"/>
        </w:rPr>
        <w:t>, K., 2014. Perceptions on employability skills necessary to enhance human resource management graduates prospects of securing a relevant place in the labour market. European Scientific Journal.</w:t>
      </w:r>
    </w:p>
    <w:p w:rsidR="00CC7173" w:rsidRDefault="00CC7173" w:rsidP="008E2ECB">
      <w:pPr>
        <w:jc w:val="center"/>
        <w:rPr>
          <w:rFonts w:ascii="Arial" w:hAnsi="Arial" w:cs="Arial"/>
        </w:rPr>
      </w:pPr>
      <w:proofErr w:type="spellStart"/>
      <w:r w:rsidRPr="006D67F4">
        <w:rPr>
          <w:rFonts w:ascii="Arial" w:hAnsi="Arial" w:cs="Arial"/>
        </w:rPr>
        <w:t>Paauwe</w:t>
      </w:r>
      <w:proofErr w:type="spellEnd"/>
      <w:r w:rsidRPr="006D67F4">
        <w:rPr>
          <w:rFonts w:ascii="Arial" w:hAnsi="Arial" w:cs="Arial"/>
        </w:rPr>
        <w:t xml:space="preserve">, J. and </w:t>
      </w:r>
      <w:proofErr w:type="spellStart"/>
      <w:r w:rsidRPr="006D67F4">
        <w:rPr>
          <w:rFonts w:ascii="Arial" w:hAnsi="Arial" w:cs="Arial"/>
        </w:rPr>
        <w:t>Boselie</w:t>
      </w:r>
      <w:proofErr w:type="spellEnd"/>
      <w:r w:rsidRPr="006D67F4">
        <w:rPr>
          <w:rFonts w:ascii="Arial" w:hAnsi="Arial" w:cs="Arial"/>
        </w:rPr>
        <w:t>, P., 2005. HRM and performance: what next</w:t>
      </w:r>
      <w:proofErr w:type="gramStart"/>
      <w:r w:rsidRPr="006D67F4">
        <w:rPr>
          <w:rFonts w:ascii="Arial" w:hAnsi="Arial" w:cs="Arial"/>
        </w:rPr>
        <w:t>?.</w:t>
      </w:r>
      <w:proofErr w:type="gramEnd"/>
      <w:r w:rsidRPr="006D67F4">
        <w:rPr>
          <w:rFonts w:ascii="Arial" w:hAnsi="Arial" w:cs="Arial"/>
        </w:rPr>
        <w:t> </w:t>
      </w:r>
      <w:r w:rsidRPr="006D67F4">
        <w:rPr>
          <w:rFonts w:ascii="Arial" w:hAnsi="Arial" w:cs="Arial"/>
          <w:i/>
          <w:iCs/>
        </w:rPr>
        <w:t>Human resource management journal</w:t>
      </w:r>
      <w:r w:rsidRPr="006D67F4">
        <w:rPr>
          <w:rFonts w:ascii="Arial" w:hAnsi="Arial" w:cs="Arial"/>
        </w:rPr>
        <w:t>, </w:t>
      </w:r>
      <w:r w:rsidRPr="006D67F4">
        <w:rPr>
          <w:rFonts w:ascii="Arial" w:hAnsi="Arial" w:cs="Arial"/>
          <w:i/>
          <w:iCs/>
        </w:rPr>
        <w:t>15</w:t>
      </w:r>
      <w:r w:rsidRPr="006D67F4">
        <w:rPr>
          <w:rFonts w:ascii="Arial" w:hAnsi="Arial" w:cs="Arial"/>
        </w:rPr>
        <w:t>(4), pp.68-83.</w:t>
      </w:r>
    </w:p>
    <w:p w:rsidR="00CC7173" w:rsidRDefault="00CC7173" w:rsidP="008E2ECB">
      <w:pPr>
        <w:jc w:val="center"/>
        <w:rPr>
          <w:rFonts w:ascii="Arial" w:hAnsi="Arial" w:cs="Arial"/>
        </w:rPr>
      </w:pPr>
      <w:proofErr w:type="spellStart"/>
      <w:r w:rsidRPr="002624D6">
        <w:rPr>
          <w:rFonts w:ascii="Arial" w:hAnsi="Arial" w:cs="Arial"/>
        </w:rPr>
        <w:t>Paauwe</w:t>
      </w:r>
      <w:proofErr w:type="spellEnd"/>
      <w:r w:rsidRPr="002624D6">
        <w:rPr>
          <w:rFonts w:ascii="Arial" w:hAnsi="Arial" w:cs="Arial"/>
        </w:rPr>
        <w:t>, J., 2009. HRM and performance: Achievements, methodological issues and prospects. Journal of Management studies, 46(1), pp.129-142.</w:t>
      </w:r>
    </w:p>
    <w:p w:rsidR="00CC7173" w:rsidRDefault="00CC7173" w:rsidP="008E2ECB">
      <w:pPr>
        <w:jc w:val="center"/>
        <w:rPr>
          <w:rFonts w:ascii="Arial" w:hAnsi="Arial" w:cs="Arial"/>
        </w:rPr>
      </w:pPr>
      <w:r w:rsidRPr="000C1295">
        <w:rPr>
          <w:rFonts w:ascii="Arial" w:hAnsi="Arial" w:cs="Arial"/>
        </w:rPr>
        <w:t>Renwick, D.W., Redman, T. and Maguire, S., 2013. Green human resource management: A review and research agenda. </w:t>
      </w:r>
      <w:r w:rsidRPr="000C1295">
        <w:rPr>
          <w:rFonts w:ascii="Arial" w:hAnsi="Arial" w:cs="Arial"/>
          <w:iCs/>
        </w:rPr>
        <w:t>International journal of management reviews</w:t>
      </w:r>
      <w:r w:rsidRPr="000C1295">
        <w:rPr>
          <w:rFonts w:ascii="Arial" w:hAnsi="Arial" w:cs="Arial"/>
        </w:rPr>
        <w:t>, </w:t>
      </w:r>
      <w:r w:rsidRPr="000C1295">
        <w:rPr>
          <w:rFonts w:ascii="Arial" w:hAnsi="Arial" w:cs="Arial"/>
          <w:iCs/>
        </w:rPr>
        <w:t>15</w:t>
      </w:r>
      <w:r w:rsidRPr="000C1295">
        <w:rPr>
          <w:rFonts w:ascii="Arial" w:hAnsi="Arial" w:cs="Arial"/>
        </w:rPr>
        <w:t>(1), pp.1-14.</w:t>
      </w:r>
    </w:p>
    <w:p w:rsidR="00CC7173" w:rsidRDefault="00CC7173" w:rsidP="008E2ECB">
      <w:pPr>
        <w:jc w:val="center"/>
        <w:rPr>
          <w:rFonts w:ascii="Arial" w:hAnsi="Arial" w:cs="Arial"/>
        </w:rPr>
      </w:pPr>
      <w:r w:rsidRPr="00661878">
        <w:rPr>
          <w:rFonts w:ascii="Arial" w:hAnsi="Arial" w:cs="Arial"/>
        </w:rPr>
        <w:t xml:space="preserve">Srinivasan, V. and </w:t>
      </w:r>
      <w:proofErr w:type="spellStart"/>
      <w:r w:rsidRPr="00661878">
        <w:rPr>
          <w:rFonts w:ascii="Arial" w:hAnsi="Arial" w:cs="Arial"/>
        </w:rPr>
        <w:t>Chandwani</w:t>
      </w:r>
      <w:proofErr w:type="spellEnd"/>
      <w:r w:rsidRPr="00661878">
        <w:rPr>
          <w:rFonts w:ascii="Arial" w:hAnsi="Arial" w:cs="Arial"/>
        </w:rPr>
        <w:t>, R., 2014. HRM innovations in rapid growth contexts: the healthcare sector in India. </w:t>
      </w:r>
      <w:r w:rsidRPr="00661878">
        <w:rPr>
          <w:rFonts w:ascii="Arial" w:hAnsi="Arial" w:cs="Arial"/>
          <w:i/>
          <w:iCs/>
        </w:rPr>
        <w:t>The International Journal of Human Resource Management</w:t>
      </w:r>
      <w:r w:rsidRPr="00661878">
        <w:rPr>
          <w:rFonts w:ascii="Arial" w:hAnsi="Arial" w:cs="Arial"/>
        </w:rPr>
        <w:t>, </w:t>
      </w:r>
      <w:r w:rsidRPr="00661878">
        <w:rPr>
          <w:rFonts w:ascii="Arial" w:hAnsi="Arial" w:cs="Arial"/>
          <w:i/>
          <w:iCs/>
        </w:rPr>
        <w:t>25</w:t>
      </w:r>
      <w:r w:rsidRPr="00661878">
        <w:rPr>
          <w:rFonts w:ascii="Arial" w:hAnsi="Arial" w:cs="Arial"/>
        </w:rPr>
        <w:t>(10), pp.1505-1525.</w:t>
      </w:r>
    </w:p>
    <w:p w:rsidR="00CC7173" w:rsidRDefault="00CC7173" w:rsidP="008E2ECB">
      <w:pPr>
        <w:jc w:val="center"/>
        <w:rPr>
          <w:rFonts w:ascii="Arial" w:hAnsi="Arial" w:cs="Arial"/>
        </w:rPr>
      </w:pPr>
      <w:proofErr w:type="spellStart"/>
      <w:r w:rsidRPr="006E32FC">
        <w:rPr>
          <w:rFonts w:ascii="Arial" w:hAnsi="Arial" w:cs="Arial"/>
        </w:rPr>
        <w:t>Ziebell</w:t>
      </w:r>
      <w:proofErr w:type="spellEnd"/>
      <w:r w:rsidRPr="006E32FC">
        <w:rPr>
          <w:rFonts w:ascii="Arial" w:hAnsi="Arial" w:cs="Arial"/>
        </w:rPr>
        <w:t xml:space="preserve">, R.C., </w:t>
      </w:r>
      <w:proofErr w:type="spellStart"/>
      <w:r w:rsidRPr="006E32FC">
        <w:rPr>
          <w:rFonts w:ascii="Arial" w:hAnsi="Arial" w:cs="Arial"/>
        </w:rPr>
        <w:t>Albors-Garrigos</w:t>
      </w:r>
      <w:proofErr w:type="spellEnd"/>
      <w:r w:rsidRPr="006E32FC">
        <w:rPr>
          <w:rFonts w:ascii="Arial" w:hAnsi="Arial" w:cs="Arial"/>
        </w:rPr>
        <w:t xml:space="preserve">, J., </w:t>
      </w:r>
      <w:proofErr w:type="spellStart"/>
      <w:r w:rsidRPr="006E32FC">
        <w:rPr>
          <w:rFonts w:ascii="Arial" w:hAnsi="Arial" w:cs="Arial"/>
        </w:rPr>
        <w:t>Schoeneberg</w:t>
      </w:r>
      <w:proofErr w:type="spellEnd"/>
      <w:r w:rsidRPr="006E32FC">
        <w:rPr>
          <w:rFonts w:ascii="Arial" w:hAnsi="Arial" w:cs="Arial"/>
        </w:rPr>
        <w:t>, K.P. and Marin, M.R.P., 2019. Adoption and success of e-HRM in a cloud computing environment: A field study. </w:t>
      </w:r>
      <w:r w:rsidRPr="006E32FC">
        <w:rPr>
          <w:rFonts w:ascii="Arial" w:hAnsi="Arial" w:cs="Arial"/>
          <w:i/>
          <w:iCs/>
        </w:rPr>
        <w:t>International Journal of Cloud Applications and Computing (IJCAC)</w:t>
      </w:r>
      <w:r w:rsidRPr="006E32FC">
        <w:rPr>
          <w:rFonts w:ascii="Arial" w:hAnsi="Arial" w:cs="Arial"/>
        </w:rPr>
        <w:t>, </w:t>
      </w:r>
      <w:r w:rsidRPr="006E32FC">
        <w:rPr>
          <w:rFonts w:ascii="Arial" w:hAnsi="Arial" w:cs="Arial"/>
          <w:i/>
          <w:iCs/>
        </w:rPr>
        <w:t>9</w:t>
      </w:r>
      <w:r w:rsidRPr="006E32FC">
        <w:rPr>
          <w:rFonts w:ascii="Arial" w:hAnsi="Arial" w:cs="Arial"/>
        </w:rPr>
        <w:t>(2), pp.1-27.</w:t>
      </w:r>
    </w:p>
    <w:p w:rsidR="00B14D64" w:rsidRDefault="00B14D64" w:rsidP="008E2ECB">
      <w:pPr>
        <w:jc w:val="center"/>
        <w:rPr>
          <w:rFonts w:ascii="Arial" w:hAnsi="Arial" w:cs="Arial"/>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B14D64" w:rsidRPr="00B14D64" w:rsidTr="00B14D64">
        <w:tc>
          <w:tcPr>
            <w:tcW w:w="0" w:type="auto"/>
            <w:shd w:val="clear" w:color="auto" w:fill="FFFFFF"/>
            <w:vAlign w:val="center"/>
            <w:hideMark/>
          </w:tcPr>
          <w:p w:rsidR="00B14D64" w:rsidRPr="00B14D64" w:rsidRDefault="00B14D64" w:rsidP="00B14D64">
            <w:pPr>
              <w:jc w:val="center"/>
              <w:rPr>
                <w:rFonts w:ascii="Arial" w:hAnsi="Arial" w:cs="Arial"/>
              </w:rPr>
            </w:pPr>
          </w:p>
        </w:tc>
      </w:tr>
    </w:tbl>
    <w:p w:rsidR="00B14D64" w:rsidRPr="000C1295" w:rsidRDefault="00B14D64" w:rsidP="008E2ECB">
      <w:pPr>
        <w:jc w:val="center"/>
        <w:rPr>
          <w:rFonts w:ascii="Arial" w:hAnsi="Arial" w:cs="Arial"/>
        </w:rPr>
      </w:pPr>
      <w:bookmarkStart w:id="25" w:name="_GoBack"/>
      <w:bookmarkEnd w:id="25"/>
    </w:p>
    <w:sectPr w:rsidR="00B14D64" w:rsidRPr="000C129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53C8" w:rsidRDefault="00B453C8" w:rsidP="00AA62D9">
      <w:pPr>
        <w:spacing w:after="0" w:line="240" w:lineRule="auto"/>
      </w:pPr>
      <w:r>
        <w:separator/>
      </w:r>
    </w:p>
  </w:endnote>
  <w:endnote w:type="continuationSeparator" w:id="0">
    <w:p w:rsidR="00B453C8" w:rsidRDefault="00B453C8" w:rsidP="00AA6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53C8" w:rsidRDefault="00B453C8" w:rsidP="00AA62D9">
      <w:pPr>
        <w:spacing w:after="0" w:line="240" w:lineRule="auto"/>
      </w:pPr>
      <w:r>
        <w:separator/>
      </w:r>
    </w:p>
  </w:footnote>
  <w:footnote w:type="continuationSeparator" w:id="0">
    <w:p w:rsidR="00B453C8" w:rsidRDefault="00B453C8" w:rsidP="00AA62D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35197459"/>
      <w:docPartObj>
        <w:docPartGallery w:val="Page Numbers (Top of Page)"/>
        <w:docPartUnique/>
      </w:docPartObj>
    </w:sdtPr>
    <w:sdtEndPr>
      <w:rPr>
        <w:noProof/>
      </w:rPr>
    </w:sdtEndPr>
    <w:sdtContent>
      <w:p w:rsidR="00AA62D9" w:rsidRDefault="00AA62D9">
        <w:pPr>
          <w:pStyle w:val="Header"/>
          <w:jc w:val="right"/>
        </w:pPr>
        <w:r>
          <w:fldChar w:fldCharType="begin"/>
        </w:r>
        <w:r>
          <w:instrText xml:space="preserve"> PAGE   \* MERGEFORMAT </w:instrText>
        </w:r>
        <w:r>
          <w:fldChar w:fldCharType="separate"/>
        </w:r>
        <w:r w:rsidR="00CC7173">
          <w:rPr>
            <w:noProof/>
          </w:rPr>
          <w:t>9</w:t>
        </w:r>
        <w:r>
          <w:rPr>
            <w:noProof/>
          </w:rPr>
          <w:fldChar w:fldCharType="end"/>
        </w:r>
      </w:p>
    </w:sdtContent>
  </w:sdt>
  <w:p w:rsidR="00AA62D9" w:rsidRDefault="00AA62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62D9"/>
    <w:rsid w:val="000202F2"/>
    <w:rsid w:val="00032953"/>
    <w:rsid w:val="0005303E"/>
    <w:rsid w:val="00093D25"/>
    <w:rsid w:val="000961E1"/>
    <w:rsid w:val="000A0655"/>
    <w:rsid w:val="000C1295"/>
    <w:rsid w:val="000C4F13"/>
    <w:rsid w:val="000D557A"/>
    <w:rsid w:val="001124AC"/>
    <w:rsid w:val="001503F2"/>
    <w:rsid w:val="00174550"/>
    <w:rsid w:val="001C0A80"/>
    <w:rsid w:val="00215B6D"/>
    <w:rsid w:val="00223DED"/>
    <w:rsid w:val="00236633"/>
    <w:rsid w:val="0024647A"/>
    <w:rsid w:val="00252538"/>
    <w:rsid w:val="002624D6"/>
    <w:rsid w:val="00281EE4"/>
    <w:rsid w:val="00284C8B"/>
    <w:rsid w:val="002B2754"/>
    <w:rsid w:val="002E4DF7"/>
    <w:rsid w:val="00315CD6"/>
    <w:rsid w:val="00335971"/>
    <w:rsid w:val="00341459"/>
    <w:rsid w:val="00367E90"/>
    <w:rsid w:val="003A13F9"/>
    <w:rsid w:val="003A4F3D"/>
    <w:rsid w:val="003C284E"/>
    <w:rsid w:val="00403AF2"/>
    <w:rsid w:val="00422E7D"/>
    <w:rsid w:val="00423630"/>
    <w:rsid w:val="00444703"/>
    <w:rsid w:val="00446BD9"/>
    <w:rsid w:val="00452EAB"/>
    <w:rsid w:val="004B0D6D"/>
    <w:rsid w:val="004C7020"/>
    <w:rsid w:val="004D5DA8"/>
    <w:rsid w:val="00504D74"/>
    <w:rsid w:val="0051535B"/>
    <w:rsid w:val="00516D6C"/>
    <w:rsid w:val="005446F0"/>
    <w:rsid w:val="00545FE6"/>
    <w:rsid w:val="00547028"/>
    <w:rsid w:val="00586E6F"/>
    <w:rsid w:val="00590298"/>
    <w:rsid w:val="005A76A3"/>
    <w:rsid w:val="005B1181"/>
    <w:rsid w:val="005B40AD"/>
    <w:rsid w:val="005C2D07"/>
    <w:rsid w:val="005E1F7D"/>
    <w:rsid w:val="005F14C9"/>
    <w:rsid w:val="005F60E8"/>
    <w:rsid w:val="006150A7"/>
    <w:rsid w:val="006343DF"/>
    <w:rsid w:val="0066084F"/>
    <w:rsid w:val="00661878"/>
    <w:rsid w:val="00671EF0"/>
    <w:rsid w:val="006D67F4"/>
    <w:rsid w:val="006E32FC"/>
    <w:rsid w:val="00710C05"/>
    <w:rsid w:val="007126F4"/>
    <w:rsid w:val="007128D5"/>
    <w:rsid w:val="00723F93"/>
    <w:rsid w:val="007338B2"/>
    <w:rsid w:val="0073438F"/>
    <w:rsid w:val="0075146C"/>
    <w:rsid w:val="00763998"/>
    <w:rsid w:val="00770078"/>
    <w:rsid w:val="00780DBD"/>
    <w:rsid w:val="007C2981"/>
    <w:rsid w:val="0082056D"/>
    <w:rsid w:val="00882CC4"/>
    <w:rsid w:val="008A7293"/>
    <w:rsid w:val="008C2380"/>
    <w:rsid w:val="008D7F5A"/>
    <w:rsid w:val="008E2ECB"/>
    <w:rsid w:val="008F65F4"/>
    <w:rsid w:val="00940436"/>
    <w:rsid w:val="00975C75"/>
    <w:rsid w:val="009D41EE"/>
    <w:rsid w:val="009D5304"/>
    <w:rsid w:val="009E5E83"/>
    <w:rsid w:val="00A03F0E"/>
    <w:rsid w:val="00A123EF"/>
    <w:rsid w:val="00A151B0"/>
    <w:rsid w:val="00A311F7"/>
    <w:rsid w:val="00A45880"/>
    <w:rsid w:val="00AA62D9"/>
    <w:rsid w:val="00AD37EE"/>
    <w:rsid w:val="00AE6629"/>
    <w:rsid w:val="00B10831"/>
    <w:rsid w:val="00B121BB"/>
    <w:rsid w:val="00B14D64"/>
    <w:rsid w:val="00B36906"/>
    <w:rsid w:val="00B453C8"/>
    <w:rsid w:val="00B918A6"/>
    <w:rsid w:val="00BA5465"/>
    <w:rsid w:val="00BA60B6"/>
    <w:rsid w:val="00BA7FE8"/>
    <w:rsid w:val="00BC4A46"/>
    <w:rsid w:val="00BC619C"/>
    <w:rsid w:val="00C0381C"/>
    <w:rsid w:val="00C165C8"/>
    <w:rsid w:val="00C20ABB"/>
    <w:rsid w:val="00C70924"/>
    <w:rsid w:val="00C76F33"/>
    <w:rsid w:val="00C96C8F"/>
    <w:rsid w:val="00CB3891"/>
    <w:rsid w:val="00CC11C3"/>
    <w:rsid w:val="00CC7173"/>
    <w:rsid w:val="00CD5E4F"/>
    <w:rsid w:val="00D177D4"/>
    <w:rsid w:val="00D51224"/>
    <w:rsid w:val="00D56350"/>
    <w:rsid w:val="00D654C3"/>
    <w:rsid w:val="00D90145"/>
    <w:rsid w:val="00D92334"/>
    <w:rsid w:val="00DB2BD1"/>
    <w:rsid w:val="00DB65F4"/>
    <w:rsid w:val="00DD0E61"/>
    <w:rsid w:val="00E012F4"/>
    <w:rsid w:val="00E0229A"/>
    <w:rsid w:val="00E1533A"/>
    <w:rsid w:val="00E460E3"/>
    <w:rsid w:val="00E4709A"/>
    <w:rsid w:val="00E53E56"/>
    <w:rsid w:val="00E7293F"/>
    <w:rsid w:val="00E72B13"/>
    <w:rsid w:val="00E94E8A"/>
    <w:rsid w:val="00EC2F0A"/>
    <w:rsid w:val="00F075C6"/>
    <w:rsid w:val="00F72E58"/>
    <w:rsid w:val="00F80743"/>
    <w:rsid w:val="00F854B4"/>
    <w:rsid w:val="00FA0A0B"/>
    <w:rsid w:val="00FA60A9"/>
    <w:rsid w:val="00FB5B9D"/>
    <w:rsid w:val="00FD3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6AE88E-BD36-4E43-BDF5-5E60F1E81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807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6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2D9"/>
  </w:style>
  <w:style w:type="paragraph" w:styleId="Footer">
    <w:name w:val="footer"/>
    <w:basedOn w:val="Normal"/>
    <w:link w:val="FooterChar"/>
    <w:uiPriority w:val="99"/>
    <w:unhideWhenUsed/>
    <w:rsid w:val="00AA6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2D9"/>
  </w:style>
  <w:style w:type="character" w:customStyle="1" w:styleId="Heading1Char">
    <w:name w:val="Heading 1 Char"/>
    <w:basedOn w:val="DefaultParagraphFont"/>
    <w:link w:val="Heading1"/>
    <w:uiPriority w:val="9"/>
    <w:rsid w:val="00F8074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80743"/>
    <w:pPr>
      <w:outlineLvl w:val="9"/>
    </w:pPr>
    <w:rPr>
      <w:lang w:val="en-US"/>
    </w:rPr>
  </w:style>
  <w:style w:type="paragraph" w:styleId="TOC1">
    <w:name w:val="toc 1"/>
    <w:basedOn w:val="Normal"/>
    <w:next w:val="Normal"/>
    <w:autoRedefine/>
    <w:uiPriority w:val="39"/>
    <w:unhideWhenUsed/>
    <w:rsid w:val="00F80743"/>
    <w:pPr>
      <w:spacing w:after="100"/>
    </w:pPr>
  </w:style>
  <w:style w:type="character" w:styleId="Hyperlink">
    <w:name w:val="Hyperlink"/>
    <w:basedOn w:val="DefaultParagraphFont"/>
    <w:uiPriority w:val="99"/>
    <w:unhideWhenUsed/>
    <w:rsid w:val="00F807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8939792">
      <w:bodyDiv w:val="1"/>
      <w:marLeft w:val="0"/>
      <w:marRight w:val="0"/>
      <w:marTop w:val="0"/>
      <w:marBottom w:val="0"/>
      <w:divBdr>
        <w:top w:val="none" w:sz="0" w:space="0" w:color="auto"/>
        <w:left w:val="none" w:sz="0" w:space="0" w:color="auto"/>
        <w:bottom w:val="none" w:sz="0" w:space="0" w:color="auto"/>
        <w:right w:val="none" w:sz="0" w:space="0" w:color="auto"/>
      </w:divBdr>
    </w:div>
    <w:div w:id="1579097143">
      <w:bodyDiv w:val="1"/>
      <w:marLeft w:val="0"/>
      <w:marRight w:val="0"/>
      <w:marTop w:val="0"/>
      <w:marBottom w:val="0"/>
      <w:divBdr>
        <w:top w:val="none" w:sz="0" w:space="0" w:color="auto"/>
        <w:left w:val="none" w:sz="0" w:space="0" w:color="auto"/>
        <w:bottom w:val="none" w:sz="0" w:space="0" w:color="auto"/>
        <w:right w:val="none" w:sz="0" w:space="0" w:color="auto"/>
      </w:divBdr>
      <w:divsChild>
        <w:div w:id="6029616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2AED0A-EA76-4613-9357-7960CC87D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13615</TotalTime>
  <Pages>9</Pages>
  <Words>2909</Words>
  <Characters>16583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103</cp:revision>
  <dcterms:created xsi:type="dcterms:W3CDTF">2023-01-30T19:35:00Z</dcterms:created>
  <dcterms:modified xsi:type="dcterms:W3CDTF">2023-02-22T12:47:00Z</dcterms:modified>
</cp:coreProperties>
</file>