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41953" w:rsidRDefault="00D41953" w:rsidP="00D41953">
      <w:pPr>
        <w:jc w:val="left"/>
        <w:rPr>
          <w:rFonts w:ascii="Times New Roman" w:hAnsi="Times New Roman"/>
        </w:rPr>
      </w:pPr>
      <w:r>
        <w:rPr>
          <w:noProof/>
        </w:rPr>
        <w:drawing>
          <wp:inline distT="0" distB="0" distL="0" distR="0">
            <wp:extent cx="1722755" cy="563245"/>
            <wp:effectExtent l="0" t="0" r="0" b="8255"/>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22755" cy="563245"/>
                    </a:xfrm>
                    <a:prstGeom prst="rect">
                      <a:avLst/>
                    </a:prstGeom>
                    <a:noFill/>
                    <a:ln>
                      <a:noFill/>
                    </a:ln>
                  </pic:spPr>
                </pic:pic>
              </a:graphicData>
            </a:graphic>
          </wp:inline>
        </w:drawing>
      </w:r>
    </w:p>
    <w:p w:rsidR="00D41953" w:rsidRDefault="00D41953" w:rsidP="00D41953"/>
    <w:p w:rsidR="00D41953" w:rsidRDefault="00D41953" w:rsidP="00D41953">
      <w:pPr>
        <w:jc w:val="center"/>
        <w:rPr>
          <w:b/>
        </w:rPr>
      </w:pPr>
      <w:r>
        <w:rPr>
          <w:b/>
        </w:rPr>
        <w:t>Master of Business Administration</w:t>
      </w:r>
    </w:p>
    <w:p w:rsidR="00D41953" w:rsidRDefault="00D41953" w:rsidP="00D41953">
      <w:pPr>
        <w:jc w:val="center"/>
        <w:rPr>
          <w:b/>
        </w:rPr>
      </w:pPr>
      <w:r>
        <w:rPr>
          <w:b/>
        </w:rPr>
        <w:t>Module Code and title:</w:t>
      </w:r>
    </w:p>
    <w:p w:rsidR="00D41953" w:rsidRDefault="00D41953" w:rsidP="00D41953">
      <w:pPr>
        <w:jc w:val="center"/>
        <w:rPr>
          <w:b/>
        </w:rPr>
      </w:pPr>
      <w:r>
        <w:rPr>
          <w:b/>
        </w:rPr>
        <w:t>LCMB7034 International Business Concepts</w:t>
      </w:r>
    </w:p>
    <w:p w:rsidR="00D41953" w:rsidRDefault="00D41953" w:rsidP="00D41953">
      <w:pPr>
        <w:jc w:val="center"/>
        <w:rPr>
          <w:b/>
        </w:rPr>
      </w:pPr>
    </w:p>
    <w:p w:rsidR="00D41953" w:rsidRDefault="00D41953" w:rsidP="00D41953">
      <w:pPr>
        <w:jc w:val="center"/>
        <w:rPr>
          <w:b/>
        </w:rPr>
      </w:pPr>
      <w:r>
        <w:rPr>
          <w:b/>
        </w:rPr>
        <w:t>Assignment title:</w:t>
      </w:r>
    </w:p>
    <w:p w:rsidR="00D41953" w:rsidRDefault="00D41953" w:rsidP="00D41953">
      <w:pPr>
        <w:jc w:val="center"/>
        <w:rPr>
          <w:b/>
        </w:rPr>
      </w:pPr>
      <w:r>
        <w:rPr>
          <w:b/>
        </w:rPr>
        <w:t>International Business Report</w:t>
      </w:r>
    </w:p>
    <w:p w:rsidR="00D41953" w:rsidRDefault="00D41953" w:rsidP="00D41953">
      <w:pPr>
        <w:jc w:val="center"/>
        <w:rPr>
          <w:b/>
        </w:rPr>
      </w:pPr>
    </w:p>
    <w:p w:rsidR="00D41953" w:rsidRDefault="00D41953" w:rsidP="00D41953">
      <w:pPr>
        <w:jc w:val="center"/>
        <w:rPr>
          <w:b/>
        </w:rPr>
      </w:pPr>
      <w:r>
        <w:rPr>
          <w:b/>
        </w:rPr>
        <w:t>Lecturer:</w:t>
      </w:r>
      <w:r w:rsidR="00D12271">
        <w:rPr>
          <w:b/>
        </w:rPr>
        <w:t xml:space="preserve"> </w:t>
      </w:r>
      <w:r w:rsidR="00D12271" w:rsidRPr="00D12271">
        <w:rPr>
          <w:b/>
        </w:rPr>
        <w:t>Jean Wang</w:t>
      </w:r>
    </w:p>
    <w:p w:rsidR="00D41953" w:rsidRDefault="00D41953" w:rsidP="00D41953">
      <w:pPr>
        <w:jc w:val="center"/>
        <w:rPr>
          <w:b/>
        </w:rPr>
      </w:pPr>
    </w:p>
    <w:p w:rsidR="00D12271" w:rsidRPr="00D12271" w:rsidRDefault="00D41953" w:rsidP="00D12271">
      <w:pPr>
        <w:jc w:val="center"/>
        <w:rPr>
          <w:b/>
        </w:rPr>
      </w:pPr>
      <w:r>
        <w:rPr>
          <w:b/>
        </w:rPr>
        <w:t>Student Name:</w:t>
      </w:r>
      <w:r w:rsidR="00D12271">
        <w:rPr>
          <w:b/>
        </w:rPr>
        <w:t xml:space="preserve"> </w:t>
      </w:r>
      <w:proofErr w:type="spellStart"/>
      <w:r w:rsidR="00D12271" w:rsidRPr="00D12271">
        <w:rPr>
          <w:b/>
        </w:rPr>
        <w:t>Md</w:t>
      </w:r>
      <w:proofErr w:type="spellEnd"/>
      <w:r w:rsidR="00D12271" w:rsidRPr="00D12271">
        <w:rPr>
          <w:b/>
        </w:rPr>
        <w:t xml:space="preserve"> </w:t>
      </w:r>
      <w:proofErr w:type="spellStart"/>
      <w:r w:rsidR="00D12271" w:rsidRPr="00D12271">
        <w:rPr>
          <w:b/>
        </w:rPr>
        <w:t>Rony</w:t>
      </w:r>
      <w:proofErr w:type="spellEnd"/>
      <w:r w:rsidR="00D12271" w:rsidRPr="00D12271">
        <w:rPr>
          <w:b/>
        </w:rPr>
        <w:t xml:space="preserve"> </w:t>
      </w:r>
      <w:proofErr w:type="spellStart"/>
      <w:r w:rsidR="00D12271" w:rsidRPr="00D12271">
        <w:rPr>
          <w:b/>
        </w:rPr>
        <w:t>Sheak</w:t>
      </w:r>
      <w:proofErr w:type="spellEnd"/>
      <w:r w:rsidR="00D12271" w:rsidRPr="00D12271">
        <w:rPr>
          <w:b/>
        </w:rPr>
        <w:t xml:space="preserve"> </w:t>
      </w:r>
    </w:p>
    <w:p w:rsidR="00D12271" w:rsidRPr="00D12271" w:rsidRDefault="00D41953" w:rsidP="00D12271">
      <w:pPr>
        <w:jc w:val="center"/>
        <w:rPr>
          <w:b/>
        </w:rPr>
      </w:pPr>
      <w:r>
        <w:rPr>
          <w:b/>
        </w:rPr>
        <w:t>Student ID:</w:t>
      </w:r>
      <w:r w:rsidR="00D12271">
        <w:rPr>
          <w:b/>
        </w:rPr>
        <w:t xml:space="preserve"> </w:t>
      </w:r>
      <w:r w:rsidR="00D12271" w:rsidRPr="00D12271">
        <w:rPr>
          <w:b/>
        </w:rPr>
        <w:t>2434287</w:t>
      </w:r>
    </w:p>
    <w:p w:rsidR="00D41953" w:rsidRDefault="00D41953" w:rsidP="00D41953">
      <w:pPr>
        <w:jc w:val="center"/>
        <w:rPr>
          <w:b/>
        </w:rPr>
      </w:pPr>
    </w:p>
    <w:p w:rsidR="00D41953" w:rsidRDefault="00D41953" w:rsidP="00D41953">
      <w:pPr>
        <w:jc w:val="center"/>
        <w:rPr>
          <w:b/>
        </w:rPr>
      </w:pPr>
    </w:p>
    <w:p w:rsidR="00D41953" w:rsidRDefault="00D41953" w:rsidP="00D41953">
      <w:pPr>
        <w:jc w:val="center"/>
        <w:rPr>
          <w:b/>
        </w:rPr>
      </w:pPr>
      <w:r>
        <w:rPr>
          <w:b/>
        </w:rPr>
        <w:t>Words:</w:t>
      </w:r>
      <w:r w:rsidR="00A96987">
        <w:rPr>
          <w:b/>
        </w:rPr>
        <w:t xml:space="preserve"> 4915</w:t>
      </w:r>
      <w:bookmarkStart w:id="0" w:name="_GoBack"/>
      <w:bookmarkEnd w:id="0"/>
    </w:p>
    <w:p w:rsidR="00D41953" w:rsidRDefault="00D41953" w:rsidP="00D41953">
      <w:pPr>
        <w:jc w:val="center"/>
        <w:rPr>
          <w:b/>
        </w:rPr>
      </w:pPr>
    </w:p>
    <w:p w:rsidR="00E75828" w:rsidRDefault="00D41953" w:rsidP="00D41953">
      <w:pPr>
        <w:jc w:val="center"/>
        <w:rPr>
          <w:b/>
        </w:rPr>
      </w:pPr>
      <w:r>
        <w:rPr>
          <w:b/>
        </w:rPr>
        <w:t>Date of Submission:</w:t>
      </w:r>
      <w:r w:rsidR="00A96987">
        <w:rPr>
          <w:b/>
        </w:rPr>
        <w:t xml:space="preserve"> </w:t>
      </w:r>
      <w:r w:rsidR="00A96987" w:rsidRPr="00A96987">
        <w:rPr>
          <w:b/>
        </w:rPr>
        <w:t>27 April 2026</w:t>
      </w:r>
    </w:p>
    <w:p w:rsidR="00E75828" w:rsidRDefault="00E75828">
      <w:pPr>
        <w:spacing w:line="259" w:lineRule="auto"/>
        <w:jc w:val="left"/>
        <w:rPr>
          <w:b/>
        </w:rPr>
      </w:pPr>
      <w:r>
        <w:rPr>
          <w:b/>
        </w:rPr>
        <w:br w:type="page"/>
      </w:r>
    </w:p>
    <w:sdt>
      <w:sdtPr>
        <w:rPr>
          <w:rFonts w:ascii="Arial" w:eastAsiaTheme="minorHAnsi" w:hAnsi="Arial" w:cstheme="minorBidi"/>
          <w:color w:val="auto"/>
          <w:sz w:val="24"/>
          <w:szCs w:val="22"/>
        </w:rPr>
        <w:id w:val="-1531561741"/>
        <w:docPartObj>
          <w:docPartGallery w:val="Table of Contents"/>
          <w:docPartUnique/>
        </w:docPartObj>
      </w:sdtPr>
      <w:sdtEndPr>
        <w:rPr>
          <w:b/>
          <w:bCs/>
          <w:noProof/>
        </w:rPr>
      </w:sdtEndPr>
      <w:sdtContent>
        <w:p w:rsidR="00A06FDA" w:rsidRDefault="00A06FDA">
          <w:pPr>
            <w:pStyle w:val="TOCHeading"/>
          </w:pPr>
          <w:r>
            <w:t>Table of Contents</w:t>
          </w:r>
        </w:p>
        <w:p w:rsidR="00603A47" w:rsidRDefault="00A06FDA">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28038317" w:history="1">
            <w:r w:rsidR="00603A47" w:rsidRPr="00D47F81">
              <w:rPr>
                <w:rStyle w:val="Hyperlink"/>
                <w:noProof/>
              </w:rPr>
              <w:t>List of Figures</w:t>
            </w:r>
            <w:r w:rsidR="00603A47">
              <w:rPr>
                <w:noProof/>
                <w:webHidden/>
              </w:rPr>
              <w:tab/>
            </w:r>
            <w:r w:rsidR="00603A47">
              <w:rPr>
                <w:noProof/>
                <w:webHidden/>
              </w:rPr>
              <w:fldChar w:fldCharType="begin"/>
            </w:r>
            <w:r w:rsidR="00603A47">
              <w:rPr>
                <w:noProof/>
                <w:webHidden/>
              </w:rPr>
              <w:instrText xml:space="preserve"> PAGEREF _Toc228038317 \h </w:instrText>
            </w:r>
            <w:r w:rsidR="00603A47">
              <w:rPr>
                <w:noProof/>
                <w:webHidden/>
              </w:rPr>
            </w:r>
            <w:r w:rsidR="00603A47">
              <w:rPr>
                <w:noProof/>
                <w:webHidden/>
              </w:rPr>
              <w:fldChar w:fldCharType="separate"/>
            </w:r>
            <w:r w:rsidR="00603A47">
              <w:rPr>
                <w:noProof/>
                <w:webHidden/>
              </w:rPr>
              <w:t>3</w:t>
            </w:r>
            <w:r w:rsidR="00603A47">
              <w:rPr>
                <w:noProof/>
                <w:webHidden/>
              </w:rPr>
              <w:fldChar w:fldCharType="end"/>
            </w:r>
          </w:hyperlink>
        </w:p>
        <w:p w:rsidR="00603A47" w:rsidRDefault="00BE2511">
          <w:pPr>
            <w:pStyle w:val="TOC1"/>
            <w:tabs>
              <w:tab w:val="right" w:leader="dot" w:pos="9350"/>
            </w:tabs>
            <w:rPr>
              <w:rFonts w:asciiTheme="minorHAnsi" w:eastAsiaTheme="minorEastAsia" w:hAnsiTheme="minorHAnsi"/>
              <w:noProof/>
              <w:sz w:val="22"/>
            </w:rPr>
          </w:pPr>
          <w:hyperlink w:anchor="_Toc228038318" w:history="1">
            <w:r w:rsidR="00603A47" w:rsidRPr="00D47F81">
              <w:rPr>
                <w:rStyle w:val="Hyperlink"/>
                <w:noProof/>
              </w:rPr>
              <w:t>Section 1: International Business Report</w:t>
            </w:r>
            <w:r w:rsidR="00603A47">
              <w:rPr>
                <w:noProof/>
                <w:webHidden/>
              </w:rPr>
              <w:tab/>
            </w:r>
            <w:r w:rsidR="00603A47">
              <w:rPr>
                <w:noProof/>
                <w:webHidden/>
              </w:rPr>
              <w:fldChar w:fldCharType="begin"/>
            </w:r>
            <w:r w:rsidR="00603A47">
              <w:rPr>
                <w:noProof/>
                <w:webHidden/>
              </w:rPr>
              <w:instrText xml:space="preserve"> PAGEREF _Toc228038318 \h </w:instrText>
            </w:r>
            <w:r w:rsidR="00603A47">
              <w:rPr>
                <w:noProof/>
                <w:webHidden/>
              </w:rPr>
            </w:r>
            <w:r w:rsidR="00603A47">
              <w:rPr>
                <w:noProof/>
                <w:webHidden/>
              </w:rPr>
              <w:fldChar w:fldCharType="separate"/>
            </w:r>
            <w:r w:rsidR="00603A47">
              <w:rPr>
                <w:noProof/>
                <w:webHidden/>
              </w:rPr>
              <w:t>4</w:t>
            </w:r>
            <w:r w:rsidR="00603A47">
              <w:rPr>
                <w:noProof/>
                <w:webHidden/>
              </w:rPr>
              <w:fldChar w:fldCharType="end"/>
            </w:r>
          </w:hyperlink>
        </w:p>
        <w:p w:rsidR="00603A47" w:rsidRDefault="00BE2511">
          <w:pPr>
            <w:pStyle w:val="TOC2"/>
            <w:tabs>
              <w:tab w:val="right" w:leader="dot" w:pos="9350"/>
            </w:tabs>
            <w:rPr>
              <w:rFonts w:asciiTheme="minorHAnsi" w:eastAsiaTheme="minorEastAsia" w:hAnsiTheme="minorHAnsi"/>
              <w:noProof/>
              <w:sz w:val="22"/>
            </w:rPr>
          </w:pPr>
          <w:hyperlink w:anchor="_Toc228038319" w:history="1">
            <w:r w:rsidR="00603A47" w:rsidRPr="00D47F81">
              <w:rPr>
                <w:rStyle w:val="Hyperlink"/>
                <w:noProof/>
              </w:rPr>
              <w:t>1. Introduction</w:t>
            </w:r>
            <w:r w:rsidR="00603A47">
              <w:rPr>
                <w:noProof/>
                <w:webHidden/>
              </w:rPr>
              <w:tab/>
            </w:r>
            <w:r w:rsidR="00603A47">
              <w:rPr>
                <w:noProof/>
                <w:webHidden/>
              </w:rPr>
              <w:fldChar w:fldCharType="begin"/>
            </w:r>
            <w:r w:rsidR="00603A47">
              <w:rPr>
                <w:noProof/>
                <w:webHidden/>
              </w:rPr>
              <w:instrText xml:space="preserve"> PAGEREF _Toc228038319 \h </w:instrText>
            </w:r>
            <w:r w:rsidR="00603A47">
              <w:rPr>
                <w:noProof/>
                <w:webHidden/>
              </w:rPr>
            </w:r>
            <w:r w:rsidR="00603A47">
              <w:rPr>
                <w:noProof/>
                <w:webHidden/>
              </w:rPr>
              <w:fldChar w:fldCharType="separate"/>
            </w:r>
            <w:r w:rsidR="00603A47">
              <w:rPr>
                <w:noProof/>
                <w:webHidden/>
              </w:rPr>
              <w:t>4</w:t>
            </w:r>
            <w:r w:rsidR="00603A47">
              <w:rPr>
                <w:noProof/>
                <w:webHidden/>
              </w:rPr>
              <w:fldChar w:fldCharType="end"/>
            </w:r>
          </w:hyperlink>
        </w:p>
        <w:p w:rsidR="00603A47" w:rsidRDefault="00BE2511">
          <w:pPr>
            <w:pStyle w:val="TOC2"/>
            <w:tabs>
              <w:tab w:val="right" w:leader="dot" w:pos="9350"/>
            </w:tabs>
            <w:rPr>
              <w:rFonts w:asciiTheme="minorHAnsi" w:eastAsiaTheme="minorEastAsia" w:hAnsiTheme="minorHAnsi"/>
              <w:noProof/>
              <w:sz w:val="22"/>
            </w:rPr>
          </w:pPr>
          <w:hyperlink w:anchor="_Toc228038320" w:history="1">
            <w:r w:rsidR="00603A47" w:rsidRPr="00D47F81">
              <w:rPr>
                <w:rStyle w:val="Hyperlink"/>
                <w:noProof/>
              </w:rPr>
              <w:t>2. Industry and Country Overview</w:t>
            </w:r>
            <w:r w:rsidR="00603A47">
              <w:rPr>
                <w:noProof/>
                <w:webHidden/>
              </w:rPr>
              <w:tab/>
            </w:r>
            <w:r w:rsidR="00603A47">
              <w:rPr>
                <w:noProof/>
                <w:webHidden/>
              </w:rPr>
              <w:fldChar w:fldCharType="begin"/>
            </w:r>
            <w:r w:rsidR="00603A47">
              <w:rPr>
                <w:noProof/>
                <w:webHidden/>
              </w:rPr>
              <w:instrText xml:space="preserve"> PAGEREF _Toc228038320 \h </w:instrText>
            </w:r>
            <w:r w:rsidR="00603A47">
              <w:rPr>
                <w:noProof/>
                <w:webHidden/>
              </w:rPr>
            </w:r>
            <w:r w:rsidR="00603A47">
              <w:rPr>
                <w:noProof/>
                <w:webHidden/>
              </w:rPr>
              <w:fldChar w:fldCharType="separate"/>
            </w:r>
            <w:r w:rsidR="00603A47">
              <w:rPr>
                <w:noProof/>
                <w:webHidden/>
              </w:rPr>
              <w:t>5</w:t>
            </w:r>
            <w:r w:rsidR="00603A47">
              <w:rPr>
                <w:noProof/>
                <w:webHidden/>
              </w:rPr>
              <w:fldChar w:fldCharType="end"/>
            </w:r>
          </w:hyperlink>
        </w:p>
        <w:p w:rsidR="00603A47" w:rsidRDefault="00BE2511">
          <w:pPr>
            <w:pStyle w:val="TOC3"/>
            <w:tabs>
              <w:tab w:val="right" w:leader="dot" w:pos="9350"/>
            </w:tabs>
            <w:rPr>
              <w:rFonts w:asciiTheme="minorHAnsi" w:eastAsiaTheme="minorEastAsia" w:hAnsiTheme="minorHAnsi"/>
              <w:noProof/>
              <w:sz w:val="22"/>
            </w:rPr>
          </w:pPr>
          <w:hyperlink w:anchor="_Toc228038321" w:history="1">
            <w:r w:rsidR="00603A47" w:rsidRPr="00D47F81">
              <w:rPr>
                <w:rStyle w:val="Hyperlink"/>
                <w:noProof/>
              </w:rPr>
              <w:t>2.1 Overview of the Tobacco Industry in Bangladesh</w:t>
            </w:r>
            <w:r w:rsidR="00603A47">
              <w:rPr>
                <w:noProof/>
                <w:webHidden/>
              </w:rPr>
              <w:tab/>
            </w:r>
            <w:r w:rsidR="00603A47">
              <w:rPr>
                <w:noProof/>
                <w:webHidden/>
              </w:rPr>
              <w:fldChar w:fldCharType="begin"/>
            </w:r>
            <w:r w:rsidR="00603A47">
              <w:rPr>
                <w:noProof/>
                <w:webHidden/>
              </w:rPr>
              <w:instrText xml:space="preserve"> PAGEREF _Toc228038321 \h </w:instrText>
            </w:r>
            <w:r w:rsidR="00603A47">
              <w:rPr>
                <w:noProof/>
                <w:webHidden/>
              </w:rPr>
            </w:r>
            <w:r w:rsidR="00603A47">
              <w:rPr>
                <w:noProof/>
                <w:webHidden/>
              </w:rPr>
              <w:fldChar w:fldCharType="separate"/>
            </w:r>
            <w:r w:rsidR="00603A47">
              <w:rPr>
                <w:noProof/>
                <w:webHidden/>
              </w:rPr>
              <w:t>5</w:t>
            </w:r>
            <w:r w:rsidR="00603A47">
              <w:rPr>
                <w:noProof/>
                <w:webHidden/>
              </w:rPr>
              <w:fldChar w:fldCharType="end"/>
            </w:r>
          </w:hyperlink>
        </w:p>
        <w:p w:rsidR="00603A47" w:rsidRDefault="00BE2511">
          <w:pPr>
            <w:pStyle w:val="TOC3"/>
            <w:tabs>
              <w:tab w:val="right" w:leader="dot" w:pos="9350"/>
            </w:tabs>
            <w:rPr>
              <w:rFonts w:asciiTheme="minorHAnsi" w:eastAsiaTheme="minorEastAsia" w:hAnsiTheme="minorHAnsi"/>
              <w:noProof/>
              <w:sz w:val="22"/>
            </w:rPr>
          </w:pPr>
          <w:hyperlink w:anchor="_Toc228038322" w:history="1">
            <w:r w:rsidR="00603A47" w:rsidRPr="00D47F81">
              <w:rPr>
                <w:rStyle w:val="Hyperlink"/>
                <w:noProof/>
              </w:rPr>
              <w:t>2.2 Size, Scope and Economic Importance</w:t>
            </w:r>
            <w:r w:rsidR="00603A47">
              <w:rPr>
                <w:noProof/>
                <w:webHidden/>
              </w:rPr>
              <w:tab/>
            </w:r>
            <w:r w:rsidR="00603A47">
              <w:rPr>
                <w:noProof/>
                <w:webHidden/>
              </w:rPr>
              <w:fldChar w:fldCharType="begin"/>
            </w:r>
            <w:r w:rsidR="00603A47">
              <w:rPr>
                <w:noProof/>
                <w:webHidden/>
              </w:rPr>
              <w:instrText xml:space="preserve"> PAGEREF _Toc228038322 \h </w:instrText>
            </w:r>
            <w:r w:rsidR="00603A47">
              <w:rPr>
                <w:noProof/>
                <w:webHidden/>
              </w:rPr>
            </w:r>
            <w:r w:rsidR="00603A47">
              <w:rPr>
                <w:noProof/>
                <w:webHidden/>
              </w:rPr>
              <w:fldChar w:fldCharType="separate"/>
            </w:r>
            <w:r w:rsidR="00603A47">
              <w:rPr>
                <w:noProof/>
                <w:webHidden/>
              </w:rPr>
              <w:t>6</w:t>
            </w:r>
            <w:r w:rsidR="00603A47">
              <w:rPr>
                <w:noProof/>
                <w:webHidden/>
              </w:rPr>
              <w:fldChar w:fldCharType="end"/>
            </w:r>
          </w:hyperlink>
        </w:p>
        <w:p w:rsidR="00603A47" w:rsidRDefault="00BE2511">
          <w:pPr>
            <w:pStyle w:val="TOC3"/>
            <w:tabs>
              <w:tab w:val="right" w:leader="dot" w:pos="9350"/>
            </w:tabs>
            <w:rPr>
              <w:rFonts w:asciiTheme="minorHAnsi" w:eastAsiaTheme="minorEastAsia" w:hAnsiTheme="minorHAnsi"/>
              <w:noProof/>
              <w:sz w:val="22"/>
            </w:rPr>
          </w:pPr>
          <w:hyperlink w:anchor="_Toc228038323" w:history="1">
            <w:r w:rsidR="00603A47" w:rsidRPr="00D47F81">
              <w:rPr>
                <w:rStyle w:val="Hyperlink"/>
                <w:noProof/>
              </w:rPr>
              <w:t>2.3 Competitive Environment and Major Companies</w:t>
            </w:r>
            <w:r w:rsidR="00603A47">
              <w:rPr>
                <w:noProof/>
                <w:webHidden/>
              </w:rPr>
              <w:tab/>
            </w:r>
            <w:r w:rsidR="00603A47">
              <w:rPr>
                <w:noProof/>
                <w:webHidden/>
              </w:rPr>
              <w:fldChar w:fldCharType="begin"/>
            </w:r>
            <w:r w:rsidR="00603A47">
              <w:rPr>
                <w:noProof/>
                <w:webHidden/>
              </w:rPr>
              <w:instrText xml:space="preserve"> PAGEREF _Toc228038323 \h </w:instrText>
            </w:r>
            <w:r w:rsidR="00603A47">
              <w:rPr>
                <w:noProof/>
                <w:webHidden/>
              </w:rPr>
            </w:r>
            <w:r w:rsidR="00603A47">
              <w:rPr>
                <w:noProof/>
                <w:webHidden/>
              </w:rPr>
              <w:fldChar w:fldCharType="separate"/>
            </w:r>
            <w:r w:rsidR="00603A47">
              <w:rPr>
                <w:noProof/>
                <w:webHidden/>
              </w:rPr>
              <w:t>6</w:t>
            </w:r>
            <w:r w:rsidR="00603A47">
              <w:rPr>
                <w:noProof/>
                <w:webHidden/>
              </w:rPr>
              <w:fldChar w:fldCharType="end"/>
            </w:r>
          </w:hyperlink>
        </w:p>
        <w:p w:rsidR="00603A47" w:rsidRDefault="00BE2511">
          <w:pPr>
            <w:pStyle w:val="TOC2"/>
            <w:tabs>
              <w:tab w:val="right" w:leader="dot" w:pos="9350"/>
            </w:tabs>
            <w:rPr>
              <w:rFonts w:asciiTheme="minorHAnsi" w:eastAsiaTheme="minorEastAsia" w:hAnsiTheme="minorHAnsi"/>
              <w:noProof/>
              <w:sz w:val="22"/>
            </w:rPr>
          </w:pPr>
          <w:hyperlink w:anchor="_Toc228038324" w:history="1">
            <w:r w:rsidR="00603A47" w:rsidRPr="00D47F81">
              <w:rPr>
                <w:rStyle w:val="Hyperlink"/>
                <w:noProof/>
              </w:rPr>
              <w:t>3. Porter’s Diamond Model of National Advantage</w:t>
            </w:r>
            <w:r w:rsidR="00603A47">
              <w:rPr>
                <w:noProof/>
                <w:webHidden/>
              </w:rPr>
              <w:tab/>
            </w:r>
            <w:r w:rsidR="00603A47">
              <w:rPr>
                <w:noProof/>
                <w:webHidden/>
              </w:rPr>
              <w:fldChar w:fldCharType="begin"/>
            </w:r>
            <w:r w:rsidR="00603A47">
              <w:rPr>
                <w:noProof/>
                <w:webHidden/>
              </w:rPr>
              <w:instrText xml:space="preserve"> PAGEREF _Toc228038324 \h </w:instrText>
            </w:r>
            <w:r w:rsidR="00603A47">
              <w:rPr>
                <w:noProof/>
                <w:webHidden/>
              </w:rPr>
            </w:r>
            <w:r w:rsidR="00603A47">
              <w:rPr>
                <w:noProof/>
                <w:webHidden/>
              </w:rPr>
              <w:fldChar w:fldCharType="separate"/>
            </w:r>
            <w:r w:rsidR="00603A47">
              <w:rPr>
                <w:noProof/>
                <w:webHidden/>
              </w:rPr>
              <w:t>8</w:t>
            </w:r>
            <w:r w:rsidR="00603A47">
              <w:rPr>
                <w:noProof/>
                <w:webHidden/>
              </w:rPr>
              <w:fldChar w:fldCharType="end"/>
            </w:r>
          </w:hyperlink>
        </w:p>
        <w:p w:rsidR="00603A47" w:rsidRDefault="00BE2511">
          <w:pPr>
            <w:pStyle w:val="TOC3"/>
            <w:tabs>
              <w:tab w:val="right" w:leader="dot" w:pos="9350"/>
            </w:tabs>
            <w:rPr>
              <w:rFonts w:asciiTheme="minorHAnsi" w:eastAsiaTheme="minorEastAsia" w:hAnsiTheme="minorHAnsi"/>
              <w:noProof/>
              <w:sz w:val="22"/>
            </w:rPr>
          </w:pPr>
          <w:hyperlink w:anchor="_Toc228038325" w:history="1">
            <w:r w:rsidR="00603A47" w:rsidRPr="00D47F81">
              <w:rPr>
                <w:rStyle w:val="Hyperlink"/>
                <w:noProof/>
              </w:rPr>
              <w:t>3.1 Factor Conditions</w:t>
            </w:r>
            <w:r w:rsidR="00603A47">
              <w:rPr>
                <w:noProof/>
                <w:webHidden/>
              </w:rPr>
              <w:tab/>
            </w:r>
            <w:r w:rsidR="00603A47">
              <w:rPr>
                <w:noProof/>
                <w:webHidden/>
              </w:rPr>
              <w:fldChar w:fldCharType="begin"/>
            </w:r>
            <w:r w:rsidR="00603A47">
              <w:rPr>
                <w:noProof/>
                <w:webHidden/>
              </w:rPr>
              <w:instrText xml:space="preserve"> PAGEREF _Toc228038325 \h </w:instrText>
            </w:r>
            <w:r w:rsidR="00603A47">
              <w:rPr>
                <w:noProof/>
                <w:webHidden/>
              </w:rPr>
            </w:r>
            <w:r w:rsidR="00603A47">
              <w:rPr>
                <w:noProof/>
                <w:webHidden/>
              </w:rPr>
              <w:fldChar w:fldCharType="separate"/>
            </w:r>
            <w:r w:rsidR="00603A47">
              <w:rPr>
                <w:noProof/>
                <w:webHidden/>
              </w:rPr>
              <w:t>8</w:t>
            </w:r>
            <w:r w:rsidR="00603A47">
              <w:rPr>
                <w:noProof/>
                <w:webHidden/>
              </w:rPr>
              <w:fldChar w:fldCharType="end"/>
            </w:r>
          </w:hyperlink>
        </w:p>
        <w:p w:rsidR="00603A47" w:rsidRDefault="00BE2511">
          <w:pPr>
            <w:pStyle w:val="TOC3"/>
            <w:tabs>
              <w:tab w:val="right" w:leader="dot" w:pos="9350"/>
            </w:tabs>
            <w:rPr>
              <w:rFonts w:asciiTheme="minorHAnsi" w:eastAsiaTheme="minorEastAsia" w:hAnsiTheme="minorHAnsi"/>
              <w:noProof/>
              <w:sz w:val="22"/>
            </w:rPr>
          </w:pPr>
          <w:hyperlink w:anchor="_Toc228038326" w:history="1">
            <w:r w:rsidR="00603A47" w:rsidRPr="00D47F81">
              <w:rPr>
                <w:rStyle w:val="Hyperlink"/>
                <w:noProof/>
              </w:rPr>
              <w:t>3.2 Demand Conditions</w:t>
            </w:r>
            <w:r w:rsidR="00603A47">
              <w:rPr>
                <w:noProof/>
                <w:webHidden/>
              </w:rPr>
              <w:tab/>
            </w:r>
            <w:r w:rsidR="00603A47">
              <w:rPr>
                <w:noProof/>
                <w:webHidden/>
              </w:rPr>
              <w:fldChar w:fldCharType="begin"/>
            </w:r>
            <w:r w:rsidR="00603A47">
              <w:rPr>
                <w:noProof/>
                <w:webHidden/>
              </w:rPr>
              <w:instrText xml:space="preserve"> PAGEREF _Toc228038326 \h </w:instrText>
            </w:r>
            <w:r w:rsidR="00603A47">
              <w:rPr>
                <w:noProof/>
                <w:webHidden/>
              </w:rPr>
            </w:r>
            <w:r w:rsidR="00603A47">
              <w:rPr>
                <w:noProof/>
                <w:webHidden/>
              </w:rPr>
              <w:fldChar w:fldCharType="separate"/>
            </w:r>
            <w:r w:rsidR="00603A47">
              <w:rPr>
                <w:noProof/>
                <w:webHidden/>
              </w:rPr>
              <w:t>9</w:t>
            </w:r>
            <w:r w:rsidR="00603A47">
              <w:rPr>
                <w:noProof/>
                <w:webHidden/>
              </w:rPr>
              <w:fldChar w:fldCharType="end"/>
            </w:r>
          </w:hyperlink>
        </w:p>
        <w:p w:rsidR="00603A47" w:rsidRDefault="00BE2511">
          <w:pPr>
            <w:pStyle w:val="TOC3"/>
            <w:tabs>
              <w:tab w:val="right" w:leader="dot" w:pos="9350"/>
            </w:tabs>
            <w:rPr>
              <w:rFonts w:asciiTheme="minorHAnsi" w:eastAsiaTheme="minorEastAsia" w:hAnsiTheme="minorHAnsi"/>
              <w:noProof/>
              <w:sz w:val="22"/>
            </w:rPr>
          </w:pPr>
          <w:hyperlink w:anchor="_Toc228038327" w:history="1">
            <w:r w:rsidR="00603A47" w:rsidRPr="00D47F81">
              <w:rPr>
                <w:rStyle w:val="Hyperlink"/>
                <w:noProof/>
              </w:rPr>
              <w:t>3.3 Supporting and Related Industries</w:t>
            </w:r>
            <w:r w:rsidR="00603A47">
              <w:rPr>
                <w:noProof/>
                <w:webHidden/>
              </w:rPr>
              <w:tab/>
            </w:r>
            <w:r w:rsidR="00603A47">
              <w:rPr>
                <w:noProof/>
                <w:webHidden/>
              </w:rPr>
              <w:fldChar w:fldCharType="begin"/>
            </w:r>
            <w:r w:rsidR="00603A47">
              <w:rPr>
                <w:noProof/>
                <w:webHidden/>
              </w:rPr>
              <w:instrText xml:space="preserve"> PAGEREF _Toc228038327 \h </w:instrText>
            </w:r>
            <w:r w:rsidR="00603A47">
              <w:rPr>
                <w:noProof/>
                <w:webHidden/>
              </w:rPr>
            </w:r>
            <w:r w:rsidR="00603A47">
              <w:rPr>
                <w:noProof/>
                <w:webHidden/>
              </w:rPr>
              <w:fldChar w:fldCharType="separate"/>
            </w:r>
            <w:r w:rsidR="00603A47">
              <w:rPr>
                <w:noProof/>
                <w:webHidden/>
              </w:rPr>
              <w:t>9</w:t>
            </w:r>
            <w:r w:rsidR="00603A47">
              <w:rPr>
                <w:noProof/>
                <w:webHidden/>
              </w:rPr>
              <w:fldChar w:fldCharType="end"/>
            </w:r>
          </w:hyperlink>
        </w:p>
        <w:p w:rsidR="00603A47" w:rsidRDefault="00BE2511">
          <w:pPr>
            <w:pStyle w:val="TOC3"/>
            <w:tabs>
              <w:tab w:val="right" w:leader="dot" w:pos="9350"/>
            </w:tabs>
            <w:rPr>
              <w:rFonts w:asciiTheme="minorHAnsi" w:eastAsiaTheme="minorEastAsia" w:hAnsiTheme="minorHAnsi"/>
              <w:noProof/>
              <w:sz w:val="22"/>
            </w:rPr>
          </w:pPr>
          <w:hyperlink w:anchor="_Toc228038328" w:history="1">
            <w:r w:rsidR="00603A47" w:rsidRPr="00D47F81">
              <w:rPr>
                <w:rStyle w:val="Hyperlink"/>
                <w:noProof/>
              </w:rPr>
              <w:t>3.4 Firm Strategy, Structure, and Rivalry</w:t>
            </w:r>
            <w:r w:rsidR="00603A47">
              <w:rPr>
                <w:noProof/>
                <w:webHidden/>
              </w:rPr>
              <w:tab/>
            </w:r>
            <w:r w:rsidR="00603A47">
              <w:rPr>
                <w:noProof/>
                <w:webHidden/>
              </w:rPr>
              <w:fldChar w:fldCharType="begin"/>
            </w:r>
            <w:r w:rsidR="00603A47">
              <w:rPr>
                <w:noProof/>
                <w:webHidden/>
              </w:rPr>
              <w:instrText xml:space="preserve"> PAGEREF _Toc228038328 \h </w:instrText>
            </w:r>
            <w:r w:rsidR="00603A47">
              <w:rPr>
                <w:noProof/>
                <w:webHidden/>
              </w:rPr>
            </w:r>
            <w:r w:rsidR="00603A47">
              <w:rPr>
                <w:noProof/>
                <w:webHidden/>
              </w:rPr>
              <w:fldChar w:fldCharType="separate"/>
            </w:r>
            <w:r w:rsidR="00603A47">
              <w:rPr>
                <w:noProof/>
                <w:webHidden/>
              </w:rPr>
              <w:t>10</w:t>
            </w:r>
            <w:r w:rsidR="00603A47">
              <w:rPr>
                <w:noProof/>
                <w:webHidden/>
              </w:rPr>
              <w:fldChar w:fldCharType="end"/>
            </w:r>
          </w:hyperlink>
        </w:p>
        <w:p w:rsidR="00603A47" w:rsidRDefault="00BE2511">
          <w:pPr>
            <w:pStyle w:val="TOC3"/>
            <w:tabs>
              <w:tab w:val="right" w:leader="dot" w:pos="9350"/>
            </w:tabs>
            <w:rPr>
              <w:rFonts w:asciiTheme="minorHAnsi" w:eastAsiaTheme="minorEastAsia" w:hAnsiTheme="minorHAnsi"/>
              <w:noProof/>
              <w:sz w:val="22"/>
            </w:rPr>
          </w:pPr>
          <w:hyperlink w:anchor="_Toc228038329" w:history="1">
            <w:r w:rsidR="00603A47" w:rsidRPr="00D47F81">
              <w:rPr>
                <w:rStyle w:val="Hyperlink"/>
                <w:noProof/>
              </w:rPr>
              <w:t>3.5 Government and Chance Factors</w:t>
            </w:r>
            <w:r w:rsidR="00603A47">
              <w:rPr>
                <w:noProof/>
                <w:webHidden/>
              </w:rPr>
              <w:tab/>
            </w:r>
            <w:r w:rsidR="00603A47">
              <w:rPr>
                <w:noProof/>
                <w:webHidden/>
              </w:rPr>
              <w:fldChar w:fldCharType="begin"/>
            </w:r>
            <w:r w:rsidR="00603A47">
              <w:rPr>
                <w:noProof/>
                <w:webHidden/>
              </w:rPr>
              <w:instrText xml:space="preserve"> PAGEREF _Toc228038329 \h </w:instrText>
            </w:r>
            <w:r w:rsidR="00603A47">
              <w:rPr>
                <w:noProof/>
                <w:webHidden/>
              </w:rPr>
            </w:r>
            <w:r w:rsidR="00603A47">
              <w:rPr>
                <w:noProof/>
                <w:webHidden/>
              </w:rPr>
              <w:fldChar w:fldCharType="separate"/>
            </w:r>
            <w:r w:rsidR="00603A47">
              <w:rPr>
                <w:noProof/>
                <w:webHidden/>
              </w:rPr>
              <w:t>10</w:t>
            </w:r>
            <w:r w:rsidR="00603A47">
              <w:rPr>
                <w:noProof/>
                <w:webHidden/>
              </w:rPr>
              <w:fldChar w:fldCharType="end"/>
            </w:r>
          </w:hyperlink>
        </w:p>
        <w:p w:rsidR="00603A47" w:rsidRDefault="00BE2511">
          <w:pPr>
            <w:pStyle w:val="TOC2"/>
            <w:tabs>
              <w:tab w:val="right" w:leader="dot" w:pos="9350"/>
            </w:tabs>
            <w:rPr>
              <w:rFonts w:asciiTheme="minorHAnsi" w:eastAsiaTheme="minorEastAsia" w:hAnsiTheme="minorHAnsi"/>
              <w:noProof/>
              <w:sz w:val="22"/>
            </w:rPr>
          </w:pPr>
          <w:hyperlink w:anchor="_Toc228038330" w:history="1">
            <w:r w:rsidR="00603A47" w:rsidRPr="00D47F81">
              <w:rPr>
                <w:rStyle w:val="Hyperlink"/>
                <w:noProof/>
              </w:rPr>
              <w:t>4. British American Tobacco (BAT) Analysis in Bangladesh</w:t>
            </w:r>
            <w:r w:rsidR="00603A47">
              <w:rPr>
                <w:noProof/>
                <w:webHidden/>
              </w:rPr>
              <w:tab/>
            </w:r>
            <w:r w:rsidR="00603A47">
              <w:rPr>
                <w:noProof/>
                <w:webHidden/>
              </w:rPr>
              <w:fldChar w:fldCharType="begin"/>
            </w:r>
            <w:r w:rsidR="00603A47">
              <w:rPr>
                <w:noProof/>
                <w:webHidden/>
              </w:rPr>
              <w:instrText xml:space="preserve"> PAGEREF _Toc228038330 \h </w:instrText>
            </w:r>
            <w:r w:rsidR="00603A47">
              <w:rPr>
                <w:noProof/>
                <w:webHidden/>
              </w:rPr>
            </w:r>
            <w:r w:rsidR="00603A47">
              <w:rPr>
                <w:noProof/>
                <w:webHidden/>
              </w:rPr>
              <w:fldChar w:fldCharType="separate"/>
            </w:r>
            <w:r w:rsidR="00603A47">
              <w:rPr>
                <w:noProof/>
                <w:webHidden/>
              </w:rPr>
              <w:t>11</w:t>
            </w:r>
            <w:r w:rsidR="00603A47">
              <w:rPr>
                <w:noProof/>
                <w:webHidden/>
              </w:rPr>
              <w:fldChar w:fldCharType="end"/>
            </w:r>
          </w:hyperlink>
        </w:p>
        <w:p w:rsidR="00603A47" w:rsidRDefault="00BE2511">
          <w:pPr>
            <w:pStyle w:val="TOC3"/>
            <w:tabs>
              <w:tab w:val="right" w:leader="dot" w:pos="9350"/>
            </w:tabs>
            <w:rPr>
              <w:rFonts w:asciiTheme="minorHAnsi" w:eastAsiaTheme="minorEastAsia" w:hAnsiTheme="minorHAnsi"/>
              <w:noProof/>
              <w:sz w:val="22"/>
            </w:rPr>
          </w:pPr>
          <w:hyperlink w:anchor="_Toc228038331" w:history="1">
            <w:r w:rsidR="00603A47" w:rsidRPr="00D47F81">
              <w:rPr>
                <w:rStyle w:val="Hyperlink"/>
                <w:noProof/>
              </w:rPr>
              <w:t>4.1 Overview of BAT operations</w:t>
            </w:r>
            <w:r w:rsidR="00603A47">
              <w:rPr>
                <w:noProof/>
                <w:webHidden/>
              </w:rPr>
              <w:tab/>
            </w:r>
            <w:r w:rsidR="00603A47">
              <w:rPr>
                <w:noProof/>
                <w:webHidden/>
              </w:rPr>
              <w:fldChar w:fldCharType="begin"/>
            </w:r>
            <w:r w:rsidR="00603A47">
              <w:rPr>
                <w:noProof/>
                <w:webHidden/>
              </w:rPr>
              <w:instrText xml:space="preserve"> PAGEREF _Toc228038331 \h </w:instrText>
            </w:r>
            <w:r w:rsidR="00603A47">
              <w:rPr>
                <w:noProof/>
                <w:webHidden/>
              </w:rPr>
            </w:r>
            <w:r w:rsidR="00603A47">
              <w:rPr>
                <w:noProof/>
                <w:webHidden/>
              </w:rPr>
              <w:fldChar w:fldCharType="separate"/>
            </w:r>
            <w:r w:rsidR="00603A47">
              <w:rPr>
                <w:noProof/>
                <w:webHidden/>
              </w:rPr>
              <w:t>11</w:t>
            </w:r>
            <w:r w:rsidR="00603A47">
              <w:rPr>
                <w:noProof/>
                <w:webHidden/>
              </w:rPr>
              <w:fldChar w:fldCharType="end"/>
            </w:r>
          </w:hyperlink>
        </w:p>
        <w:p w:rsidR="00603A47" w:rsidRDefault="00BE2511">
          <w:pPr>
            <w:pStyle w:val="TOC3"/>
            <w:tabs>
              <w:tab w:val="right" w:leader="dot" w:pos="9350"/>
            </w:tabs>
            <w:rPr>
              <w:rFonts w:asciiTheme="minorHAnsi" w:eastAsiaTheme="minorEastAsia" w:hAnsiTheme="minorHAnsi"/>
              <w:noProof/>
              <w:sz w:val="22"/>
            </w:rPr>
          </w:pPr>
          <w:hyperlink w:anchor="_Toc228038332" w:history="1">
            <w:r w:rsidR="00603A47" w:rsidRPr="00D47F81">
              <w:rPr>
                <w:rStyle w:val="Hyperlink"/>
                <w:noProof/>
              </w:rPr>
              <w:t>4.2 PESTLE Analysis</w:t>
            </w:r>
            <w:r w:rsidR="00603A47">
              <w:rPr>
                <w:noProof/>
                <w:webHidden/>
              </w:rPr>
              <w:tab/>
            </w:r>
            <w:r w:rsidR="00603A47">
              <w:rPr>
                <w:noProof/>
                <w:webHidden/>
              </w:rPr>
              <w:fldChar w:fldCharType="begin"/>
            </w:r>
            <w:r w:rsidR="00603A47">
              <w:rPr>
                <w:noProof/>
                <w:webHidden/>
              </w:rPr>
              <w:instrText xml:space="preserve"> PAGEREF _Toc228038332 \h </w:instrText>
            </w:r>
            <w:r w:rsidR="00603A47">
              <w:rPr>
                <w:noProof/>
                <w:webHidden/>
              </w:rPr>
            </w:r>
            <w:r w:rsidR="00603A47">
              <w:rPr>
                <w:noProof/>
                <w:webHidden/>
              </w:rPr>
              <w:fldChar w:fldCharType="separate"/>
            </w:r>
            <w:r w:rsidR="00603A47">
              <w:rPr>
                <w:noProof/>
                <w:webHidden/>
              </w:rPr>
              <w:t>12</w:t>
            </w:r>
            <w:r w:rsidR="00603A47">
              <w:rPr>
                <w:noProof/>
                <w:webHidden/>
              </w:rPr>
              <w:fldChar w:fldCharType="end"/>
            </w:r>
          </w:hyperlink>
        </w:p>
        <w:p w:rsidR="00603A47" w:rsidRDefault="00BE2511">
          <w:pPr>
            <w:pStyle w:val="TOC3"/>
            <w:tabs>
              <w:tab w:val="right" w:leader="dot" w:pos="9350"/>
            </w:tabs>
            <w:rPr>
              <w:rFonts w:asciiTheme="minorHAnsi" w:eastAsiaTheme="minorEastAsia" w:hAnsiTheme="minorHAnsi"/>
              <w:noProof/>
              <w:sz w:val="22"/>
            </w:rPr>
          </w:pPr>
          <w:hyperlink w:anchor="_Toc228038333" w:history="1">
            <w:r w:rsidR="00603A47" w:rsidRPr="00D47F81">
              <w:rPr>
                <w:rStyle w:val="Hyperlink"/>
                <w:noProof/>
              </w:rPr>
              <w:t>4.3 Market Attractiveness</w:t>
            </w:r>
            <w:r w:rsidR="00603A47">
              <w:rPr>
                <w:noProof/>
                <w:webHidden/>
              </w:rPr>
              <w:tab/>
            </w:r>
            <w:r w:rsidR="00603A47">
              <w:rPr>
                <w:noProof/>
                <w:webHidden/>
              </w:rPr>
              <w:fldChar w:fldCharType="begin"/>
            </w:r>
            <w:r w:rsidR="00603A47">
              <w:rPr>
                <w:noProof/>
                <w:webHidden/>
              </w:rPr>
              <w:instrText xml:space="preserve"> PAGEREF _Toc228038333 \h </w:instrText>
            </w:r>
            <w:r w:rsidR="00603A47">
              <w:rPr>
                <w:noProof/>
                <w:webHidden/>
              </w:rPr>
            </w:r>
            <w:r w:rsidR="00603A47">
              <w:rPr>
                <w:noProof/>
                <w:webHidden/>
              </w:rPr>
              <w:fldChar w:fldCharType="separate"/>
            </w:r>
            <w:r w:rsidR="00603A47">
              <w:rPr>
                <w:noProof/>
                <w:webHidden/>
              </w:rPr>
              <w:t>16</w:t>
            </w:r>
            <w:r w:rsidR="00603A47">
              <w:rPr>
                <w:noProof/>
                <w:webHidden/>
              </w:rPr>
              <w:fldChar w:fldCharType="end"/>
            </w:r>
          </w:hyperlink>
        </w:p>
        <w:p w:rsidR="00603A47" w:rsidRDefault="00BE2511">
          <w:pPr>
            <w:pStyle w:val="TOC2"/>
            <w:tabs>
              <w:tab w:val="right" w:leader="dot" w:pos="9350"/>
            </w:tabs>
            <w:rPr>
              <w:rFonts w:asciiTheme="minorHAnsi" w:eastAsiaTheme="minorEastAsia" w:hAnsiTheme="minorHAnsi"/>
              <w:noProof/>
              <w:sz w:val="22"/>
            </w:rPr>
          </w:pPr>
          <w:hyperlink w:anchor="_Toc228038334" w:history="1">
            <w:r w:rsidR="00603A47" w:rsidRPr="00D47F81">
              <w:rPr>
                <w:rStyle w:val="Hyperlink"/>
                <w:noProof/>
              </w:rPr>
              <w:t>5. Conclusion</w:t>
            </w:r>
            <w:r w:rsidR="00603A47">
              <w:rPr>
                <w:noProof/>
                <w:webHidden/>
              </w:rPr>
              <w:tab/>
            </w:r>
            <w:r w:rsidR="00603A47">
              <w:rPr>
                <w:noProof/>
                <w:webHidden/>
              </w:rPr>
              <w:fldChar w:fldCharType="begin"/>
            </w:r>
            <w:r w:rsidR="00603A47">
              <w:rPr>
                <w:noProof/>
                <w:webHidden/>
              </w:rPr>
              <w:instrText xml:space="preserve"> PAGEREF _Toc228038334 \h </w:instrText>
            </w:r>
            <w:r w:rsidR="00603A47">
              <w:rPr>
                <w:noProof/>
                <w:webHidden/>
              </w:rPr>
            </w:r>
            <w:r w:rsidR="00603A47">
              <w:rPr>
                <w:noProof/>
                <w:webHidden/>
              </w:rPr>
              <w:fldChar w:fldCharType="separate"/>
            </w:r>
            <w:r w:rsidR="00603A47">
              <w:rPr>
                <w:noProof/>
                <w:webHidden/>
              </w:rPr>
              <w:t>17</w:t>
            </w:r>
            <w:r w:rsidR="00603A47">
              <w:rPr>
                <w:noProof/>
                <w:webHidden/>
              </w:rPr>
              <w:fldChar w:fldCharType="end"/>
            </w:r>
          </w:hyperlink>
        </w:p>
        <w:p w:rsidR="00603A47" w:rsidRDefault="00BE2511">
          <w:pPr>
            <w:pStyle w:val="TOC1"/>
            <w:tabs>
              <w:tab w:val="right" w:leader="dot" w:pos="9350"/>
            </w:tabs>
            <w:rPr>
              <w:rFonts w:asciiTheme="minorHAnsi" w:eastAsiaTheme="minorEastAsia" w:hAnsiTheme="minorHAnsi"/>
              <w:noProof/>
              <w:sz w:val="22"/>
            </w:rPr>
          </w:pPr>
          <w:hyperlink w:anchor="_Toc228038335" w:history="1">
            <w:r w:rsidR="00603A47" w:rsidRPr="00D47F81">
              <w:rPr>
                <w:rStyle w:val="Hyperlink"/>
                <w:noProof/>
              </w:rPr>
              <w:t>Section 2: Reflective Account (Kolb’s Reflective Cycle)</w:t>
            </w:r>
            <w:r w:rsidR="00603A47">
              <w:rPr>
                <w:noProof/>
                <w:webHidden/>
              </w:rPr>
              <w:tab/>
            </w:r>
            <w:r w:rsidR="00603A47">
              <w:rPr>
                <w:noProof/>
                <w:webHidden/>
              </w:rPr>
              <w:fldChar w:fldCharType="begin"/>
            </w:r>
            <w:r w:rsidR="00603A47">
              <w:rPr>
                <w:noProof/>
                <w:webHidden/>
              </w:rPr>
              <w:instrText xml:space="preserve"> PAGEREF _Toc228038335 \h </w:instrText>
            </w:r>
            <w:r w:rsidR="00603A47">
              <w:rPr>
                <w:noProof/>
                <w:webHidden/>
              </w:rPr>
            </w:r>
            <w:r w:rsidR="00603A47">
              <w:rPr>
                <w:noProof/>
                <w:webHidden/>
              </w:rPr>
              <w:fldChar w:fldCharType="separate"/>
            </w:r>
            <w:r w:rsidR="00603A47">
              <w:rPr>
                <w:noProof/>
                <w:webHidden/>
              </w:rPr>
              <w:t>18</w:t>
            </w:r>
            <w:r w:rsidR="00603A47">
              <w:rPr>
                <w:noProof/>
                <w:webHidden/>
              </w:rPr>
              <w:fldChar w:fldCharType="end"/>
            </w:r>
          </w:hyperlink>
        </w:p>
        <w:p w:rsidR="00603A47" w:rsidRDefault="00BE2511">
          <w:pPr>
            <w:pStyle w:val="TOC2"/>
            <w:tabs>
              <w:tab w:val="right" w:leader="dot" w:pos="9350"/>
            </w:tabs>
            <w:rPr>
              <w:rFonts w:asciiTheme="minorHAnsi" w:eastAsiaTheme="minorEastAsia" w:hAnsiTheme="minorHAnsi"/>
              <w:noProof/>
              <w:sz w:val="22"/>
            </w:rPr>
          </w:pPr>
          <w:hyperlink w:anchor="_Toc228038336" w:history="1">
            <w:r w:rsidR="00603A47" w:rsidRPr="00D47F81">
              <w:rPr>
                <w:rStyle w:val="Hyperlink"/>
                <w:noProof/>
              </w:rPr>
              <w:t>1. Concrete Experience</w:t>
            </w:r>
            <w:r w:rsidR="00603A47">
              <w:rPr>
                <w:noProof/>
                <w:webHidden/>
              </w:rPr>
              <w:tab/>
            </w:r>
            <w:r w:rsidR="00603A47">
              <w:rPr>
                <w:noProof/>
                <w:webHidden/>
              </w:rPr>
              <w:fldChar w:fldCharType="begin"/>
            </w:r>
            <w:r w:rsidR="00603A47">
              <w:rPr>
                <w:noProof/>
                <w:webHidden/>
              </w:rPr>
              <w:instrText xml:space="preserve"> PAGEREF _Toc228038336 \h </w:instrText>
            </w:r>
            <w:r w:rsidR="00603A47">
              <w:rPr>
                <w:noProof/>
                <w:webHidden/>
              </w:rPr>
            </w:r>
            <w:r w:rsidR="00603A47">
              <w:rPr>
                <w:noProof/>
                <w:webHidden/>
              </w:rPr>
              <w:fldChar w:fldCharType="separate"/>
            </w:r>
            <w:r w:rsidR="00603A47">
              <w:rPr>
                <w:noProof/>
                <w:webHidden/>
              </w:rPr>
              <w:t>18</w:t>
            </w:r>
            <w:r w:rsidR="00603A47">
              <w:rPr>
                <w:noProof/>
                <w:webHidden/>
              </w:rPr>
              <w:fldChar w:fldCharType="end"/>
            </w:r>
          </w:hyperlink>
        </w:p>
        <w:p w:rsidR="00603A47" w:rsidRDefault="00BE2511">
          <w:pPr>
            <w:pStyle w:val="TOC2"/>
            <w:tabs>
              <w:tab w:val="right" w:leader="dot" w:pos="9350"/>
            </w:tabs>
            <w:rPr>
              <w:rFonts w:asciiTheme="minorHAnsi" w:eastAsiaTheme="minorEastAsia" w:hAnsiTheme="minorHAnsi"/>
              <w:noProof/>
              <w:sz w:val="22"/>
            </w:rPr>
          </w:pPr>
          <w:hyperlink w:anchor="_Toc228038337" w:history="1">
            <w:r w:rsidR="00603A47" w:rsidRPr="00D47F81">
              <w:rPr>
                <w:rStyle w:val="Hyperlink"/>
                <w:noProof/>
              </w:rPr>
              <w:t>2. Reflective Observation</w:t>
            </w:r>
            <w:r w:rsidR="00603A47">
              <w:rPr>
                <w:noProof/>
                <w:webHidden/>
              </w:rPr>
              <w:tab/>
            </w:r>
            <w:r w:rsidR="00603A47">
              <w:rPr>
                <w:noProof/>
                <w:webHidden/>
              </w:rPr>
              <w:fldChar w:fldCharType="begin"/>
            </w:r>
            <w:r w:rsidR="00603A47">
              <w:rPr>
                <w:noProof/>
                <w:webHidden/>
              </w:rPr>
              <w:instrText xml:space="preserve"> PAGEREF _Toc228038337 \h </w:instrText>
            </w:r>
            <w:r w:rsidR="00603A47">
              <w:rPr>
                <w:noProof/>
                <w:webHidden/>
              </w:rPr>
            </w:r>
            <w:r w:rsidR="00603A47">
              <w:rPr>
                <w:noProof/>
                <w:webHidden/>
              </w:rPr>
              <w:fldChar w:fldCharType="separate"/>
            </w:r>
            <w:r w:rsidR="00603A47">
              <w:rPr>
                <w:noProof/>
                <w:webHidden/>
              </w:rPr>
              <w:t>19</w:t>
            </w:r>
            <w:r w:rsidR="00603A47">
              <w:rPr>
                <w:noProof/>
                <w:webHidden/>
              </w:rPr>
              <w:fldChar w:fldCharType="end"/>
            </w:r>
          </w:hyperlink>
        </w:p>
        <w:p w:rsidR="00603A47" w:rsidRDefault="00BE2511">
          <w:pPr>
            <w:pStyle w:val="TOC2"/>
            <w:tabs>
              <w:tab w:val="right" w:leader="dot" w:pos="9350"/>
            </w:tabs>
            <w:rPr>
              <w:rFonts w:asciiTheme="minorHAnsi" w:eastAsiaTheme="minorEastAsia" w:hAnsiTheme="minorHAnsi"/>
              <w:noProof/>
              <w:sz w:val="22"/>
            </w:rPr>
          </w:pPr>
          <w:hyperlink w:anchor="_Toc228038338" w:history="1">
            <w:r w:rsidR="00603A47" w:rsidRPr="00D47F81">
              <w:rPr>
                <w:rStyle w:val="Hyperlink"/>
                <w:noProof/>
              </w:rPr>
              <w:t>3. Abstract Conceptualisation</w:t>
            </w:r>
            <w:r w:rsidR="00603A47">
              <w:rPr>
                <w:noProof/>
                <w:webHidden/>
              </w:rPr>
              <w:tab/>
            </w:r>
            <w:r w:rsidR="00603A47">
              <w:rPr>
                <w:noProof/>
                <w:webHidden/>
              </w:rPr>
              <w:fldChar w:fldCharType="begin"/>
            </w:r>
            <w:r w:rsidR="00603A47">
              <w:rPr>
                <w:noProof/>
                <w:webHidden/>
              </w:rPr>
              <w:instrText xml:space="preserve"> PAGEREF _Toc228038338 \h </w:instrText>
            </w:r>
            <w:r w:rsidR="00603A47">
              <w:rPr>
                <w:noProof/>
                <w:webHidden/>
              </w:rPr>
            </w:r>
            <w:r w:rsidR="00603A47">
              <w:rPr>
                <w:noProof/>
                <w:webHidden/>
              </w:rPr>
              <w:fldChar w:fldCharType="separate"/>
            </w:r>
            <w:r w:rsidR="00603A47">
              <w:rPr>
                <w:noProof/>
                <w:webHidden/>
              </w:rPr>
              <w:t>19</w:t>
            </w:r>
            <w:r w:rsidR="00603A47">
              <w:rPr>
                <w:noProof/>
                <w:webHidden/>
              </w:rPr>
              <w:fldChar w:fldCharType="end"/>
            </w:r>
          </w:hyperlink>
        </w:p>
        <w:p w:rsidR="00603A47" w:rsidRDefault="00BE2511">
          <w:pPr>
            <w:pStyle w:val="TOC2"/>
            <w:tabs>
              <w:tab w:val="right" w:leader="dot" w:pos="9350"/>
            </w:tabs>
            <w:rPr>
              <w:rFonts w:asciiTheme="minorHAnsi" w:eastAsiaTheme="minorEastAsia" w:hAnsiTheme="minorHAnsi"/>
              <w:noProof/>
              <w:sz w:val="22"/>
            </w:rPr>
          </w:pPr>
          <w:hyperlink w:anchor="_Toc228038339" w:history="1">
            <w:r w:rsidR="00603A47" w:rsidRPr="00D47F81">
              <w:rPr>
                <w:rStyle w:val="Hyperlink"/>
                <w:noProof/>
              </w:rPr>
              <w:t>4. Active Experimentation</w:t>
            </w:r>
            <w:r w:rsidR="00603A47">
              <w:rPr>
                <w:noProof/>
                <w:webHidden/>
              </w:rPr>
              <w:tab/>
            </w:r>
            <w:r w:rsidR="00603A47">
              <w:rPr>
                <w:noProof/>
                <w:webHidden/>
              </w:rPr>
              <w:fldChar w:fldCharType="begin"/>
            </w:r>
            <w:r w:rsidR="00603A47">
              <w:rPr>
                <w:noProof/>
                <w:webHidden/>
              </w:rPr>
              <w:instrText xml:space="preserve"> PAGEREF _Toc228038339 \h </w:instrText>
            </w:r>
            <w:r w:rsidR="00603A47">
              <w:rPr>
                <w:noProof/>
                <w:webHidden/>
              </w:rPr>
            </w:r>
            <w:r w:rsidR="00603A47">
              <w:rPr>
                <w:noProof/>
                <w:webHidden/>
              </w:rPr>
              <w:fldChar w:fldCharType="separate"/>
            </w:r>
            <w:r w:rsidR="00603A47">
              <w:rPr>
                <w:noProof/>
                <w:webHidden/>
              </w:rPr>
              <w:t>20</w:t>
            </w:r>
            <w:r w:rsidR="00603A47">
              <w:rPr>
                <w:noProof/>
                <w:webHidden/>
              </w:rPr>
              <w:fldChar w:fldCharType="end"/>
            </w:r>
          </w:hyperlink>
        </w:p>
        <w:p w:rsidR="00603A47" w:rsidRDefault="00BE2511">
          <w:pPr>
            <w:pStyle w:val="TOC2"/>
            <w:tabs>
              <w:tab w:val="right" w:leader="dot" w:pos="9350"/>
            </w:tabs>
            <w:rPr>
              <w:rFonts w:asciiTheme="minorHAnsi" w:eastAsiaTheme="minorEastAsia" w:hAnsiTheme="minorHAnsi"/>
              <w:noProof/>
              <w:sz w:val="22"/>
            </w:rPr>
          </w:pPr>
          <w:hyperlink w:anchor="_Toc228038340" w:history="1">
            <w:r w:rsidR="00603A47" w:rsidRPr="00D47F81">
              <w:rPr>
                <w:rStyle w:val="Hyperlink"/>
                <w:noProof/>
              </w:rPr>
              <w:t>5. Conclusion of Reflection</w:t>
            </w:r>
            <w:r w:rsidR="00603A47">
              <w:rPr>
                <w:noProof/>
                <w:webHidden/>
              </w:rPr>
              <w:tab/>
            </w:r>
            <w:r w:rsidR="00603A47">
              <w:rPr>
                <w:noProof/>
                <w:webHidden/>
              </w:rPr>
              <w:fldChar w:fldCharType="begin"/>
            </w:r>
            <w:r w:rsidR="00603A47">
              <w:rPr>
                <w:noProof/>
                <w:webHidden/>
              </w:rPr>
              <w:instrText xml:space="preserve"> PAGEREF _Toc228038340 \h </w:instrText>
            </w:r>
            <w:r w:rsidR="00603A47">
              <w:rPr>
                <w:noProof/>
                <w:webHidden/>
              </w:rPr>
            </w:r>
            <w:r w:rsidR="00603A47">
              <w:rPr>
                <w:noProof/>
                <w:webHidden/>
              </w:rPr>
              <w:fldChar w:fldCharType="separate"/>
            </w:r>
            <w:r w:rsidR="00603A47">
              <w:rPr>
                <w:noProof/>
                <w:webHidden/>
              </w:rPr>
              <w:t>20</w:t>
            </w:r>
            <w:r w:rsidR="00603A47">
              <w:rPr>
                <w:noProof/>
                <w:webHidden/>
              </w:rPr>
              <w:fldChar w:fldCharType="end"/>
            </w:r>
          </w:hyperlink>
        </w:p>
        <w:p w:rsidR="00603A47" w:rsidRDefault="00BE2511">
          <w:pPr>
            <w:pStyle w:val="TOC1"/>
            <w:tabs>
              <w:tab w:val="right" w:leader="dot" w:pos="9350"/>
            </w:tabs>
            <w:rPr>
              <w:rFonts w:asciiTheme="minorHAnsi" w:eastAsiaTheme="minorEastAsia" w:hAnsiTheme="minorHAnsi"/>
              <w:noProof/>
              <w:sz w:val="22"/>
            </w:rPr>
          </w:pPr>
          <w:hyperlink w:anchor="_Toc228038341" w:history="1">
            <w:r w:rsidR="00603A47" w:rsidRPr="00D47F81">
              <w:rPr>
                <w:rStyle w:val="Hyperlink"/>
                <w:noProof/>
              </w:rPr>
              <w:t>References</w:t>
            </w:r>
            <w:r w:rsidR="00603A47">
              <w:rPr>
                <w:noProof/>
                <w:webHidden/>
              </w:rPr>
              <w:tab/>
            </w:r>
            <w:r w:rsidR="00603A47">
              <w:rPr>
                <w:noProof/>
                <w:webHidden/>
              </w:rPr>
              <w:fldChar w:fldCharType="begin"/>
            </w:r>
            <w:r w:rsidR="00603A47">
              <w:rPr>
                <w:noProof/>
                <w:webHidden/>
              </w:rPr>
              <w:instrText xml:space="preserve"> PAGEREF _Toc228038341 \h </w:instrText>
            </w:r>
            <w:r w:rsidR="00603A47">
              <w:rPr>
                <w:noProof/>
                <w:webHidden/>
              </w:rPr>
            </w:r>
            <w:r w:rsidR="00603A47">
              <w:rPr>
                <w:noProof/>
                <w:webHidden/>
              </w:rPr>
              <w:fldChar w:fldCharType="separate"/>
            </w:r>
            <w:r w:rsidR="00603A47">
              <w:rPr>
                <w:noProof/>
                <w:webHidden/>
              </w:rPr>
              <w:t>22</w:t>
            </w:r>
            <w:r w:rsidR="00603A47">
              <w:rPr>
                <w:noProof/>
                <w:webHidden/>
              </w:rPr>
              <w:fldChar w:fldCharType="end"/>
            </w:r>
          </w:hyperlink>
        </w:p>
        <w:p w:rsidR="00A06FDA" w:rsidRDefault="00A06FDA">
          <w:r>
            <w:rPr>
              <w:b/>
              <w:bCs/>
              <w:noProof/>
            </w:rPr>
            <w:fldChar w:fldCharType="end"/>
          </w:r>
        </w:p>
      </w:sdtContent>
    </w:sdt>
    <w:p w:rsidR="00603A47" w:rsidRDefault="00603A47">
      <w:pPr>
        <w:spacing w:line="259" w:lineRule="auto"/>
        <w:jc w:val="left"/>
        <w:rPr>
          <w:rFonts w:eastAsiaTheme="majorEastAsia" w:cstheme="majorBidi"/>
          <w:b/>
          <w:sz w:val="28"/>
          <w:szCs w:val="32"/>
        </w:rPr>
      </w:pPr>
      <w:bookmarkStart w:id="1" w:name="_Toc228038317"/>
      <w:r>
        <w:br w:type="page"/>
      </w:r>
    </w:p>
    <w:p w:rsidR="00A04722" w:rsidRDefault="006A24DF" w:rsidP="006A24DF">
      <w:pPr>
        <w:pStyle w:val="Heading1"/>
      </w:pPr>
      <w:r>
        <w:lastRenderedPageBreak/>
        <w:t>List of Figures</w:t>
      </w:r>
      <w:bookmarkEnd w:id="1"/>
    </w:p>
    <w:p w:rsidR="00603A47" w:rsidRDefault="00603A47">
      <w:pPr>
        <w:pStyle w:val="TableofFigures"/>
        <w:tabs>
          <w:tab w:val="right" w:leader="dot" w:pos="9350"/>
        </w:tabs>
        <w:rPr>
          <w:rFonts w:asciiTheme="minorHAnsi" w:eastAsiaTheme="minorEastAsia" w:hAnsiTheme="minorHAnsi"/>
          <w:noProof/>
          <w:sz w:val="22"/>
        </w:rPr>
      </w:pPr>
      <w:r>
        <w:rPr>
          <w:b/>
        </w:rPr>
        <w:fldChar w:fldCharType="begin"/>
      </w:r>
      <w:r>
        <w:rPr>
          <w:b/>
        </w:rPr>
        <w:instrText xml:space="preserve"> TOC \h \z \c "Figure" </w:instrText>
      </w:r>
      <w:r>
        <w:rPr>
          <w:b/>
        </w:rPr>
        <w:fldChar w:fldCharType="separate"/>
      </w:r>
      <w:hyperlink w:anchor="_Toc228038342" w:history="1">
        <w:r w:rsidRPr="008A4418">
          <w:rPr>
            <w:rStyle w:val="Hyperlink"/>
            <w:noProof/>
          </w:rPr>
          <w:t>Figure 1: Porter’s Diamond Model</w:t>
        </w:r>
        <w:r>
          <w:rPr>
            <w:noProof/>
            <w:webHidden/>
          </w:rPr>
          <w:tab/>
        </w:r>
        <w:r>
          <w:rPr>
            <w:noProof/>
            <w:webHidden/>
          </w:rPr>
          <w:fldChar w:fldCharType="begin"/>
        </w:r>
        <w:r>
          <w:rPr>
            <w:noProof/>
            <w:webHidden/>
          </w:rPr>
          <w:instrText xml:space="preserve"> PAGEREF _Toc228038342 \h </w:instrText>
        </w:r>
        <w:r>
          <w:rPr>
            <w:noProof/>
            <w:webHidden/>
          </w:rPr>
        </w:r>
        <w:r>
          <w:rPr>
            <w:noProof/>
            <w:webHidden/>
          </w:rPr>
          <w:fldChar w:fldCharType="separate"/>
        </w:r>
        <w:r>
          <w:rPr>
            <w:noProof/>
            <w:webHidden/>
          </w:rPr>
          <w:t>9</w:t>
        </w:r>
        <w:r>
          <w:rPr>
            <w:noProof/>
            <w:webHidden/>
          </w:rPr>
          <w:fldChar w:fldCharType="end"/>
        </w:r>
      </w:hyperlink>
    </w:p>
    <w:p w:rsidR="00603A47" w:rsidRDefault="00BE2511">
      <w:pPr>
        <w:pStyle w:val="TableofFigures"/>
        <w:tabs>
          <w:tab w:val="right" w:leader="dot" w:pos="9350"/>
        </w:tabs>
        <w:rPr>
          <w:rFonts w:asciiTheme="minorHAnsi" w:eastAsiaTheme="minorEastAsia" w:hAnsiTheme="minorHAnsi"/>
          <w:noProof/>
          <w:sz w:val="22"/>
        </w:rPr>
      </w:pPr>
      <w:hyperlink w:anchor="_Toc228038343" w:history="1">
        <w:r w:rsidR="00603A47" w:rsidRPr="008A4418">
          <w:rPr>
            <w:rStyle w:val="Hyperlink"/>
            <w:noProof/>
          </w:rPr>
          <w:t>Figure 2: BAT in Bangladesh</w:t>
        </w:r>
        <w:r w:rsidR="00603A47">
          <w:rPr>
            <w:noProof/>
            <w:webHidden/>
          </w:rPr>
          <w:tab/>
        </w:r>
        <w:r w:rsidR="00603A47">
          <w:rPr>
            <w:noProof/>
            <w:webHidden/>
          </w:rPr>
          <w:fldChar w:fldCharType="begin"/>
        </w:r>
        <w:r w:rsidR="00603A47">
          <w:rPr>
            <w:noProof/>
            <w:webHidden/>
          </w:rPr>
          <w:instrText xml:space="preserve"> PAGEREF _Toc228038343 \h </w:instrText>
        </w:r>
        <w:r w:rsidR="00603A47">
          <w:rPr>
            <w:noProof/>
            <w:webHidden/>
          </w:rPr>
        </w:r>
        <w:r w:rsidR="00603A47">
          <w:rPr>
            <w:noProof/>
            <w:webHidden/>
          </w:rPr>
          <w:fldChar w:fldCharType="separate"/>
        </w:r>
        <w:r w:rsidR="00603A47">
          <w:rPr>
            <w:noProof/>
            <w:webHidden/>
          </w:rPr>
          <w:t>12</w:t>
        </w:r>
        <w:r w:rsidR="00603A47">
          <w:rPr>
            <w:noProof/>
            <w:webHidden/>
          </w:rPr>
          <w:fldChar w:fldCharType="end"/>
        </w:r>
      </w:hyperlink>
    </w:p>
    <w:p w:rsidR="00603A47" w:rsidRDefault="00BE2511">
      <w:pPr>
        <w:pStyle w:val="TableofFigures"/>
        <w:tabs>
          <w:tab w:val="right" w:leader="dot" w:pos="9350"/>
        </w:tabs>
        <w:rPr>
          <w:rFonts w:asciiTheme="minorHAnsi" w:eastAsiaTheme="minorEastAsia" w:hAnsiTheme="minorHAnsi"/>
          <w:noProof/>
          <w:sz w:val="22"/>
        </w:rPr>
      </w:pPr>
      <w:hyperlink w:anchor="_Toc228038344" w:history="1">
        <w:r w:rsidR="00603A47" w:rsidRPr="008A4418">
          <w:rPr>
            <w:rStyle w:val="Hyperlink"/>
            <w:noProof/>
          </w:rPr>
          <w:t>Figure 3: PESTLE Analysis of BAT</w:t>
        </w:r>
        <w:r w:rsidR="00603A47">
          <w:rPr>
            <w:noProof/>
            <w:webHidden/>
          </w:rPr>
          <w:tab/>
        </w:r>
        <w:r w:rsidR="00603A47">
          <w:rPr>
            <w:noProof/>
            <w:webHidden/>
          </w:rPr>
          <w:fldChar w:fldCharType="begin"/>
        </w:r>
        <w:r w:rsidR="00603A47">
          <w:rPr>
            <w:noProof/>
            <w:webHidden/>
          </w:rPr>
          <w:instrText xml:space="preserve"> PAGEREF _Toc228038344 \h </w:instrText>
        </w:r>
        <w:r w:rsidR="00603A47">
          <w:rPr>
            <w:noProof/>
            <w:webHidden/>
          </w:rPr>
        </w:r>
        <w:r w:rsidR="00603A47">
          <w:rPr>
            <w:noProof/>
            <w:webHidden/>
          </w:rPr>
          <w:fldChar w:fldCharType="separate"/>
        </w:r>
        <w:r w:rsidR="00603A47">
          <w:rPr>
            <w:noProof/>
            <w:webHidden/>
          </w:rPr>
          <w:t>13</w:t>
        </w:r>
        <w:r w:rsidR="00603A47">
          <w:rPr>
            <w:noProof/>
            <w:webHidden/>
          </w:rPr>
          <w:fldChar w:fldCharType="end"/>
        </w:r>
      </w:hyperlink>
    </w:p>
    <w:p w:rsidR="00603A47" w:rsidRDefault="00BE2511">
      <w:pPr>
        <w:pStyle w:val="TableofFigures"/>
        <w:tabs>
          <w:tab w:val="right" w:leader="dot" w:pos="9350"/>
        </w:tabs>
        <w:rPr>
          <w:rFonts w:asciiTheme="minorHAnsi" w:eastAsiaTheme="minorEastAsia" w:hAnsiTheme="minorHAnsi"/>
          <w:noProof/>
          <w:sz w:val="22"/>
        </w:rPr>
      </w:pPr>
      <w:hyperlink w:anchor="_Toc228038345" w:history="1">
        <w:r w:rsidR="00603A47" w:rsidRPr="008A4418">
          <w:rPr>
            <w:rStyle w:val="Hyperlink"/>
            <w:noProof/>
          </w:rPr>
          <w:t>Figure 4: Kolb’s Reflective Cycle</w:t>
        </w:r>
        <w:r w:rsidR="00603A47">
          <w:rPr>
            <w:noProof/>
            <w:webHidden/>
          </w:rPr>
          <w:tab/>
        </w:r>
        <w:r w:rsidR="00603A47">
          <w:rPr>
            <w:noProof/>
            <w:webHidden/>
          </w:rPr>
          <w:fldChar w:fldCharType="begin"/>
        </w:r>
        <w:r w:rsidR="00603A47">
          <w:rPr>
            <w:noProof/>
            <w:webHidden/>
          </w:rPr>
          <w:instrText xml:space="preserve"> PAGEREF _Toc228038345 \h </w:instrText>
        </w:r>
        <w:r w:rsidR="00603A47">
          <w:rPr>
            <w:noProof/>
            <w:webHidden/>
          </w:rPr>
        </w:r>
        <w:r w:rsidR="00603A47">
          <w:rPr>
            <w:noProof/>
            <w:webHidden/>
          </w:rPr>
          <w:fldChar w:fldCharType="separate"/>
        </w:r>
        <w:r w:rsidR="00603A47">
          <w:rPr>
            <w:noProof/>
            <w:webHidden/>
          </w:rPr>
          <w:t>19</w:t>
        </w:r>
        <w:r w:rsidR="00603A47">
          <w:rPr>
            <w:noProof/>
            <w:webHidden/>
          </w:rPr>
          <w:fldChar w:fldCharType="end"/>
        </w:r>
      </w:hyperlink>
    </w:p>
    <w:p w:rsidR="006A24DF" w:rsidRDefault="00603A47" w:rsidP="006A24DF">
      <w:pPr>
        <w:pStyle w:val="Heading1"/>
      </w:pPr>
      <w:r>
        <w:rPr>
          <w:rFonts w:eastAsiaTheme="minorHAnsi" w:cstheme="minorBidi"/>
          <w:b w:val="0"/>
          <w:sz w:val="24"/>
          <w:szCs w:val="22"/>
        </w:rPr>
        <w:fldChar w:fldCharType="end"/>
      </w:r>
      <w:r w:rsidR="006A24DF">
        <w:br w:type="page"/>
      </w:r>
    </w:p>
    <w:p w:rsidR="00E75828" w:rsidRPr="00E10387" w:rsidRDefault="00E75828" w:rsidP="00E10387">
      <w:pPr>
        <w:pStyle w:val="Heading1"/>
      </w:pPr>
      <w:bookmarkStart w:id="2" w:name="_Toc228038318"/>
      <w:r w:rsidRPr="00E10387">
        <w:lastRenderedPageBreak/>
        <w:t>Section 1: International Business Report</w:t>
      </w:r>
      <w:bookmarkEnd w:id="2"/>
    </w:p>
    <w:p w:rsidR="00AB2B1D" w:rsidRPr="00E10387" w:rsidRDefault="00AB2B1D" w:rsidP="00E10387">
      <w:pPr>
        <w:pStyle w:val="Heading2"/>
      </w:pPr>
      <w:bookmarkStart w:id="3" w:name="_Toc228038319"/>
      <w:r w:rsidRPr="00E10387">
        <w:t>1. Introduction</w:t>
      </w:r>
      <w:bookmarkEnd w:id="3"/>
    </w:p>
    <w:p w:rsidR="00E10387" w:rsidRDefault="00AB2B1D" w:rsidP="00E10387">
      <w:r w:rsidRPr="00E10387">
        <w:t xml:space="preserve">The report critically examines the tobacco business in Bangladesh and especially the business of British American Tobacco (BAT). The tobacco business is a controversial but important area in the economy of Bangladesh because it generates government revenue, employment, and export earnings as well as social and health impacts. The report will also attempt to </w:t>
      </w:r>
      <w:proofErr w:type="spellStart"/>
      <w:r w:rsidR="00343B31">
        <w:t>analyse</w:t>
      </w:r>
      <w:proofErr w:type="spellEnd"/>
      <w:r w:rsidRPr="00E10387">
        <w:t xml:space="preserve"> the industry in terms of structure, competitiveness, and attractiveness using applicable international business theories and frameworks.</w:t>
      </w:r>
      <w:r w:rsidR="000933FE">
        <w:t xml:space="preserve"> </w:t>
      </w:r>
      <w:r w:rsidRPr="00E10387">
        <w:t>Analysis will start with an overview of the industry and its economic significance</w:t>
      </w:r>
      <w:r w:rsidR="00343B31">
        <w:t>,</w:t>
      </w:r>
      <w:r w:rsidRPr="00E10387">
        <w:t xml:space="preserve"> and then an analysis of key firms in the market will be undertaken</w:t>
      </w:r>
      <w:r w:rsidR="00703E4E">
        <w:t xml:space="preserve"> (</w:t>
      </w:r>
      <w:proofErr w:type="spellStart"/>
      <w:r w:rsidR="00703E4E">
        <w:rPr>
          <w:rFonts w:cs="Arial"/>
          <w:color w:val="222222"/>
          <w:szCs w:val="20"/>
          <w:shd w:val="clear" w:color="auto" w:fill="FFFFFF"/>
        </w:rPr>
        <w:t>Cigarro</w:t>
      </w:r>
      <w:proofErr w:type="spellEnd"/>
      <w:r w:rsidR="00703E4E">
        <w:rPr>
          <w:rFonts w:cs="Arial"/>
          <w:color w:val="222222"/>
          <w:szCs w:val="20"/>
          <w:shd w:val="clear" w:color="auto" w:fill="FFFFFF"/>
        </w:rPr>
        <w:t>, 2022</w:t>
      </w:r>
      <w:r w:rsidR="00703E4E">
        <w:t>)</w:t>
      </w:r>
      <w:r w:rsidRPr="00E10387">
        <w:t xml:space="preserve">. The Diamond Model of Porter </w:t>
      </w:r>
      <w:proofErr w:type="gramStart"/>
      <w:r w:rsidRPr="00E10387">
        <w:t>is then used</w:t>
      </w:r>
      <w:proofErr w:type="gramEnd"/>
      <w:r w:rsidRPr="00E10387">
        <w:t xml:space="preserve"> to evaluate the competitiveness of the global industry. The report then critically assesses the elements that affect the success of BAT in Bangladesh based on the macro-environmental frameworks such as political, economic, legal and cultural factors. The final section of the report </w:t>
      </w:r>
      <w:proofErr w:type="spellStart"/>
      <w:r w:rsidR="00343B31">
        <w:t>summarises</w:t>
      </w:r>
      <w:proofErr w:type="spellEnd"/>
      <w:r w:rsidRPr="00E10387">
        <w:t xml:space="preserve"> the main insights into the sustainability and strategic positioning of BAT in the tobacco market in Bangladesh.</w:t>
      </w:r>
    </w:p>
    <w:p w:rsidR="00E10387" w:rsidRDefault="00E10387">
      <w:pPr>
        <w:spacing w:line="259" w:lineRule="auto"/>
        <w:jc w:val="left"/>
      </w:pPr>
      <w:r>
        <w:br w:type="page"/>
      </w:r>
    </w:p>
    <w:p w:rsidR="00AB2B1D" w:rsidRDefault="00E10387" w:rsidP="00E10387">
      <w:pPr>
        <w:pStyle w:val="Heading2"/>
      </w:pPr>
      <w:bookmarkStart w:id="4" w:name="_Toc228038320"/>
      <w:r w:rsidRPr="00E10387">
        <w:lastRenderedPageBreak/>
        <w:t>2</w:t>
      </w:r>
      <w:r w:rsidR="00AB2B1D" w:rsidRPr="00E10387">
        <w:rPr>
          <w:rStyle w:val="Strong"/>
          <w:b/>
          <w:bCs w:val="0"/>
        </w:rPr>
        <w:t xml:space="preserve">. </w:t>
      </w:r>
      <w:r w:rsidRPr="00E10387">
        <w:rPr>
          <w:rStyle w:val="fontstyle01"/>
          <w:rFonts w:ascii="Arial" w:hAnsi="Arial"/>
          <w:color w:val="2F5496" w:themeColor="accent1" w:themeShade="BF"/>
          <w:sz w:val="24"/>
          <w:szCs w:val="26"/>
        </w:rPr>
        <w:t>Industry and Country Overview</w:t>
      </w:r>
      <w:bookmarkEnd w:id="4"/>
      <w:r w:rsidRPr="00E10387">
        <w:t xml:space="preserve"> </w:t>
      </w:r>
    </w:p>
    <w:p w:rsidR="00E10387" w:rsidRDefault="00E10387" w:rsidP="00E10387">
      <w:pPr>
        <w:pStyle w:val="Heading3"/>
      </w:pPr>
      <w:bookmarkStart w:id="5" w:name="_Toc228038321"/>
      <w:r>
        <w:t>2.1 O</w:t>
      </w:r>
      <w:r w:rsidR="00AB2B1D" w:rsidRPr="00E10387">
        <w:t>verview of the</w:t>
      </w:r>
      <w:r>
        <w:t xml:space="preserve"> Tobacco Industry in Bangladesh</w:t>
      </w:r>
      <w:bookmarkEnd w:id="5"/>
    </w:p>
    <w:p w:rsidR="00AB2B1D" w:rsidRPr="00E10387" w:rsidRDefault="00343B31" w:rsidP="00E10387">
      <w:r>
        <w:t>The tobacco</w:t>
      </w:r>
      <w:r w:rsidR="00AB2B1D" w:rsidRPr="00E10387">
        <w:t xml:space="preserve"> business is one of the oldest and best-developed industries in the economy of Bangladesh. It has a vertically integrated value chain involving tobacco growing, processing, cigarettes and other tobacco products manufacture, and vast networks of distribution both locally and internationally. The industry has developed through decades and </w:t>
      </w:r>
      <w:proofErr w:type="gramStart"/>
      <w:r w:rsidR="00AB2B1D" w:rsidRPr="00E10387">
        <w:t>is still dominated</w:t>
      </w:r>
      <w:proofErr w:type="gramEnd"/>
      <w:r w:rsidR="00AB2B1D" w:rsidRPr="00E10387">
        <w:t xml:space="preserve"> by the production of cigarettes</w:t>
      </w:r>
      <w:r>
        <w:t>,</w:t>
      </w:r>
      <w:r w:rsidR="00AB2B1D" w:rsidRPr="00E10387">
        <w:t xml:space="preserve"> which contribute most of the market revenue as opposed to other products like bidis and the use of smokeless tobacco.</w:t>
      </w:r>
      <w:r w:rsidR="00DC5A3A">
        <w:t xml:space="preserve"> </w:t>
      </w:r>
      <w:r w:rsidR="00AB2B1D" w:rsidRPr="00E10387">
        <w:t>One of the features of the Bangladeshi tobacco industry is the presence of both multinational and local companies</w:t>
      </w:r>
      <w:r w:rsidR="00A749DF">
        <w:t xml:space="preserve"> (</w:t>
      </w:r>
      <w:r w:rsidR="00A749DF">
        <w:rPr>
          <w:rFonts w:cs="Arial"/>
          <w:color w:val="222222"/>
          <w:szCs w:val="20"/>
          <w:shd w:val="clear" w:color="auto" w:fill="FFFFFF"/>
        </w:rPr>
        <w:t>Meyer et al., 2023</w:t>
      </w:r>
      <w:r w:rsidR="00A749DF">
        <w:t>)</w:t>
      </w:r>
      <w:r w:rsidR="00AB2B1D" w:rsidRPr="00E10387">
        <w:t xml:space="preserve">. This hybrid facility builds a dynamic competitive environment whereby the global firms are introducing superior technologies, brand management skills and capital investment, and the domestic firms compete based on cost efficiency and accessibility of the market. </w:t>
      </w:r>
      <w:proofErr w:type="spellStart"/>
      <w:r w:rsidR="00AB2B1D" w:rsidRPr="00E10387">
        <w:t>Formalisation</w:t>
      </w:r>
      <w:proofErr w:type="spellEnd"/>
      <w:r w:rsidR="00AB2B1D" w:rsidRPr="00E10387">
        <w:t xml:space="preserve"> of the industry has also been due to the presence of multinational firms</w:t>
      </w:r>
      <w:r>
        <w:t>,</w:t>
      </w:r>
      <w:r w:rsidR="00AB2B1D" w:rsidRPr="00E10387">
        <w:t xml:space="preserve"> especially in manufacturing and distribution processes.</w:t>
      </w:r>
    </w:p>
    <w:p w:rsidR="00DB52A7" w:rsidRPr="00DB52A7" w:rsidRDefault="00DB52A7" w:rsidP="00DB52A7">
      <w:r w:rsidRPr="00DB52A7">
        <w:t xml:space="preserve">The consumption of tobacco in Bangladesh is comparatively high, and due to demographic and socio-cultural factors </w:t>
      </w:r>
      <w:proofErr w:type="gramStart"/>
      <w:r w:rsidRPr="00DB52A7">
        <w:t>to a greater extent</w:t>
      </w:r>
      <w:proofErr w:type="gramEnd"/>
      <w:r w:rsidRPr="00DB52A7">
        <w:t xml:space="preserve">. High population base also provides the country with a large consumer market and the low costs of tobacco products especially in the low-price market has remained a boost to consumption. </w:t>
      </w:r>
      <w:proofErr w:type="gramStart"/>
      <w:r w:rsidRPr="00DB52A7">
        <w:t>Also</w:t>
      </w:r>
      <w:proofErr w:type="gramEnd"/>
      <w:r w:rsidRPr="00DB52A7">
        <w:t xml:space="preserve">, the acceptance of tobacco use by some of the cultures in particular, adult males, enhances the stability of the demand. Although, in recent years, the awareness regarding the adverse health effects of tobacco consumption by the population has been increasing, the </w:t>
      </w:r>
      <w:proofErr w:type="spellStart"/>
      <w:r w:rsidRPr="00DB52A7">
        <w:t>behavioural</w:t>
      </w:r>
      <w:proofErr w:type="spellEnd"/>
      <w:r w:rsidRPr="00DB52A7">
        <w:t xml:space="preserve"> change has been slow (</w:t>
      </w:r>
      <w:proofErr w:type="spellStart"/>
      <w:r w:rsidRPr="00DB52A7">
        <w:t>Akinsolu</w:t>
      </w:r>
      <w:proofErr w:type="spellEnd"/>
      <w:r w:rsidRPr="00DB52A7">
        <w:t xml:space="preserve">, 2022). Public health campaigns, higher taxes and regulations on advertising by the government efforts to </w:t>
      </w:r>
      <w:proofErr w:type="spellStart"/>
      <w:r w:rsidRPr="00DB52A7">
        <w:t>minimise</w:t>
      </w:r>
      <w:proofErr w:type="spellEnd"/>
      <w:r w:rsidRPr="00DB52A7">
        <w:t xml:space="preserve"> tobacco consumption have been moderate in their effects on consumption </w:t>
      </w:r>
      <w:proofErr w:type="spellStart"/>
      <w:r w:rsidRPr="00DB52A7">
        <w:t>behaviour</w:t>
      </w:r>
      <w:proofErr w:type="spellEnd"/>
      <w:r w:rsidRPr="00DB52A7">
        <w:t xml:space="preserve">. However, tobacco products are addictive and there exist tobacco </w:t>
      </w:r>
      <w:proofErr w:type="gramStart"/>
      <w:r w:rsidRPr="00DB52A7">
        <w:t>substitutes which</w:t>
      </w:r>
      <w:proofErr w:type="gramEnd"/>
      <w:r w:rsidRPr="00DB52A7">
        <w:t xml:space="preserve"> are available at low prices and hence maintain the demand. The industry therefore operates under a complicated environment where economic benefits </w:t>
      </w:r>
      <w:proofErr w:type="gramStart"/>
      <w:r w:rsidRPr="00DB52A7">
        <w:t>are counterbalanced</w:t>
      </w:r>
      <w:proofErr w:type="gramEnd"/>
      <w:r w:rsidRPr="00DB52A7">
        <w:t xml:space="preserve"> by the significant issues relating to the health of the people. This duality leads to unending policy tussles between the revenue gathering and societal welfare objectives.</w:t>
      </w:r>
    </w:p>
    <w:p w:rsidR="00DB52A7" w:rsidRPr="00DB52A7" w:rsidRDefault="00DB52A7" w:rsidP="003563BE">
      <w:pPr>
        <w:pStyle w:val="Heading3"/>
      </w:pPr>
      <w:bookmarkStart w:id="6" w:name="_Toc228038322"/>
      <w:r w:rsidRPr="00DB52A7">
        <w:lastRenderedPageBreak/>
        <w:t>2.2 Size</w:t>
      </w:r>
      <w:r>
        <w:t>, Scope and Economic Importance</w:t>
      </w:r>
      <w:bookmarkEnd w:id="6"/>
    </w:p>
    <w:p w:rsidR="00DB52A7" w:rsidRPr="00DB52A7" w:rsidRDefault="00DB52A7" w:rsidP="00DB52A7">
      <w:r w:rsidRPr="00DB52A7">
        <w:t>The economic impact of the tobacco industry in Bangladesh is great because it helps the government to add to the total national income, it generates employment opportunities and earns foreign exchange. One of its greatest contributions is taxation. The sector is one of the biggest direct tax contributors in the country since tobacco products are highly taxed using excise duties, supplementary duties, and value-added tax (VAT). This financial dependency is a structural issue to the policy makers since any policy to reduce the consumption of tobacco may have a direct impact on the government coffers (</w:t>
      </w:r>
      <w:proofErr w:type="spellStart"/>
      <w:r w:rsidRPr="00DB52A7">
        <w:t>Ngarava</w:t>
      </w:r>
      <w:proofErr w:type="spellEnd"/>
      <w:r w:rsidRPr="00DB52A7">
        <w:t xml:space="preserve"> et al., 2022). In the international trade scenario, Bangladesh is involved in exporting raw tobacco leaves and processed tobacco products to the outside world. These exports contribute to getting foreign exchange as well as to increasing the balance of payment of the nation. However, the extent of exports is </w:t>
      </w:r>
      <w:proofErr w:type="gramStart"/>
      <w:r w:rsidRPr="00DB52A7">
        <w:t>very minimal</w:t>
      </w:r>
      <w:proofErr w:type="gramEnd"/>
      <w:r w:rsidRPr="00DB52A7">
        <w:t xml:space="preserve"> compared to other export trades such as ready-made garments.</w:t>
      </w:r>
    </w:p>
    <w:p w:rsidR="00DB52A7" w:rsidRPr="00DB52A7" w:rsidRDefault="00DB52A7" w:rsidP="00DB52A7">
      <w:r w:rsidRPr="00DB52A7">
        <w:t xml:space="preserve">Tobacco industry has received much criticism even as it makes economic contributions due to the negative externalities. The health care system of the society </w:t>
      </w:r>
      <w:proofErr w:type="gramStart"/>
      <w:r w:rsidRPr="00DB52A7">
        <w:t>is burdened</w:t>
      </w:r>
      <w:proofErr w:type="gramEnd"/>
      <w:r w:rsidRPr="00DB52A7">
        <w:t xml:space="preserve"> with the medical cost of tobacco diseases. Moreover, there is also a loss in sickness and </w:t>
      </w:r>
      <w:proofErr w:type="gramStart"/>
      <w:r w:rsidRPr="00DB52A7">
        <w:t>untimely</w:t>
      </w:r>
      <w:proofErr w:type="gramEnd"/>
      <w:r w:rsidRPr="00DB52A7">
        <w:t xml:space="preserve"> deaths that add to the negative economic gains obtained by the industry (Zahra et al., 2022). The </w:t>
      </w:r>
      <w:proofErr w:type="gramStart"/>
      <w:r w:rsidRPr="00DB52A7">
        <w:t>long term</w:t>
      </w:r>
      <w:proofErr w:type="gramEnd"/>
      <w:r w:rsidRPr="00DB52A7">
        <w:t xml:space="preserve"> sustainability of the sector is also questioned by environmental issues like deforestation and soil degradation that are associated with the cultivation of tobacco. This leaves the question of whether the tobacco industry contributes to the overall economy as a whole or not among policymakers, economists and even the general health practitioners.</w:t>
      </w:r>
    </w:p>
    <w:p w:rsidR="00DB52A7" w:rsidRPr="00DB52A7" w:rsidRDefault="00DB52A7" w:rsidP="00C019D3">
      <w:pPr>
        <w:pStyle w:val="Heading3"/>
      </w:pPr>
      <w:bookmarkStart w:id="7" w:name="_Toc228038323"/>
      <w:r w:rsidRPr="00DB52A7">
        <w:t>2.3 Competitive Environment</w:t>
      </w:r>
      <w:r w:rsidR="00C019D3">
        <w:t xml:space="preserve"> and Major Companies</w:t>
      </w:r>
      <w:bookmarkEnd w:id="7"/>
    </w:p>
    <w:p w:rsidR="00DB52A7" w:rsidRPr="00DB52A7" w:rsidRDefault="00DB52A7" w:rsidP="00DB52A7">
      <w:r w:rsidRPr="00DB52A7">
        <w:t xml:space="preserve">Bangladesh tobacco industry is highly competitive and few players control it in a significant market share. The company that is a subsidiary of British American Tobacco and the leading one is British American Tobacco Bangladesh. BAT Bangladesh enjoys a good market presence and a </w:t>
      </w:r>
      <w:proofErr w:type="spellStart"/>
      <w:proofErr w:type="gramStart"/>
      <w:r w:rsidRPr="00DB52A7">
        <w:t>well established</w:t>
      </w:r>
      <w:proofErr w:type="spellEnd"/>
      <w:proofErr w:type="gramEnd"/>
      <w:r w:rsidRPr="00DB52A7">
        <w:t xml:space="preserve"> brand portfolio and efficient production facilities. The company focuses on high-end and middle-income cigarette markets, and the competition of the company </w:t>
      </w:r>
      <w:proofErr w:type="gramStart"/>
      <w:r w:rsidRPr="00DB52A7">
        <w:t>is based</w:t>
      </w:r>
      <w:proofErr w:type="gramEnd"/>
      <w:r w:rsidRPr="00DB52A7">
        <w:t xml:space="preserve"> on brand differentiation and product innovation (Welch et al., 2022). Another significant competitor, Japan Tobacco International has also </w:t>
      </w:r>
      <w:r w:rsidRPr="00DB52A7">
        <w:lastRenderedPageBreak/>
        <w:t>solidified its presence in Bangladesh through the application of strategic acquisitions and market expansion strategies. The company works on different price grounds through pursuing a diversification strategy to win more consumers. It can use its international experience and capital to compete effectively with the already established players in the market.</w:t>
      </w:r>
    </w:p>
    <w:p w:rsidR="00E75828" w:rsidRPr="00DB52A7" w:rsidRDefault="00AB2B1D" w:rsidP="00DB52A7">
      <w:r w:rsidRPr="00DB52A7">
        <w:t>Pricing strategies, brand positioning and distribution efficiency are some of the major factors that influence the competitive dynamics of the industry. Consumer price sensitivity increases competition</w:t>
      </w:r>
      <w:r w:rsidR="00343B31" w:rsidRPr="00DB52A7">
        <w:t>,</w:t>
      </w:r>
      <w:r w:rsidRPr="00DB52A7">
        <w:t xml:space="preserve"> especially in the lower market segments. Simultaneously, the regulatory capabilities of </w:t>
      </w:r>
      <w:r w:rsidR="00343B31" w:rsidRPr="00DB52A7">
        <w:t>advertising</w:t>
      </w:r>
      <w:r w:rsidRPr="00DB52A7">
        <w:t xml:space="preserve"> discourage the capacity of firms to distinguish their goods using conventional marketing mediums and </w:t>
      </w:r>
      <w:r w:rsidR="00343B31" w:rsidRPr="00DB52A7">
        <w:t>result</w:t>
      </w:r>
      <w:r w:rsidRPr="00DB52A7">
        <w:t xml:space="preserve"> in greater dependency on brand loyalty and product quality</w:t>
      </w:r>
      <w:r w:rsidR="00AD79E0" w:rsidRPr="00DB52A7">
        <w:t xml:space="preserve"> (</w:t>
      </w:r>
      <w:proofErr w:type="spellStart"/>
      <w:r w:rsidR="00AD79E0" w:rsidRPr="00DB52A7">
        <w:t>Nachum</w:t>
      </w:r>
      <w:proofErr w:type="spellEnd"/>
      <w:r w:rsidR="00AD79E0" w:rsidRPr="00DB52A7">
        <w:t xml:space="preserve"> et al., 2022)</w:t>
      </w:r>
      <w:r w:rsidRPr="00DB52A7">
        <w:t>.</w:t>
      </w:r>
      <w:r w:rsidR="00C42AC7" w:rsidRPr="00DB52A7">
        <w:t xml:space="preserve"> </w:t>
      </w:r>
      <w:r w:rsidRPr="00DB52A7">
        <w:t xml:space="preserve">In general, the tobacco sector in Bangladesh is full of competition, </w:t>
      </w:r>
      <w:r w:rsidR="00343B31" w:rsidRPr="00DB52A7">
        <w:t xml:space="preserve">a </w:t>
      </w:r>
      <w:r w:rsidRPr="00DB52A7">
        <w:t xml:space="preserve">high level of market concentration, and </w:t>
      </w:r>
      <w:r w:rsidR="00343B31" w:rsidRPr="00DB52A7">
        <w:t xml:space="preserve">a </w:t>
      </w:r>
      <w:r w:rsidRPr="00DB52A7">
        <w:t>high level of regulation. All these elements affect the strategic choices of companies that act in the market, as they have to reconcile profitability and the aspects of compliance and sustainable growth.</w:t>
      </w:r>
    </w:p>
    <w:p w:rsidR="00AB2B1D" w:rsidRPr="00E10387" w:rsidRDefault="00AB2B1D" w:rsidP="00E10387"/>
    <w:p w:rsidR="00C42AC7" w:rsidRDefault="00C42AC7">
      <w:pPr>
        <w:spacing w:line="259" w:lineRule="auto"/>
        <w:jc w:val="left"/>
      </w:pPr>
      <w:r>
        <w:br w:type="page"/>
      </w:r>
    </w:p>
    <w:p w:rsidR="00E75828" w:rsidRPr="00E10387" w:rsidRDefault="00E75828" w:rsidP="00C42AC7">
      <w:pPr>
        <w:pStyle w:val="Heading2"/>
      </w:pPr>
      <w:bookmarkStart w:id="8" w:name="_Toc228038324"/>
      <w:r w:rsidRPr="00E10387">
        <w:lastRenderedPageBreak/>
        <w:t>3. Porter’s Diamond Model of National Advantage</w:t>
      </w:r>
      <w:bookmarkEnd w:id="8"/>
    </w:p>
    <w:p w:rsidR="00AB2B1D" w:rsidRDefault="00AB2B1D" w:rsidP="00E10387">
      <w:r w:rsidRPr="00E10387">
        <w:t xml:space="preserve">The Diamond Model by Porter is an extensive model to use in the analysis of the sources of competitive advantage in a particular industry and country. As is </w:t>
      </w:r>
      <w:r w:rsidR="00343B31">
        <w:t xml:space="preserve">the case </w:t>
      </w:r>
      <w:r w:rsidRPr="00E10387">
        <w:t>in the example of the tobacco industry in Bangladesh, the model aids in assessing the impact of the domestic conditions on the performance of the industry and its capacity to compete locally and internationally</w:t>
      </w:r>
      <w:r w:rsidR="00EC6CAE">
        <w:t xml:space="preserve"> (</w:t>
      </w:r>
      <w:proofErr w:type="spellStart"/>
      <w:r w:rsidR="00EC6CAE">
        <w:rPr>
          <w:rFonts w:cs="Arial"/>
          <w:color w:val="222222"/>
          <w:szCs w:val="20"/>
          <w:shd w:val="clear" w:color="auto" w:fill="FFFFFF"/>
        </w:rPr>
        <w:t>Afshar</w:t>
      </w:r>
      <w:proofErr w:type="spellEnd"/>
      <w:r w:rsidR="00EC6CAE">
        <w:rPr>
          <w:rFonts w:cs="Arial"/>
          <w:color w:val="222222"/>
          <w:szCs w:val="20"/>
          <w:shd w:val="clear" w:color="auto" w:fill="FFFFFF"/>
        </w:rPr>
        <w:t xml:space="preserve"> and Shah, 2025</w:t>
      </w:r>
      <w:r w:rsidR="00EC6CAE">
        <w:t>)</w:t>
      </w:r>
      <w:r w:rsidRPr="00E10387">
        <w:t>. The competitiveness of the industry is the product of the four major determinants, which include the factor conditions, demand conditions, related and supporting industries, and firm strategy, structure, and rivalry and the contributions of the government and chance.</w:t>
      </w:r>
    </w:p>
    <w:p w:rsidR="00C7781D" w:rsidRDefault="00C7781D" w:rsidP="00C7781D">
      <w:pPr>
        <w:jc w:val="center"/>
      </w:pPr>
      <w:r>
        <w:rPr>
          <w:noProof/>
        </w:rPr>
        <w:drawing>
          <wp:inline distT="0" distB="0" distL="0" distR="0">
            <wp:extent cx="5664650" cy="3176905"/>
            <wp:effectExtent l="0" t="0" r="0" b="4445"/>
            <wp:docPr id="4" name="Picture 4" descr="Porter's Diamond Model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descr="Porter's Diamond Model EXPLAINED with EXAMPLES | B2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87312" cy="3189614"/>
                    </a:xfrm>
                    <a:prstGeom prst="rect">
                      <a:avLst/>
                    </a:prstGeom>
                    <a:noFill/>
                    <a:ln>
                      <a:noFill/>
                    </a:ln>
                  </pic:spPr>
                </pic:pic>
              </a:graphicData>
            </a:graphic>
          </wp:inline>
        </w:drawing>
      </w:r>
    </w:p>
    <w:p w:rsidR="00FE3401" w:rsidRDefault="00FE3401" w:rsidP="00FE3401">
      <w:pPr>
        <w:pStyle w:val="Caption"/>
        <w:jc w:val="center"/>
        <w:rPr>
          <w:i w:val="0"/>
          <w:sz w:val="24"/>
        </w:rPr>
      </w:pPr>
      <w:bookmarkStart w:id="9" w:name="_Toc228038342"/>
      <w:r w:rsidRPr="00FE3401">
        <w:rPr>
          <w:i w:val="0"/>
          <w:sz w:val="24"/>
        </w:rPr>
        <w:t xml:space="preserve">Figure </w:t>
      </w:r>
      <w:r w:rsidRPr="00FE3401">
        <w:rPr>
          <w:i w:val="0"/>
          <w:sz w:val="24"/>
        </w:rPr>
        <w:fldChar w:fldCharType="begin"/>
      </w:r>
      <w:r w:rsidRPr="00FE3401">
        <w:rPr>
          <w:i w:val="0"/>
          <w:sz w:val="24"/>
        </w:rPr>
        <w:instrText xml:space="preserve"> SEQ Figure \* ARABIC </w:instrText>
      </w:r>
      <w:r w:rsidRPr="00FE3401">
        <w:rPr>
          <w:i w:val="0"/>
          <w:sz w:val="24"/>
        </w:rPr>
        <w:fldChar w:fldCharType="separate"/>
      </w:r>
      <w:r w:rsidR="00BF1880">
        <w:rPr>
          <w:i w:val="0"/>
          <w:noProof/>
          <w:sz w:val="24"/>
        </w:rPr>
        <w:t>1</w:t>
      </w:r>
      <w:r w:rsidRPr="00FE3401">
        <w:rPr>
          <w:i w:val="0"/>
          <w:sz w:val="24"/>
        </w:rPr>
        <w:fldChar w:fldCharType="end"/>
      </w:r>
      <w:r w:rsidRPr="00FE3401">
        <w:rPr>
          <w:i w:val="0"/>
          <w:sz w:val="24"/>
        </w:rPr>
        <w:t>: Porter’s Diamond Model</w:t>
      </w:r>
      <w:bookmarkEnd w:id="9"/>
    </w:p>
    <w:p w:rsidR="00D86D27" w:rsidRPr="00D86D27" w:rsidRDefault="00D86D27" w:rsidP="00D86D27">
      <w:pPr>
        <w:jc w:val="center"/>
      </w:pPr>
      <w:r>
        <w:t>Source: (</w:t>
      </w:r>
      <w:proofErr w:type="spellStart"/>
      <w:r>
        <w:rPr>
          <w:rFonts w:cs="Arial"/>
          <w:color w:val="222222"/>
          <w:szCs w:val="20"/>
          <w:shd w:val="clear" w:color="auto" w:fill="FFFFFF"/>
        </w:rPr>
        <w:t>Afshar</w:t>
      </w:r>
      <w:proofErr w:type="spellEnd"/>
      <w:r>
        <w:rPr>
          <w:rFonts w:cs="Arial"/>
          <w:color w:val="222222"/>
          <w:szCs w:val="20"/>
          <w:shd w:val="clear" w:color="auto" w:fill="FFFFFF"/>
        </w:rPr>
        <w:t xml:space="preserve"> and Shah, 2025</w:t>
      </w:r>
      <w:r>
        <w:t>)</w:t>
      </w:r>
    </w:p>
    <w:p w:rsidR="00AB2B1D" w:rsidRPr="00E10387" w:rsidRDefault="00AB2B1D" w:rsidP="00C42AC7">
      <w:pPr>
        <w:pStyle w:val="Heading3"/>
      </w:pPr>
      <w:bookmarkStart w:id="10" w:name="_Toc228038325"/>
      <w:r w:rsidRPr="00E10387">
        <w:t>3.1 Factor Conditions</w:t>
      </w:r>
      <w:bookmarkEnd w:id="10"/>
    </w:p>
    <w:p w:rsidR="00AB2B1D" w:rsidRPr="00E10387" w:rsidRDefault="00AB2B1D" w:rsidP="00E10387">
      <w:r w:rsidRPr="00E10387">
        <w:t xml:space="preserve">There are </w:t>
      </w:r>
      <w:proofErr w:type="spellStart"/>
      <w:r w:rsidRPr="00E10387">
        <w:t>favourable</w:t>
      </w:r>
      <w:proofErr w:type="spellEnd"/>
      <w:r w:rsidRPr="00E10387">
        <w:t xml:space="preserve"> factor conditions that </w:t>
      </w:r>
      <w:proofErr w:type="spellStart"/>
      <w:r w:rsidRPr="00E10387">
        <w:t>favour</w:t>
      </w:r>
      <w:proofErr w:type="spellEnd"/>
      <w:r w:rsidRPr="00E10387">
        <w:t xml:space="preserve"> the development and sustainability of the tobacco industry in Bangladesh. Availability of a massive yet relatively affordable </w:t>
      </w:r>
      <w:proofErr w:type="spellStart"/>
      <w:r w:rsidRPr="00E10387">
        <w:t>labour</w:t>
      </w:r>
      <w:proofErr w:type="spellEnd"/>
      <w:r w:rsidRPr="00E10387">
        <w:t xml:space="preserve"> force is one of the greatest benefits. </w:t>
      </w:r>
      <w:proofErr w:type="spellStart"/>
      <w:r w:rsidRPr="00E10387">
        <w:t>Labour</w:t>
      </w:r>
      <w:proofErr w:type="spellEnd"/>
      <w:r w:rsidRPr="00E10387">
        <w:t>-intensive production</w:t>
      </w:r>
      <w:r w:rsidR="00343B31">
        <w:t>,</w:t>
      </w:r>
      <w:r w:rsidRPr="00E10387">
        <w:t xml:space="preserve"> including tobacco production, processing and production</w:t>
      </w:r>
      <w:r w:rsidR="00343B31">
        <w:t>,</w:t>
      </w:r>
      <w:r w:rsidRPr="00E10387">
        <w:t xml:space="preserve"> </w:t>
      </w:r>
      <w:proofErr w:type="gramStart"/>
      <w:r w:rsidRPr="00E10387">
        <w:t>can be done</w:t>
      </w:r>
      <w:proofErr w:type="gramEnd"/>
      <w:r w:rsidRPr="00E10387">
        <w:t xml:space="preserve"> at cheaper costs than in most developed nations. This cost advantage improves </w:t>
      </w:r>
      <w:r w:rsidR="00343B31">
        <w:t xml:space="preserve">the </w:t>
      </w:r>
      <w:r w:rsidRPr="00E10387">
        <w:t xml:space="preserve">profitability of firms that deal </w:t>
      </w:r>
      <w:r w:rsidRPr="00E10387">
        <w:lastRenderedPageBreak/>
        <w:t xml:space="preserve">in the industry </w:t>
      </w:r>
      <w:proofErr w:type="gramStart"/>
      <w:r w:rsidRPr="00E10387">
        <w:t>and also</w:t>
      </w:r>
      <w:proofErr w:type="gramEnd"/>
      <w:r w:rsidRPr="00E10387">
        <w:t xml:space="preserve"> </w:t>
      </w:r>
      <w:r w:rsidR="00343B31">
        <w:t>increases</w:t>
      </w:r>
      <w:r w:rsidRPr="00E10387">
        <w:t xml:space="preserve"> their competitiveness</w:t>
      </w:r>
      <w:r w:rsidR="002E54B8">
        <w:t xml:space="preserve"> (</w:t>
      </w:r>
      <w:proofErr w:type="spellStart"/>
      <w:r w:rsidR="002E54B8">
        <w:rPr>
          <w:rFonts w:cs="Arial"/>
          <w:color w:val="222222"/>
          <w:szCs w:val="20"/>
          <w:shd w:val="clear" w:color="auto" w:fill="FFFFFF"/>
        </w:rPr>
        <w:t>Bouchra</w:t>
      </w:r>
      <w:proofErr w:type="spellEnd"/>
      <w:r w:rsidR="002E54B8">
        <w:rPr>
          <w:rFonts w:cs="Arial"/>
          <w:color w:val="222222"/>
          <w:szCs w:val="20"/>
          <w:shd w:val="clear" w:color="auto" w:fill="FFFFFF"/>
        </w:rPr>
        <w:t xml:space="preserve"> and Hassan, 2023</w:t>
      </w:r>
      <w:r w:rsidR="002E54B8">
        <w:t>)</w:t>
      </w:r>
      <w:r w:rsidRPr="00E10387">
        <w:t>.</w:t>
      </w:r>
      <w:r w:rsidR="00C42AC7">
        <w:t xml:space="preserve"> </w:t>
      </w:r>
      <w:r w:rsidRPr="00E10387">
        <w:t xml:space="preserve">Issues of </w:t>
      </w:r>
      <w:r w:rsidR="00343B31">
        <w:t xml:space="preserve">the </w:t>
      </w:r>
      <w:r w:rsidRPr="00E10387">
        <w:t xml:space="preserve">environment are also a major concern. Cultivation of tobacco has been linked to soil erosion, deforestation and excessive water consumption that can affect the sustainability of agriculture in the </w:t>
      </w:r>
      <w:proofErr w:type="gramStart"/>
      <w:r w:rsidRPr="00E10387">
        <w:t>long run</w:t>
      </w:r>
      <w:proofErr w:type="gramEnd"/>
      <w:r w:rsidRPr="00E10387">
        <w:t xml:space="preserve">. These problems can </w:t>
      </w:r>
      <w:r w:rsidR="00343B31">
        <w:t>hurt</w:t>
      </w:r>
      <w:r w:rsidRPr="00E10387">
        <w:t xml:space="preserve"> the reputation and competitiveness of the industry as the world grows more concerned with environmental responsibility. Thus, Bangladesh has good basic factor conditions, but, on the other hand, there are no advanced factors, including technology and infrastructure, which is a severe limitation.</w:t>
      </w:r>
    </w:p>
    <w:p w:rsidR="00AB2B1D" w:rsidRPr="00E10387" w:rsidRDefault="00AB2B1D" w:rsidP="00C42AC7">
      <w:pPr>
        <w:pStyle w:val="Heading3"/>
      </w:pPr>
      <w:bookmarkStart w:id="11" w:name="_Toc228038326"/>
      <w:r w:rsidRPr="00E10387">
        <w:t>3.2 Demand Conditions</w:t>
      </w:r>
      <w:bookmarkEnd w:id="11"/>
    </w:p>
    <w:p w:rsidR="00AB2B1D" w:rsidRPr="00E10387" w:rsidRDefault="00AB2B1D" w:rsidP="00E10387">
      <w:r w:rsidRPr="00E10387">
        <w:t xml:space="preserve">The growth and competitiveness of tobacco products in Bangladesh </w:t>
      </w:r>
      <w:proofErr w:type="gramStart"/>
      <w:r w:rsidR="00343B31">
        <w:t>are</w:t>
      </w:r>
      <w:r w:rsidRPr="00E10387">
        <w:t xml:space="preserve"> largely driven</w:t>
      </w:r>
      <w:proofErr w:type="gramEnd"/>
      <w:r w:rsidRPr="00E10387">
        <w:t xml:space="preserve"> by the domestic demand </w:t>
      </w:r>
      <w:r w:rsidR="00343B31">
        <w:t>for</w:t>
      </w:r>
      <w:r w:rsidRPr="00E10387">
        <w:t xml:space="preserve"> the products. Having a massive population, the nation provides a huge consumer market, which allows companies to attain economies of scale in production and distribution. Socio-cultural norms also affect tobacco consumption, and in </w:t>
      </w:r>
      <w:proofErr w:type="gramStart"/>
      <w:r w:rsidRPr="00E10387">
        <w:t>particular</w:t>
      </w:r>
      <w:proofErr w:type="gramEnd"/>
      <w:r w:rsidRPr="00E10387">
        <w:t xml:space="preserve"> cases</w:t>
      </w:r>
      <w:r w:rsidR="00343B31">
        <w:t>,</w:t>
      </w:r>
      <w:r w:rsidRPr="00E10387">
        <w:t xml:space="preserve"> among adult men, smoking is still relatively prevalent in some groups in society and is still socially tolerated</w:t>
      </w:r>
      <w:r w:rsidR="006C1DC1">
        <w:t xml:space="preserve"> (</w:t>
      </w:r>
      <w:proofErr w:type="spellStart"/>
      <w:r w:rsidR="006C1DC1">
        <w:rPr>
          <w:rFonts w:cs="Arial"/>
          <w:color w:val="222222"/>
          <w:szCs w:val="20"/>
          <w:shd w:val="clear" w:color="auto" w:fill="FFFFFF"/>
        </w:rPr>
        <w:t>Bouchra</w:t>
      </w:r>
      <w:proofErr w:type="spellEnd"/>
      <w:r w:rsidR="006C1DC1">
        <w:rPr>
          <w:rFonts w:cs="Arial"/>
          <w:color w:val="222222"/>
          <w:szCs w:val="20"/>
          <w:shd w:val="clear" w:color="auto" w:fill="FFFFFF"/>
        </w:rPr>
        <w:t xml:space="preserve"> and Hassan, 2023</w:t>
      </w:r>
      <w:r w:rsidR="006C1DC1">
        <w:t>)</w:t>
      </w:r>
      <w:r w:rsidRPr="00E10387">
        <w:t>.</w:t>
      </w:r>
      <w:r w:rsidR="00B8317A">
        <w:t xml:space="preserve"> </w:t>
      </w:r>
      <w:r w:rsidRPr="00E10387">
        <w:t>High domestic demand means that companies will increase their operations and diversify their products to serve various income levels. As an example, firms manufacture diverse products in the upper, middle, and low-end markets, and thus have the advantage of securing a large market.</w:t>
      </w:r>
    </w:p>
    <w:p w:rsidR="00AB2B1D" w:rsidRPr="00E10387" w:rsidRDefault="00AB2B1D" w:rsidP="00C42AC7">
      <w:pPr>
        <w:pStyle w:val="Heading3"/>
      </w:pPr>
      <w:bookmarkStart w:id="12" w:name="_Toc228038327"/>
      <w:r w:rsidRPr="00E10387">
        <w:t>3.3 Su</w:t>
      </w:r>
      <w:r w:rsidR="00C42AC7">
        <w:t>pporting and Related Industries</w:t>
      </w:r>
      <w:bookmarkEnd w:id="12"/>
    </w:p>
    <w:p w:rsidR="00AB2B1D" w:rsidRPr="00E10387" w:rsidRDefault="00343B31" w:rsidP="00E10387">
      <w:r>
        <w:t>The tobacco</w:t>
      </w:r>
      <w:r w:rsidR="00AB2B1D" w:rsidRPr="00E10387">
        <w:t xml:space="preserve"> industry in Bangladesh has a network of other related and supporting industries that help in achieving </w:t>
      </w:r>
      <w:r>
        <w:t xml:space="preserve">the </w:t>
      </w:r>
      <w:r w:rsidR="00AB2B1D" w:rsidRPr="00E10387">
        <w:t xml:space="preserve">overall efficiency and competitiveness of the industry. The agricultural sector forms the backbone since it provides raw tobacco leaves, </w:t>
      </w:r>
      <w:proofErr w:type="gramStart"/>
      <w:r w:rsidR="00AB2B1D" w:rsidRPr="00E10387">
        <w:t>and the</w:t>
      </w:r>
      <w:proofErr w:type="gramEnd"/>
      <w:r w:rsidR="00AB2B1D" w:rsidRPr="00E10387">
        <w:t xml:space="preserve"> rest of the industries involved in the packaging, printing, and logistics support the production and distribution processes.</w:t>
      </w:r>
      <w:r w:rsidR="00C42AC7">
        <w:t xml:space="preserve"> </w:t>
      </w:r>
      <w:r w:rsidR="00AB2B1D" w:rsidRPr="00E10387">
        <w:t xml:space="preserve">Effective supply chain management is essential in ensuring </w:t>
      </w:r>
      <w:r>
        <w:t xml:space="preserve">the </w:t>
      </w:r>
      <w:r w:rsidR="00AB2B1D" w:rsidRPr="00E10387">
        <w:t xml:space="preserve">timely supply of tobacco products in both the urban and rural markets. Market penetration and ease of access </w:t>
      </w:r>
      <w:proofErr w:type="gramStart"/>
      <w:r w:rsidR="00AB2B1D" w:rsidRPr="00E10387">
        <w:t>are increased</w:t>
      </w:r>
      <w:proofErr w:type="gramEnd"/>
      <w:r w:rsidR="00AB2B1D" w:rsidRPr="00E10387">
        <w:t xml:space="preserve"> by the availability of large retail chains consisting of small stores and informal sellers</w:t>
      </w:r>
      <w:r w:rsidR="00DF42BE">
        <w:t xml:space="preserve"> (</w:t>
      </w:r>
      <w:proofErr w:type="spellStart"/>
      <w:r w:rsidR="00DF42BE">
        <w:rPr>
          <w:rFonts w:cs="Arial"/>
          <w:color w:val="222222"/>
          <w:szCs w:val="20"/>
          <w:shd w:val="clear" w:color="auto" w:fill="FFFFFF"/>
        </w:rPr>
        <w:t>Afshar</w:t>
      </w:r>
      <w:proofErr w:type="spellEnd"/>
      <w:r w:rsidR="00DF42BE">
        <w:rPr>
          <w:rFonts w:cs="Arial"/>
          <w:color w:val="222222"/>
          <w:szCs w:val="20"/>
          <w:shd w:val="clear" w:color="auto" w:fill="FFFFFF"/>
        </w:rPr>
        <w:t xml:space="preserve"> and Shah, 2025</w:t>
      </w:r>
      <w:r w:rsidR="00DF42BE">
        <w:t>)</w:t>
      </w:r>
      <w:r w:rsidR="00AB2B1D" w:rsidRPr="00E10387">
        <w:t xml:space="preserve">. Such a large network of distribution gives companies in the industry a competitive edge. Comprehensively, the existence of the related and supporting industries improves the </w:t>
      </w:r>
      <w:r w:rsidR="00AB2B1D" w:rsidRPr="00E10387">
        <w:lastRenderedPageBreak/>
        <w:t>functioning of the tobacco industry, yet structural and environmental issues are still important.</w:t>
      </w:r>
    </w:p>
    <w:p w:rsidR="00AB2B1D" w:rsidRPr="00E10387" w:rsidRDefault="00AB2B1D" w:rsidP="00947ED7">
      <w:pPr>
        <w:pStyle w:val="Heading3"/>
      </w:pPr>
      <w:bookmarkStart w:id="13" w:name="_Toc228038328"/>
      <w:r w:rsidRPr="00E10387">
        <w:t>3.4 Firm S</w:t>
      </w:r>
      <w:r w:rsidR="00947ED7">
        <w:t>trategy, Structure, and Rivalry</w:t>
      </w:r>
      <w:bookmarkEnd w:id="13"/>
    </w:p>
    <w:p w:rsidR="00AB2B1D" w:rsidRPr="00E10387" w:rsidRDefault="00AB2B1D" w:rsidP="00E10387">
      <w:r w:rsidRPr="00E10387">
        <w:t xml:space="preserve">The Bangladesh tobacco industry is </w:t>
      </w:r>
      <w:proofErr w:type="spellStart"/>
      <w:r w:rsidRPr="00E10387">
        <w:t>characterised</w:t>
      </w:r>
      <w:proofErr w:type="spellEnd"/>
      <w:r w:rsidRPr="00E10387">
        <w:t xml:space="preserve"> by the presence of a few dominant </w:t>
      </w:r>
      <w:proofErr w:type="gramStart"/>
      <w:r w:rsidRPr="00E10387">
        <w:t>firms which</w:t>
      </w:r>
      <w:proofErr w:type="gramEnd"/>
      <w:r w:rsidRPr="00E10387">
        <w:t xml:space="preserve"> compete intensively with each other. British American Tobacco and Japan Tobacco International are some of the multinational companies that implement advanced strategies, which </w:t>
      </w:r>
      <w:r w:rsidR="00343B31">
        <w:t>include</w:t>
      </w:r>
      <w:r w:rsidRPr="00E10387">
        <w:t xml:space="preserve"> product differentiation, brand development, and market segmentation. These companies use their international experience, financial assets and technology to ensure that they have a competitive advantage.</w:t>
      </w:r>
      <w:r w:rsidR="00654A25">
        <w:t xml:space="preserve"> </w:t>
      </w:r>
      <w:r w:rsidRPr="00E10387">
        <w:t xml:space="preserve">Conversely, local companies like </w:t>
      </w:r>
      <w:proofErr w:type="spellStart"/>
      <w:r w:rsidRPr="00E10387">
        <w:t>Akij</w:t>
      </w:r>
      <w:proofErr w:type="spellEnd"/>
      <w:r w:rsidRPr="00E10387">
        <w:t xml:space="preserve"> Group compete mainly by cost leadership</w:t>
      </w:r>
      <w:r w:rsidR="00343B31">
        <w:t>,</w:t>
      </w:r>
      <w:r w:rsidRPr="00E10387">
        <w:t xml:space="preserve"> whereby they provide low-cost products to low-end customers. Such a two-sided competition system leads to a </w:t>
      </w:r>
      <w:r w:rsidR="00343B31">
        <w:t>dynamic</w:t>
      </w:r>
      <w:r w:rsidRPr="00E10387">
        <w:t xml:space="preserve"> market situation where companies need </w:t>
      </w:r>
      <w:proofErr w:type="gramStart"/>
      <w:r w:rsidRPr="00E10387">
        <w:t>to constantly change</w:t>
      </w:r>
      <w:proofErr w:type="gramEnd"/>
      <w:r w:rsidRPr="00E10387">
        <w:t xml:space="preserve"> their competitive tactics in order to stay competitive</w:t>
      </w:r>
      <w:r w:rsidR="00C108ED">
        <w:t xml:space="preserve"> (</w:t>
      </w:r>
      <w:proofErr w:type="spellStart"/>
      <w:r w:rsidR="00C108ED">
        <w:rPr>
          <w:rFonts w:cs="Arial"/>
          <w:color w:val="222222"/>
          <w:szCs w:val="20"/>
          <w:shd w:val="clear" w:color="auto" w:fill="FFFFFF"/>
        </w:rPr>
        <w:t>Tselengidis</w:t>
      </w:r>
      <w:proofErr w:type="spellEnd"/>
      <w:r w:rsidR="00C108ED">
        <w:rPr>
          <w:rFonts w:cs="Arial"/>
          <w:color w:val="222222"/>
          <w:szCs w:val="20"/>
          <w:shd w:val="clear" w:color="auto" w:fill="FFFFFF"/>
        </w:rPr>
        <w:t xml:space="preserve"> et al., 2023</w:t>
      </w:r>
      <w:r w:rsidR="00C108ED">
        <w:t>)</w:t>
      </w:r>
      <w:r w:rsidRPr="00E10387">
        <w:t>.</w:t>
      </w:r>
      <w:r w:rsidR="00654A25">
        <w:t xml:space="preserve"> </w:t>
      </w:r>
      <w:r w:rsidRPr="00E10387">
        <w:t xml:space="preserve">Competition in the industry </w:t>
      </w:r>
      <w:proofErr w:type="gramStart"/>
      <w:r w:rsidRPr="00E10387">
        <w:t>is also aggravated</w:t>
      </w:r>
      <w:proofErr w:type="gramEnd"/>
      <w:r w:rsidRPr="00E10387">
        <w:t xml:space="preserve"> by the regulatory limits on advertising and promotion. The type of brand loyalty, quality of products and efficiency in the distribution </w:t>
      </w:r>
      <w:r w:rsidR="00343B31">
        <w:t>are</w:t>
      </w:r>
      <w:r w:rsidRPr="00E10387">
        <w:t xml:space="preserve"> what </w:t>
      </w:r>
      <w:r w:rsidR="00343B31">
        <w:t>help</w:t>
      </w:r>
      <w:r w:rsidRPr="00E10387">
        <w:t xml:space="preserve"> the firms to </w:t>
      </w:r>
      <w:proofErr w:type="gramStart"/>
      <w:r w:rsidRPr="00E10387">
        <w:t>be differentiated</w:t>
      </w:r>
      <w:proofErr w:type="gramEnd"/>
      <w:r w:rsidRPr="00E10387">
        <w:t xml:space="preserve"> due to the </w:t>
      </w:r>
      <w:r w:rsidR="00343B31">
        <w:t>limitations</w:t>
      </w:r>
      <w:r w:rsidRPr="00E10387">
        <w:t xml:space="preserve"> of traditional marketing channels. The lower segments of the market experience price competition</w:t>
      </w:r>
      <w:r w:rsidR="00343B31">
        <w:t>,</w:t>
      </w:r>
      <w:r w:rsidRPr="00E10387">
        <w:t xml:space="preserve"> especially where small fluctuations in prices can have a significant effect on consumer demand.</w:t>
      </w:r>
    </w:p>
    <w:p w:rsidR="00AB2B1D" w:rsidRPr="00E10387" w:rsidRDefault="00AB2B1D" w:rsidP="00654A25">
      <w:pPr>
        <w:pStyle w:val="Heading3"/>
      </w:pPr>
      <w:bookmarkStart w:id="14" w:name="_Toc228038329"/>
      <w:r w:rsidRPr="00E10387">
        <w:t>3.</w:t>
      </w:r>
      <w:r w:rsidR="00654A25">
        <w:t>5 Government and Chance Factors</w:t>
      </w:r>
      <w:bookmarkEnd w:id="14"/>
    </w:p>
    <w:p w:rsidR="00BD7790" w:rsidRDefault="00BD7790" w:rsidP="00BD7790">
      <w:r w:rsidRPr="00BD7790">
        <w:t xml:space="preserve">The government's role is especially important in the tobacco industry in Bangladesh. Regulatory measures to limit smoking, including high taxes, advertising restrictions, health warnings and prohibition of smoking in places of worship, have a direct influence on the operations and profitability of the tobacco companies. The main purpose of these measures is to decrease tobacco use and to deal with the health situation among people. At the same time, the government is stuck on the situation as it is relying on tobacco tax revenue (Zahra et al., 2022). This makes the policy environment complicated, where the economic and health goals have to be </w:t>
      </w:r>
      <w:proofErr w:type="spellStart"/>
      <w:r w:rsidRPr="00BD7790">
        <w:t>harmonised</w:t>
      </w:r>
      <w:proofErr w:type="spellEnd"/>
      <w:r w:rsidRPr="00BD7790">
        <w:t>. Changes in taxes policies can cause confusion to businesses and this affects the pricing and long term planning.</w:t>
      </w:r>
    </w:p>
    <w:p w:rsidR="00BD7790" w:rsidRDefault="00BD7790">
      <w:pPr>
        <w:spacing w:line="259" w:lineRule="auto"/>
        <w:jc w:val="left"/>
      </w:pPr>
      <w:r>
        <w:br w:type="page"/>
      </w:r>
    </w:p>
    <w:p w:rsidR="00BD7790" w:rsidRPr="00BD7790" w:rsidRDefault="00BD7790" w:rsidP="00BD7790">
      <w:pPr>
        <w:pStyle w:val="Heading2"/>
      </w:pPr>
      <w:bookmarkStart w:id="15" w:name="_Toc228038330"/>
      <w:r w:rsidRPr="00BD7790">
        <w:lastRenderedPageBreak/>
        <w:t>4. British American Tobacco (BA</w:t>
      </w:r>
      <w:r w:rsidR="00903182">
        <w:t>T) Analysis in Bangladesh</w:t>
      </w:r>
      <w:bookmarkEnd w:id="15"/>
    </w:p>
    <w:p w:rsidR="00BD7790" w:rsidRPr="00BD7790" w:rsidRDefault="00C631A3" w:rsidP="00C631A3">
      <w:pPr>
        <w:pStyle w:val="Heading3"/>
      </w:pPr>
      <w:bookmarkStart w:id="16" w:name="_Toc228038331"/>
      <w:r>
        <w:t>4.1 Overview of BAT operations</w:t>
      </w:r>
      <w:bookmarkEnd w:id="16"/>
    </w:p>
    <w:p w:rsidR="00AB2B1D" w:rsidRPr="00BD7790" w:rsidRDefault="00BD7790" w:rsidP="00BD7790">
      <w:r w:rsidRPr="00BD7790">
        <w:t xml:space="preserve">British American Tobacco Bangladesh is one of the most visible multinational companies in Bangladesh that has established a large presence in the tobacco industry of the country. </w:t>
      </w:r>
      <w:proofErr w:type="gramStart"/>
      <w:r w:rsidRPr="00BD7790">
        <w:t>Being a subsidiary of British American Tobacco,</w:t>
      </w:r>
      <w:proofErr w:type="gramEnd"/>
      <w:r w:rsidRPr="00BD7790">
        <w:t xml:space="preserve"> </w:t>
      </w:r>
      <w:proofErr w:type="gramStart"/>
      <w:r w:rsidRPr="00BD7790">
        <w:t>the company</w:t>
      </w:r>
      <w:proofErr w:type="gramEnd"/>
      <w:r w:rsidRPr="00BD7790">
        <w:t xml:space="preserve"> enjoys huge global expertise, technological strength, and financial capacities, which add to its dominance in the local market (</w:t>
      </w:r>
      <w:proofErr w:type="spellStart"/>
      <w:r w:rsidRPr="00BD7790">
        <w:t>Cigarro</w:t>
      </w:r>
      <w:proofErr w:type="spellEnd"/>
      <w:r w:rsidRPr="00BD7790">
        <w:t xml:space="preserve">, 2022). BAT Bangladesh is participating in the entire tobacco value chain including the sourcing of raw tobacco, manufacturing of finished product and distributing the same to the customers through an extensive countrywide system. It has production plants, which are among the best in the country, thus production on a large scale is achievable. The company has diversified product portfolio and targets different consumer groups that range between high end and </w:t>
      </w:r>
      <w:proofErr w:type="gramStart"/>
      <w:r w:rsidRPr="00BD7790">
        <w:t>low end</w:t>
      </w:r>
      <w:proofErr w:type="gramEnd"/>
      <w:r w:rsidRPr="00BD7790">
        <w:t xml:space="preserve"> </w:t>
      </w:r>
      <w:proofErr w:type="spellStart"/>
      <w:r w:rsidRPr="00BD7790">
        <w:t>consumers.</w:t>
      </w:r>
      <w:r w:rsidR="00AB2B1D" w:rsidRPr="00BD7790">
        <w:t>This</w:t>
      </w:r>
      <w:proofErr w:type="spellEnd"/>
      <w:r w:rsidR="00AB2B1D" w:rsidRPr="00BD7790">
        <w:t xml:space="preserve"> will be the segmentation strategy that will enable BAT to cover a wide market and retain good brand differentiation.</w:t>
      </w:r>
    </w:p>
    <w:p w:rsidR="0070163E" w:rsidRDefault="0070163E" w:rsidP="0070163E">
      <w:pPr>
        <w:jc w:val="center"/>
      </w:pPr>
      <w:r>
        <w:rPr>
          <w:noProof/>
        </w:rPr>
        <w:drawing>
          <wp:inline distT="0" distB="0" distL="0" distR="0">
            <wp:extent cx="5774690" cy="2933323"/>
            <wp:effectExtent l="0" t="0" r="0" b="635"/>
            <wp:docPr id="5" name="Picture 5" descr="British American Tobacco Bangladesh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descr="British American Tobacco Bangladesh - Wiki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10866" cy="3002495"/>
                    </a:xfrm>
                    <a:prstGeom prst="rect">
                      <a:avLst/>
                    </a:prstGeom>
                    <a:noFill/>
                    <a:ln>
                      <a:noFill/>
                    </a:ln>
                  </pic:spPr>
                </pic:pic>
              </a:graphicData>
            </a:graphic>
          </wp:inline>
        </w:drawing>
      </w:r>
    </w:p>
    <w:p w:rsidR="004040ED" w:rsidRDefault="00C478BD" w:rsidP="00C478BD">
      <w:pPr>
        <w:pStyle w:val="Caption"/>
        <w:jc w:val="center"/>
        <w:rPr>
          <w:i w:val="0"/>
          <w:sz w:val="24"/>
        </w:rPr>
      </w:pPr>
      <w:bookmarkStart w:id="17" w:name="_Toc228038343"/>
      <w:r w:rsidRPr="00C478BD">
        <w:rPr>
          <w:i w:val="0"/>
          <w:sz w:val="24"/>
        </w:rPr>
        <w:t xml:space="preserve">Figure </w:t>
      </w:r>
      <w:r w:rsidRPr="00C478BD">
        <w:rPr>
          <w:i w:val="0"/>
          <w:sz w:val="24"/>
        </w:rPr>
        <w:fldChar w:fldCharType="begin"/>
      </w:r>
      <w:r w:rsidRPr="00C478BD">
        <w:rPr>
          <w:i w:val="0"/>
          <w:sz w:val="24"/>
        </w:rPr>
        <w:instrText xml:space="preserve"> SEQ Figure \* ARABIC </w:instrText>
      </w:r>
      <w:r w:rsidRPr="00C478BD">
        <w:rPr>
          <w:i w:val="0"/>
          <w:sz w:val="24"/>
        </w:rPr>
        <w:fldChar w:fldCharType="separate"/>
      </w:r>
      <w:r w:rsidR="00BF1880">
        <w:rPr>
          <w:i w:val="0"/>
          <w:noProof/>
          <w:sz w:val="24"/>
        </w:rPr>
        <w:t>2</w:t>
      </w:r>
      <w:r w:rsidRPr="00C478BD">
        <w:rPr>
          <w:i w:val="0"/>
          <w:sz w:val="24"/>
        </w:rPr>
        <w:fldChar w:fldCharType="end"/>
      </w:r>
      <w:r w:rsidRPr="00C478BD">
        <w:rPr>
          <w:i w:val="0"/>
          <w:sz w:val="24"/>
        </w:rPr>
        <w:t>: BAT in Bangladesh</w:t>
      </w:r>
      <w:bookmarkEnd w:id="17"/>
    </w:p>
    <w:p w:rsidR="00BC30C6" w:rsidRPr="00BC30C6" w:rsidRDefault="00BC30C6" w:rsidP="00BC30C6">
      <w:pPr>
        <w:jc w:val="center"/>
      </w:pPr>
      <w:r>
        <w:t>Source: (</w:t>
      </w:r>
      <w:proofErr w:type="spellStart"/>
      <w:r w:rsidR="00713AA0">
        <w:t>E</w:t>
      </w:r>
      <w:r w:rsidR="00713AA0">
        <w:rPr>
          <w:rFonts w:cs="Arial"/>
          <w:color w:val="222222"/>
          <w:szCs w:val="20"/>
          <w:shd w:val="clear" w:color="auto" w:fill="FFFFFF"/>
        </w:rPr>
        <w:t>ierle</w:t>
      </w:r>
      <w:proofErr w:type="spellEnd"/>
      <w:r w:rsidR="00713AA0">
        <w:rPr>
          <w:rFonts w:cs="Arial"/>
          <w:color w:val="222222"/>
          <w:szCs w:val="20"/>
          <w:shd w:val="clear" w:color="auto" w:fill="FFFFFF"/>
        </w:rPr>
        <w:t xml:space="preserve"> et al., 2022</w:t>
      </w:r>
      <w:r>
        <w:t>)</w:t>
      </w:r>
    </w:p>
    <w:p w:rsidR="00AB2B1D" w:rsidRPr="00E10387" w:rsidRDefault="00AB2B1D" w:rsidP="00E10387">
      <w:r w:rsidRPr="00E10387">
        <w:t xml:space="preserve">One of the strengths of BAT Bangladesh is its </w:t>
      </w:r>
      <w:r w:rsidR="00343B31">
        <w:t>well-established</w:t>
      </w:r>
      <w:r w:rsidRPr="00E10387">
        <w:t xml:space="preserve"> distribution network that has made its products reach both its urban and rural locations. This wide coverage </w:t>
      </w:r>
      <w:r w:rsidRPr="00E10387">
        <w:lastRenderedPageBreak/>
        <w:t>enables it to have a competitive edge over smaller domestic companies that might not have the same logistical support</w:t>
      </w:r>
      <w:r w:rsidR="00C939E6">
        <w:t xml:space="preserve"> (</w:t>
      </w:r>
      <w:r w:rsidR="00C939E6">
        <w:rPr>
          <w:rFonts w:cs="Arial"/>
          <w:color w:val="222222"/>
          <w:szCs w:val="20"/>
          <w:shd w:val="clear" w:color="auto" w:fill="FFFFFF"/>
        </w:rPr>
        <w:t>Liu et al., 2022</w:t>
      </w:r>
      <w:r w:rsidR="00C939E6">
        <w:t>)</w:t>
      </w:r>
      <w:r w:rsidRPr="00E10387">
        <w:t>. Moreover, BAT uses its international brand equity and marketing competence to sustain a high level of market share despite market regulations.</w:t>
      </w:r>
      <w:r w:rsidR="00C620B5">
        <w:t xml:space="preserve"> </w:t>
      </w:r>
      <w:r w:rsidRPr="00E10387">
        <w:t xml:space="preserve">Nevertheless, the industry in which the company operates is highly regulated and socially sensitive, and profitability has to </w:t>
      </w:r>
      <w:proofErr w:type="gramStart"/>
      <w:r w:rsidRPr="00E10387">
        <w:t>be moderated</w:t>
      </w:r>
      <w:proofErr w:type="gramEnd"/>
      <w:r w:rsidRPr="00E10387">
        <w:t xml:space="preserve"> with the growing public health concerns and regulatory demands. In this regard, the external environmental factors play a significant role in the success of BAT in Bangladesh and therefore can be </w:t>
      </w:r>
      <w:proofErr w:type="spellStart"/>
      <w:r w:rsidRPr="00E10387">
        <w:t>analysed</w:t>
      </w:r>
      <w:proofErr w:type="spellEnd"/>
      <w:r w:rsidRPr="00E10387">
        <w:t xml:space="preserve"> effectively through the PESTLE framework.</w:t>
      </w:r>
    </w:p>
    <w:p w:rsidR="00AB2B1D" w:rsidRPr="00E10387" w:rsidRDefault="00AB2B1D" w:rsidP="00E10387"/>
    <w:p w:rsidR="00AB2B1D" w:rsidRDefault="00AB2B1D" w:rsidP="00C404DD">
      <w:pPr>
        <w:pStyle w:val="Heading3"/>
      </w:pPr>
      <w:bookmarkStart w:id="18" w:name="_Toc228038332"/>
      <w:r w:rsidRPr="00E10387">
        <w:t>4.2 PESTLE Analysis</w:t>
      </w:r>
      <w:bookmarkEnd w:id="18"/>
    </w:p>
    <w:p w:rsidR="00C7781D" w:rsidRDefault="00C7781D" w:rsidP="00C7781D">
      <w:r>
        <w:rPr>
          <w:noProof/>
        </w:rPr>
        <w:drawing>
          <wp:inline distT="0" distB="0" distL="0" distR="0">
            <wp:extent cx="5943600" cy="3507853"/>
            <wp:effectExtent l="0" t="0" r="0" b="0"/>
            <wp:docPr id="3" name="Picture 3" descr="PESTLE Analysis: A Guide to Understanding Market Influ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descr="PESTLE Analysis: A Guide to Understanding Market Influenc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507853"/>
                    </a:xfrm>
                    <a:prstGeom prst="rect">
                      <a:avLst/>
                    </a:prstGeom>
                    <a:noFill/>
                    <a:ln>
                      <a:noFill/>
                    </a:ln>
                  </pic:spPr>
                </pic:pic>
              </a:graphicData>
            </a:graphic>
          </wp:inline>
        </w:drawing>
      </w:r>
    </w:p>
    <w:p w:rsidR="00C7781D" w:rsidRDefault="00C915D5" w:rsidP="00C915D5">
      <w:pPr>
        <w:pStyle w:val="Caption"/>
        <w:jc w:val="center"/>
        <w:rPr>
          <w:i w:val="0"/>
          <w:sz w:val="24"/>
        </w:rPr>
      </w:pPr>
      <w:bookmarkStart w:id="19" w:name="_Toc228038344"/>
      <w:r w:rsidRPr="00C915D5">
        <w:rPr>
          <w:i w:val="0"/>
          <w:sz w:val="24"/>
        </w:rPr>
        <w:t xml:space="preserve">Figure </w:t>
      </w:r>
      <w:r w:rsidRPr="00C915D5">
        <w:rPr>
          <w:i w:val="0"/>
          <w:sz w:val="24"/>
        </w:rPr>
        <w:fldChar w:fldCharType="begin"/>
      </w:r>
      <w:r w:rsidRPr="00C915D5">
        <w:rPr>
          <w:i w:val="0"/>
          <w:sz w:val="24"/>
        </w:rPr>
        <w:instrText xml:space="preserve"> SEQ Figure \* ARABIC </w:instrText>
      </w:r>
      <w:r w:rsidRPr="00C915D5">
        <w:rPr>
          <w:i w:val="0"/>
          <w:sz w:val="24"/>
        </w:rPr>
        <w:fldChar w:fldCharType="separate"/>
      </w:r>
      <w:r w:rsidR="00BF1880">
        <w:rPr>
          <w:i w:val="0"/>
          <w:noProof/>
          <w:sz w:val="24"/>
        </w:rPr>
        <w:t>3</w:t>
      </w:r>
      <w:r w:rsidRPr="00C915D5">
        <w:rPr>
          <w:i w:val="0"/>
          <w:sz w:val="24"/>
        </w:rPr>
        <w:fldChar w:fldCharType="end"/>
      </w:r>
      <w:r w:rsidRPr="00C915D5">
        <w:rPr>
          <w:i w:val="0"/>
          <w:sz w:val="24"/>
        </w:rPr>
        <w:t>: PESTLE Analysis of BAT</w:t>
      </w:r>
      <w:bookmarkEnd w:id="19"/>
    </w:p>
    <w:p w:rsidR="0053626F" w:rsidRPr="0053626F" w:rsidRDefault="0053626F" w:rsidP="0053626F">
      <w:pPr>
        <w:jc w:val="center"/>
      </w:pPr>
      <w:r>
        <w:t>Source: (</w:t>
      </w:r>
      <w:proofErr w:type="spellStart"/>
      <w:r>
        <w:rPr>
          <w:rFonts w:cs="Arial"/>
          <w:color w:val="222222"/>
          <w:szCs w:val="20"/>
          <w:shd w:val="clear" w:color="auto" w:fill="FFFFFF"/>
        </w:rPr>
        <w:t>Akinsolu</w:t>
      </w:r>
      <w:proofErr w:type="spellEnd"/>
      <w:r>
        <w:rPr>
          <w:rFonts w:cs="Arial"/>
          <w:color w:val="222222"/>
          <w:szCs w:val="20"/>
          <w:shd w:val="clear" w:color="auto" w:fill="FFFFFF"/>
        </w:rPr>
        <w:t>, 2022</w:t>
      </w:r>
      <w:r>
        <w:t>)</w:t>
      </w:r>
    </w:p>
    <w:p w:rsidR="00AB2B1D" w:rsidRPr="00DD77CE" w:rsidRDefault="00AB2B1D" w:rsidP="00DD77CE">
      <w:pPr>
        <w:pStyle w:val="Heading4"/>
        <w:rPr>
          <w:rStyle w:val="Strong"/>
          <w:b/>
          <w:bCs w:val="0"/>
        </w:rPr>
      </w:pPr>
      <w:r w:rsidRPr="00DD77CE">
        <w:rPr>
          <w:rStyle w:val="Strong"/>
          <w:b/>
          <w:bCs w:val="0"/>
        </w:rPr>
        <w:t>4.2.1 Political Factors</w:t>
      </w:r>
    </w:p>
    <w:p w:rsidR="00AB2B1D" w:rsidRPr="00E10387" w:rsidRDefault="00AB2B1D" w:rsidP="00E10387">
      <w:r w:rsidRPr="00E10387">
        <w:t xml:space="preserve">Political forces are very important in determining the environment </w:t>
      </w:r>
      <w:r w:rsidR="00343B31">
        <w:t>in which</w:t>
      </w:r>
      <w:r w:rsidRPr="00E10387">
        <w:t xml:space="preserve"> BAT operates in Bangladesh. </w:t>
      </w:r>
      <w:r w:rsidR="00343B31">
        <w:t>The government</w:t>
      </w:r>
      <w:r w:rsidRPr="00E10387">
        <w:t xml:space="preserve"> has tremendous control over the tobacco industry </w:t>
      </w:r>
      <w:r w:rsidR="00343B31">
        <w:t>through</w:t>
      </w:r>
      <w:r w:rsidRPr="00E10387">
        <w:t xml:space="preserve"> policy on taxation, regulation and public health programs</w:t>
      </w:r>
      <w:r w:rsidR="001B7695">
        <w:t xml:space="preserve"> (</w:t>
      </w:r>
      <w:proofErr w:type="spellStart"/>
      <w:r w:rsidR="001B7695">
        <w:rPr>
          <w:rFonts w:cs="Arial"/>
          <w:color w:val="222222"/>
          <w:szCs w:val="20"/>
          <w:shd w:val="clear" w:color="auto" w:fill="FFFFFF"/>
        </w:rPr>
        <w:t>Dalirazar</w:t>
      </w:r>
      <w:proofErr w:type="spellEnd"/>
      <w:r w:rsidR="001B7695">
        <w:rPr>
          <w:rFonts w:cs="Arial"/>
          <w:color w:val="222222"/>
          <w:szCs w:val="20"/>
          <w:shd w:val="clear" w:color="auto" w:fill="FFFFFF"/>
        </w:rPr>
        <w:t xml:space="preserve"> and </w:t>
      </w:r>
      <w:proofErr w:type="spellStart"/>
      <w:r w:rsidR="001B7695">
        <w:rPr>
          <w:rFonts w:cs="Arial"/>
          <w:color w:val="222222"/>
          <w:szCs w:val="20"/>
          <w:shd w:val="clear" w:color="auto" w:fill="FFFFFF"/>
        </w:rPr>
        <w:t>Sabzi</w:t>
      </w:r>
      <w:proofErr w:type="spellEnd"/>
      <w:r w:rsidR="001B7695">
        <w:rPr>
          <w:rFonts w:cs="Arial"/>
          <w:color w:val="222222"/>
          <w:szCs w:val="20"/>
          <w:shd w:val="clear" w:color="auto" w:fill="FFFFFF"/>
        </w:rPr>
        <w:t xml:space="preserve">, </w:t>
      </w:r>
      <w:r w:rsidR="001B7695">
        <w:rPr>
          <w:rFonts w:cs="Arial"/>
          <w:color w:val="222222"/>
          <w:szCs w:val="20"/>
          <w:shd w:val="clear" w:color="auto" w:fill="FFFFFF"/>
        </w:rPr>
        <w:lastRenderedPageBreak/>
        <w:t>2023</w:t>
      </w:r>
      <w:r w:rsidR="001B7695">
        <w:t>)</w:t>
      </w:r>
      <w:r w:rsidRPr="00E10387">
        <w:t>. The tobacco products are highly taxed</w:t>
      </w:r>
      <w:r w:rsidR="00343B31">
        <w:t>,</w:t>
      </w:r>
      <w:r w:rsidRPr="00E10387">
        <w:t xml:space="preserve"> hence contributing a significant amount of government revenue. This makes it a paradox of the situation whereby the government depends on taxation of tobacco</w:t>
      </w:r>
      <w:r w:rsidR="00343B31">
        <w:t>,</w:t>
      </w:r>
      <w:r w:rsidRPr="00E10387">
        <w:t xml:space="preserve"> and at the same time, it takes steps to make sure that there is a decrease in the use of tobacco.</w:t>
      </w:r>
    </w:p>
    <w:p w:rsidR="00CE2EBF" w:rsidRPr="00CE2EBF" w:rsidRDefault="00CE2EBF" w:rsidP="00CE2EBF">
      <w:r w:rsidRPr="00CE2EBF">
        <w:t xml:space="preserve">There are strengths and weaknesses of this duality in the case of BAT. On the one hand, the fact that the government is dependent on the tax revenues ensures that the industry will remain economically topical and it </w:t>
      </w:r>
      <w:proofErr w:type="gramStart"/>
      <w:r w:rsidRPr="00CE2EBF">
        <w:t>will not be prohibited</w:t>
      </w:r>
      <w:proofErr w:type="gramEnd"/>
      <w:r w:rsidRPr="00CE2EBF">
        <w:t xml:space="preserve"> completely. On the other hand, increased regulation forcing through increased taxes and attempts to impose stricter control on advertising directly affect profitability and market growth. Bangladesh is widely politically stable to do business, although the policy </w:t>
      </w:r>
      <w:proofErr w:type="gramStart"/>
      <w:r w:rsidRPr="00CE2EBF">
        <w:t>can be changed</w:t>
      </w:r>
      <w:proofErr w:type="gramEnd"/>
      <w:r w:rsidRPr="00CE2EBF">
        <w:t xml:space="preserve"> with ease, particularly as a reaction to the health problems of the people or the international pressures. To illustrate, global regulations such as the WHO Framework Convention on Tobacco Control (FCTC) </w:t>
      </w:r>
      <w:proofErr w:type="gramStart"/>
      <w:r w:rsidRPr="00CE2EBF">
        <w:t>have been replaced</w:t>
      </w:r>
      <w:proofErr w:type="gramEnd"/>
      <w:r w:rsidRPr="00CE2EBF">
        <w:t xml:space="preserve"> with more stringent regulations (</w:t>
      </w:r>
      <w:proofErr w:type="spellStart"/>
      <w:r w:rsidRPr="00CE2EBF">
        <w:t>Eierle</w:t>
      </w:r>
      <w:proofErr w:type="spellEnd"/>
      <w:r w:rsidRPr="00CE2EBF">
        <w:t xml:space="preserve"> et al., 2022). These changes demand that BAT be very flexible and responsive to changing policies. Overall, the situation in politics is more complex and quite uncertain, and BAT must operate in the world of regulatory concerns without losing its operation efficiency.</w:t>
      </w:r>
    </w:p>
    <w:p w:rsidR="00CE2EBF" w:rsidRPr="00CE2EBF" w:rsidRDefault="00CE2EBF" w:rsidP="00CE2EBF">
      <w:pPr>
        <w:pStyle w:val="Heading4"/>
      </w:pPr>
      <w:r w:rsidRPr="00CE2EBF">
        <w:t>4.2.2 Economic Factors</w:t>
      </w:r>
    </w:p>
    <w:p w:rsidR="00CE2EBF" w:rsidRPr="00CE2EBF" w:rsidRDefault="00CE2EBF" w:rsidP="00CE2EBF">
      <w:r w:rsidRPr="00CE2EBF">
        <w:t xml:space="preserve">The economy in Bangladesh has a substantial impact on the performance of BAT and its strategic choices. Over the past ten years, the country has been experiencing a steady economic </w:t>
      </w:r>
      <w:proofErr w:type="gramStart"/>
      <w:r w:rsidRPr="00CE2EBF">
        <w:t>growth which</w:t>
      </w:r>
      <w:proofErr w:type="gramEnd"/>
      <w:r w:rsidRPr="00CE2EBF">
        <w:t xml:space="preserve"> has led to rise in the income level and middle class. This provides BAT with opportunities to establish its premium product </w:t>
      </w:r>
      <w:proofErr w:type="gramStart"/>
      <w:r w:rsidRPr="00CE2EBF">
        <w:t>line</w:t>
      </w:r>
      <w:proofErr w:type="gramEnd"/>
      <w:r w:rsidRPr="00CE2EBF">
        <w:t xml:space="preserve"> as the consumers that have higher incomes would tend to purchase branded and more costly cigarettes. Nevertheless, the Bangladeshi market is extremely price-sensitive, and a significant percentage of clients are low- and middle-income customers (</w:t>
      </w:r>
      <w:proofErr w:type="spellStart"/>
      <w:r w:rsidRPr="00CE2EBF">
        <w:t>Akinsolu</w:t>
      </w:r>
      <w:proofErr w:type="spellEnd"/>
      <w:r w:rsidRPr="00CE2EBF">
        <w:t>, 2022). This price elasticity limits the BAT on the way it can increase their prices without compromising its volume of sales or the trend towards substitutes, which are inexpensive like illicit tobacco products or home brands that are less expensive.</w:t>
      </w:r>
    </w:p>
    <w:p w:rsidR="00CE2EBF" w:rsidRPr="00CE2EBF" w:rsidRDefault="00CE2EBF" w:rsidP="00CE2EBF">
      <w:r w:rsidRPr="00CE2EBF">
        <w:t xml:space="preserve">Other factors that are very important in pricing strategies determination are taxation and inflation. The increase in the tobacco taxes periodically can result in the retail prices and reduction of the consumption, though it will also influence the quantity of sales of BAT. In </w:t>
      </w:r>
      <w:r w:rsidRPr="00CE2EBF">
        <w:lastRenderedPageBreak/>
        <w:t xml:space="preserve">the meantime, the existence of economic inequality means that the demand of the cheap tobacco products will not decline, and the market will be segmented (Zahra et al., 2022). Another crucial </w:t>
      </w:r>
      <w:proofErr w:type="gramStart"/>
      <w:r w:rsidRPr="00CE2EBF">
        <w:t>issue which can facilitate the growth of illegal or unregulated trade of tobacco</w:t>
      </w:r>
      <w:proofErr w:type="gramEnd"/>
      <w:r w:rsidRPr="00CE2EBF">
        <w:t xml:space="preserve"> is the informal economy. This poses a great threat to BAT, as it is one method of undermining legal sales and unfair competition. In conclusion, although Bangladesh has opportunities in growing its economy in regards to the market, its structural problems, such as price sensitivity and informal rivalry, </w:t>
      </w:r>
      <w:proofErr w:type="gramStart"/>
      <w:r w:rsidRPr="00CE2EBF">
        <w:t>should be handled</w:t>
      </w:r>
      <w:proofErr w:type="gramEnd"/>
      <w:r w:rsidRPr="00CE2EBF">
        <w:t xml:space="preserve"> with a lot of strategic consideration.</w:t>
      </w:r>
    </w:p>
    <w:p w:rsidR="00CE2EBF" w:rsidRPr="00CE2EBF" w:rsidRDefault="00CE2EBF" w:rsidP="003010DA">
      <w:pPr>
        <w:pStyle w:val="Heading4"/>
      </w:pPr>
      <w:r w:rsidRPr="00CE2EBF">
        <w:t>4.2.3 Social Factors</w:t>
      </w:r>
    </w:p>
    <w:p w:rsidR="00CE2EBF" w:rsidRPr="00CE2EBF" w:rsidRDefault="00CE2EBF" w:rsidP="00CE2EBF">
      <w:r w:rsidRPr="00CE2EBF">
        <w:t>Most patterns of tobacco consumption in Bangladesh are highly dependent on the cultural dynamics, or social factors. The smoking of males in the adult age group is relatively common and even socially acceptable under certain circumstances. This cultural acceptance has long led to the high demand of tobacco products. However, the society is gradually changing its perception towards smoking (</w:t>
      </w:r>
      <w:proofErr w:type="spellStart"/>
      <w:r w:rsidRPr="00CE2EBF">
        <w:t>Akinsolu</w:t>
      </w:r>
      <w:proofErr w:type="spellEnd"/>
      <w:r w:rsidRPr="00CE2EBF">
        <w:t xml:space="preserve">, 2022). Consumer </w:t>
      </w:r>
      <w:proofErr w:type="spellStart"/>
      <w:r w:rsidRPr="00CE2EBF">
        <w:t>behaviour</w:t>
      </w:r>
      <w:proofErr w:type="spellEnd"/>
      <w:r w:rsidRPr="00CE2EBF">
        <w:t xml:space="preserve"> is changing due to the increased awareness of the health hazards of tobacco use, which </w:t>
      </w:r>
      <w:proofErr w:type="gramStart"/>
      <w:r w:rsidRPr="00CE2EBF">
        <w:t>is brought about</w:t>
      </w:r>
      <w:proofErr w:type="gramEnd"/>
      <w:r w:rsidRPr="00CE2EBF">
        <w:t xml:space="preserve"> by education and public health campaigns. The younger generations are becoming health conscious and this can bring about a decline in the rate of smoking in the </w:t>
      </w:r>
      <w:proofErr w:type="gramStart"/>
      <w:r w:rsidRPr="00CE2EBF">
        <w:t>long run</w:t>
      </w:r>
      <w:proofErr w:type="gramEnd"/>
      <w:r w:rsidRPr="00CE2EBF">
        <w:t>.</w:t>
      </w:r>
    </w:p>
    <w:p w:rsidR="00C96643" w:rsidRPr="00CE2EBF" w:rsidRDefault="00AB2B1D" w:rsidP="00CE2EBF">
      <w:r w:rsidRPr="00CE2EBF">
        <w:t xml:space="preserve">The role of gender is also important because the rates of smoking among women are comparatively low </w:t>
      </w:r>
      <w:r w:rsidR="00343B31" w:rsidRPr="00CE2EBF">
        <w:t>due to</w:t>
      </w:r>
      <w:r w:rsidRPr="00CE2EBF">
        <w:t xml:space="preserve"> social norms. This reduces the chances of expanding </w:t>
      </w:r>
      <w:r w:rsidR="00343B31" w:rsidRPr="00CE2EBF">
        <w:t>into</w:t>
      </w:r>
      <w:r w:rsidRPr="00CE2EBF">
        <w:t xml:space="preserve"> the market segments but also indicates evolving societal values</w:t>
      </w:r>
      <w:r w:rsidR="00343B31" w:rsidRPr="00CE2EBF">
        <w:t>,</w:t>
      </w:r>
      <w:r w:rsidRPr="00CE2EBF">
        <w:t xml:space="preserve"> which may further deter tobacco consumption.</w:t>
      </w:r>
      <w:r w:rsidR="00F7573A" w:rsidRPr="00CE2EBF">
        <w:t xml:space="preserve"> </w:t>
      </w:r>
      <w:r w:rsidRPr="00CE2EBF">
        <w:t xml:space="preserve">These social changes are a challenge </w:t>
      </w:r>
      <w:proofErr w:type="gramStart"/>
      <w:r w:rsidRPr="00CE2EBF">
        <w:t>and also</w:t>
      </w:r>
      <w:proofErr w:type="gramEnd"/>
      <w:r w:rsidRPr="00CE2EBF">
        <w:t xml:space="preserve"> an opportunity </w:t>
      </w:r>
      <w:r w:rsidR="00343B31" w:rsidRPr="00CE2EBF">
        <w:t>for</w:t>
      </w:r>
      <w:r w:rsidRPr="00CE2EBF">
        <w:t xml:space="preserve"> BAT</w:t>
      </w:r>
      <w:r w:rsidR="00EF4A8E" w:rsidRPr="00CE2EBF">
        <w:t xml:space="preserve"> (</w:t>
      </w:r>
      <w:proofErr w:type="spellStart"/>
      <w:r w:rsidR="00EF4A8E" w:rsidRPr="00CE2EBF">
        <w:t>Dalirazar</w:t>
      </w:r>
      <w:proofErr w:type="spellEnd"/>
      <w:r w:rsidR="00EF4A8E" w:rsidRPr="00CE2EBF">
        <w:t xml:space="preserve"> and </w:t>
      </w:r>
      <w:proofErr w:type="spellStart"/>
      <w:r w:rsidR="00EF4A8E" w:rsidRPr="00CE2EBF">
        <w:t>Sabzi</w:t>
      </w:r>
      <w:proofErr w:type="spellEnd"/>
      <w:r w:rsidR="00EF4A8E" w:rsidRPr="00CE2EBF">
        <w:t>, 2023)</w:t>
      </w:r>
      <w:r w:rsidRPr="00CE2EBF">
        <w:t xml:space="preserve">. Although the drop in social acceptance can decrease the total demand, the company will be able to adjust to the situation by </w:t>
      </w:r>
      <w:proofErr w:type="spellStart"/>
      <w:r w:rsidR="00343B31" w:rsidRPr="00CE2EBF">
        <w:t>emphasising</w:t>
      </w:r>
      <w:proofErr w:type="spellEnd"/>
      <w:r w:rsidRPr="00CE2EBF">
        <w:t xml:space="preserve"> harm-reduction measures or substitutes in cases where they are legally accessible.</w:t>
      </w:r>
    </w:p>
    <w:p w:rsidR="00E10387" w:rsidRPr="00CE2EBF" w:rsidRDefault="00E10387" w:rsidP="00BA5BC6">
      <w:pPr>
        <w:pStyle w:val="Heading4"/>
      </w:pPr>
      <w:r w:rsidRPr="00CE2EBF">
        <w:t>4.2.4 Technological Factors</w:t>
      </w:r>
    </w:p>
    <w:p w:rsidR="00E10387" w:rsidRPr="00CE2EBF" w:rsidRDefault="00E10387" w:rsidP="00CE2EBF">
      <w:r w:rsidRPr="00CE2EBF">
        <w:t xml:space="preserve">The activities and competitiveness of BAT in Bangladesh </w:t>
      </w:r>
      <w:proofErr w:type="gramStart"/>
      <w:r w:rsidRPr="00CE2EBF">
        <w:t>are progressively being influenced</w:t>
      </w:r>
      <w:proofErr w:type="gramEnd"/>
      <w:r w:rsidRPr="00CE2EBF">
        <w:t xml:space="preserve"> by technological advancements. The firm enjoys the advantage of international technological competence</w:t>
      </w:r>
      <w:r w:rsidR="00343B31" w:rsidRPr="00CE2EBF">
        <w:t>,</w:t>
      </w:r>
      <w:r w:rsidRPr="00CE2EBF">
        <w:t xml:space="preserve"> thus allowing it to adopt effective manufacturing procedures, quality management and supply chain management systems</w:t>
      </w:r>
      <w:r w:rsidR="00865D69" w:rsidRPr="00CE2EBF">
        <w:t xml:space="preserve"> (</w:t>
      </w:r>
      <w:proofErr w:type="spellStart"/>
      <w:r w:rsidR="00865D69" w:rsidRPr="00CE2EBF">
        <w:t>Eierle</w:t>
      </w:r>
      <w:proofErr w:type="spellEnd"/>
      <w:r w:rsidR="00865D69" w:rsidRPr="00CE2EBF">
        <w:t xml:space="preserve"> et al., 2022)</w:t>
      </w:r>
      <w:r w:rsidRPr="00CE2EBF">
        <w:t>.</w:t>
      </w:r>
      <w:r w:rsidR="004634B7" w:rsidRPr="00CE2EBF">
        <w:t xml:space="preserve"> </w:t>
      </w:r>
      <w:r w:rsidRPr="00CE2EBF">
        <w:t xml:space="preserve">The </w:t>
      </w:r>
      <w:proofErr w:type="spellStart"/>
      <w:r w:rsidRPr="00CE2EBF">
        <w:lastRenderedPageBreak/>
        <w:t>digitalisation</w:t>
      </w:r>
      <w:proofErr w:type="spellEnd"/>
      <w:r w:rsidRPr="00CE2EBF">
        <w:t xml:space="preserve"> and automation of production plants increase the productivity and lower the cost of operations, providing BAT with a competitive edge over smaller domestic companies. </w:t>
      </w:r>
      <w:proofErr w:type="gramStart"/>
      <w:r w:rsidRPr="00CE2EBF">
        <w:t>Also</w:t>
      </w:r>
      <w:proofErr w:type="gramEnd"/>
      <w:r w:rsidRPr="00CE2EBF">
        <w:t xml:space="preserve">, there </w:t>
      </w:r>
      <w:r w:rsidR="00343B31" w:rsidRPr="00CE2EBF">
        <w:t>are</w:t>
      </w:r>
      <w:r w:rsidRPr="00CE2EBF">
        <w:t xml:space="preserve"> data analytics and market research tools, which enable the company to know more about consumer preferences and </w:t>
      </w:r>
      <w:proofErr w:type="spellStart"/>
      <w:r w:rsidRPr="00CE2EBF">
        <w:t>optimise</w:t>
      </w:r>
      <w:proofErr w:type="spellEnd"/>
      <w:r w:rsidRPr="00CE2EBF">
        <w:t xml:space="preserve"> its products.</w:t>
      </w:r>
    </w:p>
    <w:p w:rsidR="00E10387" w:rsidRPr="00CE2EBF" w:rsidRDefault="00E10387" w:rsidP="00CE2EBF">
      <w:r w:rsidRPr="00CE2EBF">
        <w:t>Nevertheless, technological uptake in the industry at large is lopsided</w:t>
      </w:r>
      <w:r w:rsidR="00343B31" w:rsidRPr="00CE2EBF">
        <w:t>,</w:t>
      </w:r>
      <w:r w:rsidRPr="00CE2EBF">
        <w:t xml:space="preserve"> with the local competition being the biggest loser. This poses a technological gap that </w:t>
      </w:r>
      <w:proofErr w:type="gramStart"/>
      <w:r w:rsidRPr="00CE2EBF">
        <w:t>can be used</w:t>
      </w:r>
      <w:proofErr w:type="gramEnd"/>
      <w:r w:rsidRPr="00CE2EBF">
        <w:t xml:space="preserve"> by BAT to sustain its market leadership.</w:t>
      </w:r>
      <w:r w:rsidR="00F7573A" w:rsidRPr="00CE2EBF">
        <w:t xml:space="preserve"> </w:t>
      </w:r>
      <w:r w:rsidRPr="00CE2EBF">
        <w:t>Simultaneously, marketing technologies based on digital marketing are constrained by the regulatory limits on advertising</w:t>
      </w:r>
      <w:r w:rsidR="00343B31" w:rsidRPr="00CE2EBF">
        <w:t>,</w:t>
      </w:r>
      <w:r w:rsidRPr="00CE2EBF">
        <w:t xml:space="preserve"> and, as a result, the possibility of customer interaction is limited</w:t>
      </w:r>
      <w:r w:rsidR="00E13972" w:rsidRPr="00CE2EBF">
        <w:t xml:space="preserve"> (</w:t>
      </w:r>
      <w:proofErr w:type="spellStart"/>
      <w:r w:rsidR="00E13972" w:rsidRPr="00CE2EBF">
        <w:t>Ngarava</w:t>
      </w:r>
      <w:proofErr w:type="spellEnd"/>
      <w:r w:rsidR="00E13972" w:rsidRPr="00CE2EBF">
        <w:t xml:space="preserve"> et al., 2022)</w:t>
      </w:r>
      <w:r w:rsidRPr="00CE2EBF">
        <w:t xml:space="preserve">. Moreover, the </w:t>
      </w:r>
      <w:r w:rsidR="00343B31" w:rsidRPr="00CE2EBF">
        <w:t>tendency</w:t>
      </w:r>
      <w:r w:rsidRPr="00CE2EBF">
        <w:t xml:space="preserve"> to lower-risk products, including e-cigarettes, are opportunities and </w:t>
      </w:r>
      <w:r w:rsidR="00343B31" w:rsidRPr="00CE2EBF">
        <w:t>a threat</w:t>
      </w:r>
      <w:r w:rsidRPr="00CE2EBF">
        <w:t xml:space="preserve"> in the world because their use </w:t>
      </w:r>
      <w:proofErr w:type="gramStart"/>
      <w:r w:rsidRPr="00CE2EBF">
        <w:t>is frequently strongly regulated</w:t>
      </w:r>
      <w:proofErr w:type="gramEnd"/>
      <w:r w:rsidRPr="00CE2EBF">
        <w:t xml:space="preserve"> in developing countries, including Bangladesh.</w:t>
      </w:r>
    </w:p>
    <w:p w:rsidR="00E10387" w:rsidRPr="00CE2EBF" w:rsidRDefault="00E10387" w:rsidP="00327B95">
      <w:pPr>
        <w:pStyle w:val="Heading4"/>
      </w:pPr>
      <w:r w:rsidRPr="00CE2EBF">
        <w:t>4.2.5 Legal Factors</w:t>
      </w:r>
    </w:p>
    <w:p w:rsidR="00CE2EBF" w:rsidRPr="00CE2EBF" w:rsidRDefault="00CE2EBF" w:rsidP="00CE2EBF">
      <w:r w:rsidRPr="00CE2EBF">
        <w:t xml:space="preserve">The Bangladesh legal environment, which has been enforcing laws on the tobacco </w:t>
      </w:r>
      <w:proofErr w:type="gramStart"/>
      <w:r w:rsidRPr="00CE2EBF">
        <w:t>industry</w:t>
      </w:r>
      <w:proofErr w:type="gramEnd"/>
      <w:r w:rsidRPr="00CE2EBF">
        <w:t xml:space="preserve"> is quite strict and it is evolving. The law concerning the advertising bans, health warning, packaging requirements, and outdoor smokes affects the operations of BAT immensely. As a case study, the </w:t>
      </w:r>
      <w:proofErr w:type="gramStart"/>
      <w:r w:rsidRPr="00CE2EBF">
        <w:t>tobacco advertising</w:t>
      </w:r>
      <w:proofErr w:type="gramEnd"/>
      <w:r w:rsidRPr="00CE2EBF">
        <w:t xml:space="preserve"> ban handicaps the company that has the capacity to advertise its products in the conventional media. Packaging health warnings are </w:t>
      </w:r>
      <w:proofErr w:type="gramStart"/>
      <w:r w:rsidRPr="00CE2EBF">
        <w:t>compulsory and reduce brand image</w:t>
      </w:r>
      <w:proofErr w:type="gramEnd"/>
      <w:r w:rsidRPr="00CE2EBF">
        <w:t xml:space="preserve"> and may even discourage consumption. The compliance with such laws complicates and increases the costs of operations (</w:t>
      </w:r>
      <w:proofErr w:type="spellStart"/>
      <w:r w:rsidRPr="00CE2EBF">
        <w:t>Lehene</w:t>
      </w:r>
      <w:proofErr w:type="spellEnd"/>
      <w:r w:rsidRPr="00CE2EBF">
        <w:t xml:space="preserve"> et al., 2024). Moreover, the legal environment is open to international agreements and lobbying of the health of the population, which adds to the fact that the regulations constantly become stricter. Failure to comply may lead to harsh fines, loss of reputation, and disruption of operations. In spite of these challenges, the experience that BAT has gone through in the international arena of working in regulated conditions enables it to adapt effectively. The company has made investments in the compliance systems and laws to ensure that the firm adheres to the local and international laws.</w:t>
      </w:r>
    </w:p>
    <w:p w:rsidR="00CE2EBF" w:rsidRPr="00CE2EBF" w:rsidRDefault="00CE2EBF" w:rsidP="00A000DF">
      <w:pPr>
        <w:pStyle w:val="Heading4"/>
      </w:pPr>
      <w:r w:rsidRPr="00CE2EBF">
        <w:t>4.2.6 Environmental Factors</w:t>
      </w:r>
    </w:p>
    <w:p w:rsidR="00CE2EBF" w:rsidRPr="00CE2EBF" w:rsidRDefault="00CE2EBF" w:rsidP="00CE2EBF">
      <w:r w:rsidRPr="00CE2EBF">
        <w:t xml:space="preserve">The environmental factors are also becoming eminent in defining the sustainability of the tobacco industry. There are several environmental problems that </w:t>
      </w:r>
      <w:proofErr w:type="gramStart"/>
      <w:r w:rsidRPr="00CE2EBF">
        <w:t>are linked</w:t>
      </w:r>
      <w:proofErr w:type="gramEnd"/>
      <w:r w:rsidRPr="00CE2EBF">
        <w:t xml:space="preserve"> to the </w:t>
      </w:r>
      <w:r w:rsidRPr="00CE2EBF">
        <w:lastRenderedPageBreak/>
        <w:t xml:space="preserve">production of tobacco, such as deforestation, soil erosion, and a large amount of water use. These issues are especially pertinent in Bangladesh, where the sustainability of agriculture is the key to economic stability in the </w:t>
      </w:r>
      <w:proofErr w:type="gramStart"/>
      <w:r w:rsidRPr="00CE2EBF">
        <w:t>long run</w:t>
      </w:r>
      <w:proofErr w:type="gramEnd"/>
      <w:r w:rsidRPr="00CE2EBF">
        <w:t>. Governments, NGOs, and consumers are putting more pressure on BAT to be environmentally responsible in their practice. They include the promotion of sustainable farming, reduction of carbon emissions, and an improved waste management (Lu et al., 2022). Inability to solve environmental issues may cause reputational risks and tougher regulations. Conversely, the adoption of sustainability will enhance the corporate image of the company and its congruence with the international goals of sustainability.</w:t>
      </w:r>
    </w:p>
    <w:p w:rsidR="00CE2EBF" w:rsidRPr="00CE2EBF" w:rsidRDefault="00CE2EBF" w:rsidP="000D521D">
      <w:pPr>
        <w:pStyle w:val="Heading3"/>
      </w:pPr>
      <w:bookmarkStart w:id="20" w:name="_Toc228038333"/>
      <w:r w:rsidRPr="00CE2EBF">
        <w:t xml:space="preserve">4.3 Market </w:t>
      </w:r>
      <w:r w:rsidRPr="000D521D">
        <w:t>Attractiveness</w:t>
      </w:r>
      <w:bookmarkEnd w:id="20"/>
    </w:p>
    <w:p w:rsidR="00CE2EBF" w:rsidRPr="00CE2EBF" w:rsidRDefault="00CE2EBF" w:rsidP="00CE2EBF">
      <w:r w:rsidRPr="00CE2EBF">
        <w:t>Generally, the tobacco market in Bangladesh is very business appealing despite the increasing regulatory and social challenges. The steady market of tobacco products is associated with the great number of people, the great number of people, high current demand and the developed consumer habits. In addition, the fact that the industry is profitable with relatively low production costs and high margins is still an attraction to multinational corporations (</w:t>
      </w:r>
      <w:proofErr w:type="spellStart"/>
      <w:r w:rsidRPr="00CE2EBF">
        <w:t>Kleinheksel</w:t>
      </w:r>
      <w:proofErr w:type="spellEnd"/>
      <w:r w:rsidRPr="00CE2EBF">
        <w:t xml:space="preserve"> et al., 2023). The availability of a solid market position in terms of brand portfolio, channel network and efficiency of operations by BAT complements its ability to exploit these opportunities. The competitive advantage of the company </w:t>
      </w:r>
      <w:proofErr w:type="gramStart"/>
      <w:r w:rsidRPr="00CE2EBF">
        <w:t>is also predetermined</w:t>
      </w:r>
      <w:proofErr w:type="gramEnd"/>
      <w:r w:rsidRPr="00CE2EBF">
        <w:t xml:space="preserve"> by its experience in the environment of complex regulations.</w:t>
      </w:r>
    </w:p>
    <w:p w:rsidR="00CE2EBF" w:rsidRPr="00CE2EBF" w:rsidRDefault="00CE2EBF" w:rsidP="00CE2EBF">
      <w:r w:rsidRPr="00CE2EBF">
        <w:t xml:space="preserve">The market of the long term </w:t>
      </w:r>
      <w:proofErr w:type="gramStart"/>
      <w:r w:rsidRPr="00CE2EBF">
        <w:t>does not, however, guarantee</w:t>
      </w:r>
      <w:proofErr w:type="gramEnd"/>
      <w:r w:rsidRPr="00CE2EBF">
        <w:t xml:space="preserve"> the long-term attractiveness. This </w:t>
      </w:r>
      <w:proofErr w:type="gramStart"/>
      <w:r w:rsidRPr="00CE2EBF">
        <w:t>may be occasioned</w:t>
      </w:r>
      <w:proofErr w:type="gramEnd"/>
      <w:r w:rsidRPr="00CE2EBF">
        <w:t xml:space="preserve"> by a slow decline in demand due to increased regulatory pressure, increased consumer health consciousness and consumer </w:t>
      </w:r>
      <w:proofErr w:type="spellStart"/>
      <w:r w:rsidRPr="00CE2EBF">
        <w:t>behaviour</w:t>
      </w:r>
      <w:proofErr w:type="spellEnd"/>
      <w:r w:rsidRPr="00CE2EBF">
        <w:t xml:space="preserve"> changes. In addition, they can also add more restrictions to the industry because of environmental concerns and anti-tobacco efforts on the international level (</w:t>
      </w:r>
      <w:proofErr w:type="spellStart"/>
      <w:r w:rsidRPr="00CE2EBF">
        <w:t>Cigarro</w:t>
      </w:r>
      <w:proofErr w:type="spellEnd"/>
      <w:r w:rsidRPr="00CE2EBF">
        <w:t xml:space="preserve">, 2022). In conclusion, tobacco business in Bangladesh shows a very high short-term opportunities but it is doubtful that it can be sustained in the </w:t>
      </w:r>
      <w:proofErr w:type="gramStart"/>
      <w:r w:rsidRPr="00CE2EBF">
        <w:t>long run</w:t>
      </w:r>
      <w:proofErr w:type="gramEnd"/>
      <w:r w:rsidRPr="00CE2EBF">
        <w:t xml:space="preserve"> due to the changing political, social, legal and environmental environment. The ability of BAT to respond to these changing conditions in the </w:t>
      </w:r>
      <w:proofErr w:type="gramStart"/>
      <w:r w:rsidRPr="00CE2EBF">
        <w:t>most strategic</w:t>
      </w:r>
      <w:proofErr w:type="gramEnd"/>
      <w:r w:rsidRPr="00CE2EBF">
        <w:t xml:space="preserve"> manner and still have compliance and efficiency in its operations will determine its success.</w:t>
      </w:r>
    </w:p>
    <w:p w:rsidR="00E10387" w:rsidRPr="00E10387" w:rsidRDefault="00E10387" w:rsidP="00F7573A">
      <w:pPr>
        <w:pStyle w:val="Heading2"/>
      </w:pPr>
      <w:bookmarkStart w:id="21" w:name="_Toc228038334"/>
      <w:r w:rsidRPr="00E10387">
        <w:lastRenderedPageBreak/>
        <w:t>5. Conclusion</w:t>
      </w:r>
      <w:bookmarkEnd w:id="21"/>
    </w:p>
    <w:p w:rsidR="00D41953" w:rsidRPr="00E10387" w:rsidRDefault="00E10387" w:rsidP="00E10387">
      <w:r w:rsidRPr="00E10387">
        <w:t xml:space="preserve">This report has critically examined the tobacco business in Bangladesh with special reference to its economic significance alongside the thorny competitive and regulatory situation that the business </w:t>
      </w:r>
      <w:proofErr w:type="gramStart"/>
      <w:r w:rsidRPr="00E10387">
        <w:t>is exposed</w:t>
      </w:r>
      <w:proofErr w:type="gramEnd"/>
      <w:r w:rsidRPr="00E10387">
        <w:t xml:space="preserve"> to. The use of the Diamond Model by Porter shows that the industry has </w:t>
      </w:r>
      <w:proofErr w:type="spellStart"/>
      <w:r w:rsidRPr="00E10387">
        <w:t>favourable</w:t>
      </w:r>
      <w:proofErr w:type="spellEnd"/>
      <w:r w:rsidRPr="00E10387">
        <w:t xml:space="preserve"> </w:t>
      </w:r>
      <w:r w:rsidR="00343B31">
        <w:t>factor</w:t>
      </w:r>
      <w:r w:rsidRPr="00E10387">
        <w:t xml:space="preserve"> conditions</w:t>
      </w:r>
      <w:r w:rsidR="00343B31">
        <w:t>,</w:t>
      </w:r>
      <w:r w:rsidRPr="00E10387">
        <w:t xml:space="preserve"> such as low-cost </w:t>
      </w:r>
      <w:proofErr w:type="spellStart"/>
      <w:r w:rsidRPr="00E10387">
        <w:t>labour</w:t>
      </w:r>
      <w:proofErr w:type="spellEnd"/>
      <w:r w:rsidRPr="00E10387">
        <w:t xml:space="preserve"> and </w:t>
      </w:r>
      <w:proofErr w:type="spellStart"/>
      <w:r w:rsidRPr="00E10387">
        <w:t>favourable</w:t>
      </w:r>
      <w:proofErr w:type="spellEnd"/>
      <w:r w:rsidRPr="00E10387">
        <w:t xml:space="preserve"> agricultural factors and high domestic demand through demographic and socio-cultural factors. Nonetheless, </w:t>
      </w:r>
      <w:proofErr w:type="gramStart"/>
      <w:r w:rsidRPr="00E10387">
        <w:t xml:space="preserve">all these benefits are getting restricted by infrastructural constraints, environmental issues and the changing consumer </w:t>
      </w:r>
      <w:proofErr w:type="spellStart"/>
      <w:r w:rsidR="00343B31">
        <w:t>behaviour</w:t>
      </w:r>
      <w:proofErr w:type="spellEnd"/>
      <w:proofErr w:type="gramEnd"/>
      <w:r w:rsidRPr="00E10387">
        <w:t>.</w:t>
      </w:r>
      <w:r w:rsidR="00D96180">
        <w:t xml:space="preserve"> </w:t>
      </w:r>
      <w:r w:rsidRPr="00E10387">
        <w:t xml:space="preserve">The analysis of British American Tobacco shows that the </w:t>
      </w:r>
      <w:proofErr w:type="spellStart"/>
      <w:r w:rsidR="00343B31">
        <w:t>organisation</w:t>
      </w:r>
      <w:proofErr w:type="spellEnd"/>
      <w:r w:rsidRPr="00E10387">
        <w:t xml:space="preserve"> has a commanding presence on the market with its well-developed distribution network, product diversification, and cross-cultural experience. However, there are external forces that largely affect its operations</w:t>
      </w:r>
      <w:r w:rsidR="00343B31">
        <w:t>,</w:t>
      </w:r>
      <w:r w:rsidRPr="00E10387">
        <w:t xml:space="preserve"> especially political regulations, economic conditions, legal restrictions and the changing social perceptions. As identified in the PESTLE analysis, the market is still profitable and attractive in the short run, but there are significant challenges in the </w:t>
      </w:r>
      <w:proofErr w:type="gramStart"/>
      <w:r w:rsidRPr="00E10387">
        <w:t>long-run</w:t>
      </w:r>
      <w:proofErr w:type="gramEnd"/>
      <w:r w:rsidRPr="00E10387">
        <w:t xml:space="preserve"> due to increasing taxation and stricter regulations, as well as rising health awareness.</w:t>
      </w:r>
      <w:r w:rsidR="00D96180">
        <w:t xml:space="preserve"> </w:t>
      </w:r>
      <w:r w:rsidRPr="00E10387">
        <w:t xml:space="preserve">To sum it up, the tobacco industry in Bangladesh is a dynamic and difficult business environment. </w:t>
      </w:r>
      <w:proofErr w:type="gramStart"/>
      <w:r w:rsidRPr="00E10387">
        <w:t>The future success of companies like BAT will be determined by how they can adjust to the new environment and tackle new regulations</w:t>
      </w:r>
      <w:r w:rsidR="00343B31">
        <w:t>,</w:t>
      </w:r>
      <w:r w:rsidRPr="00E10387">
        <w:t xml:space="preserve"> and how they can be responsive to emerging market and societal demands</w:t>
      </w:r>
      <w:proofErr w:type="gramEnd"/>
      <w:r w:rsidRPr="00E10387">
        <w:t>.</w:t>
      </w:r>
    </w:p>
    <w:p w:rsidR="00E75828" w:rsidRDefault="00E75828">
      <w:pPr>
        <w:spacing w:line="259" w:lineRule="auto"/>
        <w:jc w:val="left"/>
      </w:pPr>
      <w:r>
        <w:br w:type="page"/>
      </w:r>
    </w:p>
    <w:p w:rsidR="00E75828" w:rsidRDefault="00E75828" w:rsidP="00C96643">
      <w:pPr>
        <w:pStyle w:val="Heading1"/>
      </w:pPr>
      <w:bookmarkStart w:id="22" w:name="_Toc228038335"/>
      <w:r>
        <w:lastRenderedPageBreak/>
        <w:t>Section 2: Reflective Account (Kolb’s Reflective Cycle)</w:t>
      </w:r>
      <w:bookmarkEnd w:id="22"/>
    </w:p>
    <w:p w:rsidR="004B535C" w:rsidRDefault="004B535C" w:rsidP="004B535C">
      <w:pPr>
        <w:jc w:val="center"/>
      </w:pPr>
      <w:r>
        <w:rPr>
          <w:noProof/>
        </w:rPr>
        <w:drawing>
          <wp:inline distT="0" distB="0" distL="0" distR="0">
            <wp:extent cx="5943597" cy="3441700"/>
            <wp:effectExtent l="0" t="0" r="635" b="6350"/>
            <wp:docPr id="2" name="Picture 2" descr="Reflective model according to Kolb - Dr Nicole Br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Reflective model according to Kolb - Dr Nicole Brow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6760" cy="3443532"/>
                    </a:xfrm>
                    <a:prstGeom prst="rect">
                      <a:avLst/>
                    </a:prstGeom>
                    <a:noFill/>
                    <a:ln>
                      <a:noFill/>
                    </a:ln>
                  </pic:spPr>
                </pic:pic>
              </a:graphicData>
            </a:graphic>
          </wp:inline>
        </w:drawing>
      </w:r>
    </w:p>
    <w:p w:rsidR="00A06FDA" w:rsidRPr="00BF1880" w:rsidRDefault="00BF1880" w:rsidP="00BF1880">
      <w:pPr>
        <w:pStyle w:val="Caption"/>
        <w:jc w:val="center"/>
        <w:rPr>
          <w:i w:val="0"/>
          <w:sz w:val="24"/>
        </w:rPr>
      </w:pPr>
      <w:bookmarkStart w:id="23" w:name="_Toc228038345"/>
      <w:r w:rsidRPr="00BF1880">
        <w:rPr>
          <w:i w:val="0"/>
          <w:sz w:val="24"/>
        </w:rPr>
        <w:t xml:space="preserve">Figure </w:t>
      </w:r>
      <w:r w:rsidRPr="00BF1880">
        <w:rPr>
          <w:i w:val="0"/>
          <w:sz w:val="24"/>
        </w:rPr>
        <w:fldChar w:fldCharType="begin"/>
      </w:r>
      <w:r w:rsidRPr="00BF1880">
        <w:rPr>
          <w:i w:val="0"/>
          <w:sz w:val="24"/>
        </w:rPr>
        <w:instrText xml:space="preserve"> SEQ Figure \* ARABIC </w:instrText>
      </w:r>
      <w:r w:rsidRPr="00BF1880">
        <w:rPr>
          <w:i w:val="0"/>
          <w:sz w:val="24"/>
        </w:rPr>
        <w:fldChar w:fldCharType="separate"/>
      </w:r>
      <w:r w:rsidRPr="00BF1880">
        <w:rPr>
          <w:i w:val="0"/>
          <w:noProof/>
          <w:sz w:val="24"/>
        </w:rPr>
        <w:t>4</w:t>
      </w:r>
      <w:r w:rsidRPr="00BF1880">
        <w:rPr>
          <w:i w:val="0"/>
          <w:sz w:val="24"/>
        </w:rPr>
        <w:fldChar w:fldCharType="end"/>
      </w:r>
      <w:r w:rsidRPr="00BF1880">
        <w:rPr>
          <w:i w:val="0"/>
          <w:sz w:val="24"/>
        </w:rPr>
        <w:t>: Kolb’s Reflective Cycle</w:t>
      </w:r>
      <w:bookmarkEnd w:id="23"/>
    </w:p>
    <w:p w:rsidR="004B535C" w:rsidRPr="004B535C" w:rsidRDefault="004B535C" w:rsidP="004B535C">
      <w:pPr>
        <w:jc w:val="center"/>
      </w:pPr>
      <w:r>
        <w:t>Source: (</w:t>
      </w:r>
      <w:r w:rsidR="00820DF3">
        <w:rPr>
          <w:rFonts w:cs="Arial"/>
          <w:color w:val="222222"/>
          <w:szCs w:val="20"/>
          <w:shd w:val="clear" w:color="auto" w:fill="FFFFFF"/>
        </w:rPr>
        <w:t>Vince, 2022</w:t>
      </w:r>
      <w:r>
        <w:t>)</w:t>
      </w:r>
    </w:p>
    <w:p w:rsidR="004B535C" w:rsidRPr="004B535C" w:rsidRDefault="004B535C" w:rsidP="00A06FDA">
      <w:pPr>
        <w:pStyle w:val="Heading2"/>
      </w:pPr>
      <w:bookmarkStart w:id="24" w:name="_Toc228038336"/>
      <w:r w:rsidRPr="004B535C">
        <w:t>1. Concrete Experience</w:t>
      </w:r>
      <w:bookmarkEnd w:id="24"/>
    </w:p>
    <w:p w:rsidR="00CB6FCD" w:rsidRPr="00CB6FCD" w:rsidRDefault="00CB6FCD" w:rsidP="00CB6FCD">
      <w:r w:rsidRPr="00CB6FCD">
        <w:t xml:space="preserve">Writing this international business report on the tobacco business in Bangladesh and in particular British American Tobacco (BAT) </w:t>
      </w:r>
      <w:proofErr w:type="gramStart"/>
      <w:r w:rsidRPr="00CB6FCD">
        <w:t>was,</w:t>
      </w:r>
      <w:proofErr w:type="gramEnd"/>
      <w:r w:rsidRPr="00CB6FCD">
        <w:t xml:space="preserve"> both, a comprehensive and an extremely challenging intellectual undertaking. To conduct the assigned task, one had to integrate theoretical models (e.g., the Diamond Model by Porter and the tools of the macro-environmental analysis) and impose them on the data on the industry in the real life. Firstly, I did a lot of research to understand the nature and dynamics of the tobacco business in Bangladesh, its impact on the economy, regulation environment, and the presence of multinational corporations. The other key experience was the ability to collect and process information in different sources, including academic journals, industry reports, government publications, and information specific to the company (</w:t>
      </w:r>
      <w:proofErr w:type="spellStart"/>
      <w:r w:rsidRPr="00CB6FCD">
        <w:t>Wijenen</w:t>
      </w:r>
      <w:proofErr w:type="spellEnd"/>
      <w:r w:rsidRPr="00CB6FCD">
        <w:t xml:space="preserve">-Meijer et al., 2022). The fact that the competitive positioning of BAT in the Bangladeshi market had to be critically </w:t>
      </w:r>
      <w:proofErr w:type="spellStart"/>
      <w:r w:rsidRPr="00CB6FCD">
        <w:t>analysed</w:t>
      </w:r>
      <w:proofErr w:type="spellEnd"/>
      <w:r w:rsidRPr="00CB6FCD">
        <w:t xml:space="preserve"> also complicated the work. Besides, the use of theoretical models in a practical situation demanded a higher level of analysis and </w:t>
      </w:r>
      <w:r w:rsidRPr="00CB6FCD">
        <w:lastRenderedPageBreak/>
        <w:t>interpretation as opposed to mere description. In general, it was a very difficult and informative experience since it required a high degree of analytical and research skills.</w:t>
      </w:r>
    </w:p>
    <w:p w:rsidR="00CB6FCD" w:rsidRPr="00CB6FCD" w:rsidRDefault="00CB6FCD" w:rsidP="00DA7AD2">
      <w:pPr>
        <w:pStyle w:val="Heading2"/>
      </w:pPr>
      <w:bookmarkStart w:id="25" w:name="_Toc228038337"/>
      <w:r w:rsidRPr="00CB6FCD">
        <w:t>2. Reflective Observation</w:t>
      </w:r>
      <w:bookmarkEnd w:id="25"/>
    </w:p>
    <w:p w:rsidR="00CB6FCD" w:rsidRPr="00CB6FCD" w:rsidRDefault="00CB6FCD" w:rsidP="00CB6FCD">
      <w:r w:rsidRPr="00CB6FCD">
        <w:t xml:space="preserve">Reflecting on the process, I </w:t>
      </w:r>
      <w:proofErr w:type="spellStart"/>
      <w:r w:rsidRPr="00CB6FCD">
        <w:t>realised</w:t>
      </w:r>
      <w:proofErr w:type="spellEnd"/>
      <w:r w:rsidRPr="00CB6FCD">
        <w:t xml:space="preserve"> that initial steps of the assignment were the most challenging due to the massive volume of information that there might be. It was difficult to find relevant and credible sources, especially when an individual had to work with industry-specific data and regulatory systems. Another thing I noticed was that I was more preoccupied with the descriptive writing than with critical writing in the initial stages, which is among some of the primary requirements of the postgraduate level. As I was moving forward, I started to understand that it is necessary to </w:t>
      </w:r>
      <w:proofErr w:type="spellStart"/>
      <w:r w:rsidRPr="00CB6FCD">
        <w:t>organise</w:t>
      </w:r>
      <w:proofErr w:type="spellEnd"/>
      <w:r w:rsidRPr="00CB6FCD">
        <w:t xml:space="preserve"> my work properly and orient it to the evaluation criteria. I started being more skeptical about the information and contrasting the different perspectives, and identified any gaps or differences in the information (Vince, 2022). As an example, in the process of </w:t>
      </w:r>
      <w:proofErr w:type="spellStart"/>
      <w:r w:rsidRPr="00CB6FCD">
        <w:t>analysing</w:t>
      </w:r>
      <w:proofErr w:type="spellEnd"/>
      <w:r w:rsidRPr="00CB6FCD">
        <w:t xml:space="preserve"> the tobacco industry, I noticed the presence of opposing opinions on the economic advantages and social consequences of this industry, which necessarily had to </w:t>
      </w:r>
      <w:proofErr w:type="gramStart"/>
      <w:r w:rsidRPr="00CB6FCD">
        <w:t>be considered</w:t>
      </w:r>
      <w:proofErr w:type="gramEnd"/>
      <w:r w:rsidRPr="00CB6FCD">
        <w:t xml:space="preserve"> with care and balanced arguments. Time management was also another aspect that needed to be improved. It was also not easy to find time to do research, </w:t>
      </w:r>
      <w:proofErr w:type="spellStart"/>
      <w:r w:rsidRPr="00CB6FCD">
        <w:t>analyse</w:t>
      </w:r>
      <w:proofErr w:type="spellEnd"/>
      <w:r w:rsidRPr="00CB6FCD">
        <w:t xml:space="preserve"> and write, given the depth and breadth of the assignment. Nevertheless, I could make some changes in my strategy and </w:t>
      </w:r>
      <w:proofErr w:type="spellStart"/>
      <w:r w:rsidRPr="00CB6FCD">
        <w:t>prioritise</w:t>
      </w:r>
      <w:proofErr w:type="spellEnd"/>
      <w:r w:rsidRPr="00CB6FCD">
        <w:t xml:space="preserve"> tasks better with the help of constant reflection.</w:t>
      </w:r>
    </w:p>
    <w:p w:rsidR="00CB6FCD" w:rsidRPr="00CB6FCD" w:rsidRDefault="00CB6FCD" w:rsidP="003C0871">
      <w:pPr>
        <w:pStyle w:val="Heading2"/>
      </w:pPr>
      <w:bookmarkStart w:id="26" w:name="_Toc228038338"/>
      <w:r w:rsidRPr="00CB6FCD">
        <w:t xml:space="preserve">3. Abstract </w:t>
      </w:r>
      <w:proofErr w:type="spellStart"/>
      <w:r w:rsidRPr="00CB6FCD">
        <w:t>Conceptualisation</w:t>
      </w:r>
      <w:bookmarkEnd w:id="26"/>
      <w:proofErr w:type="spellEnd"/>
    </w:p>
    <w:p w:rsidR="00CB6FCD" w:rsidRPr="00CB6FCD" w:rsidRDefault="00CB6FCD" w:rsidP="00CB6FCD">
      <w:r w:rsidRPr="00CB6FCD">
        <w:t>This experience helped me to gain a better insight into the way theoretical frameworks are applicable to practical business situations. Descriptively, the application of the Diamond Model proposed by Porter allowed me to examine the competitive advantages of the system of the Bangladeshi tobacco industry in a systematic manner. It assisted me in considering the factors, conditions, demand conditions, related and supporting industry, strategy, structure, and rivalry of the firm (</w:t>
      </w:r>
      <w:proofErr w:type="spellStart"/>
      <w:r w:rsidRPr="00CB6FCD">
        <w:t>Kleinheksel</w:t>
      </w:r>
      <w:proofErr w:type="spellEnd"/>
      <w:r w:rsidRPr="00CB6FCD">
        <w:t xml:space="preserve"> et al., 2023). In addition, I also acquired the importance of critical thinking and analytical skills in academic writing. One should not just present the information, but interpret, assess and </w:t>
      </w:r>
      <w:proofErr w:type="spellStart"/>
      <w:r w:rsidRPr="00CB6FCD">
        <w:t>synthesise</w:t>
      </w:r>
      <w:proofErr w:type="spellEnd"/>
      <w:r w:rsidRPr="00CB6FCD">
        <w:t xml:space="preserve"> data and reach the well-supported arguments. This corresponds to the expectations of the Level 7 study as students at this level should be able </w:t>
      </w:r>
      <w:proofErr w:type="gramStart"/>
      <w:r w:rsidRPr="00CB6FCD">
        <w:t>to critically understand</w:t>
      </w:r>
      <w:proofErr w:type="gramEnd"/>
      <w:r w:rsidRPr="00CB6FCD">
        <w:t xml:space="preserve"> the existing issues </w:t>
      </w:r>
      <w:r w:rsidRPr="00CB6FCD">
        <w:lastRenderedPageBreak/>
        <w:t xml:space="preserve">and they should have the capacity to apply theoretical knowledge practically. The lesson that was also crucial was the need to use credible sources that are up to date. The process of reading as many books as possible, made me not only to make my points more powerful, but also to work on the quality of the report overall. I also </w:t>
      </w:r>
      <w:proofErr w:type="gramStart"/>
      <w:r w:rsidRPr="00CB6FCD">
        <w:t>got</w:t>
      </w:r>
      <w:proofErr w:type="gramEnd"/>
      <w:r w:rsidRPr="00CB6FCD">
        <w:t xml:space="preserve"> to know how to reference and adhere to the academic conventions in the right way which is fundamental in the maintenance of academic integrity.</w:t>
      </w:r>
    </w:p>
    <w:p w:rsidR="004B535C" w:rsidRPr="004B535C" w:rsidRDefault="004B535C" w:rsidP="00CB6FCD">
      <w:pPr>
        <w:pStyle w:val="Heading2"/>
      </w:pPr>
      <w:bookmarkStart w:id="27" w:name="_Toc228038339"/>
      <w:r w:rsidRPr="004B535C">
        <w:t>4. Active Experimentation</w:t>
      </w:r>
      <w:bookmarkEnd w:id="27"/>
    </w:p>
    <w:p w:rsidR="00E5600C" w:rsidRDefault="004B535C" w:rsidP="004B535C">
      <w:r w:rsidRPr="004B535C">
        <w:t xml:space="preserve">Through what I have learned in this experience, I will incorporate some strategies to work better in my future learning. To begin with, I will pay attention to creating a more systematic research methodology through determining the most important sources at the initial stage of the research and </w:t>
      </w:r>
      <w:proofErr w:type="spellStart"/>
      <w:r w:rsidRPr="004B535C">
        <w:t>systematising</w:t>
      </w:r>
      <w:proofErr w:type="spellEnd"/>
      <w:r w:rsidRPr="004B535C">
        <w:t xml:space="preserve"> the information. This will assist me </w:t>
      </w:r>
      <w:r w:rsidR="00343B31">
        <w:t>in saving</w:t>
      </w:r>
      <w:r w:rsidRPr="004B535C">
        <w:t xml:space="preserve"> time and </w:t>
      </w:r>
      <w:proofErr w:type="gramStart"/>
      <w:r w:rsidR="00343B31">
        <w:t>making</w:t>
      </w:r>
      <w:r w:rsidRPr="004B535C">
        <w:t xml:space="preserve"> sure that my work is properly supported by the evidence</w:t>
      </w:r>
      <w:proofErr w:type="gramEnd"/>
      <w:r w:rsidRPr="004B535C">
        <w:t>.</w:t>
      </w:r>
      <w:r w:rsidR="00A06FDA">
        <w:t xml:space="preserve"> </w:t>
      </w:r>
      <w:r w:rsidRPr="004B535C">
        <w:t>Secondly, I would improve my critical thinking ability because I would question the information I hear and read, and I would think about various perspectives</w:t>
      </w:r>
      <w:r w:rsidR="005D203A">
        <w:t xml:space="preserve"> (</w:t>
      </w:r>
      <w:proofErr w:type="spellStart"/>
      <w:r w:rsidR="005D203A">
        <w:rPr>
          <w:rFonts w:cs="Arial"/>
          <w:color w:val="222222"/>
          <w:szCs w:val="20"/>
          <w:shd w:val="clear" w:color="auto" w:fill="FFFFFF"/>
        </w:rPr>
        <w:t>Cigarro</w:t>
      </w:r>
      <w:proofErr w:type="spellEnd"/>
      <w:r w:rsidR="005D203A">
        <w:rPr>
          <w:rFonts w:cs="Arial"/>
          <w:color w:val="222222"/>
          <w:szCs w:val="20"/>
          <w:shd w:val="clear" w:color="auto" w:fill="FFFFFF"/>
        </w:rPr>
        <w:t>, 2022</w:t>
      </w:r>
      <w:r w:rsidR="005D203A">
        <w:t>)</w:t>
      </w:r>
      <w:r w:rsidRPr="004B535C">
        <w:t>. This will help me to write more critical and unbiased arguments. I will also rehearse my skills of applying the theoretical models to various case studies to enhance my capacity to connect theory with practice.</w:t>
      </w:r>
    </w:p>
    <w:p w:rsidR="004B535C" w:rsidRPr="004B535C" w:rsidRDefault="004B535C" w:rsidP="004B535C">
      <w:r w:rsidRPr="004B535C">
        <w:t xml:space="preserve">Regarding time management, I will develop a comprehensive study plan that will provide me with a specific amount of time during which I will conduct research, analysis, writing, and revision. That will assist me in controlling my workload better and </w:t>
      </w:r>
      <w:r w:rsidR="00343B31">
        <w:t>decreasing</w:t>
      </w:r>
      <w:r w:rsidRPr="004B535C">
        <w:t xml:space="preserve"> the stress levels caused by strict deadlines</w:t>
      </w:r>
      <w:r w:rsidR="00E52F94">
        <w:t xml:space="preserve"> (</w:t>
      </w:r>
      <w:proofErr w:type="spellStart"/>
      <w:r w:rsidR="00E52F94">
        <w:rPr>
          <w:rFonts w:cs="Arial"/>
          <w:color w:val="222222"/>
          <w:szCs w:val="20"/>
          <w:shd w:val="clear" w:color="auto" w:fill="FFFFFF"/>
        </w:rPr>
        <w:t>Wijnen</w:t>
      </w:r>
      <w:proofErr w:type="spellEnd"/>
      <w:r w:rsidR="00E52F94">
        <w:rPr>
          <w:rFonts w:cs="Arial"/>
          <w:color w:val="222222"/>
          <w:szCs w:val="20"/>
          <w:shd w:val="clear" w:color="auto" w:fill="FFFFFF"/>
        </w:rPr>
        <w:t>-Meijer et al., 2022</w:t>
      </w:r>
      <w:r w:rsidR="00E52F94">
        <w:t>)</w:t>
      </w:r>
      <w:r w:rsidRPr="004B535C">
        <w:t>.</w:t>
      </w:r>
      <w:r w:rsidR="00A06FDA">
        <w:t xml:space="preserve"> </w:t>
      </w:r>
      <w:r w:rsidRPr="004B535C">
        <w:t>Lastly, I will keep on enhancing my academic writing through receiving feedback and reading quality academic papers. This will enable me to perfect my writing style and make my work attain the necessary academic standards.</w:t>
      </w:r>
    </w:p>
    <w:p w:rsidR="004B535C" w:rsidRPr="004B535C" w:rsidRDefault="00E43A3B" w:rsidP="00A06FDA">
      <w:pPr>
        <w:pStyle w:val="Heading2"/>
      </w:pPr>
      <w:bookmarkStart w:id="28" w:name="_Toc228038340"/>
      <w:r>
        <w:t xml:space="preserve">5. </w:t>
      </w:r>
      <w:r w:rsidR="004B535C" w:rsidRPr="004B535C">
        <w:t>Conclusion of Reflection</w:t>
      </w:r>
      <w:bookmarkEnd w:id="28"/>
    </w:p>
    <w:p w:rsidR="00274F9E" w:rsidRDefault="004B535C" w:rsidP="004B535C">
      <w:r w:rsidRPr="004B535C">
        <w:t xml:space="preserve">Finally, the experience of working on this report was a good learning experience, which has added much to my academic and professional growth. Through the reflection of my experiences with the help of the Reflective Cycle created by Kolb, I was able to determine my strengths and weaknesses, including my skills in doing thorough research and my weaknesses, including skills in critical analysis and time management. These reflections </w:t>
      </w:r>
      <w:proofErr w:type="gramStart"/>
      <w:r w:rsidRPr="004B535C">
        <w:lastRenderedPageBreak/>
        <w:t>will be used</w:t>
      </w:r>
      <w:proofErr w:type="gramEnd"/>
      <w:r w:rsidRPr="004B535C">
        <w:t xml:space="preserve"> in my future learning and will assist me </w:t>
      </w:r>
      <w:r w:rsidR="00343B31">
        <w:t>in becoming</w:t>
      </w:r>
      <w:r w:rsidRPr="004B535C">
        <w:t xml:space="preserve"> a better and more effective </w:t>
      </w:r>
      <w:r w:rsidR="00343B31">
        <w:t>learner</w:t>
      </w:r>
      <w:r w:rsidRPr="004B535C">
        <w:t xml:space="preserve"> who will be independent.</w:t>
      </w:r>
    </w:p>
    <w:p w:rsidR="007B78D4" w:rsidRDefault="007B78D4">
      <w:pPr>
        <w:spacing w:line="259" w:lineRule="auto"/>
        <w:jc w:val="left"/>
        <w:rPr>
          <w:rFonts w:eastAsiaTheme="majorEastAsia" w:cstheme="majorBidi"/>
          <w:b/>
          <w:sz w:val="28"/>
          <w:szCs w:val="32"/>
        </w:rPr>
      </w:pPr>
      <w:r>
        <w:br w:type="page"/>
      </w:r>
    </w:p>
    <w:p w:rsidR="008B19E0" w:rsidRDefault="00274F9E" w:rsidP="00274F9E">
      <w:pPr>
        <w:pStyle w:val="Heading1"/>
      </w:pPr>
      <w:bookmarkStart w:id="29" w:name="_Toc228038341"/>
      <w:r>
        <w:lastRenderedPageBreak/>
        <w:t>References</w:t>
      </w:r>
      <w:bookmarkEnd w:id="29"/>
    </w:p>
    <w:p w:rsidR="00BB7215" w:rsidRPr="00BB7215" w:rsidRDefault="00BB7215" w:rsidP="00BB7215">
      <w:pPr>
        <w:ind w:left="720" w:hanging="720"/>
        <w:rPr>
          <w:rFonts w:cs="Arial"/>
          <w:color w:val="222222"/>
          <w:szCs w:val="20"/>
          <w:shd w:val="clear" w:color="auto" w:fill="FFFFFF"/>
        </w:rPr>
      </w:pPr>
      <w:proofErr w:type="spellStart"/>
      <w:r w:rsidRPr="00BB7215">
        <w:rPr>
          <w:rFonts w:cs="Arial"/>
          <w:color w:val="222222"/>
          <w:szCs w:val="20"/>
          <w:shd w:val="clear" w:color="auto" w:fill="FFFFFF"/>
        </w:rPr>
        <w:t>Afshar</w:t>
      </w:r>
      <w:proofErr w:type="spellEnd"/>
      <w:r w:rsidRPr="00BB7215">
        <w:rPr>
          <w:rFonts w:cs="Arial"/>
          <w:color w:val="222222"/>
          <w:szCs w:val="20"/>
          <w:shd w:val="clear" w:color="auto" w:fill="FFFFFF"/>
        </w:rPr>
        <w:t>, M.Z. and Shah, M.H., 2025. Leveraging Porter's diamond model: Public sector insights. </w:t>
      </w:r>
      <w:r w:rsidRPr="00BB7215">
        <w:rPr>
          <w:rFonts w:cs="Arial"/>
          <w:i/>
          <w:iCs/>
          <w:color w:val="222222"/>
          <w:szCs w:val="20"/>
          <w:shd w:val="clear" w:color="auto" w:fill="FFFFFF"/>
        </w:rPr>
        <w:t>The Critical Review of Social Sciences Studies</w:t>
      </w:r>
      <w:r w:rsidRPr="00BB7215">
        <w:rPr>
          <w:rFonts w:cs="Arial"/>
          <w:color w:val="222222"/>
          <w:szCs w:val="20"/>
          <w:shd w:val="clear" w:color="auto" w:fill="FFFFFF"/>
        </w:rPr>
        <w:t>, </w:t>
      </w:r>
      <w:r w:rsidRPr="00BB7215">
        <w:rPr>
          <w:rFonts w:cs="Arial"/>
          <w:i/>
          <w:iCs/>
          <w:color w:val="222222"/>
          <w:szCs w:val="20"/>
          <w:shd w:val="clear" w:color="auto" w:fill="FFFFFF"/>
        </w:rPr>
        <w:t>3</w:t>
      </w:r>
      <w:r w:rsidRPr="00BB7215">
        <w:rPr>
          <w:rFonts w:cs="Arial"/>
          <w:color w:val="222222"/>
          <w:szCs w:val="20"/>
          <w:shd w:val="clear" w:color="auto" w:fill="FFFFFF"/>
        </w:rPr>
        <w:t>(2), pp.2255-2271.</w:t>
      </w:r>
    </w:p>
    <w:p w:rsidR="00BB7215" w:rsidRPr="00BB7215" w:rsidRDefault="00BB7215" w:rsidP="00BB7215">
      <w:pPr>
        <w:ind w:left="720" w:hanging="720"/>
        <w:rPr>
          <w:rFonts w:cs="Arial"/>
          <w:color w:val="222222"/>
          <w:szCs w:val="20"/>
          <w:shd w:val="clear" w:color="auto" w:fill="FFFFFF"/>
        </w:rPr>
      </w:pPr>
      <w:proofErr w:type="spellStart"/>
      <w:r w:rsidRPr="00BB7215">
        <w:rPr>
          <w:rFonts w:cs="Arial"/>
          <w:color w:val="222222"/>
          <w:szCs w:val="20"/>
          <w:shd w:val="clear" w:color="auto" w:fill="FFFFFF"/>
        </w:rPr>
        <w:t>Akinsolu</w:t>
      </w:r>
      <w:proofErr w:type="spellEnd"/>
      <w:r w:rsidRPr="00BB7215">
        <w:rPr>
          <w:rFonts w:cs="Arial"/>
          <w:color w:val="222222"/>
          <w:szCs w:val="20"/>
          <w:shd w:val="clear" w:color="auto" w:fill="FFFFFF"/>
        </w:rPr>
        <w:t>, M.O., 2022. Applied artificial intelligence in manufacturing and industrial production systems: PEST considerations for engineering managers. </w:t>
      </w:r>
      <w:r w:rsidRPr="00BB7215">
        <w:rPr>
          <w:rFonts w:cs="Arial"/>
          <w:i/>
          <w:iCs/>
          <w:color w:val="222222"/>
          <w:szCs w:val="20"/>
          <w:shd w:val="clear" w:color="auto" w:fill="FFFFFF"/>
        </w:rPr>
        <w:t>IEEE Engineering Management Review</w:t>
      </w:r>
      <w:r w:rsidRPr="00BB7215">
        <w:rPr>
          <w:rFonts w:cs="Arial"/>
          <w:color w:val="222222"/>
          <w:szCs w:val="20"/>
          <w:shd w:val="clear" w:color="auto" w:fill="FFFFFF"/>
        </w:rPr>
        <w:t>, </w:t>
      </w:r>
      <w:r w:rsidRPr="00BB7215">
        <w:rPr>
          <w:rFonts w:cs="Arial"/>
          <w:i/>
          <w:iCs/>
          <w:color w:val="222222"/>
          <w:szCs w:val="20"/>
          <w:shd w:val="clear" w:color="auto" w:fill="FFFFFF"/>
        </w:rPr>
        <w:t>51</w:t>
      </w:r>
      <w:r w:rsidRPr="00BB7215">
        <w:rPr>
          <w:rFonts w:cs="Arial"/>
          <w:color w:val="222222"/>
          <w:szCs w:val="20"/>
          <w:shd w:val="clear" w:color="auto" w:fill="FFFFFF"/>
        </w:rPr>
        <w:t>(1), pp.52-62.</w:t>
      </w:r>
    </w:p>
    <w:p w:rsidR="00BB7215" w:rsidRPr="00BB7215" w:rsidRDefault="00BB7215" w:rsidP="00BB7215">
      <w:pPr>
        <w:ind w:left="720" w:hanging="720"/>
        <w:rPr>
          <w:rFonts w:cs="Arial"/>
          <w:color w:val="222222"/>
          <w:szCs w:val="20"/>
          <w:shd w:val="clear" w:color="auto" w:fill="FFFFFF"/>
        </w:rPr>
      </w:pPr>
      <w:proofErr w:type="spellStart"/>
      <w:r w:rsidRPr="00BB7215">
        <w:rPr>
          <w:rFonts w:cs="Arial"/>
          <w:color w:val="222222"/>
          <w:szCs w:val="20"/>
          <w:shd w:val="clear" w:color="auto" w:fill="FFFFFF"/>
        </w:rPr>
        <w:t>Bouchra</w:t>
      </w:r>
      <w:proofErr w:type="spellEnd"/>
      <w:r w:rsidRPr="00BB7215">
        <w:rPr>
          <w:rFonts w:cs="Arial"/>
          <w:color w:val="222222"/>
          <w:szCs w:val="20"/>
          <w:shd w:val="clear" w:color="auto" w:fill="FFFFFF"/>
        </w:rPr>
        <w:t xml:space="preserve">, N.H. and Hassan, R.S., 2023. Application of Porter's diamond model: A case study of tourism cluster in </w:t>
      </w:r>
      <w:r w:rsidR="00E40508">
        <w:rPr>
          <w:rFonts w:cs="Arial"/>
          <w:color w:val="222222"/>
          <w:szCs w:val="20"/>
          <w:shd w:val="clear" w:color="auto" w:fill="FFFFFF"/>
        </w:rPr>
        <w:t xml:space="preserve">the </w:t>
      </w:r>
      <w:r w:rsidR="00C610E3">
        <w:rPr>
          <w:rFonts w:cs="Arial"/>
          <w:color w:val="222222"/>
          <w:szCs w:val="20"/>
          <w:shd w:val="clear" w:color="auto" w:fill="FFFFFF"/>
        </w:rPr>
        <w:t>Bangladesh</w:t>
      </w:r>
      <w:r w:rsidRPr="00BB7215">
        <w:rPr>
          <w:rFonts w:cs="Arial"/>
          <w:color w:val="222222"/>
          <w:szCs w:val="20"/>
          <w:shd w:val="clear" w:color="auto" w:fill="FFFFFF"/>
        </w:rPr>
        <w:t>.</w:t>
      </w:r>
    </w:p>
    <w:p w:rsidR="00BB7215" w:rsidRPr="00BB7215" w:rsidRDefault="00BB7215" w:rsidP="00BB7215">
      <w:pPr>
        <w:ind w:left="720" w:hanging="720"/>
        <w:rPr>
          <w:rFonts w:cs="Arial"/>
          <w:color w:val="222222"/>
          <w:szCs w:val="20"/>
          <w:shd w:val="clear" w:color="auto" w:fill="FFFFFF"/>
        </w:rPr>
      </w:pPr>
      <w:proofErr w:type="spellStart"/>
      <w:r w:rsidRPr="00BB7215">
        <w:rPr>
          <w:rFonts w:cs="Arial"/>
          <w:color w:val="222222"/>
          <w:szCs w:val="20"/>
          <w:shd w:val="clear" w:color="auto" w:fill="FFFFFF"/>
        </w:rPr>
        <w:t>Cigarro</w:t>
      </w:r>
      <w:proofErr w:type="spellEnd"/>
      <w:r w:rsidRPr="00BB7215">
        <w:rPr>
          <w:rFonts w:cs="Arial"/>
          <w:color w:val="222222"/>
          <w:szCs w:val="20"/>
          <w:shd w:val="clear" w:color="auto" w:fill="FFFFFF"/>
        </w:rPr>
        <w:t xml:space="preserve">, F.L.F., 2022. Initial coverage report on British American </w:t>
      </w:r>
      <w:r w:rsidR="00E40508">
        <w:rPr>
          <w:rFonts w:cs="Arial"/>
          <w:color w:val="222222"/>
          <w:szCs w:val="20"/>
          <w:shd w:val="clear" w:color="auto" w:fill="FFFFFF"/>
        </w:rPr>
        <w:t>Tobacco: transformation</w:t>
      </w:r>
      <w:r w:rsidRPr="00BB7215">
        <w:rPr>
          <w:rFonts w:cs="Arial"/>
          <w:color w:val="222222"/>
          <w:szCs w:val="20"/>
          <w:shd w:val="clear" w:color="auto" w:fill="FFFFFF"/>
        </w:rPr>
        <w:t xml:space="preserve"> towards a better tomorrow.</w:t>
      </w:r>
    </w:p>
    <w:p w:rsidR="00BB7215" w:rsidRPr="00BB7215" w:rsidRDefault="00BB7215" w:rsidP="00BB7215">
      <w:pPr>
        <w:ind w:left="720" w:hanging="720"/>
        <w:rPr>
          <w:rFonts w:cs="Arial"/>
          <w:color w:val="222222"/>
          <w:szCs w:val="20"/>
          <w:shd w:val="clear" w:color="auto" w:fill="FFFFFF"/>
        </w:rPr>
      </w:pPr>
      <w:r w:rsidRPr="00BB7215">
        <w:rPr>
          <w:rFonts w:cs="Arial"/>
          <w:color w:val="222222"/>
          <w:szCs w:val="20"/>
          <w:shd w:val="clear" w:color="auto" w:fill="FFFFFF"/>
        </w:rPr>
        <w:t xml:space="preserve">Constantin, M., </w:t>
      </w:r>
      <w:proofErr w:type="spellStart"/>
      <w:r w:rsidRPr="00BB7215">
        <w:rPr>
          <w:rFonts w:cs="Arial"/>
          <w:color w:val="222222"/>
          <w:szCs w:val="20"/>
          <w:shd w:val="clear" w:color="auto" w:fill="FFFFFF"/>
        </w:rPr>
        <w:t>Sacală</w:t>
      </w:r>
      <w:proofErr w:type="spellEnd"/>
      <w:r w:rsidRPr="00BB7215">
        <w:rPr>
          <w:rFonts w:cs="Arial"/>
          <w:color w:val="222222"/>
          <w:szCs w:val="20"/>
          <w:shd w:val="clear" w:color="auto" w:fill="FFFFFF"/>
        </w:rPr>
        <w:t xml:space="preserve">, M.D., </w:t>
      </w:r>
      <w:proofErr w:type="spellStart"/>
      <w:r w:rsidRPr="00BB7215">
        <w:rPr>
          <w:rFonts w:cs="Arial"/>
          <w:color w:val="222222"/>
          <w:szCs w:val="20"/>
          <w:shd w:val="clear" w:color="auto" w:fill="FFFFFF"/>
        </w:rPr>
        <w:t>Dinu</w:t>
      </w:r>
      <w:proofErr w:type="spellEnd"/>
      <w:r w:rsidRPr="00BB7215">
        <w:rPr>
          <w:rFonts w:cs="Arial"/>
          <w:color w:val="222222"/>
          <w:szCs w:val="20"/>
          <w:shd w:val="clear" w:color="auto" w:fill="FFFFFF"/>
        </w:rPr>
        <w:t xml:space="preserve">, M., </w:t>
      </w:r>
      <w:proofErr w:type="spellStart"/>
      <w:r w:rsidRPr="00BB7215">
        <w:rPr>
          <w:rFonts w:cs="Arial"/>
          <w:color w:val="222222"/>
          <w:szCs w:val="20"/>
          <w:shd w:val="clear" w:color="auto" w:fill="FFFFFF"/>
        </w:rPr>
        <w:t>Piștalu</w:t>
      </w:r>
      <w:proofErr w:type="spellEnd"/>
      <w:r w:rsidRPr="00BB7215">
        <w:rPr>
          <w:rFonts w:cs="Arial"/>
          <w:color w:val="222222"/>
          <w:szCs w:val="20"/>
          <w:shd w:val="clear" w:color="auto" w:fill="FFFFFF"/>
        </w:rPr>
        <w:t xml:space="preserve">, M., </w:t>
      </w:r>
      <w:proofErr w:type="spellStart"/>
      <w:r w:rsidRPr="00BB7215">
        <w:rPr>
          <w:rFonts w:cs="Arial"/>
          <w:color w:val="222222"/>
          <w:szCs w:val="20"/>
          <w:shd w:val="clear" w:color="auto" w:fill="FFFFFF"/>
        </w:rPr>
        <w:t>Pătărlăgeanu</w:t>
      </w:r>
      <w:proofErr w:type="spellEnd"/>
      <w:r w:rsidRPr="00BB7215">
        <w:rPr>
          <w:rFonts w:cs="Arial"/>
          <w:color w:val="222222"/>
          <w:szCs w:val="20"/>
          <w:shd w:val="clear" w:color="auto" w:fill="FFFFFF"/>
        </w:rPr>
        <w:t xml:space="preserve">, S.R. and </w:t>
      </w:r>
      <w:proofErr w:type="spellStart"/>
      <w:r w:rsidRPr="00BB7215">
        <w:rPr>
          <w:rFonts w:cs="Arial"/>
          <w:color w:val="222222"/>
          <w:szCs w:val="20"/>
          <w:shd w:val="clear" w:color="auto" w:fill="FFFFFF"/>
        </w:rPr>
        <w:t>Munteanu</w:t>
      </w:r>
      <w:proofErr w:type="spellEnd"/>
      <w:r w:rsidRPr="00BB7215">
        <w:rPr>
          <w:rFonts w:cs="Arial"/>
          <w:color w:val="222222"/>
          <w:szCs w:val="20"/>
          <w:shd w:val="clear" w:color="auto" w:fill="FFFFFF"/>
        </w:rPr>
        <w:t xml:space="preserve">, I.D., 2022. Vegetable trade flows and </w:t>
      </w:r>
      <w:proofErr w:type="gramStart"/>
      <w:r w:rsidRPr="00BB7215">
        <w:rPr>
          <w:rFonts w:cs="Arial"/>
          <w:color w:val="222222"/>
          <w:szCs w:val="20"/>
          <w:shd w:val="clear" w:color="auto" w:fill="FFFFFF"/>
        </w:rPr>
        <w:t>chain competitiveness linkage analysis</w:t>
      </w:r>
      <w:proofErr w:type="gramEnd"/>
      <w:r w:rsidRPr="00BB7215">
        <w:rPr>
          <w:rFonts w:cs="Arial"/>
          <w:color w:val="222222"/>
          <w:szCs w:val="20"/>
          <w:shd w:val="clear" w:color="auto" w:fill="FFFFFF"/>
        </w:rPr>
        <w:t xml:space="preserve"> based on spatial panel econometric modelling and Porter’s Diamond Model. </w:t>
      </w:r>
      <w:r w:rsidRPr="00BB7215">
        <w:rPr>
          <w:rFonts w:cs="Arial"/>
          <w:i/>
          <w:iCs/>
          <w:color w:val="222222"/>
          <w:szCs w:val="20"/>
          <w:shd w:val="clear" w:color="auto" w:fill="FFFFFF"/>
        </w:rPr>
        <w:t>Agronomy</w:t>
      </w:r>
      <w:r w:rsidRPr="00BB7215">
        <w:rPr>
          <w:rFonts w:cs="Arial"/>
          <w:color w:val="222222"/>
          <w:szCs w:val="20"/>
          <w:shd w:val="clear" w:color="auto" w:fill="FFFFFF"/>
        </w:rPr>
        <w:t>, </w:t>
      </w:r>
      <w:r w:rsidRPr="00BB7215">
        <w:rPr>
          <w:rFonts w:cs="Arial"/>
          <w:i/>
          <w:iCs/>
          <w:color w:val="222222"/>
          <w:szCs w:val="20"/>
          <w:shd w:val="clear" w:color="auto" w:fill="FFFFFF"/>
        </w:rPr>
        <w:t>12</w:t>
      </w:r>
      <w:r w:rsidRPr="00BB7215">
        <w:rPr>
          <w:rFonts w:cs="Arial"/>
          <w:color w:val="222222"/>
          <w:szCs w:val="20"/>
          <w:shd w:val="clear" w:color="auto" w:fill="FFFFFF"/>
        </w:rPr>
        <w:t>(2), p.411.</w:t>
      </w:r>
    </w:p>
    <w:p w:rsidR="00BB7215" w:rsidRPr="00BB7215" w:rsidRDefault="00BB7215" w:rsidP="00BB7215">
      <w:pPr>
        <w:ind w:left="720" w:hanging="720"/>
        <w:rPr>
          <w:rFonts w:cs="Arial"/>
          <w:color w:val="222222"/>
          <w:szCs w:val="20"/>
          <w:shd w:val="clear" w:color="auto" w:fill="FFFFFF"/>
        </w:rPr>
      </w:pPr>
      <w:proofErr w:type="spellStart"/>
      <w:r w:rsidRPr="00BB7215">
        <w:rPr>
          <w:rFonts w:cs="Arial"/>
          <w:color w:val="222222"/>
          <w:szCs w:val="20"/>
          <w:shd w:val="clear" w:color="auto" w:fill="FFFFFF"/>
        </w:rPr>
        <w:t>Dalirazar</w:t>
      </w:r>
      <w:proofErr w:type="spellEnd"/>
      <w:r w:rsidRPr="00BB7215">
        <w:rPr>
          <w:rFonts w:cs="Arial"/>
          <w:color w:val="222222"/>
          <w:szCs w:val="20"/>
          <w:shd w:val="clear" w:color="auto" w:fill="FFFFFF"/>
        </w:rPr>
        <w:t xml:space="preserve">, S. and </w:t>
      </w:r>
      <w:proofErr w:type="spellStart"/>
      <w:r w:rsidRPr="00BB7215">
        <w:rPr>
          <w:rFonts w:cs="Arial"/>
          <w:color w:val="222222"/>
          <w:szCs w:val="20"/>
          <w:shd w:val="clear" w:color="auto" w:fill="FFFFFF"/>
        </w:rPr>
        <w:t>Sabzi</w:t>
      </w:r>
      <w:proofErr w:type="spellEnd"/>
      <w:r w:rsidRPr="00BB7215">
        <w:rPr>
          <w:rFonts w:cs="Arial"/>
          <w:color w:val="222222"/>
          <w:szCs w:val="20"/>
          <w:shd w:val="clear" w:color="auto" w:fill="FFFFFF"/>
        </w:rPr>
        <w:t xml:space="preserve">, Z., 2023. Strategic analysis of barriers and solutions to </w:t>
      </w:r>
      <w:r w:rsidR="00E40508">
        <w:rPr>
          <w:rFonts w:cs="Arial"/>
          <w:color w:val="222222"/>
          <w:szCs w:val="20"/>
          <w:shd w:val="clear" w:color="auto" w:fill="FFFFFF"/>
        </w:rPr>
        <w:t xml:space="preserve">the </w:t>
      </w:r>
      <w:r w:rsidRPr="00BB7215">
        <w:rPr>
          <w:rFonts w:cs="Arial"/>
          <w:color w:val="222222"/>
          <w:szCs w:val="20"/>
          <w:shd w:val="clear" w:color="auto" w:fill="FFFFFF"/>
        </w:rPr>
        <w:t xml:space="preserve">development of sustainable buildings using </w:t>
      </w:r>
      <w:r w:rsidR="00E40508">
        <w:rPr>
          <w:rFonts w:cs="Arial"/>
          <w:color w:val="222222"/>
          <w:szCs w:val="20"/>
          <w:shd w:val="clear" w:color="auto" w:fill="FFFFFF"/>
        </w:rPr>
        <w:t xml:space="preserve">the </w:t>
      </w:r>
      <w:r w:rsidRPr="00BB7215">
        <w:rPr>
          <w:rFonts w:cs="Arial"/>
          <w:color w:val="222222"/>
          <w:szCs w:val="20"/>
          <w:shd w:val="clear" w:color="auto" w:fill="FFFFFF"/>
        </w:rPr>
        <w:t>PESTLE technique. </w:t>
      </w:r>
      <w:r w:rsidRPr="00BB7215">
        <w:rPr>
          <w:rFonts w:cs="Arial"/>
          <w:i/>
          <w:iCs/>
          <w:color w:val="222222"/>
          <w:szCs w:val="20"/>
          <w:shd w:val="clear" w:color="auto" w:fill="FFFFFF"/>
        </w:rPr>
        <w:t>International Journal of Construction Management</w:t>
      </w:r>
      <w:r w:rsidRPr="00BB7215">
        <w:rPr>
          <w:rFonts w:cs="Arial"/>
          <w:color w:val="222222"/>
          <w:szCs w:val="20"/>
          <w:shd w:val="clear" w:color="auto" w:fill="FFFFFF"/>
        </w:rPr>
        <w:t>, </w:t>
      </w:r>
      <w:r w:rsidRPr="00BB7215">
        <w:rPr>
          <w:rFonts w:cs="Arial"/>
          <w:i/>
          <w:iCs/>
          <w:color w:val="222222"/>
          <w:szCs w:val="20"/>
          <w:shd w:val="clear" w:color="auto" w:fill="FFFFFF"/>
        </w:rPr>
        <w:t>23</w:t>
      </w:r>
      <w:r w:rsidRPr="00BB7215">
        <w:rPr>
          <w:rFonts w:cs="Arial"/>
          <w:color w:val="222222"/>
          <w:szCs w:val="20"/>
          <w:shd w:val="clear" w:color="auto" w:fill="FFFFFF"/>
        </w:rPr>
        <w:t>(1), pp.167-181.</w:t>
      </w:r>
    </w:p>
    <w:p w:rsidR="00BB7215" w:rsidRPr="00BB7215" w:rsidRDefault="00BB7215" w:rsidP="00BB7215">
      <w:pPr>
        <w:ind w:left="720" w:hanging="720"/>
        <w:rPr>
          <w:rFonts w:cs="Arial"/>
          <w:color w:val="222222"/>
          <w:szCs w:val="20"/>
          <w:shd w:val="clear" w:color="auto" w:fill="FFFFFF"/>
        </w:rPr>
      </w:pPr>
      <w:proofErr w:type="spellStart"/>
      <w:r w:rsidRPr="00BB7215">
        <w:rPr>
          <w:rFonts w:cs="Arial"/>
          <w:color w:val="222222"/>
          <w:szCs w:val="20"/>
          <w:shd w:val="clear" w:color="auto" w:fill="FFFFFF"/>
        </w:rPr>
        <w:t>Eierle</w:t>
      </w:r>
      <w:proofErr w:type="spellEnd"/>
      <w:r w:rsidRPr="00BB7215">
        <w:rPr>
          <w:rFonts w:cs="Arial"/>
          <w:color w:val="222222"/>
          <w:szCs w:val="20"/>
          <w:shd w:val="clear" w:color="auto" w:fill="FFFFFF"/>
        </w:rPr>
        <w:t xml:space="preserve">, B., </w:t>
      </w:r>
      <w:proofErr w:type="spellStart"/>
      <w:r w:rsidRPr="00BB7215">
        <w:rPr>
          <w:rFonts w:cs="Arial"/>
          <w:color w:val="222222"/>
          <w:szCs w:val="20"/>
          <w:shd w:val="clear" w:color="auto" w:fill="FFFFFF"/>
        </w:rPr>
        <w:t>Hartlieb</w:t>
      </w:r>
      <w:proofErr w:type="spellEnd"/>
      <w:r w:rsidRPr="00BB7215">
        <w:rPr>
          <w:rFonts w:cs="Arial"/>
          <w:color w:val="222222"/>
          <w:szCs w:val="20"/>
          <w:shd w:val="clear" w:color="auto" w:fill="FFFFFF"/>
        </w:rPr>
        <w:t xml:space="preserve">, S., Hay, D.C., </w:t>
      </w:r>
      <w:proofErr w:type="spellStart"/>
      <w:r w:rsidRPr="00BB7215">
        <w:rPr>
          <w:rFonts w:cs="Arial"/>
          <w:color w:val="222222"/>
          <w:szCs w:val="20"/>
          <w:shd w:val="clear" w:color="auto" w:fill="FFFFFF"/>
        </w:rPr>
        <w:t>Niemi</w:t>
      </w:r>
      <w:proofErr w:type="spellEnd"/>
      <w:r w:rsidRPr="00BB7215">
        <w:rPr>
          <w:rFonts w:cs="Arial"/>
          <w:color w:val="222222"/>
          <w:szCs w:val="20"/>
          <w:shd w:val="clear" w:color="auto" w:fill="FFFFFF"/>
        </w:rPr>
        <w:t xml:space="preserve">, L. and </w:t>
      </w:r>
      <w:proofErr w:type="spellStart"/>
      <w:r w:rsidRPr="00BB7215">
        <w:rPr>
          <w:rFonts w:cs="Arial"/>
          <w:color w:val="222222"/>
          <w:szCs w:val="20"/>
          <w:shd w:val="clear" w:color="auto" w:fill="FFFFFF"/>
        </w:rPr>
        <w:t>Ojala</w:t>
      </w:r>
      <w:proofErr w:type="spellEnd"/>
      <w:r w:rsidRPr="00BB7215">
        <w:rPr>
          <w:rFonts w:cs="Arial"/>
          <w:color w:val="222222"/>
          <w:szCs w:val="20"/>
          <w:shd w:val="clear" w:color="auto" w:fill="FFFFFF"/>
        </w:rPr>
        <w:t>, H., 2022. External factors and the pricing of audit services: A systematic review of the archival literature using a PESTLE analysis. </w:t>
      </w:r>
      <w:r w:rsidRPr="00BB7215">
        <w:rPr>
          <w:rFonts w:cs="Arial"/>
          <w:i/>
          <w:iCs/>
          <w:color w:val="222222"/>
          <w:szCs w:val="20"/>
          <w:shd w:val="clear" w:color="auto" w:fill="FFFFFF"/>
        </w:rPr>
        <w:t>Auditing: A Journal of Practice &amp; Theory</w:t>
      </w:r>
      <w:r w:rsidRPr="00BB7215">
        <w:rPr>
          <w:rFonts w:cs="Arial"/>
          <w:color w:val="222222"/>
          <w:szCs w:val="20"/>
          <w:shd w:val="clear" w:color="auto" w:fill="FFFFFF"/>
        </w:rPr>
        <w:t>, </w:t>
      </w:r>
      <w:r w:rsidRPr="00BB7215">
        <w:rPr>
          <w:rFonts w:cs="Arial"/>
          <w:i/>
          <w:iCs/>
          <w:color w:val="222222"/>
          <w:szCs w:val="20"/>
          <w:shd w:val="clear" w:color="auto" w:fill="FFFFFF"/>
        </w:rPr>
        <w:t>41</w:t>
      </w:r>
      <w:r w:rsidRPr="00BB7215">
        <w:rPr>
          <w:rFonts w:cs="Arial"/>
          <w:color w:val="222222"/>
          <w:szCs w:val="20"/>
          <w:shd w:val="clear" w:color="auto" w:fill="FFFFFF"/>
        </w:rPr>
        <w:t>(3), pp.95-119.</w:t>
      </w:r>
    </w:p>
    <w:p w:rsidR="00BB7215" w:rsidRPr="00BB7215" w:rsidRDefault="00BB7215" w:rsidP="00BB7215">
      <w:pPr>
        <w:ind w:left="720" w:hanging="720"/>
        <w:rPr>
          <w:rFonts w:cs="Arial"/>
          <w:color w:val="222222"/>
          <w:szCs w:val="20"/>
          <w:shd w:val="clear" w:color="auto" w:fill="FFFFFF"/>
        </w:rPr>
      </w:pPr>
      <w:proofErr w:type="spellStart"/>
      <w:r w:rsidRPr="00BB7215">
        <w:rPr>
          <w:rFonts w:cs="Arial"/>
          <w:color w:val="222222"/>
          <w:szCs w:val="20"/>
          <w:shd w:val="clear" w:color="auto" w:fill="FFFFFF"/>
        </w:rPr>
        <w:t>Ifrit</w:t>
      </w:r>
      <w:proofErr w:type="spellEnd"/>
      <w:r w:rsidRPr="00BB7215">
        <w:rPr>
          <w:rFonts w:cs="Arial"/>
          <w:color w:val="222222"/>
          <w:szCs w:val="20"/>
          <w:shd w:val="clear" w:color="auto" w:fill="FFFFFF"/>
        </w:rPr>
        <w:t>, I., 2025. A comprehensive analysis of learning and development programs at British American Tobacco Bangladesh that foster innovation and sustainable growth.</w:t>
      </w:r>
    </w:p>
    <w:p w:rsidR="00BB7215" w:rsidRPr="00BB7215" w:rsidRDefault="00BB7215" w:rsidP="00BB7215">
      <w:pPr>
        <w:ind w:left="720" w:hanging="720"/>
        <w:rPr>
          <w:rFonts w:cs="Arial"/>
          <w:color w:val="222222"/>
          <w:szCs w:val="20"/>
          <w:shd w:val="clear" w:color="auto" w:fill="FFFFFF"/>
        </w:rPr>
      </w:pPr>
      <w:r w:rsidRPr="00BB7215">
        <w:rPr>
          <w:rFonts w:cs="Arial"/>
          <w:color w:val="222222"/>
          <w:szCs w:val="20"/>
          <w:shd w:val="clear" w:color="auto" w:fill="FFFFFF"/>
        </w:rPr>
        <w:t xml:space="preserve">Jiang, H., Luo, Y., Xia, J., </w:t>
      </w:r>
      <w:proofErr w:type="spellStart"/>
      <w:r w:rsidRPr="00BB7215">
        <w:rPr>
          <w:rFonts w:cs="Arial"/>
          <w:color w:val="222222"/>
          <w:szCs w:val="20"/>
          <w:shd w:val="clear" w:color="auto" w:fill="FFFFFF"/>
        </w:rPr>
        <w:t>Hitt</w:t>
      </w:r>
      <w:proofErr w:type="spellEnd"/>
      <w:r w:rsidRPr="00BB7215">
        <w:rPr>
          <w:rFonts w:cs="Arial"/>
          <w:color w:val="222222"/>
          <w:szCs w:val="20"/>
          <w:shd w:val="clear" w:color="auto" w:fill="FFFFFF"/>
        </w:rPr>
        <w:t>, M. and Shen, J., 2023. Resource dependence theory in international business: Progress and prospects. </w:t>
      </w:r>
      <w:r w:rsidRPr="00BB7215">
        <w:rPr>
          <w:rFonts w:cs="Arial"/>
          <w:i/>
          <w:iCs/>
          <w:color w:val="222222"/>
          <w:szCs w:val="20"/>
          <w:shd w:val="clear" w:color="auto" w:fill="FFFFFF"/>
        </w:rPr>
        <w:t>Global strategy journal</w:t>
      </w:r>
      <w:r w:rsidRPr="00BB7215">
        <w:rPr>
          <w:rFonts w:cs="Arial"/>
          <w:color w:val="222222"/>
          <w:szCs w:val="20"/>
          <w:shd w:val="clear" w:color="auto" w:fill="FFFFFF"/>
        </w:rPr>
        <w:t>, </w:t>
      </w:r>
      <w:r w:rsidRPr="00BB7215">
        <w:rPr>
          <w:rFonts w:cs="Arial"/>
          <w:i/>
          <w:iCs/>
          <w:color w:val="222222"/>
          <w:szCs w:val="20"/>
          <w:shd w:val="clear" w:color="auto" w:fill="FFFFFF"/>
        </w:rPr>
        <w:t>13</w:t>
      </w:r>
      <w:r w:rsidRPr="00BB7215">
        <w:rPr>
          <w:rFonts w:cs="Arial"/>
          <w:color w:val="222222"/>
          <w:szCs w:val="20"/>
          <w:shd w:val="clear" w:color="auto" w:fill="FFFFFF"/>
        </w:rPr>
        <w:t>(1), pp.3-57.</w:t>
      </w:r>
    </w:p>
    <w:p w:rsidR="00BB7215" w:rsidRPr="00BB7215" w:rsidRDefault="00BB7215" w:rsidP="00BB7215">
      <w:pPr>
        <w:ind w:left="720" w:hanging="720"/>
        <w:rPr>
          <w:rFonts w:cs="Arial"/>
          <w:color w:val="222222"/>
          <w:szCs w:val="20"/>
          <w:shd w:val="clear" w:color="auto" w:fill="FFFFFF"/>
        </w:rPr>
      </w:pPr>
      <w:r w:rsidRPr="00BB7215">
        <w:rPr>
          <w:rFonts w:cs="Arial"/>
          <w:color w:val="222222"/>
          <w:szCs w:val="20"/>
          <w:shd w:val="clear" w:color="auto" w:fill="FFFFFF"/>
        </w:rPr>
        <w:t xml:space="preserve">Kehoe, T.J., </w:t>
      </w:r>
      <w:proofErr w:type="spellStart"/>
      <w:r w:rsidRPr="00BB7215">
        <w:rPr>
          <w:rFonts w:cs="Arial"/>
          <w:color w:val="222222"/>
          <w:szCs w:val="20"/>
          <w:shd w:val="clear" w:color="auto" w:fill="FFFFFF"/>
        </w:rPr>
        <w:t>Varnava</w:t>
      </w:r>
      <w:proofErr w:type="spellEnd"/>
      <w:r w:rsidRPr="00BB7215">
        <w:rPr>
          <w:rFonts w:cs="Arial"/>
          <w:color w:val="222222"/>
          <w:szCs w:val="20"/>
          <w:shd w:val="clear" w:color="auto" w:fill="FFFFFF"/>
        </w:rPr>
        <w:t xml:space="preserve">, A. and </w:t>
      </w:r>
      <w:proofErr w:type="spellStart"/>
      <w:r w:rsidRPr="00BB7215">
        <w:rPr>
          <w:rFonts w:cs="Arial"/>
          <w:color w:val="222222"/>
          <w:szCs w:val="20"/>
          <w:shd w:val="clear" w:color="auto" w:fill="FFFFFF"/>
        </w:rPr>
        <w:t>Greenhalgh</w:t>
      </w:r>
      <w:proofErr w:type="spellEnd"/>
      <w:r w:rsidRPr="00BB7215">
        <w:rPr>
          <w:rFonts w:cs="Arial"/>
          <w:color w:val="222222"/>
          <w:szCs w:val="20"/>
          <w:shd w:val="clear" w:color="auto" w:fill="FFFFFF"/>
        </w:rPr>
        <w:t xml:space="preserve">, E., 2025. British Imperial Legacies and Tobacco Power: Interrogating Connections </w:t>
      </w:r>
      <w:proofErr w:type="gramStart"/>
      <w:r w:rsidRPr="00BB7215">
        <w:rPr>
          <w:rFonts w:cs="Arial"/>
          <w:color w:val="222222"/>
          <w:szCs w:val="20"/>
          <w:shd w:val="clear" w:color="auto" w:fill="FFFFFF"/>
        </w:rPr>
        <w:t>Between</w:t>
      </w:r>
      <w:proofErr w:type="gramEnd"/>
      <w:r w:rsidRPr="00BB7215">
        <w:rPr>
          <w:rFonts w:cs="Arial"/>
          <w:color w:val="222222"/>
          <w:szCs w:val="20"/>
          <w:shd w:val="clear" w:color="auto" w:fill="FFFFFF"/>
        </w:rPr>
        <w:t xml:space="preserve"> Colonial Histories and </w:t>
      </w:r>
      <w:r w:rsidRPr="00BB7215">
        <w:rPr>
          <w:rFonts w:cs="Arial"/>
          <w:color w:val="222222"/>
          <w:szCs w:val="20"/>
          <w:shd w:val="clear" w:color="auto" w:fill="FFFFFF"/>
        </w:rPr>
        <w:lastRenderedPageBreak/>
        <w:t>Corporate Influence Over Modern Tobacco Control Measures. </w:t>
      </w:r>
      <w:r w:rsidRPr="00BB7215">
        <w:rPr>
          <w:rFonts w:cs="Arial"/>
          <w:i/>
          <w:iCs/>
          <w:color w:val="222222"/>
          <w:szCs w:val="20"/>
          <w:shd w:val="clear" w:color="auto" w:fill="FFFFFF"/>
        </w:rPr>
        <w:t>Social History of Medicine</w:t>
      </w:r>
      <w:r w:rsidRPr="00BB7215">
        <w:rPr>
          <w:rFonts w:cs="Arial"/>
          <w:color w:val="222222"/>
          <w:szCs w:val="20"/>
          <w:shd w:val="clear" w:color="auto" w:fill="FFFFFF"/>
        </w:rPr>
        <w:t>, </w:t>
      </w:r>
      <w:r w:rsidRPr="00BB7215">
        <w:rPr>
          <w:rFonts w:cs="Arial"/>
          <w:i/>
          <w:iCs/>
          <w:color w:val="222222"/>
          <w:szCs w:val="20"/>
          <w:shd w:val="clear" w:color="auto" w:fill="FFFFFF"/>
        </w:rPr>
        <w:t>38</w:t>
      </w:r>
      <w:r w:rsidRPr="00BB7215">
        <w:rPr>
          <w:rFonts w:cs="Arial"/>
          <w:color w:val="222222"/>
          <w:szCs w:val="20"/>
          <w:shd w:val="clear" w:color="auto" w:fill="FFFFFF"/>
        </w:rPr>
        <w:t>(1), pp.37-59.</w:t>
      </w:r>
    </w:p>
    <w:p w:rsidR="00BB7215" w:rsidRPr="00BB7215" w:rsidRDefault="00BB7215" w:rsidP="00BB7215">
      <w:pPr>
        <w:ind w:left="720" w:hanging="720"/>
        <w:rPr>
          <w:rFonts w:cs="Arial"/>
          <w:color w:val="222222"/>
          <w:szCs w:val="20"/>
          <w:shd w:val="clear" w:color="auto" w:fill="FFFFFF"/>
        </w:rPr>
      </w:pPr>
      <w:proofErr w:type="spellStart"/>
      <w:r w:rsidRPr="00BB7215">
        <w:rPr>
          <w:rFonts w:cs="Arial"/>
          <w:color w:val="222222"/>
          <w:szCs w:val="20"/>
          <w:shd w:val="clear" w:color="auto" w:fill="FFFFFF"/>
        </w:rPr>
        <w:t>Kleinheksel</w:t>
      </w:r>
      <w:proofErr w:type="spellEnd"/>
      <w:r w:rsidRPr="00BB7215">
        <w:rPr>
          <w:rFonts w:cs="Arial"/>
          <w:color w:val="222222"/>
          <w:szCs w:val="20"/>
          <w:shd w:val="clear" w:color="auto" w:fill="FFFFFF"/>
        </w:rPr>
        <w:t xml:space="preserve">, A.J., Chen, W., Rudd, M.J., </w:t>
      </w:r>
      <w:proofErr w:type="spellStart"/>
      <w:r w:rsidRPr="00BB7215">
        <w:rPr>
          <w:rFonts w:cs="Arial"/>
          <w:color w:val="222222"/>
          <w:szCs w:val="20"/>
          <w:shd w:val="clear" w:color="auto" w:fill="FFFFFF"/>
        </w:rPr>
        <w:t>Drowos</w:t>
      </w:r>
      <w:proofErr w:type="spellEnd"/>
      <w:r w:rsidRPr="00BB7215">
        <w:rPr>
          <w:rFonts w:cs="Arial"/>
          <w:color w:val="222222"/>
          <w:szCs w:val="20"/>
          <w:shd w:val="clear" w:color="auto" w:fill="FFFFFF"/>
        </w:rPr>
        <w:t>, J., Gupta, S., Minor, S. and Bailey, J.M., 2023. Putting reflection back into practice: Kolb's theory of experiential learning as a theoretical framework for just-in-time faculty development. </w:t>
      </w:r>
      <w:r w:rsidRPr="00BB7215">
        <w:rPr>
          <w:rFonts w:cs="Arial"/>
          <w:i/>
          <w:iCs/>
          <w:color w:val="222222"/>
          <w:szCs w:val="20"/>
          <w:shd w:val="clear" w:color="auto" w:fill="FFFFFF"/>
        </w:rPr>
        <w:t>SN Social Sciences</w:t>
      </w:r>
      <w:r w:rsidRPr="00BB7215">
        <w:rPr>
          <w:rFonts w:cs="Arial"/>
          <w:color w:val="222222"/>
          <w:szCs w:val="20"/>
          <w:shd w:val="clear" w:color="auto" w:fill="FFFFFF"/>
        </w:rPr>
        <w:t>, </w:t>
      </w:r>
      <w:r w:rsidRPr="00BB7215">
        <w:rPr>
          <w:rFonts w:cs="Arial"/>
          <w:i/>
          <w:iCs/>
          <w:color w:val="222222"/>
          <w:szCs w:val="20"/>
          <w:shd w:val="clear" w:color="auto" w:fill="FFFFFF"/>
        </w:rPr>
        <w:t>3</w:t>
      </w:r>
      <w:r w:rsidRPr="00BB7215">
        <w:rPr>
          <w:rFonts w:cs="Arial"/>
          <w:color w:val="222222"/>
          <w:szCs w:val="20"/>
          <w:shd w:val="clear" w:color="auto" w:fill="FFFFFF"/>
        </w:rPr>
        <w:t>(3), p.59.</w:t>
      </w:r>
    </w:p>
    <w:p w:rsidR="00BB7215" w:rsidRPr="00BB7215" w:rsidRDefault="00BB7215" w:rsidP="00BB7215">
      <w:pPr>
        <w:ind w:left="720" w:hanging="720"/>
        <w:rPr>
          <w:rFonts w:cs="Arial"/>
          <w:color w:val="222222"/>
          <w:szCs w:val="20"/>
          <w:shd w:val="clear" w:color="auto" w:fill="FFFFFF"/>
        </w:rPr>
      </w:pPr>
      <w:proofErr w:type="spellStart"/>
      <w:r w:rsidRPr="00BB7215">
        <w:rPr>
          <w:rFonts w:cs="Arial"/>
          <w:color w:val="222222"/>
          <w:szCs w:val="20"/>
          <w:shd w:val="clear" w:color="auto" w:fill="FFFFFF"/>
        </w:rPr>
        <w:t>Lehene</w:t>
      </w:r>
      <w:proofErr w:type="spellEnd"/>
      <w:r w:rsidRPr="00BB7215">
        <w:rPr>
          <w:rFonts w:cs="Arial"/>
          <w:color w:val="222222"/>
          <w:szCs w:val="20"/>
          <w:shd w:val="clear" w:color="auto" w:fill="FFFFFF"/>
        </w:rPr>
        <w:t xml:space="preserve">, C.F., </w:t>
      </w:r>
      <w:proofErr w:type="spellStart"/>
      <w:r w:rsidRPr="00BB7215">
        <w:rPr>
          <w:rFonts w:cs="Arial"/>
          <w:color w:val="222222"/>
          <w:szCs w:val="20"/>
          <w:shd w:val="clear" w:color="auto" w:fill="FFFFFF"/>
        </w:rPr>
        <w:t>Jaradat</w:t>
      </w:r>
      <w:proofErr w:type="spellEnd"/>
      <w:r w:rsidRPr="00BB7215">
        <w:rPr>
          <w:rFonts w:cs="Arial"/>
          <w:color w:val="222222"/>
          <w:szCs w:val="20"/>
          <w:shd w:val="clear" w:color="auto" w:fill="FFFFFF"/>
        </w:rPr>
        <w:t xml:space="preserve">, M. and </w:t>
      </w:r>
      <w:proofErr w:type="spellStart"/>
      <w:r w:rsidRPr="00BB7215">
        <w:rPr>
          <w:rFonts w:cs="Arial"/>
          <w:color w:val="222222"/>
          <w:szCs w:val="20"/>
          <w:shd w:val="clear" w:color="auto" w:fill="FFFFFF"/>
        </w:rPr>
        <w:t>Nistor</w:t>
      </w:r>
      <w:proofErr w:type="spellEnd"/>
      <w:r w:rsidRPr="00BB7215">
        <w:rPr>
          <w:rFonts w:cs="Arial"/>
          <w:color w:val="222222"/>
          <w:szCs w:val="20"/>
          <w:shd w:val="clear" w:color="auto" w:fill="FFFFFF"/>
        </w:rPr>
        <w:t>, R.L., 2024. An interdisciplinary and multilevel analysis of local economy determinants and their impact on Firm Performance—Considering Porter’s Diamond model, clusters, and industry. </w:t>
      </w:r>
      <w:r w:rsidRPr="00BB7215">
        <w:rPr>
          <w:rFonts w:cs="Arial"/>
          <w:i/>
          <w:iCs/>
          <w:color w:val="222222"/>
          <w:szCs w:val="20"/>
          <w:shd w:val="clear" w:color="auto" w:fill="FFFFFF"/>
        </w:rPr>
        <w:t>Systems</w:t>
      </w:r>
      <w:r w:rsidRPr="00BB7215">
        <w:rPr>
          <w:rFonts w:cs="Arial"/>
          <w:color w:val="222222"/>
          <w:szCs w:val="20"/>
          <w:shd w:val="clear" w:color="auto" w:fill="FFFFFF"/>
        </w:rPr>
        <w:t>, </w:t>
      </w:r>
      <w:r w:rsidRPr="00BB7215">
        <w:rPr>
          <w:rFonts w:cs="Arial"/>
          <w:i/>
          <w:iCs/>
          <w:color w:val="222222"/>
          <w:szCs w:val="20"/>
          <w:shd w:val="clear" w:color="auto" w:fill="FFFFFF"/>
        </w:rPr>
        <w:t>12</w:t>
      </w:r>
      <w:r w:rsidRPr="00BB7215">
        <w:rPr>
          <w:rFonts w:cs="Arial"/>
          <w:color w:val="222222"/>
          <w:szCs w:val="20"/>
          <w:shd w:val="clear" w:color="auto" w:fill="FFFFFF"/>
        </w:rPr>
        <w:t>(3), p.82.</w:t>
      </w:r>
    </w:p>
    <w:p w:rsidR="00BB7215" w:rsidRPr="00BB7215" w:rsidRDefault="00BB7215" w:rsidP="00BB7215">
      <w:pPr>
        <w:ind w:left="720" w:hanging="720"/>
        <w:rPr>
          <w:rFonts w:cs="Arial"/>
          <w:color w:val="222222"/>
          <w:szCs w:val="20"/>
          <w:shd w:val="clear" w:color="auto" w:fill="FFFFFF"/>
        </w:rPr>
      </w:pPr>
      <w:r w:rsidRPr="00BB7215">
        <w:rPr>
          <w:rFonts w:cs="Arial"/>
          <w:color w:val="222222"/>
          <w:szCs w:val="20"/>
          <w:shd w:val="clear" w:color="auto" w:fill="FFFFFF"/>
        </w:rPr>
        <w:t xml:space="preserve">Liu, Y., Zhang, X., </w:t>
      </w:r>
      <w:proofErr w:type="gramStart"/>
      <w:r w:rsidRPr="00BB7215">
        <w:rPr>
          <w:rFonts w:cs="Arial"/>
          <w:color w:val="222222"/>
          <w:szCs w:val="20"/>
          <w:shd w:val="clear" w:color="auto" w:fill="FFFFFF"/>
        </w:rPr>
        <w:t>Gao</w:t>
      </w:r>
      <w:proofErr w:type="gramEnd"/>
      <w:r w:rsidRPr="00BB7215">
        <w:rPr>
          <w:rFonts w:cs="Arial"/>
          <w:color w:val="222222"/>
          <w:szCs w:val="20"/>
          <w:shd w:val="clear" w:color="auto" w:fill="FFFFFF"/>
        </w:rPr>
        <w:t>, Y., Qu, T. and Shi, Y., 2022. Improved CNN method for crop pest identification based on transfer learning. </w:t>
      </w:r>
      <w:r w:rsidRPr="00BB7215">
        <w:rPr>
          <w:rFonts w:cs="Arial"/>
          <w:i/>
          <w:iCs/>
          <w:color w:val="222222"/>
          <w:szCs w:val="20"/>
          <w:shd w:val="clear" w:color="auto" w:fill="FFFFFF"/>
        </w:rPr>
        <w:t>Computational intelligence and neuroscience</w:t>
      </w:r>
      <w:r w:rsidRPr="00BB7215">
        <w:rPr>
          <w:rFonts w:cs="Arial"/>
          <w:color w:val="222222"/>
          <w:szCs w:val="20"/>
          <w:shd w:val="clear" w:color="auto" w:fill="FFFFFF"/>
        </w:rPr>
        <w:t>, </w:t>
      </w:r>
      <w:r w:rsidRPr="00BB7215">
        <w:rPr>
          <w:rFonts w:cs="Arial"/>
          <w:i/>
          <w:iCs/>
          <w:color w:val="222222"/>
          <w:szCs w:val="20"/>
          <w:shd w:val="clear" w:color="auto" w:fill="FFFFFF"/>
        </w:rPr>
        <w:t>2022</w:t>
      </w:r>
      <w:r w:rsidRPr="00BB7215">
        <w:rPr>
          <w:rFonts w:cs="Arial"/>
          <w:color w:val="222222"/>
          <w:szCs w:val="20"/>
          <w:shd w:val="clear" w:color="auto" w:fill="FFFFFF"/>
        </w:rPr>
        <w:t>(1), p.9709648.</w:t>
      </w:r>
    </w:p>
    <w:p w:rsidR="00BB7215" w:rsidRPr="00BB7215" w:rsidRDefault="00BB7215" w:rsidP="00BB7215">
      <w:pPr>
        <w:ind w:left="720" w:hanging="720"/>
        <w:rPr>
          <w:rFonts w:cs="Arial"/>
          <w:color w:val="222222"/>
          <w:szCs w:val="20"/>
          <w:shd w:val="clear" w:color="auto" w:fill="FFFFFF"/>
        </w:rPr>
      </w:pPr>
      <w:r w:rsidRPr="00BB7215">
        <w:rPr>
          <w:rFonts w:cs="Arial"/>
          <w:color w:val="222222"/>
          <w:szCs w:val="20"/>
          <w:shd w:val="clear" w:color="auto" w:fill="FFFFFF"/>
        </w:rPr>
        <w:t xml:space="preserve">Lu, J.W., Ma, H. and </w:t>
      </w:r>
      <w:proofErr w:type="spellStart"/>
      <w:r w:rsidRPr="00BB7215">
        <w:rPr>
          <w:rFonts w:cs="Arial"/>
          <w:color w:val="222222"/>
          <w:szCs w:val="20"/>
          <w:shd w:val="clear" w:color="auto" w:fill="FFFFFF"/>
        </w:rPr>
        <w:t>Xie</w:t>
      </w:r>
      <w:proofErr w:type="spellEnd"/>
      <w:r w:rsidRPr="00BB7215">
        <w:rPr>
          <w:rFonts w:cs="Arial"/>
          <w:color w:val="222222"/>
          <w:szCs w:val="20"/>
          <w:shd w:val="clear" w:color="auto" w:fill="FFFFFF"/>
        </w:rPr>
        <w:t>, X., 2022. Foreignness research in international business: Major streams and future directions. </w:t>
      </w:r>
      <w:r w:rsidRPr="00BB7215">
        <w:rPr>
          <w:rFonts w:cs="Arial"/>
          <w:i/>
          <w:iCs/>
          <w:color w:val="222222"/>
          <w:szCs w:val="20"/>
          <w:shd w:val="clear" w:color="auto" w:fill="FFFFFF"/>
        </w:rPr>
        <w:t>Journal of International Business Studies</w:t>
      </w:r>
      <w:r w:rsidRPr="00BB7215">
        <w:rPr>
          <w:rFonts w:cs="Arial"/>
          <w:color w:val="222222"/>
          <w:szCs w:val="20"/>
          <w:shd w:val="clear" w:color="auto" w:fill="FFFFFF"/>
        </w:rPr>
        <w:t>, </w:t>
      </w:r>
      <w:r w:rsidRPr="00BB7215">
        <w:rPr>
          <w:rFonts w:cs="Arial"/>
          <w:i/>
          <w:iCs/>
          <w:color w:val="222222"/>
          <w:szCs w:val="20"/>
          <w:shd w:val="clear" w:color="auto" w:fill="FFFFFF"/>
        </w:rPr>
        <w:t>53</w:t>
      </w:r>
      <w:r w:rsidRPr="00BB7215">
        <w:rPr>
          <w:rFonts w:cs="Arial"/>
          <w:color w:val="222222"/>
          <w:szCs w:val="20"/>
          <w:shd w:val="clear" w:color="auto" w:fill="FFFFFF"/>
        </w:rPr>
        <w:t>(3), pp.449-480.</w:t>
      </w:r>
    </w:p>
    <w:p w:rsidR="00BB7215" w:rsidRPr="00BB7215" w:rsidRDefault="00BB7215" w:rsidP="00BB7215">
      <w:pPr>
        <w:ind w:left="720" w:hanging="720"/>
        <w:rPr>
          <w:rFonts w:cs="Arial"/>
          <w:color w:val="222222"/>
          <w:szCs w:val="20"/>
          <w:shd w:val="clear" w:color="auto" w:fill="FFFFFF"/>
        </w:rPr>
      </w:pPr>
      <w:r w:rsidRPr="00BB7215">
        <w:rPr>
          <w:rFonts w:cs="Arial"/>
          <w:color w:val="222222"/>
          <w:szCs w:val="20"/>
          <w:shd w:val="clear" w:color="auto" w:fill="FFFFFF"/>
        </w:rPr>
        <w:t xml:space="preserve">Meyer, K.E., Fang, T., </w:t>
      </w:r>
      <w:proofErr w:type="spellStart"/>
      <w:r w:rsidRPr="00BB7215">
        <w:rPr>
          <w:rFonts w:cs="Arial"/>
          <w:color w:val="222222"/>
          <w:szCs w:val="20"/>
          <w:shd w:val="clear" w:color="auto" w:fill="FFFFFF"/>
        </w:rPr>
        <w:t>Panibratov</w:t>
      </w:r>
      <w:proofErr w:type="spellEnd"/>
      <w:r w:rsidRPr="00BB7215">
        <w:rPr>
          <w:rFonts w:cs="Arial"/>
          <w:color w:val="222222"/>
          <w:szCs w:val="20"/>
          <w:shd w:val="clear" w:color="auto" w:fill="FFFFFF"/>
        </w:rPr>
        <w:t>, A.Y., Peng, M.W. and Gaur, A., 2023. International business under sanctions. </w:t>
      </w:r>
      <w:r w:rsidRPr="00BB7215">
        <w:rPr>
          <w:rFonts w:cs="Arial"/>
          <w:i/>
          <w:iCs/>
          <w:color w:val="222222"/>
          <w:szCs w:val="20"/>
          <w:shd w:val="clear" w:color="auto" w:fill="FFFFFF"/>
        </w:rPr>
        <w:t>Journal of World Business</w:t>
      </w:r>
      <w:r w:rsidRPr="00BB7215">
        <w:rPr>
          <w:rFonts w:cs="Arial"/>
          <w:color w:val="222222"/>
          <w:szCs w:val="20"/>
          <w:shd w:val="clear" w:color="auto" w:fill="FFFFFF"/>
        </w:rPr>
        <w:t>, </w:t>
      </w:r>
      <w:r w:rsidRPr="00BB7215">
        <w:rPr>
          <w:rFonts w:cs="Arial"/>
          <w:i/>
          <w:iCs/>
          <w:color w:val="222222"/>
          <w:szCs w:val="20"/>
          <w:shd w:val="clear" w:color="auto" w:fill="FFFFFF"/>
        </w:rPr>
        <w:t>58</w:t>
      </w:r>
      <w:r w:rsidRPr="00BB7215">
        <w:rPr>
          <w:rFonts w:cs="Arial"/>
          <w:color w:val="222222"/>
          <w:szCs w:val="20"/>
          <w:shd w:val="clear" w:color="auto" w:fill="FFFFFF"/>
        </w:rPr>
        <w:t>(2), p.101426.</w:t>
      </w:r>
    </w:p>
    <w:p w:rsidR="00BB7215" w:rsidRPr="00BB7215" w:rsidRDefault="00BB7215" w:rsidP="00BB7215">
      <w:pPr>
        <w:ind w:left="720" w:hanging="720"/>
        <w:rPr>
          <w:rFonts w:cs="Arial"/>
          <w:color w:val="222222"/>
          <w:szCs w:val="20"/>
          <w:shd w:val="clear" w:color="auto" w:fill="FFFFFF"/>
        </w:rPr>
      </w:pPr>
      <w:r w:rsidRPr="00BB7215">
        <w:rPr>
          <w:rFonts w:cs="Arial"/>
          <w:color w:val="222222"/>
          <w:szCs w:val="20"/>
          <w:shd w:val="clear" w:color="auto" w:fill="FFFFFF"/>
        </w:rPr>
        <w:t xml:space="preserve">Meyer, K.E., Li, J. and </w:t>
      </w:r>
      <w:proofErr w:type="spellStart"/>
      <w:r w:rsidRPr="00BB7215">
        <w:rPr>
          <w:rFonts w:cs="Arial"/>
          <w:color w:val="222222"/>
          <w:szCs w:val="20"/>
          <w:shd w:val="clear" w:color="auto" w:fill="FFFFFF"/>
        </w:rPr>
        <w:t>Brouthers</w:t>
      </w:r>
      <w:proofErr w:type="spellEnd"/>
      <w:r w:rsidRPr="00BB7215">
        <w:rPr>
          <w:rFonts w:cs="Arial"/>
          <w:color w:val="222222"/>
          <w:szCs w:val="20"/>
          <w:shd w:val="clear" w:color="auto" w:fill="FFFFFF"/>
        </w:rPr>
        <w:t>, K.D., 2023. International business in the digital age: Global strategies in a world of national institutions. </w:t>
      </w:r>
      <w:r w:rsidRPr="00BB7215">
        <w:rPr>
          <w:rFonts w:cs="Arial"/>
          <w:i/>
          <w:iCs/>
          <w:color w:val="222222"/>
          <w:szCs w:val="20"/>
          <w:shd w:val="clear" w:color="auto" w:fill="FFFFFF"/>
        </w:rPr>
        <w:t>Journal of International Business Studies</w:t>
      </w:r>
      <w:r w:rsidRPr="00BB7215">
        <w:rPr>
          <w:rFonts w:cs="Arial"/>
          <w:color w:val="222222"/>
          <w:szCs w:val="20"/>
          <w:shd w:val="clear" w:color="auto" w:fill="FFFFFF"/>
        </w:rPr>
        <w:t>, </w:t>
      </w:r>
      <w:r w:rsidRPr="00BB7215">
        <w:rPr>
          <w:rFonts w:cs="Arial"/>
          <w:i/>
          <w:iCs/>
          <w:color w:val="222222"/>
          <w:szCs w:val="20"/>
          <w:shd w:val="clear" w:color="auto" w:fill="FFFFFF"/>
        </w:rPr>
        <w:t>54</w:t>
      </w:r>
      <w:r w:rsidRPr="00BB7215">
        <w:rPr>
          <w:rFonts w:cs="Arial"/>
          <w:color w:val="222222"/>
          <w:szCs w:val="20"/>
          <w:shd w:val="clear" w:color="auto" w:fill="FFFFFF"/>
        </w:rPr>
        <w:t>(4), p.577.</w:t>
      </w:r>
    </w:p>
    <w:p w:rsidR="00BB7215" w:rsidRPr="00BB7215" w:rsidRDefault="00BB7215" w:rsidP="00BB7215">
      <w:pPr>
        <w:ind w:left="720" w:hanging="720"/>
        <w:rPr>
          <w:rFonts w:cs="Arial"/>
          <w:color w:val="222222"/>
          <w:szCs w:val="20"/>
          <w:shd w:val="clear" w:color="auto" w:fill="FFFFFF"/>
        </w:rPr>
      </w:pPr>
      <w:proofErr w:type="spellStart"/>
      <w:r w:rsidRPr="00BB7215">
        <w:rPr>
          <w:rFonts w:cs="Arial"/>
          <w:color w:val="222222"/>
          <w:szCs w:val="20"/>
          <w:shd w:val="clear" w:color="auto" w:fill="FFFFFF"/>
        </w:rPr>
        <w:t>Nachum</w:t>
      </w:r>
      <w:proofErr w:type="spellEnd"/>
      <w:r w:rsidRPr="00BB7215">
        <w:rPr>
          <w:rFonts w:cs="Arial"/>
          <w:color w:val="222222"/>
          <w:szCs w:val="20"/>
          <w:shd w:val="clear" w:color="auto" w:fill="FFFFFF"/>
        </w:rPr>
        <w:t xml:space="preserve">, L., Stevens, C.E., </w:t>
      </w:r>
      <w:proofErr w:type="spellStart"/>
      <w:r w:rsidRPr="00BB7215">
        <w:rPr>
          <w:rFonts w:cs="Arial"/>
          <w:color w:val="222222"/>
          <w:szCs w:val="20"/>
          <w:shd w:val="clear" w:color="auto" w:fill="FFFFFF"/>
        </w:rPr>
        <w:t>Newenham-Kahindi</w:t>
      </w:r>
      <w:proofErr w:type="spellEnd"/>
      <w:r w:rsidRPr="00BB7215">
        <w:rPr>
          <w:rFonts w:cs="Arial"/>
          <w:color w:val="222222"/>
          <w:szCs w:val="20"/>
          <w:shd w:val="clear" w:color="auto" w:fill="FFFFFF"/>
        </w:rPr>
        <w:t xml:space="preserve">, A., </w:t>
      </w:r>
      <w:proofErr w:type="spellStart"/>
      <w:r w:rsidRPr="00BB7215">
        <w:rPr>
          <w:rFonts w:cs="Arial"/>
          <w:color w:val="222222"/>
          <w:szCs w:val="20"/>
          <w:shd w:val="clear" w:color="auto" w:fill="FFFFFF"/>
        </w:rPr>
        <w:t>Lundan</w:t>
      </w:r>
      <w:proofErr w:type="spellEnd"/>
      <w:r w:rsidRPr="00BB7215">
        <w:rPr>
          <w:rFonts w:cs="Arial"/>
          <w:color w:val="222222"/>
          <w:szCs w:val="20"/>
          <w:shd w:val="clear" w:color="auto" w:fill="FFFFFF"/>
        </w:rPr>
        <w:t xml:space="preserve">, S., Rose, E.L. and </w:t>
      </w:r>
      <w:proofErr w:type="spellStart"/>
      <w:r w:rsidRPr="00BB7215">
        <w:rPr>
          <w:rFonts w:cs="Arial"/>
          <w:color w:val="222222"/>
          <w:szCs w:val="20"/>
          <w:shd w:val="clear" w:color="auto" w:fill="FFFFFF"/>
        </w:rPr>
        <w:t>Wantchekon</w:t>
      </w:r>
      <w:proofErr w:type="spellEnd"/>
      <w:r w:rsidRPr="00BB7215">
        <w:rPr>
          <w:rFonts w:cs="Arial"/>
          <w:color w:val="222222"/>
          <w:szCs w:val="20"/>
          <w:shd w:val="clear" w:color="auto" w:fill="FFFFFF"/>
        </w:rPr>
        <w:t>, L., 2022. Africa rising: Opportunities for advancing theory on people, institutions, and the nation state in international business. </w:t>
      </w:r>
      <w:r w:rsidRPr="00BB7215">
        <w:rPr>
          <w:rFonts w:cs="Arial"/>
          <w:i/>
          <w:iCs/>
          <w:color w:val="222222"/>
          <w:szCs w:val="20"/>
          <w:shd w:val="clear" w:color="auto" w:fill="FFFFFF"/>
        </w:rPr>
        <w:t>Journal of International Business Studies</w:t>
      </w:r>
      <w:r w:rsidRPr="00BB7215">
        <w:rPr>
          <w:rFonts w:cs="Arial"/>
          <w:color w:val="222222"/>
          <w:szCs w:val="20"/>
          <w:shd w:val="clear" w:color="auto" w:fill="FFFFFF"/>
        </w:rPr>
        <w:t>, p.1.</w:t>
      </w:r>
    </w:p>
    <w:p w:rsidR="00BB7215" w:rsidRPr="00BB7215" w:rsidRDefault="00BB7215" w:rsidP="00BB7215">
      <w:pPr>
        <w:ind w:left="720" w:hanging="720"/>
        <w:rPr>
          <w:rFonts w:cs="Arial"/>
          <w:color w:val="222222"/>
          <w:szCs w:val="20"/>
          <w:shd w:val="clear" w:color="auto" w:fill="FFFFFF"/>
        </w:rPr>
      </w:pPr>
      <w:proofErr w:type="spellStart"/>
      <w:r w:rsidRPr="00BB7215">
        <w:rPr>
          <w:rFonts w:cs="Arial"/>
          <w:color w:val="222222"/>
          <w:szCs w:val="20"/>
          <w:shd w:val="clear" w:color="auto" w:fill="FFFFFF"/>
        </w:rPr>
        <w:t>Ngarava</w:t>
      </w:r>
      <w:proofErr w:type="spellEnd"/>
      <w:r w:rsidRPr="00BB7215">
        <w:rPr>
          <w:rFonts w:cs="Arial"/>
          <w:color w:val="222222"/>
          <w:szCs w:val="20"/>
          <w:shd w:val="clear" w:color="auto" w:fill="FFFFFF"/>
        </w:rPr>
        <w:t xml:space="preserve">, S., </w:t>
      </w:r>
      <w:proofErr w:type="spellStart"/>
      <w:r w:rsidRPr="00BB7215">
        <w:rPr>
          <w:rFonts w:cs="Arial"/>
          <w:color w:val="222222"/>
          <w:szCs w:val="20"/>
          <w:shd w:val="clear" w:color="auto" w:fill="FFFFFF"/>
        </w:rPr>
        <w:t>Mushunje</w:t>
      </w:r>
      <w:proofErr w:type="spellEnd"/>
      <w:r w:rsidRPr="00BB7215">
        <w:rPr>
          <w:rFonts w:cs="Arial"/>
          <w:color w:val="222222"/>
          <w:szCs w:val="20"/>
          <w:shd w:val="clear" w:color="auto" w:fill="FFFFFF"/>
        </w:rPr>
        <w:t xml:space="preserve">, A., </w:t>
      </w:r>
      <w:proofErr w:type="spellStart"/>
      <w:r w:rsidRPr="00BB7215">
        <w:rPr>
          <w:rFonts w:cs="Arial"/>
          <w:color w:val="222222"/>
          <w:szCs w:val="20"/>
          <w:shd w:val="clear" w:color="auto" w:fill="FFFFFF"/>
        </w:rPr>
        <w:t>Chaminuka</w:t>
      </w:r>
      <w:proofErr w:type="spellEnd"/>
      <w:r w:rsidRPr="00BB7215">
        <w:rPr>
          <w:rFonts w:cs="Arial"/>
          <w:color w:val="222222"/>
          <w:szCs w:val="20"/>
          <w:shd w:val="clear" w:color="auto" w:fill="FFFFFF"/>
        </w:rPr>
        <w:t>, P. and Zhou, L., 2022. Impact of the COVID-19 pandemic on the South African tobacco and alcohol industries: Experiences from British American Tobacco and Distell Group Limited. </w:t>
      </w:r>
      <w:r w:rsidRPr="00BB7215">
        <w:rPr>
          <w:rFonts w:cs="Arial"/>
          <w:i/>
          <w:iCs/>
          <w:color w:val="222222"/>
          <w:szCs w:val="20"/>
          <w:shd w:val="clear" w:color="auto" w:fill="FFFFFF"/>
        </w:rPr>
        <w:t>Physics and Chemistry of the Earth, Parts A/B/C</w:t>
      </w:r>
      <w:r w:rsidRPr="00BB7215">
        <w:rPr>
          <w:rFonts w:cs="Arial"/>
          <w:color w:val="222222"/>
          <w:szCs w:val="20"/>
          <w:shd w:val="clear" w:color="auto" w:fill="FFFFFF"/>
        </w:rPr>
        <w:t>, </w:t>
      </w:r>
      <w:r w:rsidRPr="00BB7215">
        <w:rPr>
          <w:rFonts w:cs="Arial"/>
          <w:i/>
          <w:iCs/>
          <w:color w:val="222222"/>
          <w:szCs w:val="20"/>
          <w:shd w:val="clear" w:color="auto" w:fill="FFFFFF"/>
        </w:rPr>
        <w:t>127</w:t>
      </w:r>
      <w:r w:rsidRPr="00BB7215">
        <w:rPr>
          <w:rFonts w:cs="Arial"/>
          <w:color w:val="222222"/>
          <w:szCs w:val="20"/>
          <w:shd w:val="clear" w:color="auto" w:fill="FFFFFF"/>
        </w:rPr>
        <w:t>, p.103186.</w:t>
      </w:r>
    </w:p>
    <w:p w:rsidR="00BB7215" w:rsidRPr="00BB7215" w:rsidRDefault="00BB7215" w:rsidP="00BB7215">
      <w:pPr>
        <w:ind w:left="720" w:hanging="720"/>
        <w:rPr>
          <w:rFonts w:cs="Arial"/>
          <w:color w:val="222222"/>
          <w:szCs w:val="20"/>
          <w:shd w:val="clear" w:color="auto" w:fill="FFFFFF"/>
        </w:rPr>
      </w:pPr>
      <w:proofErr w:type="spellStart"/>
      <w:r w:rsidRPr="00BB7215">
        <w:rPr>
          <w:rFonts w:cs="Arial"/>
          <w:color w:val="222222"/>
          <w:szCs w:val="20"/>
          <w:shd w:val="clear" w:color="auto" w:fill="FFFFFF"/>
        </w:rPr>
        <w:lastRenderedPageBreak/>
        <w:t>Tselengidis</w:t>
      </w:r>
      <w:proofErr w:type="spellEnd"/>
      <w:r w:rsidRPr="00BB7215">
        <w:rPr>
          <w:rFonts w:cs="Arial"/>
          <w:color w:val="222222"/>
          <w:szCs w:val="20"/>
          <w:shd w:val="clear" w:color="auto" w:fill="FFFFFF"/>
        </w:rPr>
        <w:t xml:space="preserve">, A., Adams, S., Freeman, B., </w:t>
      </w:r>
      <w:proofErr w:type="spellStart"/>
      <w:r w:rsidRPr="00BB7215">
        <w:rPr>
          <w:rFonts w:cs="Arial"/>
          <w:color w:val="222222"/>
          <w:szCs w:val="20"/>
          <w:shd w:val="clear" w:color="auto" w:fill="FFFFFF"/>
        </w:rPr>
        <w:t>Alam</w:t>
      </w:r>
      <w:proofErr w:type="spellEnd"/>
      <w:r w:rsidRPr="00BB7215">
        <w:rPr>
          <w:rFonts w:cs="Arial"/>
          <w:color w:val="222222"/>
          <w:szCs w:val="20"/>
          <w:shd w:val="clear" w:color="auto" w:fill="FFFFFF"/>
        </w:rPr>
        <w:t xml:space="preserve">, S.M., </w:t>
      </w:r>
      <w:proofErr w:type="spellStart"/>
      <w:r w:rsidRPr="00BB7215">
        <w:rPr>
          <w:rFonts w:cs="Arial"/>
          <w:color w:val="222222"/>
          <w:szCs w:val="20"/>
          <w:shd w:val="clear" w:color="auto" w:fill="FFFFFF"/>
        </w:rPr>
        <w:t>Astuti</w:t>
      </w:r>
      <w:proofErr w:type="spellEnd"/>
      <w:r w:rsidRPr="00BB7215">
        <w:rPr>
          <w:rFonts w:cs="Arial"/>
          <w:color w:val="222222"/>
          <w:szCs w:val="20"/>
          <w:shd w:val="clear" w:color="auto" w:fill="FFFFFF"/>
        </w:rPr>
        <w:t xml:space="preserve">, P.A.S. and </w:t>
      </w:r>
      <w:proofErr w:type="spellStart"/>
      <w:r w:rsidRPr="00BB7215">
        <w:rPr>
          <w:rFonts w:cs="Arial"/>
          <w:color w:val="222222"/>
          <w:szCs w:val="20"/>
          <w:shd w:val="clear" w:color="auto" w:fill="FFFFFF"/>
        </w:rPr>
        <w:t>Cranwell</w:t>
      </w:r>
      <w:proofErr w:type="spellEnd"/>
      <w:r w:rsidRPr="00BB7215">
        <w:rPr>
          <w:rFonts w:cs="Arial"/>
          <w:color w:val="222222"/>
          <w:szCs w:val="20"/>
          <w:shd w:val="clear" w:color="auto" w:fill="FFFFFF"/>
        </w:rPr>
        <w:t xml:space="preserve">, J., 2023. Achieving a tobacco-free Bangladesh by 2040: a qualitative analysis of the </w:t>
      </w:r>
      <w:proofErr w:type="gramStart"/>
      <w:r w:rsidRPr="00BB7215">
        <w:rPr>
          <w:rFonts w:cs="Arial"/>
          <w:color w:val="222222"/>
          <w:szCs w:val="20"/>
          <w:shd w:val="clear" w:color="auto" w:fill="FFFFFF"/>
        </w:rPr>
        <w:t>tobacco advertising</w:t>
      </w:r>
      <w:proofErr w:type="gramEnd"/>
      <w:r w:rsidRPr="00BB7215">
        <w:rPr>
          <w:rFonts w:cs="Arial"/>
          <w:color w:val="222222"/>
          <w:szCs w:val="20"/>
          <w:shd w:val="clear" w:color="auto" w:fill="FFFFFF"/>
        </w:rPr>
        <w:t xml:space="preserve"> environment and prohibitions in Bangladesh. </w:t>
      </w:r>
      <w:r w:rsidRPr="00BB7215">
        <w:rPr>
          <w:rFonts w:cs="Arial"/>
          <w:i/>
          <w:iCs/>
          <w:color w:val="222222"/>
          <w:szCs w:val="20"/>
          <w:shd w:val="clear" w:color="auto" w:fill="FFFFFF"/>
        </w:rPr>
        <w:t>BMJ open</w:t>
      </w:r>
      <w:r w:rsidRPr="00BB7215">
        <w:rPr>
          <w:rFonts w:cs="Arial"/>
          <w:color w:val="222222"/>
          <w:szCs w:val="20"/>
          <w:shd w:val="clear" w:color="auto" w:fill="FFFFFF"/>
        </w:rPr>
        <w:t>, </w:t>
      </w:r>
      <w:r w:rsidRPr="00BB7215">
        <w:rPr>
          <w:rFonts w:cs="Arial"/>
          <w:i/>
          <w:iCs/>
          <w:color w:val="222222"/>
          <w:szCs w:val="20"/>
          <w:shd w:val="clear" w:color="auto" w:fill="FFFFFF"/>
        </w:rPr>
        <w:t>13</w:t>
      </w:r>
      <w:r w:rsidRPr="00BB7215">
        <w:rPr>
          <w:rFonts w:cs="Arial"/>
          <w:color w:val="222222"/>
          <w:szCs w:val="20"/>
          <w:shd w:val="clear" w:color="auto" w:fill="FFFFFF"/>
        </w:rPr>
        <w:t>(5), p.e069620.</w:t>
      </w:r>
    </w:p>
    <w:p w:rsidR="00BB7215" w:rsidRPr="00BB7215" w:rsidRDefault="00BB7215" w:rsidP="00BB7215">
      <w:pPr>
        <w:ind w:left="720" w:hanging="720"/>
        <w:rPr>
          <w:rFonts w:cs="Arial"/>
          <w:color w:val="222222"/>
          <w:szCs w:val="20"/>
          <w:shd w:val="clear" w:color="auto" w:fill="FFFFFF"/>
        </w:rPr>
      </w:pPr>
      <w:r w:rsidRPr="00BB7215">
        <w:rPr>
          <w:rFonts w:cs="Arial"/>
          <w:color w:val="222222"/>
          <w:szCs w:val="20"/>
          <w:shd w:val="clear" w:color="auto" w:fill="FFFFFF"/>
        </w:rPr>
        <w:t>Vince, R., 2022. Reflections on “behind and beyond Kolb’s learning cycle”. </w:t>
      </w:r>
      <w:r w:rsidRPr="00BB7215">
        <w:rPr>
          <w:rFonts w:cs="Arial"/>
          <w:i/>
          <w:iCs/>
          <w:color w:val="222222"/>
          <w:szCs w:val="20"/>
          <w:shd w:val="clear" w:color="auto" w:fill="FFFFFF"/>
        </w:rPr>
        <w:t>Journal of Management Education</w:t>
      </w:r>
      <w:r w:rsidRPr="00BB7215">
        <w:rPr>
          <w:rFonts w:cs="Arial"/>
          <w:color w:val="222222"/>
          <w:szCs w:val="20"/>
          <w:shd w:val="clear" w:color="auto" w:fill="FFFFFF"/>
        </w:rPr>
        <w:t>, </w:t>
      </w:r>
      <w:r w:rsidRPr="00BB7215">
        <w:rPr>
          <w:rFonts w:cs="Arial"/>
          <w:i/>
          <w:iCs/>
          <w:color w:val="222222"/>
          <w:szCs w:val="20"/>
          <w:shd w:val="clear" w:color="auto" w:fill="FFFFFF"/>
        </w:rPr>
        <w:t>46</w:t>
      </w:r>
      <w:r w:rsidRPr="00BB7215">
        <w:rPr>
          <w:rFonts w:cs="Arial"/>
          <w:color w:val="222222"/>
          <w:szCs w:val="20"/>
          <w:shd w:val="clear" w:color="auto" w:fill="FFFFFF"/>
        </w:rPr>
        <w:t>(6), pp.983-989.</w:t>
      </w:r>
    </w:p>
    <w:p w:rsidR="00BB7215" w:rsidRPr="00BB7215" w:rsidRDefault="00BB7215" w:rsidP="00BB7215">
      <w:pPr>
        <w:ind w:left="720" w:hanging="720"/>
        <w:rPr>
          <w:rFonts w:cs="Arial"/>
          <w:color w:val="222222"/>
          <w:szCs w:val="20"/>
          <w:shd w:val="clear" w:color="auto" w:fill="FFFFFF"/>
        </w:rPr>
      </w:pPr>
      <w:r w:rsidRPr="00BB7215">
        <w:rPr>
          <w:rFonts w:cs="Arial"/>
          <w:color w:val="222222"/>
          <w:szCs w:val="20"/>
          <w:shd w:val="clear" w:color="auto" w:fill="FFFFFF"/>
        </w:rPr>
        <w:t xml:space="preserve">Welch, C., </w:t>
      </w:r>
      <w:proofErr w:type="spellStart"/>
      <w:r w:rsidRPr="00BB7215">
        <w:rPr>
          <w:rFonts w:cs="Arial"/>
          <w:color w:val="222222"/>
          <w:szCs w:val="20"/>
          <w:shd w:val="clear" w:color="auto" w:fill="FFFFFF"/>
        </w:rPr>
        <w:t>Paavilainen-Mäntymäki</w:t>
      </w:r>
      <w:proofErr w:type="spellEnd"/>
      <w:r w:rsidRPr="00BB7215">
        <w:rPr>
          <w:rFonts w:cs="Arial"/>
          <w:color w:val="222222"/>
          <w:szCs w:val="20"/>
          <w:shd w:val="clear" w:color="auto" w:fill="FFFFFF"/>
        </w:rPr>
        <w:t xml:space="preserve">, E., </w:t>
      </w:r>
      <w:proofErr w:type="spellStart"/>
      <w:r w:rsidRPr="00BB7215">
        <w:rPr>
          <w:rFonts w:cs="Arial"/>
          <w:color w:val="222222"/>
          <w:szCs w:val="20"/>
          <w:shd w:val="clear" w:color="auto" w:fill="FFFFFF"/>
        </w:rPr>
        <w:t>Piekkari</w:t>
      </w:r>
      <w:proofErr w:type="spellEnd"/>
      <w:r w:rsidRPr="00BB7215">
        <w:rPr>
          <w:rFonts w:cs="Arial"/>
          <w:color w:val="222222"/>
          <w:szCs w:val="20"/>
          <w:shd w:val="clear" w:color="auto" w:fill="FFFFFF"/>
        </w:rPr>
        <w:t xml:space="preserve">, R. and </w:t>
      </w:r>
      <w:proofErr w:type="spellStart"/>
      <w:r w:rsidRPr="00BB7215">
        <w:rPr>
          <w:rFonts w:cs="Arial"/>
          <w:color w:val="222222"/>
          <w:szCs w:val="20"/>
          <w:shd w:val="clear" w:color="auto" w:fill="FFFFFF"/>
        </w:rPr>
        <w:t>Plakoyiannaki</w:t>
      </w:r>
      <w:proofErr w:type="spellEnd"/>
      <w:r w:rsidRPr="00BB7215">
        <w:rPr>
          <w:rFonts w:cs="Arial"/>
          <w:color w:val="222222"/>
          <w:szCs w:val="20"/>
          <w:shd w:val="clear" w:color="auto" w:fill="FFFFFF"/>
        </w:rPr>
        <w:t>, E., 2022. Reconciling theory and context: How the case study can set a new agenda for international business research. </w:t>
      </w:r>
      <w:r w:rsidRPr="00BB7215">
        <w:rPr>
          <w:rFonts w:cs="Arial"/>
          <w:i/>
          <w:iCs/>
          <w:color w:val="222222"/>
          <w:szCs w:val="20"/>
          <w:shd w:val="clear" w:color="auto" w:fill="FFFFFF"/>
        </w:rPr>
        <w:t>Journal of International Business Studies</w:t>
      </w:r>
      <w:r w:rsidRPr="00BB7215">
        <w:rPr>
          <w:rFonts w:cs="Arial"/>
          <w:color w:val="222222"/>
          <w:szCs w:val="20"/>
          <w:shd w:val="clear" w:color="auto" w:fill="FFFFFF"/>
        </w:rPr>
        <w:t>, </w:t>
      </w:r>
      <w:r w:rsidRPr="00BB7215">
        <w:rPr>
          <w:rFonts w:cs="Arial"/>
          <w:i/>
          <w:iCs/>
          <w:color w:val="222222"/>
          <w:szCs w:val="20"/>
          <w:shd w:val="clear" w:color="auto" w:fill="FFFFFF"/>
        </w:rPr>
        <w:t>53</w:t>
      </w:r>
      <w:r w:rsidRPr="00BB7215">
        <w:rPr>
          <w:rFonts w:cs="Arial"/>
          <w:color w:val="222222"/>
          <w:szCs w:val="20"/>
          <w:shd w:val="clear" w:color="auto" w:fill="FFFFFF"/>
        </w:rPr>
        <w:t>(1), pp.4-26.</w:t>
      </w:r>
    </w:p>
    <w:p w:rsidR="00BB7215" w:rsidRPr="00BB7215" w:rsidRDefault="00BB7215" w:rsidP="00BB7215">
      <w:pPr>
        <w:ind w:left="720" w:hanging="720"/>
        <w:rPr>
          <w:rFonts w:cs="Arial"/>
          <w:color w:val="222222"/>
          <w:szCs w:val="20"/>
          <w:shd w:val="clear" w:color="auto" w:fill="FFFFFF"/>
        </w:rPr>
      </w:pPr>
      <w:proofErr w:type="spellStart"/>
      <w:r w:rsidRPr="00BB7215">
        <w:rPr>
          <w:rFonts w:cs="Arial"/>
          <w:color w:val="222222"/>
          <w:szCs w:val="20"/>
          <w:shd w:val="clear" w:color="auto" w:fill="FFFFFF"/>
        </w:rPr>
        <w:t>Wijnen</w:t>
      </w:r>
      <w:proofErr w:type="spellEnd"/>
      <w:r w:rsidRPr="00BB7215">
        <w:rPr>
          <w:rFonts w:cs="Arial"/>
          <w:color w:val="222222"/>
          <w:szCs w:val="20"/>
          <w:shd w:val="clear" w:color="auto" w:fill="FFFFFF"/>
        </w:rPr>
        <w:t xml:space="preserve">-Meijer, M., </w:t>
      </w:r>
      <w:proofErr w:type="spellStart"/>
      <w:r w:rsidRPr="00BB7215">
        <w:rPr>
          <w:rFonts w:cs="Arial"/>
          <w:color w:val="222222"/>
          <w:szCs w:val="20"/>
          <w:shd w:val="clear" w:color="auto" w:fill="FFFFFF"/>
        </w:rPr>
        <w:t>Brandhuber</w:t>
      </w:r>
      <w:proofErr w:type="spellEnd"/>
      <w:r w:rsidRPr="00BB7215">
        <w:rPr>
          <w:rFonts w:cs="Arial"/>
          <w:color w:val="222222"/>
          <w:szCs w:val="20"/>
          <w:shd w:val="clear" w:color="auto" w:fill="FFFFFF"/>
        </w:rPr>
        <w:t xml:space="preserve">, T., Schneider, A. and </w:t>
      </w:r>
      <w:proofErr w:type="spellStart"/>
      <w:r w:rsidRPr="00BB7215">
        <w:rPr>
          <w:rFonts w:cs="Arial"/>
          <w:color w:val="222222"/>
          <w:szCs w:val="20"/>
          <w:shd w:val="clear" w:color="auto" w:fill="FFFFFF"/>
        </w:rPr>
        <w:t>Berberat</w:t>
      </w:r>
      <w:proofErr w:type="spellEnd"/>
      <w:r w:rsidRPr="00BB7215">
        <w:rPr>
          <w:rFonts w:cs="Arial"/>
          <w:color w:val="222222"/>
          <w:szCs w:val="20"/>
          <w:shd w:val="clear" w:color="auto" w:fill="FFFFFF"/>
        </w:rPr>
        <w:t xml:space="preserve">, P.O., 2022. Implementing </w:t>
      </w:r>
      <w:r w:rsidR="00E40508">
        <w:rPr>
          <w:rFonts w:cs="Arial"/>
          <w:color w:val="222222"/>
          <w:szCs w:val="20"/>
          <w:shd w:val="clear" w:color="auto" w:fill="FFFFFF"/>
        </w:rPr>
        <w:t>Kolb's</w:t>
      </w:r>
      <w:r w:rsidRPr="00BB7215">
        <w:rPr>
          <w:rFonts w:cs="Arial"/>
          <w:color w:val="222222"/>
          <w:szCs w:val="20"/>
          <w:shd w:val="clear" w:color="auto" w:fill="FFFFFF"/>
        </w:rPr>
        <w:t xml:space="preserve"> experiential learning cycle by linking real experience, case-based discussion and simulation. </w:t>
      </w:r>
      <w:r w:rsidRPr="00BB7215">
        <w:rPr>
          <w:rFonts w:cs="Arial"/>
          <w:i/>
          <w:iCs/>
          <w:color w:val="222222"/>
          <w:szCs w:val="20"/>
          <w:shd w:val="clear" w:color="auto" w:fill="FFFFFF"/>
        </w:rPr>
        <w:t xml:space="preserve">Journal of </w:t>
      </w:r>
      <w:r w:rsidR="00E40508">
        <w:rPr>
          <w:rFonts w:cs="Arial"/>
          <w:i/>
          <w:iCs/>
          <w:color w:val="222222"/>
          <w:szCs w:val="20"/>
          <w:shd w:val="clear" w:color="auto" w:fill="FFFFFF"/>
        </w:rPr>
        <w:t>Medical Education</w:t>
      </w:r>
      <w:r w:rsidRPr="00BB7215">
        <w:rPr>
          <w:rFonts w:cs="Arial"/>
          <w:i/>
          <w:iCs/>
          <w:color w:val="222222"/>
          <w:szCs w:val="20"/>
          <w:shd w:val="clear" w:color="auto" w:fill="FFFFFF"/>
        </w:rPr>
        <w:t xml:space="preserve"> and </w:t>
      </w:r>
      <w:r w:rsidR="00E40508">
        <w:rPr>
          <w:rFonts w:cs="Arial"/>
          <w:i/>
          <w:iCs/>
          <w:color w:val="222222"/>
          <w:szCs w:val="20"/>
          <w:shd w:val="clear" w:color="auto" w:fill="FFFFFF"/>
        </w:rPr>
        <w:t>Curricular Development</w:t>
      </w:r>
      <w:r w:rsidRPr="00BB7215">
        <w:rPr>
          <w:rFonts w:cs="Arial"/>
          <w:color w:val="222222"/>
          <w:szCs w:val="20"/>
          <w:shd w:val="clear" w:color="auto" w:fill="FFFFFF"/>
        </w:rPr>
        <w:t>, </w:t>
      </w:r>
      <w:r w:rsidRPr="00BB7215">
        <w:rPr>
          <w:rFonts w:cs="Arial"/>
          <w:i/>
          <w:iCs/>
          <w:color w:val="222222"/>
          <w:szCs w:val="20"/>
          <w:shd w:val="clear" w:color="auto" w:fill="FFFFFF"/>
        </w:rPr>
        <w:t>9</w:t>
      </w:r>
      <w:r w:rsidRPr="00BB7215">
        <w:rPr>
          <w:rFonts w:cs="Arial"/>
          <w:color w:val="222222"/>
          <w:szCs w:val="20"/>
          <w:shd w:val="clear" w:color="auto" w:fill="FFFFFF"/>
        </w:rPr>
        <w:t>, p.23821205221091511.</w:t>
      </w:r>
    </w:p>
    <w:p w:rsidR="00BB7215" w:rsidRPr="00BB7215" w:rsidRDefault="00BB7215" w:rsidP="00BB7215">
      <w:pPr>
        <w:ind w:left="720" w:hanging="720"/>
        <w:rPr>
          <w:rFonts w:cs="Arial"/>
          <w:color w:val="222222"/>
          <w:szCs w:val="20"/>
          <w:shd w:val="clear" w:color="auto" w:fill="FFFFFF"/>
        </w:rPr>
      </w:pPr>
      <w:r w:rsidRPr="00BB7215">
        <w:rPr>
          <w:rFonts w:cs="Arial"/>
          <w:color w:val="222222"/>
          <w:szCs w:val="20"/>
          <w:shd w:val="clear" w:color="auto" w:fill="FFFFFF"/>
        </w:rPr>
        <w:t xml:space="preserve">Zahra, S.A., </w:t>
      </w:r>
      <w:proofErr w:type="spellStart"/>
      <w:r w:rsidRPr="00BB7215">
        <w:rPr>
          <w:rFonts w:cs="Arial"/>
          <w:color w:val="222222"/>
          <w:szCs w:val="20"/>
          <w:shd w:val="clear" w:color="auto" w:fill="FFFFFF"/>
        </w:rPr>
        <w:t>Petricevic</w:t>
      </w:r>
      <w:proofErr w:type="spellEnd"/>
      <w:r w:rsidRPr="00BB7215">
        <w:rPr>
          <w:rFonts w:cs="Arial"/>
          <w:color w:val="222222"/>
          <w:szCs w:val="20"/>
          <w:shd w:val="clear" w:color="auto" w:fill="FFFFFF"/>
        </w:rPr>
        <w:t>, O. and Luo, Y., 2022. Toward an action-based view of dynamic capabilities for international business. </w:t>
      </w:r>
      <w:r w:rsidRPr="00BB7215">
        <w:rPr>
          <w:rFonts w:cs="Arial"/>
          <w:i/>
          <w:iCs/>
          <w:color w:val="222222"/>
          <w:szCs w:val="20"/>
          <w:shd w:val="clear" w:color="auto" w:fill="FFFFFF"/>
        </w:rPr>
        <w:t xml:space="preserve">Journal of </w:t>
      </w:r>
      <w:r w:rsidR="00E40508">
        <w:rPr>
          <w:rFonts w:cs="Arial"/>
          <w:i/>
          <w:iCs/>
          <w:color w:val="222222"/>
          <w:szCs w:val="20"/>
          <w:shd w:val="clear" w:color="auto" w:fill="FFFFFF"/>
        </w:rPr>
        <w:t>International Business Studies</w:t>
      </w:r>
      <w:r w:rsidRPr="00BB7215">
        <w:rPr>
          <w:rFonts w:cs="Arial"/>
          <w:color w:val="222222"/>
          <w:szCs w:val="20"/>
          <w:shd w:val="clear" w:color="auto" w:fill="FFFFFF"/>
        </w:rPr>
        <w:t>, </w:t>
      </w:r>
      <w:r w:rsidRPr="00BB7215">
        <w:rPr>
          <w:rFonts w:cs="Arial"/>
          <w:i/>
          <w:iCs/>
          <w:color w:val="222222"/>
          <w:szCs w:val="20"/>
          <w:shd w:val="clear" w:color="auto" w:fill="FFFFFF"/>
        </w:rPr>
        <w:t>53</w:t>
      </w:r>
      <w:r w:rsidRPr="00BB7215">
        <w:rPr>
          <w:rFonts w:cs="Arial"/>
          <w:color w:val="222222"/>
          <w:szCs w:val="20"/>
          <w:shd w:val="clear" w:color="auto" w:fill="FFFFFF"/>
        </w:rPr>
        <w:t>(4), pp.583-600.</w:t>
      </w:r>
    </w:p>
    <w:p w:rsidR="0089322E" w:rsidRPr="0089322E" w:rsidRDefault="0089322E" w:rsidP="0089322E"/>
    <w:p w:rsidR="00274F9E" w:rsidRPr="00274F9E" w:rsidRDefault="00274F9E" w:rsidP="00274F9E"/>
    <w:sectPr w:rsidR="00274F9E" w:rsidRPr="00274F9E" w:rsidSect="004F76BF">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E2511" w:rsidRDefault="00BE2511" w:rsidP="004F76BF">
      <w:pPr>
        <w:spacing w:after="0" w:line="240" w:lineRule="auto"/>
      </w:pPr>
      <w:r>
        <w:separator/>
      </w:r>
    </w:p>
  </w:endnote>
  <w:endnote w:type="continuationSeparator" w:id="0">
    <w:p w:rsidR="00BE2511" w:rsidRDefault="00BE2511" w:rsidP="004F76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M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121EE" w:rsidRDefault="006121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5786299"/>
      <w:docPartObj>
        <w:docPartGallery w:val="Page Numbers (Bottom of Page)"/>
        <w:docPartUnique/>
      </w:docPartObj>
    </w:sdtPr>
    <w:sdtEndPr>
      <w:rPr>
        <w:color w:val="7F7F7F" w:themeColor="background1" w:themeShade="7F"/>
        <w:spacing w:val="60"/>
      </w:rPr>
    </w:sdtEndPr>
    <w:sdtContent>
      <w:p w:rsidR="004F76BF" w:rsidRDefault="004F76BF" w:rsidP="004F76BF">
        <w:pPr>
          <w:pStyle w:val="Footer"/>
          <w:pBdr>
            <w:top w:val="single" w:sz="4" w:space="1" w:color="D9D9D9" w:themeColor="background1" w:themeShade="D9"/>
          </w:pBdr>
          <w:ind w:left="4680" w:hanging="4680"/>
          <w:jc w:val="right"/>
          <w:rPr>
            <w:b/>
            <w:bCs/>
          </w:rPr>
        </w:pPr>
        <w:r>
          <w:fldChar w:fldCharType="begin"/>
        </w:r>
        <w:r>
          <w:instrText xml:space="preserve"> PAGE   \* MERGEFORMAT </w:instrText>
        </w:r>
        <w:r>
          <w:fldChar w:fldCharType="separate"/>
        </w:r>
        <w:r w:rsidR="00A96987" w:rsidRPr="00A96987">
          <w:rPr>
            <w:b/>
            <w:bCs/>
            <w:noProof/>
          </w:rPr>
          <w:t>21</w:t>
        </w:r>
        <w:r>
          <w:rPr>
            <w:b/>
            <w:bCs/>
            <w:noProof/>
          </w:rPr>
          <w:fldChar w:fldCharType="end"/>
        </w:r>
        <w:r>
          <w:rPr>
            <w:b/>
            <w:bCs/>
          </w:rPr>
          <w:t xml:space="preserve"> | </w:t>
        </w:r>
        <w:r>
          <w:rPr>
            <w:color w:val="7F7F7F" w:themeColor="background1" w:themeShade="7F"/>
            <w:spacing w:val="60"/>
          </w:rPr>
          <w:t>Page</w:t>
        </w:r>
      </w:p>
    </w:sdtContent>
  </w:sdt>
  <w:p w:rsidR="004F76BF" w:rsidRDefault="004F76B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121EE" w:rsidRDefault="006121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E2511" w:rsidRDefault="00BE2511" w:rsidP="004F76BF">
      <w:pPr>
        <w:spacing w:after="0" w:line="240" w:lineRule="auto"/>
      </w:pPr>
      <w:r>
        <w:separator/>
      </w:r>
    </w:p>
  </w:footnote>
  <w:footnote w:type="continuationSeparator" w:id="0">
    <w:p w:rsidR="00BE2511" w:rsidRDefault="00BE2511" w:rsidP="004F76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121EE" w:rsidRDefault="006121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121EE" w:rsidRDefault="006121E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121EE" w:rsidRDefault="006121E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1953"/>
    <w:rsid w:val="000933FE"/>
    <w:rsid w:val="000B7B9C"/>
    <w:rsid w:val="000D521D"/>
    <w:rsid w:val="00186109"/>
    <w:rsid w:val="001B7695"/>
    <w:rsid w:val="001C3A3F"/>
    <w:rsid w:val="001E2E03"/>
    <w:rsid w:val="001F6531"/>
    <w:rsid w:val="00200B5E"/>
    <w:rsid w:val="00274F9E"/>
    <w:rsid w:val="002B18DF"/>
    <w:rsid w:val="002C2496"/>
    <w:rsid w:val="002E54B8"/>
    <w:rsid w:val="003010DA"/>
    <w:rsid w:val="00327B95"/>
    <w:rsid w:val="00343B31"/>
    <w:rsid w:val="00350E21"/>
    <w:rsid w:val="003563BE"/>
    <w:rsid w:val="003B3866"/>
    <w:rsid w:val="003C0871"/>
    <w:rsid w:val="004040ED"/>
    <w:rsid w:val="0042704C"/>
    <w:rsid w:val="00445824"/>
    <w:rsid w:val="00445B76"/>
    <w:rsid w:val="004634B7"/>
    <w:rsid w:val="004B535C"/>
    <w:rsid w:val="004F76BF"/>
    <w:rsid w:val="0053626F"/>
    <w:rsid w:val="005D203A"/>
    <w:rsid w:val="00600412"/>
    <w:rsid w:val="00603A47"/>
    <w:rsid w:val="006121EE"/>
    <w:rsid w:val="00654A25"/>
    <w:rsid w:val="006A24DF"/>
    <w:rsid w:val="006B1278"/>
    <w:rsid w:val="006C1DC1"/>
    <w:rsid w:val="007008F5"/>
    <w:rsid w:val="0070163E"/>
    <w:rsid w:val="00703E4E"/>
    <w:rsid w:val="00713AA0"/>
    <w:rsid w:val="0071742C"/>
    <w:rsid w:val="0079656E"/>
    <w:rsid w:val="007B78D4"/>
    <w:rsid w:val="00820DF3"/>
    <w:rsid w:val="00831985"/>
    <w:rsid w:val="008335FA"/>
    <w:rsid w:val="00865D69"/>
    <w:rsid w:val="00877434"/>
    <w:rsid w:val="0089322E"/>
    <w:rsid w:val="008B19E0"/>
    <w:rsid w:val="00902420"/>
    <w:rsid w:val="00903182"/>
    <w:rsid w:val="00947ED7"/>
    <w:rsid w:val="0096422B"/>
    <w:rsid w:val="00976FF4"/>
    <w:rsid w:val="009B2AC5"/>
    <w:rsid w:val="00A000DF"/>
    <w:rsid w:val="00A04722"/>
    <w:rsid w:val="00A06FDA"/>
    <w:rsid w:val="00A25AA1"/>
    <w:rsid w:val="00A749DF"/>
    <w:rsid w:val="00A86260"/>
    <w:rsid w:val="00A96987"/>
    <w:rsid w:val="00AB2B1D"/>
    <w:rsid w:val="00AD093B"/>
    <w:rsid w:val="00AD79E0"/>
    <w:rsid w:val="00AF19C2"/>
    <w:rsid w:val="00B644B1"/>
    <w:rsid w:val="00B665B0"/>
    <w:rsid w:val="00B8317A"/>
    <w:rsid w:val="00BA4CAE"/>
    <w:rsid w:val="00BA5BC6"/>
    <w:rsid w:val="00BB7215"/>
    <w:rsid w:val="00BC30C6"/>
    <w:rsid w:val="00BD7790"/>
    <w:rsid w:val="00BE2511"/>
    <w:rsid w:val="00BE448C"/>
    <w:rsid w:val="00BF1880"/>
    <w:rsid w:val="00C019D3"/>
    <w:rsid w:val="00C108ED"/>
    <w:rsid w:val="00C36154"/>
    <w:rsid w:val="00C404DD"/>
    <w:rsid w:val="00C42AC7"/>
    <w:rsid w:val="00C478BD"/>
    <w:rsid w:val="00C610E3"/>
    <w:rsid w:val="00C620B5"/>
    <w:rsid w:val="00C631A3"/>
    <w:rsid w:val="00C7781D"/>
    <w:rsid w:val="00C87685"/>
    <w:rsid w:val="00C915D5"/>
    <w:rsid w:val="00C939E6"/>
    <w:rsid w:val="00C96643"/>
    <w:rsid w:val="00C97A7F"/>
    <w:rsid w:val="00CB6FCD"/>
    <w:rsid w:val="00CE2EBF"/>
    <w:rsid w:val="00CF43CE"/>
    <w:rsid w:val="00D12271"/>
    <w:rsid w:val="00D25019"/>
    <w:rsid w:val="00D41953"/>
    <w:rsid w:val="00D86D27"/>
    <w:rsid w:val="00D953B9"/>
    <w:rsid w:val="00D96180"/>
    <w:rsid w:val="00D967B9"/>
    <w:rsid w:val="00DA7AD2"/>
    <w:rsid w:val="00DB52A7"/>
    <w:rsid w:val="00DC5A3A"/>
    <w:rsid w:val="00DD5377"/>
    <w:rsid w:val="00DD77CE"/>
    <w:rsid w:val="00DE71F3"/>
    <w:rsid w:val="00DF42BE"/>
    <w:rsid w:val="00E006E3"/>
    <w:rsid w:val="00E03635"/>
    <w:rsid w:val="00E10387"/>
    <w:rsid w:val="00E13972"/>
    <w:rsid w:val="00E40508"/>
    <w:rsid w:val="00E43A3B"/>
    <w:rsid w:val="00E52F94"/>
    <w:rsid w:val="00E5600C"/>
    <w:rsid w:val="00E75828"/>
    <w:rsid w:val="00EC6CAE"/>
    <w:rsid w:val="00EF1BD5"/>
    <w:rsid w:val="00EF4A8E"/>
    <w:rsid w:val="00F061C1"/>
    <w:rsid w:val="00F14720"/>
    <w:rsid w:val="00F4197D"/>
    <w:rsid w:val="00F7573A"/>
    <w:rsid w:val="00FE34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70E70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1953"/>
    <w:pPr>
      <w:spacing w:line="360" w:lineRule="auto"/>
      <w:jc w:val="both"/>
    </w:pPr>
    <w:rPr>
      <w:rFonts w:ascii="Arial" w:hAnsi="Arial"/>
      <w:sz w:val="24"/>
    </w:rPr>
  </w:style>
  <w:style w:type="paragraph" w:styleId="Heading1">
    <w:name w:val="heading 1"/>
    <w:basedOn w:val="Normal"/>
    <w:next w:val="Normal"/>
    <w:link w:val="Heading1Char"/>
    <w:uiPriority w:val="9"/>
    <w:qFormat/>
    <w:rsid w:val="00D41953"/>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41953"/>
    <w:pPr>
      <w:keepNext/>
      <w:keepLines/>
      <w:spacing w:before="40" w:after="0"/>
      <w:jc w:val="left"/>
      <w:outlineLvl w:val="1"/>
    </w:pPr>
    <w:rPr>
      <w:rFonts w:eastAsiaTheme="majorEastAsia" w:cstheme="majorBidi"/>
      <w:b/>
      <w:color w:val="2F5496" w:themeColor="accent1" w:themeShade="BF"/>
      <w:szCs w:val="26"/>
    </w:rPr>
  </w:style>
  <w:style w:type="paragraph" w:styleId="Heading3">
    <w:name w:val="heading 3"/>
    <w:basedOn w:val="Normal"/>
    <w:next w:val="Normal"/>
    <w:link w:val="Heading3Char"/>
    <w:uiPriority w:val="9"/>
    <w:unhideWhenUsed/>
    <w:qFormat/>
    <w:rsid w:val="00E10387"/>
    <w:pPr>
      <w:keepNext/>
      <w:keepLines/>
      <w:spacing w:before="40" w:after="0"/>
      <w:jc w:val="left"/>
      <w:outlineLvl w:val="2"/>
    </w:pPr>
    <w:rPr>
      <w:rFonts w:eastAsiaTheme="majorEastAsia" w:cstheme="majorBidi"/>
      <w:b/>
      <w:color w:val="1F3763" w:themeColor="accent1" w:themeShade="7F"/>
      <w:szCs w:val="24"/>
    </w:rPr>
  </w:style>
  <w:style w:type="paragraph" w:styleId="Heading4">
    <w:name w:val="heading 4"/>
    <w:basedOn w:val="Normal"/>
    <w:next w:val="Normal"/>
    <w:link w:val="Heading4Char"/>
    <w:uiPriority w:val="9"/>
    <w:unhideWhenUsed/>
    <w:qFormat/>
    <w:rsid w:val="00C404DD"/>
    <w:pPr>
      <w:keepNext/>
      <w:keepLines/>
      <w:spacing w:before="40" w:after="0"/>
      <w:jc w:val="left"/>
      <w:outlineLvl w:val="3"/>
    </w:pPr>
    <w:rPr>
      <w:rFonts w:eastAsiaTheme="majorEastAsia" w:cstheme="majorBidi"/>
      <w:b/>
      <w:iCs/>
    </w:rPr>
  </w:style>
  <w:style w:type="paragraph" w:styleId="Heading5">
    <w:name w:val="heading 5"/>
    <w:basedOn w:val="Normal"/>
    <w:next w:val="Normal"/>
    <w:link w:val="Heading5Char"/>
    <w:uiPriority w:val="9"/>
    <w:unhideWhenUsed/>
    <w:qFormat/>
    <w:rsid w:val="00F7573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953"/>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D41953"/>
    <w:rPr>
      <w:rFonts w:ascii="Arial" w:eastAsiaTheme="majorEastAsia" w:hAnsi="Arial" w:cstheme="majorBidi"/>
      <w:b/>
      <w:color w:val="2F5496" w:themeColor="accent1" w:themeShade="BF"/>
      <w:sz w:val="24"/>
      <w:szCs w:val="26"/>
    </w:rPr>
  </w:style>
  <w:style w:type="character" w:customStyle="1" w:styleId="Heading3Char">
    <w:name w:val="Heading 3 Char"/>
    <w:basedOn w:val="DefaultParagraphFont"/>
    <w:link w:val="Heading3"/>
    <w:uiPriority w:val="9"/>
    <w:rsid w:val="00E10387"/>
    <w:rPr>
      <w:rFonts w:ascii="Arial" w:eastAsiaTheme="majorEastAsia" w:hAnsi="Arial" w:cstheme="majorBidi"/>
      <w:b/>
      <w:color w:val="1F3763" w:themeColor="accent1" w:themeShade="7F"/>
      <w:sz w:val="24"/>
      <w:szCs w:val="24"/>
    </w:rPr>
  </w:style>
  <w:style w:type="character" w:styleId="Strong">
    <w:name w:val="Strong"/>
    <w:basedOn w:val="DefaultParagraphFont"/>
    <w:uiPriority w:val="22"/>
    <w:qFormat/>
    <w:rsid w:val="00E75828"/>
    <w:rPr>
      <w:b/>
      <w:bCs/>
    </w:rPr>
  </w:style>
  <w:style w:type="paragraph" w:styleId="NormalWeb">
    <w:name w:val="Normal (Web)"/>
    <w:basedOn w:val="Normal"/>
    <w:uiPriority w:val="99"/>
    <w:semiHidden/>
    <w:unhideWhenUsed/>
    <w:rsid w:val="00E75828"/>
    <w:pPr>
      <w:spacing w:before="100" w:beforeAutospacing="1" w:after="100" w:afterAutospacing="1" w:line="240" w:lineRule="auto"/>
      <w:jc w:val="left"/>
    </w:pPr>
    <w:rPr>
      <w:rFonts w:ascii="Times New Roman" w:eastAsia="Times New Roman" w:hAnsi="Times New Roman" w:cs="Times New Roman"/>
      <w:szCs w:val="24"/>
    </w:rPr>
  </w:style>
  <w:style w:type="character" w:customStyle="1" w:styleId="whitespace-normal">
    <w:name w:val="whitespace-normal"/>
    <w:basedOn w:val="DefaultParagraphFont"/>
    <w:rsid w:val="00E75828"/>
  </w:style>
  <w:style w:type="paragraph" w:styleId="TOCHeading">
    <w:name w:val="TOC Heading"/>
    <w:basedOn w:val="Heading1"/>
    <w:next w:val="Normal"/>
    <w:uiPriority w:val="39"/>
    <w:unhideWhenUsed/>
    <w:qFormat/>
    <w:rsid w:val="00A06FDA"/>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A06FDA"/>
    <w:pPr>
      <w:spacing w:after="100"/>
    </w:pPr>
  </w:style>
  <w:style w:type="paragraph" w:styleId="TOC2">
    <w:name w:val="toc 2"/>
    <w:basedOn w:val="Normal"/>
    <w:next w:val="Normal"/>
    <w:autoRedefine/>
    <w:uiPriority w:val="39"/>
    <w:unhideWhenUsed/>
    <w:rsid w:val="00A06FDA"/>
    <w:pPr>
      <w:spacing w:after="100"/>
      <w:ind w:left="240"/>
    </w:pPr>
  </w:style>
  <w:style w:type="paragraph" w:styleId="TOC3">
    <w:name w:val="toc 3"/>
    <w:basedOn w:val="Normal"/>
    <w:next w:val="Normal"/>
    <w:autoRedefine/>
    <w:uiPriority w:val="39"/>
    <w:unhideWhenUsed/>
    <w:rsid w:val="00A06FDA"/>
    <w:pPr>
      <w:spacing w:after="100"/>
      <w:ind w:left="480"/>
    </w:pPr>
  </w:style>
  <w:style w:type="character" w:styleId="Hyperlink">
    <w:name w:val="Hyperlink"/>
    <w:basedOn w:val="DefaultParagraphFont"/>
    <w:uiPriority w:val="99"/>
    <w:unhideWhenUsed/>
    <w:rsid w:val="00A06FDA"/>
    <w:rPr>
      <w:color w:val="0563C1" w:themeColor="hyperlink"/>
      <w:u w:val="single"/>
    </w:rPr>
  </w:style>
  <w:style w:type="character" w:customStyle="1" w:styleId="fontstyle01">
    <w:name w:val="fontstyle01"/>
    <w:basedOn w:val="DefaultParagraphFont"/>
    <w:rsid w:val="00E10387"/>
    <w:rPr>
      <w:rFonts w:ascii="ArialMT" w:hAnsi="ArialMT" w:hint="default"/>
      <w:b w:val="0"/>
      <w:bCs w:val="0"/>
      <w:i w:val="0"/>
      <w:iCs w:val="0"/>
      <w:color w:val="000000"/>
      <w:sz w:val="22"/>
      <w:szCs w:val="22"/>
    </w:rPr>
  </w:style>
  <w:style w:type="character" w:customStyle="1" w:styleId="Heading4Char">
    <w:name w:val="Heading 4 Char"/>
    <w:basedOn w:val="DefaultParagraphFont"/>
    <w:link w:val="Heading4"/>
    <w:uiPriority w:val="9"/>
    <w:rsid w:val="00C404DD"/>
    <w:rPr>
      <w:rFonts w:ascii="Arial" w:eastAsiaTheme="majorEastAsia" w:hAnsi="Arial" w:cstheme="majorBidi"/>
      <w:b/>
      <w:iCs/>
      <w:sz w:val="24"/>
    </w:rPr>
  </w:style>
  <w:style w:type="character" w:customStyle="1" w:styleId="Heading5Char">
    <w:name w:val="Heading 5 Char"/>
    <w:basedOn w:val="DefaultParagraphFont"/>
    <w:link w:val="Heading5"/>
    <w:uiPriority w:val="9"/>
    <w:rsid w:val="00F7573A"/>
    <w:rPr>
      <w:rFonts w:asciiTheme="majorHAnsi" w:eastAsiaTheme="majorEastAsia" w:hAnsiTheme="majorHAnsi" w:cstheme="majorBidi"/>
      <w:color w:val="2F5496" w:themeColor="accent1" w:themeShade="BF"/>
      <w:sz w:val="24"/>
    </w:rPr>
  </w:style>
  <w:style w:type="paragraph" w:styleId="Header">
    <w:name w:val="header"/>
    <w:basedOn w:val="Normal"/>
    <w:link w:val="HeaderChar"/>
    <w:uiPriority w:val="99"/>
    <w:unhideWhenUsed/>
    <w:rsid w:val="004F76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76BF"/>
    <w:rPr>
      <w:rFonts w:ascii="Arial" w:hAnsi="Arial"/>
      <w:sz w:val="24"/>
    </w:rPr>
  </w:style>
  <w:style w:type="paragraph" w:styleId="Footer">
    <w:name w:val="footer"/>
    <w:basedOn w:val="Normal"/>
    <w:link w:val="FooterChar"/>
    <w:uiPriority w:val="99"/>
    <w:unhideWhenUsed/>
    <w:rsid w:val="004F76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76BF"/>
    <w:rPr>
      <w:rFonts w:ascii="Arial" w:hAnsi="Arial"/>
      <w:sz w:val="24"/>
    </w:rPr>
  </w:style>
  <w:style w:type="paragraph" w:styleId="Caption">
    <w:name w:val="caption"/>
    <w:basedOn w:val="Normal"/>
    <w:next w:val="Normal"/>
    <w:uiPriority w:val="35"/>
    <w:unhideWhenUsed/>
    <w:qFormat/>
    <w:rsid w:val="00FE340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0472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4756180">
      <w:bodyDiv w:val="1"/>
      <w:marLeft w:val="0"/>
      <w:marRight w:val="0"/>
      <w:marTop w:val="0"/>
      <w:marBottom w:val="0"/>
      <w:divBdr>
        <w:top w:val="none" w:sz="0" w:space="0" w:color="auto"/>
        <w:left w:val="none" w:sz="0" w:space="0" w:color="auto"/>
        <w:bottom w:val="none" w:sz="0" w:space="0" w:color="auto"/>
        <w:right w:val="none" w:sz="0" w:space="0" w:color="auto"/>
      </w:divBdr>
      <w:divsChild>
        <w:div w:id="802816024">
          <w:marLeft w:val="0"/>
          <w:marRight w:val="0"/>
          <w:marTop w:val="0"/>
          <w:marBottom w:val="0"/>
          <w:divBdr>
            <w:top w:val="none" w:sz="0" w:space="0" w:color="auto"/>
            <w:left w:val="none" w:sz="0" w:space="0" w:color="auto"/>
            <w:bottom w:val="none" w:sz="0" w:space="0" w:color="auto"/>
            <w:right w:val="none" w:sz="0" w:space="0" w:color="auto"/>
          </w:divBdr>
          <w:divsChild>
            <w:div w:id="1872181777">
              <w:marLeft w:val="0"/>
              <w:marRight w:val="0"/>
              <w:marTop w:val="0"/>
              <w:marBottom w:val="0"/>
              <w:divBdr>
                <w:top w:val="none" w:sz="0" w:space="0" w:color="auto"/>
                <w:left w:val="none" w:sz="0" w:space="0" w:color="auto"/>
                <w:bottom w:val="none" w:sz="0" w:space="0" w:color="auto"/>
                <w:right w:val="none" w:sz="0" w:space="0" w:color="auto"/>
              </w:divBdr>
              <w:divsChild>
                <w:div w:id="576480096">
                  <w:marLeft w:val="0"/>
                  <w:marRight w:val="0"/>
                  <w:marTop w:val="0"/>
                  <w:marBottom w:val="0"/>
                  <w:divBdr>
                    <w:top w:val="none" w:sz="0" w:space="0" w:color="auto"/>
                    <w:left w:val="none" w:sz="0" w:space="0" w:color="auto"/>
                    <w:bottom w:val="none" w:sz="0" w:space="0" w:color="auto"/>
                    <w:right w:val="none" w:sz="0" w:space="0" w:color="auto"/>
                  </w:divBdr>
                  <w:divsChild>
                    <w:div w:id="1652061270">
                      <w:marLeft w:val="0"/>
                      <w:marRight w:val="0"/>
                      <w:marTop w:val="0"/>
                      <w:marBottom w:val="0"/>
                      <w:divBdr>
                        <w:top w:val="none" w:sz="0" w:space="0" w:color="auto"/>
                        <w:left w:val="none" w:sz="0" w:space="0" w:color="auto"/>
                        <w:bottom w:val="none" w:sz="0" w:space="0" w:color="auto"/>
                        <w:right w:val="none" w:sz="0" w:space="0" w:color="auto"/>
                      </w:divBdr>
                      <w:divsChild>
                        <w:div w:id="1860117963">
                          <w:marLeft w:val="0"/>
                          <w:marRight w:val="0"/>
                          <w:marTop w:val="0"/>
                          <w:marBottom w:val="0"/>
                          <w:divBdr>
                            <w:top w:val="none" w:sz="0" w:space="0" w:color="auto"/>
                            <w:left w:val="none" w:sz="0" w:space="0" w:color="auto"/>
                            <w:bottom w:val="none" w:sz="0" w:space="0" w:color="auto"/>
                            <w:right w:val="none" w:sz="0" w:space="0" w:color="auto"/>
                          </w:divBdr>
                          <w:divsChild>
                            <w:div w:id="60250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7162113">
          <w:marLeft w:val="0"/>
          <w:marRight w:val="0"/>
          <w:marTop w:val="0"/>
          <w:marBottom w:val="0"/>
          <w:divBdr>
            <w:top w:val="none" w:sz="0" w:space="0" w:color="auto"/>
            <w:left w:val="none" w:sz="0" w:space="0" w:color="auto"/>
            <w:bottom w:val="none" w:sz="0" w:space="0" w:color="auto"/>
            <w:right w:val="none" w:sz="0" w:space="0" w:color="auto"/>
          </w:divBdr>
          <w:divsChild>
            <w:div w:id="1309936122">
              <w:marLeft w:val="0"/>
              <w:marRight w:val="0"/>
              <w:marTop w:val="0"/>
              <w:marBottom w:val="0"/>
              <w:divBdr>
                <w:top w:val="none" w:sz="0" w:space="0" w:color="auto"/>
                <w:left w:val="none" w:sz="0" w:space="0" w:color="auto"/>
                <w:bottom w:val="none" w:sz="0" w:space="0" w:color="auto"/>
                <w:right w:val="none" w:sz="0" w:space="0" w:color="auto"/>
              </w:divBdr>
              <w:divsChild>
                <w:div w:id="919681320">
                  <w:marLeft w:val="0"/>
                  <w:marRight w:val="0"/>
                  <w:marTop w:val="0"/>
                  <w:marBottom w:val="0"/>
                  <w:divBdr>
                    <w:top w:val="none" w:sz="0" w:space="0" w:color="auto"/>
                    <w:left w:val="none" w:sz="0" w:space="0" w:color="auto"/>
                    <w:bottom w:val="none" w:sz="0" w:space="0" w:color="auto"/>
                    <w:right w:val="none" w:sz="0" w:space="0" w:color="auto"/>
                  </w:divBdr>
                  <w:divsChild>
                    <w:div w:id="626551413">
                      <w:marLeft w:val="0"/>
                      <w:marRight w:val="0"/>
                      <w:marTop w:val="0"/>
                      <w:marBottom w:val="0"/>
                      <w:divBdr>
                        <w:top w:val="none" w:sz="0" w:space="0" w:color="auto"/>
                        <w:left w:val="none" w:sz="0" w:space="0" w:color="auto"/>
                        <w:bottom w:val="none" w:sz="0" w:space="0" w:color="auto"/>
                        <w:right w:val="none" w:sz="0" w:space="0" w:color="auto"/>
                      </w:divBdr>
                      <w:divsChild>
                        <w:div w:id="1486971248">
                          <w:marLeft w:val="0"/>
                          <w:marRight w:val="0"/>
                          <w:marTop w:val="0"/>
                          <w:marBottom w:val="0"/>
                          <w:divBdr>
                            <w:top w:val="none" w:sz="0" w:space="0" w:color="auto"/>
                            <w:left w:val="none" w:sz="0" w:space="0" w:color="auto"/>
                            <w:bottom w:val="none" w:sz="0" w:space="0" w:color="auto"/>
                            <w:right w:val="none" w:sz="0" w:space="0" w:color="auto"/>
                          </w:divBdr>
                          <w:divsChild>
                            <w:div w:id="62605072">
                              <w:marLeft w:val="0"/>
                              <w:marRight w:val="0"/>
                              <w:marTop w:val="0"/>
                              <w:marBottom w:val="0"/>
                              <w:divBdr>
                                <w:top w:val="none" w:sz="0" w:space="0" w:color="auto"/>
                                <w:left w:val="none" w:sz="0" w:space="0" w:color="auto"/>
                                <w:bottom w:val="none" w:sz="0" w:space="0" w:color="auto"/>
                                <w:right w:val="none" w:sz="0" w:space="0" w:color="auto"/>
                              </w:divBdr>
                              <w:divsChild>
                                <w:div w:id="388381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9945732">
          <w:marLeft w:val="0"/>
          <w:marRight w:val="0"/>
          <w:marTop w:val="0"/>
          <w:marBottom w:val="0"/>
          <w:divBdr>
            <w:top w:val="none" w:sz="0" w:space="0" w:color="auto"/>
            <w:left w:val="none" w:sz="0" w:space="0" w:color="auto"/>
            <w:bottom w:val="none" w:sz="0" w:space="0" w:color="auto"/>
            <w:right w:val="none" w:sz="0" w:space="0" w:color="auto"/>
          </w:divBdr>
          <w:divsChild>
            <w:div w:id="1020012883">
              <w:marLeft w:val="0"/>
              <w:marRight w:val="0"/>
              <w:marTop w:val="0"/>
              <w:marBottom w:val="0"/>
              <w:divBdr>
                <w:top w:val="none" w:sz="0" w:space="0" w:color="auto"/>
                <w:left w:val="none" w:sz="0" w:space="0" w:color="auto"/>
                <w:bottom w:val="none" w:sz="0" w:space="0" w:color="auto"/>
                <w:right w:val="none" w:sz="0" w:space="0" w:color="auto"/>
              </w:divBdr>
              <w:divsChild>
                <w:div w:id="1276404868">
                  <w:marLeft w:val="0"/>
                  <w:marRight w:val="0"/>
                  <w:marTop w:val="0"/>
                  <w:marBottom w:val="0"/>
                  <w:divBdr>
                    <w:top w:val="none" w:sz="0" w:space="0" w:color="auto"/>
                    <w:left w:val="none" w:sz="0" w:space="0" w:color="auto"/>
                    <w:bottom w:val="none" w:sz="0" w:space="0" w:color="auto"/>
                    <w:right w:val="none" w:sz="0" w:space="0" w:color="auto"/>
                  </w:divBdr>
                  <w:divsChild>
                    <w:div w:id="1667049790">
                      <w:marLeft w:val="0"/>
                      <w:marRight w:val="0"/>
                      <w:marTop w:val="0"/>
                      <w:marBottom w:val="0"/>
                      <w:divBdr>
                        <w:top w:val="none" w:sz="0" w:space="0" w:color="auto"/>
                        <w:left w:val="none" w:sz="0" w:space="0" w:color="auto"/>
                        <w:bottom w:val="none" w:sz="0" w:space="0" w:color="auto"/>
                        <w:right w:val="none" w:sz="0" w:space="0" w:color="auto"/>
                      </w:divBdr>
                      <w:divsChild>
                        <w:div w:id="1180437594">
                          <w:marLeft w:val="0"/>
                          <w:marRight w:val="0"/>
                          <w:marTop w:val="0"/>
                          <w:marBottom w:val="0"/>
                          <w:divBdr>
                            <w:top w:val="none" w:sz="0" w:space="0" w:color="auto"/>
                            <w:left w:val="none" w:sz="0" w:space="0" w:color="auto"/>
                            <w:bottom w:val="none" w:sz="0" w:space="0" w:color="auto"/>
                            <w:right w:val="none" w:sz="0" w:space="0" w:color="auto"/>
                          </w:divBdr>
                          <w:divsChild>
                            <w:div w:id="1137188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1248319">
      <w:bodyDiv w:val="1"/>
      <w:marLeft w:val="0"/>
      <w:marRight w:val="0"/>
      <w:marTop w:val="0"/>
      <w:marBottom w:val="0"/>
      <w:divBdr>
        <w:top w:val="none" w:sz="0" w:space="0" w:color="auto"/>
        <w:left w:val="none" w:sz="0" w:space="0" w:color="auto"/>
        <w:bottom w:val="none" w:sz="0" w:space="0" w:color="auto"/>
        <w:right w:val="none" w:sz="0" w:space="0" w:color="auto"/>
      </w:divBdr>
    </w:div>
    <w:div w:id="1460683257">
      <w:bodyDiv w:val="1"/>
      <w:marLeft w:val="0"/>
      <w:marRight w:val="0"/>
      <w:marTop w:val="0"/>
      <w:marBottom w:val="0"/>
      <w:divBdr>
        <w:top w:val="none" w:sz="0" w:space="0" w:color="auto"/>
        <w:left w:val="none" w:sz="0" w:space="0" w:color="auto"/>
        <w:bottom w:val="none" w:sz="0" w:space="0" w:color="auto"/>
        <w:right w:val="none" w:sz="0" w:space="0" w:color="auto"/>
      </w:divBdr>
    </w:div>
    <w:div w:id="1677614773">
      <w:bodyDiv w:val="1"/>
      <w:marLeft w:val="0"/>
      <w:marRight w:val="0"/>
      <w:marTop w:val="0"/>
      <w:marBottom w:val="0"/>
      <w:divBdr>
        <w:top w:val="none" w:sz="0" w:space="0" w:color="auto"/>
        <w:left w:val="none" w:sz="0" w:space="0" w:color="auto"/>
        <w:bottom w:val="none" w:sz="0" w:space="0" w:color="auto"/>
        <w:right w:val="none" w:sz="0" w:space="0" w:color="auto"/>
      </w:divBdr>
    </w:div>
    <w:div w:id="1869221334">
      <w:bodyDiv w:val="1"/>
      <w:marLeft w:val="0"/>
      <w:marRight w:val="0"/>
      <w:marTop w:val="0"/>
      <w:marBottom w:val="0"/>
      <w:divBdr>
        <w:top w:val="none" w:sz="0" w:space="0" w:color="auto"/>
        <w:left w:val="none" w:sz="0" w:space="0" w:color="auto"/>
        <w:bottom w:val="none" w:sz="0" w:space="0" w:color="auto"/>
        <w:right w:val="none" w:sz="0" w:space="0" w:color="auto"/>
      </w:divBdr>
    </w:div>
    <w:div w:id="2095474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D9188E-E19B-4A55-9C27-357E2E89D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6087</Words>
  <Characters>34697</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2026-04-06T14:57:00Z</dcterms:created>
  <dcterms:modified xsi:type="dcterms:W3CDTF">2026-04-25T16:29:00Z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f43c3c61-08f2-4235-bd8c-afc8ce74c794</vt:lpwstr>
  </property>
</Properties>
</file>