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heme="minorHAnsi"/>
          <w:color w:val="5B9BD5" w:themeColor="accent1"/>
          <w:sz w:val="32"/>
          <w:szCs w:val="32"/>
        </w:rPr>
        <w:id w:val="685175828"/>
        <w:docPartObj>
          <w:docPartGallery w:val="Cover Pages"/>
          <w:docPartUnique/>
        </w:docPartObj>
      </w:sdtPr>
      <w:sdtEndPr>
        <w:rPr>
          <w:rFonts w:eastAsiaTheme="minorHAnsi"/>
          <w:color w:val="auto"/>
          <w:lang w:val="bg-BG"/>
        </w:rPr>
      </w:sdtEndPr>
      <w:sdtContent>
        <w:p w14:paraId="1AB76542" w14:textId="2AB24771" w:rsidR="005267E0" w:rsidRPr="003C0589" w:rsidRDefault="005267E0">
          <w:pPr>
            <w:pStyle w:val="NoSpacing"/>
            <w:spacing w:before="1540" w:after="240"/>
            <w:jc w:val="center"/>
            <w:rPr>
              <w:rFonts w:cstheme="minorHAnsi"/>
              <w:color w:val="5B9BD5" w:themeColor="accent1"/>
              <w:sz w:val="56"/>
              <w:szCs w:val="56"/>
            </w:rPr>
          </w:pPr>
          <w:r w:rsidRPr="003C0589">
            <w:rPr>
              <w:rFonts w:cstheme="minorHAnsi"/>
              <w:noProof/>
              <w:color w:val="5B9BD5" w:themeColor="accent1"/>
              <w:sz w:val="32"/>
              <w:szCs w:val="32"/>
            </w:rPr>
            <w:drawing>
              <wp:inline distT="0" distB="0" distL="0" distR="0" wp14:anchorId="1AE01F03" wp14:editId="2312732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caps/>
              <w:color w:val="2E74B5" w:themeColor="accent1" w:themeShade="BF"/>
              <w:sz w:val="56"/>
              <w:szCs w:val="56"/>
            </w:rPr>
            <w:alias w:val="Title"/>
            <w:tag w:val=""/>
            <w:id w:val="1735040861"/>
            <w:placeholder>
              <w:docPart w:val="1A4CA28DB0154866B9D56D3900B1F9DC"/>
            </w:placeholder>
            <w:dataBinding w:prefixMappings="xmlns:ns0='http://purl.org/dc/elements/1.1/' xmlns:ns1='http://schemas.openxmlformats.org/package/2006/metadata/core-properties' " w:xpath="/ns1:coreProperties[1]/ns0:title[1]" w:storeItemID="{6C3C8BC8-F283-45AE-878A-BAB7291924A1}"/>
            <w:text/>
          </w:sdtPr>
          <w:sdtEndPr/>
          <w:sdtContent>
            <w:p w14:paraId="08B451BF" w14:textId="59E892EC" w:rsidR="005267E0" w:rsidRPr="00044ADC" w:rsidRDefault="005267E0">
              <w:pPr>
                <w:pStyle w:val="NoSpacing"/>
                <w:pBdr>
                  <w:top w:val="single" w:sz="6" w:space="6" w:color="5B9BD5" w:themeColor="accent1"/>
                  <w:bottom w:val="single" w:sz="6" w:space="6" w:color="5B9BD5" w:themeColor="accent1"/>
                </w:pBdr>
                <w:spacing w:after="240"/>
                <w:jc w:val="center"/>
                <w:rPr>
                  <w:rFonts w:eastAsiaTheme="majorEastAsia" w:cstheme="minorHAnsi"/>
                  <w:caps/>
                  <w:color w:val="2E74B5" w:themeColor="accent1" w:themeShade="BF"/>
                  <w:sz w:val="56"/>
                  <w:szCs w:val="56"/>
                </w:rPr>
              </w:pPr>
              <w:r w:rsidRPr="00044ADC">
                <w:rPr>
                  <w:rFonts w:eastAsiaTheme="majorEastAsia" w:cstheme="minorHAnsi"/>
                  <w:caps/>
                  <w:color w:val="2E74B5" w:themeColor="accent1" w:themeShade="BF"/>
                  <w:sz w:val="56"/>
                  <w:szCs w:val="56"/>
                </w:rPr>
                <w:t>management Accounting        lcbb5002</w:t>
              </w:r>
            </w:p>
          </w:sdtContent>
        </w:sdt>
        <w:sdt>
          <w:sdtPr>
            <w:rPr>
              <w:rFonts w:cstheme="minorHAnsi"/>
              <w:color w:val="2E74B5" w:themeColor="accent1" w:themeShade="BF"/>
              <w:sz w:val="44"/>
              <w:szCs w:val="44"/>
            </w:rPr>
            <w:alias w:val="Subtitle"/>
            <w:tag w:val=""/>
            <w:id w:val="328029620"/>
            <w:placeholder>
              <w:docPart w:val="1CE704443CF94348BC18316A633E0852"/>
            </w:placeholder>
            <w:dataBinding w:prefixMappings="xmlns:ns0='http://purl.org/dc/elements/1.1/' xmlns:ns1='http://schemas.openxmlformats.org/package/2006/metadata/core-properties' " w:xpath="/ns1:coreProperties[1]/ns0:subject[1]" w:storeItemID="{6C3C8BC8-F283-45AE-878A-BAB7291924A1}"/>
            <w:text/>
          </w:sdtPr>
          <w:sdtEndPr/>
          <w:sdtContent>
            <w:p w14:paraId="08B0CBC8" w14:textId="7ADBB227" w:rsidR="005267E0" w:rsidRPr="00044ADC" w:rsidRDefault="00044ADC">
              <w:pPr>
                <w:pStyle w:val="NoSpacing"/>
                <w:jc w:val="center"/>
                <w:rPr>
                  <w:rFonts w:cstheme="minorHAnsi"/>
                  <w:color w:val="2E74B5" w:themeColor="accent1" w:themeShade="BF"/>
                  <w:sz w:val="44"/>
                  <w:szCs w:val="44"/>
                </w:rPr>
              </w:pPr>
              <w:r w:rsidRPr="00044ADC">
                <w:rPr>
                  <w:rFonts w:cstheme="minorHAnsi"/>
                  <w:color w:val="2E74B5" w:themeColor="accent1" w:themeShade="BF"/>
                  <w:sz w:val="44"/>
                  <w:szCs w:val="44"/>
                </w:rPr>
                <w:t>Tutor: Isaiah Oino</w:t>
              </w:r>
            </w:p>
          </w:sdtContent>
        </w:sdt>
        <w:p w14:paraId="01865E66" w14:textId="2604E669" w:rsidR="005267E0" w:rsidRPr="003C0589" w:rsidRDefault="005267E0">
          <w:pPr>
            <w:pStyle w:val="NoSpacing"/>
            <w:spacing w:before="480"/>
            <w:jc w:val="center"/>
            <w:rPr>
              <w:rFonts w:cstheme="minorHAnsi"/>
              <w:color w:val="5B9BD5" w:themeColor="accent1"/>
              <w:sz w:val="32"/>
              <w:szCs w:val="32"/>
            </w:rPr>
          </w:pPr>
          <w:r w:rsidRPr="003C0589">
            <w:rPr>
              <w:rFonts w:cstheme="minorHAnsi"/>
              <w:noProof/>
              <w:color w:val="5B9BD5" w:themeColor="accent1"/>
              <w:sz w:val="32"/>
              <w:szCs w:val="32"/>
            </w:rPr>
            <mc:AlternateContent>
              <mc:Choice Requires="wps">
                <w:drawing>
                  <wp:anchor distT="0" distB="0" distL="114300" distR="114300" simplePos="0" relativeHeight="251659264" behindDoc="0" locked="0" layoutInCell="1" allowOverlap="1" wp14:anchorId="15D8AC4C" wp14:editId="3456AAE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E74B5" w:themeColor="accent1" w:themeShade="BF"/>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A729202" w14:textId="638CD8E4" w:rsidR="005267E0" w:rsidRPr="00044ADC" w:rsidRDefault="005267E0" w:rsidP="005267E0">
                                    <w:pPr>
                                      <w:pStyle w:val="NoSpacing"/>
                                      <w:spacing w:after="40"/>
                                      <w:rPr>
                                        <w:caps/>
                                        <w:color w:val="2E74B5" w:themeColor="accent1" w:themeShade="BF"/>
                                        <w:sz w:val="28"/>
                                        <w:szCs w:val="28"/>
                                      </w:rPr>
                                    </w:pPr>
                                    <w:r w:rsidRPr="00044ADC">
                                      <w:rPr>
                                        <w:caps/>
                                        <w:color w:val="2E74B5" w:themeColor="accent1" w:themeShade="BF"/>
                                        <w:sz w:val="28"/>
                                        <w:szCs w:val="28"/>
                                      </w:rPr>
                                      <w:t xml:space="preserve">     </w:t>
                                    </w:r>
                                  </w:p>
                                </w:sdtContent>
                              </w:sdt>
                              <w:p w14:paraId="08581164" w14:textId="00F9166F" w:rsidR="005267E0" w:rsidRPr="00044ADC" w:rsidRDefault="00172BA6">
                                <w:pPr>
                                  <w:pStyle w:val="NoSpacing"/>
                                  <w:jc w:val="center"/>
                                  <w:rPr>
                                    <w:color w:val="2E74B5" w:themeColor="accent1" w:themeShade="BF"/>
                                    <w:sz w:val="28"/>
                                    <w:szCs w:val="28"/>
                                  </w:rPr>
                                </w:pPr>
                                <w:sdt>
                                  <w:sdtPr>
                                    <w:rPr>
                                      <w:caps/>
                                      <w:color w:val="2E74B5" w:themeColor="accent1" w:themeShade="BF"/>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267E0" w:rsidRPr="00044ADC">
                                      <w:rPr>
                                        <w:caps/>
                                        <w:color w:val="2E74B5" w:themeColor="accent1" w:themeShade="BF"/>
                                        <w:sz w:val="28"/>
                                        <w:szCs w:val="28"/>
                                      </w:rPr>
                                      <w:t>Student Name: kremena Avramova</w:t>
                                    </w:r>
                                  </w:sdtContent>
                                </w:sdt>
                              </w:p>
                              <w:p w14:paraId="359FD62C" w14:textId="7F943D76" w:rsidR="005267E0" w:rsidRPr="008D328C" w:rsidRDefault="00172BA6">
                                <w:pPr>
                                  <w:pStyle w:val="NoSpacing"/>
                                  <w:jc w:val="center"/>
                                  <w:rPr>
                                    <w:color w:val="5B9BD5" w:themeColor="accent1"/>
                                    <w:sz w:val="28"/>
                                    <w:szCs w:val="28"/>
                                  </w:rPr>
                                </w:pPr>
                                <w:sdt>
                                  <w:sdtPr>
                                    <w:rPr>
                                      <w:color w:val="2E74B5" w:themeColor="accent1" w:themeShade="BF"/>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5267E0" w:rsidRPr="00044ADC">
                                      <w:rPr>
                                        <w:color w:val="2E74B5" w:themeColor="accent1" w:themeShade="BF"/>
                                        <w:sz w:val="28"/>
                                        <w:szCs w:val="28"/>
                                      </w:rPr>
                                      <w:t>ID:1814111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5D8AC4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2E74B5" w:themeColor="accent1" w:themeShade="BF"/>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A729202" w14:textId="638CD8E4" w:rsidR="005267E0" w:rsidRPr="00044ADC" w:rsidRDefault="005267E0" w:rsidP="005267E0">
                              <w:pPr>
                                <w:pStyle w:val="NoSpacing"/>
                                <w:spacing w:after="40"/>
                                <w:rPr>
                                  <w:caps/>
                                  <w:color w:val="2E74B5" w:themeColor="accent1" w:themeShade="BF"/>
                                  <w:sz w:val="28"/>
                                  <w:szCs w:val="28"/>
                                </w:rPr>
                              </w:pPr>
                              <w:r w:rsidRPr="00044ADC">
                                <w:rPr>
                                  <w:caps/>
                                  <w:color w:val="2E74B5" w:themeColor="accent1" w:themeShade="BF"/>
                                  <w:sz w:val="28"/>
                                  <w:szCs w:val="28"/>
                                </w:rPr>
                                <w:t xml:space="preserve">     </w:t>
                              </w:r>
                            </w:p>
                          </w:sdtContent>
                        </w:sdt>
                        <w:p w14:paraId="08581164" w14:textId="00F9166F" w:rsidR="005267E0" w:rsidRPr="00044ADC" w:rsidRDefault="00172BA6">
                          <w:pPr>
                            <w:pStyle w:val="NoSpacing"/>
                            <w:jc w:val="center"/>
                            <w:rPr>
                              <w:color w:val="2E74B5" w:themeColor="accent1" w:themeShade="BF"/>
                              <w:sz w:val="28"/>
                              <w:szCs w:val="28"/>
                            </w:rPr>
                          </w:pPr>
                          <w:sdt>
                            <w:sdtPr>
                              <w:rPr>
                                <w:caps/>
                                <w:color w:val="2E74B5" w:themeColor="accent1" w:themeShade="BF"/>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267E0" w:rsidRPr="00044ADC">
                                <w:rPr>
                                  <w:caps/>
                                  <w:color w:val="2E74B5" w:themeColor="accent1" w:themeShade="BF"/>
                                  <w:sz w:val="28"/>
                                  <w:szCs w:val="28"/>
                                </w:rPr>
                                <w:t>Student Name: kremena Avramova</w:t>
                              </w:r>
                            </w:sdtContent>
                          </w:sdt>
                        </w:p>
                        <w:p w14:paraId="359FD62C" w14:textId="7F943D76" w:rsidR="005267E0" w:rsidRPr="008D328C" w:rsidRDefault="00172BA6">
                          <w:pPr>
                            <w:pStyle w:val="NoSpacing"/>
                            <w:jc w:val="center"/>
                            <w:rPr>
                              <w:color w:val="5B9BD5" w:themeColor="accent1"/>
                              <w:sz w:val="28"/>
                              <w:szCs w:val="28"/>
                            </w:rPr>
                          </w:pPr>
                          <w:sdt>
                            <w:sdtPr>
                              <w:rPr>
                                <w:color w:val="2E74B5" w:themeColor="accent1" w:themeShade="BF"/>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5267E0" w:rsidRPr="00044ADC">
                                <w:rPr>
                                  <w:color w:val="2E74B5" w:themeColor="accent1" w:themeShade="BF"/>
                                  <w:sz w:val="28"/>
                                  <w:szCs w:val="28"/>
                                </w:rPr>
                                <w:t>ID:1814111</w:t>
                              </w:r>
                            </w:sdtContent>
                          </w:sdt>
                        </w:p>
                      </w:txbxContent>
                    </v:textbox>
                    <w10:wrap anchorx="margin" anchory="page"/>
                  </v:shape>
                </w:pict>
              </mc:Fallback>
            </mc:AlternateContent>
          </w:r>
          <w:r w:rsidRPr="003C0589">
            <w:rPr>
              <w:rFonts w:cstheme="minorHAnsi"/>
              <w:noProof/>
              <w:color w:val="5B9BD5" w:themeColor="accent1"/>
              <w:sz w:val="32"/>
              <w:szCs w:val="32"/>
            </w:rPr>
            <w:drawing>
              <wp:inline distT="0" distB="0" distL="0" distR="0" wp14:anchorId="7BE62B9A" wp14:editId="48239B6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09E7CCA9" w14:textId="303687DF" w:rsidR="005267E0" w:rsidRPr="003C0589" w:rsidRDefault="005267E0" w:rsidP="005267E0">
      <w:pPr>
        <w:rPr>
          <w:rFonts w:asciiTheme="minorHAnsi" w:hAnsiTheme="minorHAnsi" w:cstheme="minorHAnsi"/>
          <w:sz w:val="32"/>
          <w:szCs w:val="32"/>
        </w:rPr>
      </w:pPr>
    </w:p>
    <w:p w14:paraId="1CA32AD1" w14:textId="77777777" w:rsidR="005267E0" w:rsidRPr="003C0589" w:rsidRDefault="005267E0" w:rsidP="005267E0">
      <w:pPr>
        <w:spacing w:before="0" w:after="200"/>
        <w:rPr>
          <w:rFonts w:asciiTheme="minorHAnsi" w:hAnsiTheme="minorHAnsi" w:cstheme="minorHAnsi"/>
          <w:sz w:val="32"/>
          <w:szCs w:val="32"/>
        </w:rPr>
      </w:pPr>
      <w:r w:rsidRPr="003C0589">
        <w:rPr>
          <w:rFonts w:asciiTheme="minorHAnsi" w:hAnsiTheme="minorHAnsi" w:cstheme="minorHAnsi"/>
          <w:sz w:val="32"/>
          <w:szCs w:val="32"/>
        </w:rPr>
        <w:br w:type="page"/>
      </w:r>
    </w:p>
    <w:sdt>
      <w:sdtPr>
        <w:rPr>
          <w:rFonts w:asciiTheme="minorHAnsi" w:eastAsiaTheme="minorHAnsi" w:hAnsiTheme="minorHAnsi" w:cstheme="minorHAnsi"/>
          <w:b w:val="0"/>
          <w:bCs w:val="0"/>
          <w:color w:val="auto"/>
          <w:sz w:val="32"/>
          <w:szCs w:val="32"/>
          <w:lang w:val="en-IN"/>
        </w:rPr>
        <w:id w:val="63592252"/>
        <w:docPartObj>
          <w:docPartGallery w:val="Table of Contents"/>
          <w:docPartUnique/>
        </w:docPartObj>
      </w:sdtPr>
      <w:sdtEndPr/>
      <w:sdtContent>
        <w:p w14:paraId="3AAE48FA" w14:textId="238754EB" w:rsidR="005267E0" w:rsidRPr="003C0589" w:rsidRDefault="005267E0" w:rsidP="005267E0">
          <w:pPr>
            <w:pStyle w:val="TOCHeading"/>
            <w:jc w:val="center"/>
            <w:rPr>
              <w:rStyle w:val="Heading2Char"/>
              <w:rFonts w:asciiTheme="minorHAnsi" w:hAnsiTheme="minorHAnsi" w:cstheme="minorHAnsi"/>
              <w:sz w:val="40"/>
              <w:szCs w:val="40"/>
            </w:rPr>
          </w:pPr>
          <w:r w:rsidRPr="003C0589">
            <w:rPr>
              <w:rStyle w:val="Heading2Char"/>
              <w:rFonts w:asciiTheme="minorHAnsi" w:hAnsiTheme="minorHAnsi" w:cstheme="minorHAnsi"/>
              <w:sz w:val="40"/>
              <w:szCs w:val="40"/>
            </w:rPr>
            <w:t>Table of Contents</w:t>
          </w:r>
        </w:p>
        <w:p w14:paraId="4B326960" w14:textId="430B467E" w:rsidR="005267E0" w:rsidRPr="003C0589" w:rsidRDefault="005267E0" w:rsidP="005267E0">
          <w:pPr>
            <w:pStyle w:val="TOC1"/>
            <w:tabs>
              <w:tab w:val="right" w:leader="dot" w:pos="9016"/>
            </w:tabs>
            <w:rPr>
              <w:rFonts w:asciiTheme="minorHAnsi" w:hAnsiTheme="minorHAnsi" w:cstheme="minorHAnsi"/>
              <w:noProof/>
              <w:sz w:val="32"/>
              <w:szCs w:val="32"/>
            </w:rPr>
          </w:pPr>
          <w:r w:rsidRPr="003C0589">
            <w:rPr>
              <w:rFonts w:asciiTheme="minorHAnsi" w:hAnsiTheme="minorHAnsi" w:cstheme="minorHAnsi"/>
              <w:sz w:val="32"/>
              <w:szCs w:val="32"/>
            </w:rPr>
            <w:fldChar w:fldCharType="begin"/>
          </w:r>
          <w:r w:rsidRPr="003C0589">
            <w:rPr>
              <w:rFonts w:asciiTheme="minorHAnsi" w:hAnsiTheme="minorHAnsi" w:cstheme="minorHAnsi"/>
              <w:sz w:val="32"/>
              <w:szCs w:val="32"/>
            </w:rPr>
            <w:instrText xml:space="preserve"> TOC \o "1-3" \h \z \u </w:instrText>
          </w:r>
          <w:r w:rsidRPr="003C0589">
            <w:rPr>
              <w:rFonts w:asciiTheme="minorHAnsi" w:hAnsiTheme="minorHAnsi" w:cstheme="minorHAnsi"/>
              <w:sz w:val="32"/>
              <w:szCs w:val="32"/>
            </w:rPr>
            <w:fldChar w:fldCharType="separate"/>
          </w:r>
          <w:r w:rsidR="00520807">
            <w:rPr>
              <w:rFonts w:asciiTheme="minorHAnsi" w:hAnsiTheme="minorHAnsi" w:cstheme="minorHAnsi"/>
              <w:sz w:val="32"/>
              <w:szCs w:val="32"/>
            </w:rPr>
            <w:t>Introduction …………………………………………………………………………………..2</w:t>
          </w:r>
        </w:p>
        <w:p w14:paraId="68015772" w14:textId="5F6BCF41" w:rsidR="005267E0" w:rsidRPr="003C0589" w:rsidRDefault="00520807" w:rsidP="005267E0">
          <w:pPr>
            <w:pStyle w:val="TOC1"/>
            <w:tabs>
              <w:tab w:val="right" w:leader="dot" w:pos="9016"/>
            </w:tabs>
            <w:rPr>
              <w:rFonts w:asciiTheme="minorHAnsi" w:hAnsiTheme="minorHAnsi" w:cstheme="minorHAnsi"/>
              <w:noProof/>
              <w:sz w:val="32"/>
              <w:szCs w:val="32"/>
            </w:rPr>
          </w:pPr>
          <w:r>
            <w:rPr>
              <w:rFonts w:asciiTheme="minorHAnsi" w:hAnsiTheme="minorHAnsi" w:cstheme="minorHAnsi"/>
              <w:sz w:val="32"/>
              <w:szCs w:val="32"/>
            </w:rPr>
            <w:t>Main body ……………………………………………………………………………………..2</w:t>
          </w:r>
        </w:p>
        <w:p w14:paraId="1684ACDF" w14:textId="20EB64DF" w:rsidR="005267E0" w:rsidRPr="003C0589" w:rsidRDefault="00520807" w:rsidP="005267E0">
          <w:pPr>
            <w:pStyle w:val="TOC1"/>
            <w:tabs>
              <w:tab w:val="right" w:leader="dot" w:pos="9016"/>
            </w:tabs>
            <w:rPr>
              <w:rFonts w:asciiTheme="minorHAnsi" w:hAnsiTheme="minorHAnsi" w:cstheme="minorHAnsi"/>
              <w:noProof/>
              <w:sz w:val="32"/>
              <w:szCs w:val="32"/>
            </w:rPr>
          </w:pPr>
          <w:r>
            <w:rPr>
              <w:rFonts w:asciiTheme="minorHAnsi" w:hAnsiTheme="minorHAnsi" w:cstheme="minorHAnsi"/>
              <w:sz w:val="32"/>
              <w:szCs w:val="32"/>
            </w:rPr>
            <w:t>Conclusion ……………………………………………………………………………………11</w:t>
          </w:r>
        </w:p>
        <w:p w14:paraId="7AE8B589" w14:textId="6E5832FF" w:rsidR="005267E0" w:rsidRPr="003C0589" w:rsidRDefault="00044ADC" w:rsidP="005267E0">
          <w:pPr>
            <w:pStyle w:val="TOC1"/>
            <w:tabs>
              <w:tab w:val="right" w:leader="dot" w:pos="9016"/>
            </w:tabs>
            <w:rPr>
              <w:rFonts w:asciiTheme="minorHAnsi" w:hAnsiTheme="minorHAnsi" w:cstheme="minorHAnsi"/>
              <w:noProof/>
              <w:sz w:val="32"/>
              <w:szCs w:val="32"/>
            </w:rPr>
          </w:pPr>
          <w:r>
            <w:rPr>
              <w:rFonts w:asciiTheme="minorHAnsi" w:hAnsiTheme="minorHAnsi" w:cstheme="minorHAnsi"/>
              <w:sz w:val="32"/>
              <w:szCs w:val="32"/>
            </w:rPr>
            <w:t>References</w:t>
          </w:r>
          <w:r w:rsidR="00520807">
            <w:rPr>
              <w:rFonts w:asciiTheme="minorHAnsi" w:hAnsiTheme="minorHAnsi" w:cstheme="minorHAnsi"/>
              <w:sz w:val="32"/>
              <w:szCs w:val="32"/>
            </w:rPr>
            <w:t>……………………………………………………………………………………12</w:t>
          </w:r>
        </w:p>
        <w:p w14:paraId="4C893065" w14:textId="77777777" w:rsidR="005267E0" w:rsidRPr="003C0589" w:rsidRDefault="005267E0" w:rsidP="005267E0">
          <w:pPr>
            <w:rPr>
              <w:rFonts w:asciiTheme="minorHAnsi" w:hAnsiTheme="minorHAnsi" w:cstheme="minorHAnsi"/>
              <w:sz w:val="32"/>
              <w:szCs w:val="32"/>
            </w:rPr>
          </w:pPr>
          <w:r w:rsidRPr="003C0589">
            <w:rPr>
              <w:rFonts w:asciiTheme="minorHAnsi" w:hAnsiTheme="minorHAnsi" w:cstheme="minorHAnsi"/>
              <w:sz w:val="32"/>
              <w:szCs w:val="32"/>
            </w:rPr>
            <w:fldChar w:fldCharType="end"/>
          </w:r>
        </w:p>
      </w:sdtContent>
    </w:sdt>
    <w:p w14:paraId="4612749F" w14:textId="77777777" w:rsidR="005267E0" w:rsidRPr="003C0589" w:rsidRDefault="005267E0" w:rsidP="005267E0">
      <w:pPr>
        <w:rPr>
          <w:rFonts w:asciiTheme="minorHAnsi" w:hAnsiTheme="minorHAnsi" w:cstheme="minorHAnsi"/>
          <w:sz w:val="32"/>
          <w:szCs w:val="32"/>
        </w:rPr>
      </w:pPr>
    </w:p>
    <w:p w14:paraId="4D10E11C" w14:textId="77777777" w:rsidR="005267E0" w:rsidRPr="003C0589" w:rsidRDefault="005267E0" w:rsidP="005267E0">
      <w:pPr>
        <w:spacing w:before="0" w:after="200"/>
        <w:rPr>
          <w:rFonts w:asciiTheme="minorHAnsi" w:hAnsiTheme="minorHAnsi" w:cstheme="minorHAnsi"/>
          <w:sz w:val="32"/>
          <w:szCs w:val="32"/>
        </w:rPr>
      </w:pPr>
      <w:r w:rsidRPr="003C0589">
        <w:rPr>
          <w:rFonts w:asciiTheme="minorHAnsi" w:hAnsiTheme="minorHAnsi" w:cstheme="minorHAnsi"/>
          <w:sz w:val="32"/>
          <w:szCs w:val="32"/>
        </w:rPr>
        <w:br w:type="page"/>
      </w:r>
    </w:p>
    <w:p w14:paraId="1B98D7D9" w14:textId="77777777" w:rsidR="005267E0" w:rsidRPr="003C0589" w:rsidRDefault="005267E0" w:rsidP="005267E0">
      <w:pPr>
        <w:pStyle w:val="Heading2"/>
        <w:rPr>
          <w:rFonts w:asciiTheme="minorHAnsi" w:eastAsia="Times New Roman" w:hAnsiTheme="minorHAnsi" w:cstheme="minorHAnsi"/>
          <w:b/>
          <w:bCs/>
          <w:sz w:val="40"/>
          <w:szCs w:val="40"/>
          <w:lang w:eastAsia="en-IN"/>
        </w:rPr>
      </w:pPr>
      <w:bookmarkStart w:id="0" w:name="_Toc56083335"/>
      <w:r w:rsidRPr="003C0589">
        <w:rPr>
          <w:rFonts w:asciiTheme="minorHAnsi" w:hAnsiTheme="minorHAnsi" w:cstheme="minorHAnsi"/>
          <w:b/>
          <w:bCs/>
          <w:sz w:val="40"/>
          <w:szCs w:val="40"/>
        </w:rPr>
        <w:lastRenderedPageBreak/>
        <w:t>Introduction</w:t>
      </w:r>
      <w:bookmarkEnd w:id="0"/>
      <w:r w:rsidRPr="003C0589">
        <w:rPr>
          <w:rFonts w:asciiTheme="minorHAnsi" w:eastAsia="Times New Roman" w:hAnsiTheme="minorHAnsi" w:cstheme="minorHAnsi"/>
          <w:b/>
          <w:bCs/>
          <w:sz w:val="40"/>
          <w:szCs w:val="40"/>
          <w:lang w:eastAsia="en-IN"/>
        </w:rPr>
        <w:t> </w:t>
      </w:r>
    </w:p>
    <w:p w14:paraId="519D7028" w14:textId="77777777"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color w:val="000000"/>
          <w:sz w:val="32"/>
          <w:szCs w:val="32"/>
          <w:lang w:eastAsia="en-IN"/>
        </w:rPr>
        <w:t>This essay throws light on the concept of budgeting and the merits and demerits of various budgeting styles used in a business. It also helps to understand the role of budgeting in managerial decision making. With careful evaluation of the changing environment, their impact on the various budgeting styles is studied. Lastly, the various processes of budgeting approach are discussed with special reference to the implication, merits and demerits of participatory budgeting.  </w:t>
      </w:r>
    </w:p>
    <w:p w14:paraId="1FE47D95" w14:textId="77777777" w:rsidR="005267E0" w:rsidRPr="003C0589" w:rsidRDefault="005267E0" w:rsidP="005267E0">
      <w:pPr>
        <w:spacing w:before="0" w:after="0"/>
        <w:rPr>
          <w:rFonts w:asciiTheme="minorHAnsi" w:eastAsia="Times New Roman" w:hAnsiTheme="minorHAnsi" w:cstheme="minorHAnsi"/>
          <w:b/>
          <w:bCs/>
          <w:sz w:val="32"/>
          <w:szCs w:val="32"/>
          <w:lang w:eastAsia="en-IN"/>
        </w:rPr>
      </w:pPr>
    </w:p>
    <w:p w14:paraId="1BB288CF" w14:textId="77777777" w:rsidR="005267E0" w:rsidRPr="003C0589" w:rsidRDefault="005267E0" w:rsidP="005267E0">
      <w:pPr>
        <w:pStyle w:val="Heading2"/>
        <w:rPr>
          <w:rFonts w:asciiTheme="minorHAnsi" w:eastAsia="Times New Roman" w:hAnsiTheme="minorHAnsi" w:cstheme="minorHAnsi"/>
          <w:b/>
          <w:bCs/>
          <w:sz w:val="40"/>
          <w:szCs w:val="40"/>
          <w:lang w:eastAsia="en-IN"/>
        </w:rPr>
      </w:pPr>
      <w:bookmarkStart w:id="1" w:name="_Toc56083336"/>
      <w:r w:rsidRPr="003C0589">
        <w:rPr>
          <w:rFonts w:asciiTheme="minorHAnsi" w:eastAsia="Times New Roman" w:hAnsiTheme="minorHAnsi" w:cstheme="minorHAnsi"/>
          <w:b/>
          <w:bCs/>
          <w:sz w:val="40"/>
          <w:szCs w:val="40"/>
          <w:lang w:eastAsia="en-IN"/>
        </w:rPr>
        <w:t>Main body</w:t>
      </w:r>
      <w:bookmarkEnd w:id="1"/>
      <w:r w:rsidRPr="003C0589">
        <w:rPr>
          <w:rFonts w:asciiTheme="minorHAnsi" w:eastAsia="Times New Roman" w:hAnsiTheme="minorHAnsi" w:cstheme="minorHAnsi"/>
          <w:b/>
          <w:bCs/>
          <w:sz w:val="40"/>
          <w:szCs w:val="40"/>
          <w:lang w:eastAsia="en-IN"/>
        </w:rPr>
        <w:t> </w:t>
      </w:r>
    </w:p>
    <w:p w14:paraId="205E9F08" w14:textId="06CE0160" w:rsidR="008579FC" w:rsidRPr="003C0589" w:rsidRDefault="005267E0" w:rsidP="008579FC">
      <w:pPr>
        <w:rPr>
          <w:rFonts w:asciiTheme="minorHAnsi" w:hAnsiTheme="minorHAnsi" w:cstheme="minorHAnsi"/>
          <w:sz w:val="32"/>
          <w:szCs w:val="32"/>
        </w:rPr>
      </w:pPr>
      <w:r w:rsidRPr="003C0589">
        <w:rPr>
          <w:rFonts w:asciiTheme="minorHAnsi" w:eastAsia="Times New Roman" w:hAnsiTheme="minorHAnsi" w:cstheme="minorHAnsi"/>
          <w:color w:val="000000"/>
          <w:sz w:val="32"/>
          <w:szCs w:val="32"/>
          <w:lang w:eastAsia="en-IN"/>
        </w:rPr>
        <w:t xml:space="preserve">In order to make decisions and plan competitiveness, businesses make use of different styles of budgeting. </w:t>
      </w:r>
      <w:r w:rsidRPr="003C0589">
        <w:rPr>
          <w:rFonts w:asciiTheme="minorHAnsi" w:eastAsia="Times New Roman" w:hAnsiTheme="minorHAnsi" w:cstheme="minorHAnsi"/>
          <w:b/>
          <w:bCs/>
          <w:color w:val="000000"/>
          <w:sz w:val="32"/>
          <w:szCs w:val="32"/>
          <w:lang w:eastAsia="en-IN"/>
        </w:rPr>
        <w:t>Budgeting</w:t>
      </w:r>
      <w:r w:rsidRPr="003C0589">
        <w:rPr>
          <w:rFonts w:asciiTheme="minorHAnsi" w:eastAsia="Times New Roman" w:hAnsiTheme="minorHAnsi" w:cstheme="minorHAnsi"/>
          <w:color w:val="000000"/>
          <w:sz w:val="32"/>
          <w:szCs w:val="32"/>
          <w:lang w:eastAsia="en-IN"/>
        </w:rPr>
        <w:t xml:space="preserve"> can be defined as a business plan which provides estimation of expenditure to be incurred by the business in its future course of dealings. Budgeting helps a business to manage its activities in a planned and systematic way (</w:t>
      </w:r>
      <w:r w:rsidRPr="003C0589">
        <w:rPr>
          <w:rFonts w:asciiTheme="minorHAnsi" w:eastAsia="Times New Roman" w:hAnsiTheme="minorHAnsi" w:cstheme="minorHAnsi"/>
          <w:color w:val="222222"/>
          <w:sz w:val="32"/>
          <w:szCs w:val="32"/>
          <w:shd w:val="clear" w:color="auto" w:fill="FFFFFF"/>
          <w:lang w:eastAsia="en-IN"/>
        </w:rPr>
        <w:t>Asog</w:t>
      </w:r>
      <w:r w:rsidR="00172BA6">
        <w:rPr>
          <w:rFonts w:asciiTheme="minorHAnsi" w:eastAsia="Times New Roman" w:hAnsiTheme="minorHAnsi" w:cstheme="minorHAnsi"/>
          <w:color w:val="222222"/>
          <w:sz w:val="32"/>
          <w:szCs w:val="32"/>
          <w:shd w:val="clear" w:color="auto" w:fill="FFFFFF"/>
          <w:lang w:eastAsia="en-IN"/>
        </w:rPr>
        <w:t>w</w:t>
      </w:r>
      <w:r w:rsidRPr="003C0589">
        <w:rPr>
          <w:rFonts w:asciiTheme="minorHAnsi" w:eastAsia="Times New Roman" w:hAnsiTheme="minorHAnsi" w:cstheme="minorHAnsi"/>
          <w:color w:val="222222"/>
          <w:sz w:val="32"/>
          <w:szCs w:val="32"/>
          <w:shd w:val="clear" w:color="auto" w:fill="FFFFFF"/>
          <w:lang w:eastAsia="en-IN"/>
        </w:rPr>
        <w:t> and Etim</w:t>
      </w:r>
      <w:r w:rsidR="00172BA6">
        <w:rPr>
          <w:rFonts w:asciiTheme="minorHAnsi" w:eastAsia="Times New Roman" w:hAnsiTheme="minorHAnsi" w:cstheme="minorHAnsi"/>
          <w:color w:val="222222"/>
          <w:sz w:val="32"/>
          <w:szCs w:val="32"/>
          <w:shd w:val="clear" w:color="auto" w:fill="FFFFFF"/>
          <w:lang w:eastAsia="en-IN"/>
        </w:rPr>
        <w:t>w</w:t>
      </w:r>
      <w:r w:rsidRPr="003C0589">
        <w:rPr>
          <w:rFonts w:asciiTheme="minorHAnsi" w:eastAsia="Times New Roman" w:hAnsiTheme="minorHAnsi" w:cstheme="minorHAnsi"/>
          <w:color w:val="222222"/>
          <w:sz w:val="32"/>
          <w:szCs w:val="32"/>
          <w:shd w:val="clear" w:color="auto" w:fill="FFFFFF"/>
          <w:lang w:eastAsia="en-IN"/>
        </w:rPr>
        <w:t>, 2017)</w:t>
      </w:r>
      <w:r w:rsidRPr="003C0589">
        <w:rPr>
          <w:rFonts w:asciiTheme="minorHAnsi" w:eastAsia="Times New Roman" w:hAnsiTheme="minorHAnsi" w:cstheme="minorHAnsi"/>
          <w:color w:val="000000"/>
          <w:sz w:val="32"/>
          <w:szCs w:val="32"/>
          <w:lang w:eastAsia="en-IN"/>
        </w:rPr>
        <w:t xml:space="preserve">. There are </w:t>
      </w:r>
      <w:r w:rsidRPr="003C0589">
        <w:rPr>
          <w:rFonts w:asciiTheme="minorHAnsi" w:eastAsia="Times New Roman" w:hAnsiTheme="minorHAnsi" w:cstheme="minorHAnsi"/>
          <w:b/>
          <w:bCs/>
          <w:color w:val="000000"/>
          <w:sz w:val="32"/>
          <w:szCs w:val="32"/>
          <w:lang w:eastAsia="en-IN"/>
        </w:rPr>
        <w:t>various budgeting styles</w:t>
      </w:r>
      <w:r w:rsidRPr="003C0589">
        <w:rPr>
          <w:rFonts w:asciiTheme="minorHAnsi" w:eastAsia="Times New Roman" w:hAnsiTheme="minorHAnsi" w:cstheme="minorHAnsi"/>
          <w:color w:val="000000"/>
          <w:sz w:val="32"/>
          <w:szCs w:val="32"/>
          <w:lang w:eastAsia="en-IN"/>
        </w:rPr>
        <w:t xml:space="preserve"> which managers can use. Some of the important business budgeting styles include: Incremental budgeting, Activity-based budgeting, Zero-based budgeting, Value proposition budgeting, Cash flow budgeting and Surplus budgeting.</w:t>
      </w:r>
    </w:p>
    <w:p w14:paraId="6907B7D7" w14:textId="77777777" w:rsidR="008579FC" w:rsidRPr="003C0589" w:rsidRDefault="008579FC" w:rsidP="008579FC">
      <w:pPr>
        <w:spacing w:before="0" w:after="0"/>
        <w:jc w:val="center"/>
        <w:rPr>
          <w:rFonts w:asciiTheme="minorHAnsi" w:eastAsia="Times New Roman" w:hAnsiTheme="minorHAnsi" w:cstheme="minorHAnsi"/>
          <w:sz w:val="32"/>
          <w:szCs w:val="32"/>
          <w:lang w:eastAsia="en-IN"/>
        </w:rPr>
      </w:pPr>
      <w:r w:rsidRPr="003C0589">
        <w:rPr>
          <w:rFonts w:asciiTheme="minorHAnsi" w:hAnsiTheme="minorHAnsi" w:cstheme="minorHAnsi"/>
          <w:noProof/>
          <w:sz w:val="32"/>
          <w:szCs w:val="32"/>
          <w:lang w:val="en-GB" w:eastAsia="en-GB"/>
        </w:rPr>
        <w:lastRenderedPageBreak/>
        <w:drawing>
          <wp:inline distT="0" distB="0" distL="0" distR="0" wp14:anchorId="30434B6C" wp14:editId="20B14022">
            <wp:extent cx="4524375" cy="3705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24375" cy="3705225"/>
                    </a:xfrm>
                    <a:prstGeom prst="rect">
                      <a:avLst/>
                    </a:prstGeom>
                  </pic:spPr>
                </pic:pic>
              </a:graphicData>
            </a:graphic>
          </wp:inline>
        </w:drawing>
      </w:r>
    </w:p>
    <w:p w14:paraId="6824AD50" w14:textId="77777777" w:rsidR="008579FC" w:rsidRPr="003C0589" w:rsidRDefault="008579FC" w:rsidP="008579FC">
      <w:pPr>
        <w:spacing w:before="0" w:after="0"/>
        <w:jc w:val="center"/>
        <w:rPr>
          <w:rFonts w:asciiTheme="minorHAnsi" w:eastAsia="Times New Roman" w:hAnsiTheme="minorHAnsi" w:cstheme="minorHAnsi"/>
          <w:b/>
          <w:sz w:val="32"/>
          <w:szCs w:val="32"/>
          <w:lang w:eastAsia="en-IN"/>
        </w:rPr>
      </w:pPr>
      <w:r w:rsidRPr="003C0589">
        <w:rPr>
          <w:rFonts w:asciiTheme="minorHAnsi" w:eastAsia="Times New Roman" w:hAnsiTheme="minorHAnsi" w:cstheme="minorHAnsi"/>
          <w:b/>
          <w:sz w:val="32"/>
          <w:szCs w:val="32"/>
          <w:lang w:eastAsia="en-IN"/>
        </w:rPr>
        <w:t>Figure 1: Process of budgeting</w:t>
      </w:r>
    </w:p>
    <w:p w14:paraId="6219B9B7" w14:textId="77777777" w:rsidR="008579FC" w:rsidRPr="003C0589" w:rsidRDefault="008579FC" w:rsidP="008579FC">
      <w:pPr>
        <w:spacing w:before="0" w:after="0"/>
        <w:jc w:val="center"/>
        <w:rPr>
          <w:rFonts w:asciiTheme="minorHAnsi" w:eastAsia="Times New Roman" w:hAnsiTheme="minorHAnsi" w:cstheme="minorHAnsi"/>
          <w:sz w:val="32"/>
          <w:szCs w:val="32"/>
          <w:lang w:eastAsia="en-IN"/>
        </w:rPr>
      </w:pPr>
      <w:r w:rsidRPr="003C0589">
        <w:rPr>
          <w:rFonts w:asciiTheme="minorHAnsi" w:eastAsia="Times New Roman" w:hAnsiTheme="minorHAnsi" w:cstheme="minorHAnsi"/>
          <w:sz w:val="32"/>
          <w:szCs w:val="32"/>
          <w:lang w:eastAsia="en-IN"/>
        </w:rPr>
        <w:t xml:space="preserve">(Source: </w:t>
      </w:r>
      <w:r w:rsidRPr="003C0589">
        <w:rPr>
          <w:rFonts w:asciiTheme="minorHAnsi" w:eastAsia="Times New Roman" w:hAnsiTheme="minorHAnsi" w:cstheme="minorHAnsi"/>
          <w:sz w:val="32"/>
          <w:szCs w:val="32"/>
          <w:shd w:val="clear" w:color="auto" w:fill="FFFFFF"/>
          <w:lang w:eastAsia="en-IN"/>
        </w:rPr>
        <w:t>Skousen, 2019)</w:t>
      </w:r>
    </w:p>
    <w:p w14:paraId="0FF691A7" w14:textId="77777777" w:rsidR="008579FC" w:rsidRPr="003C0589" w:rsidRDefault="008579FC" w:rsidP="008579FC">
      <w:pPr>
        <w:spacing w:before="0" w:after="0"/>
        <w:rPr>
          <w:rFonts w:asciiTheme="minorHAnsi" w:hAnsiTheme="minorHAnsi" w:cstheme="minorHAnsi"/>
          <w:sz w:val="32"/>
          <w:szCs w:val="32"/>
          <w:shd w:val="clear" w:color="auto" w:fill="FFFFFF"/>
        </w:rPr>
      </w:pPr>
      <w:r w:rsidRPr="003C0589">
        <w:rPr>
          <w:rFonts w:asciiTheme="minorHAnsi" w:hAnsiTheme="minorHAnsi" w:cstheme="minorHAnsi"/>
          <w:sz w:val="32"/>
          <w:szCs w:val="32"/>
          <w:shd w:val="clear" w:color="auto" w:fill="FFFFFF"/>
        </w:rPr>
        <w:t xml:space="preserve">The process of budgeting is considering as an infinite loop similar to the larger financial planning which involve defining objectives, gathering data, forming expectations, creating budget, evaluating and monitoring the outcomes and variances. </w:t>
      </w:r>
    </w:p>
    <w:p w14:paraId="013E63ED" w14:textId="3BCBE126" w:rsidR="008579FC" w:rsidRPr="003C0589" w:rsidRDefault="008579FC" w:rsidP="008579FC">
      <w:pPr>
        <w:spacing w:before="0" w:after="0"/>
        <w:rPr>
          <w:rFonts w:asciiTheme="minorHAnsi" w:hAnsiTheme="minorHAnsi" w:cstheme="minorHAnsi"/>
          <w:sz w:val="32"/>
          <w:szCs w:val="32"/>
          <w:shd w:val="clear" w:color="auto" w:fill="FFFFFF"/>
        </w:rPr>
      </w:pPr>
      <w:r w:rsidRPr="003C0589">
        <w:rPr>
          <w:rFonts w:asciiTheme="minorHAnsi" w:hAnsiTheme="minorHAnsi" w:cstheme="minorHAnsi"/>
          <w:sz w:val="32"/>
          <w:szCs w:val="32"/>
          <w:shd w:val="clear" w:color="auto" w:fill="FFFFFF"/>
        </w:rPr>
        <w:t xml:space="preserve">In terms of functions of budgeting, it incorporates the expected performances as well as present managerial targets. Budgeting also helps the organisations to move from informal and reactive style to a more formal and proactive style of management. As a result, the company spends lesser times solving unanticipated problems and invest more time on positive measures as well as preventives actions. In context to traditional budgeting approach, it is a process of </w:t>
      </w:r>
      <w:r w:rsidRPr="003C0589">
        <w:rPr>
          <w:rFonts w:asciiTheme="minorHAnsi" w:hAnsiTheme="minorHAnsi" w:cstheme="minorHAnsi"/>
          <w:sz w:val="32"/>
          <w:szCs w:val="32"/>
          <w:shd w:val="clear" w:color="auto" w:fill="FFFFFF"/>
        </w:rPr>
        <w:lastRenderedPageBreak/>
        <w:t>projecting the revenue and expenditures of the company for the upcoming year based on the data from previous years. However, it has several limitations as well, such as the outcome may be an inaccurate representation of goals which the company wants to reach. In addition, this approach of budgeting is highly time consuming. On the other hand, the modern budgeting approach, can be consider by the organisations nowadays, which involves approaches such as activity based and balanced score card. In activity based</w:t>
      </w:r>
      <w:r w:rsidR="00855A59">
        <w:rPr>
          <w:rFonts w:asciiTheme="minorHAnsi" w:hAnsiTheme="minorHAnsi" w:cstheme="minorHAnsi"/>
          <w:sz w:val="32"/>
          <w:szCs w:val="32"/>
          <w:shd w:val="clear" w:color="auto" w:fill="FFFFFF"/>
        </w:rPr>
        <w:t>,</w:t>
      </w:r>
      <w:r w:rsidRPr="003C0589">
        <w:rPr>
          <w:rFonts w:asciiTheme="minorHAnsi" w:hAnsiTheme="minorHAnsi" w:cstheme="minorHAnsi"/>
          <w:sz w:val="32"/>
          <w:szCs w:val="32"/>
          <w:shd w:val="clear" w:color="auto" w:fill="FFFFFF"/>
        </w:rPr>
        <w:t xml:space="preserve"> budgeting, it is considering as a top-down budgeting approach which helps in determining the amount of input which is required to support the targets and the outputs set by the organisations. </w:t>
      </w:r>
    </w:p>
    <w:p w14:paraId="518C2DAC" w14:textId="77777777" w:rsidR="008579FC" w:rsidRPr="003C0589" w:rsidRDefault="008579FC" w:rsidP="008579FC">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sz w:val="32"/>
          <w:szCs w:val="32"/>
          <w:lang w:eastAsia="en-IN"/>
        </w:rPr>
        <w:t>Apart from that, balanced scorecard is also an effective approach which breaks down what would otherwise would be complex budget into small strategic allocation of resources in relations to a specific timeframe which dictated by a particular objective (</w:t>
      </w:r>
      <w:r w:rsidRPr="003C0589">
        <w:rPr>
          <w:rFonts w:asciiTheme="minorHAnsi" w:eastAsia="Times New Roman" w:hAnsiTheme="minorHAnsi" w:cstheme="minorHAnsi"/>
          <w:sz w:val="32"/>
          <w:szCs w:val="32"/>
          <w:shd w:val="clear" w:color="auto" w:fill="FFFFFF"/>
          <w:lang w:eastAsia="en-IN"/>
        </w:rPr>
        <w:t>Hughes, 2020)</w:t>
      </w:r>
      <w:r w:rsidRPr="003C0589">
        <w:rPr>
          <w:rFonts w:asciiTheme="minorHAnsi" w:eastAsia="Times New Roman" w:hAnsiTheme="minorHAnsi" w:cstheme="minorHAnsi"/>
          <w:sz w:val="32"/>
          <w:szCs w:val="32"/>
          <w:lang w:eastAsia="en-IN"/>
        </w:rPr>
        <w:t xml:space="preserve">. </w:t>
      </w:r>
    </w:p>
    <w:p w14:paraId="05ACB820" w14:textId="39CC41E4"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b/>
          <w:bCs/>
          <w:color w:val="000000"/>
          <w:sz w:val="32"/>
          <w:szCs w:val="32"/>
          <w:lang w:eastAsia="en-IN"/>
        </w:rPr>
        <w:t>Incremental budgeting</w:t>
      </w:r>
      <w:r w:rsidRPr="003C0589">
        <w:rPr>
          <w:rFonts w:asciiTheme="minorHAnsi" w:eastAsia="Times New Roman" w:hAnsiTheme="minorHAnsi" w:cstheme="minorHAnsi"/>
          <w:color w:val="000000"/>
          <w:sz w:val="32"/>
          <w:szCs w:val="32"/>
          <w:lang w:eastAsia="en-IN"/>
        </w:rPr>
        <w:t xml:space="preserve"> is a traditional style of budgeting in which the existing budget is simply adjusted by increments. Incremental budgeting offers the benefits of easy calculation and is one of the easiest styles of budgeting, however it is also the most abused one. This budgeting style can unnecessarily increase the budget. </w:t>
      </w:r>
      <w:r w:rsidRPr="003C0589">
        <w:rPr>
          <w:rFonts w:asciiTheme="minorHAnsi" w:eastAsia="Times New Roman" w:hAnsiTheme="minorHAnsi" w:cstheme="minorHAnsi"/>
          <w:b/>
          <w:bCs/>
          <w:color w:val="000000"/>
          <w:sz w:val="32"/>
          <w:szCs w:val="32"/>
          <w:lang w:eastAsia="en-IN"/>
        </w:rPr>
        <w:t xml:space="preserve">Activity based budgeting </w:t>
      </w:r>
      <w:r w:rsidRPr="003C0589">
        <w:rPr>
          <w:rFonts w:asciiTheme="minorHAnsi" w:eastAsia="Times New Roman" w:hAnsiTheme="minorHAnsi" w:cstheme="minorHAnsi"/>
          <w:color w:val="000000"/>
          <w:sz w:val="32"/>
          <w:szCs w:val="32"/>
          <w:lang w:eastAsia="en-IN"/>
        </w:rPr>
        <w:t xml:space="preserve">is used by managers in order to focus on achievement of short-terms goals and objectives. As the name suggests, budgeting is done based on different activities. This budgeting style offers the benefits of transparency in business </w:t>
      </w:r>
      <w:r w:rsidRPr="003C0589">
        <w:rPr>
          <w:rFonts w:asciiTheme="minorHAnsi" w:eastAsia="Times New Roman" w:hAnsiTheme="minorHAnsi" w:cstheme="minorHAnsi"/>
          <w:color w:val="000000"/>
          <w:sz w:val="32"/>
          <w:szCs w:val="32"/>
          <w:lang w:eastAsia="en-IN"/>
        </w:rPr>
        <w:lastRenderedPageBreak/>
        <w:t xml:space="preserve">operations. The main demerit of </w:t>
      </w:r>
      <w:proofErr w:type="gramStart"/>
      <w:r w:rsidRPr="003C0589">
        <w:rPr>
          <w:rFonts w:asciiTheme="minorHAnsi" w:eastAsia="Times New Roman" w:hAnsiTheme="minorHAnsi" w:cstheme="minorHAnsi"/>
          <w:color w:val="000000"/>
          <w:sz w:val="32"/>
          <w:szCs w:val="32"/>
          <w:lang w:eastAsia="en-IN"/>
        </w:rPr>
        <w:t>activity</w:t>
      </w:r>
      <w:r w:rsidR="00855A59">
        <w:rPr>
          <w:rFonts w:asciiTheme="minorHAnsi" w:eastAsia="Times New Roman" w:hAnsiTheme="minorHAnsi" w:cstheme="minorHAnsi"/>
          <w:color w:val="000000"/>
          <w:sz w:val="32"/>
          <w:szCs w:val="32"/>
          <w:lang w:eastAsia="en-IN"/>
        </w:rPr>
        <w:t xml:space="preserve"> </w:t>
      </w:r>
      <w:r w:rsidRPr="003C0589">
        <w:rPr>
          <w:rFonts w:asciiTheme="minorHAnsi" w:eastAsia="Times New Roman" w:hAnsiTheme="minorHAnsi" w:cstheme="minorHAnsi"/>
          <w:color w:val="000000"/>
          <w:sz w:val="32"/>
          <w:szCs w:val="32"/>
          <w:lang w:eastAsia="en-IN"/>
        </w:rPr>
        <w:t>based</w:t>
      </w:r>
      <w:proofErr w:type="gramEnd"/>
      <w:r w:rsidR="00855A59">
        <w:rPr>
          <w:rFonts w:asciiTheme="minorHAnsi" w:eastAsia="Times New Roman" w:hAnsiTheme="minorHAnsi" w:cstheme="minorHAnsi"/>
          <w:color w:val="000000"/>
          <w:sz w:val="32"/>
          <w:szCs w:val="32"/>
          <w:lang w:eastAsia="en-IN"/>
        </w:rPr>
        <w:t xml:space="preserve"> </w:t>
      </w:r>
      <w:r w:rsidRPr="003C0589">
        <w:rPr>
          <w:rFonts w:asciiTheme="minorHAnsi" w:eastAsia="Times New Roman" w:hAnsiTheme="minorHAnsi" w:cstheme="minorHAnsi"/>
          <w:color w:val="000000"/>
          <w:sz w:val="32"/>
          <w:szCs w:val="32"/>
          <w:lang w:eastAsia="en-IN"/>
        </w:rPr>
        <w:t>budgeting</w:t>
      </w:r>
      <w:r w:rsidR="00855A59">
        <w:rPr>
          <w:rFonts w:asciiTheme="minorHAnsi" w:eastAsia="Times New Roman" w:hAnsiTheme="minorHAnsi" w:cstheme="minorHAnsi"/>
          <w:color w:val="000000"/>
          <w:sz w:val="32"/>
          <w:szCs w:val="32"/>
          <w:lang w:eastAsia="en-IN"/>
        </w:rPr>
        <w:t>,</w:t>
      </w:r>
      <w:r w:rsidRPr="003C0589">
        <w:rPr>
          <w:rFonts w:asciiTheme="minorHAnsi" w:eastAsia="Times New Roman" w:hAnsiTheme="minorHAnsi" w:cstheme="minorHAnsi"/>
          <w:color w:val="000000"/>
          <w:sz w:val="32"/>
          <w:szCs w:val="32"/>
          <w:lang w:eastAsia="en-IN"/>
        </w:rPr>
        <w:t xml:space="preserve"> is that it is costly. </w:t>
      </w:r>
    </w:p>
    <w:p w14:paraId="4E205680" w14:textId="77777777" w:rsidR="005267E0" w:rsidRPr="003C0589" w:rsidRDefault="005267E0" w:rsidP="005267E0">
      <w:pPr>
        <w:spacing w:before="0" w:after="0"/>
        <w:rPr>
          <w:rFonts w:asciiTheme="minorHAnsi" w:eastAsia="Times New Roman" w:hAnsiTheme="minorHAnsi" w:cstheme="minorHAnsi"/>
          <w:sz w:val="32"/>
          <w:szCs w:val="32"/>
          <w:lang w:eastAsia="en-IN"/>
        </w:rPr>
      </w:pPr>
    </w:p>
    <w:p w14:paraId="49A35327" w14:textId="77777777"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b/>
          <w:bCs/>
          <w:color w:val="000000"/>
          <w:sz w:val="32"/>
          <w:szCs w:val="32"/>
          <w:lang w:eastAsia="en-IN"/>
        </w:rPr>
        <w:t>Zero-based budgeting</w:t>
      </w:r>
      <w:r w:rsidRPr="003C0589">
        <w:rPr>
          <w:rFonts w:asciiTheme="minorHAnsi" w:eastAsia="Times New Roman" w:hAnsiTheme="minorHAnsi" w:cstheme="minorHAnsi"/>
          <w:color w:val="000000"/>
          <w:sz w:val="32"/>
          <w:szCs w:val="32"/>
          <w:lang w:eastAsia="en-IN"/>
        </w:rPr>
        <w:t xml:space="preserve"> requires all departments to start off at zero and then justify the costs incurred by them (</w:t>
      </w:r>
      <w:r w:rsidRPr="003C0589">
        <w:rPr>
          <w:rFonts w:asciiTheme="minorHAnsi" w:eastAsia="Times New Roman" w:hAnsiTheme="minorHAnsi" w:cstheme="minorHAnsi"/>
          <w:color w:val="222222"/>
          <w:sz w:val="32"/>
          <w:szCs w:val="32"/>
          <w:shd w:val="clear" w:color="auto" w:fill="FFFFFF"/>
          <w:lang w:eastAsia="en-IN"/>
        </w:rPr>
        <w:t>Hughes, 2020)</w:t>
      </w:r>
      <w:r w:rsidRPr="003C0589">
        <w:rPr>
          <w:rFonts w:asciiTheme="minorHAnsi" w:eastAsia="Times New Roman" w:hAnsiTheme="minorHAnsi" w:cstheme="minorHAnsi"/>
          <w:color w:val="000000"/>
          <w:sz w:val="32"/>
          <w:szCs w:val="32"/>
          <w:lang w:eastAsia="en-IN"/>
        </w:rPr>
        <w:t xml:space="preserve">. With the help of such information on costs, budgets can be prepared. The benefit of zero-based budgeting is that it helps in cost-benefit analysis. However, it is very time consuming. </w:t>
      </w:r>
      <w:r w:rsidRPr="003C0589">
        <w:rPr>
          <w:rFonts w:asciiTheme="minorHAnsi" w:eastAsia="Times New Roman" w:hAnsiTheme="minorHAnsi" w:cstheme="minorHAnsi"/>
          <w:b/>
          <w:bCs/>
          <w:color w:val="000000"/>
          <w:sz w:val="32"/>
          <w:szCs w:val="32"/>
          <w:lang w:eastAsia="en-IN"/>
        </w:rPr>
        <w:t xml:space="preserve">Value proposition budgeting </w:t>
      </w:r>
      <w:r w:rsidRPr="003C0589">
        <w:rPr>
          <w:rFonts w:asciiTheme="minorHAnsi" w:eastAsia="Times New Roman" w:hAnsiTheme="minorHAnsi" w:cstheme="minorHAnsi"/>
          <w:color w:val="000000"/>
          <w:sz w:val="32"/>
          <w:szCs w:val="32"/>
          <w:lang w:eastAsia="en-IN"/>
        </w:rPr>
        <w:t>is essentially preparing budgets according to the value that an activity adds to the business and its stakeholders. As a result, costs are cut down and budgets are planned, giving more attention to those avenues which generate value. Value proposition budgets are flexible and ensure reduction in costs. A demerit of this type of budgeting style is that it provides room for manipulation as determining value is highly subjective.</w:t>
      </w:r>
    </w:p>
    <w:p w14:paraId="19B9D32A" w14:textId="77777777" w:rsidR="005267E0" w:rsidRPr="003C0589" w:rsidRDefault="005267E0" w:rsidP="005267E0">
      <w:pPr>
        <w:spacing w:before="0" w:after="0"/>
        <w:rPr>
          <w:rFonts w:asciiTheme="minorHAnsi" w:eastAsia="Times New Roman" w:hAnsiTheme="minorHAnsi" w:cstheme="minorHAnsi"/>
          <w:sz w:val="32"/>
          <w:szCs w:val="32"/>
          <w:lang w:eastAsia="en-IN"/>
        </w:rPr>
      </w:pPr>
    </w:p>
    <w:p w14:paraId="08E6BD7D" w14:textId="77777777"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b/>
          <w:bCs/>
          <w:color w:val="000000"/>
          <w:sz w:val="32"/>
          <w:szCs w:val="32"/>
          <w:lang w:eastAsia="en-IN"/>
        </w:rPr>
        <w:t xml:space="preserve">Cash flow budgeting </w:t>
      </w:r>
      <w:r w:rsidRPr="003C0589">
        <w:rPr>
          <w:rFonts w:asciiTheme="minorHAnsi" w:eastAsia="Times New Roman" w:hAnsiTheme="minorHAnsi" w:cstheme="minorHAnsi"/>
          <w:color w:val="000000"/>
          <w:sz w:val="32"/>
          <w:szCs w:val="32"/>
          <w:lang w:eastAsia="en-IN"/>
        </w:rPr>
        <w:t xml:space="preserve">is used by managers to control and maintain the cash flow in the business by estimating the cash inflows and outflows during a particular time period. Cash flow budgets benefit the managers in controlling excess spending, identifying deficits and avoiding debt. A demerit of cash flow budgeting is that the future needs are based on estimates which may not always be correct. </w:t>
      </w:r>
      <w:r w:rsidRPr="003C0589">
        <w:rPr>
          <w:rFonts w:asciiTheme="minorHAnsi" w:eastAsia="Times New Roman" w:hAnsiTheme="minorHAnsi" w:cstheme="minorHAnsi"/>
          <w:b/>
          <w:bCs/>
          <w:color w:val="000000"/>
          <w:sz w:val="32"/>
          <w:szCs w:val="32"/>
          <w:lang w:eastAsia="en-IN"/>
        </w:rPr>
        <w:t xml:space="preserve">Surplus budgeting </w:t>
      </w:r>
      <w:r w:rsidRPr="003C0589">
        <w:rPr>
          <w:rFonts w:asciiTheme="minorHAnsi" w:eastAsia="Times New Roman" w:hAnsiTheme="minorHAnsi" w:cstheme="minorHAnsi"/>
          <w:color w:val="000000"/>
          <w:sz w:val="32"/>
          <w:szCs w:val="32"/>
          <w:lang w:eastAsia="en-IN"/>
        </w:rPr>
        <w:t xml:space="preserve">basically helps to plan the use of surplus money left with the business after meeting all of its needs. This type of budgeting </w:t>
      </w:r>
      <w:r w:rsidRPr="003C0589">
        <w:rPr>
          <w:rFonts w:asciiTheme="minorHAnsi" w:eastAsia="Times New Roman" w:hAnsiTheme="minorHAnsi" w:cstheme="minorHAnsi"/>
          <w:color w:val="000000"/>
          <w:sz w:val="32"/>
          <w:szCs w:val="32"/>
          <w:lang w:eastAsia="en-IN"/>
        </w:rPr>
        <w:lastRenderedPageBreak/>
        <w:t>helps in easy and effective deployment of business resources for future growth. But if not planned properly, it may lead to wastage of resources. </w:t>
      </w:r>
    </w:p>
    <w:p w14:paraId="170025FA" w14:textId="77777777" w:rsidR="005267E0" w:rsidRPr="003C0589" w:rsidRDefault="005267E0" w:rsidP="005267E0">
      <w:pPr>
        <w:spacing w:before="0" w:after="0"/>
        <w:rPr>
          <w:rFonts w:asciiTheme="minorHAnsi" w:eastAsia="Times New Roman" w:hAnsiTheme="minorHAnsi" w:cstheme="minorHAnsi"/>
          <w:sz w:val="32"/>
          <w:szCs w:val="32"/>
          <w:lang w:eastAsia="en-IN"/>
        </w:rPr>
      </w:pPr>
    </w:p>
    <w:p w14:paraId="7BBD98D2" w14:textId="6C08A230"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color w:val="000000"/>
          <w:sz w:val="32"/>
          <w:szCs w:val="32"/>
          <w:lang w:eastAsia="en-IN"/>
        </w:rPr>
        <w:t>According to</w:t>
      </w:r>
      <w:r w:rsidRPr="003C0589">
        <w:rPr>
          <w:rFonts w:asciiTheme="minorHAnsi" w:eastAsia="Times New Roman" w:hAnsiTheme="minorHAnsi" w:cstheme="minorHAnsi"/>
          <w:b/>
          <w:bCs/>
          <w:color w:val="000000"/>
          <w:sz w:val="32"/>
          <w:szCs w:val="32"/>
          <w:lang w:eastAsia="en-IN"/>
        </w:rPr>
        <w:t xml:space="preserve"> </w:t>
      </w:r>
      <w:r w:rsidRPr="003C0589">
        <w:rPr>
          <w:rFonts w:asciiTheme="minorHAnsi" w:eastAsia="Times New Roman" w:hAnsiTheme="minorHAnsi" w:cstheme="minorHAnsi"/>
          <w:color w:val="222222"/>
          <w:sz w:val="32"/>
          <w:szCs w:val="32"/>
          <w:shd w:val="clear" w:color="auto" w:fill="FFFFFF"/>
          <w:lang w:eastAsia="en-IN"/>
        </w:rPr>
        <w:t xml:space="preserve">Skousen (2019), </w:t>
      </w:r>
      <w:r w:rsidRPr="003C0589">
        <w:rPr>
          <w:rFonts w:asciiTheme="minorHAnsi" w:eastAsia="Times New Roman" w:hAnsiTheme="minorHAnsi" w:cstheme="minorHAnsi"/>
          <w:b/>
          <w:bCs/>
          <w:color w:val="000000"/>
          <w:sz w:val="32"/>
          <w:szCs w:val="32"/>
          <w:lang w:eastAsia="en-IN"/>
        </w:rPr>
        <w:t>Budgeting</w:t>
      </w:r>
      <w:r w:rsidRPr="003C0589">
        <w:rPr>
          <w:rFonts w:asciiTheme="minorHAnsi" w:eastAsia="Times New Roman" w:hAnsiTheme="minorHAnsi" w:cstheme="minorHAnsi"/>
          <w:color w:val="000000"/>
          <w:sz w:val="32"/>
          <w:szCs w:val="32"/>
          <w:lang w:eastAsia="en-IN"/>
        </w:rPr>
        <w:t xml:space="preserve"> </w:t>
      </w:r>
      <w:r w:rsidRPr="003C0589">
        <w:rPr>
          <w:rFonts w:asciiTheme="minorHAnsi" w:eastAsia="Times New Roman" w:hAnsiTheme="minorHAnsi" w:cstheme="minorHAnsi"/>
          <w:b/>
          <w:bCs/>
          <w:color w:val="000000"/>
          <w:sz w:val="32"/>
          <w:szCs w:val="32"/>
          <w:lang w:eastAsia="en-IN"/>
        </w:rPr>
        <w:t>helps managers in making short term decisions</w:t>
      </w:r>
      <w:r w:rsidRPr="003C0589">
        <w:rPr>
          <w:rFonts w:asciiTheme="minorHAnsi" w:eastAsia="Times New Roman" w:hAnsiTheme="minorHAnsi" w:cstheme="minorHAnsi"/>
          <w:color w:val="000000"/>
          <w:sz w:val="32"/>
          <w:szCs w:val="32"/>
          <w:lang w:eastAsia="en-IN"/>
        </w:rPr>
        <w:t xml:space="preserve"> which help them to capitalise the short term</w:t>
      </w:r>
      <w:r w:rsidR="00855A59">
        <w:rPr>
          <w:rFonts w:asciiTheme="minorHAnsi" w:eastAsia="Times New Roman" w:hAnsiTheme="minorHAnsi" w:cstheme="minorHAnsi"/>
          <w:color w:val="000000"/>
          <w:sz w:val="32"/>
          <w:szCs w:val="32"/>
          <w:lang w:eastAsia="en-IN"/>
        </w:rPr>
        <w:t>,</w:t>
      </w:r>
      <w:r w:rsidRPr="003C0589">
        <w:rPr>
          <w:rFonts w:asciiTheme="minorHAnsi" w:eastAsia="Times New Roman" w:hAnsiTheme="minorHAnsi" w:cstheme="minorHAnsi"/>
          <w:color w:val="000000"/>
          <w:sz w:val="32"/>
          <w:szCs w:val="32"/>
          <w:lang w:eastAsia="en-IN"/>
        </w:rPr>
        <w:t xml:space="preserve"> opportunities. With the evolvement of technology, planning by making use of budgets has gained more momentum in the business scenario. Budgeting plays a crucial role in the short-term decision making of a business. Budgeting is one of the main factors responsible for the success of a business. It helps the managers to make decisions for future operations. By proper budgeting, a business can not only reap the benefits of reducing costs but also manage the other uncertain future events with ease. A budget is a backbone of a sound business plan which includes forecasting the funds, prioritising projects and allocating business resources accordingly. Based on the size and type of organisation, budgeting can be done either individually or in a team. </w:t>
      </w:r>
    </w:p>
    <w:p w14:paraId="339CA88D" w14:textId="77777777" w:rsidR="005267E0" w:rsidRPr="003C0589" w:rsidRDefault="005267E0" w:rsidP="005267E0">
      <w:pPr>
        <w:spacing w:before="0" w:after="0"/>
        <w:rPr>
          <w:rFonts w:asciiTheme="minorHAnsi" w:eastAsia="Times New Roman" w:hAnsiTheme="minorHAnsi" w:cstheme="minorHAnsi"/>
          <w:sz w:val="32"/>
          <w:szCs w:val="32"/>
          <w:lang w:eastAsia="en-IN"/>
        </w:rPr>
      </w:pPr>
    </w:p>
    <w:p w14:paraId="1BFAF13B" w14:textId="4FFBA2E2"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color w:val="000000"/>
          <w:sz w:val="32"/>
          <w:szCs w:val="32"/>
          <w:lang w:eastAsia="en-IN"/>
        </w:rPr>
        <w:t xml:space="preserve">As per </w:t>
      </w:r>
      <w:r w:rsidRPr="003C0589">
        <w:rPr>
          <w:rFonts w:asciiTheme="minorHAnsi" w:eastAsia="Times New Roman" w:hAnsiTheme="minorHAnsi" w:cstheme="minorHAnsi"/>
          <w:color w:val="222222"/>
          <w:sz w:val="32"/>
          <w:szCs w:val="32"/>
          <w:shd w:val="clear" w:color="auto" w:fill="FFFFFF"/>
          <w:lang w:eastAsia="en-IN"/>
        </w:rPr>
        <w:t xml:space="preserve">Mubashar and Tariq (2019), </w:t>
      </w:r>
      <w:r w:rsidRPr="003C0589">
        <w:rPr>
          <w:rFonts w:asciiTheme="minorHAnsi" w:eastAsia="Times New Roman" w:hAnsiTheme="minorHAnsi" w:cstheme="minorHAnsi"/>
          <w:color w:val="000000"/>
          <w:sz w:val="32"/>
          <w:szCs w:val="32"/>
          <w:lang w:eastAsia="en-IN"/>
        </w:rPr>
        <w:t xml:space="preserve">Budget serves as a tool for managerial decision making. A properly planned budget serves various purposes. Some of them include planning, forecasting, authorising, communicating, coordinating, motivating and controlling. Budget helps the managers in making short term decisions as it is a means of </w:t>
      </w:r>
      <w:r w:rsidRPr="003C0589">
        <w:rPr>
          <w:rFonts w:asciiTheme="minorHAnsi" w:eastAsia="Times New Roman" w:hAnsiTheme="minorHAnsi" w:cstheme="minorHAnsi"/>
          <w:color w:val="000000"/>
          <w:sz w:val="32"/>
          <w:szCs w:val="32"/>
          <w:lang w:eastAsia="en-IN"/>
        </w:rPr>
        <w:lastRenderedPageBreak/>
        <w:t>planning and forecasting. By forecasting the unforeseen events which may arise in future, businesses can plan ways to deal with those uncontrollable factors. In order to ensure financial wel</w:t>
      </w:r>
      <w:r w:rsidR="00855A59">
        <w:rPr>
          <w:rFonts w:asciiTheme="minorHAnsi" w:eastAsia="Times New Roman" w:hAnsiTheme="minorHAnsi" w:cstheme="minorHAnsi"/>
          <w:color w:val="000000"/>
          <w:sz w:val="32"/>
          <w:szCs w:val="32"/>
          <w:lang w:eastAsia="en-IN"/>
        </w:rPr>
        <w:t>l-</w:t>
      </w:r>
      <w:r w:rsidRPr="003C0589">
        <w:rPr>
          <w:rFonts w:asciiTheme="minorHAnsi" w:eastAsia="Times New Roman" w:hAnsiTheme="minorHAnsi" w:cstheme="minorHAnsi"/>
          <w:color w:val="000000"/>
          <w:sz w:val="32"/>
          <w:szCs w:val="32"/>
          <w:lang w:eastAsia="en-IN"/>
        </w:rPr>
        <w:t xml:space="preserve"> being of the business, it is important to make accurate forecasts which will affect the decisions of the business. Forecasting alone cannot shape the decision making</w:t>
      </w:r>
      <w:r w:rsidR="00855A59">
        <w:rPr>
          <w:rFonts w:asciiTheme="minorHAnsi" w:eastAsia="Times New Roman" w:hAnsiTheme="minorHAnsi" w:cstheme="minorHAnsi"/>
          <w:color w:val="000000"/>
          <w:sz w:val="32"/>
          <w:szCs w:val="32"/>
          <w:lang w:eastAsia="en-IN"/>
        </w:rPr>
        <w:t>,</w:t>
      </w:r>
      <w:r w:rsidRPr="003C0589">
        <w:rPr>
          <w:rFonts w:asciiTheme="minorHAnsi" w:eastAsia="Times New Roman" w:hAnsiTheme="minorHAnsi" w:cstheme="minorHAnsi"/>
          <w:color w:val="000000"/>
          <w:sz w:val="32"/>
          <w:szCs w:val="32"/>
          <w:lang w:eastAsia="en-IN"/>
        </w:rPr>
        <w:t xml:space="preserve"> process. The heart of the budgeting process is actually planning. Managers should therefore both forecast and plan by making budgets. Budgeting also helps a business in fixing authority and responsibility for different work. With the help of various departmental heads, the managers can make proper decisions for achieving the organisational goals. Budgets also serve as a channel of communication and coordination. As such, managers can communicate with employees to get a better insight into their problems and issues. With better knowledge of the problems, they will be able to make proper decisions for resolving them. Business can also review its policies in accordance with the emerging needs. For making required changes, information gathered through budgets can be used to make decisions.</w:t>
      </w:r>
    </w:p>
    <w:p w14:paraId="05052D45" w14:textId="77777777" w:rsidR="005267E0" w:rsidRPr="003C0589" w:rsidRDefault="005267E0" w:rsidP="005267E0">
      <w:pPr>
        <w:spacing w:before="0" w:after="0"/>
        <w:rPr>
          <w:rFonts w:asciiTheme="minorHAnsi" w:eastAsia="Times New Roman" w:hAnsiTheme="minorHAnsi" w:cstheme="minorHAnsi"/>
          <w:sz w:val="32"/>
          <w:szCs w:val="32"/>
          <w:lang w:eastAsia="en-IN"/>
        </w:rPr>
      </w:pPr>
    </w:p>
    <w:p w14:paraId="32A65276" w14:textId="77777777"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b/>
          <w:bCs/>
          <w:color w:val="000000"/>
          <w:sz w:val="32"/>
          <w:szCs w:val="32"/>
          <w:lang w:eastAsia="en-IN"/>
        </w:rPr>
        <w:t>The changes in the internal and external environment of a business have an</w:t>
      </w:r>
      <w:r w:rsidRPr="003C0589">
        <w:rPr>
          <w:rFonts w:asciiTheme="minorHAnsi" w:eastAsia="Times New Roman" w:hAnsiTheme="minorHAnsi" w:cstheme="minorHAnsi"/>
          <w:color w:val="000000"/>
          <w:sz w:val="32"/>
          <w:szCs w:val="32"/>
          <w:lang w:eastAsia="en-IN"/>
        </w:rPr>
        <w:t xml:space="preserve"> </w:t>
      </w:r>
      <w:r w:rsidRPr="003C0589">
        <w:rPr>
          <w:rFonts w:asciiTheme="minorHAnsi" w:eastAsia="Times New Roman" w:hAnsiTheme="minorHAnsi" w:cstheme="minorHAnsi"/>
          <w:b/>
          <w:bCs/>
          <w:color w:val="000000"/>
          <w:sz w:val="32"/>
          <w:szCs w:val="32"/>
          <w:lang w:eastAsia="en-IN"/>
        </w:rPr>
        <w:t>impact on the budgeting style</w:t>
      </w:r>
      <w:r w:rsidRPr="003C0589">
        <w:rPr>
          <w:rFonts w:asciiTheme="minorHAnsi" w:eastAsia="Times New Roman" w:hAnsiTheme="minorHAnsi" w:cstheme="minorHAnsi"/>
          <w:color w:val="000000"/>
          <w:sz w:val="32"/>
          <w:szCs w:val="32"/>
          <w:lang w:eastAsia="en-IN"/>
        </w:rPr>
        <w:t xml:space="preserve"> used by the business. The various factors of internal environment which may affect the budgeting of a business are changes in the human resources and system of automation and corporate information. The style of </w:t>
      </w:r>
      <w:r w:rsidRPr="003C0589">
        <w:rPr>
          <w:rFonts w:asciiTheme="minorHAnsi" w:eastAsia="Times New Roman" w:hAnsiTheme="minorHAnsi" w:cstheme="minorHAnsi"/>
          <w:color w:val="000000"/>
          <w:sz w:val="32"/>
          <w:szCs w:val="32"/>
          <w:lang w:eastAsia="en-IN"/>
        </w:rPr>
        <w:lastRenderedPageBreak/>
        <w:t>budgeting is also influenced by some external factors such as competition, political condition, social segment and technological upgrades (</w:t>
      </w:r>
      <w:r w:rsidRPr="003C0589">
        <w:rPr>
          <w:rFonts w:asciiTheme="minorHAnsi" w:eastAsia="Times New Roman" w:hAnsiTheme="minorHAnsi" w:cstheme="minorHAnsi"/>
          <w:color w:val="222222"/>
          <w:sz w:val="32"/>
          <w:szCs w:val="32"/>
          <w:shd w:val="clear" w:color="auto" w:fill="FFFFFF"/>
          <w:lang w:eastAsia="en-IN"/>
        </w:rPr>
        <w:t>Masuya and Yoshida, 2020)</w:t>
      </w:r>
      <w:r w:rsidRPr="003C0589">
        <w:rPr>
          <w:rFonts w:asciiTheme="minorHAnsi" w:eastAsia="Times New Roman" w:hAnsiTheme="minorHAnsi" w:cstheme="minorHAnsi"/>
          <w:color w:val="000000"/>
          <w:sz w:val="32"/>
          <w:szCs w:val="32"/>
          <w:lang w:eastAsia="en-IN"/>
        </w:rPr>
        <w:t>. The impact of changes in the environment on the budgeting process is different for different budgeting styles. An incremental budget is generally not very affected by the changes in the environment as it makes only some changes in the existing budget by adding increments. Activity based budgeting, on the other hand is largely influenced by changes as these changes will affect the organisational goals and also the segregation of different activities in the fulfilment of such collective goals. </w:t>
      </w:r>
    </w:p>
    <w:p w14:paraId="31B63AA8" w14:textId="77777777" w:rsidR="005267E0" w:rsidRPr="003C0589" w:rsidRDefault="005267E0" w:rsidP="005267E0">
      <w:pPr>
        <w:spacing w:before="0" w:after="0"/>
        <w:rPr>
          <w:rFonts w:asciiTheme="minorHAnsi" w:eastAsia="Times New Roman" w:hAnsiTheme="minorHAnsi" w:cstheme="minorHAnsi"/>
          <w:sz w:val="32"/>
          <w:szCs w:val="32"/>
          <w:lang w:eastAsia="en-IN"/>
        </w:rPr>
      </w:pPr>
    </w:p>
    <w:p w14:paraId="36F504F1" w14:textId="77777777"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color w:val="000000"/>
          <w:sz w:val="32"/>
          <w:szCs w:val="32"/>
          <w:lang w:eastAsia="en-IN"/>
        </w:rPr>
        <w:t>Since zero-based budgeting requires justification for each and every penny spent by different departments, it is not likely to get affected much by any internal or external environmental change. Value proposition budgeting can be affected by the changes in the organisational structure or the employee’s behaviour as this style of budgeting focuses on the need for determining value that each activity or operation of the business adds to the organisational goals. Cash flow budgeting and surplus budgeting are two types of flexible budgeting which allows scope for making changes as and when required. As such, these styles of budgeting can easily adapt with the changes in the environment of the business. </w:t>
      </w:r>
    </w:p>
    <w:p w14:paraId="70CB5715" w14:textId="77777777" w:rsidR="005267E0" w:rsidRPr="003C0589" w:rsidRDefault="005267E0" w:rsidP="005267E0">
      <w:pPr>
        <w:spacing w:before="0" w:after="0"/>
        <w:rPr>
          <w:rFonts w:asciiTheme="minorHAnsi" w:eastAsia="Times New Roman" w:hAnsiTheme="minorHAnsi" w:cstheme="minorHAnsi"/>
          <w:sz w:val="32"/>
          <w:szCs w:val="32"/>
          <w:lang w:eastAsia="en-IN"/>
        </w:rPr>
      </w:pPr>
    </w:p>
    <w:p w14:paraId="43D8B00C" w14:textId="03A49FA8"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color w:val="000000"/>
          <w:sz w:val="32"/>
          <w:szCs w:val="32"/>
          <w:lang w:eastAsia="en-IN"/>
        </w:rPr>
        <w:lastRenderedPageBreak/>
        <w:t xml:space="preserve">Selection and application of proper involvement in budgeting is very crucial to meet the organisational objectives. Depending upon the </w:t>
      </w:r>
      <w:r w:rsidRPr="003C0589">
        <w:rPr>
          <w:rFonts w:asciiTheme="minorHAnsi" w:eastAsia="Times New Roman" w:hAnsiTheme="minorHAnsi" w:cstheme="minorHAnsi"/>
          <w:b/>
          <w:bCs/>
          <w:color w:val="000000"/>
          <w:sz w:val="32"/>
          <w:szCs w:val="32"/>
          <w:lang w:eastAsia="en-IN"/>
        </w:rPr>
        <w:t>level of involvement in the budgeting process</w:t>
      </w:r>
      <w:r w:rsidRPr="003C0589">
        <w:rPr>
          <w:rFonts w:asciiTheme="minorHAnsi" w:eastAsia="Times New Roman" w:hAnsiTheme="minorHAnsi" w:cstheme="minorHAnsi"/>
          <w:color w:val="000000"/>
          <w:sz w:val="32"/>
          <w:szCs w:val="32"/>
          <w:lang w:eastAsia="en-IN"/>
        </w:rPr>
        <w:t xml:space="preserve">, budgeting can take form of any of the three types: Imposed budgeting, Negotiated budgeting or Participatory budgeting. </w:t>
      </w:r>
      <w:r w:rsidRPr="003C0589">
        <w:rPr>
          <w:rFonts w:asciiTheme="minorHAnsi" w:eastAsia="Times New Roman" w:hAnsiTheme="minorHAnsi" w:cstheme="minorHAnsi"/>
          <w:b/>
          <w:bCs/>
          <w:color w:val="000000"/>
          <w:sz w:val="32"/>
          <w:szCs w:val="32"/>
          <w:lang w:eastAsia="en-IN"/>
        </w:rPr>
        <w:t>Imposed budgeting</w:t>
      </w:r>
      <w:r w:rsidRPr="003C0589">
        <w:rPr>
          <w:rFonts w:asciiTheme="minorHAnsi" w:eastAsia="Times New Roman" w:hAnsiTheme="minorHAnsi" w:cstheme="minorHAnsi"/>
          <w:color w:val="000000"/>
          <w:sz w:val="32"/>
          <w:szCs w:val="32"/>
          <w:lang w:eastAsia="en-IN"/>
        </w:rPr>
        <w:t xml:space="preserve"> follows a top-down approach where the top</w:t>
      </w:r>
      <w:r w:rsidR="00017BD6">
        <w:rPr>
          <w:rFonts w:asciiTheme="minorHAnsi" w:eastAsia="Times New Roman" w:hAnsiTheme="minorHAnsi" w:cstheme="minorHAnsi"/>
          <w:color w:val="000000"/>
          <w:sz w:val="32"/>
          <w:szCs w:val="32"/>
          <w:lang w:eastAsia="en-IN"/>
        </w:rPr>
        <w:t>-</w:t>
      </w:r>
      <w:r w:rsidRPr="003C0589">
        <w:rPr>
          <w:rFonts w:asciiTheme="minorHAnsi" w:eastAsia="Times New Roman" w:hAnsiTheme="minorHAnsi" w:cstheme="minorHAnsi"/>
          <w:color w:val="000000"/>
          <w:sz w:val="32"/>
          <w:szCs w:val="32"/>
          <w:lang w:eastAsia="en-IN"/>
        </w:rPr>
        <w:t>level management sets budgets for the low level</w:t>
      </w:r>
      <w:r w:rsidR="00855A59">
        <w:rPr>
          <w:rFonts w:asciiTheme="minorHAnsi" w:eastAsia="Times New Roman" w:hAnsiTheme="minorHAnsi" w:cstheme="minorHAnsi"/>
          <w:color w:val="000000"/>
          <w:sz w:val="32"/>
          <w:szCs w:val="32"/>
          <w:lang w:eastAsia="en-IN"/>
        </w:rPr>
        <w:t>,</w:t>
      </w:r>
      <w:r w:rsidRPr="003C0589">
        <w:rPr>
          <w:rFonts w:asciiTheme="minorHAnsi" w:eastAsia="Times New Roman" w:hAnsiTheme="minorHAnsi" w:cstheme="minorHAnsi"/>
          <w:color w:val="000000"/>
          <w:sz w:val="32"/>
          <w:szCs w:val="32"/>
          <w:lang w:eastAsia="en-IN"/>
        </w:rPr>
        <w:t xml:space="preserve"> executives who are required to adhere to such budgets in the performance of their assigned task or job. While an imposed budgeting can be very effective in achieving the organisational goals, it is not whole-heartedly accepted by the employees. The employees feel lack of their say in the decision making of the business. </w:t>
      </w:r>
      <w:r w:rsidRPr="003C0589">
        <w:rPr>
          <w:rFonts w:asciiTheme="minorHAnsi" w:eastAsia="Times New Roman" w:hAnsiTheme="minorHAnsi" w:cstheme="minorHAnsi"/>
          <w:b/>
          <w:bCs/>
          <w:color w:val="000000"/>
          <w:sz w:val="32"/>
          <w:szCs w:val="32"/>
          <w:lang w:eastAsia="en-IN"/>
        </w:rPr>
        <w:t>Negotiated budgeting</w:t>
      </w:r>
      <w:r w:rsidRPr="003C0589">
        <w:rPr>
          <w:rFonts w:asciiTheme="minorHAnsi" w:eastAsia="Times New Roman" w:hAnsiTheme="minorHAnsi" w:cstheme="minorHAnsi"/>
          <w:color w:val="000000"/>
          <w:sz w:val="32"/>
          <w:szCs w:val="32"/>
          <w:lang w:eastAsia="en-IN"/>
        </w:rPr>
        <w:t xml:space="preserve"> is a combination of both top-down and down-up approach. The managers and the employees collectively set targets to be achieved. This type of budgeting helps improve employee morale as they feel they have a part to do in meeting the goals of the business. </w:t>
      </w:r>
    </w:p>
    <w:p w14:paraId="6AE69A18" w14:textId="77777777" w:rsidR="005267E0" w:rsidRPr="003C0589" w:rsidRDefault="005267E0" w:rsidP="005267E0">
      <w:pPr>
        <w:spacing w:before="0" w:after="0"/>
        <w:rPr>
          <w:rFonts w:asciiTheme="minorHAnsi" w:eastAsia="Times New Roman" w:hAnsiTheme="minorHAnsi" w:cstheme="minorHAnsi"/>
          <w:sz w:val="32"/>
          <w:szCs w:val="32"/>
          <w:lang w:eastAsia="en-IN"/>
        </w:rPr>
      </w:pPr>
    </w:p>
    <w:p w14:paraId="2BB26D7A" w14:textId="77777777"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b/>
          <w:bCs/>
          <w:color w:val="000000"/>
          <w:sz w:val="32"/>
          <w:szCs w:val="32"/>
          <w:lang w:eastAsia="en-IN"/>
        </w:rPr>
        <w:t>Participatory budgeting</w:t>
      </w:r>
      <w:r w:rsidRPr="003C0589">
        <w:rPr>
          <w:rFonts w:asciiTheme="minorHAnsi" w:eastAsia="Times New Roman" w:hAnsiTheme="minorHAnsi" w:cstheme="minorHAnsi"/>
          <w:color w:val="000000"/>
          <w:sz w:val="32"/>
          <w:szCs w:val="32"/>
          <w:lang w:eastAsia="en-IN"/>
        </w:rPr>
        <w:t>, on the other hand, follows a bottom-up approach whereby the employees are also included in the preparation of budget. Participatory budgeting takes into consideration both the implementers of the budget as well as the executors. This type of budgeting process provides a sense of ownership to the low-level managers as they share the responsibility of the budget with the top-level managers (</w:t>
      </w:r>
      <w:r w:rsidRPr="003C0589">
        <w:rPr>
          <w:rFonts w:asciiTheme="minorHAnsi" w:eastAsia="Times New Roman" w:hAnsiTheme="minorHAnsi" w:cstheme="minorHAnsi"/>
          <w:color w:val="222222"/>
          <w:sz w:val="32"/>
          <w:szCs w:val="32"/>
          <w:shd w:val="clear" w:color="auto" w:fill="FFFFFF"/>
          <w:lang w:eastAsia="en-IN"/>
        </w:rPr>
        <w:t xml:space="preserve">Williams </w:t>
      </w:r>
      <w:r w:rsidRPr="003C0589">
        <w:rPr>
          <w:rFonts w:asciiTheme="minorHAnsi" w:eastAsia="Times New Roman" w:hAnsiTheme="minorHAnsi" w:cstheme="minorHAnsi"/>
          <w:i/>
          <w:iCs/>
          <w:color w:val="222222"/>
          <w:sz w:val="32"/>
          <w:szCs w:val="32"/>
          <w:shd w:val="clear" w:color="auto" w:fill="FFFFFF"/>
          <w:lang w:eastAsia="en-IN"/>
        </w:rPr>
        <w:t>et al</w:t>
      </w:r>
      <w:r w:rsidRPr="003C0589">
        <w:rPr>
          <w:rFonts w:asciiTheme="minorHAnsi" w:eastAsia="Times New Roman" w:hAnsiTheme="minorHAnsi" w:cstheme="minorHAnsi"/>
          <w:color w:val="222222"/>
          <w:sz w:val="32"/>
          <w:szCs w:val="32"/>
          <w:shd w:val="clear" w:color="auto" w:fill="FFFFFF"/>
          <w:lang w:eastAsia="en-IN"/>
        </w:rPr>
        <w:t>., 2019)</w:t>
      </w:r>
      <w:r w:rsidRPr="003C0589">
        <w:rPr>
          <w:rFonts w:asciiTheme="minorHAnsi" w:eastAsia="Times New Roman" w:hAnsiTheme="minorHAnsi" w:cstheme="minorHAnsi"/>
          <w:color w:val="000000"/>
          <w:sz w:val="32"/>
          <w:szCs w:val="32"/>
          <w:lang w:eastAsia="en-IN"/>
        </w:rPr>
        <w:t xml:space="preserve">. The </w:t>
      </w:r>
      <w:r w:rsidRPr="003C0589">
        <w:rPr>
          <w:rFonts w:asciiTheme="minorHAnsi" w:eastAsia="Times New Roman" w:hAnsiTheme="minorHAnsi" w:cstheme="minorHAnsi"/>
          <w:b/>
          <w:bCs/>
          <w:color w:val="000000"/>
          <w:sz w:val="32"/>
          <w:szCs w:val="32"/>
          <w:lang w:eastAsia="en-IN"/>
        </w:rPr>
        <w:t>implication of participatory budget in business performance</w:t>
      </w:r>
      <w:r w:rsidRPr="003C0589">
        <w:rPr>
          <w:rFonts w:asciiTheme="minorHAnsi" w:eastAsia="Times New Roman" w:hAnsiTheme="minorHAnsi" w:cstheme="minorHAnsi"/>
          <w:color w:val="000000"/>
          <w:sz w:val="32"/>
          <w:szCs w:val="32"/>
          <w:lang w:eastAsia="en-IN"/>
        </w:rPr>
        <w:t xml:space="preserve"> can be understood by the confidence </w:t>
      </w:r>
      <w:r w:rsidRPr="003C0589">
        <w:rPr>
          <w:rFonts w:asciiTheme="minorHAnsi" w:eastAsia="Times New Roman" w:hAnsiTheme="minorHAnsi" w:cstheme="minorHAnsi"/>
          <w:color w:val="000000"/>
          <w:sz w:val="32"/>
          <w:szCs w:val="32"/>
          <w:lang w:eastAsia="en-IN"/>
        </w:rPr>
        <w:lastRenderedPageBreak/>
        <w:t>that is shown by the top managers for their staffs and by the employee’s sense of ownership which makes them work with more dedication and motivation towards achievement of organisational goals (</w:t>
      </w:r>
      <w:r w:rsidRPr="003C0589">
        <w:rPr>
          <w:rFonts w:asciiTheme="minorHAnsi" w:eastAsia="Times New Roman" w:hAnsiTheme="minorHAnsi" w:cstheme="minorHAnsi"/>
          <w:color w:val="222222"/>
          <w:sz w:val="32"/>
          <w:szCs w:val="32"/>
          <w:shd w:val="clear" w:color="auto" w:fill="FFFFFF"/>
          <w:lang w:eastAsia="en-IN"/>
        </w:rPr>
        <w:t xml:space="preserve">Boukhris </w:t>
      </w:r>
      <w:r w:rsidRPr="003C0589">
        <w:rPr>
          <w:rFonts w:asciiTheme="minorHAnsi" w:eastAsia="Times New Roman" w:hAnsiTheme="minorHAnsi" w:cstheme="minorHAnsi"/>
          <w:i/>
          <w:iCs/>
          <w:color w:val="222222"/>
          <w:sz w:val="32"/>
          <w:szCs w:val="32"/>
          <w:shd w:val="clear" w:color="auto" w:fill="FFFFFF"/>
          <w:lang w:eastAsia="en-IN"/>
        </w:rPr>
        <w:t>et al</w:t>
      </w:r>
      <w:r w:rsidRPr="003C0589">
        <w:rPr>
          <w:rFonts w:asciiTheme="minorHAnsi" w:eastAsia="Times New Roman" w:hAnsiTheme="minorHAnsi" w:cstheme="minorHAnsi"/>
          <w:color w:val="222222"/>
          <w:sz w:val="32"/>
          <w:szCs w:val="32"/>
          <w:shd w:val="clear" w:color="auto" w:fill="FFFFFF"/>
          <w:lang w:eastAsia="en-IN"/>
        </w:rPr>
        <w:t>., 2016)</w:t>
      </w:r>
      <w:r w:rsidRPr="003C0589">
        <w:rPr>
          <w:rFonts w:asciiTheme="minorHAnsi" w:eastAsia="Times New Roman" w:hAnsiTheme="minorHAnsi" w:cstheme="minorHAnsi"/>
          <w:color w:val="000000"/>
          <w:sz w:val="32"/>
          <w:szCs w:val="32"/>
          <w:lang w:eastAsia="en-IN"/>
        </w:rPr>
        <w:t>. Besides this, budgets prepared by using participatory budgeting processes are highly achievable as they help in reducing the possibility of overestimation or underestimation. </w:t>
      </w:r>
    </w:p>
    <w:p w14:paraId="771EA461" w14:textId="77777777" w:rsidR="005267E0" w:rsidRPr="003C0589" w:rsidRDefault="005267E0" w:rsidP="005267E0">
      <w:pPr>
        <w:spacing w:before="0" w:after="0"/>
        <w:rPr>
          <w:rFonts w:asciiTheme="minorHAnsi" w:eastAsia="Times New Roman" w:hAnsiTheme="minorHAnsi" w:cstheme="minorHAnsi"/>
          <w:sz w:val="32"/>
          <w:szCs w:val="32"/>
          <w:lang w:eastAsia="en-IN"/>
        </w:rPr>
      </w:pPr>
    </w:p>
    <w:p w14:paraId="6D950CE1" w14:textId="77777777"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color w:val="000000"/>
          <w:sz w:val="32"/>
          <w:szCs w:val="32"/>
          <w:lang w:eastAsia="en-IN"/>
        </w:rPr>
        <w:t xml:space="preserve">The </w:t>
      </w:r>
      <w:r w:rsidRPr="003C0589">
        <w:rPr>
          <w:rFonts w:asciiTheme="minorHAnsi" w:eastAsia="Times New Roman" w:hAnsiTheme="minorHAnsi" w:cstheme="minorHAnsi"/>
          <w:b/>
          <w:bCs/>
          <w:color w:val="000000"/>
          <w:sz w:val="32"/>
          <w:szCs w:val="32"/>
          <w:lang w:eastAsia="en-IN"/>
        </w:rPr>
        <w:t>merits</w:t>
      </w:r>
      <w:r w:rsidRPr="003C0589">
        <w:rPr>
          <w:rFonts w:asciiTheme="minorHAnsi" w:eastAsia="Times New Roman" w:hAnsiTheme="minorHAnsi" w:cstheme="minorHAnsi"/>
          <w:color w:val="000000"/>
          <w:sz w:val="32"/>
          <w:szCs w:val="32"/>
          <w:lang w:eastAsia="en-IN"/>
        </w:rPr>
        <w:t xml:space="preserve"> of implementing a participatory budgeting approach includes better coordination between the top managers and the departmental subordinates which helps to discuss and solve the problems in an easy and efficient way. Another merit is that this approach improves the motivation of the employees as they have a part in the making of the budget. A motivated employee works harder to attain the goals of the business (</w:t>
      </w:r>
      <w:r w:rsidRPr="003C0589">
        <w:rPr>
          <w:rFonts w:asciiTheme="minorHAnsi" w:eastAsia="Times New Roman" w:hAnsiTheme="minorHAnsi" w:cstheme="minorHAnsi"/>
          <w:color w:val="222222"/>
          <w:sz w:val="32"/>
          <w:szCs w:val="32"/>
          <w:shd w:val="clear" w:color="auto" w:fill="FFFFFF"/>
          <w:lang w:eastAsia="en-IN"/>
        </w:rPr>
        <w:t xml:space="preserve">Augsberger </w:t>
      </w:r>
      <w:r w:rsidRPr="003C0589">
        <w:rPr>
          <w:rFonts w:asciiTheme="minorHAnsi" w:eastAsia="Times New Roman" w:hAnsiTheme="minorHAnsi" w:cstheme="minorHAnsi"/>
          <w:i/>
          <w:iCs/>
          <w:color w:val="222222"/>
          <w:sz w:val="32"/>
          <w:szCs w:val="32"/>
          <w:shd w:val="clear" w:color="auto" w:fill="FFFFFF"/>
          <w:lang w:eastAsia="en-IN"/>
        </w:rPr>
        <w:t>et al</w:t>
      </w:r>
      <w:r w:rsidRPr="003C0589">
        <w:rPr>
          <w:rFonts w:asciiTheme="minorHAnsi" w:eastAsia="Times New Roman" w:hAnsiTheme="minorHAnsi" w:cstheme="minorHAnsi"/>
          <w:color w:val="222222"/>
          <w:sz w:val="32"/>
          <w:szCs w:val="32"/>
          <w:shd w:val="clear" w:color="auto" w:fill="FFFFFF"/>
          <w:lang w:eastAsia="en-IN"/>
        </w:rPr>
        <w:t>., 2017)</w:t>
      </w:r>
      <w:r w:rsidRPr="003C0589">
        <w:rPr>
          <w:rFonts w:asciiTheme="minorHAnsi" w:eastAsia="Times New Roman" w:hAnsiTheme="minorHAnsi" w:cstheme="minorHAnsi"/>
          <w:color w:val="000000"/>
          <w:sz w:val="32"/>
          <w:szCs w:val="32"/>
          <w:lang w:eastAsia="en-IN"/>
        </w:rPr>
        <w:t xml:space="preserve">. Participatory budgeting also helps in maintaining congruence between the employee’s personal goals and the overall organisational goals. The </w:t>
      </w:r>
      <w:r w:rsidRPr="003C0589">
        <w:rPr>
          <w:rFonts w:asciiTheme="minorHAnsi" w:eastAsia="Times New Roman" w:hAnsiTheme="minorHAnsi" w:cstheme="minorHAnsi"/>
          <w:b/>
          <w:bCs/>
          <w:color w:val="000000"/>
          <w:sz w:val="32"/>
          <w:szCs w:val="32"/>
          <w:lang w:eastAsia="en-IN"/>
        </w:rPr>
        <w:t>demerit</w:t>
      </w:r>
      <w:r w:rsidRPr="003C0589">
        <w:rPr>
          <w:rFonts w:asciiTheme="minorHAnsi" w:eastAsia="Times New Roman" w:hAnsiTheme="minorHAnsi" w:cstheme="minorHAnsi"/>
          <w:color w:val="000000"/>
          <w:sz w:val="32"/>
          <w:szCs w:val="32"/>
          <w:lang w:eastAsia="en-IN"/>
        </w:rPr>
        <w:t xml:space="preserve"> of this approach is that it is more time consuming than imposed budget as it involves the participation of the employees (</w:t>
      </w:r>
      <w:r w:rsidRPr="003C0589">
        <w:rPr>
          <w:rFonts w:asciiTheme="minorHAnsi" w:eastAsia="Times New Roman" w:hAnsiTheme="minorHAnsi" w:cstheme="minorHAnsi"/>
          <w:color w:val="222222"/>
          <w:sz w:val="32"/>
          <w:szCs w:val="32"/>
          <w:shd w:val="clear" w:color="auto" w:fill="FFFFFF"/>
          <w:lang w:eastAsia="en-IN"/>
        </w:rPr>
        <w:t>Spada and Allegretti, 2017)</w:t>
      </w:r>
      <w:r w:rsidRPr="003C0589">
        <w:rPr>
          <w:rFonts w:asciiTheme="minorHAnsi" w:eastAsia="Times New Roman" w:hAnsiTheme="minorHAnsi" w:cstheme="minorHAnsi"/>
          <w:color w:val="000000"/>
          <w:sz w:val="32"/>
          <w:szCs w:val="32"/>
          <w:lang w:eastAsia="en-IN"/>
        </w:rPr>
        <w:t>. Besides this, another limitation of participatory budgeting is that it can lead to budgetary slack as employees can manipulate the budget to their advantage. </w:t>
      </w:r>
    </w:p>
    <w:p w14:paraId="0A1C0675" w14:textId="77777777" w:rsidR="005267E0" w:rsidRPr="003C0589" w:rsidRDefault="005267E0" w:rsidP="005267E0">
      <w:pPr>
        <w:spacing w:before="0" w:after="0"/>
        <w:rPr>
          <w:rFonts w:asciiTheme="minorHAnsi" w:eastAsia="Times New Roman" w:hAnsiTheme="minorHAnsi" w:cstheme="minorHAnsi"/>
          <w:sz w:val="32"/>
          <w:szCs w:val="32"/>
          <w:lang w:eastAsia="en-IN"/>
        </w:rPr>
      </w:pPr>
    </w:p>
    <w:p w14:paraId="70306D93" w14:textId="77777777" w:rsidR="005267E0" w:rsidRPr="003C0589" w:rsidRDefault="005267E0" w:rsidP="005267E0">
      <w:pPr>
        <w:pStyle w:val="Heading2"/>
        <w:rPr>
          <w:rFonts w:asciiTheme="minorHAnsi" w:eastAsia="Times New Roman" w:hAnsiTheme="minorHAnsi" w:cstheme="minorHAnsi"/>
          <w:b/>
          <w:bCs/>
          <w:sz w:val="40"/>
          <w:szCs w:val="40"/>
          <w:lang w:eastAsia="en-IN"/>
        </w:rPr>
      </w:pPr>
      <w:bookmarkStart w:id="2" w:name="_Toc56083337"/>
      <w:r w:rsidRPr="003C0589">
        <w:rPr>
          <w:rFonts w:asciiTheme="minorHAnsi" w:eastAsia="Times New Roman" w:hAnsiTheme="minorHAnsi" w:cstheme="minorHAnsi"/>
          <w:b/>
          <w:bCs/>
          <w:sz w:val="40"/>
          <w:szCs w:val="40"/>
          <w:lang w:eastAsia="en-IN"/>
        </w:rPr>
        <w:lastRenderedPageBreak/>
        <w:t>Conclusion</w:t>
      </w:r>
      <w:bookmarkEnd w:id="2"/>
    </w:p>
    <w:p w14:paraId="0CE88DA7" w14:textId="77777777"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color w:val="000000"/>
          <w:sz w:val="32"/>
          <w:szCs w:val="32"/>
          <w:lang w:eastAsia="en-IN"/>
        </w:rPr>
        <w:t>Budgeting helps managers in making short term plans for the business. With the help of budgeting, forecasts can be made and accordingly plans can be made. Different budgeting styles offer their own benefits and limitations and they may be affected by the changing environment of the business. Participatory budgeting helps to improve business performance as it involves the employees in budget preparation.</w:t>
      </w:r>
    </w:p>
    <w:p w14:paraId="508EECD9" w14:textId="77777777" w:rsidR="005267E0" w:rsidRPr="003C0589" w:rsidRDefault="005267E0" w:rsidP="001213C1">
      <w:pPr>
        <w:pStyle w:val="Heading2"/>
        <w:rPr>
          <w:rFonts w:asciiTheme="minorHAnsi" w:eastAsia="Times New Roman" w:hAnsiTheme="minorHAnsi" w:cstheme="minorHAnsi"/>
          <w:sz w:val="32"/>
          <w:szCs w:val="32"/>
          <w:lang w:eastAsia="en-IN"/>
        </w:rPr>
      </w:pPr>
      <w:r w:rsidRPr="003C0589">
        <w:rPr>
          <w:rFonts w:asciiTheme="minorHAnsi" w:eastAsia="Times New Roman" w:hAnsiTheme="minorHAnsi" w:cstheme="minorHAnsi"/>
          <w:sz w:val="32"/>
          <w:szCs w:val="32"/>
          <w:lang w:eastAsia="en-IN"/>
        </w:rPr>
        <w:lastRenderedPageBreak/>
        <w:t> </w:t>
      </w:r>
    </w:p>
    <w:p w14:paraId="1352BD18" w14:textId="77777777" w:rsidR="00044ADC" w:rsidRDefault="00044ADC" w:rsidP="001213C1">
      <w:pPr>
        <w:pStyle w:val="Heading2"/>
        <w:rPr>
          <w:rFonts w:asciiTheme="minorHAnsi" w:eastAsia="Times New Roman" w:hAnsiTheme="minorHAnsi" w:cstheme="minorHAnsi"/>
          <w:b/>
          <w:bCs/>
          <w:sz w:val="40"/>
          <w:szCs w:val="40"/>
          <w:lang w:eastAsia="en-IN"/>
        </w:rPr>
      </w:pPr>
      <w:bookmarkStart w:id="3" w:name="_Toc56083338"/>
    </w:p>
    <w:p w14:paraId="22B2AF37" w14:textId="77777777" w:rsidR="00044ADC" w:rsidRDefault="00044ADC" w:rsidP="001213C1">
      <w:pPr>
        <w:pStyle w:val="Heading2"/>
        <w:rPr>
          <w:rFonts w:asciiTheme="minorHAnsi" w:eastAsia="Times New Roman" w:hAnsiTheme="minorHAnsi" w:cstheme="minorHAnsi"/>
          <w:b/>
          <w:bCs/>
          <w:sz w:val="40"/>
          <w:szCs w:val="40"/>
          <w:lang w:eastAsia="en-IN"/>
        </w:rPr>
      </w:pPr>
    </w:p>
    <w:p w14:paraId="48548A4C" w14:textId="77777777" w:rsidR="00044ADC" w:rsidRDefault="00044ADC" w:rsidP="001213C1">
      <w:pPr>
        <w:pStyle w:val="Heading2"/>
        <w:rPr>
          <w:rFonts w:asciiTheme="minorHAnsi" w:eastAsia="Times New Roman" w:hAnsiTheme="minorHAnsi" w:cstheme="minorHAnsi"/>
          <w:b/>
          <w:bCs/>
          <w:sz w:val="40"/>
          <w:szCs w:val="40"/>
          <w:lang w:eastAsia="en-IN"/>
        </w:rPr>
      </w:pPr>
    </w:p>
    <w:p w14:paraId="34E39FF8" w14:textId="77777777" w:rsidR="00044ADC" w:rsidRDefault="00044ADC" w:rsidP="001213C1">
      <w:pPr>
        <w:pStyle w:val="Heading2"/>
        <w:rPr>
          <w:rFonts w:asciiTheme="minorHAnsi" w:eastAsia="Times New Roman" w:hAnsiTheme="minorHAnsi" w:cstheme="minorHAnsi"/>
          <w:b/>
          <w:bCs/>
          <w:sz w:val="40"/>
          <w:szCs w:val="40"/>
          <w:lang w:eastAsia="en-IN"/>
        </w:rPr>
      </w:pPr>
    </w:p>
    <w:p w14:paraId="1C3C1842" w14:textId="77777777" w:rsidR="00044ADC" w:rsidRDefault="00044ADC" w:rsidP="001213C1">
      <w:pPr>
        <w:pStyle w:val="Heading2"/>
        <w:rPr>
          <w:rFonts w:asciiTheme="minorHAnsi" w:eastAsia="Times New Roman" w:hAnsiTheme="minorHAnsi" w:cstheme="minorHAnsi"/>
          <w:b/>
          <w:bCs/>
          <w:sz w:val="40"/>
          <w:szCs w:val="40"/>
          <w:lang w:eastAsia="en-IN"/>
        </w:rPr>
      </w:pPr>
    </w:p>
    <w:p w14:paraId="40220A1A" w14:textId="77777777" w:rsidR="00044ADC" w:rsidRDefault="00044ADC" w:rsidP="001213C1">
      <w:pPr>
        <w:pStyle w:val="Heading2"/>
        <w:rPr>
          <w:rFonts w:asciiTheme="minorHAnsi" w:eastAsia="Times New Roman" w:hAnsiTheme="minorHAnsi" w:cstheme="minorHAnsi"/>
          <w:b/>
          <w:bCs/>
          <w:sz w:val="40"/>
          <w:szCs w:val="40"/>
          <w:lang w:eastAsia="en-IN"/>
        </w:rPr>
      </w:pPr>
    </w:p>
    <w:p w14:paraId="5F71F5E1" w14:textId="77777777" w:rsidR="00044ADC" w:rsidRDefault="00044ADC" w:rsidP="001213C1">
      <w:pPr>
        <w:pStyle w:val="Heading2"/>
        <w:rPr>
          <w:rFonts w:asciiTheme="minorHAnsi" w:eastAsia="Times New Roman" w:hAnsiTheme="minorHAnsi" w:cstheme="minorHAnsi"/>
          <w:b/>
          <w:bCs/>
          <w:sz w:val="40"/>
          <w:szCs w:val="40"/>
          <w:lang w:eastAsia="en-IN"/>
        </w:rPr>
      </w:pPr>
    </w:p>
    <w:p w14:paraId="524478E7" w14:textId="77777777" w:rsidR="000C72EE" w:rsidRDefault="000C72EE" w:rsidP="001213C1">
      <w:pPr>
        <w:pStyle w:val="Heading2"/>
        <w:rPr>
          <w:rFonts w:asciiTheme="minorHAnsi" w:eastAsia="Times New Roman" w:hAnsiTheme="minorHAnsi" w:cstheme="minorHAnsi"/>
          <w:b/>
          <w:bCs/>
          <w:sz w:val="40"/>
          <w:szCs w:val="40"/>
          <w:lang w:eastAsia="en-IN"/>
        </w:rPr>
      </w:pPr>
    </w:p>
    <w:p w14:paraId="4085371B" w14:textId="77777777" w:rsidR="000C72EE" w:rsidRDefault="000C72EE" w:rsidP="001213C1">
      <w:pPr>
        <w:pStyle w:val="Heading2"/>
        <w:rPr>
          <w:rFonts w:asciiTheme="minorHAnsi" w:eastAsia="Times New Roman" w:hAnsiTheme="minorHAnsi" w:cstheme="minorHAnsi"/>
          <w:b/>
          <w:bCs/>
          <w:sz w:val="40"/>
          <w:szCs w:val="40"/>
          <w:lang w:eastAsia="en-IN"/>
        </w:rPr>
      </w:pPr>
    </w:p>
    <w:p w14:paraId="1214071D" w14:textId="66D97C5F" w:rsidR="005267E0" w:rsidRPr="003C0589" w:rsidRDefault="005267E0" w:rsidP="001213C1">
      <w:pPr>
        <w:pStyle w:val="Heading2"/>
        <w:rPr>
          <w:rFonts w:asciiTheme="minorHAnsi" w:eastAsia="Times New Roman" w:hAnsiTheme="minorHAnsi" w:cstheme="minorHAnsi"/>
          <w:b/>
          <w:bCs/>
          <w:sz w:val="40"/>
          <w:szCs w:val="40"/>
          <w:lang w:eastAsia="en-IN"/>
        </w:rPr>
      </w:pPr>
      <w:r w:rsidRPr="003C0589">
        <w:rPr>
          <w:rFonts w:asciiTheme="minorHAnsi" w:eastAsia="Times New Roman" w:hAnsiTheme="minorHAnsi" w:cstheme="minorHAnsi"/>
          <w:b/>
          <w:bCs/>
          <w:sz w:val="40"/>
          <w:szCs w:val="40"/>
          <w:lang w:eastAsia="en-IN"/>
        </w:rPr>
        <w:t>References</w:t>
      </w:r>
      <w:bookmarkEnd w:id="3"/>
      <w:r w:rsidRPr="003C0589">
        <w:rPr>
          <w:rFonts w:asciiTheme="minorHAnsi" w:eastAsia="Times New Roman" w:hAnsiTheme="minorHAnsi" w:cstheme="minorHAnsi"/>
          <w:b/>
          <w:bCs/>
          <w:sz w:val="40"/>
          <w:szCs w:val="40"/>
          <w:lang w:eastAsia="en-IN"/>
        </w:rPr>
        <w:t> </w:t>
      </w:r>
    </w:p>
    <w:p w14:paraId="2561924B" w14:textId="77777777"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color w:val="222222"/>
          <w:sz w:val="32"/>
          <w:szCs w:val="32"/>
          <w:shd w:val="clear" w:color="auto" w:fill="FFFFFF"/>
          <w:lang w:eastAsia="en-IN"/>
        </w:rPr>
        <w:t xml:space="preserve">Asogwa, I.E. and Etim, O.E., 2017. Traditional Budgeting in Today's Business Environment. </w:t>
      </w:r>
      <w:r w:rsidRPr="003C0589">
        <w:rPr>
          <w:rFonts w:asciiTheme="minorHAnsi" w:eastAsia="Times New Roman" w:hAnsiTheme="minorHAnsi" w:cstheme="minorHAnsi"/>
          <w:i/>
          <w:iCs/>
          <w:color w:val="222222"/>
          <w:sz w:val="32"/>
          <w:szCs w:val="32"/>
          <w:shd w:val="clear" w:color="auto" w:fill="FFFFFF"/>
          <w:lang w:eastAsia="en-IN"/>
        </w:rPr>
        <w:t>Journal of Applied Finance and Banking</w:t>
      </w:r>
      <w:r w:rsidRPr="003C0589">
        <w:rPr>
          <w:rFonts w:asciiTheme="minorHAnsi" w:eastAsia="Times New Roman" w:hAnsiTheme="minorHAnsi" w:cstheme="minorHAnsi"/>
          <w:color w:val="222222"/>
          <w:sz w:val="32"/>
          <w:szCs w:val="32"/>
          <w:shd w:val="clear" w:color="auto" w:fill="FFFFFF"/>
          <w:lang w:eastAsia="en-IN"/>
        </w:rPr>
        <w:t xml:space="preserve">, </w:t>
      </w:r>
      <w:r w:rsidRPr="003C0589">
        <w:rPr>
          <w:rFonts w:asciiTheme="minorHAnsi" w:eastAsia="Times New Roman" w:hAnsiTheme="minorHAnsi" w:cstheme="minorHAnsi"/>
          <w:i/>
          <w:iCs/>
          <w:color w:val="222222"/>
          <w:sz w:val="32"/>
          <w:szCs w:val="32"/>
          <w:shd w:val="clear" w:color="auto" w:fill="FFFFFF"/>
          <w:lang w:eastAsia="en-IN"/>
        </w:rPr>
        <w:t>7</w:t>
      </w:r>
      <w:r w:rsidRPr="003C0589">
        <w:rPr>
          <w:rFonts w:asciiTheme="minorHAnsi" w:eastAsia="Times New Roman" w:hAnsiTheme="minorHAnsi" w:cstheme="minorHAnsi"/>
          <w:color w:val="222222"/>
          <w:sz w:val="32"/>
          <w:szCs w:val="32"/>
          <w:shd w:val="clear" w:color="auto" w:fill="FFFFFF"/>
          <w:lang w:eastAsia="en-IN"/>
        </w:rPr>
        <w:t>(3), p.111.</w:t>
      </w:r>
    </w:p>
    <w:p w14:paraId="2B3607E9" w14:textId="77777777"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color w:val="222222"/>
          <w:sz w:val="32"/>
          <w:szCs w:val="32"/>
          <w:shd w:val="clear" w:color="auto" w:fill="FFFFFF"/>
          <w:lang w:eastAsia="en-IN"/>
        </w:rPr>
        <w:t xml:space="preserve">Augsberger, A., Collins, M.E., Gecker, W., Lusk, K. and Zhao, Q.J., 2017. “She treated us like we bring valid ideas to the table:” Youth experiences of a youth-led participatory budgeting process. </w:t>
      </w:r>
      <w:r w:rsidRPr="003C0589">
        <w:rPr>
          <w:rFonts w:asciiTheme="minorHAnsi" w:eastAsia="Times New Roman" w:hAnsiTheme="minorHAnsi" w:cstheme="minorHAnsi"/>
          <w:i/>
          <w:iCs/>
          <w:color w:val="222222"/>
          <w:sz w:val="32"/>
          <w:szCs w:val="32"/>
          <w:shd w:val="clear" w:color="auto" w:fill="FFFFFF"/>
          <w:lang w:eastAsia="en-IN"/>
        </w:rPr>
        <w:t>Children and Youth Services Review</w:t>
      </w:r>
      <w:r w:rsidRPr="003C0589">
        <w:rPr>
          <w:rFonts w:asciiTheme="minorHAnsi" w:eastAsia="Times New Roman" w:hAnsiTheme="minorHAnsi" w:cstheme="minorHAnsi"/>
          <w:color w:val="222222"/>
          <w:sz w:val="32"/>
          <w:szCs w:val="32"/>
          <w:shd w:val="clear" w:color="auto" w:fill="FFFFFF"/>
          <w:lang w:eastAsia="en-IN"/>
        </w:rPr>
        <w:t xml:space="preserve">, </w:t>
      </w:r>
      <w:r w:rsidRPr="003C0589">
        <w:rPr>
          <w:rFonts w:asciiTheme="minorHAnsi" w:eastAsia="Times New Roman" w:hAnsiTheme="minorHAnsi" w:cstheme="minorHAnsi"/>
          <w:i/>
          <w:iCs/>
          <w:color w:val="222222"/>
          <w:sz w:val="32"/>
          <w:szCs w:val="32"/>
          <w:shd w:val="clear" w:color="auto" w:fill="FFFFFF"/>
          <w:lang w:eastAsia="en-IN"/>
        </w:rPr>
        <w:t>76</w:t>
      </w:r>
      <w:r w:rsidRPr="003C0589">
        <w:rPr>
          <w:rFonts w:asciiTheme="minorHAnsi" w:eastAsia="Times New Roman" w:hAnsiTheme="minorHAnsi" w:cstheme="minorHAnsi"/>
          <w:color w:val="222222"/>
          <w:sz w:val="32"/>
          <w:szCs w:val="32"/>
          <w:shd w:val="clear" w:color="auto" w:fill="FFFFFF"/>
          <w:lang w:eastAsia="en-IN"/>
        </w:rPr>
        <w:t>(C), pp.243-249.</w:t>
      </w:r>
    </w:p>
    <w:p w14:paraId="52DA461E" w14:textId="77777777"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color w:val="222222"/>
          <w:sz w:val="32"/>
          <w:szCs w:val="32"/>
          <w:shd w:val="clear" w:color="auto" w:fill="FFFFFF"/>
          <w:lang w:eastAsia="en-IN"/>
        </w:rPr>
        <w:t xml:space="preserve">Boukhris, I., Ayachi, R., Elouedi, Z., Mellouli, S. and Amor, N.B., 2016. Decision model for policy makers in the context of citizens </w:t>
      </w:r>
      <w:r w:rsidRPr="003C0589">
        <w:rPr>
          <w:rFonts w:asciiTheme="minorHAnsi" w:eastAsia="Times New Roman" w:hAnsiTheme="minorHAnsi" w:cstheme="minorHAnsi"/>
          <w:color w:val="222222"/>
          <w:sz w:val="32"/>
          <w:szCs w:val="32"/>
          <w:shd w:val="clear" w:color="auto" w:fill="FFFFFF"/>
          <w:lang w:eastAsia="en-IN"/>
        </w:rPr>
        <w:lastRenderedPageBreak/>
        <w:t xml:space="preserve">engagement: application on participatory budgeting. </w:t>
      </w:r>
      <w:r w:rsidRPr="003C0589">
        <w:rPr>
          <w:rFonts w:asciiTheme="minorHAnsi" w:eastAsia="Times New Roman" w:hAnsiTheme="minorHAnsi" w:cstheme="minorHAnsi"/>
          <w:i/>
          <w:iCs/>
          <w:color w:val="222222"/>
          <w:sz w:val="32"/>
          <w:szCs w:val="32"/>
          <w:shd w:val="clear" w:color="auto" w:fill="FFFFFF"/>
          <w:lang w:eastAsia="en-IN"/>
        </w:rPr>
        <w:t>Social Science Computer Review</w:t>
      </w:r>
      <w:r w:rsidRPr="003C0589">
        <w:rPr>
          <w:rFonts w:asciiTheme="minorHAnsi" w:eastAsia="Times New Roman" w:hAnsiTheme="minorHAnsi" w:cstheme="minorHAnsi"/>
          <w:color w:val="222222"/>
          <w:sz w:val="32"/>
          <w:szCs w:val="32"/>
          <w:shd w:val="clear" w:color="auto" w:fill="FFFFFF"/>
          <w:lang w:eastAsia="en-IN"/>
        </w:rPr>
        <w:t xml:space="preserve">, </w:t>
      </w:r>
      <w:r w:rsidRPr="003C0589">
        <w:rPr>
          <w:rFonts w:asciiTheme="minorHAnsi" w:eastAsia="Times New Roman" w:hAnsiTheme="minorHAnsi" w:cstheme="minorHAnsi"/>
          <w:i/>
          <w:iCs/>
          <w:color w:val="222222"/>
          <w:sz w:val="32"/>
          <w:szCs w:val="32"/>
          <w:shd w:val="clear" w:color="auto" w:fill="FFFFFF"/>
          <w:lang w:eastAsia="en-IN"/>
        </w:rPr>
        <w:t>34</w:t>
      </w:r>
      <w:r w:rsidRPr="003C0589">
        <w:rPr>
          <w:rFonts w:asciiTheme="minorHAnsi" w:eastAsia="Times New Roman" w:hAnsiTheme="minorHAnsi" w:cstheme="minorHAnsi"/>
          <w:color w:val="222222"/>
          <w:sz w:val="32"/>
          <w:szCs w:val="32"/>
          <w:shd w:val="clear" w:color="auto" w:fill="FFFFFF"/>
          <w:lang w:eastAsia="en-IN"/>
        </w:rPr>
        <w:t>(6), pp.740-756.</w:t>
      </w:r>
    </w:p>
    <w:p w14:paraId="1AC0C9E3" w14:textId="77777777"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color w:val="222222"/>
          <w:sz w:val="32"/>
          <w:szCs w:val="32"/>
          <w:shd w:val="clear" w:color="auto" w:fill="FFFFFF"/>
          <w:lang w:eastAsia="en-IN"/>
        </w:rPr>
        <w:t xml:space="preserve">Hughes, P., 2020. Discover the power of zero-based budgeting. </w:t>
      </w:r>
      <w:r w:rsidRPr="003C0589">
        <w:rPr>
          <w:rFonts w:asciiTheme="minorHAnsi" w:eastAsia="Times New Roman" w:hAnsiTheme="minorHAnsi" w:cstheme="minorHAnsi"/>
          <w:i/>
          <w:iCs/>
          <w:color w:val="222222"/>
          <w:sz w:val="32"/>
          <w:szCs w:val="32"/>
          <w:shd w:val="clear" w:color="auto" w:fill="FFFFFF"/>
          <w:lang w:eastAsia="en-IN"/>
        </w:rPr>
        <w:t>Farmer’s Weekly</w:t>
      </w:r>
      <w:r w:rsidRPr="003C0589">
        <w:rPr>
          <w:rFonts w:asciiTheme="minorHAnsi" w:eastAsia="Times New Roman" w:hAnsiTheme="minorHAnsi" w:cstheme="minorHAnsi"/>
          <w:color w:val="222222"/>
          <w:sz w:val="32"/>
          <w:szCs w:val="32"/>
          <w:shd w:val="clear" w:color="auto" w:fill="FFFFFF"/>
          <w:lang w:eastAsia="en-IN"/>
        </w:rPr>
        <w:t xml:space="preserve">, </w:t>
      </w:r>
      <w:r w:rsidRPr="003C0589">
        <w:rPr>
          <w:rFonts w:asciiTheme="minorHAnsi" w:eastAsia="Times New Roman" w:hAnsiTheme="minorHAnsi" w:cstheme="minorHAnsi"/>
          <w:i/>
          <w:iCs/>
          <w:color w:val="222222"/>
          <w:sz w:val="32"/>
          <w:szCs w:val="32"/>
          <w:shd w:val="clear" w:color="auto" w:fill="FFFFFF"/>
          <w:lang w:eastAsia="en-IN"/>
        </w:rPr>
        <w:t>2020</w:t>
      </w:r>
      <w:r w:rsidRPr="003C0589">
        <w:rPr>
          <w:rFonts w:asciiTheme="minorHAnsi" w:eastAsia="Times New Roman" w:hAnsiTheme="minorHAnsi" w:cstheme="minorHAnsi"/>
          <w:color w:val="222222"/>
          <w:sz w:val="32"/>
          <w:szCs w:val="32"/>
          <w:shd w:val="clear" w:color="auto" w:fill="FFFFFF"/>
          <w:lang w:eastAsia="en-IN"/>
        </w:rPr>
        <w:t>(20032), pp.30-30.</w:t>
      </w:r>
    </w:p>
    <w:p w14:paraId="710DCCE6" w14:textId="77777777"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color w:val="222222"/>
          <w:sz w:val="32"/>
          <w:szCs w:val="32"/>
          <w:shd w:val="clear" w:color="auto" w:fill="FFFFFF"/>
          <w:lang w:eastAsia="en-IN"/>
        </w:rPr>
        <w:t xml:space="preserve">Masuya, K. and Yoshida, E., 2020. Multidimensional performance evaluation styles: budget rigidity and discretionary adjustments. </w:t>
      </w:r>
      <w:r w:rsidRPr="003C0589">
        <w:rPr>
          <w:rFonts w:asciiTheme="minorHAnsi" w:eastAsia="Times New Roman" w:hAnsiTheme="minorHAnsi" w:cstheme="minorHAnsi"/>
          <w:i/>
          <w:iCs/>
          <w:color w:val="222222"/>
          <w:sz w:val="32"/>
          <w:szCs w:val="32"/>
          <w:shd w:val="clear" w:color="auto" w:fill="FFFFFF"/>
          <w:lang w:eastAsia="en-IN"/>
        </w:rPr>
        <w:t>Pacific Accounting Review</w:t>
      </w:r>
      <w:r w:rsidRPr="003C0589">
        <w:rPr>
          <w:rFonts w:asciiTheme="minorHAnsi" w:eastAsia="Times New Roman" w:hAnsiTheme="minorHAnsi" w:cstheme="minorHAnsi"/>
          <w:color w:val="222222"/>
          <w:sz w:val="32"/>
          <w:szCs w:val="32"/>
          <w:shd w:val="clear" w:color="auto" w:fill="FFFFFF"/>
          <w:lang w:eastAsia="en-IN"/>
        </w:rPr>
        <w:t>.</w:t>
      </w:r>
    </w:p>
    <w:p w14:paraId="397A7FAD" w14:textId="77777777"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color w:val="222222"/>
          <w:sz w:val="32"/>
          <w:szCs w:val="32"/>
          <w:shd w:val="clear" w:color="auto" w:fill="FFFFFF"/>
          <w:lang w:eastAsia="en-IN"/>
        </w:rPr>
        <w:t xml:space="preserve">Mubashar, A. and Tariq, Y.B., 2019. Capital budgeting decision-making practices: evidence from Pakistan. </w:t>
      </w:r>
      <w:r w:rsidRPr="003C0589">
        <w:rPr>
          <w:rFonts w:asciiTheme="minorHAnsi" w:eastAsia="Times New Roman" w:hAnsiTheme="minorHAnsi" w:cstheme="minorHAnsi"/>
          <w:i/>
          <w:iCs/>
          <w:color w:val="222222"/>
          <w:sz w:val="32"/>
          <w:szCs w:val="32"/>
          <w:shd w:val="clear" w:color="auto" w:fill="FFFFFF"/>
          <w:lang w:eastAsia="en-IN"/>
        </w:rPr>
        <w:t>Journal of Advances in Management Research</w:t>
      </w:r>
      <w:r w:rsidRPr="003C0589">
        <w:rPr>
          <w:rFonts w:asciiTheme="minorHAnsi" w:eastAsia="Times New Roman" w:hAnsiTheme="minorHAnsi" w:cstheme="minorHAnsi"/>
          <w:color w:val="222222"/>
          <w:sz w:val="32"/>
          <w:szCs w:val="32"/>
          <w:shd w:val="clear" w:color="auto" w:fill="FFFFFF"/>
          <w:lang w:eastAsia="en-IN"/>
        </w:rPr>
        <w:t>.</w:t>
      </w:r>
    </w:p>
    <w:p w14:paraId="2B80EDE2" w14:textId="77777777"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color w:val="222222"/>
          <w:sz w:val="32"/>
          <w:szCs w:val="32"/>
          <w:shd w:val="clear" w:color="auto" w:fill="FFFFFF"/>
          <w:lang w:eastAsia="en-IN"/>
        </w:rPr>
        <w:t>Skousen, C.J., 2019. Budgeting and Decision Making.</w:t>
      </w:r>
    </w:p>
    <w:p w14:paraId="0C32CF5F" w14:textId="77777777"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color w:val="222222"/>
          <w:sz w:val="32"/>
          <w:szCs w:val="32"/>
          <w:shd w:val="clear" w:color="auto" w:fill="FFFFFF"/>
          <w:lang w:eastAsia="en-IN"/>
        </w:rPr>
        <w:t xml:space="preserve">Spada, P. and Allegretti, G., 2017. Integrating multiple channels of engagement in democratic innovations: Opportunities and challenges. In </w:t>
      </w:r>
      <w:r w:rsidRPr="003C0589">
        <w:rPr>
          <w:rFonts w:asciiTheme="minorHAnsi" w:eastAsia="Times New Roman" w:hAnsiTheme="minorHAnsi" w:cstheme="minorHAnsi"/>
          <w:i/>
          <w:iCs/>
          <w:color w:val="222222"/>
          <w:sz w:val="32"/>
          <w:szCs w:val="32"/>
          <w:shd w:val="clear" w:color="auto" w:fill="FFFFFF"/>
          <w:lang w:eastAsia="en-IN"/>
        </w:rPr>
        <w:t>Handbook of research on citizen engagement and public participation in the Era of New Media</w:t>
      </w:r>
      <w:r w:rsidRPr="003C0589">
        <w:rPr>
          <w:rFonts w:asciiTheme="minorHAnsi" w:eastAsia="Times New Roman" w:hAnsiTheme="minorHAnsi" w:cstheme="minorHAnsi"/>
          <w:color w:val="222222"/>
          <w:sz w:val="32"/>
          <w:szCs w:val="32"/>
          <w:shd w:val="clear" w:color="auto" w:fill="FFFFFF"/>
          <w:lang w:eastAsia="en-IN"/>
        </w:rPr>
        <w:t xml:space="preserve"> (pp. 20-37). IGI Global.</w:t>
      </w:r>
    </w:p>
    <w:p w14:paraId="144A21F1" w14:textId="153E018B" w:rsidR="005267E0" w:rsidRPr="003C0589" w:rsidRDefault="005267E0" w:rsidP="005267E0">
      <w:pPr>
        <w:spacing w:before="0" w:after="0"/>
        <w:rPr>
          <w:rFonts w:asciiTheme="minorHAnsi" w:eastAsia="Times New Roman" w:hAnsiTheme="minorHAnsi" w:cstheme="minorHAnsi"/>
          <w:sz w:val="32"/>
          <w:szCs w:val="32"/>
          <w:lang w:eastAsia="en-IN"/>
        </w:rPr>
      </w:pPr>
      <w:r w:rsidRPr="003C0589">
        <w:rPr>
          <w:rFonts w:asciiTheme="minorHAnsi" w:eastAsia="Times New Roman" w:hAnsiTheme="minorHAnsi" w:cstheme="minorHAnsi"/>
          <w:color w:val="222222"/>
          <w:sz w:val="32"/>
          <w:szCs w:val="32"/>
          <w:shd w:val="clear" w:color="auto" w:fill="FFFFFF"/>
          <w:lang w:eastAsia="en-IN"/>
        </w:rPr>
        <w:t xml:space="preserve">Williams, E., St Denny, E. and Bristow, D., 2019. Participatory budgeting: an evidence </w:t>
      </w:r>
      <w:proofErr w:type="spellStart"/>
      <w:proofErr w:type="gramStart"/>
      <w:r w:rsidRPr="003C0589">
        <w:rPr>
          <w:rFonts w:asciiTheme="minorHAnsi" w:eastAsia="Times New Roman" w:hAnsiTheme="minorHAnsi" w:cstheme="minorHAnsi"/>
          <w:color w:val="222222"/>
          <w:sz w:val="32"/>
          <w:szCs w:val="32"/>
          <w:shd w:val="clear" w:color="auto" w:fill="FFFFFF"/>
          <w:lang w:eastAsia="en-IN"/>
        </w:rPr>
        <w:t>review</w:t>
      </w:r>
      <w:r w:rsidR="00172BA6">
        <w:rPr>
          <w:rFonts w:asciiTheme="minorHAnsi" w:eastAsia="Times New Roman" w:hAnsiTheme="minorHAnsi" w:cstheme="minorHAnsi"/>
          <w:color w:val="222222"/>
          <w:sz w:val="32"/>
          <w:szCs w:val="32"/>
          <w:shd w:val="clear" w:color="auto" w:fill="FFFFFF"/>
          <w:lang w:eastAsia="en-IN"/>
        </w:rPr>
        <w:t>,</w:t>
      </w:r>
      <w:r w:rsidRPr="003C0589">
        <w:rPr>
          <w:rFonts w:asciiTheme="minorHAnsi" w:eastAsia="Times New Roman" w:hAnsiTheme="minorHAnsi" w:cstheme="minorHAnsi"/>
          <w:color w:val="222222"/>
          <w:sz w:val="32"/>
          <w:szCs w:val="32"/>
          <w:shd w:val="clear" w:color="auto" w:fill="FFFFFF"/>
          <w:lang w:eastAsia="en-IN"/>
        </w:rPr>
        <w:t>.</w:t>
      </w:r>
      <w:proofErr w:type="gramEnd"/>
      <w:r w:rsidRPr="003C0589">
        <w:rPr>
          <w:rFonts w:asciiTheme="minorHAnsi" w:eastAsia="Times New Roman" w:hAnsiTheme="minorHAnsi" w:cstheme="minorHAnsi"/>
          <w:i/>
          <w:iCs/>
          <w:color w:val="222222"/>
          <w:sz w:val="32"/>
          <w:szCs w:val="32"/>
          <w:shd w:val="clear" w:color="auto" w:fill="FFFFFF"/>
          <w:lang w:eastAsia="en-IN"/>
        </w:rPr>
        <w:t>n</w:t>
      </w:r>
      <w:proofErr w:type="spellEnd"/>
      <w:r w:rsidRPr="003C0589">
        <w:rPr>
          <w:rFonts w:asciiTheme="minorHAnsi" w:eastAsia="Times New Roman" w:hAnsiTheme="minorHAnsi" w:cstheme="minorHAnsi"/>
          <w:i/>
          <w:iCs/>
          <w:color w:val="222222"/>
          <w:sz w:val="32"/>
          <w:szCs w:val="32"/>
          <w:shd w:val="clear" w:color="auto" w:fill="FFFFFF"/>
          <w:lang w:eastAsia="en-IN"/>
        </w:rPr>
        <w:t>/a</w:t>
      </w:r>
      <w:r w:rsidRPr="003C0589">
        <w:rPr>
          <w:rFonts w:asciiTheme="minorHAnsi" w:eastAsia="Times New Roman" w:hAnsiTheme="minorHAnsi" w:cstheme="minorHAnsi"/>
          <w:color w:val="222222"/>
          <w:sz w:val="32"/>
          <w:szCs w:val="32"/>
          <w:shd w:val="clear" w:color="auto" w:fill="FFFFFF"/>
          <w:lang w:eastAsia="en-IN"/>
        </w:rPr>
        <w:t>.</w:t>
      </w:r>
    </w:p>
    <w:p w14:paraId="7B04D764" w14:textId="77777777" w:rsidR="005267E0" w:rsidRPr="003C0589" w:rsidRDefault="005267E0" w:rsidP="005267E0">
      <w:pPr>
        <w:spacing w:before="0" w:after="0"/>
        <w:rPr>
          <w:rFonts w:asciiTheme="minorHAnsi" w:eastAsia="Times New Roman" w:hAnsiTheme="minorHAnsi" w:cstheme="minorHAnsi"/>
          <w:sz w:val="32"/>
          <w:szCs w:val="32"/>
          <w:lang w:eastAsia="en-IN"/>
        </w:rPr>
      </w:pPr>
    </w:p>
    <w:p w14:paraId="01FDE6BD" w14:textId="7077CA65" w:rsidR="00D70686" w:rsidRPr="003C0589" w:rsidRDefault="00855A59" w:rsidP="00855A59">
      <w:pPr>
        <w:tabs>
          <w:tab w:val="left" w:pos="5963"/>
        </w:tabs>
        <w:rPr>
          <w:rFonts w:asciiTheme="minorHAnsi" w:hAnsiTheme="minorHAnsi" w:cstheme="minorHAnsi"/>
          <w:sz w:val="32"/>
          <w:szCs w:val="32"/>
        </w:rPr>
      </w:pPr>
      <w:r>
        <w:rPr>
          <w:rFonts w:asciiTheme="minorHAnsi" w:hAnsiTheme="minorHAnsi" w:cstheme="minorHAnsi"/>
          <w:sz w:val="32"/>
          <w:szCs w:val="32"/>
        </w:rPr>
        <w:tab/>
      </w:r>
    </w:p>
    <w:sectPr w:rsidR="00D70686" w:rsidRPr="003C0589" w:rsidSect="005267E0">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7E0"/>
    <w:rsid w:val="00017BD6"/>
    <w:rsid w:val="00044ADC"/>
    <w:rsid w:val="000C72EE"/>
    <w:rsid w:val="001213C1"/>
    <w:rsid w:val="00172BA6"/>
    <w:rsid w:val="003C0589"/>
    <w:rsid w:val="00520807"/>
    <w:rsid w:val="00526435"/>
    <w:rsid w:val="005267E0"/>
    <w:rsid w:val="00855A59"/>
    <w:rsid w:val="008579FC"/>
    <w:rsid w:val="008D328C"/>
    <w:rsid w:val="00D70686"/>
    <w:rsid w:val="00F5082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CA66A"/>
  <w15:chartTrackingRefBased/>
  <w15:docId w15:val="{44539E95-7CE6-4316-A541-2D20269B4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67E0"/>
    <w:pPr>
      <w:spacing w:before="120" w:after="320"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5267E0"/>
    <w:pPr>
      <w:keepNext/>
      <w:keepLines/>
      <w:spacing w:before="600" w:after="12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5267E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67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67E0"/>
    <w:rPr>
      <w:rFonts w:eastAsiaTheme="minorEastAsia"/>
      <w:lang w:val="en-US"/>
    </w:rPr>
  </w:style>
  <w:style w:type="character" w:customStyle="1" w:styleId="Heading1Char">
    <w:name w:val="Heading 1 Char"/>
    <w:basedOn w:val="DefaultParagraphFont"/>
    <w:link w:val="Heading1"/>
    <w:uiPriority w:val="9"/>
    <w:rsid w:val="005267E0"/>
    <w:rPr>
      <w:rFonts w:ascii="Times New Roman" w:eastAsiaTheme="majorEastAsia" w:hAnsi="Times New Roman" w:cstheme="majorBidi"/>
      <w:b/>
      <w:bCs/>
      <w:color w:val="000000" w:themeColor="text1"/>
      <w:sz w:val="32"/>
      <w:szCs w:val="28"/>
      <w:lang w:val="en-IN"/>
    </w:rPr>
  </w:style>
  <w:style w:type="paragraph" w:styleId="TOCHeading">
    <w:name w:val="TOC Heading"/>
    <w:basedOn w:val="Heading1"/>
    <w:next w:val="Normal"/>
    <w:uiPriority w:val="39"/>
    <w:unhideWhenUsed/>
    <w:qFormat/>
    <w:rsid w:val="005267E0"/>
    <w:pPr>
      <w:spacing w:before="480" w:after="0" w:line="276" w:lineRule="auto"/>
      <w:jc w:val="left"/>
      <w:outlineLvl w:val="9"/>
    </w:pPr>
    <w:rPr>
      <w:rFonts w:asciiTheme="majorHAnsi" w:hAnsiTheme="majorHAnsi"/>
      <w:color w:val="2E74B5" w:themeColor="accent1" w:themeShade="BF"/>
      <w:sz w:val="28"/>
      <w:lang w:val="en-US"/>
    </w:rPr>
  </w:style>
  <w:style w:type="paragraph" w:styleId="TOC1">
    <w:name w:val="toc 1"/>
    <w:basedOn w:val="Normal"/>
    <w:next w:val="Normal"/>
    <w:autoRedefine/>
    <w:uiPriority w:val="39"/>
    <w:unhideWhenUsed/>
    <w:rsid w:val="005267E0"/>
    <w:pPr>
      <w:spacing w:after="100"/>
    </w:pPr>
  </w:style>
  <w:style w:type="character" w:styleId="Hyperlink">
    <w:name w:val="Hyperlink"/>
    <w:basedOn w:val="DefaultParagraphFont"/>
    <w:uiPriority w:val="99"/>
    <w:unhideWhenUsed/>
    <w:rsid w:val="005267E0"/>
    <w:rPr>
      <w:color w:val="0563C1" w:themeColor="hyperlink"/>
      <w:u w:val="single"/>
    </w:rPr>
  </w:style>
  <w:style w:type="character" w:customStyle="1" w:styleId="Heading2Char">
    <w:name w:val="Heading 2 Char"/>
    <w:basedOn w:val="DefaultParagraphFont"/>
    <w:link w:val="Heading2"/>
    <w:uiPriority w:val="9"/>
    <w:rsid w:val="005267E0"/>
    <w:rPr>
      <w:rFonts w:asciiTheme="majorHAnsi" w:eastAsiaTheme="majorEastAsia" w:hAnsiTheme="majorHAnsi" w:cstheme="majorBidi"/>
      <w:color w:val="2E74B5" w:themeColor="accent1" w:themeShade="BF"/>
      <w:sz w:val="26"/>
      <w:szCs w:val="26"/>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A4CA28DB0154866B9D56D3900B1F9DC"/>
        <w:category>
          <w:name w:val="General"/>
          <w:gallery w:val="placeholder"/>
        </w:category>
        <w:types>
          <w:type w:val="bbPlcHdr"/>
        </w:types>
        <w:behaviors>
          <w:behavior w:val="content"/>
        </w:behaviors>
        <w:guid w:val="{459C65D2-C5CD-4DE3-A02E-7166C0A31BCB}"/>
      </w:docPartPr>
      <w:docPartBody>
        <w:p w:rsidR="00DE1721" w:rsidRDefault="000D1DE7" w:rsidP="000D1DE7">
          <w:pPr>
            <w:pStyle w:val="1A4CA28DB0154866B9D56D3900B1F9DC"/>
          </w:pPr>
          <w:r>
            <w:rPr>
              <w:rFonts w:asciiTheme="majorHAnsi" w:eastAsiaTheme="majorEastAsia" w:hAnsiTheme="majorHAnsi" w:cstheme="majorBidi"/>
              <w:caps/>
              <w:color w:val="4472C4" w:themeColor="accent1"/>
              <w:sz w:val="80"/>
              <w:szCs w:val="80"/>
            </w:rPr>
            <w:t>[Document title]</w:t>
          </w:r>
        </w:p>
      </w:docPartBody>
    </w:docPart>
    <w:docPart>
      <w:docPartPr>
        <w:name w:val="1CE704443CF94348BC18316A633E0852"/>
        <w:category>
          <w:name w:val="General"/>
          <w:gallery w:val="placeholder"/>
        </w:category>
        <w:types>
          <w:type w:val="bbPlcHdr"/>
        </w:types>
        <w:behaviors>
          <w:behavior w:val="content"/>
        </w:behaviors>
        <w:guid w:val="{DF817E27-358F-40FA-A3BD-2AA22216FE4A}"/>
      </w:docPartPr>
      <w:docPartBody>
        <w:p w:rsidR="00DE1721" w:rsidRDefault="000D1DE7" w:rsidP="000D1DE7">
          <w:pPr>
            <w:pStyle w:val="1CE704443CF94348BC18316A633E085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DE7"/>
    <w:rsid w:val="000D1DE7"/>
    <w:rsid w:val="001F67AB"/>
    <w:rsid w:val="004A67C2"/>
    <w:rsid w:val="008F1142"/>
    <w:rsid w:val="00C069F6"/>
    <w:rsid w:val="00DE172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4CA28DB0154866B9D56D3900B1F9DC">
    <w:name w:val="1A4CA28DB0154866B9D56D3900B1F9DC"/>
    <w:rsid w:val="000D1DE7"/>
  </w:style>
  <w:style w:type="paragraph" w:customStyle="1" w:styleId="1CE704443CF94348BC18316A633E0852">
    <w:name w:val="1CE704443CF94348BC18316A633E0852"/>
    <w:rsid w:val="000D1D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ID:1814111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2108</Words>
  <Characters>12016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management Accounting        lcbb5002</vt:lpstr>
    </vt:vector>
  </TitlesOfParts>
  <Company>Student Name: kremena Avramova</Company>
  <LinksUpToDate>false</LinksUpToDate>
  <CharactersWithSpaces>14096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        lcbb5002</dc:title>
  <dc:subject>Tutor: Isaiah Oino</dc:subject>
  <dc:creator>Kremena</dc:creator>
  <cp:keywords/>
  <dc:description/>
  <cp:lastModifiedBy>Kremena</cp:lastModifiedBy>
  <cp:revision>2</cp:revision>
  <dcterms:created xsi:type="dcterms:W3CDTF">2020-12-22T20:05:00Z</dcterms:created>
  <dcterms:modified xsi:type="dcterms:W3CDTF">2020-12-22T20:05:00Z</dcterms:modified>
</cp:coreProperties>
</file>