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p w14:paraId="52FB41FB" w14:textId="29DBBAED" w:rsidR="00D80903" w:rsidRDefault="00876FE9" w:rsidP="00CD599F">
      <w:pPr>
        <w:rPr>
          <w:rFonts w:ascii="Aptos" w:eastAsia="Aptos" w:hAnsi="Aptos" w:cs="Aptos"/>
          <w:b/>
        </w:rPr>
      </w:pPr>
      <w:r>
        <w:rPr>
          <w:rFonts w:ascii="Aptos" w:eastAsia="Aptos" w:hAnsi="Aptos" w:cs="Aptos"/>
          <w:b/>
          <w:noProof/>
        </w:rPr>
        <mc:AlternateContent>
          <mc:Choice Requires="wps">
            <w:drawing>
              <wp:anchor distT="0" distB="0" distL="114300" distR="114300" simplePos="0" relativeHeight="251659264" behindDoc="0" locked="0" layoutInCell="1" allowOverlap="1" wp14:anchorId="3BFEA75F" wp14:editId="6C3EB1F3">
                <wp:simplePos x="0" y="0"/>
                <wp:positionH relativeFrom="column">
                  <wp:posOffset>546100</wp:posOffset>
                </wp:positionH>
                <wp:positionV relativeFrom="paragraph">
                  <wp:posOffset>127000</wp:posOffset>
                </wp:positionV>
                <wp:extent cx="4699000" cy="876300"/>
                <wp:effectExtent l="0" t="0" r="0" b="0"/>
                <wp:wrapNone/>
                <wp:docPr id="1136901899" name="Text Box 3"/>
                <wp:cNvGraphicFramePr/>
                <a:graphic xmlns:a="http://schemas.openxmlformats.org/drawingml/2006/main">
                  <a:graphicData uri="http://schemas.microsoft.com/office/word/2010/wordprocessingShape">
                    <wps:wsp>
                      <wps:cNvSpPr txBox="1"/>
                      <wps:spPr>
                        <a:xfrm>
                          <a:off x="0" y="0"/>
                          <a:ext cx="4699000" cy="876300"/>
                        </a:xfrm>
                        <a:prstGeom prst="rect">
                          <a:avLst/>
                        </a:prstGeom>
                        <a:noFill/>
                        <a:ln w="6350">
                          <a:noFill/>
                        </a:ln>
                      </wps:spPr>
                      <wps:txbx>
                        <w:txbxContent>
                          <w:p w14:paraId="74413670" w14:textId="2AB5FB10" w:rsidR="00842EBD" w:rsidRPr="00842EBD" w:rsidRDefault="00842EBD" w:rsidP="00842EBD">
                            <w:pPr>
                              <w:jc w:val="center"/>
                              <w:rPr>
                                <w:rFonts w:ascii="Arial" w:eastAsia="Aptos" w:hAnsi="Arial" w:cs="Arial"/>
                                <w:sz w:val="22"/>
                                <w:szCs w:val="22"/>
                              </w:rPr>
                            </w:pPr>
                            <w:bookmarkStart w:id="0" w:name="_Hlk212827577"/>
                            <w:bookmarkEnd w:id="0"/>
                            <w:r w:rsidRPr="00842EBD">
                              <w:rPr>
                                <w:rFonts w:ascii="Arial" w:eastAsia="Aptos" w:hAnsi="Arial" w:cs="Arial"/>
                                <w:b/>
                                <w:sz w:val="22"/>
                                <w:szCs w:val="22"/>
                              </w:rPr>
                              <w:t>name:</w:t>
                            </w:r>
                            <w:r w:rsidRPr="00842EBD">
                              <w:rPr>
                                <w:rFonts w:ascii="Arial" w:eastAsia="Aptos" w:hAnsi="Arial" w:cs="Arial"/>
                                <w:sz w:val="22"/>
                                <w:szCs w:val="22"/>
                              </w:rPr>
                              <w:t xml:space="preserve"> Shahnaz Kausar                 </w:t>
                            </w:r>
                            <w:r w:rsidRPr="00842EBD">
                              <w:rPr>
                                <w:rFonts w:ascii="Arial" w:eastAsia="Aptos" w:hAnsi="Arial" w:cs="Arial"/>
                                <w:b/>
                                <w:sz w:val="22"/>
                                <w:szCs w:val="22"/>
                              </w:rPr>
                              <w:t>Student number:</w:t>
                            </w:r>
                            <w:r w:rsidRPr="00842EBD">
                              <w:rPr>
                                <w:rFonts w:ascii="Arial" w:eastAsia="Aptos" w:hAnsi="Arial" w:cs="Arial"/>
                                <w:sz w:val="22"/>
                                <w:szCs w:val="22"/>
                              </w:rPr>
                              <w:t xml:space="preserve"> 1714217</w:t>
                            </w:r>
                          </w:p>
                          <w:p w14:paraId="04D25669" w14:textId="77777777" w:rsidR="00842EBD" w:rsidRPr="00842EBD" w:rsidRDefault="00842EBD" w:rsidP="00842EBD">
                            <w:pPr>
                              <w:jc w:val="center"/>
                              <w:rPr>
                                <w:rFonts w:ascii="Arial" w:eastAsia="Aptos" w:hAnsi="Arial" w:cs="Arial"/>
                                <w:sz w:val="22"/>
                                <w:szCs w:val="22"/>
                              </w:rPr>
                            </w:pPr>
                            <w:r w:rsidRPr="00842EBD">
                              <w:rPr>
                                <w:rFonts w:ascii="Arial" w:eastAsia="Aptos" w:hAnsi="Arial" w:cs="Arial"/>
                                <w:b/>
                                <w:sz w:val="22"/>
                                <w:szCs w:val="22"/>
                              </w:rPr>
                              <w:t>module name:</w:t>
                            </w:r>
                            <w:r w:rsidRPr="00842EBD">
                              <w:rPr>
                                <w:rFonts w:ascii="Arial" w:eastAsia="Aptos" w:hAnsi="Arial" w:cs="Arial"/>
                                <w:sz w:val="22"/>
                                <w:szCs w:val="22"/>
                              </w:rPr>
                              <w:t xml:space="preserve"> changemakers creativity and value creation</w:t>
                            </w:r>
                          </w:p>
                          <w:p w14:paraId="3D66966A" w14:textId="226D63B7" w:rsidR="00D80903" w:rsidRPr="00842EBD" w:rsidRDefault="00842EBD" w:rsidP="00842EBD">
                            <w:pPr>
                              <w:jc w:val="center"/>
                              <w:rPr>
                                <w:rFonts w:ascii="Arial" w:hAnsi="Arial" w:cs="Arial"/>
                                <w:sz w:val="48"/>
                                <w:szCs w:val="48"/>
                                <w:u w:val="single"/>
                              </w:rPr>
                            </w:pPr>
                            <w:r w:rsidRPr="00842EBD">
                              <w:rPr>
                                <w:rFonts w:ascii="Arial" w:eastAsia="Aptos" w:hAnsi="Arial" w:cs="Arial"/>
                                <w:b/>
                                <w:sz w:val="22"/>
                                <w:szCs w:val="22"/>
                              </w:rPr>
                              <w:t>module code:</w:t>
                            </w:r>
                            <w:r w:rsidRPr="00842EBD">
                              <w:rPr>
                                <w:rFonts w:ascii="Arial" w:eastAsia="Aptos" w:hAnsi="Arial" w:cs="Arial"/>
                                <w:sz w:val="22"/>
                                <w:szCs w:val="22"/>
                              </w:rPr>
                              <w:t xml:space="preserve"> BMHP5014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FEA75F" id="_x0000_t202" coordsize="21600,21600" o:spt="202" path="m,l,21600r21600,l21600,xe">
                <v:stroke joinstyle="miter"/>
                <v:path gradientshapeok="t" o:connecttype="rect"/>
              </v:shapetype>
              <v:shape id="Text Box 3" o:spid="_x0000_s1026" type="#_x0000_t202" style="position:absolute;margin-left:43pt;margin-top:10pt;width:370pt;height: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" filled="f" stroked="f" strokeweight=".5pt">
                <v:textbox>
                  <w:txbxContent>
                    <w:p w14:paraId="74413670" w14:textId="2AB5FB10" w:rsidR="00842EBD" w:rsidRPr="00842EBD" w:rsidRDefault="00842EBD" w:rsidP="00842EBD">
                      <w:pPr>
                        <w:jc w:val="center"/>
                        <w:rPr>
                          <w:rFonts w:ascii="Arial" w:eastAsia="Aptos" w:hAnsi="Arial" w:cs="Arial"/>
                          <w:sz w:val="22"/>
                          <w:szCs w:val="22"/>
                        </w:rPr>
                      </w:pPr>
                      <w:bookmarkStart w:id="1" w:name="_Hlk212827577"/>
                      <w:bookmarkEnd w:id="1"/>
                      <w:r w:rsidRPr="00842EBD">
                        <w:rPr>
                          <w:rFonts w:ascii="Arial" w:eastAsia="Aptos" w:hAnsi="Arial" w:cs="Arial"/>
                          <w:b/>
                          <w:sz w:val="22"/>
                          <w:szCs w:val="22"/>
                        </w:rPr>
                        <w:t>name:</w:t>
                      </w:r>
                      <w:r w:rsidRPr="00842EBD">
                        <w:rPr>
                          <w:rFonts w:ascii="Arial" w:eastAsia="Aptos" w:hAnsi="Arial" w:cs="Arial"/>
                          <w:sz w:val="22"/>
                          <w:szCs w:val="22"/>
                        </w:rPr>
                        <w:t xml:space="preserve"> Shahnaz Kausar                 </w:t>
                      </w:r>
                      <w:r w:rsidRPr="00842EBD">
                        <w:rPr>
                          <w:rFonts w:ascii="Arial" w:eastAsia="Aptos" w:hAnsi="Arial" w:cs="Arial"/>
                          <w:b/>
                          <w:sz w:val="22"/>
                          <w:szCs w:val="22"/>
                        </w:rPr>
                        <w:t>Student number:</w:t>
                      </w:r>
                      <w:r w:rsidRPr="00842EBD">
                        <w:rPr>
                          <w:rFonts w:ascii="Arial" w:eastAsia="Aptos" w:hAnsi="Arial" w:cs="Arial"/>
                          <w:sz w:val="22"/>
                          <w:szCs w:val="22"/>
                        </w:rPr>
                        <w:t xml:space="preserve"> 1714217</w:t>
                      </w:r>
                    </w:p>
                    <w:p w14:paraId="04D25669" w14:textId="77777777" w:rsidR="00842EBD" w:rsidRPr="00842EBD" w:rsidRDefault="00842EBD" w:rsidP="00842EBD">
                      <w:pPr>
                        <w:jc w:val="center"/>
                        <w:rPr>
                          <w:rFonts w:ascii="Arial" w:eastAsia="Aptos" w:hAnsi="Arial" w:cs="Arial"/>
                          <w:sz w:val="22"/>
                          <w:szCs w:val="22"/>
                        </w:rPr>
                      </w:pPr>
                      <w:r w:rsidRPr="00842EBD">
                        <w:rPr>
                          <w:rFonts w:ascii="Arial" w:eastAsia="Aptos" w:hAnsi="Arial" w:cs="Arial"/>
                          <w:b/>
                          <w:sz w:val="22"/>
                          <w:szCs w:val="22"/>
                        </w:rPr>
                        <w:t>module name:</w:t>
                      </w:r>
                      <w:r w:rsidRPr="00842EBD">
                        <w:rPr>
                          <w:rFonts w:ascii="Arial" w:eastAsia="Aptos" w:hAnsi="Arial" w:cs="Arial"/>
                          <w:sz w:val="22"/>
                          <w:szCs w:val="22"/>
                        </w:rPr>
                        <w:t xml:space="preserve"> changemakers creativity and value creation</w:t>
                      </w:r>
                    </w:p>
                    <w:p w14:paraId="3D66966A" w14:textId="226D63B7" w:rsidR="00D80903" w:rsidRPr="00842EBD" w:rsidRDefault="00842EBD" w:rsidP="00842EBD">
                      <w:pPr>
                        <w:jc w:val="center"/>
                        <w:rPr>
                          <w:rFonts w:ascii="Arial" w:hAnsi="Arial" w:cs="Arial"/>
                          <w:sz w:val="48"/>
                          <w:szCs w:val="48"/>
                          <w:u w:val="single"/>
                        </w:rPr>
                      </w:pPr>
                      <w:r w:rsidRPr="00842EBD">
                        <w:rPr>
                          <w:rFonts w:ascii="Arial" w:eastAsia="Aptos" w:hAnsi="Arial" w:cs="Arial"/>
                          <w:b/>
                          <w:sz w:val="22"/>
                          <w:szCs w:val="22"/>
                        </w:rPr>
                        <w:t>module code:</w:t>
                      </w:r>
                      <w:r w:rsidRPr="00842EBD">
                        <w:rPr>
                          <w:rFonts w:ascii="Arial" w:eastAsia="Aptos" w:hAnsi="Arial" w:cs="Arial"/>
                          <w:sz w:val="22"/>
                          <w:szCs w:val="22"/>
                        </w:rPr>
                        <w:t xml:space="preserve"> BMHP5014</w:t>
                      </w:r>
                    </w:p>
                  </w:txbxContent>
                </v:textbox>
              </v:shape>
            </w:pict>
          </mc:Fallback>
        </mc:AlternateContent>
      </w:r>
    </w:p>
    <w:p w14:paraId="222CFAE0" w14:textId="326A0F5A" w:rsidR="00D80903" w:rsidRDefault="00D80903" w:rsidP="00CD599F">
      <w:pPr>
        <w:rPr>
          <w:rFonts w:ascii="Aptos" w:eastAsia="Aptos" w:hAnsi="Aptos" w:cs="Aptos"/>
          <w:b/>
        </w:rPr>
      </w:pPr>
    </w:p>
    <w:p w14:paraId="730DC193" w14:textId="03AE49F3" w:rsidR="00842EBD" w:rsidRDefault="00842EBD" w:rsidP="00D6578A">
      <w:pPr>
        <w:ind w:right="-46"/>
        <w:rPr>
          <w:rFonts w:ascii="Aptos" w:eastAsia="Aptos" w:hAnsi="Aptos" w:cs="Aptos"/>
          <w:b/>
        </w:rPr>
      </w:pPr>
    </w:p>
    <w:p w14:paraId="2598C6FD" w14:textId="7DAC4A4A" w:rsidR="00842EBD" w:rsidRDefault="00876FE9" w:rsidP="00D6578A">
      <w:pPr>
        <w:ind w:right="-46"/>
        <w:rPr>
          <w:rFonts w:ascii="Aptos" w:eastAsia="Aptos" w:hAnsi="Aptos" w:cs="Aptos"/>
          <w:b/>
        </w:rPr>
      </w:pPr>
      <w:r>
        <w:rPr>
          <w:rFonts w:ascii="Aptos" w:eastAsia="Aptos" w:hAnsi="Aptos" w:cs="Aptos"/>
          <w:b/>
          <w:noProof/>
        </w:rPr>
        <mc:AlternateContent>
          <mc:Choice Requires="wps">
            <w:drawing>
              <wp:anchor distT="0" distB="0" distL="114300" distR="114300" simplePos="0" relativeHeight="251661312" behindDoc="0" locked="0" layoutInCell="1" allowOverlap="1" wp14:anchorId="2EF24150" wp14:editId="702F4978">
                <wp:simplePos x="0" y="0"/>
                <wp:positionH relativeFrom="column">
                  <wp:posOffset>457200</wp:posOffset>
                </wp:positionH>
                <wp:positionV relativeFrom="paragraph">
                  <wp:posOffset>50800</wp:posOffset>
                </wp:positionV>
                <wp:extent cx="4699000" cy="812800"/>
                <wp:effectExtent l="0" t="0" r="0" b="6350"/>
                <wp:wrapNone/>
                <wp:docPr id="2020369822" name="Text Box 3"/>
                <wp:cNvGraphicFramePr/>
                <a:graphic xmlns:a="http://schemas.openxmlformats.org/drawingml/2006/main">
                  <a:graphicData uri="http://schemas.microsoft.com/office/word/2010/wordprocessingShape">
                    <wps:wsp>
                      <wps:cNvSpPr txBox="1"/>
                      <wps:spPr>
                        <a:xfrm>
                          <a:off x="0" y="0"/>
                          <a:ext cx="4699000" cy="812800"/>
                        </a:xfrm>
                        <a:prstGeom prst="rect">
                          <a:avLst/>
                        </a:prstGeom>
                        <a:noFill/>
                        <a:ln w="6350">
                          <a:noFill/>
                        </a:ln>
                      </wps:spPr>
                      <wps:txbx>
                        <w:txbxContent>
                          <w:p w14:paraId="79A3E8C4" w14:textId="02B5DF0D" w:rsidR="00D16D13" w:rsidRPr="00EA2384" w:rsidRDefault="00D16D13" w:rsidP="00D16D13">
                            <w:pPr>
                              <w:jc w:val="center"/>
                              <w:rPr>
                                <w:rFonts w:ascii="Elephant" w:hAnsi="Elephant" w:cs="Arial"/>
                                <w:bCs/>
                                <w:sz w:val="260"/>
                                <w:szCs w:val="260"/>
                                <w:u w:val="single"/>
                              </w:rPr>
                            </w:pPr>
                            <w:r w:rsidRPr="00EA2384">
                              <w:rPr>
                                <w:rFonts w:ascii="Elephant" w:eastAsia="Aptos" w:hAnsi="Elephant" w:cs="Arial"/>
                                <w:bCs/>
                                <w:sz w:val="96"/>
                                <w:szCs w:val="96"/>
                                <w:u w:val="single"/>
                              </w:rPr>
                              <w:t>poster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24150" id="_x0000_s1027" type="#_x0000_t202" style="position:absolute;margin-left:36pt;margin-top:4pt;width:370pt;height: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" filled="f" stroked="f" strokeweight=".5pt">
                <v:textbox>
                  <w:txbxContent>
                    <w:p w14:paraId="79A3E8C4" w14:textId="02B5DF0D" w:rsidR="00D16D13" w:rsidRPr="00EA2384" w:rsidRDefault="00D16D13" w:rsidP="00D16D13">
                      <w:pPr>
                        <w:jc w:val="center"/>
                        <w:rPr>
                          <w:rFonts w:ascii="Elephant" w:hAnsi="Elephant" w:cs="Arial"/>
                          <w:bCs/>
                          <w:sz w:val="260"/>
                          <w:szCs w:val="260"/>
                          <w:u w:val="single"/>
                        </w:rPr>
                      </w:pPr>
                      <w:r w:rsidRPr="00EA2384">
                        <w:rPr>
                          <w:rFonts w:ascii="Elephant" w:eastAsia="Aptos" w:hAnsi="Elephant" w:cs="Arial"/>
                          <w:bCs/>
                          <w:sz w:val="96"/>
                          <w:szCs w:val="96"/>
                          <w:u w:val="single"/>
                        </w:rPr>
                        <w:t>poster</w:t>
                      </w:r>
                    </w:p>
                  </w:txbxContent>
                </v:textbox>
              </v:shape>
            </w:pict>
          </mc:Fallback>
        </mc:AlternateContent>
      </w:r>
    </w:p>
    <w:p w14:paraId="09332389" w14:textId="6D80B4FD" w:rsidR="00842EBD" w:rsidRDefault="00842EBD" w:rsidP="00D6578A">
      <w:pPr>
        <w:ind w:right="-46"/>
        <w:rPr>
          <w:rFonts w:ascii="Aptos" w:eastAsia="Aptos" w:hAnsi="Aptos" w:cs="Aptos"/>
          <w:b/>
        </w:rPr>
      </w:pPr>
    </w:p>
    <w:p w14:paraId="7E499123" w14:textId="269C23E4" w:rsidR="00842EBD" w:rsidRDefault="00842EBD" w:rsidP="00D6578A">
      <w:pPr>
        <w:ind w:right="-46"/>
        <w:rPr>
          <w:rFonts w:ascii="Aptos" w:eastAsia="Aptos" w:hAnsi="Aptos" w:cs="Aptos"/>
          <w:b/>
        </w:rPr>
      </w:pPr>
    </w:p>
    <w:p w14:paraId="4E1099E4" w14:textId="4C33EF78" w:rsidR="00842EBD" w:rsidRPr="00E04FC3" w:rsidRDefault="00842EBD" w:rsidP="00D6578A">
      <w:pPr>
        <w:ind w:right="-46"/>
        <w:rPr>
          <w:rFonts w:ascii="Aptos" w:eastAsia="Aptos" w:hAnsi="Aptos" w:cs="Aptos"/>
          <w:bCs/>
        </w:rPr>
      </w:pPr>
    </w:p>
    <w:p w14:paraId="2AD84F63" w14:textId="5FFA9522" w:rsidR="00842EBD" w:rsidRDefault="00420878" w:rsidP="00D6578A">
      <w:pPr>
        <w:ind w:right="-46"/>
        <w:rPr>
          <w:rFonts w:ascii="Aptos" w:eastAsia="Aptos" w:hAnsi="Aptos" w:cs="Aptos"/>
          <w:b/>
        </w:rPr>
      </w:pPr>
      <w:r>
        <w:rPr>
          <w:rFonts w:ascii="Aptos" w:eastAsia="Aptos" w:hAnsi="Aptos" w:cs="Aptos"/>
          <w:b/>
          <w:noProof/>
        </w:rPr>
        <mc:AlternateContent>
          <mc:Choice Requires="wpi">
            <w:drawing>
              <wp:anchor distT="0" distB="0" distL="114300" distR="114300" simplePos="0" relativeHeight="251666432" behindDoc="0" locked="0" layoutInCell="1" allowOverlap="1" wp14:anchorId="1FC9C51B" wp14:editId="240550CA">
                <wp:simplePos x="0" y="0"/>
                <wp:positionH relativeFrom="column">
                  <wp:posOffset>6781640</wp:posOffset>
                </wp:positionH>
                <wp:positionV relativeFrom="paragraph">
                  <wp:posOffset>206925</wp:posOffset>
                </wp:positionV>
                <wp:extent cx="3831840" cy="268200"/>
                <wp:effectExtent l="38100" t="38100" r="35560" b="36830"/>
                <wp:wrapNone/>
                <wp:docPr id="92806457" name="Ink 6"/>
                <wp:cNvGraphicFramePr/>
                <a:graphic xmlns:a="http://schemas.openxmlformats.org/drawingml/2006/main">
                  <a:graphicData uri="http://schemas.microsoft.com/office/word/2010/wordprocessingInk">
                    <w14:contentPart bwMode="auto" r:id="rId6">
                      <w14:nvContentPartPr>
                        <w14:cNvContentPartPr/>
                      </w14:nvContentPartPr>
                      <w14:xfrm>
                        <a:off x="0" y="0"/>
                        <a:ext cx="3831840" cy="268200"/>
                      </w14:xfrm>
                    </w14:contentPart>
                  </a:graphicData>
                </a:graphic>
              </wp:anchor>
            </w:drawing>
          </mc:Choice>
          <mc:Fallback>
            <w:pict>
              <v:shapetype w14:anchorId="65D9C58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33.5pt;margin-top:15.8pt;width:302.7pt;height:22.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">
                <v:imagedata r:id="rId7" o:title=""/>
              </v:shape>
            </w:pict>
          </mc:Fallback>
        </mc:AlternateContent>
      </w:r>
    </w:p>
    <w:p w14:paraId="54C26883" w14:textId="7F76A5E2" w:rsidR="00842EBD" w:rsidRDefault="004762F6" w:rsidP="00D6578A">
      <w:pPr>
        <w:ind w:right="-46"/>
        <w:rPr>
          <w:rFonts w:ascii="Aptos" w:eastAsia="Aptos" w:hAnsi="Aptos" w:cs="Aptos"/>
          <w:b/>
        </w:rPr>
      </w:pPr>
      <w:r>
        <w:rPr>
          <w:noProof/>
        </w:rPr>
        <w:drawing>
          <wp:anchor distT="0" distB="0" distL="114300" distR="114300" simplePos="0" relativeHeight="251834368" behindDoc="1" locked="0" layoutInCell="1" allowOverlap="1" wp14:anchorId="4E6BD6C6" wp14:editId="29182069">
            <wp:simplePos x="0" y="0"/>
            <wp:positionH relativeFrom="column">
              <wp:posOffset>2926329</wp:posOffset>
            </wp:positionH>
            <wp:positionV relativeFrom="paragraph">
              <wp:posOffset>303689</wp:posOffset>
            </wp:positionV>
            <wp:extent cx="3612985" cy="5421541"/>
            <wp:effectExtent l="0" t="0" r="6985" b="8255"/>
            <wp:wrapNone/>
            <wp:docPr id="256662892" name="Picture 34" descr="A conceptual illustration titled 'REFLECTIVE PARTNERSHIP IN Health and Social Care'. The background features a soft blue sky with winding paths and silhouettes of people walking together, symbolizing collaboration and shared journeys. In the center, the title 'REFLECTIVE PARTNERSHIP IN Health and Social Care' is prominently displayed. Below the title, a single large group of twelve dark blue stick-figure people holding hands in a circle represents unity and partnership. Remove any individual stickman, coffee cup, and paper elements. Maintain all other original elements including the paths and silhouet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conceptual illustration titled 'REFLECTIVE PARTNERSHIP IN Health and Social Care'. The background features a soft blue sky with winding paths and silhouettes of people walking together, symbolizing collaboration and shared journeys. In the center, the title 'REFLECTIVE PARTNERSHIP IN Health and Social Care' is prominently displayed. Below the title, a single large group of twelve dark blue stick-figure people holding hands in a circle represents unity and partnership. Remove any individual stickman, coffee cup, and paper elements. Maintain all other original elements including the paths and silhouet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2985" cy="5421541"/>
                    </a:xfrm>
                    <a:prstGeom prst="round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33344" behindDoc="1" locked="0" layoutInCell="1" allowOverlap="1" wp14:anchorId="6508ADCB" wp14:editId="23240B62">
            <wp:simplePos x="0" y="0"/>
            <wp:positionH relativeFrom="column">
              <wp:posOffset>-755374</wp:posOffset>
            </wp:positionH>
            <wp:positionV relativeFrom="paragraph">
              <wp:posOffset>303668</wp:posOffset>
            </wp:positionV>
            <wp:extent cx="3593990" cy="5390986"/>
            <wp:effectExtent l="0" t="0" r="26035" b="635"/>
            <wp:wrapNone/>
            <wp:docPr id="1314602242" name="Picture 33" descr="A flat-style digital illustration representing reflective partnership in social care. The central focus is a group of diverse cartoon people standing in a circle holding hands, symbolizing unity, collaboration, and equality. Above them, a mirror and a lightbulb represent self-reflection and insight. On either side of the circle, digital tools are shown: a smartphone displaying a journaling app with a pie chart and notes, and a tablet showing a feedback dashboard with smiley face icons and checkmarks. The background is light blue with warm tones, and the overall style is inclusive, modern, and professional. The text 'REFLECTIVE PARTNERSHIP IN SOCIAL CARE' appears in bold white letters on a curved dark blue banner at the bott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flat-style digital illustration representing reflective partnership in social care. The central focus is a group of diverse cartoon people standing in a circle holding hands, symbolizing unity, collaboration, and equality. Above them, a mirror and a lightbulb represent self-reflection and insight. On either side of the circle, digital tools are shown: a smartphone displaying a journaling app with a pie chart and notes, and a tablet showing a feedback dashboard with smiley face icons and checkmarks. The background is light blue with warm tones, and the overall style is inclusive, modern, and professional. The text 'REFLECTIVE PARTNERSHIP IN SOCIAL CARE' appears in bold white letters on a curved dark blue banner at the bott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3990" cy="5390986"/>
                    </a:xfrm>
                    <a:prstGeom prst="roundRect">
                      <a:avLst/>
                    </a:prstGeom>
                    <a:noFill/>
                    <a:ln>
                      <a:noFill/>
                    </a:ln>
                  </pic:spPr>
                </pic:pic>
              </a:graphicData>
            </a:graphic>
            <wp14:sizeRelH relativeFrom="margin">
              <wp14:pctWidth>0</wp14:pctWidth>
            </wp14:sizeRelH>
            <wp14:sizeRelV relativeFrom="margin">
              <wp14:pctHeight>0</wp14:pctHeight>
            </wp14:sizeRelV>
          </wp:anchor>
        </w:drawing>
      </w:r>
    </w:p>
    <w:p w14:paraId="73136A94" w14:textId="67555B47" w:rsidR="00842EBD" w:rsidRDefault="00842EBD" w:rsidP="00D6578A">
      <w:pPr>
        <w:ind w:right="-46"/>
        <w:rPr>
          <w:rFonts w:ascii="Aptos" w:eastAsia="Aptos" w:hAnsi="Aptos" w:cs="Aptos"/>
          <w:b/>
        </w:rPr>
      </w:pPr>
    </w:p>
    <w:p w14:paraId="74C0137E" w14:textId="2497AE7E" w:rsidR="00842EBD" w:rsidRDefault="00842EBD" w:rsidP="00D6578A">
      <w:pPr>
        <w:ind w:right="-46"/>
        <w:rPr>
          <w:rFonts w:ascii="Aptos" w:eastAsia="Aptos" w:hAnsi="Aptos" w:cs="Aptos"/>
          <w:b/>
        </w:rPr>
      </w:pPr>
    </w:p>
    <w:p w14:paraId="57398E2F" w14:textId="3FC1BF67" w:rsidR="00842EBD" w:rsidRDefault="00842EBD" w:rsidP="00D6578A">
      <w:pPr>
        <w:ind w:right="-46"/>
        <w:rPr>
          <w:rFonts w:ascii="Aptos" w:eastAsia="Aptos" w:hAnsi="Aptos" w:cs="Aptos"/>
          <w:b/>
        </w:rPr>
      </w:pPr>
    </w:p>
    <w:p w14:paraId="5311401E" w14:textId="3B1A7C79" w:rsidR="00842EBD" w:rsidRPr="00930DF9" w:rsidRDefault="00842EBD" w:rsidP="00D6578A">
      <w:pPr>
        <w:ind w:right="-46"/>
        <w:rPr>
          <w:rFonts w:ascii="Aptos" w:eastAsia="Aptos" w:hAnsi="Aptos" w:cs="Aptos"/>
          <w:b/>
          <w:bCs/>
        </w:rPr>
      </w:pPr>
    </w:p>
    <w:p w14:paraId="37CA4269" w14:textId="6CF08A89" w:rsidR="00842EBD" w:rsidRPr="00930DF9" w:rsidRDefault="00842EBD" w:rsidP="00D6578A">
      <w:pPr>
        <w:ind w:right="-46"/>
        <w:rPr>
          <w:rFonts w:ascii="Aptos" w:eastAsia="Aptos" w:hAnsi="Aptos" w:cs="Aptos"/>
          <w:b/>
          <w:bCs/>
        </w:rPr>
      </w:pPr>
    </w:p>
    <w:p w14:paraId="117125C4" w14:textId="1E6ECFE2" w:rsidR="00842EBD" w:rsidRPr="00930DF9" w:rsidRDefault="00842EBD" w:rsidP="00D6578A">
      <w:pPr>
        <w:ind w:right="-46"/>
        <w:rPr>
          <w:rFonts w:ascii="Aptos" w:eastAsia="Aptos" w:hAnsi="Aptos" w:cs="Aptos"/>
          <w:b/>
          <w:bCs/>
        </w:rPr>
      </w:pPr>
    </w:p>
    <w:p w14:paraId="0CF4DF61" w14:textId="7E1DE37C" w:rsidR="00842EBD" w:rsidRPr="00930DF9" w:rsidRDefault="00842EBD" w:rsidP="00D6578A">
      <w:pPr>
        <w:ind w:right="-46"/>
        <w:rPr>
          <w:rFonts w:ascii="Aptos" w:eastAsia="Aptos" w:hAnsi="Aptos" w:cs="Aptos"/>
          <w:b/>
          <w:bCs/>
        </w:rPr>
      </w:pPr>
    </w:p>
    <w:p w14:paraId="54374886" w14:textId="26C12EF2" w:rsidR="00842EBD" w:rsidRPr="00930DF9" w:rsidRDefault="00842EBD" w:rsidP="00D6578A">
      <w:pPr>
        <w:ind w:right="-46"/>
        <w:rPr>
          <w:rFonts w:ascii="Aptos" w:eastAsia="Aptos" w:hAnsi="Aptos" w:cs="Aptos"/>
          <w:b/>
          <w:bCs/>
        </w:rPr>
      </w:pPr>
    </w:p>
    <w:p w14:paraId="019E969F" w14:textId="573CB8F7" w:rsidR="00842EBD" w:rsidRPr="00930DF9" w:rsidRDefault="00842EBD" w:rsidP="00D6578A">
      <w:pPr>
        <w:ind w:right="-46"/>
        <w:rPr>
          <w:rFonts w:ascii="Aptos" w:eastAsia="Aptos" w:hAnsi="Aptos" w:cs="Aptos"/>
          <w:b/>
          <w:bCs/>
        </w:rPr>
      </w:pPr>
    </w:p>
    <w:p w14:paraId="26E06FC2" w14:textId="4BC80EAC" w:rsidR="00842EBD" w:rsidRPr="00060541" w:rsidRDefault="00842EBD" w:rsidP="00D6578A">
      <w:pPr>
        <w:ind w:right="-46"/>
        <w:rPr>
          <w:rFonts w:ascii="Aptos" w:eastAsia="Aptos" w:hAnsi="Aptos" w:cs="Aptos"/>
          <w:b/>
          <w:bCs/>
          <w:color w:val="000000" w:themeColor="text1"/>
        </w:rPr>
      </w:pPr>
    </w:p>
    <w:p w14:paraId="39CB2C04" w14:textId="1FCEF982" w:rsidR="00842EBD" w:rsidRPr="00060541" w:rsidRDefault="00842EBD" w:rsidP="00D6578A">
      <w:pPr>
        <w:ind w:right="-46"/>
        <w:rPr>
          <w:rFonts w:ascii="Aptos" w:eastAsia="Aptos" w:hAnsi="Aptos" w:cs="Aptos"/>
          <w:b/>
          <w:bCs/>
          <w:color w:val="000000" w:themeColor="text1"/>
        </w:rPr>
      </w:pPr>
    </w:p>
    <w:p w14:paraId="1F5C80F5" w14:textId="4275955C" w:rsidR="00842EBD" w:rsidRPr="00060541" w:rsidRDefault="00842EBD" w:rsidP="00D6578A">
      <w:pPr>
        <w:ind w:right="-46"/>
        <w:rPr>
          <w:rFonts w:ascii="Aptos" w:eastAsia="Aptos" w:hAnsi="Aptos" w:cs="Aptos"/>
          <w:b/>
          <w:color w:val="000000" w:themeColor="text1"/>
        </w:rPr>
      </w:pPr>
    </w:p>
    <w:p w14:paraId="405BCF67" w14:textId="47B08E01" w:rsidR="00842EBD" w:rsidRPr="00060541" w:rsidRDefault="00842EBD" w:rsidP="00D6578A">
      <w:pPr>
        <w:ind w:right="-46"/>
        <w:rPr>
          <w:rFonts w:ascii="Aptos" w:eastAsia="Aptos" w:hAnsi="Aptos" w:cs="Aptos"/>
          <w:b/>
          <w:color w:val="000000" w:themeColor="text1"/>
        </w:rPr>
      </w:pPr>
    </w:p>
    <w:p w14:paraId="662D57E4" w14:textId="14364365" w:rsidR="00842EBD" w:rsidRPr="00060541" w:rsidRDefault="00842EBD" w:rsidP="00D6578A">
      <w:pPr>
        <w:ind w:right="-46"/>
        <w:rPr>
          <w:rFonts w:ascii="Aptos" w:eastAsia="Aptos" w:hAnsi="Aptos" w:cs="Aptos"/>
          <w:b/>
          <w:color w:val="000000" w:themeColor="text1"/>
        </w:rPr>
      </w:pPr>
    </w:p>
    <w:p w14:paraId="14535604" w14:textId="010C072C" w:rsidR="00842EBD" w:rsidRPr="00060541" w:rsidRDefault="00842EBD" w:rsidP="00D6578A">
      <w:pPr>
        <w:ind w:right="-46"/>
        <w:rPr>
          <w:rFonts w:ascii="Aptos" w:eastAsia="Aptos" w:hAnsi="Aptos" w:cs="Aptos"/>
          <w:b/>
          <w:color w:val="000000" w:themeColor="text1"/>
        </w:rPr>
      </w:pPr>
    </w:p>
    <w:p w14:paraId="10A68234" w14:textId="77777777" w:rsidR="00842EBD" w:rsidRPr="00060541" w:rsidRDefault="00842EBD" w:rsidP="00D6578A">
      <w:pPr>
        <w:ind w:right="-46"/>
        <w:rPr>
          <w:rFonts w:ascii="Aptos" w:eastAsia="Aptos" w:hAnsi="Aptos" w:cs="Aptos"/>
          <w:b/>
          <w:color w:val="000000" w:themeColor="text1"/>
        </w:rPr>
      </w:pPr>
    </w:p>
    <w:p w14:paraId="79BA8E0B" w14:textId="77777777" w:rsidR="00842EBD" w:rsidRPr="00060541" w:rsidRDefault="00842EBD" w:rsidP="00D6578A">
      <w:pPr>
        <w:ind w:right="-46"/>
        <w:rPr>
          <w:rFonts w:ascii="Aptos" w:eastAsia="Aptos" w:hAnsi="Aptos" w:cs="Aptos"/>
          <w:b/>
          <w:color w:val="000000" w:themeColor="text1"/>
        </w:rPr>
      </w:pPr>
    </w:p>
    <w:p w14:paraId="5B3ACF35" w14:textId="77777777" w:rsidR="00842EBD" w:rsidRPr="00060541" w:rsidRDefault="00842EBD" w:rsidP="00D6578A">
      <w:pPr>
        <w:ind w:right="-46"/>
        <w:rPr>
          <w:rFonts w:ascii="Aptos" w:eastAsia="Aptos" w:hAnsi="Aptos" w:cs="Aptos"/>
          <w:b/>
          <w:color w:val="000000" w:themeColor="text1"/>
        </w:rPr>
      </w:pPr>
    </w:p>
    <w:p w14:paraId="043E5637" w14:textId="0D33BD44" w:rsidR="00842EBD" w:rsidRPr="00060541" w:rsidRDefault="00420878" w:rsidP="00D6578A">
      <w:pPr>
        <w:ind w:right="-46"/>
        <w:rPr>
          <w:rFonts w:ascii="Aptos" w:eastAsia="Aptos" w:hAnsi="Aptos" w:cs="Aptos"/>
          <w:b/>
          <w:color w:val="000000" w:themeColor="text1"/>
        </w:rPr>
      </w:pPr>
      <w:r w:rsidRPr="00060541">
        <w:rPr>
          <w:rFonts w:ascii="Aptos" w:eastAsia="Aptos" w:hAnsi="Aptos" w:cs="Aptos"/>
          <w:b/>
          <w:noProof/>
          <w:color w:val="000000" w:themeColor="text1"/>
        </w:rPr>
        <mc:AlternateContent>
          <mc:Choice Requires="wpi">
            <w:drawing>
              <wp:anchor distT="0" distB="0" distL="114300" distR="114300" simplePos="0" relativeHeight="251693056" behindDoc="0" locked="0" layoutInCell="1" allowOverlap="1" wp14:anchorId="14F090EE" wp14:editId="59B20392">
                <wp:simplePos x="0" y="0"/>
                <wp:positionH relativeFrom="column">
                  <wp:posOffset>6693080</wp:posOffset>
                </wp:positionH>
                <wp:positionV relativeFrom="paragraph">
                  <wp:posOffset>473065</wp:posOffset>
                </wp:positionV>
                <wp:extent cx="9116280" cy="360"/>
                <wp:effectExtent l="38100" t="38100" r="46990" b="38100"/>
                <wp:wrapNone/>
                <wp:docPr id="1539038200" name="Ink 37"/>
                <wp:cNvGraphicFramePr/>
                <a:graphic xmlns:a="http://schemas.openxmlformats.org/drawingml/2006/main">
                  <a:graphicData uri="http://schemas.microsoft.com/office/word/2010/wordprocessingInk">
                    <w14:contentPart bwMode="auto" r:id="rId10">
                      <w14:nvContentPartPr>
                        <w14:cNvContentPartPr/>
                      </w14:nvContentPartPr>
                      <w14:xfrm>
                        <a:off x="0" y="0"/>
                        <a:ext cx="9116280" cy="360"/>
                      </w14:xfrm>
                    </w14:contentPart>
                  </a:graphicData>
                </a:graphic>
              </wp:anchor>
            </w:drawing>
          </mc:Choice>
          <mc:Fallback>
            <w:pict>
              <v:shape w14:anchorId="33619B5A" id="Ink 37" o:spid="_x0000_s1026" type="#_x0000_t75" style="position:absolute;margin-left:526.5pt;margin-top:36.75pt;width:718.8pt;height:1.0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">
                <v:imagedata r:id="rId11" o:title=""/>
              </v:shape>
            </w:pict>
          </mc:Fallback>
        </mc:AlternateContent>
      </w:r>
    </w:p>
    <w:p w14:paraId="10ECB8D1" w14:textId="77777777" w:rsidR="00842EBD" w:rsidRPr="00060541" w:rsidRDefault="00842EBD" w:rsidP="00D6578A">
      <w:pPr>
        <w:ind w:right="-46"/>
        <w:rPr>
          <w:rFonts w:ascii="Aptos" w:eastAsia="Aptos" w:hAnsi="Aptos" w:cs="Aptos"/>
          <w:b/>
          <w:color w:val="000000" w:themeColor="text1"/>
        </w:rPr>
      </w:pPr>
    </w:p>
    <w:p w14:paraId="5C525EA3" w14:textId="77777777" w:rsidR="00842EBD" w:rsidRPr="00060541" w:rsidRDefault="00842EBD" w:rsidP="00D6578A">
      <w:pPr>
        <w:ind w:right="-46"/>
        <w:rPr>
          <w:rFonts w:ascii="Aptos" w:eastAsia="Aptos" w:hAnsi="Aptos" w:cs="Aptos"/>
          <w:b/>
          <w:color w:val="000000" w:themeColor="text1"/>
        </w:rPr>
      </w:pPr>
    </w:p>
    <w:p w14:paraId="6D9A4ABD" w14:textId="77777777" w:rsidR="00842EBD" w:rsidRPr="00060541" w:rsidRDefault="00842EBD" w:rsidP="00D6578A">
      <w:pPr>
        <w:ind w:right="-46"/>
        <w:rPr>
          <w:rFonts w:ascii="Aptos" w:eastAsia="Aptos" w:hAnsi="Aptos" w:cs="Aptos"/>
          <w:b/>
          <w:color w:val="000000" w:themeColor="text1"/>
        </w:rPr>
      </w:pPr>
    </w:p>
    <w:p w14:paraId="46EC6200" w14:textId="1FD65CAE" w:rsidR="00842EBD" w:rsidRPr="00060541" w:rsidRDefault="00B62EBE" w:rsidP="00D6578A">
      <w:pPr>
        <w:ind w:right="-46"/>
        <w:rPr>
          <w:rFonts w:ascii="Aptos" w:eastAsia="Aptos" w:hAnsi="Aptos" w:cs="Aptos"/>
          <w:b/>
          <w:color w:val="000000" w:themeColor="text1"/>
        </w:rPr>
      </w:pPr>
      <w:r w:rsidRPr="00060541">
        <w:rPr>
          <w:rFonts w:ascii="Aptos" w:eastAsia="Aptos" w:hAnsi="Aptos" w:cs="Aptos"/>
          <w:b/>
          <w:noProof/>
          <w:color w:val="000000" w:themeColor="text1"/>
        </w:rPr>
        <mc:AlternateContent>
          <mc:Choice Requires="aink">
            <w:drawing>
              <wp:anchor distT="0" distB="0" distL="114300" distR="114300" simplePos="0" relativeHeight="251698176" behindDoc="0" locked="0" layoutInCell="1" allowOverlap="1" wp14:anchorId="4DF72551" wp14:editId="57248C4C">
                <wp:simplePos x="0" y="0"/>
                <wp:positionH relativeFrom="column">
                  <wp:posOffset>6762540</wp:posOffset>
                </wp:positionH>
                <wp:positionV relativeFrom="paragraph">
                  <wp:posOffset>434340</wp:posOffset>
                </wp:positionV>
                <wp:extent cx="7917840" cy="360"/>
                <wp:effectExtent l="38100" t="57150" r="26035" b="57150"/>
                <wp:wrapNone/>
                <wp:docPr id="1897618237" name="Ink 95"/>
                <wp:cNvGraphicFramePr/>
                <a:graphic xmlns:a="http://schemas.openxmlformats.org/drawingml/2006/main">
                  <a:graphicData uri="http://schemas.microsoft.com/office/word/2010/wordprocessingInk">
                    <w14:contentPart bwMode="auto" r:id="rId12">
                      <w14:nvContentPartPr>
                        <w14:cNvContentPartPr/>
                      </w14:nvContentPartPr>
                      <w14:xfrm>
                        <a:off x="0" y="0"/>
                        <a:ext cx="7917840" cy="360"/>
                      </w14:xfrm>
                    </w14:contentPart>
                  </a:graphicData>
                </a:graphic>
              </wp:anchor>
            </w:drawing>
          </mc:Choice>
          <mc:Fallback>
            <w:drawing>
              <wp:anchor distT="0" distB="0" distL="114300" distR="114300" simplePos="0" relativeHeight="251698176" behindDoc="0" locked="0" layoutInCell="1" allowOverlap="1" wp14:anchorId="4DF72551" wp14:editId="57248C4C">
                <wp:simplePos x="0" y="0"/>
                <wp:positionH relativeFrom="column">
                  <wp:posOffset>6762540</wp:posOffset>
                </wp:positionH>
                <wp:positionV relativeFrom="paragraph">
                  <wp:posOffset>434340</wp:posOffset>
                </wp:positionV>
                <wp:extent cx="7917840" cy="360"/>
                <wp:effectExtent l="38100" t="57150" r="26035" b="57150"/>
                <wp:wrapNone/>
                <wp:docPr id="1897618237" name="Ink 95"/>
                <wp:cNvGraphicFramePr/>
                <a:graphic xmlns:a="http://schemas.openxmlformats.org/drawingml/2006/main">
                  <a:graphicData uri="http://schemas.openxmlformats.org/drawingml/2006/picture">
                    <pic:pic xmlns:pic="http://schemas.openxmlformats.org/drawingml/2006/picture">
                      <pic:nvPicPr>
                        <pic:cNvPr id="1897618237" name="Ink 95"/>
                        <pic:cNvPicPr/>
                      </pic:nvPicPr>
                      <pic:blipFill>
                        <a:blip r:embed="rId13"/>
                        <a:stretch>
                          <a:fillRect/>
                        </a:stretch>
                      </pic:blipFill>
                      <pic:spPr>
                        <a:xfrm>
                          <a:off x="0" y="0"/>
                          <a:ext cx="7935480" cy="108000"/>
                        </a:xfrm>
                        <a:prstGeom prst="rect">
                          <a:avLst/>
                        </a:prstGeom>
                      </pic:spPr>
                    </pic:pic>
                  </a:graphicData>
                </a:graphic>
              </wp:anchor>
            </w:drawing>
          </mc:Fallback>
        </mc:AlternateContent>
      </w:r>
    </w:p>
    <w:p w14:paraId="63B1A0C5" w14:textId="5B68D437" w:rsidR="00000A44" w:rsidRPr="00EA424B" w:rsidRDefault="00000A44" w:rsidP="007007B0">
      <w:pPr>
        <w:ind w:right="-46"/>
        <w:rPr>
          <w:rFonts w:ascii="Aptos" w:eastAsia="Aptos" w:hAnsi="Aptos" w:cs="Aptos"/>
          <w:b/>
          <w:color w:val="000000" w:themeColor="text1"/>
        </w:rPr>
      </w:pPr>
    </w:p>
    <w:p w14:paraId="5ACD4779" w14:textId="2D7422D3" w:rsidR="005A02BB" w:rsidRDefault="00781F3F" w:rsidP="007007B0">
      <w:pPr>
        <w:ind w:right="-46"/>
        <w:rPr>
          <w:rFonts w:ascii="Segoe UI Emoji" w:eastAsia="Aptos" w:hAnsi="Segoe UI Emoji" w:cs="Segoe UI Emoji"/>
          <w:b/>
          <w:bCs/>
        </w:rPr>
      </w:pPr>
      <w:r>
        <w:rPr>
          <w:rFonts w:ascii="Segoe UI Emoji" w:eastAsia="Aptos" w:hAnsi="Segoe UI Emoji" w:cs="Segoe UI Emoji"/>
          <w:b/>
          <w:bCs/>
          <w:noProof/>
        </w:rPr>
        <w:lastRenderedPageBreak/>
        <mc:AlternateContent>
          <mc:Choice Requires="wps">
            <w:drawing>
              <wp:anchor distT="0" distB="0" distL="114300" distR="114300" simplePos="0" relativeHeight="251819008" behindDoc="0" locked="0" layoutInCell="1" allowOverlap="1" wp14:anchorId="3E57F793" wp14:editId="1C3E4A44">
                <wp:simplePos x="0" y="0"/>
                <wp:positionH relativeFrom="column">
                  <wp:posOffset>-765175</wp:posOffset>
                </wp:positionH>
                <wp:positionV relativeFrom="paragraph">
                  <wp:posOffset>-141605</wp:posOffset>
                </wp:positionV>
                <wp:extent cx="7176977" cy="988828"/>
                <wp:effectExtent l="0" t="0" r="0" b="1905"/>
                <wp:wrapNone/>
                <wp:docPr id="1237496124" name="Text Box 21"/>
                <wp:cNvGraphicFramePr/>
                <a:graphic xmlns:a="http://schemas.openxmlformats.org/drawingml/2006/main">
                  <a:graphicData uri="http://schemas.microsoft.com/office/word/2010/wordprocessingShape">
                    <wps:wsp>
                      <wps:cNvSpPr txBox="1"/>
                      <wps:spPr>
                        <a:xfrm>
                          <a:off x="0" y="0"/>
                          <a:ext cx="7176977" cy="988828"/>
                        </a:xfrm>
                        <a:prstGeom prst="rect">
                          <a:avLst/>
                        </a:prstGeom>
                        <a:noFill/>
                        <a:ln w="6350">
                          <a:noFill/>
                        </a:ln>
                      </wps:spPr>
                      <wps:txbx>
                        <w:txbxContent>
                          <w:p w14:paraId="4377D238" w14:textId="79A89E36" w:rsidR="006D4A6F" w:rsidRPr="00E1694D" w:rsidRDefault="004D5DA6" w:rsidP="00E1694D">
                            <w:pPr>
                              <w:jc w:val="center"/>
                              <w:rPr>
                                <w:rFonts w:ascii="Algerian" w:hAnsi="Algerian"/>
                                <w:color w:val="002060"/>
                                <w:sz w:val="52"/>
                                <w:szCs w:val="52"/>
                              </w:rPr>
                            </w:pPr>
                            <w:r w:rsidRPr="00E1694D">
                              <w:rPr>
                                <w:rFonts w:ascii="Algerian" w:hAnsi="Algerian"/>
                                <w:color w:val="002060"/>
                                <w:sz w:val="52"/>
                                <w:szCs w:val="52"/>
                              </w:rPr>
                              <w:t xml:space="preserve">Reflective partnership in social </w:t>
                            </w:r>
                            <w:r w:rsidR="00CD3390" w:rsidRPr="00E1694D">
                              <w:rPr>
                                <w:rFonts w:ascii="Algerian" w:hAnsi="Algerian"/>
                                <w:color w:val="002060"/>
                                <w:sz w:val="52"/>
                                <w:szCs w:val="52"/>
                              </w:rPr>
                              <w:t>care campaign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57F793" id="Text Box 21" o:spid="_x0000_s1028" type="#_x0000_t202" style="position:absolute;margin-left:-60.25pt;margin-top:-11.15pt;width:565.1pt;height:77.85pt;z-index:251819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" filled="f" stroked="f" strokeweight=".5pt">
                <v:textbox>
                  <w:txbxContent>
                    <w:p w14:paraId="4377D238" w14:textId="79A89E36" w:rsidR="006D4A6F" w:rsidRPr="00E1694D" w:rsidRDefault="004D5DA6" w:rsidP="00E1694D">
                      <w:pPr>
                        <w:jc w:val="center"/>
                        <w:rPr>
                          <w:rFonts w:ascii="Algerian" w:hAnsi="Algerian"/>
                          <w:color w:val="002060"/>
                          <w:sz w:val="52"/>
                          <w:szCs w:val="52"/>
                        </w:rPr>
                      </w:pPr>
                      <w:r w:rsidRPr="00E1694D">
                        <w:rPr>
                          <w:rFonts w:ascii="Algerian" w:hAnsi="Algerian"/>
                          <w:color w:val="002060"/>
                          <w:sz w:val="52"/>
                          <w:szCs w:val="52"/>
                        </w:rPr>
                        <w:t xml:space="preserve">Reflective partnership in social </w:t>
                      </w:r>
                      <w:r w:rsidR="00CD3390" w:rsidRPr="00E1694D">
                        <w:rPr>
                          <w:rFonts w:ascii="Algerian" w:hAnsi="Algerian"/>
                          <w:color w:val="002060"/>
                          <w:sz w:val="52"/>
                          <w:szCs w:val="52"/>
                        </w:rPr>
                        <w:t>care campaign</w:t>
                      </w:r>
                    </w:p>
                  </w:txbxContent>
                </v:textbox>
              </v:shape>
            </w:pict>
          </mc:Fallback>
        </mc:AlternateContent>
      </w:r>
      <w:r w:rsidR="007471A0" w:rsidRPr="004E3222">
        <w:rPr>
          <w:rFonts w:ascii="Segoe UI Emoji" w:eastAsia="Aptos" w:hAnsi="Segoe UI Emoji" w:cs="Segoe UI Emoji"/>
          <w:b/>
          <w:bCs/>
          <w:noProof/>
        </w:rPr>
        <w:drawing>
          <wp:anchor distT="0" distB="0" distL="114300" distR="114300" simplePos="0" relativeHeight="251817984" behindDoc="1" locked="0" layoutInCell="1" allowOverlap="1" wp14:anchorId="423E827A" wp14:editId="68DE5B49">
            <wp:simplePos x="0" y="0"/>
            <wp:positionH relativeFrom="column">
              <wp:posOffset>-925033</wp:posOffset>
            </wp:positionH>
            <wp:positionV relativeFrom="paragraph">
              <wp:posOffset>-141561</wp:posOffset>
            </wp:positionV>
            <wp:extent cx="7609715" cy="10951535"/>
            <wp:effectExtent l="0" t="0" r="0" b="2540"/>
            <wp:wrapNone/>
            <wp:docPr id="1814865072" name="Picture 1" descr="A blue paper with a blue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865072" name="Picture 1" descr="A blue paper with a blue bord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7609715" cy="10951535"/>
                    </a:xfrm>
                    <a:prstGeom prst="rect">
                      <a:avLst/>
                    </a:prstGeom>
                  </pic:spPr>
                </pic:pic>
              </a:graphicData>
            </a:graphic>
            <wp14:sizeRelH relativeFrom="margin">
              <wp14:pctWidth>0</wp14:pctWidth>
            </wp14:sizeRelH>
            <wp14:sizeRelV relativeFrom="margin">
              <wp14:pctHeight>0</wp14:pctHeight>
            </wp14:sizeRelV>
          </wp:anchor>
        </w:drawing>
      </w:r>
    </w:p>
    <w:p w14:paraId="62FDF27C" w14:textId="1959D266" w:rsidR="005A02BB" w:rsidRDefault="00D57239" w:rsidP="007007B0">
      <w:pPr>
        <w:ind w:right="-46"/>
        <w:rPr>
          <w:rFonts w:ascii="Segoe UI Emoji" w:eastAsia="Aptos" w:hAnsi="Segoe UI Emoji" w:cs="Segoe UI Emoji"/>
          <w:b/>
          <w:bCs/>
        </w:rPr>
      </w:pPr>
      <w:r>
        <w:rPr>
          <w:rFonts w:ascii="Segoe UI Emoji" w:eastAsia="Aptos" w:hAnsi="Segoe UI Emoji" w:cs="Segoe UI Emoji"/>
          <w:b/>
          <w:bCs/>
          <w:noProof/>
        </w:rPr>
        <mc:AlternateContent>
          <mc:Choice Requires="wpi">
            <w:drawing>
              <wp:anchor distT="0" distB="0" distL="114300" distR="114300" simplePos="0" relativeHeight="251824128" behindDoc="0" locked="0" layoutInCell="1" allowOverlap="1" wp14:anchorId="402D528C" wp14:editId="05E6CBAC">
                <wp:simplePos x="0" y="0"/>
                <wp:positionH relativeFrom="column">
                  <wp:posOffset>1997718</wp:posOffset>
                </wp:positionH>
                <wp:positionV relativeFrom="paragraph">
                  <wp:posOffset>53901</wp:posOffset>
                </wp:positionV>
                <wp:extent cx="1716480" cy="360"/>
                <wp:effectExtent l="38100" t="38100" r="36195" b="38100"/>
                <wp:wrapNone/>
                <wp:docPr id="160052854" name="Ink 36"/>
                <wp:cNvGraphicFramePr/>
                <a:graphic xmlns:a="http://schemas.openxmlformats.org/drawingml/2006/main">
                  <a:graphicData uri="http://schemas.microsoft.com/office/word/2010/wordprocessingInk">
                    <w14:contentPart bwMode="auto" r:id="rId15">
                      <w14:nvContentPartPr>
                        <w14:cNvContentPartPr/>
                      </w14:nvContentPartPr>
                      <w14:xfrm>
                        <a:off x="0" y="0"/>
                        <a:ext cx="1716480" cy="360"/>
                      </w14:xfrm>
                    </w14:contentPart>
                  </a:graphicData>
                </a:graphic>
              </wp:anchor>
            </w:drawing>
          </mc:Choice>
          <mc:Fallback>
            <w:pict>
              <v:shape w14:anchorId="07F48981" id="Ink 36" o:spid="_x0000_s1026" type="#_x0000_t75" style="position:absolute;margin-left:156.8pt;margin-top:3.75pt;width:136.1pt;height:1.0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">
                <v:imagedata r:id="rId72" o:title=""/>
              </v:shape>
            </w:pict>
          </mc:Fallback>
        </mc:AlternateContent>
      </w:r>
      <w:r w:rsidR="00142652">
        <w:rPr>
          <w:rFonts w:ascii="Segoe UI Emoji" w:eastAsia="Aptos" w:hAnsi="Segoe UI Emoji" w:cs="Segoe UI Emoji"/>
          <w:b/>
          <w:bCs/>
          <w:noProof/>
        </w:rPr>
        <mc:AlternateContent>
          <mc:Choice Requires="wpi">
            <w:drawing>
              <wp:anchor distT="0" distB="0" distL="114300" distR="114300" simplePos="0" relativeHeight="251823104" behindDoc="0" locked="0" layoutInCell="1" allowOverlap="1" wp14:anchorId="25B6EB36" wp14:editId="03288CCC">
                <wp:simplePos x="0" y="0"/>
                <wp:positionH relativeFrom="column">
                  <wp:posOffset>3752678</wp:posOffset>
                </wp:positionH>
                <wp:positionV relativeFrom="paragraph">
                  <wp:posOffset>237341</wp:posOffset>
                </wp:positionV>
                <wp:extent cx="2466720" cy="360"/>
                <wp:effectExtent l="57150" t="57150" r="67310" b="57150"/>
                <wp:wrapNone/>
                <wp:docPr id="1307994625" name="Ink 34"/>
                <wp:cNvGraphicFramePr/>
                <a:graphic xmlns:a="http://schemas.openxmlformats.org/drawingml/2006/main">
                  <a:graphicData uri="http://schemas.microsoft.com/office/word/2010/wordprocessingInk">
                    <w14:contentPart bwMode="auto" r:id="rId73">
                      <w14:nvContentPartPr>
                        <w14:cNvContentPartPr/>
                      </w14:nvContentPartPr>
                      <w14:xfrm>
                        <a:off x="0" y="0"/>
                        <a:ext cx="2466720" cy="360"/>
                      </w14:xfrm>
                    </w14:contentPart>
                  </a:graphicData>
                </a:graphic>
              </wp:anchor>
            </w:drawing>
          </mc:Choice>
          <mc:Fallback>
            <w:pict>
              <v:shape w14:anchorId="6245F3C6" id="Ink 34" o:spid="_x0000_s1026" type="#_x0000_t75" style="position:absolute;margin-left:294.1pt;margin-top:17.3pt;width:197.1pt;height:2.9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">
                <v:imagedata r:id="rId74" o:title=""/>
              </v:shape>
            </w:pict>
          </mc:Fallback>
        </mc:AlternateContent>
      </w:r>
      <w:r w:rsidR="004C514A">
        <w:rPr>
          <w:rFonts w:ascii="Segoe UI Emoji" w:eastAsia="Aptos" w:hAnsi="Segoe UI Emoji" w:cs="Segoe UI Emoji"/>
          <w:b/>
          <w:bCs/>
          <w:noProof/>
        </w:rPr>
        <mc:AlternateContent>
          <mc:Choice Requires="wpi">
            <w:drawing>
              <wp:anchor distT="0" distB="0" distL="114300" distR="114300" simplePos="0" relativeHeight="251822080" behindDoc="0" locked="0" layoutInCell="1" allowOverlap="1" wp14:anchorId="331A8EAE" wp14:editId="5A4ABA1E">
                <wp:simplePos x="0" y="0"/>
                <wp:positionH relativeFrom="column">
                  <wp:posOffset>-557962</wp:posOffset>
                </wp:positionH>
                <wp:positionV relativeFrom="paragraph">
                  <wp:posOffset>237341</wp:posOffset>
                </wp:positionV>
                <wp:extent cx="2520000" cy="360"/>
                <wp:effectExtent l="57150" t="57150" r="71120" b="57150"/>
                <wp:wrapNone/>
                <wp:docPr id="934899596" name="Ink 32"/>
                <wp:cNvGraphicFramePr/>
                <a:graphic xmlns:a="http://schemas.openxmlformats.org/drawingml/2006/main">
                  <a:graphicData uri="http://schemas.microsoft.com/office/word/2010/wordprocessingInk">
                    <w14:contentPart bwMode="auto" r:id="rId75">
                      <w14:nvContentPartPr>
                        <w14:cNvContentPartPr/>
                      </w14:nvContentPartPr>
                      <w14:xfrm>
                        <a:off x="0" y="0"/>
                        <a:ext cx="2520000" cy="360"/>
                      </w14:xfrm>
                    </w14:contentPart>
                  </a:graphicData>
                </a:graphic>
              </wp:anchor>
            </w:drawing>
          </mc:Choice>
          <mc:Fallback>
            <w:pict>
              <v:shape w14:anchorId="51186A09" id="Ink 32" o:spid="_x0000_s1026" type="#_x0000_t75" style="position:absolute;margin-left:-45.35pt;margin-top:17.3pt;width:201.3pt;height:2.9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">
                <v:imagedata r:id="rId76" o:title=""/>
              </v:shape>
            </w:pict>
          </mc:Fallback>
        </mc:AlternateContent>
      </w:r>
      <w:r w:rsidR="00EA424B">
        <w:rPr>
          <w:rFonts w:ascii="Segoe UI Emoji" w:eastAsia="Aptos" w:hAnsi="Segoe UI Emoji" w:cs="Segoe UI Emoji"/>
          <w:b/>
          <w:bCs/>
          <w:noProof/>
        </w:rPr>
        <mc:AlternateContent>
          <mc:Choice Requires="wpi">
            <w:drawing>
              <wp:anchor distT="0" distB="0" distL="114300" distR="114300" simplePos="0" relativeHeight="251821056" behindDoc="0" locked="0" layoutInCell="1" allowOverlap="1" wp14:anchorId="4383CBCD" wp14:editId="7F084E16">
                <wp:simplePos x="0" y="0"/>
                <wp:positionH relativeFrom="column">
                  <wp:posOffset>-536722</wp:posOffset>
                </wp:positionH>
                <wp:positionV relativeFrom="paragraph">
                  <wp:posOffset>123221</wp:posOffset>
                </wp:positionV>
                <wp:extent cx="2481840" cy="360"/>
                <wp:effectExtent l="76200" t="114300" r="90170" b="114300"/>
                <wp:wrapNone/>
                <wp:docPr id="731730061" name="Ink 28"/>
                <wp:cNvGraphicFramePr/>
                <a:graphic xmlns:a="http://schemas.openxmlformats.org/drawingml/2006/main">
                  <a:graphicData uri="http://schemas.microsoft.com/office/word/2010/wordprocessingInk">
                    <w14:contentPart bwMode="auto" r:id="rId77">
                      <w14:nvContentPartPr>
                        <w14:cNvContentPartPr/>
                      </w14:nvContentPartPr>
                      <w14:xfrm>
                        <a:off x="0" y="0"/>
                        <a:ext cx="2481840" cy="360"/>
                      </w14:xfrm>
                    </w14:contentPart>
                  </a:graphicData>
                </a:graphic>
              </wp:anchor>
            </w:drawing>
          </mc:Choice>
          <mc:Fallback>
            <w:pict>
              <v:shape w14:anchorId="2EE4A8B6" id="Ink 28" o:spid="_x0000_s1026" type="#_x0000_t75" style="position:absolute;margin-left:-45.1pt;margin-top:4.05pt;width:201.05pt;height:11.4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">
                <v:imagedata r:id="rId78" o:title=""/>
              </v:shape>
            </w:pict>
          </mc:Fallback>
        </mc:AlternateContent>
      </w:r>
      <w:r w:rsidR="00EA424B">
        <w:rPr>
          <w:rFonts w:ascii="Segoe UI Emoji" w:eastAsia="Aptos" w:hAnsi="Segoe UI Emoji" w:cs="Segoe UI Emoji"/>
          <w:b/>
          <w:bCs/>
          <w:noProof/>
        </w:rPr>
        <mc:AlternateContent>
          <mc:Choice Requires="wpi">
            <w:drawing>
              <wp:anchor distT="0" distB="0" distL="114300" distR="114300" simplePos="0" relativeHeight="251820032" behindDoc="0" locked="0" layoutInCell="1" allowOverlap="1" wp14:anchorId="5BDAC229" wp14:editId="0D74F38D">
                <wp:simplePos x="0" y="0"/>
                <wp:positionH relativeFrom="column">
                  <wp:posOffset>3770678</wp:posOffset>
                </wp:positionH>
                <wp:positionV relativeFrom="paragraph">
                  <wp:posOffset>123221</wp:posOffset>
                </wp:positionV>
                <wp:extent cx="2411280" cy="360"/>
                <wp:effectExtent l="76200" t="114300" r="84455" b="114300"/>
                <wp:wrapNone/>
                <wp:docPr id="247630748" name="Ink 27"/>
                <wp:cNvGraphicFramePr/>
                <a:graphic xmlns:a="http://schemas.openxmlformats.org/drawingml/2006/main">
                  <a:graphicData uri="http://schemas.microsoft.com/office/word/2010/wordprocessingInk">
                    <w14:contentPart bwMode="auto" r:id="rId79">
                      <w14:nvContentPartPr>
                        <w14:cNvContentPartPr/>
                      </w14:nvContentPartPr>
                      <w14:xfrm>
                        <a:off x="0" y="0"/>
                        <a:ext cx="2411280" cy="360"/>
                      </w14:xfrm>
                    </w14:contentPart>
                  </a:graphicData>
                </a:graphic>
              </wp:anchor>
            </w:drawing>
          </mc:Choice>
          <mc:Fallback>
            <w:pict>
              <v:shape w14:anchorId="2DBFD89C" id="Ink 27" o:spid="_x0000_s1026" type="#_x0000_t75" style="position:absolute;margin-left:294.1pt;margin-top:4.05pt;width:195.5pt;height:11.4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">
                <v:imagedata r:id="rId80" o:title=""/>
              </v:shape>
            </w:pict>
          </mc:Fallback>
        </mc:AlternateContent>
      </w:r>
      <w:r w:rsidR="005C44D5">
        <w:rPr>
          <w:rFonts w:ascii="Segoe UI Emoji" w:eastAsia="Aptos" w:hAnsi="Segoe UI Emoji" w:cs="Segoe UI Emoji"/>
          <w:b/>
          <w:bCs/>
          <w:noProof/>
        </w:rPr>
        <mc:AlternateContent>
          <mc:Choice Requires="wps">
            <w:drawing>
              <wp:anchor distT="0" distB="0" distL="114300" distR="114300" simplePos="0" relativeHeight="251785216" behindDoc="0" locked="0" layoutInCell="1" allowOverlap="1" wp14:anchorId="3E5A5660" wp14:editId="35FCC642">
                <wp:simplePos x="0" y="0"/>
                <wp:positionH relativeFrom="column">
                  <wp:posOffset>-419100</wp:posOffset>
                </wp:positionH>
                <wp:positionV relativeFrom="paragraph">
                  <wp:posOffset>383806</wp:posOffset>
                </wp:positionV>
                <wp:extent cx="6680200" cy="1289050"/>
                <wp:effectExtent l="0" t="0" r="0" b="6350"/>
                <wp:wrapNone/>
                <wp:docPr id="1880919971" name="Text Box 19"/>
                <wp:cNvGraphicFramePr/>
                <a:graphic xmlns:a="http://schemas.openxmlformats.org/drawingml/2006/main">
                  <a:graphicData uri="http://schemas.microsoft.com/office/word/2010/wordprocessingShape">
                    <wps:wsp>
                      <wps:cNvSpPr txBox="1"/>
                      <wps:spPr>
                        <a:xfrm>
                          <a:off x="0" y="0"/>
                          <a:ext cx="6680200" cy="1289050"/>
                        </a:xfrm>
                        <a:prstGeom prst="rect">
                          <a:avLst/>
                        </a:prstGeom>
                        <a:noFill/>
                        <a:ln w="6350">
                          <a:noFill/>
                        </a:ln>
                      </wps:spPr>
                      <wps:txbx>
                        <w:txbxContent>
                          <w:p w14:paraId="50DEDEF4" w14:textId="419E88A9" w:rsidR="00190597" w:rsidRPr="005D25B8" w:rsidRDefault="00190597" w:rsidP="00190597">
                            <w:pPr>
                              <w:jc w:val="center"/>
                              <w:rPr>
                                <w:rFonts w:asciiTheme="majorHAnsi" w:hAnsiTheme="majorHAnsi"/>
                                <w:sz w:val="22"/>
                                <w:szCs w:val="22"/>
                              </w:rPr>
                            </w:pPr>
                            <w:r w:rsidRPr="005D25B8">
                              <w:rPr>
                                <w:rFonts w:asciiTheme="majorHAnsi" w:eastAsia="Aptos" w:hAnsiTheme="majorHAnsi" w:cs="Aptos"/>
                                <w:sz w:val="22"/>
                                <w:szCs w:val="22"/>
                              </w:rPr>
                              <w:t>This innovation is a nationwide initiative designed to embed reflective practice into everyday social care work through structured tools, peer support, and co-reflection with service users. It aims to empower practitioners and the people they support to engage in meaningful dialogue, improve outcomes, and foster a culture of continuous learning. The campaign includes a digital platform for journaling, action planning, and feedback, alongside training modules and supervision resources. By promoting shared reflection, the initiative strengthens relationships, enhances wellbeing, and drives improvement across the sector.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5A5660" id="Text Box 19" o:spid="_x0000_s1029" type="#_x0000_t202" style="position:absolute;margin-left:-33pt;margin-top:30.2pt;width:526pt;height:101.5pt;z-index:251785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" filled="f" stroked="f" strokeweight=".5pt">
                <v:textbox>
                  <w:txbxContent>
                    <w:p w14:paraId="50DEDEF4" w14:textId="419E88A9" w:rsidR="00190597" w:rsidRPr="005D25B8" w:rsidRDefault="00190597" w:rsidP="00190597">
                      <w:pPr>
                        <w:jc w:val="center"/>
                        <w:rPr>
                          <w:rFonts w:asciiTheme="majorHAnsi" w:hAnsiTheme="majorHAnsi"/>
                          <w:sz w:val="22"/>
                          <w:szCs w:val="22"/>
                        </w:rPr>
                      </w:pPr>
                      <w:r w:rsidRPr="005D25B8">
                        <w:rPr>
                          <w:rFonts w:asciiTheme="majorHAnsi" w:eastAsia="Aptos" w:hAnsiTheme="majorHAnsi" w:cs="Aptos"/>
                          <w:sz w:val="22"/>
                          <w:szCs w:val="22"/>
                        </w:rPr>
                        <w:t>This innovation is a nationwide initiative designed to embed reflective practice into everyday social care work through structured tools, peer support, and co-reflection with service users. It aims to empower practitioners and the people they support to engage in meaningful dialogue, improve outcomes, and foster a culture of continuous learning. The campaign includes a digital platform for journaling, action planning, and feedback, alongside training modules and supervision resources. By promoting shared reflection, the initiative strengthens relationships, enhances wellbeing, and drives improvement across the sector.</w:t>
                      </w:r>
                    </w:p>
                  </w:txbxContent>
                </v:textbox>
              </v:shape>
            </w:pict>
          </mc:Fallback>
        </mc:AlternateContent>
      </w:r>
    </w:p>
    <w:p w14:paraId="62EF4EA7" w14:textId="048FBD32" w:rsidR="005A02BB" w:rsidRDefault="005A02BB" w:rsidP="007007B0">
      <w:pPr>
        <w:ind w:right="-46"/>
        <w:rPr>
          <w:rFonts w:ascii="Segoe UI Emoji" w:eastAsia="Aptos" w:hAnsi="Segoe UI Emoji" w:cs="Segoe UI Emoji"/>
          <w:b/>
          <w:bCs/>
        </w:rPr>
      </w:pPr>
    </w:p>
    <w:p w14:paraId="26040F39" w14:textId="528F9E7D" w:rsidR="005A02BB" w:rsidRDefault="005A02BB" w:rsidP="007007B0">
      <w:pPr>
        <w:ind w:right="-46"/>
        <w:rPr>
          <w:rFonts w:ascii="Segoe UI Emoji" w:eastAsia="Aptos" w:hAnsi="Segoe UI Emoji" w:cs="Segoe UI Emoji"/>
          <w:b/>
          <w:bCs/>
        </w:rPr>
      </w:pPr>
    </w:p>
    <w:p w14:paraId="2801E788" w14:textId="2E575E51" w:rsidR="005A02BB" w:rsidRDefault="005A02BB" w:rsidP="007007B0">
      <w:pPr>
        <w:ind w:right="-46"/>
        <w:rPr>
          <w:rFonts w:ascii="Segoe UI Emoji" w:eastAsia="Aptos" w:hAnsi="Segoe UI Emoji" w:cs="Segoe UI Emoji"/>
          <w:b/>
          <w:bCs/>
        </w:rPr>
      </w:pPr>
    </w:p>
    <w:p w14:paraId="0EE2D156" w14:textId="04148C57" w:rsidR="005A02BB" w:rsidRDefault="005C44D5" w:rsidP="007007B0">
      <w:pPr>
        <w:ind w:right="-46"/>
        <w:rPr>
          <w:rFonts w:ascii="Segoe UI Emoji" w:eastAsia="Aptos" w:hAnsi="Segoe UI Emoji" w:cs="Segoe UI Emoji"/>
          <w:b/>
          <w:bCs/>
        </w:rPr>
      </w:pPr>
      <w:r>
        <w:rPr>
          <w:rFonts w:ascii="Segoe UI Emoji" w:eastAsia="Aptos" w:hAnsi="Segoe UI Emoji" w:cs="Segoe UI Emoji"/>
          <w:b/>
          <w:bCs/>
          <w:noProof/>
        </w:rPr>
        <mc:AlternateContent>
          <mc:Choice Requires="wps">
            <w:drawing>
              <wp:anchor distT="0" distB="0" distL="114300" distR="114300" simplePos="0" relativeHeight="251803648" behindDoc="0" locked="0" layoutInCell="1" allowOverlap="1" wp14:anchorId="416F0F67" wp14:editId="1C161EA2">
                <wp:simplePos x="0" y="0"/>
                <wp:positionH relativeFrom="column">
                  <wp:posOffset>2814941</wp:posOffset>
                </wp:positionH>
                <wp:positionV relativeFrom="paragraph">
                  <wp:posOffset>321871</wp:posOffset>
                </wp:positionV>
                <wp:extent cx="3708400" cy="2228850"/>
                <wp:effectExtent l="0" t="0" r="25400" b="19050"/>
                <wp:wrapNone/>
                <wp:docPr id="821110778" name="Text Box 19"/>
                <wp:cNvGraphicFramePr/>
                <a:graphic xmlns:a="http://schemas.openxmlformats.org/drawingml/2006/main">
                  <a:graphicData uri="http://schemas.microsoft.com/office/word/2010/wordprocessingShape">
                    <wps:wsp>
                      <wps:cNvSpPr txBox="1"/>
                      <wps:spPr>
                        <a:xfrm>
                          <a:off x="0" y="0"/>
                          <a:ext cx="3708400" cy="2228850"/>
                        </a:xfrm>
                        <a:prstGeom prst="rect">
                          <a:avLst/>
                        </a:prstGeom>
                        <a:noFill/>
                        <a:ln w="6350">
                          <a:solidFill>
                            <a:prstClr val="black"/>
                          </a:solidFill>
                        </a:ln>
                      </wps:spPr>
                      <wps:txbx>
                        <w:txbxContent>
                          <w:p w14:paraId="7C462DF7" w14:textId="77777777" w:rsidR="002E43BC" w:rsidRPr="005D25B8" w:rsidRDefault="002E43BC" w:rsidP="002E43BC">
                            <w:pPr>
                              <w:ind w:right="-46"/>
                              <w:rPr>
                                <w:rFonts w:asciiTheme="majorHAnsi" w:eastAsia="Aptos" w:hAnsiTheme="majorHAnsi" w:cs="Aptos"/>
                                <w:sz w:val="20"/>
                                <w:szCs w:val="20"/>
                              </w:rPr>
                            </w:pPr>
                            <w:r w:rsidRPr="005D25B8">
                              <w:rPr>
                                <w:rFonts w:asciiTheme="majorHAnsi" w:eastAsia="Aptos" w:hAnsiTheme="majorHAnsi" w:cs="Aptos"/>
                                <w:sz w:val="20"/>
                                <w:szCs w:val="20"/>
                              </w:rPr>
                              <w:t>The campaign is primarily targeted at social care staff working in community settings, residential care, and supported living environments. This includes support workers, care coordinators, and team leaders—many of whom lack formal training in reflective methods. Secondary beneficiaries include service users, particularly those with complex needs, communication barriers, or experiences of marginalisation. By fostering reflective partnerships, the innovation promotes mutual understanding, emotional safety, and empowerment. It also contributes to the common good by improving workforce wellbeing, reducing turnover, and enhancing the quality of care. In the long term, it supports a more resilient, inclusive, and values-driven social care system.</w:t>
                            </w:r>
                          </w:p>
                          <w:p w14:paraId="0DD84A61" w14:textId="32ECCF76" w:rsidR="00190597" w:rsidRDefault="00190597" w:rsidP="00190597">
                            <w:pPr>
                              <w:jc w:val="center"/>
                            </w:pPr>
                            <w:r w:rsidRPr="00D6578A">
                              <w:rPr>
                                <w:rFonts w:ascii="Aptos" w:eastAsia="Aptos" w:hAnsi="Aptos" w:cs="Aptos"/>
                              </w:rPr>
                              <w:t>sector.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F0F67" id="_x0000_s1030" type="#_x0000_t202" style="position:absolute;margin-left:221.65pt;margin-top:25.35pt;width:292pt;height:175.5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" filled="f" strokeweight=".5pt">
                <v:textbox>
                  <w:txbxContent>
                    <w:p w14:paraId="7C462DF7" w14:textId="77777777" w:rsidR="002E43BC" w:rsidRPr="005D25B8" w:rsidRDefault="002E43BC" w:rsidP="002E43BC">
                      <w:pPr>
                        <w:ind w:right="-46"/>
                        <w:rPr>
                          <w:rFonts w:asciiTheme="majorHAnsi" w:eastAsia="Aptos" w:hAnsiTheme="majorHAnsi" w:cs="Aptos"/>
                          <w:sz w:val="20"/>
                          <w:szCs w:val="20"/>
                        </w:rPr>
                      </w:pPr>
                      <w:r w:rsidRPr="005D25B8">
                        <w:rPr>
                          <w:rFonts w:asciiTheme="majorHAnsi" w:eastAsia="Aptos" w:hAnsiTheme="majorHAnsi" w:cs="Aptos"/>
                          <w:sz w:val="20"/>
                          <w:szCs w:val="20"/>
                        </w:rPr>
                        <w:t>The campaign is primarily targeted at social care staff working in community settings, residential care, and supported living environments. This includes support workers, care coordinators, and team leaders—many of whom lack formal training in reflective methods. Secondary beneficiaries include service users, particularly those with complex needs, communication barriers, or experiences of marginalisation. By fostering reflective partnerships, the innovation promotes mutual understanding, emotional safety, and empowerment. It also contributes to the common good by improving workforce wellbeing, reducing turnover, and enhancing the quality of care. In the long term, it supports a more resilient, inclusive, and values-driven social care system.</w:t>
                      </w:r>
                    </w:p>
                    <w:p w14:paraId="0DD84A61" w14:textId="32ECCF76" w:rsidR="00190597" w:rsidRDefault="00190597" w:rsidP="00190597">
                      <w:pPr>
                        <w:jc w:val="center"/>
                      </w:pPr>
                      <w:r w:rsidRPr="00D6578A">
                        <w:rPr>
                          <w:rFonts w:ascii="Aptos" w:eastAsia="Aptos" w:hAnsi="Aptos" w:cs="Aptos"/>
                        </w:rPr>
                        <w:t>sector.</w:t>
                      </w:r>
                    </w:p>
                  </w:txbxContent>
                </v:textbox>
              </v:shape>
            </w:pict>
          </mc:Fallback>
        </mc:AlternateContent>
      </w:r>
      <w:r>
        <w:rPr>
          <w:rFonts w:ascii="Segoe UI Emoji" w:eastAsia="Aptos" w:hAnsi="Segoe UI Emoji" w:cs="Segoe UI Emoji"/>
          <w:b/>
          <w:bCs/>
          <w:noProof/>
        </w:rPr>
        <mc:AlternateContent>
          <mc:Choice Requires="wps">
            <w:drawing>
              <wp:anchor distT="0" distB="0" distL="114300" distR="114300" simplePos="0" relativeHeight="251813888" behindDoc="0" locked="0" layoutInCell="1" allowOverlap="1" wp14:anchorId="65D3C615" wp14:editId="24F9305D">
                <wp:simplePos x="0" y="0"/>
                <wp:positionH relativeFrom="column">
                  <wp:posOffset>-825500</wp:posOffset>
                </wp:positionH>
                <wp:positionV relativeFrom="paragraph">
                  <wp:posOffset>323747</wp:posOffset>
                </wp:positionV>
                <wp:extent cx="3543300" cy="2425700"/>
                <wp:effectExtent l="0" t="0" r="19050" b="12700"/>
                <wp:wrapNone/>
                <wp:docPr id="509863749" name="Text Box 19"/>
                <wp:cNvGraphicFramePr/>
                <a:graphic xmlns:a="http://schemas.openxmlformats.org/drawingml/2006/main">
                  <a:graphicData uri="http://schemas.microsoft.com/office/word/2010/wordprocessingShape">
                    <wps:wsp>
                      <wps:cNvSpPr txBox="1"/>
                      <wps:spPr>
                        <a:xfrm>
                          <a:off x="0" y="0"/>
                          <a:ext cx="3543300" cy="2425700"/>
                        </a:xfrm>
                        <a:prstGeom prst="rect">
                          <a:avLst/>
                        </a:prstGeom>
                        <a:solidFill>
                          <a:schemeClr val="accent1">
                            <a:alpha val="50000"/>
                          </a:schemeClr>
                        </a:solidFill>
                        <a:ln>
                          <a:solidFill>
                            <a:schemeClr val="tx1"/>
                          </a:solidFill>
                        </a:ln>
                      </wps:spPr>
                      <wps:style>
                        <a:lnRef idx="0">
                          <a:scrgbClr r="0" g="0" b="0"/>
                        </a:lnRef>
                        <a:fillRef idx="0">
                          <a:scrgbClr r="0" g="0" b="0"/>
                        </a:fillRef>
                        <a:effectRef idx="0">
                          <a:scrgbClr r="0" g="0" b="0"/>
                        </a:effectRef>
                        <a:fontRef idx="minor">
                          <a:schemeClr val="lt1"/>
                        </a:fontRef>
                      </wps:style>
                      <wps:txbx>
                        <w:txbxContent>
                          <w:p w14:paraId="75A6FAAD" w14:textId="5B1C72FA" w:rsidR="002E43BC" w:rsidRPr="005D25B8" w:rsidRDefault="002E43BC" w:rsidP="002E43BC">
                            <w:pPr>
                              <w:ind w:right="-46"/>
                              <w:rPr>
                                <w:rFonts w:asciiTheme="majorHAnsi" w:eastAsia="Aptos" w:hAnsiTheme="majorHAnsi" w:cs="Aptos"/>
                                <w:b/>
                                <w:bCs/>
                                <w:sz w:val="20"/>
                                <w:szCs w:val="20"/>
                              </w:rPr>
                            </w:pPr>
                            <w:r w:rsidRPr="005D25B8">
                              <w:rPr>
                                <w:rFonts w:asciiTheme="majorHAnsi" w:eastAsia="Aptos" w:hAnsiTheme="majorHAnsi" w:cs="Aptos"/>
                                <w:sz w:val="20"/>
                                <w:szCs w:val="20"/>
                              </w:rPr>
                              <w:t>Despite the emphasis on person-centred care, many social care practitioners struggle to engage in reflective practice due to time constraints, lack of training, and limited organisational support. According to the Social Care Institute for Excellence, reflective practice is essential for ethical decision-making, safeguarding, and professional development, yet it remains inconsistently applied. The National Care Review (Scotland, 2023) highlighted that frontline staff often feel undervalued and disconnected from service improvement processes. Without structured opportunities to reflect, practitioners may experience burnout, reduced empathy, and diminished care quality. This innovation addresses these gaps by embedding reflection into routine practice and making it accessible, supported, and collaborative.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3C615" id="_x0000_s1031" type="#_x0000_t202" style="position:absolute;margin-left:-65pt;margin-top:25.5pt;width:279pt;height:191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" fillcolor="#156082 [3204]" strokecolor="black [3213]">
                <v:fill opacity="32896f"/>
                <v:textbox>
                  <w:txbxContent>
                    <w:p w14:paraId="75A6FAAD" w14:textId="5B1C72FA" w:rsidR="002E43BC" w:rsidRPr="005D25B8" w:rsidRDefault="002E43BC" w:rsidP="002E43BC">
                      <w:pPr>
                        <w:ind w:right="-46"/>
                        <w:rPr>
                          <w:rFonts w:asciiTheme="majorHAnsi" w:eastAsia="Aptos" w:hAnsiTheme="majorHAnsi" w:cs="Aptos"/>
                          <w:b/>
                          <w:bCs/>
                          <w:sz w:val="20"/>
                          <w:szCs w:val="20"/>
                        </w:rPr>
                      </w:pPr>
                      <w:r w:rsidRPr="005D25B8">
                        <w:rPr>
                          <w:rFonts w:asciiTheme="majorHAnsi" w:eastAsia="Aptos" w:hAnsiTheme="majorHAnsi" w:cs="Aptos"/>
                          <w:sz w:val="20"/>
                          <w:szCs w:val="20"/>
                        </w:rPr>
                        <w:t>Despite the emphasis on person-centred care, many social care practitioners struggle to engage in reflective practice due to time constraints, lack of training, and limited organisational support. According to the Social Care Institute for Excellence, reflective practice is essential for ethical decision-making, safeguarding, and professional development, yet it remains inconsistently applied. The National Care Review (Scotland, 2023) highlighted that frontline staff often feel undervalued and disconnected from service improvement processes. Without structured opportunities to reflect, practitioners may experience burnout, reduced empathy, and diminished care quality. This innovation addresses these gaps by embedding reflection into routine practice and making it accessible, supported, and collaborative.</w:t>
                      </w:r>
                    </w:p>
                  </w:txbxContent>
                </v:textbox>
              </v:shape>
            </w:pict>
          </mc:Fallback>
        </mc:AlternateContent>
      </w:r>
    </w:p>
    <w:p w14:paraId="56BE519D" w14:textId="2163933F" w:rsidR="005A02BB" w:rsidRDefault="005A02BB" w:rsidP="007007B0">
      <w:pPr>
        <w:ind w:right="-46"/>
        <w:rPr>
          <w:rFonts w:ascii="Segoe UI Emoji" w:eastAsia="Aptos" w:hAnsi="Segoe UI Emoji" w:cs="Segoe UI Emoji"/>
          <w:b/>
          <w:bCs/>
        </w:rPr>
      </w:pPr>
    </w:p>
    <w:p w14:paraId="4DE441A9" w14:textId="3DA6DEBA" w:rsidR="00190597" w:rsidRPr="00190597" w:rsidRDefault="00190597" w:rsidP="00190597">
      <w:pPr>
        <w:ind w:right="-46"/>
        <w:rPr>
          <w:rFonts w:ascii="Segoe UI Emoji" w:eastAsia="Aptos" w:hAnsi="Segoe UI Emoji" w:cs="Segoe UI Emoji"/>
          <w:b/>
          <w:bCs/>
        </w:rPr>
      </w:pPr>
    </w:p>
    <w:p w14:paraId="6AEE0FE3" w14:textId="28DAA13D" w:rsidR="005A02BB" w:rsidRDefault="005A02BB" w:rsidP="007007B0">
      <w:pPr>
        <w:ind w:right="-46"/>
        <w:rPr>
          <w:rFonts w:ascii="Segoe UI Emoji" w:eastAsia="Aptos" w:hAnsi="Segoe UI Emoji" w:cs="Segoe UI Emoji"/>
          <w:b/>
          <w:bCs/>
        </w:rPr>
      </w:pPr>
    </w:p>
    <w:p w14:paraId="5C2EB41C" w14:textId="6DFEE03C" w:rsidR="005A02BB" w:rsidRDefault="005A02BB" w:rsidP="007007B0">
      <w:pPr>
        <w:ind w:right="-46"/>
        <w:rPr>
          <w:rFonts w:ascii="Segoe UI Emoji" w:eastAsia="Aptos" w:hAnsi="Segoe UI Emoji" w:cs="Segoe UI Emoji"/>
          <w:b/>
          <w:bCs/>
        </w:rPr>
      </w:pPr>
    </w:p>
    <w:p w14:paraId="20A7087A" w14:textId="063E15D6" w:rsidR="005A02BB" w:rsidRDefault="005A02BB" w:rsidP="007007B0">
      <w:pPr>
        <w:ind w:right="-46"/>
        <w:rPr>
          <w:rFonts w:ascii="Segoe UI Emoji" w:eastAsia="Aptos" w:hAnsi="Segoe UI Emoji" w:cs="Segoe UI Emoji"/>
          <w:b/>
          <w:bCs/>
        </w:rPr>
      </w:pPr>
    </w:p>
    <w:p w14:paraId="7F3C86EB" w14:textId="429F5DFA" w:rsidR="005A02BB" w:rsidRDefault="005A02BB" w:rsidP="007007B0">
      <w:pPr>
        <w:ind w:right="-46"/>
        <w:rPr>
          <w:rFonts w:ascii="Segoe UI Emoji" w:eastAsia="Aptos" w:hAnsi="Segoe UI Emoji" w:cs="Segoe UI Emoji"/>
          <w:b/>
          <w:bCs/>
        </w:rPr>
      </w:pPr>
    </w:p>
    <w:p w14:paraId="32C2B00B" w14:textId="48E166C3" w:rsidR="005A02BB" w:rsidRDefault="005C44D5" w:rsidP="007007B0">
      <w:pPr>
        <w:ind w:right="-46"/>
        <w:rPr>
          <w:rFonts w:ascii="Segoe UI Emoji" w:eastAsia="Aptos" w:hAnsi="Segoe UI Emoji" w:cs="Segoe UI Emoji"/>
          <w:b/>
          <w:bCs/>
        </w:rPr>
      </w:pPr>
      <w:r>
        <w:rPr>
          <w:rFonts w:ascii="Segoe UI Emoji" w:eastAsia="Aptos" w:hAnsi="Segoe UI Emoji" w:cs="Segoe UI Emoji"/>
          <w:b/>
          <w:bCs/>
          <w:noProof/>
        </w:rPr>
        <mc:AlternateContent>
          <mc:Choice Requires="wps">
            <w:drawing>
              <wp:anchor distT="0" distB="0" distL="114300" distR="114300" simplePos="0" relativeHeight="251805696" behindDoc="0" locked="0" layoutInCell="1" allowOverlap="1" wp14:anchorId="3EBEA5A2" wp14:editId="69E266B2">
                <wp:simplePos x="0" y="0"/>
                <wp:positionH relativeFrom="column">
                  <wp:posOffset>2794945</wp:posOffset>
                </wp:positionH>
                <wp:positionV relativeFrom="paragraph">
                  <wp:posOffset>280699</wp:posOffset>
                </wp:positionV>
                <wp:extent cx="3708400" cy="2222500"/>
                <wp:effectExtent l="0" t="0" r="25400" b="25400"/>
                <wp:wrapNone/>
                <wp:docPr id="1843364719" name="Text Box 19"/>
                <wp:cNvGraphicFramePr/>
                <a:graphic xmlns:a="http://schemas.openxmlformats.org/drawingml/2006/main">
                  <a:graphicData uri="http://schemas.microsoft.com/office/word/2010/wordprocessingShape">
                    <wps:wsp>
                      <wps:cNvSpPr txBox="1"/>
                      <wps:spPr>
                        <a:xfrm>
                          <a:off x="0" y="0"/>
                          <a:ext cx="3708400" cy="2222500"/>
                        </a:xfrm>
                        <a:prstGeom prst="rect">
                          <a:avLst/>
                        </a:prstGeom>
                        <a:solidFill>
                          <a:schemeClr val="accent1">
                            <a:alpha val="50000"/>
                          </a:schemeClr>
                        </a:solidFill>
                        <a:ln>
                          <a:solidFill>
                            <a:schemeClr val="tx1"/>
                          </a:solidFill>
                        </a:ln>
                      </wps:spPr>
                      <wps:style>
                        <a:lnRef idx="0">
                          <a:scrgbClr r="0" g="0" b="0"/>
                        </a:lnRef>
                        <a:fillRef idx="0">
                          <a:scrgbClr r="0" g="0" b="0"/>
                        </a:fillRef>
                        <a:effectRef idx="0">
                          <a:scrgbClr r="0" g="0" b="0"/>
                        </a:effectRef>
                        <a:fontRef idx="minor">
                          <a:schemeClr val="lt1"/>
                        </a:fontRef>
                      </wps:style>
                      <wps:txbx>
                        <w:txbxContent>
                          <w:p w14:paraId="773ADB99" w14:textId="76334395" w:rsidR="00190597" w:rsidRPr="005D25B8" w:rsidRDefault="002E43BC" w:rsidP="00190597">
                            <w:pPr>
                              <w:jc w:val="center"/>
                              <w:rPr>
                                <w:rFonts w:asciiTheme="majorHAnsi" w:hAnsiTheme="majorHAnsi"/>
                                <w:sz w:val="20"/>
                                <w:szCs w:val="20"/>
                              </w:rPr>
                            </w:pPr>
                            <w:r w:rsidRPr="005D25B8">
                              <w:rPr>
                                <w:rFonts w:asciiTheme="majorHAnsi" w:eastAsia="Aptos" w:hAnsiTheme="majorHAnsi" w:cs="Aptos"/>
                                <w:sz w:val="20"/>
                                <w:szCs w:val="20"/>
                              </w:rPr>
                              <w:t>The campaign will be implemented through a phased rollout across community health and social care organisations. Initial pilots will take place in three local authorities, supported by regional workforce development teams. Practitioners will access the digital platform via secure login, with optional mobile access for flexibility. Reflective sessions will be integrated into existing supervision structures, team meetings, and service user reviews. Managers will receive training on facilitating co-reflection and using feedback to inform improvement. The campaign will also partner with universities and training providers to embed reflective tools into qualification pathways. A national steering group will oversee implementation, ensuring alignment with sector priorities and lived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EA5A2" id="_x0000_s1032" type="#_x0000_t202" style="position:absolute;margin-left:220.05pt;margin-top:22.1pt;width:292pt;height:17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" fillcolor="#156082 [3204]" strokecolor="black [3213]">
                <v:fill opacity="32896f"/>
                <v:textbox>
                  <w:txbxContent>
                    <w:p w14:paraId="773ADB99" w14:textId="76334395" w:rsidR="00190597" w:rsidRPr="005D25B8" w:rsidRDefault="002E43BC" w:rsidP="00190597">
                      <w:pPr>
                        <w:jc w:val="center"/>
                        <w:rPr>
                          <w:rFonts w:asciiTheme="majorHAnsi" w:hAnsiTheme="majorHAnsi"/>
                          <w:sz w:val="20"/>
                          <w:szCs w:val="20"/>
                        </w:rPr>
                      </w:pPr>
                      <w:r w:rsidRPr="005D25B8">
                        <w:rPr>
                          <w:rFonts w:asciiTheme="majorHAnsi" w:eastAsia="Aptos" w:hAnsiTheme="majorHAnsi" w:cs="Aptos"/>
                          <w:sz w:val="20"/>
                          <w:szCs w:val="20"/>
                        </w:rPr>
                        <w:t>The campaign will be implemented through a phased rollout across community health and social care organisations. Initial pilots will take place in three local authorities, supported by regional workforce development teams. Practitioners will access the digital platform via secure login, with optional mobile access for flexibility. Reflective sessions will be integrated into existing supervision structures, team meetings, and service user reviews. Managers will receive training on facilitating co-reflection and using feedback to inform improvement. The campaign will also partner with universities and training providers to embed reflective tools into qualification pathways. A national steering group will oversee implementation, ensuring alignment with sector priorities and lived experience</w:t>
                      </w:r>
                    </w:p>
                  </w:txbxContent>
                </v:textbox>
              </v:shape>
            </w:pict>
          </mc:Fallback>
        </mc:AlternateContent>
      </w:r>
      <w:r>
        <w:rPr>
          <w:rFonts w:ascii="Segoe UI Emoji" w:eastAsia="Aptos" w:hAnsi="Segoe UI Emoji" w:cs="Segoe UI Emoji"/>
          <w:b/>
          <w:bCs/>
          <w:noProof/>
        </w:rPr>
        <mc:AlternateContent>
          <mc:Choice Requires="wps">
            <w:drawing>
              <wp:anchor distT="0" distB="0" distL="114300" distR="114300" simplePos="0" relativeHeight="251815936" behindDoc="0" locked="0" layoutInCell="1" allowOverlap="1" wp14:anchorId="1DA3F2A2" wp14:editId="266242FD">
                <wp:simplePos x="0" y="0"/>
                <wp:positionH relativeFrom="column">
                  <wp:posOffset>-829310</wp:posOffset>
                </wp:positionH>
                <wp:positionV relativeFrom="paragraph">
                  <wp:posOffset>468733</wp:posOffset>
                </wp:positionV>
                <wp:extent cx="3575050" cy="2030819"/>
                <wp:effectExtent l="0" t="0" r="25400" b="26670"/>
                <wp:wrapNone/>
                <wp:docPr id="870826186" name="Text Box 19"/>
                <wp:cNvGraphicFramePr/>
                <a:graphic xmlns:a="http://schemas.openxmlformats.org/drawingml/2006/main">
                  <a:graphicData uri="http://schemas.microsoft.com/office/word/2010/wordprocessingShape">
                    <wps:wsp>
                      <wps:cNvSpPr txBox="1"/>
                      <wps:spPr>
                        <a:xfrm>
                          <a:off x="0" y="0"/>
                          <a:ext cx="3575050" cy="2030819"/>
                        </a:xfrm>
                        <a:prstGeom prst="rect">
                          <a:avLst/>
                        </a:prstGeom>
                        <a:noFill/>
                        <a:ln w="6350">
                          <a:solidFill>
                            <a:prstClr val="black"/>
                          </a:solidFill>
                        </a:ln>
                      </wps:spPr>
                      <wps:txbx>
                        <w:txbxContent>
                          <w:p w14:paraId="707103AD" w14:textId="22ECD085" w:rsidR="002E43BC" w:rsidRPr="005D25B8" w:rsidRDefault="002E43BC" w:rsidP="002E43BC">
                            <w:pPr>
                              <w:ind w:right="-46"/>
                              <w:rPr>
                                <w:rFonts w:asciiTheme="majorHAnsi" w:eastAsia="Aptos" w:hAnsiTheme="majorHAnsi" w:cs="Aptos"/>
                                <w:sz w:val="20"/>
                                <w:szCs w:val="20"/>
                              </w:rPr>
                            </w:pPr>
                            <w:r w:rsidRPr="005D25B8">
                              <w:rPr>
                                <w:rFonts w:asciiTheme="majorHAnsi" w:eastAsia="Aptos" w:hAnsiTheme="majorHAnsi" w:cs="Aptos"/>
                                <w:sz w:val="20"/>
                                <w:szCs w:val="20"/>
                              </w:rPr>
                              <w:t>The innovation complies with key regulatory frameworks including the Health and Social Care Act 2012, GDPR, and the Care Quality Commission’s standards for person-centred care and staff development. The digital platform uses encrypted data storage and anonymised feedback tools to ensure confidentiality and ethical use. All training materials are mapped to the Core Skills Framework and the Professional Capabilities Framework for social workers. The campaign is also aligned with the recommendations of the National Care Review and the Social Work England CPD requirements. Ongoing consultation with regulatory bodies ensures compliance and sector endorsement.</w:t>
                            </w:r>
                          </w:p>
                          <w:p w14:paraId="3AC2ACB6" w14:textId="709669C4" w:rsidR="00190597" w:rsidRDefault="00190597" w:rsidP="0019059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3F2A2" id="_x0000_s1033" type="#_x0000_t202" style="position:absolute;margin-left:-65.3pt;margin-top:36.9pt;width:281.5pt;height:159.9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" filled="f" strokeweight=".5pt">
                <v:textbox>
                  <w:txbxContent>
                    <w:p w14:paraId="707103AD" w14:textId="22ECD085" w:rsidR="002E43BC" w:rsidRPr="005D25B8" w:rsidRDefault="002E43BC" w:rsidP="002E43BC">
                      <w:pPr>
                        <w:ind w:right="-46"/>
                        <w:rPr>
                          <w:rFonts w:asciiTheme="majorHAnsi" w:eastAsia="Aptos" w:hAnsiTheme="majorHAnsi" w:cs="Aptos"/>
                          <w:sz w:val="20"/>
                          <w:szCs w:val="20"/>
                        </w:rPr>
                      </w:pPr>
                      <w:r w:rsidRPr="005D25B8">
                        <w:rPr>
                          <w:rFonts w:asciiTheme="majorHAnsi" w:eastAsia="Aptos" w:hAnsiTheme="majorHAnsi" w:cs="Aptos"/>
                          <w:sz w:val="20"/>
                          <w:szCs w:val="20"/>
                        </w:rPr>
                        <w:t>The innovation complies with key regulatory frameworks including the Health and Social Care Act 2012, GDPR, and the Care Quality Commission’s standards for person-centred care and staff development. The digital platform uses encrypted data storage and anonymised feedback tools to ensure confidentiality and ethical use. All training materials are mapped to the Core Skills Framework and the Professional Capabilities Framework for social workers. The campaign is also aligned with the recommendations of the National Care Review and the Social Work England CPD requirements. Ongoing consultation with regulatory bodies ensures compliance and sector endorsement.</w:t>
                      </w:r>
                    </w:p>
                    <w:p w14:paraId="3AC2ACB6" w14:textId="709669C4" w:rsidR="00190597" w:rsidRDefault="00190597" w:rsidP="00190597">
                      <w:pPr>
                        <w:jc w:val="center"/>
                      </w:pPr>
                    </w:p>
                  </w:txbxContent>
                </v:textbox>
              </v:shape>
            </w:pict>
          </mc:Fallback>
        </mc:AlternateContent>
      </w:r>
    </w:p>
    <w:p w14:paraId="7E284A20" w14:textId="202F1265" w:rsidR="005A02BB" w:rsidRDefault="005A02BB" w:rsidP="007007B0">
      <w:pPr>
        <w:ind w:right="-46"/>
        <w:rPr>
          <w:rFonts w:ascii="Segoe UI Emoji" w:eastAsia="Aptos" w:hAnsi="Segoe UI Emoji" w:cs="Segoe UI Emoji"/>
          <w:b/>
          <w:bCs/>
        </w:rPr>
      </w:pPr>
    </w:p>
    <w:p w14:paraId="15CD3DFE" w14:textId="43985956" w:rsidR="005A02BB" w:rsidRDefault="005A02BB" w:rsidP="007007B0">
      <w:pPr>
        <w:ind w:right="-46"/>
        <w:rPr>
          <w:rFonts w:ascii="Segoe UI Emoji" w:eastAsia="Aptos" w:hAnsi="Segoe UI Emoji" w:cs="Segoe UI Emoji"/>
          <w:b/>
          <w:bCs/>
        </w:rPr>
      </w:pPr>
    </w:p>
    <w:p w14:paraId="2CA63454" w14:textId="3E7DED73" w:rsidR="005A02BB" w:rsidRDefault="005A02BB" w:rsidP="007007B0">
      <w:pPr>
        <w:ind w:right="-46"/>
        <w:rPr>
          <w:rFonts w:ascii="Segoe UI Emoji" w:eastAsia="Aptos" w:hAnsi="Segoe UI Emoji" w:cs="Segoe UI Emoji"/>
          <w:b/>
          <w:bCs/>
        </w:rPr>
      </w:pPr>
    </w:p>
    <w:p w14:paraId="475F89CD" w14:textId="1FAF0956" w:rsidR="005A02BB" w:rsidRDefault="005A02BB" w:rsidP="007007B0">
      <w:pPr>
        <w:ind w:right="-46"/>
        <w:rPr>
          <w:rFonts w:ascii="Segoe UI Emoji" w:eastAsia="Aptos" w:hAnsi="Segoe UI Emoji" w:cs="Segoe UI Emoji"/>
          <w:b/>
          <w:bCs/>
        </w:rPr>
      </w:pPr>
    </w:p>
    <w:p w14:paraId="3BBD5E5B" w14:textId="5928EE00" w:rsidR="005A02BB" w:rsidRDefault="005A02BB" w:rsidP="007007B0">
      <w:pPr>
        <w:ind w:right="-46"/>
        <w:rPr>
          <w:rFonts w:ascii="Segoe UI Emoji" w:eastAsia="Aptos" w:hAnsi="Segoe UI Emoji" w:cs="Segoe UI Emoji"/>
          <w:b/>
          <w:bCs/>
        </w:rPr>
      </w:pPr>
    </w:p>
    <w:p w14:paraId="379F0202" w14:textId="7C3C8F61" w:rsidR="005A02BB" w:rsidRDefault="005A02BB" w:rsidP="007007B0">
      <w:pPr>
        <w:ind w:right="-46"/>
        <w:rPr>
          <w:rFonts w:ascii="Segoe UI Emoji" w:eastAsia="Aptos" w:hAnsi="Segoe UI Emoji" w:cs="Segoe UI Emoji"/>
          <w:b/>
          <w:bCs/>
        </w:rPr>
      </w:pPr>
    </w:p>
    <w:p w14:paraId="6E5089D5" w14:textId="1E87B588" w:rsidR="005A02BB" w:rsidRDefault="005C44D5" w:rsidP="007007B0">
      <w:pPr>
        <w:ind w:right="-46"/>
        <w:rPr>
          <w:rFonts w:ascii="Segoe UI Emoji" w:eastAsia="Aptos" w:hAnsi="Segoe UI Emoji" w:cs="Segoe UI Emoji"/>
          <w:b/>
          <w:bCs/>
        </w:rPr>
      </w:pPr>
      <w:r>
        <w:rPr>
          <w:rFonts w:ascii="Segoe UI Emoji" w:eastAsia="Aptos" w:hAnsi="Segoe UI Emoji" w:cs="Segoe UI Emoji"/>
          <w:b/>
          <w:bCs/>
          <w:noProof/>
        </w:rPr>
        <mc:AlternateContent>
          <mc:Choice Requires="wps">
            <w:drawing>
              <wp:anchor distT="0" distB="0" distL="114300" distR="114300" simplePos="0" relativeHeight="251811840" behindDoc="0" locked="0" layoutInCell="1" allowOverlap="1" wp14:anchorId="4168F390" wp14:editId="011C94D0">
                <wp:simplePos x="0" y="0"/>
                <wp:positionH relativeFrom="column">
                  <wp:posOffset>2852420</wp:posOffset>
                </wp:positionH>
                <wp:positionV relativeFrom="paragraph">
                  <wp:posOffset>230446</wp:posOffset>
                </wp:positionV>
                <wp:extent cx="3695700" cy="2216150"/>
                <wp:effectExtent l="0" t="0" r="19050" b="12700"/>
                <wp:wrapNone/>
                <wp:docPr id="829072523" name="Text Box 19"/>
                <wp:cNvGraphicFramePr/>
                <a:graphic xmlns:a="http://schemas.openxmlformats.org/drawingml/2006/main">
                  <a:graphicData uri="http://schemas.microsoft.com/office/word/2010/wordprocessingShape">
                    <wps:wsp>
                      <wps:cNvSpPr txBox="1"/>
                      <wps:spPr>
                        <a:xfrm>
                          <a:off x="0" y="0"/>
                          <a:ext cx="3695700" cy="2216150"/>
                        </a:xfrm>
                        <a:prstGeom prst="rect">
                          <a:avLst/>
                        </a:prstGeom>
                        <a:noFill/>
                        <a:ln w="6350">
                          <a:solidFill>
                            <a:prstClr val="black"/>
                          </a:solidFill>
                        </a:ln>
                      </wps:spPr>
                      <wps:txbx>
                        <w:txbxContent>
                          <w:p w14:paraId="1E5EA784" w14:textId="77777777" w:rsidR="00762283" w:rsidRPr="005D25B8" w:rsidRDefault="00762283" w:rsidP="00762283">
                            <w:pPr>
                              <w:ind w:right="-46"/>
                              <w:rPr>
                                <w:rFonts w:asciiTheme="majorHAnsi" w:eastAsia="Aptos" w:hAnsiTheme="majorHAnsi" w:cs="Aptos"/>
                                <w:sz w:val="20"/>
                                <w:szCs w:val="20"/>
                              </w:rPr>
                            </w:pPr>
                            <w:r w:rsidRPr="005D25B8">
                              <w:rPr>
                                <w:rFonts w:asciiTheme="majorHAnsi" w:eastAsia="Aptos" w:hAnsiTheme="majorHAnsi" w:cs="Aptos"/>
                                <w:sz w:val="20"/>
                                <w:szCs w:val="20"/>
                              </w:rPr>
                              <w:t>The campaign will be implemented through a phased rollout across community health and social care organisations. Initial pilots will take place in three local authorities, supported by regional workforce development teams. Practitioners will access the digital platform via secure login, with optional mobile access for flexibility. Reflective sessions will be integrated into existing supervision structures, team meetings, and service user reviews. Managers will receive training on facilitating co-reflection and using feedback to inform improvement. The campaign will also partner with universities and training providers to embed reflective tools into qualification pathways. A national steering group will oversee implementation, ensuring alignment with sector priorities and lived experience.</w:t>
                            </w:r>
                          </w:p>
                          <w:p w14:paraId="528472EB" w14:textId="57E11C87" w:rsidR="00190597" w:rsidRPr="005D25B8" w:rsidRDefault="00190597" w:rsidP="00190597">
                            <w:pPr>
                              <w:jc w:val="cente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8F390" id="_x0000_s1034" type="#_x0000_t202" style="position:absolute;margin-left:224.6pt;margin-top:18.15pt;width:291pt;height:174.5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" filled="f" strokeweight=".5pt">
                <v:textbox>
                  <w:txbxContent>
                    <w:p w14:paraId="1E5EA784" w14:textId="77777777" w:rsidR="00762283" w:rsidRPr="005D25B8" w:rsidRDefault="00762283" w:rsidP="00762283">
                      <w:pPr>
                        <w:ind w:right="-46"/>
                        <w:rPr>
                          <w:rFonts w:asciiTheme="majorHAnsi" w:eastAsia="Aptos" w:hAnsiTheme="majorHAnsi" w:cs="Aptos"/>
                          <w:sz w:val="20"/>
                          <w:szCs w:val="20"/>
                        </w:rPr>
                      </w:pPr>
                      <w:r w:rsidRPr="005D25B8">
                        <w:rPr>
                          <w:rFonts w:asciiTheme="majorHAnsi" w:eastAsia="Aptos" w:hAnsiTheme="majorHAnsi" w:cs="Aptos"/>
                          <w:sz w:val="20"/>
                          <w:szCs w:val="20"/>
                        </w:rPr>
                        <w:t>The campaign will be implemented through a phased rollout across community health and social care organisations. Initial pilots will take place in three local authorities, supported by regional workforce development teams. Practitioners will access the digital platform via secure login, with optional mobile access for flexibility. Reflective sessions will be integrated into existing supervision structures, team meetings, and service user reviews. Managers will receive training on facilitating co-reflection and using feedback to inform improvement. The campaign will also partner with universities and training providers to embed reflective tools into qualification pathways. A national steering group will oversee implementation, ensuring alignment with sector priorities and lived experience.</w:t>
                      </w:r>
                    </w:p>
                    <w:p w14:paraId="528472EB" w14:textId="57E11C87" w:rsidR="00190597" w:rsidRPr="005D25B8" w:rsidRDefault="00190597" w:rsidP="00190597">
                      <w:pPr>
                        <w:jc w:val="center"/>
                        <w:rPr>
                          <w:sz w:val="28"/>
                          <w:szCs w:val="28"/>
                        </w:rPr>
                      </w:pPr>
                    </w:p>
                  </w:txbxContent>
                </v:textbox>
              </v:shape>
            </w:pict>
          </mc:Fallback>
        </mc:AlternateContent>
      </w:r>
      <w:r>
        <w:rPr>
          <w:rFonts w:ascii="Segoe UI Emoji" w:eastAsia="Aptos" w:hAnsi="Segoe UI Emoji" w:cs="Segoe UI Emoji"/>
          <w:b/>
          <w:bCs/>
          <w:noProof/>
        </w:rPr>
        <mc:AlternateContent>
          <mc:Choice Requires="wps">
            <w:drawing>
              <wp:anchor distT="0" distB="0" distL="114300" distR="114300" simplePos="0" relativeHeight="251809792" behindDoc="0" locked="0" layoutInCell="1" allowOverlap="1" wp14:anchorId="36619D72" wp14:editId="32537C90">
                <wp:simplePos x="0" y="0"/>
                <wp:positionH relativeFrom="column">
                  <wp:posOffset>-829310</wp:posOffset>
                </wp:positionH>
                <wp:positionV relativeFrom="paragraph">
                  <wp:posOffset>209181</wp:posOffset>
                </wp:positionV>
                <wp:extent cx="3619500" cy="2247900"/>
                <wp:effectExtent l="0" t="0" r="0" b="0"/>
                <wp:wrapNone/>
                <wp:docPr id="1892708738" name="Text Box 19"/>
                <wp:cNvGraphicFramePr/>
                <a:graphic xmlns:a="http://schemas.openxmlformats.org/drawingml/2006/main">
                  <a:graphicData uri="http://schemas.microsoft.com/office/word/2010/wordprocessingShape">
                    <wps:wsp>
                      <wps:cNvSpPr txBox="1"/>
                      <wps:spPr>
                        <a:xfrm>
                          <a:off x="0" y="0"/>
                          <a:ext cx="3619500" cy="22479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D58FC28" w14:textId="77777777" w:rsidR="002E43BC" w:rsidRPr="005D25B8" w:rsidRDefault="002E43BC" w:rsidP="002E43BC">
                            <w:pPr>
                              <w:ind w:right="-46"/>
                              <w:rPr>
                                <w:rFonts w:asciiTheme="majorHAnsi" w:eastAsia="Aptos" w:hAnsiTheme="majorHAnsi" w:cs="Aptos"/>
                                <w:sz w:val="20"/>
                                <w:szCs w:val="20"/>
                              </w:rPr>
                            </w:pPr>
                            <w:r w:rsidRPr="005D25B8">
                              <w:rPr>
                                <w:rFonts w:asciiTheme="majorHAnsi" w:eastAsia="Aptos" w:hAnsiTheme="majorHAnsi" w:cs="Aptos"/>
                                <w:sz w:val="20"/>
                                <w:szCs w:val="20"/>
                              </w:rPr>
                              <w:t>Technology plays a central role in enhancing the accessibility and impact of the campaign. The custom-built web app allows practitioners to record reflections, set goals, and share anonymised insights with peers and supervisors. It includes features such as voice-to-text journaling, visual prompts, and feedback dashboards. AI-assisted tagging helps identify themes and patterns across teams, supporting organisational learning. The platform also includes a resource library with case studies, reflective questions, and video tutorials. All data is stored securely and complies with NHS Digital standards. By integrating technology, the campaign reduces barriers to reflection and enables real-time learning across diverse settings.</w:t>
                            </w:r>
                          </w:p>
                          <w:p w14:paraId="7172F496" w14:textId="07247995" w:rsidR="00190597" w:rsidRDefault="00190597" w:rsidP="0019059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19D72" id="_x0000_s1035" type="#_x0000_t202" style="position:absolute;margin-left:-65.3pt;margin-top:16.45pt;width:285pt;height:177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" fillcolor="#156082 [3204]" stroked="f">
                <v:fill opacity="32896f"/>
                <v:textbox>
                  <w:txbxContent>
                    <w:p w14:paraId="1D58FC28" w14:textId="77777777" w:rsidR="002E43BC" w:rsidRPr="005D25B8" w:rsidRDefault="002E43BC" w:rsidP="002E43BC">
                      <w:pPr>
                        <w:ind w:right="-46"/>
                        <w:rPr>
                          <w:rFonts w:asciiTheme="majorHAnsi" w:eastAsia="Aptos" w:hAnsiTheme="majorHAnsi" w:cs="Aptos"/>
                          <w:sz w:val="20"/>
                          <w:szCs w:val="20"/>
                        </w:rPr>
                      </w:pPr>
                      <w:r w:rsidRPr="005D25B8">
                        <w:rPr>
                          <w:rFonts w:asciiTheme="majorHAnsi" w:eastAsia="Aptos" w:hAnsiTheme="majorHAnsi" w:cs="Aptos"/>
                          <w:sz w:val="20"/>
                          <w:szCs w:val="20"/>
                        </w:rPr>
                        <w:t>Technology plays a central role in enhancing the accessibility and impact of the campaign. The custom-built web app allows practitioners to record reflections, set goals, and share anonymised insights with peers and supervisors. It includes features such as voice-to-text journaling, visual prompts, and feedback dashboards. AI-assisted tagging helps identify themes and patterns across teams, supporting organisational learning. The platform also includes a resource library with case studies, reflective questions, and video tutorials. All data is stored securely and complies with NHS Digital standards. By integrating technology, the campaign reduces barriers to reflection and enables real-time learning across diverse settings.</w:t>
                      </w:r>
                    </w:p>
                    <w:p w14:paraId="7172F496" w14:textId="07247995" w:rsidR="00190597" w:rsidRDefault="00190597" w:rsidP="00190597">
                      <w:pPr>
                        <w:jc w:val="center"/>
                      </w:pPr>
                    </w:p>
                  </w:txbxContent>
                </v:textbox>
              </v:shape>
            </w:pict>
          </mc:Fallback>
        </mc:AlternateContent>
      </w:r>
    </w:p>
    <w:p w14:paraId="6BBA7846" w14:textId="10C9E775" w:rsidR="005A02BB" w:rsidRDefault="005A02BB" w:rsidP="007007B0">
      <w:pPr>
        <w:ind w:right="-46"/>
        <w:rPr>
          <w:rFonts w:ascii="Segoe UI Emoji" w:eastAsia="Aptos" w:hAnsi="Segoe UI Emoji" w:cs="Segoe UI Emoji"/>
          <w:b/>
          <w:bCs/>
        </w:rPr>
      </w:pPr>
    </w:p>
    <w:p w14:paraId="35C32A77" w14:textId="15C013C1" w:rsidR="005A02BB" w:rsidRDefault="005A02BB" w:rsidP="007007B0">
      <w:pPr>
        <w:ind w:right="-46"/>
        <w:rPr>
          <w:rFonts w:ascii="Segoe UI Emoji" w:eastAsia="Aptos" w:hAnsi="Segoe UI Emoji" w:cs="Segoe UI Emoji"/>
          <w:b/>
          <w:bCs/>
        </w:rPr>
      </w:pPr>
    </w:p>
    <w:p w14:paraId="25C90D13" w14:textId="73AC2432" w:rsidR="005A02BB" w:rsidRDefault="005A02BB" w:rsidP="007007B0">
      <w:pPr>
        <w:ind w:right="-46"/>
        <w:rPr>
          <w:rFonts w:ascii="Segoe UI Emoji" w:eastAsia="Aptos" w:hAnsi="Segoe UI Emoji" w:cs="Segoe UI Emoji"/>
          <w:b/>
          <w:bCs/>
        </w:rPr>
      </w:pPr>
    </w:p>
    <w:p w14:paraId="0E280772" w14:textId="7FF6F4C4" w:rsidR="005A02BB" w:rsidRDefault="005A02BB" w:rsidP="007007B0">
      <w:pPr>
        <w:ind w:right="-46"/>
        <w:rPr>
          <w:rFonts w:ascii="Segoe UI Emoji" w:eastAsia="Aptos" w:hAnsi="Segoe UI Emoji" w:cs="Segoe UI Emoji"/>
          <w:b/>
          <w:bCs/>
        </w:rPr>
      </w:pPr>
    </w:p>
    <w:p w14:paraId="4288B7AD" w14:textId="337699C0" w:rsidR="005A02BB" w:rsidRDefault="005A02BB" w:rsidP="007007B0">
      <w:pPr>
        <w:ind w:right="-46"/>
        <w:rPr>
          <w:rFonts w:ascii="Segoe UI Emoji" w:eastAsia="Aptos" w:hAnsi="Segoe UI Emoji" w:cs="Segoe UI Emoji"/>
          <w:b/>
          <w:bCs/>
        </w:rPr>
      </w:pPr>
    </w:p>
    <w:p w14:paraId="6D9E1F6B" w14:textId="4909C557" w:rsidR="005A02BB" w:rsidRDefault="005A02BB" w:rsidP="007007B0">
      <w:pPr>
        <w:ind w:right="-46"/>
        <w:rPr>
          <w:rFonts w:ascii="Segoe UI Emoji" w:eastAsia="Aptos" w:hAnsi="Segoe UI Emoji" w:cs="Segoe UI Emoji"/>
          <w:b/>
          <w:bCs/>
        </w:rPr>
      </w:pPr>
    </w:p>
    <w:p w14:paraId="32B649C1" w14:textId="6C73958E" w:rsidR="005A02BB" w:rsidRDefault="005C44D5" w:rsidP="007007B0">
      <w:pPr>
        <w:ind w:right="-46"/>
        <w:rPr>
          <w:rFonts w:ascii="Segoe UI Emoji" w:eastAsia="Aptos" w:hAnsi="Segoe UI Emoji" w:cs="Segoe UI Emoji"/>
          <w:b/>
          <w:bCs/>
        </w:rPr>
      </w:pPr>
      <w:r>
        <w:rPr>
          <w:rFonts w:ascii="Segoe UI Emoji" w:eastAsia="Aptos" w:hAnsi="Segoe UI Emoji" w:cs="Segoe UI Emoji"/>
          <w:b/>
          <w:bCs/>
          <w:noProof/>
        </w:rPr>
        <mc:AlternateContent>
          <mc:Choice Requires="wps">
            <w:drawing>
              <wp:anchor distT="0" distB="0" distL="114300" distR="114300" simplePos="0" relativeHeight="251816960" behindDoc="0" locked="0" layoutInCell="1" allowOverlap="1" wp14:anchorId="627C0172" wp14:editId="206850A9">
                <wp:simplePos x="0" y="0"/>
                <wp:positionH relativeFrom="column">
                  <wp:posOffset>2913321</wp:posOffset>
                </wp:positionH>
                <wp:positionV relativeFrom="paragraph">
                  <wp:posOffset>170889</wp:posOffset>
                </wp:positionV>
                <wp:extent cx="3631905" cy="1705846"/>
                <wp:effectExtent l="0" t="0" r="6985" b="8890"/>
                <wp:wrapNone/>
                <wp:docPr id="703920741" name="Text Box 20"/>
                <wp:cNvGraphicFramePr/>
                <a:graphic xmlns:a="http://schemas.openxmlformats.org/drawingml/2006/main">
                  <a:graphicData uri="http://schemas.microsoft.com/office/word/2010/wordprocessingShape">
                    <wps:wsp>
                      <wps:cNvSpPr txBox="1"/>
                      <wps:spPr>
                        <a:xfrm>
                          <a:off x="0" y="0"/>
                          <a:ext cx="3631905" cy="1705846"/>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4DE1627" w14:textId="77777777" w:rsidR="00E62C61" w:rsidRPr="004B6097" w:rsidRDefault="00E62C61" w:rsidP="00E62C61">
                            <w:pPr>
                              <w:ind w:right="-46"/>
                              <w:rPr>
                                <w:rFonts w:ascii="Aptos" w:eastAsia="Aptos" w:hAnsi="Aptos" w:cs="Aptos"/>
                                <w:sz w:val="18"/>
                                <w:szCs w:val="18"/>
                              </w:rPr>
                            </w:pPr>
                            <w:r w:rsidRPr="0033327E">
                              <w:rPr>
                                <w:rFonts w:ascii="Aptos" w:eastAsia="Aptos" w:hAnsi="Aptos" w:cs="Aptos"/>
                                <w:sz w:val="20"/>
                                <w:szCs w:val="20"/>
                              </w:rPr>
                              <w:t xml:space="preserve">The Reflective Partnership in Social Care Campaign offers a timely, evidence-informed solution to one of the sector’s most persistent challenges: embedding meaningful reflection into everyday practice. By combining digital tools, co-production, and structured support, it empowers practitioners and service users to learn together, improve outcomes, and build stronger relationships. The campaign addresses workforce wellbeing, service quality, and systemic gaps—contributing to a more compassionate, resilient, and person-centred care system. </w:t>
                            </w:r>
                            <w:r w:rsidRPr="004B6097">
                              <w:rPr>
                                <w:rFonts w:ascii="Aptos" w:eastAsia="Aptos" w:hAnsi="Aptos" w:cs="Aptos"/>
                                <w:sz w:val="18"/>
                                <w:szCs w:val="18"/>
                              </w:rPr>
                              <w:t>Its adoption will help transform reflective practice from an abstract ideal into a lived reality, driving innovation and improvement across health and social care.</w:t>
                            </w:r>
                          </w:p>
                          <w:p w14:paraId="0969DEAC" w14:textId="77777777" w:rsidR="00777D16" w:rsidRDefault="00777D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C0172" id="Text Box 20" o:spid="_x0000_s1036" type="#_x0000_t202" style="position:absolute;margin-left:229.4pt;margin-top:13.45pt;width:286pt;height:134.3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" fillcolor="#156082 [3204]" stroked="f">
                <v:fill opacity="32896f"/>
                <v:textbox>
                  <w:txbxContent>
                    <w:p w14:paraId="34DE1627" w14:textId="77777777" w:rsidR="00E62C61" w:rsidRPr="004B6097" w:rsidRDefault="00E62C61" w:rsidP="00E62C61">
                      <w:pPr>
                        <w:ind w:right="-46"/>
                        <w:rPr>
                          <w:rFonts w:ascii="Aptos" w:eastAsia="Aptos" w:hAnsi="Aptos" w:cs="Aptos"/>
                          <w:sz w:val="18"/>
                          <w:szCs w:val="18"/>
                        </w:rPr>
                      </w:pPr>
                      <w:r w:rsidRPr="0033327E">
                        <w:rPr>
                          <w:rFonts w:ascii="Aptos" w:eastAsia="Aptos" w:hAnsi="Aptos" w:cs="Aptos"/>
                          <w:sz w:val="20"/>
                          <w:szCs w:val="20"/>
                        </w:rPr>
                        <w:t xml:space="preserve">The Reflective Partnership in Social Care Campaign offers a timely, evidence-informed solution to one of the sector’s most persistent challenges: embedding meaningful reflection into everyday practice. By combining digital tools, co-production, and structured support, it empowers practitioners and service users to learn together, improve outcomes, and build stronger relationships. The campaign addresses workforce wellbeing, service quality, and systemic gaps—contributing to a more compassionate, resilient, and person-centred care system. </w:t>
                      </w:r>
                      <w:r w:rsidRPr="004B6097">
                        <w:rPr>
                          <w:rFonts w:ascii="Aptos" w:eastAsia="Aptos" w:hAnsi="Aptos" w:cs="Aptos"/>
                          <w:sz w:val="18"/>
                          <w:szCs w:val="18"/>
                        </w:rPr>
                        <w:t>Its adoption will help transform reflective practice from an abstract ideal into a lived reality, driving innovation and improvement across health and social care.</w:t>
                      </w:r>
                    </w:p>
                    <w:p w14:paraId="0969DEAC" w14:textId="77777777" w:rsidR="00777D16" w:rsidRDefault="00777D16"/>
                  </w:txbxContent>
                </v:textbox>
              </v:shape>
            </w:pict>
          </mc:Fallback>
        </mc:AlternateContent>
      </w:r>
      <w:r>
        <w:rPr>
          <w:rFonts w:ascii="Segoe UI Emoji" w:eastAsia="Aptos" w:hAnsi="Segoe UI Emoji" w:cs="Segoe UI Emoji"/>
          <w:b/>
          <w:bCs/>
          <w:noProof/>
        </w:rPr>
        <mc:AlternateContent>
          <mc:Choice Requires="wps">
            <w:drawing>
              <wp:anchor distT="0" distB="0" distL="114300" distR="114300" simplePos="0" relativeHeight="251801600" behindDoc="0" locked="0" layoutInCell="1" allowOverlap="1" wp14:anchorId="2518B075" wp14:editId="39C4F3CA">
                <wp:simplePos x="0" y="0"/>
                <wp:positionH relativeFrom="column">
                  <wp:posOffset>-829340</wp:posOffset>
                </wp:positionH>
                <wp:positionV relativeFrom="paragraph">
                  <wp:posOffset>170889</wp:posOffset>
                </wp:positionV>
                <wp:extent cx="3633470" cy="1736621"/>
                <wp:effectExtent l="0" t="0" r="24130" b="16510"/>
                <wp:wrapNone/>
                <wp:docPr id="830259737" name="Text Box 19"/>
                <wp:cNvGraphicFramePr/>
                <a:graphic xmlns:a="http://schemas.openxmlformats.org/drawingml/2006/main">
                  <a:graphicData uri="http://schemas.microsoft.com/office/word/2010/wordprocessingShape">
                    <wps:wsp>
                      <wps:cNvSpPr txBox="1"/>
                      <wps:spPr>
                        <a:xfrm>
                          <a:off x="0" y="0"/>
                          <a:ext cx="3633470" cy="1736621"/>
                        </a:xfrm>
                        <a:prstGeom prst="rect">
                          <a:avLst/>
                        </a:prstGeom>
                        <a:noFill/>
                        <a:ln w="6350">
                          <a:solidFill>
                            <a:prstClr val="black"/>
                          </a:solidFill>
                        </a:ln>
                      </wps:spPr>
                      <wps:txbx>
                        <w:txbxContent>
                          <w:p w14:paraId="6FC53ADE" w14:textId="6AC4571F" w:rsidR="00762283" w:rsidRPr="003836D0" w:rsidRDefault="00762283" w:rsidP="00762283">
                            <w:pPr>
                              <w:ind w:right="-46"/>
                              <w:rPr>
                                <w:rFonts w:ascii="Aptos" w:eastAsia="Aptos" w:hAnsi="Aptos" w:cs="Aptos"/>
                                <w:sz w:val="20"/>
                                <w:szCs w:val="20"/>
                              </w:rPr>
                            </w:pPr>
                            <w:r w:rsidRPr="006C4073">
                              <w:rPr>
                                <w:rFonts w:asciiTheme="majorHAnsi" w:eastAsia="Aptos" w:hAnsiTheme="majorHAnsi" w:cs="Aptos"/>
                                <w:sz w:val="20"/>
                                <w:szCs w:val="20"/>
                              </w:rPr>
                              <w:t>To ensure widespread engagement, the campaign will be promoted through a multi-channel dissemination strategy. This includes presentations at health and social care conferences, articles in professional journals), and partnerships with sector bodies such as Skills for Care and SCIE. A dedicated website and social media presence will share updates, testimonials, and resources. Digital toolkits</w:t>
                            </w:r>
                            <w:r w:rsidRPr="003836D0">
                              <w:rPr>
                                <w:rFonts w:ascii="Aptos" w:eastAsia="Aptos" w:hAnsi="Aptos" w:cs="Aptos"/>
                                <w:sz w:val="20"/>
                                <w:szCs w:val="20"/>
                              </w:rPr>
                              <w:t xml:space="preserve"> will be distributed to managers and educators, and public health campaigns will highlight the value of reflective partnerships. Service user organisations will be involved in co-promoting the initiative, ensuring it resonates with lived experience and community priorities.</w:t>
                            </w:r>
                          </w:p>
                          <w:p w14:paraId="10978B1B" w14:textId="424D5396" w:rsidR="00190597" w:rsidRDefault="00190597" w:rsidP="0019059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8B075" id="_x0000_s1037" type="#_x0000_t202" style="position:absolute;margin-left:-65.3pt;margin-top:13.45pt;width:286.1pt;height:136.7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" filled="f" strokeweight=".5pt">
                <v:textbox>
                  <w:txbxContent>
                    <w:p w14:paraId="6FC53ADE" w14:textId="6AC4571F" w:rsidR="00762283" w:rsidRPr="003836D0" w:rsidRDefault="00762283" w:rsidP="00762283">
                      <w:pPr>
                        <w:ind w:right="-46"/>
                        <w:rPr>
                          <w:rFonts w:ascii="Aptos" w:eastAsia="Aptos" w:hAnsi="Aptos" w:cs="Aptos"/>
                          <w:sz w:val="20"/>
                          <w:szCs w:val="20"/>
                        </w:rPr>
                      </w:pPr>
                      <w:r w:rsidRPr="006C4073">
                        <w:rPr>
                          <w:rFonts w:asciiTheme="majorHAnsi" w:eastAsia="Aptos" w:hAnsiTheme="majorHAnsi" w:cs="Aptos"/>
                          <w:sz w:val="20"/>
                          <w:szCs w:val="20"/>
                        </w:rPr>
                        <w:t>To ensure widespread engagement, the campaign will be promoted through a multi-channel dissemination strategy. This includes presentations at health and social care conferences, articles in professional journals), and partnerships with sector bodies such as Skills for Care and SCIE. A dedicated website and social media presence will share updates, testimonials, and resources. Digital toolkits</w:t>
                      </w:r>
                      <w:r w:rsidRPr="003836D0">
                        <w:rPr>
                          <w:rFonts w:ascii="Aptos" w:eastAsia="Aptos" w:hAnsi="Aptos" w:cs="Aptos"/>
                          <w:sz w:val="20"/>
                          <w:szCs w:val="20"/>
                        </w:rPr>
                        <w:t xml:space="preserve"> will be distributed to managers and educators, and public health campaigns will highlight the value of reflective partnerships. Service user organisations will be involved in co-promoting the initiative, ensuring it resonates with lived experience and community priorities.</w:t>
                      </w:r>
                    </w:p>
                    <w:p w14:paraId="10978B1B" w14:textId="424D5396" w:rsidR="00190597" w:rsidRDefault="00190597" w:rsidP="00190597">
                      <w:pPr>
                        <w:jc w:val="center"/>
                      </w:pPr>
                    </w:p>
                  </w:txbxContent>
                </v:textbox>
              </v:shape>
            </w:pict>
          </mc:Fallback>
        </mc:AlternateContent>
      </w:r>
    </w:p>
    <w:p w14:paraId="514DC6D4" w14:textId="5CBA0161" w:rsidR="000C511E" w:rsidRDefault="000C511E" w:rsidP="007007B0">
      <w:pPr>
        <w:ind w:right="-46"/>
        <w:rPr>
          <w:rFonts w:ascii="Segoe UI Emoji" w:eastAsia="Aptos" w:hAnsi="Segoe UI Emoji" w:cs="Segoe UI Emoji"/>
          <w:b/>
          <w:bCs/>
        </w:rPr>
      </w:pPr>
    </w:p>
    <w:p w14:paraId="16B08CBD" w14:textId="7E810473" w:rsidR="000C511E" w:rsidRDefault="000C511E" w:rsidP="007007B0">
      <w:pPr>
        <w:ind w:right="-46"/>
        <w:rPr>
          <w:rFonts w:ascii="Segoe UI Emoji" w:eastAsia="Aptos" w:hAnsi="Segoe UI Emoji" w:cs="Segoe UI Emoji"/>
          <w:b/>
          <w:bCs/>
        </w:rPr>
      </w:pPr>
    </w:p>
    <w:p w14:paraId="380D8B8D" w14:textId="77777777" w:rsidR="00A415D1" w:rsidRPr="00A415D1" w:rsidRDefault="00A415D1" w:rsidP="00A415D1">
      <w:pPr>
        <w:rPr>
          <w:rFonts w:ascii="Elephant" w:eastAsia="Aptos" w:hAnsi="Elephant" w:cs="Segoe UI Emoji"/>
          <w:b/>
          <w:bCs/>
          <w:sz w:val="72"/>
          <w:szCs w:val="72"/>
          <w:u w:val="double"/>
        </w:rPr>
      </w:pPr>
    </w:p>
    <w:p w14:paraId="4E34806B" w14:textId="4B71041D" w:rsidR="003D2AF0" w:rsidRPr="003D2AF0" w:rsidRDefault="00E06A1A" w:rsidP="003B5D12">
      <w:pPr>
        <w:jc w:val="center"/>
        <w:rPr>
          <w:rFonts w:ascii="Elephant" w:eastAsia="Aptos" w:hAnsi="Elephant" w:cs="Segoe UI Emoji"/>
          <w:b/>
          <w:bCs/>
          <w:sz w:val="72"/>
          <w:szCs w:val="72"/>
          <w:u w:val="double"/>
        </w:rPr>
      </w:pPr>
      <w:r>
        <w:rPr>
          <w:rFonts w:ascii="Elephant" w:eastAsia="Aptos" w:hAnsi="Elephant" w:cs="Segoe UI Emoji"/>
          <w:b/>
          <w:bCs/>
          <w:noProof/>
          <w:sz w:val="72"/>
          <w:szCs w:val="72"/>
          <w:u w:val="double"/>
        </w:rPr>
        <w:lastRenderedPageBreak/>
        <mc:AlternateContent>
          <mc:Choice Requires="wpi">
            <w:drawing>
              <wp:anchor distT="0" distB="0" distL="114300" distR="114300" simplePos="0" relativeHeight="251832320" behindDoc="0" locked="0" layoutInCell="1" allowOverlap="1" wp14:anchorId="49B7BC2E" wp14:editId="38089374">
                <wp:simplePos x="0" y="0"/>
                <wp:positionH relativeFrom="column">
                  <wp:posOffset>3687980</wp:posOffset>
                </wp:positionH>
                <wp:positionV relativeFrom="paragraph">
                  <wp:posOffset>154380</wp:posOffset>
                </wp:positionV>
                <wp:extent cx="2604960" cy="360"/>
                <wp:effectExtent l="57150" t="57150" r="62230" b="57150"/>
                <wp:wrapNone/>
                <wp:docPr id="744569733" name="Ink 31"/>
                <wp:cNvGraphicFramePr/>
                <a:graphic xmlns:a="http://schemas.openxmlformats.org/drawingml/2006/main">
                  <a:graphicData uri="http://schemas.microsoft.com/office/word/2010/wordprocessingInk">
                    <w14:contentPart bwMode="auto" r:id="rId81">
                      <w14:nvContentPartPr>
                        <w14:cNvContentPartPr/>
                      </w14:nvContentPartPr>
                      <w14:xfrm>
                        <a:off x="0" y="0"/>
                        <a:ext cx="2604960" cy="360"/>
                      </w14:xfrm>
                    </w14:contentPart>
                  </a:graphicData>
                </a:graphic>
              </wp:anchor>
            </w:drawing>
          </mc:Choice>
          <mc:Fallback>
            <w:pict>
              <v:shape w14:anchorId="3C2F7697" id="Ink 31" o:spid="_x0000_s1026" type="#_x0000_t75" style="position:absolute;margin-left:289pt;margin-top:10.75pt;width:207.9pt;height:2.9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">
                <v:imagedata r:id="rId82" o:title=""/>
              </v:shape>
            </w:pict>
          </mc:Fallback>
        </mc:AlternateContent>
      </w:r>
      <w:r>
        <w:rPr>
          <w:rFonts w:ascii="Elephant" w:eastAsia="Aptos" w:hAnsi="Elephant" w:cs="Segoe UI Emoji"/>
          <w:b/>
          <w:bCs/>
          <w:noProof/>
          <w:sz w:val="72"/>
          <w:szCs w:val="72"/>
          <w:u w:val="double"/>
        </w:rPr>
        <mc:AlternateContent>
          <mc:Choice Requires="wpi">
            <w:drawing>
              <wp:anchor distT="0" distB="0" distL="114300" distR="114300" simplePos="0" relativeHeight="251831296" behindDoc="0" locked="0" layoutInCell="1" allowOverlap="1" wp14:anchorId="04EFF5D2" wp14:editId="2428507B">
                <wp:simplePos x="0" y="0"/>
                <wp:positionH relativeFrom="column">
                  <wp:posOffset>-609700</wp:posOffset>
                </wp:positionH>
                <wp:positionV relativeFrom="paragraph">
                  <wp:posOffset>154380</wp:posOffset>
                </wp:positionV>
                <wp:extent cx="2708640" cy="360"/>
                <wp:effectExtent l="57150" t="57150" r="73025" b="57150"/>
                <wp:wrapNone/>
                <wp:docPr id="1640705858" name="Ink 29"/>
                <wp:cNvGraphicFramePr/>
                <a:graphic xmlns:a="http://schemas.openxmlformats.org/drawingml/2006/main">
                  <a:graphicData uri="http://schemas.microsoft.com/office/word/2010/wordprocessingInk">
                    <w14:contentPart bwMode="auto" r:id="rId83">
                      <w14:nvContentPartPr>
                        <w14:cNvContentPartPr/>
                      </w14:nvContentPartPr>
                      <w14:xfrm>
                        <a:off x="0" y="0"/>
                        <a:ext cx="2708640" cy="360"/>
                      </w14:xfrm>
                    </w14:contentPart>
                  </a:graphicData>
                </a:graphic>
              </wp:anchor>
            </w:drawing>
          </mc:Choice>
          <mc:Fallback>
            <w:pict>
              <v:shape w14:anchorId="1A2DE818" id="Ink 29" o:spid="_x0000_s1026" type="#_x0000_t75" style="position:absolute;margin-left:-49.4pt;margin-top:10.75pt;width:216.15pt;height:2.9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">
                <v:imagedata r:id="rId84" o:title=""/>
              </v:shape>
            </w:pict>
          </mc:Fallback>
        </mc:AlternateContent>
      </w:r>
      <w:r>
        <w:rPr>
          <w:rFonts w:ascii="Elephant" w:eastAsia="Aptos" w:hAnsi="Elephant" w:cs="Segoe UI Emoji"/>
          <w:b/>
          <w:bCs/>
          <w:noProof/>
          <w:sz w:val="72"/>
          <w:szCs w:val="72"/>
          <w:u w:val="double"/>
        </w:rPr>
        <mc:AlternateContent>
          <mc:Choice Requires="wpi">
            <w:drawing>
              <wp:anchor distT="0" distB="0" distL="114300" distR="114300" simplePos="0" relativeHeight="251830272" behindDoc="0" locked="0" layoutInCell="1" allowOverlap="1" wp14:anchorId="20167803" wp14:editId="68CBC233">
                <wp:simplePos x="0" y="0"/>
                <wp:positionH relativeFrom="column">
                  <wp:posOffset>3682580</wp:posOffset>
                </wp:positionH>
                <wp:positionV relativeFrom="paragraph">
                  <wp:posOffset>490980</wp:posOffset>
                </wp:positionV>
                <wp:extent cx="2584440" cy="360"/>
                <wp:effectExtent l="57150" t="57150" r="64135" b="57150"/>
                <wp:wrapNone/>
                <wp:docPr id="2011011850" name="Ink 28"/>
                <wp:cNvGraphicFramePr/>
                <a:graphic xmlns:a="http://schemas.openxmlformats.org/drawingml/2006/main">
                  <a:graphicData uri="http://schemas.microsoft.com/office/word/2010/wordprocessingInk">
                    <w14:contentPart bwMode="auto" r:id="rId85">
                      <w14:nvContentPartPr>
                        <w14:cNvContentPartPr/>
                      </w14:nvContentPartPr>
                      <w14:xfrm>
                        <a:off x="0" y="0"/>
                        <a:ext cx="2584440" cy="360"/>
                      </w14:xfrm>
                    </w14:contentPart>
                  </a:graphicData>
                </a:graphic>
              </wp:anchor>
            </w:drawing>
          </mc:Choice>
          <mc:Fallback>
            <w:pict>
              <v:shape w14:anchorId="72E8C3CB" id="Ink 28" o:spid="_x0000_s1026" type="#_x0000_t75" style="position:absolute;margin-left:288.55pt;margin-top:37.25pt;width:206.35pt;height:2.9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">
                <v:imagedata r:id="rId86" o:title=""/>
              </v:shape>
            </w:pict>
          </mc:Fallback>
        </mc:AlternateContent>
      </w:r>
      <w:r>
        <w:rPr>
          <w:rFonts w:ascii="Elephant" w:eastAsia="Aptos" w:hAnsi="Elephant" w:cs="Segoe UI Emoji"/>
          <w:b/>
          <w:bCs/>
          <w:noProof/>
          <w:sz w:val="72"/>
          <w:szCs w:val="72"/>
          <w:u w:val="double"/>
        </w:rPr>
        <mc:AlternateContent>
          <mc:Choice Requires="wpi">
            <w:drawing>
              <wp:anchor distT="0" distB="0" distL="114300" distR="114300" simplePos="0" relativeHeight="251829248" behindDoc="0" locked="0" layoutInCell="1" allowOverlap="1" wp14:anchorId="5FFA5526" wp14:editId="07C57BA3">
                <wp:simplePos x="0" y="0"/>
                <wp:positionH relativeFrom="column">
                  <wp:posOffset>-597100</wp:posOffset>
                </wp:positionH>
                <wp:positionV relativeFrom="paragraph">
                  <wp:posOffset>490980</wp:posOffset>
                </wp:positionV>
                <wp:extent cx="2694240" cy="360"/>
                <wp:effectExtent l="57150" t="57150" r="68580" b="57150"/>
                <wp:wrapNone/>
                <wp:docPr id="1462571605" name="Ink 27"/>
                <wp:cNvGraphicFramePr/>
                <a:graphic xmlns:a="http://schemas.openxmlformats.org/drawingml/2006/main">
                  <a:graphicData uri="http://schemas.microsoft.com/office/word/2010/wordprocessingInk">
                    <w14:contentPart bwMode="auto" r:id="rId87">
                      <w14:nvContentPartPr>
                        <w14:cNvContentPartPr/>
                      </w14:nvContentPartPr>
                      <w14:xfrm>
                        <a:off x="0" y="0"/>
                        <a:ext cx="2694240" cy="360"/>
                      </w14:xfrm>
                    </w14:contentPart>
                  </a:graphicData>
                </a:graphic>
              </wp:anchor>
            </w:drawing>
          </mc:Choice>
          <mc:Fallback>
            <w:pict>
              <v:shape w14:anchorId="3E012992" id="Ink 27" o:spid="_x0000_s1026" type="#_x0000_t75" style="position:absolute;margin-left:-48.4pt;margin-top:37.25pt;width:215pt;height:2.9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">
                <v:imagedata r:id="rId88" o:title=""/>
              </v:shape>
            </w:pict>
          </mc:Fallback>
        </mc:AlternateContent>
      </w:r>
      <w:r>
        <w:rPr>
          <w:rFonts w:ascii="Elephant" w:eastAsia="Aptos" w:hAnsi="Elephant" w:cs="Segoe UI Emoji"/>
          <w:b/>
          <w:bCs/>
          <w:noProof/>
          <w:sz w:val="72"/>
          <w:szCs w:val="72"/>
          <w:u w:val="double"/>
        </w:rPr>
        <mc:AlternateContent>
          <mc:Choice Requires="wpi">
            <w:drawing>
              <wp:anchor distT="0" distB="0" distL="114300" distR="114300" simplePos="0" relativeHeight="251828224" behindDoc="0" locked="0" layoutInCell="1" allowOverlap="1" wp14:anchorId="498FF874" wp14:editId="1FB6EDD9">
                <wp:simplePos x="0" y="0"/>
                <wp:positionH relativeFrom="column">
                  <wp:posOffset>-1492420</wp:posOffset>
                </wp:positionH>
                <wp:positionV relativeFrom="paragraph">
                  <wp:posOffset>322140</wp:posOffset>
                </wp:positionV>
                <wp:extent cx="360" cy="360"/>
                <wp:effectExtent l="95250" t="152400" r="95250" b="152400"/>
                <wp:wrapNone/>
                <wp:docPr id="527136356" name="Ink 26"/>
                <wp:cNvGraphicFramePr/>
                <a:graphic xmlns:a="http://schemas.openxmlformats.org/drawingml/2006/main">
                  <a:graphicData uri="http://schemas.microsoft.com/office/word/2010/wordprocessingInk">
                    <w14:contentPart bwMode="auto" r:id="rId89">
                      <w14:nvContentPartPr>
                        <w14:cNvContentPartPr/>
                      </w14:nvContentPartPr>
                      <w14:xfrm>
                        <a:off x="0" y="0"/>
                        <a:ext cx="360" cy="360"/>
                      </w14:xfrm>
                    </w14:contentPart>
                  </a:graphicData>
                </a:graphic>
              </wp:anchor>
            </w:drawing>
          </mc:Choice>
          <mc:Fallback>
            <w:pict>
              <v:shape w14:anchorId="568E6E93" id="Ink 26" o:spid="_x0000_s1026" type="#_x0000_t75" style="position:absolute;margin-left:-121.7pt;margin-top:16.85pt;width:8.55pt;height:17.0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">
                <v:imagedata r:id="rId90" o:title=""/>
              </v:shape>
            </w:pict>
          </mc:Fallback>
        </mc:AlternateContent>
      </w:r>
      <w:r>
        <w:rPr>
          <w:rFonts w:ascii="Elephant" w:eastAsia="Aptos" w:hAnsi="Elephant" w:cs="Segoe UI Emoji"/>
          <w:b/>
          <w:bCs/>
          <w:noProof/>
          <w:sz w:val="72"/>
          <w:szCs w:val="72"/>
          <w:u w:val="double"/>
        </w:rPr>
        <mc:AlternateContent>
          <mc:Choice Requires="wpi">
            <w:drawing>
              <wp:anchor distT="0" distB="0" distL="114300" distR="114300" simplePos="0" relativeHeight="251827200" behindDoc="0" locked="0" layoutInCell="1" allowOverlap="1" wp14:anchorId="37AFB192" wp14:editId="7702C4E9">
                <wp:simplePos x="0" y="0"/>
                <wp:positionH relativeFrom="column">
                  <wp:posOffset>3721460</wp:posOffset>
                </wp:positionH>
                <wp:positionV relativeFrom="paragraph">
                  <wp:posOffset>324660</wp:posOffset>
                </wp:positionV>
                <wp:extent cx="2508120" cy="360"/>
                <wp:effectExtent l="95250" t="152400" r="102235" b="152400"/>
                <wp:wrapNone/>
                <wp:docPr id="292586413" name="Ink 25"/>
                <wp:cNvGraphicFramePr/>
                <a:graphic xmlns:a="http://schemas.openxmlformats.org/drawingml/2006/main">
                  <a:graphicData uri="http://schemas.microsoft.com/office/word/2010/wordprocessingInk">
                    <w14:contentPart bwMode="auto" r:id="rId91">
                      <w14:nvContentPartPr>
                        <w14:cNvContentPartPr/>
                      </w14:nvContentPartPr>
                      <w14:xfrm>
                        <a:off x="0" y="0"/>
                        <a:ext cx="2508120" cy="360"/>
                      </w14:xfrm>
                    </w14:contentPart>
                  </a:graphicData>
                </a:graphic>
              </wp:anchor>
            </w:drawing>
          </mc:Choice>
          <mc:Fallback>
            <w:pict>
              <v:shape w14:anchorId="277EAA45" id="Ink 25" o:spid="_x0000_s1026" type="#_x0000_t75" style="position:absolute;margin-left:288.85pt;margin-top:17.05pt;width:206pt;height:17.05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">
                <v:imagedata r:id="rId92" o:title=""/>
              </v:shape>
            </w:pict>
          </mc:Fallback>
        </mc:AlternateContent>
      </w:r>
      <w:r>
        <w:rPr>
          <w:rFonts w:ascii="Elephant" w:eastAsia="Aptos" w:hAnsi="Elephant" w:cs="Segoe UI Emoji"/>
          <w:b/>
          <w:bCs/>
          <w:noProof/>
          <w:sz w:val="72"/>
          <w:szCs w:val="72"/>
          <w:u w:val="double"/>
        </w:rPr>
        <mc:AlternateContent>
          <mc:Choice Requires="wpi">
            <w:drawing>
              <wp:anchor distT="0" distB="0" distL="114300" distR="114300" simplePos="0" relativeHeight="251826176" behindDoc="0" locked="0" layoutInCell="1" allowOverlap="1" wp14:anchorId="5D1D8DA8" wp14:editId="46CC8271">
                <wp:simplePos x="0" y="0"/>
                <wp:positionH relativeFrom="column">
                  <wp:posOffset>-542740</wp:posOffset>
                </wp:positionH>
                <wp:positionV relativeFrom="paragraph">
                  <wp:posOffset>324660</wp:posOffset>
                </wp:positionV>
                <wp:extent cx="2600280" cy="360"/>
                <wp:effectExtent l="95250" t="152400" r="105410" b="152400"/>
                <wp:wrapNone/>
                <wp:docPr id="2089327713" name="Ink 24"/>
                <wp:cNvGraphicFramePr/>
                <a:graphic xmlns:a="http://schemas.openxmlformats.org/drawingml/2006/main">
                  <a:graphicData uri="http://schemas.microsoft.com/office/word/2010/wordprocessingInk">
                    <w14:contentPart bwMode="auto" r:id="rId93">
                      <w14:nvContentPartPr>
                        <w14:cNvContentPartPr/>
                      </w14:nvContentPartPr>
                      <w14:xfrm>
                        <a:off x="0" y="0"/>
                        <a:ext cx="2600280" cy="360"/>
                      </w14:xfrm>
                    </w14:contentPart>
                  </a:graphicData>
                </a:graphic>
              </wp:anchor>
            </w:drawing>
          </mc:Choice>
          <mc:Fallback>
            <w:pict>
              <v:shape w14:anchorId="73F4E62E" id="Ink 24" o:spid="_x0000_s1026" type="#_x0000_t75" style="position:absolute;margin-left:-46.95pt;margin-top:17.05pt;width:213.25pt;height:17.05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">
                <v:imagedata r:id="rId94" o:title=""/>
              </v:shape>
            </w:pict>
          </mc:Fallback>
        </mc:AlternateContent>
      </w:r>
      <w:r>
        <w:rPr>
          <w:rFonts w:ascii="Elephant" w:eastAsia="Aptos" w:hAnsi="Elephant" w:cs="Segoe UI Emoji"/>
          <w:b/>
          <w:bCs/>
          <w:noProof/>
          <w:sz w:val="72"/>
          <w:szCs w:val="72"/>
          <w:u w:val="double"/>
        </w:rPr>
        <mc:AlternateContent>
          <mc:Choice Requires="wpi">
            <w:drawing>
              <wp:anchor distT="0" distB="0" distL="114300" distR="114300" simplePos="0" relativeHeight="251825152" behindDoc="0" locked="0" layoutInCell="1" allowOverlap="1" wp14:anchorId="2938E3ED" wp14:editId="3E78AC61">
                <wp:simplePos x="0" y="0"/>
                <wp:positionH relativeFrom="column">
                  <wp:posOffset>2057180</wp:posOffset>
                </wp:positionH>
                <wp:positionV relativeFrom="paragraph">
                  <wp:posOffset>324660</wp:posOffset>
                </wp:positionV>
                <wp:extent cx="360" cy="360"/>
                <wp:effectExtent l="95250" t="152400" r="95250" b="152400"/>
                <wp:wrapNone/>
                <wp:docPr id="1719682715" name="Ink 23"/>
                <wp:cNvGraphicFramePr/>
                <a:graphic xmlns:a="http://schemas.openxmlformats.org/drawingml/2006/main">
                  <a:graphicData uri="http://schemas.microsoft.com/office/word/2010/wordprocessingInk">
                    <w14:contentPart bwMode="auto" r:id="rId95">
                      <w14:nvContentPartPr>
                        <w14:cNvContentPartPr/>
                      </w14:nvContentPartPr>
                      <w14:xfrm>
                        <a:off x="0" y="0"/>
                        <a:ext cx="360" cy="360"/>
                      </w14:xfrm>
                    </w14:contentPart>
                  </a:graphicData>
                </a:graphic>
              </wp:anchor>
            </w:drawing>
          </mc:Choice>
          <mc:Fallback>
            <w:pict>
              <v:shape w14:anchorId="3F9A22C0" id="Ink 23" o:spid="_x0000_s1026" type="#_x0000_t75" style="position:absolute;margin-left:157.8pt;margin-top:17.05pt;width:8.55pt;height:17.0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&#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">
                <v:imagedata r:id="rId96" o:title=""/>
              </v:shape>
            </w:pict>
          </mc:Fallback>
        </mc:AlternateContent>
      </w:r>
      <w:r w:rsidR="00A415D1" w:rsidRPr="00A415D1">
        <w:rPr>
          <w:rFonts w:ascii="Elephant" w:eastAsia="Aptos" w:hAnsi="Elephant" w:cs="Segoe UI Emoji"/>
          <w:b/>
          <w:bCs/>
          <w:sz w:val="72"/>
          <w:szCs w:val="72"/>
          <w:u w:val="double"/>
        </w:rPr>
        <w:t>P</w:t>
      </w:r>
      <w:r w:rsidR="00594AA2" w:rsidRPr="00A415D1">
        <w:rPr>
          <w:rFonts w:ascii="Elephant" w:eastAsia="Aptos" w:hAnsi="Elephant" w:cs="Segoe UI Emoji"/>
          <w:b/>
          <w:bCs/>
          <w:sz w:val="72"/>
          <w:szCs w:val="72"/>
          <w:u w:val="double"/>
        </w:rPr>
        <w:t>itch</w:t>
      </w:r>
    </w:p>
    <w:p w14:paraId="4F2F754B" w14:textId="4F0909F4" w:rsidR="003D2AF0" w:rsidRPr="003D2AF0" w:rsidRDefault="003D2AF0" w:rsidP="003D2AF0">
      <w:pPr>
        <w:rPr>
          <w:rFonts w:asciiTheme="majorHAnsi" w:eastAsia="Aptos" w:hAnsiTheme="majorHAnsi" w:cs="Segoe UI Emoji"/>
          <w:b/>
          <w:bCs/>
          <w:sz w:val="22"/>
          <w:szCs w:val="22"/>
          <w:u w:val="double"/>
        </w:rPr>
      </w:pPr>
      <w:r w:rsidRPr="003D2AF0">
        <w:rPr>
          <w:rFonts w:asciiTheme="majorHAnsi" w:eastAsia="Aptos" w:hAnsiTheme="majorHAnsi" w:cs="Segoe UI Emoji"/>
          <w:b/>
          <w:bCs/>
          <w:sz w:val="22"/>
          <w:szCs w:val="22"/>
        </w:rPr>
        <w:t xml:space="preserve"> </w:t>
      </w:r>
      <w:r w:rsidRPr="003D2AF0">
        <w:rPr>
          <w:rFonts w:asciiTheme="majorHAnsi" w:eastAsia="Aptos" w:hAnsiTheme="majorHAnsi" w:cs="Segoe UI Emoji"/>
          <w:b/>
          <w:bCs/>
          <w:sz w:val="22"/>
          <w:szCs w:val="22"/>
          <w:u w:val="double"/>
        </w:rPr>
        <w:t>The Issue: Gaps in Health &amp; Social Care</w:t>
      </w:r>
    </w:p>
    <w:p w14:paraId="6AB391B7"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Despite decades of reform, health and social care systems continue to face persistent challenges that undermine quality, equity, and sustainability. Among the most critical gaps is the lack of embedded reflective practice — a cornerstone of ethical, person-centred care. Practitioners often operate under intense time pressures, fragmented supervision structures, and emotionally demanding conditions that leave little room for meaningful reflection. This absence not only affects staff wellbeing and decision-making but also limits the potential for innovation, learning, and relational depth.</w:t>
      </w:r>
    </w:p>
    <w:p w14:paraId="05EA00A9"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Current models of care tend to prioritise procedural compliance over emotional intelligence and relational insight. As a result, service users — especially those with complex needs — may experience care that is technically adequate but emotionally disconnected. The campaign responds to this systemic shortfall by positioning reflection not as a luxury, but as a necessity: a daily discipline that strengthens resilience, deepens empathy, and improves outcomes.</w:t>
      </w:r>
    </w:p>
    <w:p w14:paraId="7D280B70" w14:textId="28CFAFC8" w:rsidR="003D2AF0" w:rsidRPr="003D2AF0" w:rsidRDefault="003D2AF0" w:rsidP="003D2AF0">
      <w:pPr>
        <w:rPr>
          <w:rFonts w:asciiTheme="majorHAnsi" w:eastAsia="Aptos" w:hAnsiTheme="majorHAnsi" w:cs="Segoe UI Emoji"/>
          <w:b/>
          <w:bCs/>
          <w:sz w:val="22"/>
          <w:szCs w:val="22"/>
          <w:u w:val="double"/>
        </w:rPr>
      </w:pPr>
      <w:r w:rsidRPr="003D2AF0">
        <w:rPr>
          <w:rFonts w:asciiTheme="majorHAnsi" w:eastAsia="Aptos" w:hAnsiTheme="majorHAnsi" w:cs="Segoe UI Emoji"/>
          <w:b/>
          <w:bCs/>
          <w:sz w:val="22"/>
          <w:szCs w:val="22"/>
        </w:rPr>
        <w:t xml:space="preserve"> </w:t>
      </w:r>
      <w:r w:rsidRPr="003D2AF0">
        <w:rPr>
          <w:rFonts w:asciiTheme="majorHAnsi" w:eastAsia="Aptos" w:hAnsiTheme="majorHAnsi" w:cs="Segoe UI Emoji"/>
          <w:b/>
          <w:bCs/>
          <w:sz w:val="22"/>
          <w:szCs w:val="22"/>
          <w:u w:val="double"/>
        </w:rPr>
        <w:t>Target Audience and Impact</w:t>
      </w:r>
    </w:p>
    <w:p w14:paraId="044BC2CC"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The campaign is designed for frontline social care practitioners working in diverse settings, including community outreach, residential care, supported living, and integrated health teams. These professionals are often the first point of contact for vulnerable individuals, yet they are among the least supported in terms of reflective infrastructure. By targeting this group, the campaign aims to shift the culture of care from reactive to reflective — empowering staff to engage more thoughtfully with their work, their teams, and the people they support.</w:t>
      </w:r>
    </w:p>
    <w:p w14:paraId="697CD05E"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Secondary beneficiaries include service users, particularly those navigating complex life circumstances such as disability, trauma, or chronic illness. When practitioners are supported to reflect, they are better equipped to listen, adapt, and co-create care plans that honour individual narratives and aspirations. The ripple effect extends to families, carers, and communities, fostering trust, transparency, and shared responsibility.</w:t>
      </w:r>
    </w:p>
    <w:p w14:paraId="74529231"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The anticipated impact includes:</w:t>
      </w:r>
    </w:p>
    <w:p w14:paraId="1EBF5F28" w14:textId="77777777" w:rsidR="003D2AF0" w:rsidRPr="003D2AF0" w:rsidRDefault="003D2AF0" w:rsidP="003D2AF0">
      <w:pPr>
        <w:numPr>
          <w:ilvl w:val="0"/>
          <w:numId w:val="3"/>
        </w:numPr>
        <w:rPr>
          <w:rFonts w:asciiTheme="majorHAnsi" w:eastAsia="Aptos" w:hAnsiTheme="majorHAnsi" w:cs="Segoe UI Emoji"/>
          <w:sz w:val="22"/>
          <w:szCs w:val="22"/>
        </w:rPr>
      </w:pPr>
      <w:r w:rsidRPr="003D2AF0">
        <w:rPr>
          <w:rFonts w:asciiTheme="majorHAnsi" w:eastAsia="Aptos" w:hAnsiTheme="majorHAnsi" w:cs="Segoe UI Emoji"/>
          <w:sz w:val="22"/>
          <w:szCs w:val="22"/>
        </w:rPr>
        <w:t>Improved practitioner wellbeing and retention</w:t>
      </w:r>
    </w:p>
    <w:p w14:paraId="2EB25707" w14:textId="77777777" w:rsidR="003D2AF0" w:rsidRPr="003D2AF0" w:rsidRDefault="003D2AF0" w:rsidP="003D2AF0">
      <w:pPr>
        <w:numPr>
          <w:ilvl w:val="0"/>
          <w:numId w:val="3"/>
        </w:numPr>
        <w:rPr>
          <w:rFonts w:asciiTheme="majorHAnsi" w:eastAsia="Aptos" w:hAnsiTheme="majorHAnsi" w:cs="Segoe UI Emoji"/>
          <w:sz w:val="22"/>
          <w:szCs w:val="22"/>
        </w:rPr>
      </w:pPr>
      <w:r w:rsidRPr="003D2AF0">
        <w:rPr>
          <w:rFonts w:asciiTheme="majorHAnsi" w:eastAsia="Aptos" w:hAnsiTheme="majorHAnsi" w:cs="Segoe UI Emoji"/>
          <w:sz w:val="22"/>
          <w:szCs w:val="22"/>
        </w:rPr>
        <w:t>Enhanced quality of care and relational depth</w:t>
      </w:r>
    </w:p>
    <w:p w14:paraId="0AC164B0" w14:textId="77777777" w:rsidR="003D2AF0" w:rsidRPr="003D2AF0" w:rsidRDefault="003D2AF0" w:rsidP="003D2AF0">
      <w:pPr>
        <w:numPr>
          <w:ilvl w:val="0"/>
          <w:numId w:val="3"/>
        </w:numPr>
        <w:rPr>
          <w:rFonts w:asciiTheme="majorHAnsi" w:eastAsia="Aptos" w:hAnsiTheme="majorHAnsi" w:cs="Segoe UI Emoji"/>
          <w:sz w:val="22"/>
          <w:szCs w:val="22"/>
        </w:rPr>
      </w:pPr>
      <w:r w:rsidRPr="003D2AF0">
        <w:rPr>
          <w:rFonts w:asciiTheme="majorHAnsi" w:eastAsia="Aptos" w:hAnsiTheme="majorHAnsi" w:cs="Segoe UI Emoji"/>
          <w:sz w:val="22"/>
          <w:szCs w:val="22"/>
        </w:rPr>
        <w:t>Increased organisational learning and adaptability</w:t>
      </w:r>
    </w:p>
    <w:p w14:paraId="38406FCE" w14:textId="77777777" w:rsidR="003D2AF0" w:rsidRPr="003D2AF0" w:rsidRDefault="003D2AF0" w:rsidP="003D2AF0">
      <w:pPr>
        <w:numPr>
          <w:ilvl w:val="0"/>
          <w:numId w:val="3"/>
        </w:numPr>
        <w:rPr>
          <w:rFonts w:asciiTheme="majorHAnsi" w:eastAsia="Aptos" w:hAnsiTheme="majorHAnsi" w:cs="Segoe UI Emoji"/>
          <w:sz w:val="22"/>
          <w:szCs w:val="22"/>
        </w:rPr>
      </w:pPr>
      <w:r w:rsidRPr="003D2AF0">
        <w:rPr>
          <w:rFonts w:asciiTheme="majorHAnsi" w:eastAsia="Aptos" w:hAnsiTheme="majorHAnsi" w:cs="Segoe UI Emoji"/>
          <w:sz w:val="22"/>
          <w:szCs w:val="22"/>
        </w:rPr>
        <w:t>Greater alignment with values-based practice and regulatory standards</w:t>
      </w:r>
    </w:p>
    <w:p w14:paraId="1B0E10B3" w14:textId="429752D7" w:rsidR="003D2AF0" w:rsidRPr="003D2AF0" w:rsidRDefault="003D2AF0" w:rsidP="003D2AF0">
      <w:pPr>
        <w:rPr>
          <w:rFonts w:asciiTheme="majorHAnsi" w:eastAsia="Aptos" w:hAnsiTheme="majorHAnsi" w:cs="Segoe UI Emoji"/>
          <w:b/>
          <w:bCs/>
          <w:sz w:val="22"/>
          <w:szCs w:val="22"/>
          <w:u w:val="double"/>
        </w:rPr>
      </w:pPr>
      <w:r w:rsidRPr="003D2AF0">
        <w:rPr>
          <w:rFonts w:asciiTheme="majorHAnsi" w:eastAsia="Aptos" w:hAnsiTheme="majorHAnsi" w:cs="Segoe UI Emoji"/>
          <w:b/>
          <w:bCs/>
          <w:sz w:val="22"/>
          <w:szCs w:val="22"/>
          <w:u w:val="double"/>
        </w:rPr>
        <w:t xml:space="preserve"> Implementation and Development</w:t>
      </w:r>
    </w:p>
    <w:p w14:paraId="05A354DC"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The campaign will be rolled out in phases, beginning with pilot programmes in three local authorities that represent a mix of urban, rural, and coastal demographics. These pilots will test the integration of reflective tools within existing workflows, including supervision sessions, team meetings, and care planning reviews.</w:t>
      </w:r>
    </w:p>
    <w:p w14:paraId="65FB2761"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Development will be co-produced with practitioners, service users, and sector leaders to ensure relevance and accessibility. Key components include:</w:t>
      </w:r>
    </w:p>
    <w:p w14:paraId="6F229B90" w14:textId="77777777" w:rsidR="003D2AF0" w:rsidRPr="003D2AF0" w:rsidRDefault="003D2AF0" w:rsidP="003D2AF0">
      <w:pPr>
        <w:numPr>
          <w:ilvl w:val="0"/>
          <w:numId w:val="4"/>
        </w:numPr>
        <w:rPr>
          <w:rFonts w:asciiTheme="majorHAnsi" w:eastAsia="Aptos" w:hAnsiTheme="majorHAnsi" w:cs="Segoe UI Emoji"/>
          <w:sz w:val="22"/>
          <w:szCs w:val="22"/>
        </w:rPr>
      </w:pPr>
      <w:r w:rsidRPr="003D2AF0">
        <w:rPr>
          <w:rFonts w:asciiTheme="majorHAnsi" w:eastAsia="Aptos" w:hAnsiTheme="majorHAnsi" w:cs="Segoe UI Emoji"/>
          <w:sz w:val="22"/>
          <w:szCs w:val="22"/>
        </w:rPr>
        <w:t>A modular toolkit for reflective practice, adaptable to different settings and roles</w:t>
      </w:r>
    </w:p>
    <w:p w14:paraId="1DB6CFA9" w14:textId="77777777" w:rsidR="003D2AF0" w:rsidRPr="003D2AF0" w:rsidRDefault="003D2AF0" w:rsidP="003D2AF0">
      <w:pPr>
        <w:numPr>
          <w:ilvl w:val="0"/>
          <w:numId w:val="4"/>
        </w:numPr>
        <w:rPr>
          <w:rFonts w:asciiTheme="majorHAnsi" w:eastAsia="Aptos" w:hAnsiTheme="majorHAnsi" w:cs="Segoe UI Emoji"/>
          <w:sz w:val="22"/>
          <w:szCs w:val="22"/>
        </w:rPr>
      </w:pPr>
      <w:r w:rsidRPr="003D2AF0">
        <w:rPr>
          <w:rFonts w:asciiTheme="majorHAnsi" w:eastAsia="Aptos" w:hAnsiTheme="majorHAnsi" w:cs="Segoe UI Emoji"/>
          <w:sz w:val="22"/>
          <w:szCs w:val="22"/>
        </w:rPr>
        <w:t>Training resources for managers and supervisors to facilitate reflective dialogue</w:t>
      </w:r>
    </w:p>
    <w:p w14:paraId="0949530D" w14:textId="77777777" w:rsidR="003D2AF0" w:rsidRPr="003D2AF0" w:rsidRDefault="003D2AF0" w:rsidP="003D2AF0">
      <w:pPr>
        <w:numPr>
          <w:ilvl w:val="0"/>
          <w:numId w:val="4"/>
        </w:numPr>
        <w:rPr>
          <w:rFonts w:asciiTheme="majorHAnsi" w:eastAsia="Aptos" w:hAnsiTheme="majorHAnsi" w:cs="Segoe UI Emoji"/>
          <w:sz w:val="22"/>
          <w:szCs w:val="22"/>
        </w:rPr>
      </w:pPr>
      <w:r w:rsidRPr="003D2AF0">
        <w:rPr>
          <w:rFonts w:asciiTheme="majorHAnsi" w:eastAsia="Aptos" w:hAnsiTheme="majorHAnsi" w:cs="Segoe UI Emoji"/>
          <w:sz w:val="22"/>
          <w:szCs w:val="22"/>
        </w:rPr>
        <w:t>Peer-led reflection circles to foster community and shared learning</w:t>
      </w:r>
    </w:p>
    <w:p w14:paraId="31679DA4" w14:textId="77777777" w:rsidR="00881C21" w:rsidRPr="00A06157" w:rsidRDefault="00881C21" w:rsidP="00881C21">
      <w:pPr>
        <w:ind w:left="720"/>
        <w:rPr>
          <w:rFonts w:asciiTheme="majorHAnsi" w:eastAsia="Aptos" w:hAnsiTheme="majorHAnsi" w:cs="Segoe UI Emoji"/>
          <w:sz w:val="22"/>
          <w:szCs w:val="22"/>
        </w:rPr>
      </w:pPr>
    </w:p>
    <w:p w14:paraId="1111049E" w14:textId="77777777" w:rsidR="00A06157" w:rsidRPr="00A06157" w:rsidRDefault="00A06157" w:rsidP="00A06157">
      <w:pPr>
        <w:ind w:left="720"/>
        <w:rPr>
          <w:rFonts w:asciiTheme="majorHAnsi" w:eastAsia="Aptos" w:hAnsiTheme="majorHAnsi" w:cs="Segoe UI Emoji"/>
          <w:sz w:val="22"/>
          <w:szCs w:val="22"/>
        </w:rPr>
      </w:pPr>
    </w:p>
    <w:p w14:paraId="7267E1B8" w14:textId="77777777" w:rsidR="00A06157" w:rsidRPr="00A06157" w:rsidRDefault="00A06157" w:rsidP="00A06157">
      <w:pPr>
        <w:ind w:left="720"/>
        <w:rPr>
          <w:rFonts w:asciiTheme="majorHAnsi" w:eastAsia="Aptos" w:hAnsiTheme="majorHAnsi" w:cs="Segoe UI Emoji"/>
          <w:sz w:val="22"/>
          <w:szCs w:val="22"/>
        </w:rPr>
      </w:pPr>
    </w:p>
    <w:p w14:paraId="5F149317" w14:textId="77777777" w:rsidR="00A06157" w:rsidRPr="00A06157" w:rsidRDefault="00A06157" w:rsidP="00A06157">
      <w:pPr>
        <w:ind w:left="720"/>
        <w:rPr>
          <w:rFonts w:asciiTheme="majorHAnsi" w:eastAsia="Aptos" w:hAnsiTheme="majorHAnsi" w:cs="Segoe UI Emoji"/>
          <w:sz w:val="22"/>
          <w:szCs w:val="22"/>
        </w:rPr>
      </w:pPr>
    </w:p>
    <w:p w14:paraId="5D03C63B" w14:textId="671AFAB6" w:rsidR="003D2AF0" w:rsidRPr="003D2AF0" w:rsidRDefault="003D2AF0" w:rsidP="00881C21">
      <w:pPr>
        <w:numPr>
          <w:ilvl w:val="0"/>
          <w:numId w:val="4"/>
        </w:numPr>
        <w:rPr>
          <w:rFonts w:asciiTheme="majorHAnsi" w:eastAsia="Aptos" w:hAnsiTheme="majorHAnsi" w:cs="Segoe UI Emoji"/>
          <w:sz w:val="22"/>
          <w:szCs w:val="22"/>
        </w:rPr>
      </w:pPr>
      <w:r w:rsidRPr="003D2AF0">
        <w:rPr>
          <w:rFonts w:asciiTheme="majorHAnsi" w:eastAsia="Aptos" w:hAnsiTheme="majorHAnsi" w:cs="Segoe UI Emoji"/>
          <w:sz w:val="22"/>
          <w:szCs w:val="22"/>
        </w:rPr>
        <w:t>Creative prompts and storytelling exercises to support emotional processing</w:t>
      </w:r>
    </w:p>
    <w:p w14:paraId="74D89B39"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The campaign will also establish a national advisory group comprising care workers, lived experience experts, academics, and policy advisors. This group will guide the development of inclusive frameworks and ensure that the campaign remains grounded in real-world practice.</w:t>
      </w:r>
    </w:p>
    <w:p w14:paraId="34C7D916" w14:textId="56E601D0" w:rsidR="003D2AF0" w:rsidRPr="003D2AF0" w:rsidRDefault="003D2AF0" w:rsidP="003D2AF0">
      <w:pPr>
        <w:rPr>
          <w:rFonts w:asciiTheme="majorHAnsi" w:eastAsia="Aptos" w:hAnsiTheme="majorHAnsi" w:cs="Segoe UI Emoji"/>
          <w:b/>
          <w:bCs/>
          <w:sz w:val="22"/>
          <w:szCs w:val="22"/>
          <w:u w:val="double"/>
        </w:rPr>
      </w:pPr>
      <w:r w:rsidRPr="003D2AF0">
        <w:rPr>
          <w:rFonts w:asciiTheme="majorHAnsi" w:eastAsia="Aptos" w:hAnsiTheme="majorHAnsi" w:cs="Segoe UI Emoji"/>
          <w:b/>
          <w:bCs/>
          <w:sz w:val="22"/>
          <w:szCs w:val="22"/>
          <w:u w:val="double"/>
        </w:rPr>
        <w:t>Regulation and Technology Integration</w:t>
      </w:r>
    </w:p>
    <w:p w14:paraId="71DFF2BC"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To ensure credibility and compliance, the campaign aligns with key regulatory frameworks including the Health and Social Care Act 2012, Care Quality Commission standards, GDPR, and NHS Digital protocols. These standards inform the ethical and operational design of all campaign tools, particularly the digital platform.</w:t>
      </w:r>
    </w:p>
    <w:p w14:paraId="37701D05"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Technology plays a central role in scaling reflective practice. A custom-built app will support practitioners to record reflections, set goals, and share feedback in a secure, user-friendly environment. Features include:</w:t>
      </w:r>
    </w:p>
    <w:p w14:paraId="63161312" w14:textId="77777777" w:rsidR="003D2AF0" w:rsidRPr="003D2AF0" w:rsidRDefault="003D2AF0" w:rsidP="003D2AF0">
      <w:pPr>
        <w:numPr>
          <w:ilvl w:val="0"/>
          <w:numId w:val="5"/>
        </w:numPr>
        <w:rPr>
          <w:rFonts w:asciiTheme="majorHAnsi" w:eastAsia="Aptos" w:hAnsiTheme="majorHAnsi" w:cs="Segoe UI Emoji"/>
          <w:sz w:val="22"/>
          <w:szCs w:val="22"/>
        </w:rPr>
      </w:pPr>
      <w:r w:rsidRPr="003D2AF0">
        <w:rPr>
          <w:rFonts w:asciiTheme="majorHAnsi" w:eastAsia="Aptos" w:hAnsiTheme="majorHAnsi" w:cs="Segoe UI Emoji"/>
          <w:sz w:val="22"/>
          <w:szCs w:val="22"/>
        </w:rPr>
        <w:t>Voice-to-text journaling for accessibility and speed</w:t>
      </w:r>
    </w:p>
    <w:p w14:paraId="60E6739A" w14:textId="77777777" w:rsidR="003D2AF0" w:rsidRPr="003D2AF0" w:rsidRDefault="003D2AF0" w:rsidP="003D2AF0">
      <w:pPr>
        <w:numPr>
          <w:ilvl w:val="0"/>
          <w:numId w:val="5"/>
        </w:numPr>
        <w:rPr>
          <w:rFonts w:asciiTheme="majorHAnsi" w:eastAsia="Aptos" w:hAnsiTheme="majorHAnsi" w:cs="Segoe UI Emoji"/>
          <w:sz w:val="22"/>
          <w:szCs w:val="22"/>
        </w:rPr>
      </w:pPr>
      <w:r w:rsidRPr="003D2AF0">
        <w:rPr>
          <w:rFonts w:asciiTheme="majorHAnsi" w:eastAsia="Aptos" w:hAnsiTheme="majorHAnsi" w:cs="Segoe UI Emoji"/>
          <w:sz w:val="22"/>
          <w:szCs w:val="22"/>
        </w:rPr>
        <w:t>Visual prompts to stimulate reflection and emotional insight</w:t>
      </w:r>
    </w:p>
    <w:p w14:paraId="03EDC187" w14:textId="77777777" w:rsidR="003D2AF0" w:rsidRPr="003D2AF0" w:rsidRDefault="003D2AF0" w:rsidP="003D2AF0">
      <w:pPr>
        <w:numPr>
          <w:ilvl w:val="0"/>
          <w:numId w:val="5"/>
        </w:numPr>
        <w:rPr>
          <w:rFonts w:asciiTheme="majorHAnsi" w:eastAsia="Aptos" w:hAnsiTheme="majorHAnsi" w:cs="Segoe UI Emoji"/>
          <w:sz w:val="22"/>
          <w:szCs w:val="22"/>
        </w:rPr>
      </w:pPr>
      <w:r w:rsidRPr="003D2AF0">
        <w:rPr>
          <w:rFonts w:asciiTheme="majorHAnsi" w:eastAsia="Aptos" w:hAnsiTheme="majorHAnsi" w:cs="Segoe UI Emoji"/>
          <w:sz w:val="22"/>
          <w:szCs w:val="22"/>
        </w:rPr>
        <w:t>Feedback dashboards for supervisors and teams</w:t>
      </w:r>
    </w:p>
    <w:p w14:paraId="5325FEB5" w14:textId="77777777" w:rsidR="003D2AF0" w:rsidRPr="003D2AF0" w:rsidRDefault="003D2AF0" w:rsidP="003D2AF0">
      <w:pPr>
        <w:numPr>
          <w:ilvl w:val="0"/>
          <w:numId w:val="5"/>
        </w:numPr>
        <w:rPr>
          <w:rFonts w:asciiTheme="majorHAnsi" w:eastAsia="Aptos" w:hAnsiTheme="majorHAnsi" w:cs="Segoe UI Emoji"/>
          <w:sz w:val="22"/>
          <w:szCs w:val="22"/>
        </w:rPr>
      </w:pPr>
      <w:r w:rsidRPr="003D2AF0">
        <w:rPr>
          <w:rFonts w:asciiTheme="majorHAnsi" w:eastAsia="Aptos" w:hAnsiTheme="majorHAnsi" w:cs="Segoe UI Emoji"/>
          <w:sz w:val="22"/>
          <w:szCs w:val="22"/>
        </w:rPr>
        <w:t>AI-assisted tagging to identify themes and track progress</w:t>
      </w:r>
    </w:p>
    <w:p w14:paraId="73A9351A"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The app will be interoperable with existing care systems and supervision platforms, reducing duplication and enhancing integration. Data governance will be robust, with clear protocols for consent, anonymisation, and usage transparency.</w:t>
      </w:r>
    </w:p>
    <w:p w14:paraId="3D670DFF"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Importantly, technology will not replace human connection — it will enhance it. The digital tools are designed to support, not supplant, face-to-face reflection and relational depth.</w:t>
      </w:r>
    </w:p>
    <w:p w14:paraId="3590CAAD" w14:textId="335BD570" w:rsidR="003D2AF0" w:rsidRPr="003D2AF0" w:rsidRDefault="003D2AF0" w:rsidP="003D2AF0">
      <w:pPr>
        <w:rPr>
          <w:rFonts w:asciiTheme="majorHAnsi" w:eastAsia="Aptos" w:hAnsiTheme="majorHAnsi" w:cs="Segoe UI Emoji"/>
          <w:b/>
          <w:bCs/>
          <w:sz w:val="22"/>
          <w:szCs w:val="22"/>
          <w:u w:val="double"/>
        </w:rPr>
      </w:pPr>
      <w:r w:rsidRPr="003D2AF0">
        <w:rPr>
          <w:rFonts w:asciiTheme="majorHAnsi" w:eastAsia="Aptos" w:hAnsiTheme="majorHAnsi" w:cs="Segoe UI Emoji"/>
          <w:b/>
          <w:bCs/>
          <w:sz w:val="22"/>
          <w:szCs w:val="22"/>
          <w:u w:val="double"/>
        </w:rPr>
        <w:t xml:space="preserve"> Dissemination: How the Innovation Will Be Promoted</w:t>
      </w:r>
    </w:p>
    <w:p w14:paraId="0EBC1CED"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To build momentum and ensure uptake, the campaign will use a multi-channel dissemination strategy tailored to different stakeholder groups. This includes:</w:t>
      </w:r>
    </w:p>
    <w:p w14:paraId="61AE6DE9" w14:textId="77777777" w:rsidR="003D2AF0" w:rsidRPr="003D2AF0" w:rsidRDefault="003D2AF0" w:rsidP="003D2AF0">
      <w:pPr>
        <w:numPr>
          <w:ilvl w:val="0"/>
          <w:numId w:val="6"/>
        </w:numPr>
        <w:rPr>
          <w:rFonts w:asciiTheme="majorHAnsi" w:eastAsia="Aptos" w:hAnsiTheme="majorHAnsi" w:cs="Segoe UI Emoji"/>
          <w:sz w:val="22"/>
          <w:szCs w:val="22"/>
        </w:rPr>
      </w:pPr>
      <w:r w:rsidRPr="003D2AF0">
        <w:rPr>
          <w:rFonts w:asciiTheme="majorHAnsi" w:eastAsia="Aptos" w:hAnsiTheme="majorHAnsi" w:cs="Segoe UI Emoji"/>
          <w:b/>
          <w:bCs/>
          <w:sz w:val="22"/>
          <w:szCs w:val="22"/>
        </w:rPr>
        <w:t>Sector Presentations</w:t>
      </w:r>
      <w:r w:rsidRPr="003D2AF0">
        <w:rPr>
          <w:rFonts w:asciiTheme="majorHAnsi" w:eastAsia="Aptos" w:hAnsiTheme="majorHAnsi" w:cs="Segoe UI Emoji"/>
          <w:sz w:val="22"/>
          <w:szCs w:val="22"/>
        </w:rPr>
        <w:t>: Launch events and workshops at national conferences, including the Social Care Future gathering and Skills for Care forums.</w:t>
      </w:r>
    </w:p>
    <w:p w14:paraId="7BBB7E39" w14:textId="77777777" w:rsidR="003D2AF0" w:rsidRPr="003D2AF0" w:rsidRDefault="003D2AF0" w:rsidP="003D2AF0">
      <w:pPr>
        <w:numPr>
          <w:ilvl w:val="0"/>
          <w:numId w:val="6"/>
        </w:numPr>
        <w:rPr>
          <w:rFonts w:asciiTheme="majorHAnsi" w:eastAsia="Aptos" w:hAnsiTheme="majorHAnsi" w:cs="Segoe UI Emoji"/>
          <w:sz w:val="22"/>
          <w:szCs w:val="22"/>
        </w:rPr>
      </w:pPr>
      <w:r w:rsidRPr="003D2AF0">
        <w:rPr>
          <w:rFonts w:asciiTheme="majorHAnsi" w:eastAsia="Aptos" w:hAnsiTheme="majorHAnsi" w:cs="Segoe UI Emoji"/>
          <w:b/>
          <w:bCs/>
          <w:sz w:val="22"/>
          <w:szCs w:val="22"/>
        </w:rPr>
        <w:t>Academic Engagement</w:t>
      </w:r>
      <w:r w:rsidRPr="003D2AF0">
        <w:rPr>
          <w:rFonts w:asciiTheme="majorHAnsi" w:eastAsia="Aptos" w:hAnsiTheme="majorHAnsi" w:cs="Segoe UI Emoji"/>
          <w:sz w:val="22"/>
          <w:szCs w:val="22"/>
        </w:rPr>
        <w:t xml:space="preserve">: Articles and case studies published in journals such as </w:t>
      </w:r>
      <w:r w:rsidRPr="003D2AF0">
        <w:rPr>
          <w:rFonts w:asciiTheme="majorHAnsi" w:eastAsia="Aptos" w:hAnsiTheme="majorHAnsi" w:cs="Segoe UI Emoji"/>
          <w:i/>
          <w:iCs/>
          <w:sz w:val="22"/>
          <w:szCs w:val="22"/>
        </w:rPr>
        <w:t>Practice</w:t>
      </w:r>
      <w:r w:rsidRPr="003D2AF0">
        <w:rPr>
          <w:rFonts w:asciiTheme="majorHAnsi" w:eastAsia="Aptos" w:hAnsiTheme="majorHAnsi" w:cs="Segoe UI Emoji"/>
          <w:sz w:val="22"/>
          <w:szCs w:val="22"/>
        </w:rPr>
        <w:t xml:space="preserve"> and </w:t>
      </w:r>
      <w:r w:rsidRPr="003D2AF0">
        <w:rPr>
          <w:rFonts w:asciiTheme="majorHAnsi" w:eastAsia="Aptos" w:hAnsiTheme="majorHAnsi" w:cs="Segoe UI Emoji"/>
          <w:i/>
          <w:iCs/>
          <w:sz w:val="22"/>
          <w:szCs w:val="22"/>
        </w:rPr>
        <w:t>British Journal of Social Work</w:t>
      </w:r>
      <w:r w:rsidRPr="003D2AF0">
        <w:rPr>
          <w:rFonts w:asciiTheme="majorHAnsi" w:eastAsia="Aptos" w:hAnsiTheme="majorHAnsi" w:cs="Segoe UI Emoji"/>
          <w:sz w:val="22"/>
          <w:szCs w:val="22"/>
        </w:rPr>
        <w:t>, highlighting evidence-based outcomes.</w:t>
      </w:r>
    </w:p>
    <w:p w14:paraId="62E65734" w14:textId="77777777" w:rsidR="003D2AF0" w:rsidRPr="003D2AF0" w:rsidRDefault="003D2AF0" w:rsidP="003D2AF0">
      <w:pPr>
        <w:numPr>
          <w:ilvl w:val="0"/>
          <w:numId w:val="6"/>
        </w:numPr>
        <w:rPr>
          <w:rFonts w:asciiTheme="majorHAnsi" w:eastAsia="Aptos" w:hAnsiTheme="majorHAnsi" w:cs="Segoe UI Emoji"/>
          <w:sz w:val="22"/>
          <w:szCs w:val="22"/>
        </w:rPr>
      </w:pPr>
      <w:r w:rsidRPr="003D2AF0">
        <w:rPr>
          <w:rFonts w:asciiTheme="majorHAnsi" w:eastAsia="Aptos" w:hAnsiTheme="majorHAnsi" w:cs="Segoe UI Emoji"/>
          <w:b/>
          <w:bCs/>
          <w:sz w:val="22"/>
          <w:szCs w:val="22"/>
        </w:rPr>
        <w:t>Partnerships</w:t>
      </w:r>
      <w:r w:rsidRPr="003D2AF0">
        <w:rPr>
          <w:rFonts w:asciiTheme="majorHAnsi" w:eastAsia="Aptos" w:hAnsiTheme="majorHAnsi" w:cs="Segoe UI Emoji"/>
          <w:sz w:val="22"/>
          <w:szCs w:val="22"/>
        </w:rPr>
        <w:t>: Collaborations with training providers, universities, and care organisations to embed the campaign into professional development pathways.</w:t>
      </w:r>
    </w:p>
    <w:p w14:paraId="39AC4187" w14:textId="77777777" w:rsidR="003D2AF0" w:rsidRPr="003D2AF0" w:rsidRDefault="003D2AF0" w:rsidP="003D2AF0">
      <w:pPr>
        <w:numPr>
          <w:ilvl w:val="0"/>
          <w:numId w:val="6"/>
        </w:numPr>
        <w:rPr>
          <w:rFonts w:asciiTheme="majorHAnsi" w:eastAsia="Aptos" w:hAnsiTheme="majorHAnsi" w:cs="Segoe UI Emoji"/>
          <w:sz w:val="22"/>
          <w:szCs w:val="22"/>
        </w:rPr>
      </w:pPr>
      <w:proofErr w:type="gramStart"/>
      <w:r w:rsidRPr="003D2AF0">
        <w:rPr>
          <w:rFonts w:asciiTheme="majorHAnsi" w:eastAsia="Aptos" w:hAnsiTheme="majorHAnsi" w:cs="Segoe UI Emoji"/>
          <w:b/>
          <w:bCs/>
          <w:sz w:val="22"/>
          <w:szCs w:val="22"/>
        </w:rPr>
        <w:t>Social Media</w:t>
      </w:r>
      <w:proofErr w:type="gramEnd"/>
      <w:r w:rsidRPr="003D2AF0">
        <w:rPr>
          <w:rFonts w:asciiTheme="majorHAnsi" w:eastAsia="Aptos" w:hAnsiTheme="majorHAnsi" w:cs="Segoe UI Emoji"/>
          <w:sz w:val="22"/>
          <w:szCs w:val="22"/>
        </w:rPr>
        <w:t>: A vibrant online presence featuring practitioner stories, visual resources, and interactive challenges to promote reflection.</w:t>
      </w:r>
    </w:p>
    <w:p w14:paraId="205AB781" w14:textId="77777777" w:rsidR="003D2AF0" w:rsidRPr="003D2AF0" w:rsidRDefault="003D2AF0" w:rsidP="003D2AF0">
      <w:pPr>
        <w:numPr>
          <w:ilvl w:val="0"/>
          <w:numId w:val="6"/>
        </w:numPr>
        <w:rPr>
          <w:rFonts w:asciiTheme="majorHAnsi" w:eastAsia="Aptos" w:hAnsiTheme="majorHAnsi" w:cs="Segoe UI Emoji"/>
          <w:sz w:val="22"/>
          <w:szCs w:val="22"/>
        </w:rPr>
      </w:pPr>
      <w:r w:rsidRPr="003D2AF0">
        <w:rPr>
          <w:rFonts w:asciiTheme="majorHAnsi" w:eastAsia="Aptos" w:hAnsiTheme="majorHAnsi" w:cs="Segoe UI Emoji"/>
          <w:b/>
          <w:bCs/>
          <w:sz w:val="22"/>
          <w:szCs w:val="22"/>
        </w:rPr>
        <w:t>Toolkits</w:t>
      </w:r>
      <w:r w:rsidRPr="003D2AF0">
        <w:rPr>
          <w:rFonts w:asciiTheme="majorHAnsi" w:eastAsia="Aptos" w:hAnsiTheme="majorHAnsi" w:cs="Segoe UI Emoji"/>
          <w:sz w:val="22"/>
          <w:szCs w:val="22"/>
        </w:rPr>
        <w:t>: Downloadable resources for managers, educators, and policy leads to support implementation and evaluation.</w:t>
      </w:r>
    </w:p>
    <w:p w14:paraId="533E9313" w14:textId="77777777" w:rsidR="003D2AF0" w:rsidRPr="003D2AF0" w:rsidRDefault="003D2AF0" w:rsidP="003D2AF0">
      <w:pPr>
        <w:numPr>
          <w:ilvl w:val="0"/>
          <w:numId w:val="6"/>
        </w:numPr>
        <w:rPr>
          <w:rFonts w:asciiTheme="majorHAnsi" w:eastAsia="Aptos" w:hAnsiTheme="majorHAnsi" w:cs="Segoe UI Emoji"/>
          <w:sz w:val="22"/>
          <w:szCs w:val="22"/>
        </w:rPr>
      </w:pPr>
      <w:r w:rsidRPr="003D2AF0">
        <w:rPr>
          <w:rFonts w:asciiTheme="majorHAnsi" w:eastAsia="Aptos" w:hAnsiTheme="majorHAnsi" w:cs="Segoe UI Emoji"/>
          <w:b/>
          <w:bCs/>
          <w:sz w:val="22"/>
          <w:szCs w:val="22"/>
        </w:rPr>
        <w:t>Policy Briefings</w:t>
      </w:r>
      <w:r w:rsidRPr="003D2AF0">
        <w:rPr>
          <w:rFonts w:asciiTheme="majorHAnsi" w:eastAsia="Aptos" w:hAnsiTheme="majorHAnsi" w:cs="Segoe UI Emoji"/>
          <w:sz w:val="22"/>
          <w:szCs w:val="22"/>
        </w:rPr>
        <w:t>: Targeted communications to local and national decision-makers, demonstrating the campaign’s alignment with workforce strategies and care reform agendas.</w:t>
      </w:r>
    </w:p>
    <w:p w14:paraId="229D171F" w14:textId="77777777" w:rsidR="003D2AF0" w:rsidRPr="003D2AF0" w:rsidRDefault="003D2AF0" w:rsidP="003D2AF0">
      <w:pPr>
        <w:rPr>
          <w:rFonts w:asciiTheme="majorHAnsi" w:eastAsia="Aptos" w:hAnsiTheme="majorHAnsi" w:cs="Segoe UI Emoji"/>
          <w:sz w:val="22"/>
          <w:szCs w:val="22"/>
        </w:rPr>
      </w:pPr>
      <w:r w:rsidRPr="003D2AF0">
        <w:rPr>
          <w:rFonts w:asciiTheme="majorHAnsi" w:eastAsia="Aptos" w:hAnsiTheme="majorHAnsi" w:cs="Segoe UI Emoji"/>
          <w:sz w:val="22"/>
          <w:szCs w:val="22"/>
        </w:rPr>
        <w:t>The campaign will also host an annual Reflective Practice Week, inviting organisations across the UK to showcase their innovations, share learning, and celebrate reflective culture.</w:t>
      </w:r>
    </w:p>
    <w:p w14:paraId="5E6353DC" w14:textId="5FC7EC5F" w:rsidR="00881C21" w:rsidRPr="00A06157" w:rsidRDefault="00881C21" w:rsidP="003D2AF0">
      <w:pPr>
        <w:rPr>
          <w:rFonts w:asciiTheme="majorHAnsi" w:eastAsia="Aptos" w:hAnsiTheme="majorHAnsi" w:cs="Segoe UI Emoji"/>
          <w:b/>
          <w:bCs/>
          <w:sz w:val="22"/>
          <w:szCs w:val="22"/>
        </w:rPr>
      </w:pPr>
    </w:p>
    <w:p w14:paraId="27F241AA" w14:textId="77777777" w:rsidR="00881C21" w:rsidRPr="00A06157" w:rsidRDefault="00881C21" w:rsidP="003D2AF0">
      <w:pPr>
        <w:rPr>
          <w:rFonts w:asciiTheme="majorHAnsi" w:eastAsia="Aptos" w:hAnsiTheme="majorHAnsi" w:cs="Segoe UI Emoji"/>
          <w:b/>
          <w:bCs/>
          <w:sz w:val="22"/>
          <w:szCs w:val="22"/>
        </w:rPr>
      </w:pPr>
    </w:p>
    <w:p w14:paraId="5CDF02E9" w14:textId="77777777" w:rsidR="00881C21" w:rsidRPr="00A06157" w:rsidRDefault="00881C21" w:rsidP="003D2AF0">
      <w:pPr>
        <w:rPr>
          <w:rFonts w:asciiTheme="majorHAnsi" w:eastAsia="Aptos" w:hAnsiTheme="majorHAnsi" w:cs="Segoe UI Emoji"/>
          <w:b/>
          <w:bCs/>
          <w:sz w:val="22"/>
          <w:szCs w:val="22"/>
        </w:rPr>
      </w:pPr>
    </w:p>
    <w:p w14:paraId="7F8CC438" w14:textId="5B48EEC5" w:rsidR="003D2AF0" w:rsidRPr="003D2AF0" w:rsidRDefault="003D2AF0" w:rsidP="003D2AF0">
      <w:pPr>
        <w:rPr>
          <w:rFonts w:asciiTheme="majorHAnsi" w:eastAsia="Aptos" w:hAnsiTheme="majorHAnsi" w:cs="Segoe UI Emoji"/>
          <w:b/>
          <w:bCs/>
          <w:sz w:val="22"/>
          <w:szCs w:val="22"/>
          <w:u w:val="double"/>
        </w:rPr>
      </w:pPr>
      <w:r w:rsidRPr="003D2AF0">
        <w:rPr>
          <w:rFonts w:asciiTheme="majorHAnsi" w:eastAsia="Aptos" w:hAnsiTheme="majorHAnsi" w:cs="Segoe UI Emoji"/>
          <w:b/>
          <w:bCs/>
          <w:sz w:val="22"/>
          <w:szCs w:val="22"/>
          <w:u w:val="double"/>
        </w:rPr>
        <w:t xml:space="preserve"> Conclusion</w:t>
      </w:r>
    </w:p>
    <w:p w14:paraId="0C811773" w14:textId="249861F1"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 xml:space="preserve">My </w:t>
      </w:r>
      <w:r w:rsidR="00AF1319">
        <w:rPr>
          <w:rFonts w:asciiTheme="majorHAnsi" w:eastAsia="Aptos" w:hAnsiTheme="majorHAnsi" w:cs="Segoe UI Emoji"/>
          <w:sz w:val="22"/>
          <w:szCs w:val="22"/>
        </w:rPr>
        <w:t>is</w:t>
      </w:r>
      <w:r w:rsidRPr="008A46C3">
        <w:rPr>
          <w:rFonts w:asciiTheme="majorHAnsi" w:eastAsia="Aptos" w:hAnsiTheme="majorHAnsi" w:cs="Segoe UI Emoji"/>
          <w:sz w:val="22"/>
          <w:szCs w:val="22"/>
        </w:rPr>
        <w:t xml:space="preserve"> a call to reimagine the foundations of health and social care by placing reflection, dialogue, and relational depth at the centre of everyday practice. It challenges the </w:t>
      </w:r>
      <w:proofErr w:type="gramStart"/>
      <w:r w:rsidRPr="008A46C3">
        <w:rPr>
          <w:rFonts w:asciiTheme="majorHAnsi" w:eastAsia="Aptos" w:hAnsiTheme="majorHAnsi" w:cs="Segoe UI Emoji"/>
          <w:sz w:val="22"/>
          <w:szCs w:val="22"/>
        </w:rPr>
        <w:t>status  by</w:t>
      </w:r>
      <w:proofErr w:type="gramEnd"/>
      <w:r w:rsidRPr="008A46C3">
        <w:rPr>
          <w:rFonts w:asciiTheme="majorHAnsi" w:eastAsia="Aptos" w:hAnsiTheme="majorHAnsi" w:cs="Segoe UI Emoji"/>
          <w:sz w:val="22"/>
          <w:szCs w:val="22"/>
        </w:rPr>
        <w:t xml:space="preserve"> proposing that care should be thoughtful, emotionally intelligent, and continuously evolving — not just reactive or procedural.</w:t>
      </w:r>
    </w:p>
    <w:p w14:paraId="4F6D5591" w14:textId="77777777"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My idea responds to a sector often defined by constraint, burnout, and fragmented systems. It offers a hopeful, practical pathway toward resilience and renewal. It doesn’t ask practitioners to do more — it invites them to do differently. It doesn’t impose new burdens — it opens new possibilities for connection, growth, and shared meaning.</w:t>
      </w:r>
    </w:p>
    <w:p w14:paraId="30787DC2" w14:textId="77777777"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By embedding reflection into the fabric of care, my idea creates space for transformation. It honours the complexity of frontline work — the ethical dilemmas, emotional labour, and quiet acts of courage that shape every interaction. It recognises that practitioners are not just task-doers, but relational anchors and adaptive problem-solvers. When they are supported to reflect, they become more attuned, more resilient, and more empowered to deliver care that is not only safe and effective, but deeply human.</w:t>
      </w:r>
    </w:p>
    <w:p w14:paraId="197D4C67" w14:textId="77777777"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My idea moves us from transactional to transformational — from doing care to being in care. This shift means that every moment, every conversation, every decision becomes an opportunity for insight and connection. It means that care is no longer a checklist, but a co-created experience rooted in empathy, values, and shared understanding.</w:t>
      </w:r>
    </w:p>
    <w:p w14:paraId="76E8C57C" w14:textId="77777777"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My idea invites practitioners to reclaim their professional identity as reflective agents of change. It invites organisations to build cultures of curiosity, where feedback is welcomed and learning is continuous. It invites policymakers to invest in the emotional infrastructure of care — not just systems and standards, but the human relationships that sustain them.</w:t>
      </w:r>
    </w:p>
    <w:p w14:paraId="5AED1D7B" w14:textId="77777777"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This is a vision of care that is not just more efficient, but more conscious. Not just safer, but more connected. My idea is to make reflection a foundation, not an afterthought — a daily discipline that strengthens teams, empowers individuals, and improves outcomes.</w:t>
      </w:r>
    </w:p>
    <w:p w14:paraId="5590E634" w14:textId="77777777"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My idea is to build a system where reflective practice is woven into every team, every supervision, every care plan. Where practitioners feel seen, heard, and supported — not just in moments of crisis, but in the quiet spaces where learning happens. Where service users are not passive recipients, but active partners in shaping their care.</w:t>
      </w:r>
    </w:p>
    <w:p w14:paraId="32DC2FA9" w14:textId="77777777" w:rsidR="008A46C3" w:rsidRPr="008A46C3" w:rsidRDefault="008A46C3" w:rsidP="008A46C3">
      <w:pPr>
        <w:rPr>
          <w:rFonts w:asciiTheme="majorHAnsi" w:eastAsia="Aptos" w:hAnsiTheme="majorHAnsi" w:cs="Segoe UI Emoji"/>
          <w:sz w:val="22"/>
          <w:szCs w:val="22"/>
        </w:rPr>
      </w:pPr>
      <w:r w:rsidRPr="008A46C3">
        <w:rPr>
          <w:rFonts w:asciiTheme="majorHAnsi" w:eastAsia="Aptos" w:hAnsiTheme="majorHAnsi" w:cs="Segoe UI Emoji"/>
          <w:sz w:val="22"/>
          <w:szCs w:val="22"/>
        </w:rPr>
        <w:t>My idea is to create a movement toward dignity, depth, and dialogue. A movement that believes care should nourish those who give it as much as those who receive it. A movement that knows resilience is relational, and that transformation begins with reflection.</w:t>
      </w:r>
    </w:p>
    <w:p w14:paraId="0C099B7B" w14:textId="77777777" w:rsidR="00A415D1" w:rsidRDefault="00A415D1" w:rsidP="00354709">
      <w:pPr>
        <w:rPr>
          <w:rFonts w:asciiTheme="majorHAnsi" w:eastAsia="Aptos" w:hAnsiTheme="majorHAnsi" w:cs="Segoe UI Emoji"/>
          <w:sz w:val="22"/>
          <w:szCs w:val="22"/>
        </w:rPr>
      </w:pPr>
    </w:p>
    <w:p w14:paraId="74C7B23D" w14:textId="77777777" w:rsidR="008F3107" w:rsidRDefault="008F3107" w:rsidP="00354709">
      <w:pPr>
        <w:rPr>
          <w:rFonts w:asciiTheme="majorHAnsi" w:eastAsia="Aptos" w:hAnsiTheme="majorHAnsi" w:cs="Segoe UI Emoji"/>
          <w:sz w:val="22"/>
          <w:szCs w:val="22"/>
        </w:rPr>
      </w:pPr>
    </w:p>
    <w:p w14:paraId="26D84CF3" w14:textId="77777777" w:rsidR="008F3107" w:rsidRDefault="008F3107" w:rsidP="00354709">
      <w:pPr>
        <w:rPr>
          <w:rFonts w:asciiTheme="majorHAnsi" w:eastAsia="Aptos" w:hAnsiTheme="majorHAnsi" w:cs="Segoe UI Emoji"/>
          <w:sz w:val="22"/>
          <w:szCs w:val="22"/>
        </w:rPr>
      </w:pPr>
    </w:p>
    <w:p w14:paraId="2AAF0DBE" w14:textId="77777777" w:rsidR="008F3107" w:rsidRDefault="008F3107" w:rsidP="00354709">
      <w:pPr>
        <w:rPr>
          <w:rFonts w:asciiTheme="majorHAnsi" w:eastAsia="Aptos" w:hAnsiTheme="majorHAnsi" w:cs="Segoe UI Emoji"/>
          <w:sz w:val="22"/>
          <w:szCs w:val="22"/>
        </w:rPr>
      </w:pPr>
    </w:p>
    <w:p w14:paraId="0D3EDC48" w14:textId="77777777" w:rsidR="008F3107" w:rsidRDefault="008F3107" w:rsidP="00354709">
      <w:pPr>
        <w:rPr>
          <w:rFonts w:asciiTheme="majorHAnsi" w:eastAsia="Aptos" w:hAnsiTheme="majorHAnsi" w:cs="Segoe UI Emoji"/>
          <w:sz w:val="22"/>
          <w:szCs w:val="22"/>
        </w:rPr>
      </w:pPr>
    </w:p>
    <w:p w14:paraId="624FDA08" w14:textId="77777777" w:rsidR="008F3107" w:rsidRDefault="008F3107" w:rsidP="00354709">
      <w:pPr>
        <w:rPr>
          <w:rFonts w:asciiTheme="majorHAnsi" w:eastAsia="Aptos" w:hAnsiTheme="majorHAnsi" w:cs="Segoe UI Emoji"/>
          <w:sz w:val="22"/>
          <w:szCs w:val="22"/>
        </w:rPr>
      </w:pPr>
    </w:p>
    <w:p w14:paraId="58C2F781" w14:textId="0DE49102" w:rsidR="008F3107" w:rsidRPr="00A06157" w:rsidRDefault="008F3107" w:rsidP="00354709">
      <w:pPr>
        <w:rPr>
          <w:rFonts w:asciiTheme="majorHAnsi" w:eastAsia="Aptos" w:hAnsiTheme="majorHAnsi" w:cs="Segoe UI Emoji"/>
          <w:sz w:val="22"/>
          <w:szCs w:val="22"/>
        </w:rPr>
      </w:pPr>
    </w:p>
    <w:sectPr w:rsidR="008F3107" w:rsidRPr="00A06157" w:rsidSect="00FA1155">
      <w:pgSz w:w="11906" w:h="16838"/>
      <w:pgMar w:top="22" w:right="1440" w:bottom="142"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Elephant">
    <w:panose1 w:val="02020904090505020303"/>
    <w:charset w:val="00"/>
    <w:family w:val="roman"/>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D2C81"/>
    <w:multiLevelType w:val="multilevel"/>
    <w:tmpl w:val="22A44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C5871"/>
    <w:multiLevelType w:val="multilevel"/>
    <w:tmpl w:val="51F81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112A30"/>
    <w:multiLevelType w:val="multilevel"/>
    <w:tmpl w:val="58505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257AB8"/>
    <w:multiLevelType w:val="multilevel"/>
    <w:tmpl w:val="8C78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FB1ACC"/>
    <w:multiLevelType w:val="multilevel"/>
    <w:tmpl w:val="4E883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E00828"/>
    <w:multiLevelType w:val="hybridMultilevel"/>
    <w:tmpl w:val="5296A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6303705">
    <w:abstractNumId w:val="3"/>
  </w:num>
  <w:num w:numId="2" w16cid:durableId="640230081">
    <w:abstractNumId w:val="5"/>
  </w:num>
  <w:num w:numId="3" w16cid:durableId="1322076986">
    <w:abstractNumId w:val="1"/>
  </w:num>
  <w:num w:numId="4" w16cid:durableId="1396120517">
    <w:abstractNumId w:val="2"/>
  </w:num>
  <w:num w:numId="5" w16cid:durableId="589042341">
    <w:abstractNumId w:val="0"/>
  </w:num>
  <w:num w:numId="6" w16cid:durableId="2293172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99F"/>
    <w:rsid w:val="00000A44"/>
    <w:rsid w:val="000219BB"/>
    <w:rsid w:val="00034A4D"/>
    <w:rsid w:val="00052689"/>
    <w:rsid w:val="00060095"/>
    <w:rsid w:val="00060541"/>
    <w:rsid w:val="00065206"/>
    <w:rsid w:val="000A11F9"/>
    <w:rsid w:val="000A2C18"/>
    <w:rsid w:val="000C511E"/>
    <w:rsid w:val="000D259B"/>
    <w:rsid w:val="000F0B97"/>
    <w:rsid w:val="00104142"/>
    <w:rsid w:val="0012276E"/>
    <w:rsid w:val="00142652"/>
    <w:rsid w:val="00150399"/>
    <w:rsid w:val="00164330"/>
    <w:rsid w:val="001751AB"/>
    <w:rsid w:val="00190597"/>
    <w:rsid w:val="00196033"/>
    <w:rsid w:val="001E55F6"/>
    <w:rsid w:val="0022571F"/>
    <w:rsid w:val="00237907"/>
    <w:rsid w:val="00275194"/>
    <w:rsid w:val="002777EF"/>
    <w:rsid w:val="002965E9"/>
    <w:rsid w:val="00297CFA"/>
    <w:rsid w:val="002A5DBD"/>
    <w:rsid w:val="002C0030"/>
    <w:rsid w:val="002C1239"/>
    <w:rsid w:val="002E43BC"/>
    <w:rsid w:val="002E7053"/>
    <w:rsid w:val="0033327E"/>
    <w:rsid w:val="00354709"/>
    <w:rsid w:val="003628F6"/>
    <w:rsid w:val="00363046"/>
    <w:rsid w:val="003772EC"/>
    <w:rsid w:val="003836D0"/>
    <w:rsid w:val="003838EA"/>
    <w:rsid w:val="003B05E0"/>
    <w:rsid w:val="003B5D12"/>
    <w:rsid w:val="003D2AF0"/>
    <w:rsid w:val="00420878"/>
    <w:rsid w:val="0042361E"/>
    <w:rsid w:val="004309F9"/>
    <w:rsid w:val="0045017D"/>
    <w:rsid w:val="004762F6"/>
    <w:rsid w:val="004A6553"/>
    <w:rsid w:val="004B6097"/>
    <w:rsid w:val="004C514A"/>
    <w:rsid w:val="004C61F3"/>
    <w:rsid w:val="004D09DF"/>
    <w:rsid w:val="004D5DA6"/>
    <w:rsid w:val="004E3222"/>
    <w:rsid w:val="004E3B5F"/>
    <w:rsid w:val="004F5566"/>
    <w:rsid w:val="00513765"/>
    <w:rsid w:val="005237A9"/>
    <w:rsid w:val="0053707F"/>
    <w:rsid w:val="00541CBB"/>
    <w:rsid w:val="00542C75"/>
    <w:rsid w:val="00594AA2"/>
    <w:rsid w:val="005A02BB"/>
    <w:rsid w:val="005C44D5"/>
    <w:rsid w:val="005D193C"/>
    <w:rsid w:val="005D25B8"/>
    <w:rsid w:val="0061626C"/>
    <w:rsid w:val="00626463"/>
    <w:rsid w:val="0065573C"/>
    <w:rsid w:val="006A2E36"/>
    <w:rsid w:val="006A561F"/>
    <w:rsid w:val="006A64DF"/>
    <w:rsid w:val="006C22A2"/>
    <w:rsid w:val="006C4073"/>
    <w:rsid w:val="006D4A6F"/>
    <w:rsid w:val="007007B0"/>
    <w:rsid w:val="0071552C"/>
    <w:rsid w:val="007471A0"/>
    <w:rsid w:val="00762283"/>
    <w:rsid w:val="00777D16"/>
    <w:rsid w:val="00781F3F"/>
    <w:rsid w:val="007A0C2D"/>
    <w:rsid w:val="007B276D"/>
    <w:rsid w:val="007C6CD3"/>
    <w:rsid w:val="00842EBD"/>
    <w:rsid w:val="00876FE9"/>
    <w:rsid w:val="00877E4D"/>
    <w:rsid w:val="00881C21"/>
    <w:rsid w:val="0089277D"/>
    <w:rsid w:val="008A46C3"/>
    <w:rsid w:val="008A49DF"/>
    <w:rsid w:val="008E35BD"/>
    <w:rsid w:val="008F3107"/>
    <w:rsid w:val="00906397"/>
    <w:rsid w:val="00930DF9"/>
    <w:rsid w:val="00961315"/>
    <w:rsid w:val="009A20C3"/>
    <w:rsid w:val="009C778D"/>
    <w:rsid w:val="009F4813"/>
    <w:rsid w:val="00A06157"/>
    <w:rsid w:val="00A415D1"/>
    <w:rsid w:val="00AA1828"/>
    <w:rsid w:val="00AC17EC"/>
    <w:rsid w:val="00AE697D"/>
    <w:rsid w:val="00AF1319"/>
    <w:rsid w:val="00AF5673"/>
    <w:rsid w:val="00B022B4"/>
    <w:rsid w:val="00B04F46"/>
    <w:rsid w:val="00B333E6"/>
    <w:rsid w:val="00B62EBE"/>
    <w:rsid w:val="00B816D9"/>
    <w:rsid w:val="00B90B31"/>
    <w:rsid w:val="00BB6BD9"/>
    <w:rsid w:val="00BC284A"/>
    <w:rsid w:val="00BF7837"/>
    <w:rsid w:val="00C71CEE"/>
    <w:rsid w:val="00CD3390"/>
    <w:rsid w:val="00CD599F"/>
    <w:rsid w:val="00CE6F8A"/>
    <w:rsid w:val="00CF5879"/>
    <w:rsid w:val="00D16D13"/>
    <w:rsid w:val="00D458AC"/>
    <w:rsid w:val="00D57239"/>
    <w:rsid w:val="00D6578A"/>
    <w:rsid w:val="00D80903"/>
    <w:rsid w:val="00DB766E"/>
    <w:rsid w:val="00DD0998"/>
    <w:rsid w:val="00DE609F"/>
    <w:rsid w:val="00DE7BB7"/>
    <w:rsid w:val="00DE7BC4"/>
    <w:rsid w:val="00E04FC3"/>
    <w:rsid w:val="00E06A1A"/>
    <w:rsid w:val="00E1136D"/>
    <w:rsid w:val="00E1694D"/>
    <w:rsid w:val="00E42C97"/>
    <w:rsid w:val="00E62C61"/>
    <w:rsid w:val="00E70378"/>
    <w:rsid w:val="00EA2384"/>
    <w:rsid w:val="00EA424B"/>
    <w:rsid w:val="00EB02B2"/>
    <w:rsid w:val="00EB5455"/>
    <w:rsid w:val="00EB6479"/>
    <w:rsid w:val="00ED3AE3"/>
    <w:rsid w:val="00ED3CA6"/>
    <w:rsid w:val="00EE0171"/>
    <w:rsid w:val="00F236CB"/>
    <w:rsid w:val="00F50A6B"/>
    <w:rsid w:val="00FA1155"/>
    <w:rsid w:val="00FA3B6E"/>
    <w:rsid w:val="00FC0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cf,#fdf,#fee2f7,#feecf9"/>
      <o:colormenu v:ext="edit" fillcolor="none [351]"/>
    </o:shapedefaults>
    <o:shapelayout v:ext="edit">
      <o:idmap v:ext="edit" data="1"/>
    </o:shapelayout>
  </w:shapeDefaults>
  <w:decimalSymbol w:val="."/>
  <w:listSeparator w:val=","/>
  <w14:docId w14:val="095844A5"/>
  <w15:chartTrackingRefBased/>
  <w15:docId w15:val="{4B5EAB0E-661B-4FE1-97EA-EBE3AC4E0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99F"/>
  </w:style>
  <w:style w:type="paragraph" w:styleId="Heading1">
    <w:name w:val="heading 1"/>
    <w:basedOn w:val="Normal"/>
    <w:next w:val="Normal"/>
    <w:link w:val="Heading1Char"/>
    <w:uiPriority w:val="9"/>
    <w:qFormat/>
    <w:rsid w:val="00CD59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9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9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9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9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9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9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9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9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9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9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9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9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9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9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9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9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99F"/>
    <w:rPr>
      <w:rFonts w:eastAsiaTheme="majorEastAsia" w:cstheme="majorBidi"/>
      <w:color w:val="272727" w:themeColor="text1" w:themeTint="D8"/>
    </w:rPr>
  </w:style>
  <w:style w:type="paragraph" w:styleId="Title">
    <w:name w:val="Title"/>
    <w:basedOn w:val="Normal"/>
    <w:next w:val="Normal"/>
    <w:link w:val="TitleChar"/>
    <w:uiPriority w:val="10"/>
    <w:qFormat/>
    <w:rsid w:val="00CD59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9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9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9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99F"/>
    <w:pPr>
      <w:spacing w:before="160"/>
      <w:jc w:val="center"/>
    </w:pPr>
    <w:rPr>
      <w:i/>
      <w:iCs/>
      <w:color w:val="404040" w:themeColor="text1" w:themeTint="BF"/>
    </w:rPr>
  </w:style>
  <w:style w:type="character" w:customStyle="1" w:styleId="QuoteChar">
    <w:name w:val="Quote Char"/>
    <w:basedOn w:val="DefaultParagraphFont"/>
    <w:link w:val="Quote"/>
    <w:uiPriority w:val="29"/>
    <w:rsid w:val="00CD599F"/>
    <w:rPr>
      <w:i/>
      <w:iCs/>
      <w:color w:val="404040" w:themeColor="text1" w:themeTint="BF"/>
    </w:rPr>
  </w:style>
  <w:style w:type="paragraph" w:styleId="ListParagraph">
    <w:name w:val="List Paragraph"/>
    <w:basedOn w:val="Normal"/>
    <w:uiPriority w:val="34"/>
    <w:qFormat/>
    <w:rsid w:val="00CD599F"/>
    <w:pPr>
      <w:ind w:left="720"/>
      <w:contextualSpacing/>
    </w:pPr>
  </w:style>
  <w:style w:type="character" w:styleId="IntenseEmphasis">
    <w:name w:val="Intense Emphasis"/>
    <w:basedOn w:val="DefaultParagraphFont"/>
    <w:uiPriority w:val="21"/>
    <w:qFormat/>
    <w:rsid w:val="00CD599F"/>
    <w:rPr>
      <w:i/>
      <w:iCs/>
      <w:color w:val="0F4761" w:themeColor="accent1" w:themeShade="BF"/>
    </w:rPr>
  </w:style>
  <w:style w:type="paragraph" w:styleId="IntenseQuote">
    <w:name w:val="Intense Quote"/>
    <w:basedOn w:val="Normal"/>
    <w:next w:val="Normal"/>
    <w:link w:val="IntenseQuoteChar"/>
    <w:uiPriority w:val="30"/>
    <w:qFormat/>
    <w:rsid w:val="00CD59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99F"/>
    <w:rPr>
      <w:i/>
      <w:iCs/>
      <w:color w:val="0F4761" w:themeColor="accent1" w:themeShade="BF"/>
    </w:rPr>
  </w:style>
  <w:style w:type="character" w:styleId="IntenseReference">
    <w:name w:val="Intense Reference"/>
    <w:basedOn w:val="DefaultParagraphFont"/>
    <w:uiPriority w:val="32"/>
    <w:qFormat/>
    <w:rsid w:val="00CD59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76" Type="http://schemas.openxmlformats.org/officeDocument/2006/relationships/image" Target="media/image35.png"/><Relationship Id="rId84" Type="http://schemas.openxmlformats.org/officeDocument/2006/relationships/image" Target="media/image7.png"/><Relationship Id="rId89" Type="http://schemas.openxmlformats.org/officeDocument/2006/relationships/customXml" Target="ink/ink13.xml"/><Relationship Id="rId97" Type="http://schemas.openxmlformats.org/officeDocument/2006/relationships/fontTable" Target="fontTable.xml"/><Relationship Id="rId7" Type="http://schemas.openxmlformats.org/officeDocument/2006/relationships/image" Target="media/image1.png"/><Relationship Id="rId92" Type="http://schemas.openxmlformats.org/officeDocument/2006/relationships/image" Target="media/image11.png"/><Relationship Id="rId2" Type="http://schemas.openxmlformats.org/officeDocument/2006/relationships/numbering" Target="numbering.xml"/><Relationship Id="rId75" Type="http://schemas.openxmlformats.org/officeDocument/2006/relationships/customXml" Target="ink/ink6.xml"/><Relationship Id="rId83" Type="http://schemas.openxmlformats.org/officeDocument/2006/relationships/customXml" Target="ink/ink10.xml"/><Relationship Id="rId88" Type="http://schemas.openxmlformats.org/officeDocument/2006/relationships/image" Target="media/image9.png"/><Relationship Id="rId91" Type="http://schemas.openxmlformats.org/officeDocument/2006/relationships/customXml" Target="ink/ink14.xml"/><Relationship Id="rId96"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image" Target="media/image30.png"/><Relationship Id="rId74" Type="http://schemas.openxmlformats.org/officeDocument/2006/relationships/image" Target="media/image34.png"/><Relationship Id="rId79" Type="http://schemas.openxmlformats.org/officeDocument/2006/relationships/customXml" Target="ink/ink8.xml"/><Relationship Id="rId87" Type="http://schemas.openxmlformats.org/officeDocument/2006/relationships/customXml" Target="ink/ink12.xml"/><Relationship Id="rId5" Type="http://schemas.openxmlformats.org/officeDocument/2006/relationships/webSettings" Target="webSettings.xml"/><Relationship Id="rId15" Type="http://schemas.openxmlformats.org/officeDocument/2006/relationships/customXml" Target="ink/ink4.xml"/><Relationship Id="rId82" Type="http://schemas.openxmlformats.org/officeDocument/2006/relationships/image" Target="media/image6.png"/><Relationship Id="rId90" Type="http://schemas.openxmlformats.org/officeDocument/2006/relationships/image" Target="media/image10.png"/><Relationship Id="rId95" Type="http://schemas.openxmlformats.org/officeDocument/2006/relationships/customXml" Target="ink/ink16.xml"/><Relationship Id="rId10" Type="http://schemas.openxmlformats.org/officeDocument/2006/relationships/customXml" Target="ink/ink2.xml"/><Relationship Id="rId73" Type="http://schemas.openxmlformats.org/officeDocument/2006/relationships/customXml" Target="ink/ink5.xml"/><Relationship Id="rId78" Type="http://schemas.openxmlformats.org/officeDocument/2006/relationships/image" Target="media/image36.png"/><Relationship Id="rId81" Type="http://schemas.openxmlformats.org/officeDocument/2006/relationships/customXml" Target="ink/ink9.xml"/><Relationship Id="rId86" Type="http://schemas.openxmlformats.org/officeDocument/2006/relationships/image" Target="media/image8.png"/><Relationship Id="rId9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5.png"/><Relationship Id="rId77" Type="http://schemas.openxmlformats.org/officeDocument/2006/relationships/customXml" Target="ink/ink7.xml"/><Relationship Id="rId8" Type="http://schemas.openxmlformats.org/officeDocument/2006/relationships/image" Target="media/image2.png"/><Relationship Id="rId72" Type="http://schemas.openxmlformats.org/officeDocument/2006/relationships/image" Target="media/image33.png"/><Relationship Id="rId80" Type="http://schemas.openxmlformats.org/officeDocument/2006/relationships/image" Target="media/image37.png"/><Relationship Id="rId85" Type="http://schemas.openxmlformats.org/officeDocument/2006/relationships/customXml" Target="ink/ink11.xml"/><Relationship Id="rId93" Type="http://schemas.openxmlformats.org/officeDocument/2006/relationships/customXml" Target="ink/ink15.xml"/><Relationship Id="rId98"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ustomXml" Target="ink/ink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31T17:47:44.238"/>
    </inkml:context>
    <inkml:brush xml:id="br0">
      <inkml:brushProperty name="width" value="0.035" units="cm"/>
      <inkml:brushProperty name="height" value="0.035" units="cm"/>
      <inkml:brushProperty name="color" value="#E71224"/>
      <inkml:brushProperty name="ignorePressure" value="1"/>
    </inkml:brush>
  </inkml:definitions>
  <inkml:trace contextRef="#ctx0" brushRef="#br0">1 744,'10611'-742,"-10579"740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31T17:57:18.589"/>
    </inkml:context>
    <inkml:brush xml:id="br0">
      <inkml:brushProperty name="width" value="0.035" units="cm"/>
      <inkml:brushProperty name="height" value="0.035" units="cm"/>
      <inkml:brushProperty name="color" value="#E71224"/>
      <inkml:brushProperty name="ignorePressure" value="1"/>
    </inkml:brush>
  </inkml:definitions>
  <inkml:trace contextRef="#ctx0" brushRef="#br0">0 1,'24410'0,"-23526"0,-855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0-31T18:10:19.457"/>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899 0,'13'0,"27"0,-2 0,-2 0,0 0,5 0,-3 0,-4 0,0 0,-1 0,0 0,1 0,0 0,1 0,6 0,8 0,2 0,-2 0,-3 0,-4 0,-2 0,-3 0,-1 0,-1 0,0 0,-1 0,7 0,2 0,5 0,2 0,-3 0,3 0,-1 0,-3 0,-3 0,3 0,0 0,-2 0,-3 0,-2 0,-2 0,-1 0,0 0,10 0,5 0,-1 0,-2 0,1 0,0 0,8 0,2 0,-4 0,-5 0,0 0,11 0,0 0,2 0,-3 0,-1 0,-3 0,-1 0,-2 0,-5 0,2 0,-3 0,-2 0,3 0,11 0,2 0,-4 0,-5 0,0 0,-2 0,1 0,5 0,-1 0,-4 0,1 0,4 0,10 0,6 0,3 0,1 0,5 0,7 0,0 0,4 0,10 0,-7 0,-7 0,-7 0,7 0,-5 0,-5 0,-4 0,16 0,4 0,-2 0,-4 0,1 0,20 0,11 0,21 0,22 0,19 0,22 0,10 0,-5 0,-16 0,-16 0,-8 0,-9 0,5 0,15 0,2 0,18 0,11 0,5 0,-4 0,-14 0,-4 0,-18 0,-2 0,-8 0,11 0,5 0,20 0,17 0,8 0,-6 0,-15 0,-7 0,-8 0,-6 0,-16 0,-8 0,6 0,4 0,21 0,7 0,19 0,-5 0,-1 0,-14 0,-4 0,-18 0,-19 0,-14 0,-6 0,-9 0,-2 0,1 0,4 0,15 0,12 0,4 0,5 0,-15 0,-9 0,-5 0,-8 0,-13 0,-4 0,-8 0,1 0,7 0,15 0,3 0,3 0,9 0,-1 0,4 0,2 0,-12 0,-12 0,-14 0,-15 0,-17 0,-10 0,-4 0,-7 0,-2 0,-4 0,-4 0,-5 0,9 0,2 0,-2 0,-4 0,-4 0,-4 0,5 0,6 0,1 0,3 0,-1 0,-4 0,-4 0,-4 0,4 0,-7 0,-3 0,-2 0,0 0,0 0,0 0,1 0,7 0,2 0,-1 0,0 0,-3 0,-1 0,-1 0,-1 0,-1 0,6 0,-4 0,-2 0,-2 0,-5 0,-2 0,0 0,-4 0,0 0,3 0,3 0,2 0,2 0,3 0,0 0,1 0,0 0,-1 0,1 0,6 0,1 0,0 0,-2 0,-1 0,-2 0,-1 0,-7 0,9 0,5 0,0 0,-2 0,-1 0,-2 0,-1 0,-2 0,6 0,1 0,-1 0,-1 0,-1 0,-9 0,-2 0,-1 0,7 0,4 0,0 0,1 0,-7 0,-3 0,-7 0,-1 0,-4 0,0 0,-2 0,2 0,-2 0,7 0,1 0,2 0,-3 0,0 0,2 0,3 0,-3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15T20:07:51.055"/>
    </inkml:context>
    <inkml:brush xml:id="br0">
      <inkml:brushProperty name="width" value="0.035" units="cm"/>
      <inkml:brushProperty name="height" value="0.035" units="cm"/>
      <inkml:brushProperty name="color" value="#004F8B"/>
      <inkml:brushProperty name="ignorePressure" value="1"/>
    </inkml:brush>
  </inkml:definitions>
  <inkml:trace contextRef="#ctx0" brushRef="#br0">0 0,'4640'0,"-4710"0,41 0,23 0,8 0,225 0,-223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15T20:05:59.666"/>
    </inkml:context>
    <inkml:brush xml:id="br0">
      <inkml:brushProperty name="width" value="0.1" units="cm"/>
      <inkml:brushProperty name="height" value="0.1" units="cm"/>
      <inkml:brushProperty name="color" value="#004F8B"/>
      <inkml:brushProperty name="ignorePressure" value="1"/>
    </inkml:brush>
  </inkml:definitions>
  <inkml:trace contextRef="#ctx0" brushRef="#br0">1 1,'6845'0,"-6839"0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15T20:05:02.453"/>
    </inkml:context>
    <inkml:brush xml:id="br0">
      <inkml:brushProperty name="width" value="0.1" units="cm"/>
      <inkml:brushProperty name="height" value="0.1" units="cm"/>
      <inkml:brushProperty name="color" value="#004F8B"/>
      <inkml:brushProperty name="ignorePressure" value="1"/>
    </inkml:brush>
  </inkml:definitions>
  <inkml:trace contextRef="#ctx0" brushRef="#br0">0 1,'6989'0,"-6979"0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15T20:00:43.349"/>
    </inkml:context>
    <inkml:brush xml:id="br0">
      <inkml:brushProperty name="width" value="0.2" units="cm"/>
      <inkml:brushProperty name="height" value="0.4" units="cm"/>
      <inkml:brushProperty name="color" value="#0069AF"/>
      <inkml:brushProperty name="tip" value="rectangle"/>
      <inkml:brushProperty name="rasterOp" value="maskPen"/>
      <inkml:brushProperty name="ignorePressure" value="1"/>
    </inkml:brush>
  </inkml:definitions>
  <inkml:trace contextRef="#ctx0" brushRef="#br0">0 1,'6885'0,"-6877"0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15T20:00:32.350"/>
    </inkml:context>
    <inkml:brush xml:id="br0">
      <inkml:brushProperty name="width" value="0.2" units="cm"/>
      <inkml:brushProperty name="height" value="0.4" units="cm"/>
      <inkml:brushProperty name="color" value="#0069AF"/>
      <inkml:brushProperty name="tip" value="rectangle"/>
      <inkml:brushProperty name="rasterOp" value="maskPen"/>
      <inkml:brushProperty name="ignorePressure" value="1"/>
    </inkml:brush>
  </inkml:definitions>
  <inkml:trace contextRef="#ctx0" brushRef="#br0">6698 1,'-6689'0,"6681"0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2:03.388"/>
    </inkml:context>
    <inkml:brush xml:id="br0">
      <inkml:brushProperty name="width" value="0.1" units="cm"/>
      <inkml:brushProperty name="height" value="0.1" units="cm"/>
      <inkml:brushProperty name="color" value="#004F8B"/>
      <inkml:brushProperty name="ignorePressure" value="1"/>
    </inkml:brush>
  </inkml:definitions>
  <inkml:trace contextRef="#ctx0" brushRef="#br0">7236 0,'-7226'0,"7217"0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1:46.179"/>
    </inkml:context>
    <inkml:brush xml:id="br0">
      <inkml:brushProperty name="width" value="0.1" units="cm"/>
      <inkml:brushProperty name="height" value="0.1" units="cm"/>
      <inkml:brushProperty name="color" value="#004F8B"/>
      <inkml:brushProperty name="ignorePressure" value="1"/>
    </inkml:brush>
  </inkml:definitions>
  <inkml:trace contextRef="#ctx0" brushRef="#br0">1 0,'7506'0,"-7489"0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1:18.662"/>
    </inkml:context>
    <inkml:brush xml:id="br0">
      <inkml:brushProperty name="width" value="0.1" units="cm"/>
      <inkml:brushProperty name="height" value="0.1" units="cm"/>
      <inkml:brushProperty name="color" value="#004F8B"/>
      <inkml:brushProperty name="ignorePressure" value="1"/>
    </inkml:brush>
  </inkml:definitions>
  <inkml:trace contextRef="#ctx0" brushRef="#br0">1 0,'7163'0,"-7148"0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1:07.095"/>
    </inkml:context>
    <inkml:brush xml:id="br0">
      <inkml:brushProperty name="width" value="0.1" units="cm"/>
      <inkml:brushProperty name="height" value="0.1" units="cm"/>
      <inkml:brushProperty name="color" value="#004F8B"/>
      <inkml:brushProperty name="ignorePressure" value="1"/>
    </inkml:brush>
  </inkml:definitions>
  <inkml:trace contextRef="#ctx0" brushRef="#br0">1 0,'7468'0,"-7454"0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0:38.448"/>
    </inkml:context>
    <inkml:brush xml:id="br0">
      <inkml:brushProperty name="width" value="0.3" units="cm"/>
      <inkml:brushProperty name="height" value="0.6" units="cm"/>
      <inkml:brushProperty name="color" value="#A9D8FF"/>
      <inkml:brushProperty name="tip" value="rectangle"/>
      <inkml:brushProperty name="rasterOp" value="maskPen"/>
      <inkml:brushProperty name="ignorePressure" value="1"/>
    </inkml:brush>
  </inkml:definitions>
  <inkml:trace contextRef="#ctx0" brushRef="#br0">1 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0:23.857"/>
    </inkml:context>
    <inkml:brush xml:id="br0">
      <inkml:brushProperty name="width" value="0.3" units="cm"/>
      <inkml:brushProperty name="height" value="0.6" units="cm"/>
      <inkml:brushProperty name="color" value="#0069AF"/>
      <inkml:brushProperty name="tip" value="rectangle"/>
      <inkml:brushProperty name="rasterOp" value="maskPen"/>
      <inkml:brushProperty name="ignorePressure" value="1"/>
    </inkml:brush>
  </inkml:definitions>
  <inkml:trace contextRef="#ctx0" brushRef="#br0">6967 0,'-6951'0,"6936"0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0:16.326"/>
    </inkml:context>
    <inkml:brush xml:id="br0">
      <inkml:brushProperty name="width" value="0.3" units="cm"/>
      <inkml:brushProperty name="height" value="0.6" units="cm"/>
      <inkml:brushProperty name="color" value="#0069AF"/>
      <inkml:brushProperty name="tip" value="rectangle"/>
      <inkml:brushProperty name="rasterOp" value="maskPen"/>
      <inkml:brushProperty name="ignorePressure" value="1"/>
    </inkml:brush>
  </inkml:definitions>
  <inkml:trace contextRef="#ctx0" brushRef="#br0">7223 0,'-7209'0,"7196"0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2T20:30:09.591"/>
    </inkml:context>
    <inkml:brush xml:id="br0">
      <inkml:brushProperty name="width" value="0.3" units="cm"/>
      <inkml:brushProperty name="height" value="0.6" units="cm"/>
      <inkml:brushProperty name="color" value="#0069AF"/>
      <inkml:brushProperty name="tip" value="rectangle"/>
      <inkml:brushProperty name="rasterOp" value="maskPen"/>
      <inkml:brushProperty name="ignorePressure" value="1"/>
    </inkml:brush>
  </inkml:definitions>
  <inkml:trace contextRef="#ctx0" brushRef="#br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7694B-8893-4260-9037-E78277551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5</Pages>
  <Words>1317</Words>
  <Characters>7508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K</dc:creator>
  <cp:keywords/>
  <dc:description/>
  <cp:lastModifiedBy>S K</cp:lastModifiedBy>
  <cp:revision>138</cp:revision>
  <dcterms:created xsi:type="dcterms:W3CDTF">2025-10-30T15:31:00Z</dcterms:created>
  <dcterms:modified xsi:type="dcterms:W3CDTF">2025-11-22T21:48:00Z</dcterms:modified>
</cp:coreProperties>
</file>