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DD522" w14:textId="77777777" w:rsidR="003D0FC9" w:rsidRDefault="003D0FC9" w:rsidP="003D0FC9">
      <w:pPr>
        <w:suppressAutoHyphens w:val="0"/>
        <w:autoSpaceDE w:val="0"/>
        <w:adjustRightInd w:val="0"/>
        <w:spacing w:after="0" w:line="240" w:lineRule="auto"/>
        <w:rPr>
          <w:rFonts w:ascii="Arial-BoldMT" w:hAnsi="Arial-BoldMT" w:cs="Arial-BoldMT"/>
          <w:b/>
          <w:bCs/>
          <w:kern w:val="0"/>
        </w:rPr>
      </w:pPr>
      <w:r>
        <w:rPr>
          <w:rFonts w:ascii="Arial-BoldMT" w:hAnsi="Arial-BoldMT" w:cs="Arial-BoldMT"/>
          <w:b/>
          <w:bCs/>
          <w:kern w:val="0"/>
        </w:rPr>
        <w:t>Essay one – Maintaining Professional Standards</w:t>
      </w:r>
    </w:p>
    <w:p w14:paraId="4A53BC55" w14:textId="77777777" w:rsidR="003D0FC9" w:rsidRDefault="003D0FC9" w:rsidP="003D0FC9">
      <w:pPr>
        <w:suppressAutoHyphens w:val="0"/>
        <w:autoSpaceDE w:val="0"/>
        <w:adjustRightInd w:val="0"/>
        <w:spacing w:after="0" w:line="240" w:lineRule="auto"/>
        <w:rPr>
          <w:rFonts w:ascii="Arial-BoldMT" w:hAnsi="Arial-BoldMT" w:cs="Arial-BoldMT"/>
          <w:b/>
          <w:bCs/>
          <w:kern w:val="0"/>
        </w:rPr>
      </w:pPr>
    </w:p>
    <w:p w14:paraId="5BB62290" w14:textId="77777777" w:rsidR="003D0FC9" w:rsidRDefault="003D0FC9" w:rsidP="003D0FC9">
      <w:pPr>
        <w:suppressAutoHyphens w:val="0"/>
        <w:autoSpaceDE w:val="0"/>
        <w:adjustRightInd w:val="0"/>
        <w:spacing w:after="0" w:line="240" w:lineRule="auto"/>
        <w:rPr>
          <w:rFonts w:ascii="ArialMT" w:hAnsi="ArialMT" w:cs="ArialMT"/>
          <w:kern w:val="0"/>
        </w:rPr>
      </w:pPr>
      <w:r>
        <w:rPr>
          <w:rFonts w:ascii="ArialMT" w:hAnsi="ArialMT" w:cs="ArialMT"/>
          <w:kern w:val="0"/>
        </w:rPr>
        <w:t>Critically examine policing policies and procedures (</w:t>
      </w:r>
      <w:proofErr w:type="gramStart"/>
      <w:r>
        <w:rPr>
          <w:rFonts w:ascii="ArialMT" w:hAnsi="ArialMT" w:cs="ArialMT"/>
          <w:kern w:val="0"/>
        </w:rPr>
        <w:t>e.g.</w:t>
      </w:r>
      <w:proofErr w:type="gramEnd"/>
      <w:r>
        <w:rPr>
          <w:rFonts w:ascii="ArialMT" w:hAnsi="ArialMT" w:cs="ArialMT"/>
          <w:kern w:val="0"/>
        </w:rPr>
        <w:t xml:space="preserve"> PACE, Code of Ethics, NDM, use of BWV) aimed at reducing misconduct and malpractice by police officers. How might these increase public confidence in police?</w:t>
      </w:r>
    </w:p>
    <w:p w14:paraId="302BB687" w14:textId="77777777" w:rsidR="003D0FC9" w:rsidRDefault="003D0FC9" w:rsidP="003D0FC9">
      <w:pPr>
        <w:suppressAutoHyphens w:val="0"/>
        <w:autoSpaceDE w:val="0"/>
        <w:adjustRightInd w:val="0"/>
        <w:spacing w:after="0" w:line="240" w:lineRule="auto"/>
        <w:rPr>
          <w:rFonts w:ascii="ArialMT" w:hAnsi="ArialMT" w:cs="ArialMT"/>
          <w:kern w:val="0"/>
        </w:rPr>
      </w:pPr>
    </w:p>
    <w:p w14:paraId="7558C467" w14:textId="77777777" w:rsidR="003D0FC9" w:rsidRDefault="003D0FC9" w:rsidP="003D0FC9">
      <w:pPr>
        <w:suppressAutoHyphens w:val="0"/>
        <w:autoSpaceDE w:val="0"/>
        <w:adjustRightInd w:val="0"/>
        <w:spacing w:after="0" w:line="240" w:lineRule="auto"/>
        <w:rPr>
          <w:rFonts w:ascii="ArialMT" w:hAnsi="ArialMT" w:cs="ArialMT"/>
          <w:kern w:val="0"/>
        </w:rPr>
      </w:pPr>
      <w:r>
        <w:rPr>
          <w:rFonts w:ascii="ArialMT" w:hAnsi="ArialMT" w:cs="ArialMT"/>
          <w:kern w:val="0"/>
        </w:rPr>
        <w:t>Support your answer with relevant evidence drawn from academic sources.</w:t>
      </w:r>
    </w:p>
    <w:p w14:paraId="6973984E" w14:textId="77777777" w:rsidR="003D0FC9" w:rsidRDefault="003D0FC9" w:rsidP="003D0FC9">
      <w:pPr>
        <w:suppressAutoHyphens w:val="0"/>
        <w:autoSpaceDE w:val="0"/>
        <w:adjustRightInd w:val="0"/>
        <w:spacing w:after="0" w:line="240" w:lineRule="auto"/>
        <w:rPr>
          <w:rFonts w:ascii="ArialMT" w:hAnsi="ArialMT" w:cs="ArialMT"/>
          <w:kern w:val="0"/>
        </w:rPr>
      </w:pPr>
      <w:r>
        <w:rPr>
          <w:rFonts w:ascii="ArialMT" w:hAnsi="ArialMT" w:cs="ArialMT"/>
          <w:kern w:val="0"/>
        </w:rPr>
        <w:t xml:space="preserve">NB – to </w:t>
      </w:r>
      <w:r>
        <w:rPr>
          <w:rFonts w:ascii="Arial-ItalicMT" w:hAnsi="Arial-ItalicMT" w:cs="Arial-ItalicMT"/>
          <w:i/>
          <w:iCs/>
          <w:kern w:val="0"/>
        </w:rPr>
        <w:t xml:space="preserve">critically examine </w:t>
      </w:r>
      <w:r>
        <w:rPr>
          <w:rFonts w:ascii="ArialMT" w:hAnsi="ArialMT" w:cs="ArialMT"/>
          <w:kern w:val="0"/>
        </w:rPr>
        <w:t>is to give a balanced answer that points out weaknesses as well as favourable aspects of the topic in question.</w:t>
      </w:r>
    </w:p>
    <w:p w14:paraId="3C404ECC" w14:textId="77777777" w:rsidR="003D0FC9" w:rsidRDefault="003D0FC9" w:rsidP="003D0FC9">
      <w:pPr>
        <w:suppressAutoHyphens w:val="0"/>
        <w:autoSpaceDE w:val="0"/>
        <w:adjustRightInd w:val="0"/>
        <w:spacing w:after="0" w:line="240" w:lineRule="auto"/>
        <w:rPr>
          <w:rFonts w:ascii="ArialMT" w:hAnsi="ArialMT" w:cs="ArialMT"/>
          <w:kern w:val="0"/>
        </w:rPr>
      </w:pPr>
    </w:p>
    <w:p w14:paraId="71FAF6CB" w14:textId="77777777" w:rsidR="003D0FC9" w:rsidRDefault="003D0FC9" w:rsidP="003D0FC9">
      <w:pPr>
        <w:rPr>
          <w:rFonts w:ascii="ArialMT" w:hAnsi="ArialMT" w:cs="ArialMT"/>
          <w:kern w:val="0"/>
        </w:rPr>
      </w:pPr>
      <w:r>
        <w:rPr>
          <w:rFonts w:ascii="Arial-BoldMT" w:hAnsi="Arial-BoldMT" w:cs="Arial-BoldMT"/>
          <w:b/>
          <w:bCs/>
          <w:kern w:val="0"/>
        </w:rPr>
        <w:t xml:space="preserve">Word limit: </w:t>
      </w:r>
      <w:r>
        <w:rPr>
          <w:rFonts w:ascii="ArialMT" w:hAnsi="ArialMT" w:cs="ArialMT"/>
          <w:kern w:val="0"/>
        </w:rPr>
        <w:t xml:space="preserve">1000 words </w:t>
      </w:r>
    </w:p>
    <w:p w14:paraId="38DEBF57" w14:textId="77777777" w:rsidR="003D0FC9" w:rsidRDefault="003D0FC9" w:rsidP="003D0FC9">
      <w:pPr>
        <w:rPr>
          <w:rFonts w:ascii="ArialMT" w:hAnsi="ArialMT" w:cs="ArialMT"/>
          <w:kern w:val="0"/>
        </w:rPr>
      </w:pPr>
    </w:p>
    <w:p w14:paraId="1D701EFC" w14:textId="43DAB857" w:rsidR="00C474D7" w:rsidRPr="003D0FC9" w:rsidRDefault="00C474D7" w:rsidP="003D0FC9">
      <w:pPr>
        <w:rPr>
          <w:rFonts w:ascii="ArialMT" w:hAnsi="ArialMT" w:cs="ArialMT"/>
          <w:kern w:val="0"/>
        </w:rPr>
      </w:pPr>
      <w:r>
        <w:t>Policing is a job which carries a mass of responsibility and those who choose this career will be held to an extremely high standard and Police Officers face scrutiny both in and out of the workplace. There are numerous policies and procedures implemented within each force, that aim to reduce wrongdoing within policing and to hold police officers accountable for their actions. Within this essay I aim to discuss a chosen policy and how it correlates to inc</w:t>
      </w:r>
      <w:r w:rsidRPr="001A6B3C">
        <w:t>reased</w:t>
      </w:r>
      <w:r>
        <w:t xml:space="preserve"> public confidence. </w:t>
      </w:r>
    </w:p>
    <w:p w14:paraId="7161626A" w14:textId="77777777" w:rsidR="00C474D7" w:rsidRDefault="00C474D7" w:rsidP="00C474D7"/>
    <w:p w14:paraId="4009778A" w14:textId="77777777" w:rsidR="00C474D7" w:rsidRDefault="00C474D7" w:rsidP="00C474D7">
      <w:r>
        <w:t xml:space="preserve">I will be discussing </w:t>
      </w:r>
      <w:r w:rsidRPr="001A6B3C">
        <w:t xml:space="preserve">the use of Body Worn Video </w:t>
      </w:r>
      <w:r>
        <w:t>(BWV) within forces.</w:t>
      </w:r>
      <w:r w:rsidRPr="001E71E3">
        <w:rPr>
          <w:color w:val="FF0000"/>
        </w:rPr>
        <w:t xml:space="preserve"> </w:t>
      </w:r>
      <w:r>
        <w:t xml:space="preserve">BWV is a tool that </w:t>
      </w:r>
      <w:r w:rsidRPr="001A6B3C">
        <w:t xml:space="preserve">has been </w:t>
      </w:r>
      <w:r>
        <w:t xml:space="preserve">adopted around the country for Police Officers and is used on a daily basis. Within Gwent specifically there is a certain policy that officers must adhere to surrounding BWV. </w:t>
      </w:r>
      <w:r>
        <w:rPr>
          <w:color w:val="FF0000"/>
        </w:rPr>
        <w:t xml:space="preserve"> </w:t>
      </w:r>
      <w:r>
        <w:t xml:space="preserve">The main aims of using BWV within Gwent include </w:t>
      </w:r>
      <w:r w:rsidRPr="001A6B3C">
        <w:t xml:space="preserve">achieving best </w:t>
      </w:r>
      <w:r>
        <w:t xml:space="preserve">evidence, </w:t>
      </w:r>
      <w:r w:rsidRPr="009A4387">
        <w:t xml:space="preserve">protecting both officers and members of the public, </w:t>
      </w:r>
      <w:r>
        <w:t xml:space="preserve">and safeguarding vulnerable people and </w:t>
      </w:r>
      <w:r w:rsidRPr="009A4387">
        <w:t xml:space="preserve">by doing these things, </w:t>
      </w:r>
      <w:r>
        <w:t xml:space="preserve">to maintain and improve the confidence of the public. (Watkins, 2022). BWV is an invaluable tool within policing </w:t>
      </w:r>
      <w:r w:rsidRPr="009A4387">
        <w:t xml:space="preserve">which assists in reducing </w:t>
      </w:r>
      <w:r>
        <w:t>misconduct.</w:t>
      </w:r>
      <w:r w:rsidRPr="009A4387">
        <w:t xml:space="preserve"> The </w:t>
      </w:r>
      <w:r>
        <w:t xml:space="preserve">ability to record an incident, the officers’ actions and the behaviour of a subject or victim means that evidence can be obtained which may have been lost if only relying on memory </w:t>
      </w:r>
      <w:r w:rsidRPr="009A4387">
        <w:t xml:space="preserve">and the perspective of the parties involved. </w:t>
      </w:r>
      <w:r>
        <w:t>Research was conducted into the benefits and a number of officer</w:t>
      </w:r>
      <w:r w:rsidRPr="001A6B3C">
        <w:t xml:space="preserve">s stated </w:t>
      </w:r>
      <w:r>
        <w:t xml:space="preserve">that the ability to video capture evidence was a positive. (College Of Policing, 2014). </w:t>
      </w:r>
      <w:r w:rsidRPr="001A6B3C">
        <w:t>Vide</w:t>
      </w:r>
      <w:r>
        <w:t xml:space="preserve">o recorded evidence allows for far more evidence led prosecutions and also prevents officers dismissing jobs and people that require police intervention as the interaction is recorded. </w:t>
      </w:r>
      <w:r w:rsidRPr="00C474D7">
        <w:t>Increas</w:t>
      </w:r>
      <w:r w:rsidRPr="001A6B3C">
        <w:t xml:space="preserve">ed use </w:t>
      </w:r>
      <w:r>
        <w:t xml:space="preserve">of BWV will see more positive resolutions at court, more guilty pleas due to the weight of evidence and reduced costs to the Justice system. </w:t>
      </w:r>
    </w:p>
    <w:p w14:paraId="463BCCDD" w14:textId="77777777" w:rsidR="00C474D7" w:rsidRDefault="00C474D7" w:rsidP="00C474D7"/>
    <w:p w14:paraId="7F2F0B0E" w14:textId="77777777" w:rsidR="00C474D7" w:rsidRDefault="00C474D7" w:rsidP="00C474D7">
      <w:pPr>
        <w:rPr>
          <w:rFonts w:asciiTheme="minorHAnsi" w:eastAsia="Times New Roman" w:hAnsiTheme="minorHAnsi" w:cstheme="minorHAnsi"/>
          <w:kern w:val="0"/>
          <w:lang w:eastAsia="en-GB"/>
        </w:rPr>
      </w:pPr>
      <w:r>
        <w:t xml:space="preserve">In addition to the benefits already discussed, BWV also aims to have a positive impact on the behaviour of the officer’s </w:t>
      </w:r>
      <w:r w:rsidRPr="001A6B3C">
        <w:t>using it</w:t>
      </w:r>
      <w:r>
        <w:t xml:space="preserve">. It is thought that the majority of people tend to become more productive when they know they are being observed by others </w:t>
      </w:r>
      <w:r w:rsidRPr="00240530">
        <w:rPr>
          <w:rFonts w:asciiTheme="minorHAnsi" w:eastAsia="Times New Roman" w:hAnsiTheme="minorHAnsi" w:cstheme="minorHAnsi"/>
          <w:kern w:val="0"/>
          <w:lang w:eastAsia="en-GB"/>
        </w:rPr>
        <w:t>(Perera, 2023)</w:t>
      </w:r>
      <w:r>
        <w:rPr>
          <w:rFonts w:asciiTheme="minorHAnsi" w:eastAsia="Times New Roman" w:hAnsiTheme="minorHAnsi" w:cstheme="minorHAnsi"/>
          <w:kern w:val="0"/>
          <w:lang w:eastAsia="en-GB"/>
        </w:rPr>
        <w:t>. If officers were to use their BWV in the correct manner, alongside guidelines, then the majority of their interactions should be recorded. This would result in more thorough and appropriate initial interactions and reduce unacceptable behaviour and attitudes.</w:t>
      </w:r>
      <w:r w:rsidRPr="003C6231">
        <w:rPr>
          <w:rFonts w:asciiTheme="minorHAnsi" w:eastAsia="Times New Roman" w:hAnsiTheme="minorHAnsi" w:cstheme="minorHAnsi"/>
          <w:kern w:val="0"/>
          <w:lang w:eastAsia="en-GB"/>
        </w:rPr>
        <w:t xml:space="preserve"> </w:t>
      </w:r>
      <w:r>
        <w:rPr>
          <w:rFonts w:asciiTheme="minorHAnsi" w:eastAsia="Times New Roman" w:hAnsiTheme="minorHAnsi" w:cstheme="minorHAnsi"/>
          <w:kern w:val="0"/>
          <w:lang w:eastAsia="en-GB"/>
        </w:rPr>
        <w:t xml:space="preserve">BWV can be accessed and viewed by anybody once it is uploaded therefore officers </w:t>
      </w:r>
      <w:r w:rsidRPr="00A92B62">
        <w:rPr>
          <w:rFonts w:asciiTheme="minorHAnsi" w:eastAsia="Times New Roman" w:hAnsiTheme="minorHAnsi" w:cstheme="minorHAnsi"/>
          <w:kern w:val="0"/>
          <w:lang w:eastAsia="en-GB"/>
        </w:rPr>
        <w:t xml:space="preserve">who have </w:t>
      </w:r>
      <w:r w:rsidRPr="00C95D77">
        <w:rPr>
          <w:rFonts w:asciiTheme="minorHAnsi" w:eastAsia="Times New Roman" w:hAnsiTheme="minorHAnsi" w:cstheme="minorHAnsi"/>
          <w:kern w:val="0"/>
          <w:lang w:eastAsia="en-GB"/>
        </w:rPr>
        <w:t>behaved inappropriately</w:t>
      </w:r>
      <w:r>
        <w:rPr>
          <w:rFonts w:asciiTheme="minorHAnsi" w:eastAsia="Times New Roman" w:hAnsiTheme="minorHAnsi" w:cstheme="minorHAnsi"/>
          <w:kern w:val="0"/>
          <w:lang w:eastAsia="en-GB"/>
        </w:rPr>
        <w:t xml:space="preserve"> are unable to hide. Research into the ‘Observer Effect’ was conducted by Greg Seidel and he concluded that the awareness that all your actions could be viewed by the public would cause people to be more cautious in their behaviour. (Rouse, 2019). BWV can be reviewed on a smaller scale, for example between a colleague and their supervisor, but in certain circumstances such as major or significant incidents this footage </w:t>
      </w:r>
      <w:r w:rsidRPr="00C95D77">
        <w:rPr>
          <w:rFonts w:asciiTheme="minorHAnsi" w:eastAsia="Times New Roman" w:hAnsiTheme="minorHAnsi" w:cstheme="minorHAnsi"/>
          <w:kern w:val="0"/>
          <w:lang w:eastAsia="en-GB"/>
        </w:rPr>
        <w:t xml:space="preserve">could </w:t>
      </w:r>
      <w:r>
        <w:rPr>
          <w:rFonts w:asciiTheme="minorHAnsi" w:eastAsia="Times New Roman" w:hAnsiTheme="minorHAnsi" w:cstheme="minorHAnsi"/>
          <w:kern w:val="0"/>
          <w:lang w:eastAsia="en-GB"/>
        </w:rPr>
        <w:t xml:space="preserve">be released to the wider community which could have a significant impact positively or negatively on </w:t>
      </w:r>
      <w:r w:rsidRPr="003C6231">
        <w:rPr>
          <w:rFonts w:asciiTheme="minorHAnsi" w:eastAsia="Times New Roman" w:hAnsiTheme="minorHAnsi" w:cstheme="minorHAnsi"/>
          <w:kern w:val="0"/>
          <w:lang w:eastAsia="en-GB"/>
        </w:rPr>
        <w:t xml:space="preserve">the public’s perception </w:t>
      </w:r>
      <w:r>
        <w:rPr>
          <w:rFonts w:asciiTheme="minorHAnsi" w:eastAsia="Times New Roman" w:hAnsiTheme="minorHAnsi" w:cstheme="minorHAnsi"/>
          <w:kern w:val="0"/>
          <w:lang w:eastAsia="en-GB"/>
        </w:rPr>
        <w:t xml:space="preserve">of the police. The ability to release this footage means that full transparency </w:t>
      </w:r>
      <w:r>
        <w:rPr>
          <w:rFonts w:asciiTheme="minorHAnsi" w:eastAsia="Times New Roman" w:hAnsiTheme="minorHAnsi" w:cstheme="minorHAnsi"/>
          <w:kern w:val="0"/>
          <w:lang w:eastAsia="en-GB"/>
        </w:rPr>
        <w:lastRenderedPageBreak/>
        <w:t xml:space="preserve">is present and it allows for members of the public to see first-hand the </w:t>
      </w:r>
      <w:r w:rsidRPr="00C95D77">
        <w:rPr>
          <w:rFonts w:asciiTheme="minorHAnsi" w:eastAsia="Times New Roman" w:hAnsiTheme="minorHAnsi" w:cstheme="minorHAnsi"/>
          <w:kern w:val="0"/>
          <w:lang w:eastAsia="en-GB"/>
        </w:rPr>
        <w:t>situations faced by officers</w:t>
      </w:r>
      <w:r>
        <w:rPr>
          <w:rFonts w:asciiTheme="minorHAnsi" w:eastAsia="Times New Roman" w:hAnsiTheme="minorHAnsi" w:cstheme="minorHAnsi"/>
          <w:kern w:val="0"/>
          <w:lang w:eastAsia="en-GB"/>
        </w:rPr>
        <w:t xml:space="preserve">. In most cases this review of footage would likely increase understanding and appreciation of the day-to-day job and show that misconduct is not as prevalent as reported. </w:t>
      </w:r>
    </w:p>
    <w:p w14:paraId="4AC810F2" w14:textId="77777777" w:rsidR="00C474D7" w:rsidRDefault="00C474D7" w:rsidP="00C474D7">
      <w:pPr>
        <w:rPr>
          <w:rFonts w:asciiTheme="minorHAnsi" w:eastAsia="Times New Roman" w:hAnsiTheme="minorHAnsi" w:cstheme="minorHAnsi"/>
          <w:kern w:val="0"/>
          <w:lang w:eastAsia="en-GB"/>
        </w:rPr>
      </w:pPr>
    </w:p>
    <w:p w14:paraId="783EED4D" w14:textId="77777777" w:rsidR="00C474D7" w:rsidRDefault="00C474D7" w:rsidP="00C474D7">
      <w:pPr>
        <w:rPr>
          <w:rFonts w:asciiTheme="minorHAnsi" w:eastAsia="Times New Roman" w:hAnsiTheme="minorHAnsi" w:cstheme="minorHAnsi"/>
          <w:kern w:val="0"/>
          <w:lang w:eastAsia="en-GB"/>
        </w:rPr>
      </w:pPr>
      <w:r>
        <w:rPr>
          <w:rFonts w:asciiTheme="minorHAnsi" w:eastAsia="Times New Roman" w:hAnsiTheme="minorHAnsi" w:cstheme="minorHAnsi"/>
          <w:kern w:val="0"/>
          <w:lang w:eastAsia="en-GB"/>
        </w:rPr>
        <w:t xml:space="preserve">BWV can also be a beneficial tool for de-escalation. Research has stated that a potential benefit of BWV is that it creates an effect of ‘increased civility’. (Chapman, 2018) This term explains how members of society, aware that they are being recorded, tend to adjust their behaviour. The adjustment of behaviour from members of the public could be positive or negative; in most cases it tends to lower the aggression levels of people involved which can, in turn, reduce the need for use of force from officers. A 2014 study which looked into the use of BWV within the UK suggested that it did in fact contribute to more positive interactions between officers and members of the public. (White, 2014) A reduced use of force, as well </w:t>
      </w:r>
      <w:r w:rsidRPr="00A35464">
        <w:rPr>
          <w:rFonts w:asciiTheme="minorHAnsi" w:eastAsia="Times New Roman" w:hAnsiTheme="minorHAnsi" w:cstheme="minorHAnsi"/>
          <w:kern w:val="0"/>
          <w:lang w:eastAsia="en-GB"/>
        </w:rPr>
        <w:t xml:space="preserve">as more positive </w:t>
      </w:r>
      <w:r>
        <w:rPr>
          <w:rFonts w:asciiTheme="minorHAnsi" w:eastAsia="Times New Roman" w:hAnsiTheme="minorHAnsi" w:cstheme="minorHAnsi"/>
          <w:kern w:val="0"/>
          <w:lang w:eastAsia="en-GB"/>
        </w:rPr>
        <w:t xml:space="preserve">interactions with members of the public is going to have a positive correlation to the public’s confidence in policing. </w:t>
      </w:r>
    </w:p>
    <w:p w14:paraId="21229790" w14:textId="77777777" w:rsidR="00C474D7" w:rsidRDefault="00C474D7" w:rsidP="00C474D7">
      <w:pPr>
        <w:suppressAutoHyphens w:val="0"/>
        <w:rPr>
          <w:rFonts w:asciiTheme="minorHAnsi" w:eastAsia="Times New Roman" w:hAnsiTheme="minorHAnsi" w:cstheme="minorHAnsi"/>
          <w:kern w:val="0"/>
          <w:lang w:eastAsia="en-GB"/>
        </w:rPr>
      </w:pPr>
    </w:p>
    <w:p w14:paraId="471D3B11" w14:textId="77777777" w:rsidR="00C474D7" w:rsidRDefault="00C474D7" w:rsidP="00C474D7">
      <w:pPr>
        <w:suppressAutoHyphens w:val="0"/>
        <w:spacing w:before="240"/>
        <w:rPr>
          <w:rFonts w:asciiTheme="minorHAnsi" w:eastAsia="Times New Roman" w:hAnsiTheme="minorHAnsi" w:cstheme="minorHAnsi"/>
          <w:kern w:val="0"/>
          <w:lang w:eastAsia="en-GB"/>
        </w:rPr>
      </w:pPr>
      <w:r>
        <w:rPr>
          <w:rFonts w:asciiTheme="minorHAnsi" w:eastAsia="Times New Roman" w:hAnsiTheme="minorHAnsi" w:cstheme="minorHAnsi"/>
          <w:kern w:val="0"/>
          <w:lang w:eastAsia="en-GB"/>
        </w:rPr>
        <w:t xml:space="preserve">Although the ability to share recorded footage can have a positive impact on the confidence of the public, this is not always the case. BWV can often highlight wrongdoing within the police and therefore can support a negative narrative that may be applied to the force as a whole. As discussed earlier, the use of BWV allows for transparency and means that interactions can be watched back without any bias or manipulation from the officer or member of the public. Unfortunately, when officers abuse their position of power and </w:t>
      </w:r>
      <w:r w:rsidRPr="00973BAC">
        <w:rPr>
          <w:rFonts w:asciiTheme="minorHAnsi" w:eastAsia="Times New Roman" w:hAnsiTheme="minorHAnsi" w:cstheme="minorHAnsi"/>
          <w:kern w:val="0"/>
          <w:lang w:eastAsia="en-GB"/>
        </w:rPr>
        <w:t xml:space="preserve">misuse their BWV and this </w:t>
      </w:r>
      <w:r>
        <w:rPr>
          <w:rFonts w:asciiTheme="minorHAnsi" w:eastAsia="Times New Roman" w:hAnsiTheme="minorHAnsi" w:cstheme="minorHAnsi"/>
          <w:kern w:val="0"/>
          <w:lang w:eastAsia="en-GB"/>
        </w:rPr>
        <w:t xml:space="preserve">footage </w:t>
      </w:r>
      <w:r w:rsidRPr="00973BAC">
        <w:rPr>
          <w:rFonts w:asciiTheme="minorHAnsi" w:eastAsia="Times New Roman" w:hAnsiTheme="minorHAnsi" w:cstheme="minorHAnsi"/>
          <w:kern w:val="0"/>
          <w:lang w:eastAsia="en-GB"/>
        </w:rPr>
        <w:t xml:space="preserve">is then </w:t>
      </w:r>
      <w:r>
        <w:rPr>
          <w:rFonts w:asciiTheme="minorHAnsi" w:eastAsia="Times New Roman" w:hAnsiTheme="minorHAnsi" w:cstheme="minorHAnsi"/>
          <w:kern w:val="0"/>
          <w:lang w:eastAsia="en-GB"/>
        </w:rPr>
        <w:t>shared to the public, the impact on confidence and trust is catastrophic. An investigation conducted by the BBC found that there were more than 150 reported incidents of camera misuse by officers across England and Wales, including turning the cameras off to hide use of force as well as sharing this footage amongst other officers on non-police channels, such as WhatsApp. (</w:t>
      </w:r>
      <w:proofErr w:type="spellStart"/>
      <w:r>
        <w:rPr>
          <w:rFonts w:asciiTheme="minorHAnsi" w:eastAsia="Times New Roman" w:hAnsiTheme="minorHAnsi" w:cstheme="minorHAnsi"/>
          <w:kern w:val="0"/>
          <w:lang w:eastAsia="en-GB"/>
        </w:rPr>
        <w:t>Titheradge</w:t>
      </w:r>
      <w:proofErr w:type="spellEnd"/>
      <w:r>
        <w:rPr>
          <w:rFonts w:asciiTheme="minorHAnsi" w:eastAsia="Times New Roman" w:hAnsiTheme="minorHAnsi" w:cstheme="minorHAnsi"/>
          <w:kern w:val="0"/>
          <w:lang w:eastAsia="en-GB"/>
        </w:rPr>
        <w:t xml:space="preserve">, 2023). </w:t>
      </w:r>
    </w:p>
    <w:p w14:paraId="476FC727" w14:textId="77777777" w:rsidR="00C474D7" w:rsidRDefault="00C474D7" w:rsidP="00C474D7">
      <w:pPr>
        <w:suppressAutoHyphens w:val="0"/>
        <w:spacing w:before="240"/>
        <w:rPr>
          <w:rFonts w:asciiTheme="minorHAnsi" w:eastAsia="Times New Roman" w:hAnsiTheme="minorHAnsi" w:cstheme="minorHAnsi"/>
          <w:kern w:val="0"/>
          <w:lang w:eastAsia="en-GB"/>
        </w:rPr>
      </w:pPr>
    </w:p>
    <w:p w14:paraId="4E003B3E" w14:textId="0A4956FF" w:rsidR="00C474D7" w:rsidRDefault="00C474D7" w:rsidP="00C474D7">
      <w:pPr>
        <w:suppressAutoHyphens w:val="0"/>
        <w:spacing w:before="240"/>
        <w:rPr>
          <w:rFonts w:asciiTheme="minorHAnsi" w:eastAsia="Times New Roman" w:hAnsiTheme="minorHAnsi" w:cstheme="minorHAnsi"/>
          <w:kern w:val="0"/>
          <w:lang w:eastAsia="en-GB"/>
        </w:rPr>
      </w:pPr>
      <w:r>
        <w:rPr>
          <w:rFonts w:asciiTheme="minorHAnsi" w:eastAsia="Times New Roman" w:hAnsiTheme="minorHAnsi" w:cstheme="minorHAnsi"/>
          <w:kern w:val="0"/>
          <w:lang w:eastAsia="en-GB"/>
        </w:rPr>
        <w:t xml:space="preserve">Another risk with BWV is that officers will refuse to use it, therefore breaching policy. If they feel that they are being watched and more heavily scrutinised, this fear may discourage them from using BWV, therefore eradicating the positive work that the tool can do and taking away the element of protection that both members of the public and officers should have. The use of the BWV may mean that an officer is inclined to totally change their behaviour and this is not always a positive. Research into how officers felt about BWV and how it impacted upon them stated that sometimes the behaviour of officers changed only a small amount but that other times it changed in a negative manner or significantly (Laming, 2019). If officers are concerned with using the tool and refuse then </w:t>
      </w:r>
      <w:r w:rsidRPr="00A35464">
        <w:rPr>
          <w:rFonts w:asciiTheme="minorHAnsi" w:eastAsia="Times New Roman" w:hAnsiTheme="minorHAnsi" w:cstheme="minorHAnsi"/>
          <w:kern w:val="0"/>
          <w:lang w:eastAsia="en-GB"/>
        </w:rPr>
        <w:t xml:space="preserve">this may impact on public confidence; people may feel that they are </w:t>
      </w:r>
      <w:r>
        <w:rPr>
          <w:rFonts w:asciiTheme="minorHAnsi" w:eastAsia="Times New Roman" w:hAnsiTheme="minorHAnsi" w:cstheme="minorHAnsi"/>
          <w:kern w:val="0"/>
          <w:lang w:eastAsia="en-GB"/>
        </w:rPr>
        <w:t xml:space="preserve">not taken </w:t>
      </w:r>
      <w:r w:rsidRPr="00A35464">
        <w:rPr>
          <w:rFonts w:asciiTheme="minorHAnsi" w:eastAsia="Times New Roman" w:hAnsiTheme="minorHAnsi" w:cstheme="minorHAnsi"/>
          <w:kern w:val="0"/>
          <w:lang w:eastAsia="en-GB"/>
        </w:rPr>
        <w:t>seriously or that they are more vulnerable to an officer abusing their position of power if they are not being recorded and this could result in misconduct.</w:t>
      </w:r>
    </w:p>
    <w:p w14:paraId="79ED8F2A" w14:textId="77777777" w:rsidR="00C474D7" w:rsidRDefault="00C474D7" w:rsidP="00C474D7">
      <w:pPr>
        <w:suppressAutoHyphens w:val="0"/>
        <w:spacing w:before="240"/>
        <w:rPr>
          <w:rFonts w:asciiTheme="minorHAnsi" w:eastAsia="Times New Roman" w:hAnsiTheme="minorHAnsi" w:cstheme="minorHAnsi"/>
          <w:kern w:val="0"/>
          <w:lang w:eastAsia="en-GB"/>
        </w:rPr>
      </w:pPr>
      <w:r w:rsidRPr="00A35464">
        <w:rPr>
          <w:rFonts w:asciiTheme="minorHAnsi" w:eastAsia="Times New Roman" w:hAnsiTheme="minorHAnsi" w:cstheme="minorHAnsi"/>
          <w:kern w:val="0"/>
          <w:lang w:eastAsia="en-GB"/>
        </w:rPr>
        <w:t>To summarise, BWV can be a massively positive tool that will aide investigations, reduce confrontation and illuminate malpractice and misconduct so that this will be dealt with accordingly but there are drawbacks and complications as highlighted. If it is used correctly and in accordance with the policy it will continue to improve public confidence as its’ use grows.</w:t>
      </w:r>
    </w:p>
    <w:p w14:paraId="6F94F8BA" w14:textId="77777777" w:rsidR="00755956" w:rsidRDefault="00755956" w:rsidP="00C474D7">
      <w:pPr>
        <w:suppressAutoHyphens w:val="0"/>
        <w:spacing w:before="240"/>
        <w:rPr>
          <w:rFonts w:asciiTheme="minorHAnsi" w:eastAsia="Times New Roman" w:hAnsiTheme="minorHAnsi" w:cstheme="minorHAnsi"/>
          <w:kern w:val="0"/>
          <w:lang w:eastAsia="en-GB"/>
        </w:rPr>
      </w:pPr>
    </w:p>
    <w:p w14:paraId="47E1A854" w14:textId="77777777" w:rsidR="00040587" w:rsidRPr="00980429" w:rsidRDefault="00C474D7" w:rsidP="00040587">
      <w:pPr>
        <w:rPr>
          <w:rFonts w:ascii="Arial" w:hAnsi="Arial" w:cs="Arial"/>
          <w:b/>
          <w:bCs/>
        </w:rPr>
      </w:pPr>
      <w:r w:rsidRPr="00980429">
        <w:rPr>
          <w:rFonts w:ascii="Arial" w:hAnsi="Arial" w:cs="Arial"/>
          <w:b/>
          <w:bCs/>
        </w:rPr>
        <w:t>1096 words</w:t>
      </w:r>
      <w:bookmarkStart w:id="0" w:name="_Hlk165627763"/>
    </w:p>
    <w:p w14:paraId="71819904" w14:textId="2E9C93DF" w:rsidR="00375D13" w:rsidRPr="00040587" w:rsidRDefault="00375D13" w:rsidP="00040587">
      <w:pPr>
        <w:rPr>
          <w:b/>
          <w:bCs/>
        </w:rPr>
      </w:pPr>
      <w:r w:rsidRPr="00375D13">
        <w:rPr>
          <w:rFonts w:ascii="Arial" w:hAnsi="Arial" w:cs="Arial"/>
          <w:b/>
          <w:bCs/>
          <w:color w:val="000000"/>
          <w:kern w:val="0"/>
        </w:rPr>
        <w:lastRenderedPageBreak/>
        <w:t xml:space="preserve">Essay two – Public Protection </w:t>
      </w:r>
    </w:p>
    <w:p w14:paraId="2D1122B9" w14:textId="77777777" w:rsidR="003D0FC9" w:rsidRPr="00375D13" w:rsidRDefault="003D0FC9" w:rsidP="00375D13">
      <w:pPr>
        <w:suppressAutoHyphens w:val="0"/>
        <w:autoSpaceDE w:val="0"/>
        <w:adjustRightInd w:val="0"/>
        <w:spacing w:after="0" w:line="240" w:lineRule="auto"/>
        <w:rPr>
          <w:rFonts w:ascii="Arial" w:hAnsi="Arial" w:cs="Arial"/>
          <w:color w:val="000000"/>
          <w:kern w:val="0"/>
        </w:rPr>
      </w:pPr>
    </w:p>
    <w:p w14:paraId="13D824FE" w14:textId="77777777" w:rsidR="00375D13" w:rsidRPr="00375D13" w:rsidRDefault="00375D13" w:rsidP="00375D13">
      <w:pPr>
        <w:suppressAutoHyphens w:val="0"/>
        <w:autoSpaceDE w:val="0"/>
        <w:adjustRightInd w:val="0"/>
        <w:spacing w:after="0" w:line="240" w:lineRule="auto"/>
        <w:rPr>
          <w:rFonts w:ascii="Arial" w:hAnsi="Arial" w:cs="Arial"/>
          <w:color w:val="000000"/>
          <w:kern w:val="0"/>
        </w:rPr>
      </w:pPr>
      <w:r w:rsidRPr="00375D13">
        <w:rPr>
          <w:rFonts w:ascii="Arial" w:hAnsi="Arial" w:cs="Arial"/>
          <w:color w:val="000000"/>
          <w:kern w:val="0"/>
        </w:rPr>
        <w:t xml:space="preserve">What characteristics (socio-economic, psychological etc.) can make a person vulnerable to exploitation to criminal gangs? </w:t>
      </w:r>
    </w:p>
    <w:p w14:paraId="660FE589" w14:textId="77777777" w:rsidR="00375D13" w:rsidRDefault="00375D13" w:rsidP="00375D13">
      <w:pPr>
        <w:suppressAutoHyphens w:val="0"/>
        <w:autoSpaceDE w:val="0"/>
        <w:adjustRightInd w:val="0"/>
        <w:spacing w:after="0" w:line="240" w:lineRule="auto"/>
        <w:rPr>
          <w:rFonts w:ascii="Arial" w:hAnsi="Arial" w:cs="Arial"/>
          <w:color w:val="000000"/>
          <w:kern w:val="0"/>
        </w:rPr>
      </w:pPr>
      <w:r w:rsidRPr="00375D13">
        <w:rPr>
          <w:rFonts w:ascii="Arial" w:hAnsi="Arial" w:cs="Arial"/>
          <w:color w:val="000000"/>
          <w:kern w:val="0"/>
        </w:rPr>
        <w:t xml:space="preserve">Your answer must be based on academic research. </w:t>
      </w:r>
    </w:p>
    <w:p w14:paraId="301B29C0" w14:textId="77777777" w:rsidR="00375D13" w:rsidRPr="00375D13" w:rsidRDefault="00375D13" w:rsidP="00375D13">
      <w:pPr>
        <w:suppressAutoHyphens w:val="0"/>
        <w:autoSpaceDE w:val="0"/>
        <w:adjustRightInd w:val="0"/>
        <w:spacing w:after="0" w:line="240" w:lineRule="auto"/>
        <w:rPr>
          <w:rFonts w:ascii="Arial" w:hAnsi="Arial" w:cs="Arial"/>
          <w:color w:val="000000"/>
          <w:kern w:val="0"/>
        </w:rPr>
      </w:pPr>
    </w:p>
    <w:p w14:paraId="6E9BF85C" w14:textId="0AE59AA1" w:rsidR="00375D13" w:rsidRDefault="00375D13" w:rsidP="00375D13">
      <w:pPr>
        <w:rPr>
          <w:rFonts w:ascii="Arial" w:hAnsi="Arial" w:cs="Arial"/>
          <w:color w:val="000000"/>
          <w:kern w:val="0"/>
        </w:rPr>
      </w:pPr>
      <w:r w:rsidRPr="00375D13">
        <w:rPr>
          <w:rFonts w:ascii="Arial" w:hAnsi="Arial" w:cs="Arial"/>
          <w:b/>
          <w:bCs/>
          <w:color w:val="000000"/>
          <w:kern w:val="0"/>
        </w:rPr>
        <w:t xml:space="preserve">Word limit: </w:t>
      </w:r>
      <w:r w:rsidRPr="00375D13">
        <w:rPr>
          <w:rFonts w:ascii="Arial" w:hAnsi="Arial" w:cs="Arial"/>
          <w:color w:val="000000"/>
          <w:kern w:val="0"/>
        </w:rPr>
        <w:t>1000 words.</w:t>
      </w:r>
    </w:p>
    <w:p w14:paraId="42D93A4B" w14:textId="77777777" w:rsidR="00375D13" w:rsidRDefault="00375D13" w:rsidP="00375D13">
      <w:pPr>
        <w:rPr>
          <w:rFonts w:ascii="Arial" w:hAnsi="Arial" w:cs="Arial"/>
          <w:color w:val="000000"/>
          <w:kern w:val="0"/>
        </w:rPr>
      </w:pPr>
    </w:p>
    <w:p w14:paraId="259E6511" w14:textId="07824368" w:rsidR="00375D13" w:rsidRPr="003D0FC9" w:rsidRDefault="000516D4" w:rsidP="00375D13">
      <w:pPr>
        <w:rPr>
          <w:rFonts w:asciiTheme="majorHAnsi" w:hAnsiTheme="majorHAnsi" w:cstheme="majorHAnsi"/>
          <w:color w:val="000000"/>
          <w:kern w:val="0"/>
        </w:rPr>
      </w:pPr>
      <w:r w:rsidRPr="003D0FC9">
        <w:rPr>
          <w:rFonts w:asciiTheme="majorHAnsi" w:hAnsiTheme="majorHAnsi" w:cstheme="majorHAnsi"/>
          <w:color w:val="000000"/>
          <w:kern w:val="0"/>
        </w:rPr>
        <w:t xml:space="preserve">Within society there is vast contrast between the different groups and subcultures that are prevalent and within each of these groups are specific challenges, characteristics, and stereotypes that you would expect to see. Within my essay I will be exploring what characteristics that a person, or a group of people, may have and how these could make them more susceptible to exploitation and involvement within criminal gangs and activity. </w:t>
      </w:r>
    </w:p>
    <w:p w14:paraId="34F69564" w14:textId="77777777" w:rsidR="000516D4" w:rsidRPr="003D0FC9" w:rsidRDefault="000516D4" w:rsidP="00375D13">
      <w:pPr>
        <w:rPr>
          <w:rFonts w:asciiTheme="majorHAnsi" w:hAnsiTheme="majorHAnsi" w:cstheme="majorHAnsi"/>
          <w:color w:val="000000"/>
          <w:kern w:val="0"/>
        </w:rPr>
      </w:pPr>
    </w:p>
    <w:p w14:paraId="462FF246" w14:textId="2D51C337" w:rsidR="00B674E8" w:rsidRDefault="000516D4" w:rsidP="00375D13">
      <w:pPr>
        <w:rPr>
          <w:rFonts w:asciiTheme="majorHAnsi" w:hAnsiTheme="majorHAnsi" w:cstheme="majorHAnsi"/>
          <w:color w:val="000000"/>
          <w:kern w:val="0"/>
        </w:rPr>
      </w:pPr>
      <w:r w:rsidRPr="003D0FC9">
        <w:rPr>
          <w:rFonts w:asciiTheme="majorHAnsi" w:hAnsiTheme="majorHAnsi" w:cstheme="majorHAnsi"/>
          <w:color w:val="000000"/>
          <w:kern w:val="0"/>
        </w:rPr>
        <w:t>The first topic I will explore</w:t>
      </w:r>
      <w:r w:rsidR="00EE4C6E" w:rsidRPr="003D0FC9">
        <w:rPr>
          <w:rFonts w:asciiTheme="majorHAnsi" w:hAnsiTheme="majorHAnsi" w:cstheme="majorHAnsi"/>
          <w:color w:val="000000"/>
          <w:kern w:val="0"/>
        </w:rPr>
        <w:t xml:space="preserve"> is</w:t>
      </w:r>
      <w:r w:rsidRPr="003D0FC9">
        <w:rPr>
          <w:rFonts w:asciiTheme="majorHAnsi" w:hAnsiTheme="majorHAnsi" w:cstheme="majorHAnsi"/>
          <w:color w:val="000000"/>
          <w:kern w:val="0"/>
        </w:rPr>
        <w:t xml:space="preserve"> how</w:t>
      </w:r>
      <w:r w:rsidR="00AA1719" w:rsidRPr="003D0FC9">
        <w:rPr>
          <w:rFonts w:asciiTheme="majorHAnsi" w:hAnsiTheme="majorHAnsi" w:cstheme="majorHAnsi"/>
          <w:color w:val="000000"/>
          <w:kern w:val="0"/>
        </w:rPr>
        <w:t xml:space="preserve"> socio-economic status </w:t>
      </w:r>
      <w:r w:rsidR="00EE4C6E" w:rsidRPr="003D0FC9">
        <w:rPr>
          <w:rFonts w:asciiTheme="majorHAnsi" w:hAnsiTheme="majorHAnsi" w:cstheme="majorHAnsi"/>
          <w:color w:val="000000"/>
          <w:kern w:val="0"/>
        </w:rPr>
        <w:t>can make someone more</w:t>
      </w:r>
      <w:r w:rsidR="00AA1719" w:rsidRPr="003D0FC9">
        <w:rPr>
          <w:rFonts w:asciiTheme="majorHAnsi" w:hAnsiTheme="majorHAnsi" w:cstheme="majorHAnsi"/>
          <w:color w:val="000000"/>
          <w:kern w:val="0"/>
        </w:rPr>
        <w:t xml:space="preserve"> vulnerab</w:t>
      </w:r>
      <w:r w:rsidR="00EE4C6E" w:rsidRPr="003D0FC9">
        <w:rPr>
          <w:rFonts w:asciiTheme="majorHAnsi" w:hAnsiTheme="majorHAnsi" w:cstheme="majorHAnsi"/>
          <w:color w:val="000000"/>
          <w:kern w:val="0"/>
        </w:rPr>
        <w:t>le</w:t>
      </w:r>
      <w:r w:rsidR="00AA1719" w:rsidRPr="003D0FC9">
        <w:rPr>
          <w:rFonts w:asciiTheme="majorHAnsi" w:hAnsiTheme="majorHAnsi" w:cstheme="majorHAnsi"/>
          <w:color w:val="000000"/>
          <w:kern w:val="0"/>
        </w:rPr>
        <w:t xml:space="preserve"> to criminal exploitation. </w:t>
      </w:r>
      <w:r w:rsidR="00EE4C6E" w:rsidRPr="003D0FC9">
        <w:rPr>
          <w:rFonts w:asciiTheme="majorHAnsi" w:hAnsiTheme="majorHAnsi" w:cstheme="majorHAnsi"/>
          <w:color w:val="000000"/>
          <w:kern w:val="0"/>
        </w:rPr>
        <w:t>The term ‘socio-economic’</w:t>
      </w:r>
      <w:r w:rsidR="00AA1719" w:rsidRPr="003D0FC9">
        <w:rPr>
          <w:rFonts w:asciiTheme="majorHAnsi" w:hAnsiTheme="majorHAnsi" w:cstheme="majorHAnsi"/>
          <w:color w:val="000000"/>
          <w:kern w:val="0"/>
        </w:rPr>
        <w:t xml:space="preserve"> refers to a person</w:t>
      </w:r>
      <w:r w:rsidR="00EE4C6E" w:rsidRPr="003D0FC9">
        <w:rPr>
          <w:rFonts w:asciiTheme="majorHAnsi" w:hAnsiTheme="majorHAnsi" w:cstheme="majorHAnsi"/>
          <w:color w:val="000000"/>
          <w:kern w:val="0"/>
        </w:rPr>
        <w:t>’</w:t>
      </w:r>
      <w:r w:rsidR="00AA1719" w:rsidRPr="003D0FC9">
        <w:rPr>
          <w:rFonts w:asciiTheme="majorHAnsi" w:hAnsiTheme="majorHAnsi" w:cstheme="majorHAnsi"/>
          <w:color w:val="000000"/>
          <w:kern w:val="0"/>
        </w:rPr>
        <w:t>s position with</w:t>
      </w:r>
      <w:r w:rsidR="00B674E8" w:rsidRPr="003D0FC9">
        <w:rPr>
          <w:rFonts w:asciiTheme="majorHAnsi" w:hAnsiTheme="majorHAnsi" w:cstheme="majorHAnsi"/>
          <w:color w:val="000000"/>
          <w:kern w:val="0"/>
        </w:rPr>
        <w:t>in</w:t>
      </w:r>
      <w:r w:rsidR="00AA1719" w:rsidRPr="003D0FC9">
        <w:rPr>
          <w:rFonts w:asciiTheme="majorHAnsi" w:hAnsiTheme="majorHAnsi" w:cstheme="majorHAnsi"/>
          <w:color w:val="000000"/>
          <w:kern w:val="0"/>
        </w:rPr>
        <w:t xml:space="preserve"> society and how, as a result of this position, they are able to support themselves in life (</w:t>
      </w:r>
      <w:proofErr w:type="spellStart"/>
      <w:r w:rsidR="00AA1719" w:rsidRPr="003D0FC9">
        <w:rPr>
          <w:rFonts w:asciiTheme="majorHAnsi" w:hAnsiTheme="majorHAnsi" w:cstheme="majorHAnsi"/>
          <w:color w:val="000000"/>
          <w:kern w:val="0"/>
        </w:rPr>
        <w:t>Ricee</w:t>
      </w:r>
      <w:proofErr w:type="spellEnd"/>
      <w:r w:rsidR="00AA1719" w:rsidRPr="003D0FC9">
        <w:rPr>
          <w:rFonts w:asciiTheme="majorHAnsi" w:hAnsiTheme="majorHAnsi" w:cstheme="majorHAnsi"/>
          <w:color w:val="000000"/>
          <w:kern w:val="0"/>
        </w:rPr>
        <w:t>, 2021)</w:t>
      </w:r>
      <w:r w:rsidR="003D4037">
        <w:rPr>
          <w:rFonts w:asciiTheme="majorHAnsi" w:hAnsiTheme="majorHAnsi" w:cstheme="majorHAnsi"/>
          <w:color w:val="000000"/>
          <w:kern w:val="0"/>
        </w:rPr>
        <w:t xml:space="preserve"> and it is</w:t>
      </w:r>
      <w:r w:rsidR="00EE4C6E" w:rsidRPr="003D0FC9">
        <w:rPr>
          <w:rFonts w:asciiTheme="majorHAnsi" w:hAnsiTheme="majorHAnsi" w:cstheme="majorHAnsi"/>
          <w:color w:val="000000"/>
          <w:kern w:val="0"/>
        </w:rPr>
        <w:t xml:space="preserve"> determined by someone’s wealth, access to education</w:t>
      </w:r>
      <w:r w:rsidR="003D4037">
        <w:rPr>
          <w:rFonts w:asciiTheme="majorHAnsi" w:hAnsiTheme="majorHAnsi" w:cstheme="majorHAnsi"/>
          <w:color w:val="000000"/>
          <w:kern w:val="0"/>
        </w:rPr>
        <w:t xml:space="preserve">, their parents’ </w:t>
      </w:r>
      <w:proofErr w:type="gramStart"/>
      <w:r w:rsidR="00544627">
        <w:rPr>
          <w:rFonts w:asciiTheme="majorHAnsi" w:hAnsiTheme="majorHAnsi" w:cstheme="majorHAnsi"/>
          <w:color w:val="000000"/>
          <w:kern w:val="0"/>
        </w:rPr>
        <w:t>education</w:t>
      </w:r>
      <w:proofErr w:type="gramEnd"/>
      <w:r w:rsidR="00544627">
        <w:rPr>
          <w:rFonts w:asciiTheme="majorHAnsi" w:hAnsiTheme="majorHAnsi" w:cstheme="majorHAnsi"/>
          <w:color w:val="000000"/>
          <w:kern w:val="0"/>
        </w:rPr>
        <w:t xml:space="preserve"> </w:t>
      </w:r>
      <w:r w:rsidR="00EE4C6E" w:rsidRPr="003D0FC9">
        <w:rPr>
          <w:rFonts w:asciiTheme="majorHAnsi" w:hAnsiTheme="majorHAnsi" w:cstheme="majorHAnsi"/>
          <w:color w:val="000000"/>
          <w:kern w:val="0"/>
        </w:rPr>
        <w:t>and their social standing</w:t>
      </w:r>
      <w:r w:rsidR="003D4037">
        <w:rPr>
          <w:rFonts w:asciiTheme="majorHAnsi" w:hAnsiTheme="majorHAnsi" w:cstheme="majorHAnsi"/>
          <w:color w:val="000000"/>
          <w:kern w:val="0"/>
        </w:rPr>
        <w:t>. T</w:t>
      </w:r>
      <w:r w:rsidR="00335B07" w:rsidRPr="003D0FC9">
        <w:rPr>
          <w:rFonts w:asciiTheme="majorHAnsi" w:hAnsiTheme="majorHAnsi" w:cstheme="majorHAnsi"/>
          <w:color w:val="000000"/>
          <w:kern w:val="0"/>
        </w:rPr>
        <w:t xml:space="preserve">hose from a lower socio-economic background </w:t>
      </w:r>
      <w:r w:rsidR="00544627">
        <w:rPr>
          <w:rFonts w:asciiTheme="majorHAnsi" w:hAnsiTheme="majorHAnsi" w:cstheme="majorHAnsi"/>
          <w:color w:val="000000"/>
          <w:kern w:val="0"/>
        </w:rPr>
        <w:t xml:space="preserve">are at a disadvantage when it comes to job opportunities </w:t>
      </w:r>
      <w:r w:rsidR="00603B9D">
        <w:rPr>
          <w:rFonts w:asciiTheme="majorHAnsi" w:hAnsiTheme="majorHAnsi" w:cstheme="majorHAnsi"/>
          <w:color w:val="000000"/>
          <w:kern w:val="0"/>
        </w:rPr>
        <w:t>due to the fact that</w:t>
      </w:r>
      <w:r w:rsidR="008C42D7">
        <w:rPr>
          <w:rFonts w:asciiTheme="majorHAnsi" w:hAnsiTheme="majorHAnsi" w:cstheme="majorHAnsi"/>
          <w:color w:val="000000"/>
          <w:kern w:val="0"/>
        </w:rPr>
        <w:t xml:space="preserve"> they</w:t>
      </w:r>
      <w:r w:rsidR="0032780B">
        <w:rPr>
          <w:rFonts w:asciiTheme="majorHAnsi" w:hAnsiTheme="majorHAnsi" w:cstheme="majorHAnsi"/>
          <w:color w:val="000000"/>
          <w:kern w:val="0"/>
        </w:rPr>
        <w:t xml:space="preserve"> tend to have lower educational attainment. (</w:t>
      </w:r>
      <w:proofErr w:type="spellStart"/>
      <w:r w:rsidR="0032780B">
        <w:rPr>
          <w:rFonts w:asciiTheme="majorHAnsi" w:hAnsiTheme="majorHAnsi" w:cstheme="majorHAnsi"/>
          <w:color w:val="000000"/>
          <w:kern w:val="0"/>
        </w:rPr>
        <w:t>Blanden</w:t>
      </w:r>
      <w:proofErr w:type="spellEnd"/>
      <w:r w:rsidR="0032780B">
        <w:rPr>
          <w:rFonts w:asciiTheme="majorHAnsi" w:hAnsiTheme="majorHAnsi" w:cstheme="majorHAnsi"/>
          <w:color w:val="000000"/>
          <w:kern w:val="0"/>
        </w:rPr>
        <w:t>, 2004). Lower educational attainment could be down to a number of factors; lower income means that children are less able to have additional support when it comes to their learning</w:t>
      </w:r>
      <w:r w:rsidR="00603B9D">
        <w:rPr>
          <w:rFonts w:asciiTheme="majorHAnsi" w:hAnsiTheme="majorHAnsi" w:cstheme="majorHAnsi"/>
          <w:color w:val="000000"/>
          <w:kern w:val="0"/>
        </w:rPr>
        <w:t xml:space="preserve"> whereas</w:t>
      </w:r>
      <w:r w:rsidR="0032780B">
        <w:rPr>
          <w:rFonts w:asciiTheme="majorHAnsi" w:hAnsiTheme="majorHAnsi" w:cstheme="majorHAnsi"/>
          <w:color w:val="000000"/>
          <w:kern w:val="0"/>
        </w:rPr>
        <w:t xml:space="preserve"> those from high income families can afford tutors and workbooks to ensure high level grades are achieved</w:t>
      </w:r>
      <w:r w:rsidR="00561FC7">
        <w:rPr>
          <w:rFonts w:asciiTheme="majorHAnsi" w:hAnsiTheme="majorHAnsi" w:cstheme="majorHAnsi"/>
          <w:color w:val="000000"/>
          <w:kern w:val="0"/>
        </w:rPr>
        <w:t xml:space="preserve"> and therefore securing jobs with liveable income</w:t>
      </w:r>
      <w:r w:rsidR="0032780B">
        <w:rPr>
          <w:rFonts w:asciiTheme="majorHAnsi" w:hAnsiTheme="majorHAnsi" w:cstheme="majorHAnsi"/>
          <w:color w:val="000000"/>
          <w:kern w:val="0"/>
        </w:rPr>
        <w:t>. Attainment could also be impacted by the fact that children may be absent from school more frequently due to illness or having to support family members at home such as ill parents or siblings</w:t>
      </w:r>
      <w:r w:rsidR="00603B9D">
        <w:rPr>
          <w:rFonts w:asciiTheme="majorHAnsi" w:hAnsiTheme="majorHAnsi" w:cstheme="majorHAnsi"/>
          <w:color w:val="000000"/>
          <w:kern w:val="0"/>
        </w:rPr>
        <w:t xml:space="preserve"> or taking on financial burden and working, whether this is by legitimate means or illegally</w:t>
      </w:r>
      <w:r w:rsidR="0032780B">
        <w:rPr>
          <w:rFonts w:asciiTheme="majorHAnsi" w:hAnsiTheme="majorHAnsi" w:cstheme="majorHAnsi"/>
          <w:color w:val="000000"/>
          <w:kern w:val="0"/>
        </w:rPr>
        <w:t>.</w:t>
      </w:r>
      <w:r w:rsidR="00236CEA">
        <w:rPr>
          <w:rFonts w:asciiTheme="majorHAnsi" w:hAnsiTheme="majorHAnsi" w:cstheme="majorHAnsi"/>
          <w:color w:val="000000"/>
          <w:kern w:val="0"/>
        </w:rPr>
        <w:t xml:space="preserve"> </w:t>
      </w:r>
      <w:r w:rsidR="00236CEA" w:rsidRPr="003D0FC9">
        <w:rPr>
          <w:rFonts w:asciiTheme="majorHAnsi" w:hAnsiTheme="majorHAnsi" w:cstheme="majorHAnsi"/>
          <w:color w:val="000000"/>
          <w:kern w:val="0"/>
        </w:rPr>
        <w:t>In 2014 over 90% of young people</w:t>
      </w:r>
      <w:r w:rsidR="00B572AA">
        <w:rPr>
          <w:rFonts w:asciiTheme="majorHAnsi" w:hAnsiTheme="majorHAnsi" w:cstheme="majorHAnsi"/>
          <w:color w:val="000000"/>
          <w:kern w:val="0"/>
        </w:rPr>
        <w:t>, aged 16 or 17</w:t>
      </w:r>
      <w:r w:rsidR="00236CEA" w:rsidRPr="003D0FC9">
        <w:rPr>
          <w:rFonts w:asciiTheme="majorHAnsi" w:hAnsiTheme="majorHAnsi" w:cstheme="majorHAnsi"/>
          <w:color w:val="000000"/>
          <w:kern w:val="0"/>
        </w:rPr>
        <w:t>, being sentenced for criminal offences</w:t>
      </w:r>
      <w:r w:rsidR="00B572AA">
        <w:rPr>
          <w:rFonts w:asciiTheme="majorHAnsi" w:hAnsiTheme="majorHAnsi" w:cstheme="majorHAnsi"/>
          <w:color w:val="000000"/>
          <w:kern w:val="0"/>
        </w:rPr>
        <w:t xml:space="preserve"> </w:t>
      </w:r>
      <w:r w:rsidR="00236CEA" w:rsidRPr="003D0FC9">
        <w:rPr>
          <w:rFonts w:asciiTheme="majorHAnsi" w:hAnsiTheme="majorHAnsi" w:cstheme="majorHAnsi"/>
          <w:color w:val="000000"/>
          <w:kern w:val="0"/>
        </w:rPr>
        <w:t>were recorded as being absent from school for 10% of their lessons during the year. (Ministry of Justice, 2016)</w:t>
      </w:r>
      <w:r w:rsidR="00603B9D">
        <w:rPr>
          <w:rFonts w:asciiTheme="majorHAnsi" w:hAnsiTheme="majorHAnsi" w:cstheme="majorHAnsi"/>
          <w:color w:val="000000"/>
          <w:kern w:val="0"/>
        </w:rPr>
        <w:t xml:space="preserve">. Absence from school along with other barriers that young people from low socio-economic backgrounds face </w:t>
      </w:r>
      <w:r w:rsidR="00B572AA">
        <w:rPr>
          <w:rFonts w:asciiTheme="majorHAnsi" w:hAnsiTheme="majorHAnsi" w:cstheme="majorHAnsi"/>
          <w:color w:val="000000"/>
          <w:kern w:val="0"/>
        </w:rPr>
        <w:t xml:space="preserve">could </w:t>
      </w:r>
      <w:r w:rsidR="00603B9D">
        <w:rPr>
          <w:rFonts w:asciiTheme="majorHAnsi" w:hAnsiTheme="majorHAnsi" w:cstheme="majorHAnsi"/>
          <w:color w:val="000000"/>
          <w:kern w:val="0"/>
        </w:rPr>
        <w:t xml:space="preserve">lead them to become involved in criminal activity. These individuals may be more vulnerable to grooming into criminality due to the </w:t>
      </w:r>
      <w:r w:rsidR="00603B9D" w:rsidRPr="003D0FC9">
        <w:rPr>
          <w:rFonts w:asciiTheme="majorHAnsi" w:hAnsiTheme="majorHAnsi" w:cstheme="majorHAnsi"/>
          <w:color w:val="000000"/>
          <w:kern w:val="0"/>
        </w:rPr>
        <w:t xml:space="preserve">potential allure of wealth, higher </w:t>
      </w:r>
      <w:proofErr w:type="gramStart"/>
      <w:r w:rsidR="00603B9D" w:rsidRPr="003D0FC9">
        <w:rPr>
          <w:rFonts w:asciiTheme="majorHAnsi" w:hAnsiTheme="majorHAnsi" w:cstheme="majorHAnsi"/>
          <w:color w:val="000000"/>
          <w:kern w:val="0"/>
        </w:rPr>
        <w:t>status</w:t>
      </w:r>
      <w:proofErr w:type="gramEnd"/>
      <w:r w:rsidR="00603B9D" w:rsidRPr="003D0FC9">
        <w:rPr>
          <w:rFonts w:asciiTheme="majorHAnsi" w:hAnsiTheme="majorHAnsi" w:cstheme="majorHAnsi"/>
          <w:color w:val="000000"/>
          <w:kern w:val="0"/>
        </w:rPr>
        <w:t xml:space="preserve"> and respect which they do not feel they possess. </w:t>
      </w:r>
      <w:r w:rsidR="00603B9D">
        <w:rPr>
          <w:rFonts w:asciiTheme="majorHAnsi" w:hAnsiTheme="majorHAnsi" w:cstheme="majorHAnsi"/>
          <w:color w:val="000000"/>
          <w:kern w:val="0"/>
        </w:rPr>
        <w:t xml:space="preserve">Although the access </w:t>
      </w:r>
      <w:r w:rsidR="00561FC7">
        <w:rPr>
          <w:rFonts w:asciiTheme="majorHAnsi" w:hAnsiTheme="majorHAnsi" w:cstheme="majorHAnsi"/>
          <w:color w:val="000000"/>
          <w:kern w:val="0"/>
        </w:rPr>
        <w:t xml:space="preserve">to opportunity is </w:t>
      </w:r>
      <w:r w:rsidR="00603B9D">
        <w:rPr>
          <w:rFonts w:asciiTheme="majorHAnsi" w:hAnsiTheme="majorHAnsi" w:cstheme="majorHAnsi"/>
          <w:color w:val="000000"/>
          <w:kern w:val="0"/>
        </w:rPr>
        <w:t>totally different between social classes, this does not eradicate the fact that people from all social classes</w:t>
      </w:r>
      <w:r w:rsidR="00900552">
        <w:rPr>
          <w:rFonts w:asciiTheme="majorHAnsi" w:hAnsiTheme="majorHAnsi" w:cstheme="majorHAnsi"/>
          <w:color w:val="000000"/>
          <w:kern w:val="0"/>
        </w:rPr>
        <w:t xml:space="preserve"> tend to</w:t>
      </w:r>
      <w:r w:rsidR="00603B9D">
        <w:rPr>
          <w:rFonts w:asciiTheme="majorHAnsi" w:hAnsiTheme="majorHAnsi" w:cstheme="majorHAnsi"/>
          <w:color w:val="000000"/>
          <w:kern w:val="0"/>
        </w:rPr>
        <w:t xml:space="preserve"> feel a pressure to succeed. </w:t>
      </w:r>
      <w:r w:rsidR="00236CEA">
        <w:rPr>
          <w:rFonts w:asciiTheme="majorHAnsi" w:hAnsiTheme="majorHAnsi" w:cstheme="majorHAnsi"/>
          <w:color w:val="000000"/>
          <w:kern w:val="0"/>
        </w:rPr>
        <w:t xml:space="preserve">The pressure for those from low socio-economic backgrounds to still try and obtain the same opportunities and lifestyle as others in society </w:t>
      </w:r>
      <w:r w:rsidR="0032780B">
        <w:rPr>
          <w:rFonts w:asciiTheme="majorHAnsi" w:hAnsiTheme="majorHAnsi" w:cstheme="majorHAnsi"/>
          <w:color w:val="000000"/>
          <w:kern w:val="0"/>
        </w:rPr>
        <w:t>is illustrated within Strain Theory</w:t>
      </w:r>
      <w:r w:rsidR="00603B9D">
        <w:rPr>
          <w:rFonts w:asciiTheme="majorHAnsi" w:hAnsiTheme="majorHAnsi" w:cstheme="majorHAnsi"/>
          <w:color w:val="000000"/>
          <w:kern w:val="0"/>
        </w:rPr>
        <w:t xml:space="preserve"> and can be explained as a contributing factor towards a criminal lifestyle</w:t>
      </w:r>
      <w:r w:rsidR="0032780B">
        <w:rPr>
          <w:rFonts w:asciiTheme="majorHAnsi" w:hAnsiTheme="majorHAnsi" w:cstheme="majorHAnsi"/>
          <w:color w:val="000000"/>
          <w:kern w:val="0"/>
        </w:rPr>
        <w:t>.</w:t>
      </w:r>
      <w:r w:rsidR="0032780B" w:rsidRPr="003D0FC9">
        <w:rPr>
          <w:rFonts w:asciiTheme="majorHAnsi" w:hAnsiTheme="majorHAnsi" w:cstheme="majorHAnsi"/>
          <w:color w:val="000000"/>
          <w:kern w:val="0"/>
        </w:rPr>
        <w:t xml:space="preserve"> (Merton, 1940). </w:t>
      </w:r>
    </w:p>
    <w:p w14:paraId="6F62AAC5" w14:textId="77777777" w:rsidR="002C17A4" w:rsidRPr="003D0FC9" w:rsidRDefault="002C17A4" w:rsidP="00375D13">
      <w:pPr>
        <w:rPr>
          <w:rFonts w:asciiTheme="majorHAnsi" w:hAnsiTheme="majorHAnsi" w:cstheme="majorHAnsi"/>
          <w:color w:val="000000"/>
          <w:kern w:val="0"/>
        </w:rPr>
      </w:pPr>
    </w:p>
    <w:p w14:paraId="7646E2B4" w14:textId="440E966A" w:rsidR="00B674E8" w:rsidRPr="003D0FC9" w:rsidRDefault="006C0BCA" w:rsidP="00375D13">
      <w:pPr>
        <w:rPr>
          <w:rFonts w:asciiTheme="majorHAnsi" w:hAnsiTheme="majorHAnsi" w:cstheme="majorHAnsi"/>
          <w:color w:val="000000"/>
          <w:kern w:val="0"/>
        </w:rPr>
      </w:pPr>
      <w:r>
        <w:rPr>
          <w:rFonts w:asciiTheme="majorHAnsi" w:hAnsiTheme="majorHAnsi" w:cstheme="majorHAnsi"/>
          <w:color w:val="000000"/>
          <w:kern w:val="0"/>
        </w:rPr>
        <w:t>Furthermore,</w:t>
      </w:r>
      <w:r w:rsidR="001A4551" w:rsidRPr="003D0FC9">
        <w:rPr>
          <w:rFonts w:asciiTheme="majorHAnsi" w:hAnsiTheme="majorHAnsi" w:cstheme="majorHAnsi"/>
          <w:color w:val="000000"/>
          <w:kern w:val="0"/>
        </w:rPr>
        <w:t xml:space="preserve"> gender can also be a characteristic that may leave a person more susceptible to exploitation from criminal gang</w:t>
      </w:r>
      <w:r w:rsidR="00F22997" w:rsidRPr="003D0FC9">
        <w:rPr>
          <w:rFonts w:asciiTheme="majorHAnsi" w:hAnsiTheme="majorHAnsi" w:cstheme="majorHAnsi"/>
          <w:color w:val="000000"/>
          <w:kern w:val="0"/>
        </w:rPr>
        <w:t>s, specifically the male gender is a risk factor. (McDaniel, 2012)</w:t>
      </w:r>
      <w:r w:rsidR="001A4551" w:rsidRPr="003D0FC9">
        <w:rPr>
          <w:rFonts w:asciiTheme="majorHAnsi" w:hAnsiTheme="majorHAnsi" w:cstheme="majorHAnsi"/>
          <w:color w:val="000000"/>
          <w:kern w:val="0"/>
        </w:rPr>
        <w:t xml:space="preserve"> </w:t>
      </w:r>
      <w:r w:rsidR="00B13E37" w:rsidRPr="003D0FC9">
        <w:rPr>
          <w:rFonts w:asciiTheme="majorHAnsi" w:hAnsiTheme="majorHAnsi" w:cstheme="majorHAnsi"/>
          <w:color w:val="000000"/>
          <w:kern w:val="0"/>
        </w:rPr>
        <w:t xml:space="preserve">Research was conducted in 2021 regarding the </w:t>
      </w:r>
      <w:r w:rsidR="003D0FC9" w:rsidRPr="003D0FC9">
        <w:rPr>
          <w:rFonts w:asciiTheme="majorHAnsi" w:hAnsiTheme="majorHAnsi" w:cstheme="majorHAnsi"/>
          <w:color w:val="000000"/>
          <w:kern w:val="0"/>
        </w:rPr>
        <w:t>number</w:t>
      </w:r>
      <w:r w:rsidR="00B13E37" w:rsidRPr="003D0FC9">
        <w:rPr>
          <w:rFonts w:asciiTheme="majorHAnsi" w:hAnsiTheme="majorHAnsi" w:cstheme="majorHAnsi"/>
          <w:color w:val="000000"/>
          <w:kern w:val="0"/>
        </w:rPr>
        <w:t xml:space="preserve"> of males and females who were involved in the criminal justice system, it found that although 51% of the population were identified as female, 85% of arrests made were </w:t>
      </w:r>
      <w:r w:rsidR="00326E9F" w:rsidRPr="003D0FC9">
        <w:rPr>
          <w:rFonts w:asciiTheme="majorHAnsi" w:hAnsiTheme="majorHAnsi" w:cstheme="majorHAnsi"/>
          <w:color w:val="000000"/>
          <w:kern w:val="0"/>
        </w:rPr>
        <w:t xml:space="preserve">on </w:t>
      </w:r>
      <w:r w:rsidR="00B13E37" w:rsidRPr="003D0FC9">
        <w:rPr>
          <w:rFonts w:asciiTheme="majorHAnsi" w:hAnsiTheme="majorHAnsi" w:cstheme="majorHAnsi"/>
          <w:color w:val="000000"/>
          <w:kern w:val="0"/>
        </w:rPr>
        <w:t xml:space="preserve">males. (CJS, 2021) The numbers highlighted from the research conducted show that there is a clear over representation of males entering and being dealt with by the criminal justice system. There could be a number of reasons for this overrepresentation </w:t>
      </w:r>
      <w:r w:rsidR="00B4326C" w:rsidRPr="003D0FC9">
        <w:rPr>
          <w:rFonts w:asciiTheme="majorHAnsi" w:hAnsiTheme="majorHAnsi" w:cstheme="majorHAnsi"/>
          <w:color w:val="000000"/>
          <w:kern w:val="0"/>
        </w:rPr>
        <w:t xml:space="preserve">and why </w:t>
      </w:r>
      <w:r w:rsidR="003D0FC9" w:rsidRPr="003D0FC9">
        <w:rPr>
          <w:rFonts w:asciiTheme="majorHAnsi" w:hAnsiTheme="majorHAnsi" w:cstheme="majorHAnsi"/>
          <w:color w:val="000000"/>
          <w:kern w:val="0"/>
        </w:rPr>
        <w:lastRenderedPageBreak/>
        <w:t>males</w:t>
      </w:r>
      <w:r w:rsidR="00B4326C" w:rsidRPr="003D0FC9">
        <w:rPr>
          <w:rFonts w:asciiTheme="majorHAnsi" w:hAnsiTheme="majorHAnsi" w:cstheme="majorHAnsi"/>
          <w:color w:val="000000"/>
          <w:kern w:val="0"/>
        </w:rPr>
        <w:t xml:space="preserve"> tend to be more heavily involved; one of these may be their socialisation. Different genders hold different ‘</w:t>
      </w:r>
      <w:r w:rsidR="003D0FC9" w:rsidRPr="003D0FC9">
        <w:rPr>
          <w:rFonts w:asciiTheme="majorHAnsi" w:hAnsiTheme="majorHAnsi" w:cstheme="majorHAnsi"/>
          <w:color w:val="000000"/>
          <w:kern w:val="0"/>
        </w:rPr>
        <w:t>norms</w:t>
      </w:r>
      <w:r w:rsidR="00B4326C" w:rsidRPr="003D0FC9">
        <w:rPr>
          <w:rFonts w:asciiTheme="majorHAnsi" w:hAnsiTheme="majorHAnsi" w:cstheme="majorHAnsi"/>
          <w:color w:val="000000"/>
          <w:kern w:val="0"/>
        </w:rPr>
        <w:t xml:space="preserve"> and stereotypes within society and each one experiences their own set of expectations and pressures. The pressure that men face to uphold certain stere</w:t>
      </w:r>
      <w:r w:rsidR="00D0036B" w:rsidRPr="003D0FC9">
        <w:rPr>
          <w:rFonts w:asciiTheme="majorHAnsi" w:hAnsiTheme="majorHAnsi" w:cstheme="majorHAnsi"/>
          <w:color w:val="000000"/>
          <w:kern w:val="0"/>
        </w:rPr>
        <w:t>otypes of what a “man” should be</w:t>
      </w:r>
      <w:r w:rsidR="00B4326C" w:rsidRPr="003D0FC9">
        <w:rPr>
          <w:rFonts w:asciiTheme="majorHAnsi" w:hAnsiTheme="majorHAnsi" w:cstheme="majorHAnsi"/>
          <w:color w:val="000000"/>
          <w:kern w:val="0"/>
        </w:rPr>
        <w:t xml:space="preserve"> </w:t>
      </w:r>
      <w:r w:rsidR="00D0036B" w:rsidRPr="003D0FC9">
        <w:rPr>
          <w:rFonts w:asciiTheme="majorHAnsi" w:hAnsiTheme="majorHAnsi" w:cstheme="majorHAnsi"/>
          <w:color w:val="000000"/>
          <w:kern w:val="0"/>
        </w:rPr>
        <w:t xml:space="preserve">could </w:t>
      </w:r>
      <w:r w:rsidR="00B4326C" w:rsidRPr="003D0FC9">
        <w:rPr>
          <w:rFonts w:asciiTheme="majorHAnsi" w:hAnsiTheme="majorHAnsi" w:cstheme="majorHAnsi"/>
          <w:color w:val="000000"/>
          <w:kern w:val="0"/>
        </w:rPr>
        <w:t>lead to aggression levels being higher. (</w:t>
      </w:r>
      <w:proofErr w:type="spellStart"/>
      <w:r w:rsidR="00B4326C" w:rsidRPr="003D0FC9">
        <w:rPr>
          <w:rFonts w:asciiTheme="majorHAnsi" w:hAnsiTheme="majorHAnsi" w:cstheme="majorHAnsi"/>
          <w:color w:val="000000"/>
          <w:kern w:val="0"/>
        </w:rPr>
        <w:t>Stanaland</w:t>
      </w:r>
      <w:proofErr w:type="spellEnd"/>
      <w:r w:rsidR="00B4326C" w:rsidRPr="003D0FC9">
        <w:rPr>
          <w:rFonts w:asciiTheme="majorHAnsi" w:hAnsiTheme="majorHAnsi" w:cstheme="majorHAnsi"/>
          <w:color w:val="000000"/>
          <w:kern w:val="0"/>
        </w:rPr>
        <w:t>, 2021)</w:t>
      </w:r>
      <w:r w:rsidR="00D0036B" w:rsidRPr="003D0FC9">
        <w:rPr>
          <w:rFonts w:asciiTheme="majorHAnsi" w:hAnsiTheme="majorHAnsi" w:cstheme="majorHAnsi"/>
          <w:color w:val="000000"/>
          <w:kern w:val="0"/>
        </w:rPr>
        <w:t>. Men and boys having higher levels of aggression could result in them being more susceptible to exploitation by criminal gangs as they may be less put off by the exposure to violence</w:t>
      </w:r>
      <w:r w:rsidR="006A02FD" w:rsidRPr="003D0FC9">
        <w:rPr>
          <w:rFonts w:asciiTheme="majorHAnsi" w:hAnsiTheme="majorHAnsi" w:cstheme="majorHAnsi"/>
          <w:color w:val="000000"/>
          <w:kern w:val="0"/>
        </w:rPr>
        <w:t>.</w:t>
      </w:r>
      <w:r w:rsidR="005F058E" w:rsidRPr="003D0FC9">
        <w:rPr>
          <w:rFonts w:asciiTheme="majorHAnsi" w:hAnsiTheme="majorHAnsi" w:cstheme="majorHAnsi"/>
          <w:color w:val="000000"/>
          <w:kern w:val="0"/>
        </w:rPr>
        <w:t xml:space="preserve"> </w:t>
      </w:r>
      <w:r w:rsidR="003D0FC9" w:rsidRPr="003D0FC9">
        <w:rPr>
          <w:rFonts w:asciiTheme="majorHAnsi" w:hAnsiTheme="majorHAnsi" w:cstheme="majorHAnsi"/>
          <w:color w:val="000000"/>
          <w:kern w:val="0"/>
        </w:rPr>
        <w:t>Females</w:t>
      </w:r>
      <w:r w:rsidR="005F058E" w:rsidRPr="003D0FC9">
        <w:rPr>
          <w:rFonts w:asciiTheme="majorHAnsi" w:hAnsiTheme="majorHAnsi" w:cstheme="majorHAnsi"/>
          <w:color w:val="000000"/>
          <w:kern w:val="0"/>
        </w:rPr>
        <w:t xml:space="preserve"> are also susceptible to criminal exploitation but theirs tends to differ from males. Whereas young males are often seen to be groomed into ‘county lines’, which is the use of young people to traffic drugs across borders, young females are far more at risk of child sexual exploitation and women in general make up a higher population of the illegal sex work industry. (Hester et al, 2019)</w:t>
      </w:r>
    </w:p>
    <w:p w14:paraId="71CCD3FA" w14:textId="77777777" w:rsidR="006A02FD" w:rsidRPr="003D0FC9" w:rsidRDefault="006A02FD" w:rsidP="00375D13">
      <w:pPr>
        <w:rPr>
          <w:rFonts w:asciiTheme="majorHAnsi" w:hAnsiTheme="majorHAnsi" w:cstheme="majorHAnsi"/>
          <w:color w:val="000000"/>
          <w:kern w:val="0"/>
        </w:rPr>
      </w:pPr>
    </w:p>
    <w:p w14:paraId="0E155706" w14:textId="15AA4EE5" w:rsidR="008409FF" w:rsidRPr="003D0FC9" w:rsidRDefault="002C17A4" w:rsidP="00375D13">
      <w:pPr>
        <w:rPr>
          <w:rFonts w:asciiTheme="majorHAnsi" w:hAnsiTheme="majorHAnsi" w:cstheme="majorHAnsi"/>
          <w:color w:val="000000"/>
          <w:kern w:val="0"/>
        </w:rPr>
      </w:pPr>
      <w:r>
        <w:rPr>
          <w:rFonts w:asciiTheme="majorHAnsi" w:hAnsiTheme="majorHAnsi" w:cstheme="majorHAnsi"/>
          <w:color w:val="000000"/>
          <w:kern w:val="0"/>
        </w:rPr>
        <w:t>In addition,</w:t>
      </w:r>
      <w:r w:rsidR="006A02FD" w:rsidRPr="003D0FC9">
        <w:rPr>
          <w:rFonts w:asciiTheme="majorHAnsi" w:hAnsiTheme="majorHAnsi" w:cstheme="majorHAnsi"/>
          <w:color w:val="000000"/>
          <w:kern w:val="0"/>
        </w:rPr>
        <w:t xml:space="preserve"> </w:t>
      </w:r>
      <w:r w:rsidR="007A446F" w:rsidRPr="003D0FC9">
        <w:rPr>
          <w:rFonts w:asciiTheme="majorHAnsi" w:hAnsiTheme="majorHAnsi" w:cstheme="majorHAnsi"/>
          <w:color w:val="000000"/>
          <w:kern w:val="0"/>
        </w:rPr>
        <w:t>psychological factors can also play a part in a person</w:t>
      </w:r>
      <w:r w:rsidR="00A76F20" w:rsidRPr="003D0FC9">
        <w:rPr>
          <w:rFonts w:asciiTheme="majorHAnsi" w:hAnsiTheme="majorHAnsi" w:cstheme="majorHAnsi"/>
          <w:color w:val="000000"/>
          <w:kern w:val="0"/>
        </w:rPr>
        <w:t>’</w:t>
      </w:r>
      <w:r w:rsidR="007A446F" w:rsidRPr="003D0FC9">
        <w:rPr>
          <w:rFonts w:asciiTheme="majorHAnsi" w:hAnsiTheme="majorHAnsi" w:cstheme="majorHAnsi"/>
          <w:color w:val="000000"/>
          <w:kern w:val="0"/>
        </w:rPr>
        <w:t>s vulnerability to criminal exploitation. Factors such as mental health,</w:t>
      </w:r>
      <w:r w:rsidR="00D6746C" w:rsidRPr="003D0FC9">
        <w:rPr>
          <w:rFonts w:asciiTheme="majorHAnsi" w:hAnsiTheme="majorHAnsi" w:cstheme="majorHAnsi"/>
          <w:color w:val="000000"/>
          <w:kern w:val="0"/>
        </w:rPr>
        <w:t xml:space="preserve"> </w:t>
      </w:r>
      <w:r w:rsidR="00A76F20" w:rsidRPr="003D0FC9">
        <w:rPr>
          <w:rFonts w:asciiTheme="majorHAnsi" w:hAnsiTheme="majorHAnsi" w:cstheme="majorHAnsi"/>
          <w:color w:val="000000"/>
          <w:kern w:val="0"/>
        </w:rPr>
        <w:t xml:space="preserve">a </w:t>
      </w:r>
      <w:r w:rsidR="00D6746C" w:rsidRPr="003D0FC9">
        <w:rPr>
          <w:rFonts w:asciiTheme="majorHAnsi" w:hAnsiTheme="majorHAnsi" w:cstheme="majorHAnsi"/>
          <w:color w:val="000000"/>
          <w:kern w:val="0"/>
        </w:rPr>
        <w:t>learning disability, the</w:t>
      </w:r>
      <w:r w:rsidR="007A446F" w:rsidRPr="003D0FC9">
        <w:rPr>
          <w:rFonts w:asciiTheme="majorHAnsi" w:hAnsiTheme="majorHAnsi" w:cstheme="majorHAnsi"/>
          <w:color w:val="000000"/>
          <w:kern w:val="0"/>
        </w:rPr>
        <w:t xml:space="preserve"> </w:t>
      </w:r>
      <w:r w:rsidR="00F22997" w:rsidRPr="003D0FC9">
        <w:rPr>
          <w:rFonts w:asciiTheme="majorHAnsi" w:hAnsiTheme="majorHAnsi" w:cstheme="majorHAnsi"/>
          <w:color w:val="000000"/>
          <w:kern w:val="0"/>
        </w:rPr>
        <w:t xml:space="preserve">presence of addiction and loneliness </w:t>
      </w:r>
      <w:r w:rsidR="007A446F" w:rsidRPr="003D0FC9">
        <w:rPr>
          <w:rFonts w:asciiTheme="majorHAnsi" w:hAnsiTheme="majorHAnsi" w:cstheme="majorHAnsi"/>
          <w:color w:val="000000"/>
          <w:kern w:val="0"/>
        </w:rPr>
        <w:t>all have the potential to add risk.</w:t>
      </w:r>
      <w:r w:rsidR="008409FF" w:rsidRPr="003D0FC9">
        <w:rPr>
          <w:rFonts w:asciiTheme="majorHAnsi" w:hAnsiTheme="majorHAnsi" w:cstheme="majorHAnsi"/>
          <w:color w:val="000000"/>
          <w:kern w:val="0"/>
        </w:rPr>
        <w:t xml:space="preserve"> </w:t>
      </w:r>
      <w:r w:rsidR="005D3C52" w:rsidRPr="003D0FC9">
        <w:rPr>
          <w:rFonts w:asciiTheme="majorHAnsi" w:hAnsiTheme="majorHAnsi" w:cstheme="majorHAnsi"/>
          <w:color w:val="000000"/>
          <w:kern w:val="0"/>
        </w:rPr>
        <w:t xml:space="preserve">Mental health is present is every single individual within society with the current statistics stating that on average 1 in 4 people will experience an issue with their mental health each year (Mind, 2020). Experiencing poor mental health can lead to the individual feeling lonely and isolated and struggling to find their place in society which </w:t>
      </w:r>
      <w:r w:rsidR="004D2FE6" w:rsidRPr="003D0FC9">
        <w:rPr>
          <w:rFonts w:asciiTheme="majorHAnsi" w:hAnsiTheme="majorHAnsi" w:cstheme="majorHAnsi"/>
          <w:color w:val="000000"/>
          <w:kern w:val="0"/>
        </w:rPr>
        <w:t xml:space="preserve">can lead to a vulnerability to exploitation. </w:t>
      </w:r>
    </w:p>
    <w:p w14:paraId="6CC7E240" w14:textId="77777777" w:rsidR="008409FF" w:rsidRPr="003D0FC9" w:rsidRDefault="008409FF" w:rsidP="00375D13">
      <w:pPr>
        <w:rPr>
          <w:rFonts w:asciiTheme="majorHAnsi" w:hAnsiTheme="majorHAnsi" w:cstheme="majorHAnsi"/>
          <w:color w:val="000000"/>
          <w:kern w:val="0"/>
        </w:rPr>
      </w:pPr>
    </w:p>
    <w:p w14:paraId="317635F2" w14:textId="0A2432E0" w:rsidR="005D3C52" w:rsidRPr="003D0FC9" w:rsidRDefault="005D3C52" w:rsidP="00375D13">
      <w:pPr>
        <w:rPr>
          <w:rFonts w:asciiTheme="majorHAnsi" w:hAnsiTheme="majorHAnsi" w:cstheme="majorHAnsi"/>
          <w:color w:val="000000"/>
          <w:kern w:val="0"/>
        </w:rPr>
      </w:pPr>
      <w:r w:rsidRPr="003D0FC9">
        <w:rPr>
          <w:rFonts w:asciiTheme="majorHAnsi" w:hAnsiTheme="majorHAnsi" w:cstheme="majorHAnsi"/>
          <w:color w:val="000000"/>
          <w:kern w:val="0"/>
        </w:rPr>
        <w:t>In 2022</w:t>
      </w:r>
      <w:r w:rsidR="006C0BCA">
        <w:rPr>
          <w:rFonts w:asciiTheme="majorHAnsi" w:hAnsiTheme="majorHAnsi" w:cstheme="majorHAnsi"/>
          <w:color w:val="000000"/>
          <w:kern w:val="0"/>
        </w:rPr>
        <w:t xml:space="preserve">, a London study found that </w:t>
      </w:r>
      <w:r w:rsidRPr="003D0FC9">
        <w:rPr>
          <w:rFonts w:asciiTheme="majorHAnsi" w:hAnsiTheme="majorHAnsi" w:cstheme="majorHAnsi"/>
          <w:color w:val="000000"/>
          <w:kern w:val="0"/>
        </w:rPr>
        <w:t>316 incidents of cuckooing were reported</w:t>
      </w:r>
      <w:r w:rsidR="006C0BCA">
        <w:rPr>
          <w:rFonts w:asciiTheme="majorHAnsi" w:hAnsiTheme="majorHAnsi" w:cstheme="majorHAnsi"/>
          <w:color w:val="000000"/>
          <w:kern w:val="0"/>
        </w:rPr>
        <w:t xml:space="preserve"> </w:t>
      </w:r>
      <w:r w:rsidRPr="003D0FC9">
        <w:rPr>
          <w:rFonts w:asciiTheme="majorHAnsi" w:hAnsiTheme="majorHAnsi" w:cstheme="majorHAnsi"/>
          <w:color w:val="000000"/>
          <w:kern w:val="0"/>
        </w:rPr>
        <w:t>(</w:t>
      </w:r>
      <w:proofErr w:type="spellStart"/>
      <w:r w:rsidRPr="003D0FC9">
        <w:rPr>
          <w:rFonts w:asciiTheme="majorHAnsi" w:hAnsiTheme="majorHAnsi" w:cstheme="majorHAnsi"/>
          <w:color w:val="000000"/>
          <w:kern w:val="0"/>
        </w:rPr>
        <w:t>Algueta</w:t>
      </w:r>
      <w:proofErr w:type="spellEnd"/>
      <w:r w:rsidRPr="003D0FC9">
        <w:rPr>
          <w:rFonts w:asciiTheme="majorHAnsi" w:hAnsiTheme="majorHAnsi" w:cstheme="majorHAnsi"/>
          <w:color w:val="000000"/>
          <w:kern w:val="0"/>
        </w:rPr>
        <w:t>, 2023)</w:t>
      </w:r>
      <w:r w:rsidR="006C0BCA">
        <w:rPr>
          <w:rFonts w:asciiTheme="majorHAnsi" w:hAnsiTheme="majorHAnsi" w:cstheme="majorHAnsi"/>
          <w:color w:val="000000"/>
          <w:kern w:val="0"/>
        </w:rPr>
        <w:t xml:space="preserve">. </w:t>
      </w:r>
      <w:r w:rsidR="00707427" w:rsidRPr="003D0FC9">
        <w:rPr>
          <w:rFonts w:asciiTheme="majorHAnsi" w:hAnsiTheme="majorHAnsi" w:cstheme="majorHAnsi"/>
          <w:color w:val="000000"/>
          <w:kern w:val="0"/>
        </w:rPr>
        <w:t>Cuckooing is when an individual or a group of people take over somebody’s house for the purpose of exploitation. The house is often then used for the creation and sale of drugs as well as a place for drug taking</w:t>
      </w:r>
      <w:r w:rsidR="004D2FE6" w:rsidRPr="003D0FC9">
        <w:rPr>
          <w:rFonts w:asciiTheme="majorHAnsi" w:hAnsiTheme="majorHAnsi" w:cstheme="majorHAnsi"/>
          <w:color w:val="000000"/>
          <w:kern w:val="0"/>
        </w:rPr>
        <w:t xml:space="preserve"> and other criminal activity</w:t>
      </w:r>
      <w:r w:rsidR="00707427" w:rsidRPr="003D0FC9">
        <w:rPr>
          <w:rFonts w:asciiTheme="majorHAnsi" w:hAnsiTheme="majorHAnsi" w:cstheme="majorHAnsi"/>
          <w:color w:val="000000"/>
          <w:kern w:val="0"/>
        </w:rPr>
        <w:t>. Criminals tend to select individuals who they deem to be vulnerable</w:t>
      </w:r>
      <w:r w:rsidR="004E6E36">
        <w:rPr>
          <w:rFonts w:asciiTheme="majorHAnsi" w:hAnsiTheme="majorHAnsi" w:cstheme="majorHAnsi"/>
          <w:color w:val="000000"/>
          <w:kern w:val="0"/>
        </w:rPr>
        <w:t xml:space="preserve">, specifically </w:t>
      </w:r>
      <w:r w:rsidR="004D2FE6" w:rsidRPr="003D0FC9">
        <w:rPr>
          <w:rFonts w:asciiTheme="majorHAnsi" w:hAnsiTheme="majorHAnsi" w:cstheme="majorHAnsi"/>
          <w:color w:val="000000"/>
          <w:kern w:val="0"/>
        </w:rPr>
        <w:t>t</w:t>
      </w:r>
      <w:r w:rsidR="00707427" w:rsidRPr="003D0FC9">
        <w:rPr>
          <w:rFonts w:asciiTheme="majorHAnsi" w:hAnsiTheme="majorHAnsi" w:cstheme="majorHAnsi"/>
          <w:color w:val="000000"/>
          <w:kern w:val="0"/>
        </w:rPr>
        <w:t>hose who have learning disabilities, have previously or are currently experiencing a mental health problem or are previous addicts</w:t>
      </w:r>
      <w:r w:rsidR="004E6E36">
        <w:rPr>
          <w:rFonts w:asciiTheme="majorHAnsi" w:hAnsiTheme="majorHAnsi" w:cstheme="majorHAnsi"/>
          <w:color w:val="000000"/>
          <w:kern w:val="0"/>
        </w:rPr>
        <w:t xml:space="preserve"> </w:t>
      </w:r>
      <w:r w:rsidR="00707427" w:rsidRPr="003D0FC9">
        <w:rPr>
          <w:rFonts w:asciiTheme="majorHAnsi" w:hAnsiTheme="majorHAnsi" w:cstheme="majorHAnsi"/>
          <w:color w:val="000000"/>
          <w:kern w:val="0"/>
        </w:rPr>
        <w:t>are more likely to be subject to this</w:t>
      </w:r>
      <w:r w:rsidR="008409FF" w:rsidRPr="003D0FC9">
        <w:rPr>
          <w:rFonts w:asciiTheme="majorHAnsi" w:hAnsiTheme="majorHAnsi" w:cstheme="majorHAnsi"/>
          <w:color w:val="000000"/>
          <w:kern w:val="0"/>
        </w:rPr>
        <w:t xml:space="preserve">. </w:t>
      </w:r>
      <w:r w:rsidR="00707427" w:rsidRPr="003D0FC9">
        <w:rPr>
          <w:rFonts w:asciiTheme="majorHAnsi" w:hAnsiTheme="majorHAnsi" w:cstheme="majorHAnsi"/>
          <w:color w:val="000000"/>
          <w:kern w:val="0"/>
        </w:rPr>
        <w:t>(Lee, 2022)</w:t>
      </w:r>
      <w:r w:rsidR="00326E9F" w:rsidRPr="003D0FC9">
        <w:rPr>
          <w:rFonts w:asciiTheme="majorHAnsi" w:hAnsiTheme="majorHAnsi" w:cstheme="majorHAnsi"/>
          <w:color w:val="000000"/>
          <w:kern w:val="0"/>
        </w:rPr>
        <w:t>.</w:t>
      </w:r>
      <w:r w:rsidR="008409FF" w:rsidRPr="003D0FC9">
        <w:rPr>
          <w:rFonts w:asciiTheme="majorHAnsi" w:hAnsiTheme="majorHAnsi" w:cstheme="majorHAnsi"/>
          <w:color w:val="000000"/>
          <w:kern w:val="0"/>
        </w:rPr>
        <w:t xml:space="preserve"> Reports conducted into cuckooing have also found that those with a disability tend to be more socially isolated and therefore the risk of being targeted is heightened. (Macdonald et al, 2022).</w:t>
      </w:r>
      <w:r w:rsidR="00326E9F" w:rsidRPr="003D0FC9">
        <w:rPr>
          <w:rFonts w:asciiTheme="majorHAnsi" w:hAnsiTheme="majorHAnsi" w:cstheme="majorHAnsi"/>
          <w:color w:val="000000"/>
          <w:kern w:val="0"/>
        </w:rPr>
        <w:t xml:space="preserve"> </w:t>
      </w:r>
      <w:r w:rsidR="007765F1">
        <w:rPr>
          <w:rFonts w:asciiTheme="majorHAnsi" w:hAnsiTheme="majorHAnsi" w:cstheme="majorHAnsi"/>
          <w:color w:val="000000"/>
          <w:kern w:val="0"/>
        </w:rPr>
        <w:t>Victims</w:t>
      </w:r>
      <w:r w:rsidR="00326E9F" w:rsidRPr="003D0FC9">
        <w:rPr>
          <w:rFonts w:asciiTheme="majorHAnsi" w:hAnsiTheme="majorHAnsi" w:cstheme="majorHAnsi"/>
          <w:color w:val="000000"/>
          <w:kern w:val="0"/>
        </w:rPr>
        <w:t xml:space="preserve"> may not even </w:t>
      </w:r>
      <w:r w:rsidR="007765F1">
        <w:rPr>
          <w:rFonts w:asciiTheme="majorHAnsi" w:hAnsiTheme="majorHAnsi" w:cstheme="majorHAnsi"/>
          <w:color w:val="000000"/>
          <w:kern w:val="0"/>
        </w:rPr>
        <w:t xml:space="preserve">know </w:t>
      </w:r>
      <w:r w:rsidR="00326E9F" w:rsidRPr="003D0FC9">
        <w:rPr>
          <w:rFonts w:asciiTheme="majorHAnsi" w:hAnsiTheme="majorHAnsi" w:cstheme="majorHAnsi"/>
          <w:color w:val="000000"/>
          <w:kern w:val="0"/>
        </w:rPr>
        <w:t xml:space="preserve">they are being taken advantage of due to the fact that the exploiter will often provide a friendship and </w:t>
      </w:r>
      <w:r w:rsidR="007765F1">
        <w:rPr>
          <w:rFonts w:asciiTheme="majorHAnsi" w:hAnsiTheme="majorHAnsi" w:cstheme="majorHAnsi"/>
          <w:color w:val="000000"/>
          <w:kern w:val="0"/>
        </w:rPr>
        <w:t>protection</w:t>
      </w:r>
      <w:r w:rsidR="00326E9F" w:rsidRPr="003D0FC9">
        <w:rPr>
          <w:rFonts w:asciiTheme="majorHAnsi" w:hAnsiTheme="majorHAnsi" w:cstheme="majorHAnsi"/>
          <w:color w:val="000000"/>
          <w:kern w:val="0"/>
        </w:rPr>
        <w:t xml:space="preserve">, once they have then built up a foundation of trust they use this opportunity to begin the exploitation. </w:t>
      </w:r>
      <w:r w:rsidR="008409FF" w:rsidRPr="003D0FC9">
        <w:rPr>
          <w:rFonts w:asciiTheme="majorHAnsi" w:hAnsiTheme="majorHAnsi" w:cstheme="majorHAnsi"/>
          <w:color w:val="000000"/>
          <w:kern w:val="0"/>
        </w:rPr>
        <w:t xml:space="preserve">With a lot of victims of cuckooing often being socially isolated, it is likely that it is under identified and reported within society meaning that there may be missed opportunity for safeguarding. </w:t>
      </w:r>
    </w:p>
    <w:p w14:paraId="47A83974" w14:textId="47A65501" w:rsidR="0020752C" w:rsidRDefault="001113FC" w:rsidP="00375D13">
      <w:pPr>
        <w:rPr>
          <w:rFonts w:asciiTheme="majorHAnsi" w:hAnsiTheme="majorHAnsi" w:cstheme="majorHAnsi"/>
          <w:color w:val="000000"/>
          <w:kern w:val="0"/>
        </w:rPr>
      </w:pPr>
      <w:r>
        <w:rPr>
          <w:rFonts w:asciiTheme="majorHAnsi" w:hAnsiTheme="majorHAnsi" w:cstheme="majorHAnsi"/>
          <w:color w:val="000000"/>
          <w:kern w:val="0"/>
        </w:rPr>
        <w:t xml:space="preserve"> </w:t>
      </w:r>
    </w:p>
    <w:p w14:paraId="2EA9A61E" w14:textId="1E62DE01" w:rsidR="00D6746C" w:rsidRDefault="001113FC" w:rsidP="00B572AA">
      <w:pPr>
        <w:rPr>
          <w:rFonts w:asciiTheme="majorHAnsi" w:hAnsiTheme="majorHAnsi" w:cstheme="majorHAnsi"/>
          <w:color w:val="000000"/>
          <w:kern w:val="0"/>
        </w:rPr>
      </w:pPr>
      <w:r>
        <w:rPr>
          <w:rFonts w:asciiTheme="majorHAnsi" w:hAnsiTheme="majorHAnsi" w:cstheme="majorHAnsi"/>
          <w:color w:val="000000"/>
          <w:kern w:val="0"/>
        </w:rPr>
        <w:t xml:space="preserve">From the research that I have engaged with </w:t>
      </w:r>
      <w:r w:rsidR="00445115">
        <w:rPr>
          <w:rFonts w:asciiTheme="majorHAnsi" w:hAnsiTheme="majorHAnsi" w:cstheme="majorHAnsi"/>
          <w:color w:val="000000"/>
          <w:kern w:val="0"/>
        </w:rPr>
        <w:t xml:space="preserve">throughout </w:t>
      </w:r>
      <w:r>
        <w:rPr>
          <w:rFonts w:asciiTheme="majorHAnsi" w:hAnsiTheme="majorHAnsi" w:cstheme="majorHAnsi"/>
          <w:color w:val="000000"/>
          <w:kern w:val="0"/>
        </w:rPr>
        <w:t xml:space="preserve">my essay it is clear to see that </w:t>
      </w:r>
      <w:r w:rsidR="00B572AA">
        <w:rPr>
          <w:rFonts w:asciiTheme="majorHAnsi" w:hAnsiTheme="majorHAnsi" w:cstheme="majorHAnsi"/>
          <w:color w:val="000000"/>
          <w:kern w:val="0"/>
        </w:rPr>
        <w:t>here are an extensive number of characteristics that impact upon a person’s vulnerability to criminal exploitation. S</w:t>
      </w:r>
      <w:r>
        <w:rPr>
          <w:rFonts w:asciiTheme="majorHAnsi" w:hAnsiTheme="majorHAnsi" w:cstheme="majorHAnsi"/>
          <w:color w:val="000000"/>
          <w:kern w:val="0"/>
        </w:rPr>
        <w:t xml:space="preserve">ocio-economic status puts people, particularly those of a young age, at an automatic disadvantage and </w:t>
      </w:r>
      <w:r w:rsidR="00B572AA">
        <w:rPr>
          <w:rFonts w:asciiTheme="majorHAnsi" w:hAnsiTheme="majorHAnsi" w:cstheme="majorHAnsi"/>
          <w:color w:val="000000"/>
          <w:kern w:val="0"/>
        </w:rPr>
        <w:t>creates vulnerability</w:t>
      </w:r>
      <w:r>
        <w:rPr>
          <w:rFonts w:asciiTheme="majorHAnsi" w:hAnsiTheme="majorHAnsi" w:cstheme="majorHAnsi"/>
          <w:color w:val="000000"/>
          <w:kern w:val="0"/>
        </w:rPr>
        <w:t xml:space="preserve"> to criminal grooming. Gender also plays a massive role as there are different expectations placed onto </w:t>
      </w:r>
      <w:r w:rsidR="00B572AA">
        <w:rPr>
          <w:rFonts w:asciiTheme="majorHAnsi" w:hAnsiTheme="majorHAnsi" w:cstheme="majorHAnsi"/>
          <w:color w:val="000000"/>
          <w:kern w:val="0"/>
        </w:rPr>
        <w:t>each</w:t>
      </w:r>
      <w:r>
        <w:rPr>
          <w:rFonts w:asciiTheme="majorHAnsi" w:hAnsiTheme="majorHAnsi" w:cstheme="majorHAnsi"/>
          <w:color w:val="000000"/>
          <w:kern w:val="0"/>
        </w:rPr>
        <w:t xml:space="preserve"> within society </w:t>
      </w:r>
      <w:r w:rsidR="00B572AA">
        <w:rPr>
          <w:rFonts w:asciiTheme="majorHAnsi" w:hAnsiTheme="majorHAnsi" w:cstheme="majorHAnsi"/>
          <w:color w:val="000000"/>
          <w:kern w:val="0"/>
        </w:rPr>
        <w:t>and</w:t>
      </w:r>
      <w:r>
        <w:rPr>
          <w:rFonts w:asciiTheme="majorHAnsi" w:hAnsiTheme="majorHAnsi" w:cstheme="majorHAnsi"/>
          <w:color w:val="000000"/>
          <w:kern w:val="0"/>
        </w:rPr>
        <w:t xml:space="preserve"> </w:t>
      </w:r>
      <w:r w:rsidR="00B572AA">
        <w:rPr>
          <w:rFonts w:asciiTheme="majorHAnsi" w:hAnsiTheme="majorHAnsi" w:cstheme="majorHAnsi"/>
          <w:color w:val="000000"/>
          <w:kern w:val="0"/>
        </w:rPr>
        <w:t>f</w:t>
      </w:r>
      <w:r>
        <w:rPr>
          <w:rFonts w:asciiTheme="majorHAnsi" w:hAnsiTheme="majorHAnsi" w:cstheme="majorHAnsi"/>
          <w:color w:val="000000"/>
          <w:kern w:val="0"/>
        </w:rPr>
        <w:t xml:space="preserve">inally, psychological factors such as mental health or learning difficulties are known risk factors for entering criminality due to the isolation that they can cause. </w:t>
      </w:r>
      <w:bookmarkEnd w:id="0"/>
    </w:p>
    <w:p w14:paraId="30991192" w14:textId="77777777" w:rsidR="00445115" w:rsidRPr="00040587" w:rsidRDefault="00445115" w:rsidP="00B572AA">
      <w:pPr>
        <w:rPr>
          <w:rFonts w:asciiTheme="majorHAnsi" w:hAnsiTheme="majorHAnsi" w:cstheme="majorHAnsi"/>
          <w:color w:val="000000"/>
          <w:kern w:val="0"/>
        </w:rPr>
      </w:pPr>
    </w:p>
    <w:p w14:paraId="54F0FC47" w14:textId="7FAE3F62" w:rsidR="00B674E8" w:rsidRPr="00445115" w:rsidRDefault="00445115" w:rsidP="00375D13">
      <w:pPr>
        <w:rPr>
          <w:rFonts w:ascii="Arial" w:hAnsi="Arial" w:cs="Arial"/>
          <w:b/>
          <w:bCs/>
          <w:color w:val="000000"/>
          <w:kern w:val="0"/>
        </w:rPr>
      </w:pPr>
      <w:r>
        <w:rPr>
          <w:rFonts w:ascii="Arial" w:hAnsi="Arial" w:cs="Arial"/>
          <w:b/>
          <w:bCs/>
          <w:color w:val="000000"/>
          <w:kern w:val="0"/>
        </w:rPr>
        <w:t>109</w:t>
      </w:r>
      <w:r w:rsidR="008C42D7">
        <w:rPr>
          <w:rFonts w:ascii="Arial" w:hAnsi="Arial" w:cs="Arial"/>
          <w:b/>
          <w:bCs/>
          <w:color w:val="000000"/>
          <w:kern w:val="0"/>
        </w:rPr>
        <w:t>1</w:t>
      </w:r>
      <w:r>
        <w:rPr>
          <w:rFonts w:ascii="Arial" w:hAnsi="Arial" w:cs="Arial"/>
          <w:b/>
          <w:bCs/>
          <w:color w:val="000000"/>
          <w:kern w:val="0"/>
        </w:rPr>
        <w:t xml:space="preserve"> words</w:t>
      </w:r>
    </w:p>
    <w:p w14:paraId="1229533D" w14:textId="062A96B3" w:rsidR="00B674E8" w:rsidRDefault="00B674E8" w:rsidP="00375D13">
      <w:pPr>
        <w:rPr>
          <w:rFonts w:ascii="Arial" w:hAnsi="Arial" w:cs="Arial"/>
          <w:color w:val="000000"/>
          <w:kern w:val="0"/>
        </w:rPr>
      </w:pPr>
    </w:p>
    <w:p w14:paraId="0199AFCF" w14:textId="77777777" w:rsidR="00040587" w:rsidRDefault="00040587" w:rsidP="00040587">
      <w:pPr>
        <w:suppressAutoHyphens w:val="0"/>
        <w:autoSpaceDE w:val="0"/>
        <w:adjustRightInd w:val="0"/>
        <w:spacing w:after="0" w:line="240" w:lineRule="auto"/>
        <w:rPr>
          <w:rFonts w:ascii="Arial-BoldMT" w:hAnsi="Arial-BoldMT" w:cs="Arial-BoldMT"/>
          <w:b/>
          <w:bCs/>
          <w:kern w:val="0"/>
        </w:rPr>
      </w:pPr>
      <w:r>
        <w:rPr>
          <w:rFonts w:ascii="Arial-BoldMT" w:hAnsi="Arial-BoldMT" w:cs="Arial-BoldMT"/>
          <w:b/>
          <w:bCs/>
          <w:kern w:val="0"/>
        </w:rPr>
        <w:lastRenderedPageBreak/>
        <w:t>Essay three – Vulnerability &amp; Risk</w:t>
      </w:r>
    </w:p>
    <w:p w14:paraId="527BA18F" w14:textId="77777777" w:rsidR="00040587" w:rsidRDefault="00040587" w:rsidP="00040587">
      <w:pPr>
        <w:suppressAutoHyphens w:val="0"/>
        <w:autoSpaceDE w:val="0"/>
        <w:adjustRightInd w:val="0"/>
        <w:spacing w:after="0" w:line="240" w:lineRule="auto"/>
        <w:rPr>
          <w:rFonts w:ascii="Arial-BoldMT" w:hAnsi="Arial-BoldMT" w:cs="Arial-BoldMT"/>
          <w:b/>
          <w:bCs/>
          <w:kern w:val="0"/>
        </w:rPr>
      </w:pPr>
    </w:p>
    <w:p w14:paraId="7FFA5AE2" w14:textId="77777777" w:rsidR="00040587" w:rsidRDefault="00040587" w:rsidP="00040587">
      <w:pPr>
        <w:suppressAutoHyphens w:val="0"/>
        <w:autoSpaceDE w:val="0"/>
        <w:adjustRightInd w:val="0"/>
        <w:spacing w:after="0" w:line="240" w:lineRule="auto"/>
        <w:rPr>
          <w:rFonts w:ascii="ArialMT" w:hAnsi="ArialMT" w:cs="ArialMT"/>
          <w:kern w:val="0"/>
        </w:rPr>
      </w:pPr>
      <w:r>
        <w:rPr>
          <w:rFonts w:ascii="ArialMT" w:hAnsi="ArialMT" w:cs="ArialMT"/>
          <w:kern w:val="0"/>
        </w:rPr>
        <w:t>Is early intervention an effective means of preventing young people from offending? What increases or detracts from its effectiveness?</w:t>
      </w:r>
    </w:p>
    <w:p w14:paraId="283C455A" w14:textId="77777777" w:rsidR="00040587" w:rsidRDefault="00040587" w:rsidP="00040587">
      <w:pPr>
        <w:suppressAutoHyphens w:val="0"/>
        <w:autoSpaceDE w:val="0"/>
        <w:adjustRightInd w:val="0"/>
        <w:spacing w:after="0" w:line="240" w:lineRule="auto"/>
        <w:rPr>
          <w:rFonts w:ascii="ArialMT" w:hAnsi="ArialMT" w:cs="ArialMT"/>
          <w:kern w:val="0"/>
        </w:rPr>
      </w:pPr>
    </w:p>
    <w:p w14:paraId="427D8345" w14:textId="77777777" w:rsidR="00040587" w:rsidRDefault="00040587" w:rsidP="00040587">
      <w:pPr>
        <w:suppressAutoHyphens w:val="0"/>
        <w:autoSpaceDE w:val="0"/>
        <w:adjustRightInd w:val="0"/>
        <w:spacing w:after="0" w:line="240" w:lineRule="auto"/>
        <w:rPr>
          <w:rFonts w:ascii="ArialMT" w:hAnsi="ArialMT" w:cs="ArialMT"/>
          <w:kern w:val="0"/>
        </w:rPr>
      </w:pPr>
      <w:r>
        <w:rPr>
          <w:rFonts w:ascii="ArialMT" w:hAnsi="ArialMT" w:cs="ArialMT"/>
          <w:kern w:val="0"/>
        </w:rPr>
        <w:t>Your answer must be based on academic research.</w:t>
      </w:r>
    </w:p>
    <w:p w14:paraId="36FA3554" w14:textId="77777777" w:rsidR="00040587" w:rsidRDefault="00040587" w:rsidP="00040587">
      <w:pPr>
        <w:suppressAutoHyphens w:val="0"/>
        <w:autoSpaceDE w:val="0"/>
        <w:adjustRightInd w:val="0"/>
        <w:spacing w:after="0" w:line="240" w:lineRule="auto"/>
        <w:rPr>
          <w:rFonts w:ascii="ArialMT" w:hAnsi="ArialMT" w:cs="ArialMT"/>
          <w:kern w:val="0"/>
        </w:rPr>
      </w:pPr>
    </w:p>
    <w:p w14:paraId="1D613EFD" w14:textId="7CB877A2" w:rsidR="00D32F91" w:rsidRDefault="00040587" w:rsidP="00D32F91">
      <w:pPr>
        <w:rPr>
          <w:rFonts w:ascii="Arial" w:hAnsi="Arial" w:cs="Arial"/>
          <w:color w:val="000000"/>
          <w:kern w:val="0"/>
        </w:rPr>
      </w:pPr>
      <w:r>
        <w:rPr>
          <w:rFonts w:ascii="Arial-BoldMT" w:hAnsi="Arial-BoldMT" w:cs="Arial-BoldMT"/>
          <w:b/>
          <w:bCs/>
          <w:kern w:val="0"/>
        </w:rPr>
        <w:t xml:space="preserve">Word limit: </w:t>
      </w:r>
      <w:r>
        <w:rPr>
          <w:rFonts w:ascii="ArialMT" w:hAnsi="ArialMT" w:cs="ArialMT"/>
          <w:kern w:val="0"/>
        </w:rPr>
        <w:t>1000 words.</w:t>
      </w:r>
    </w:p>
    <w:p w14:paraId="5C0F40F9" w14:textId="77777777" w:rsidR="00D32F91" w:rsidRDefault="00D32F91" w:rsidP="00D32F91">
      <w:pPr>
        <w:rPr>
          <w:rFonts w:ascii="Arial" w:hAnsi="Arial" w:cs="Arial"/>
          <w:color w:val="000000"/>
          <w:kern w:val="0"/>
        </w:rPr>
      </w:pPr>
    </w:p>
    <w:p w14:paraId="51D04425" w14:textId="4998F786" w:rsidR="001113FC" w:rsidRPr="006E53AA" w:rsidRDefault="001113FC" w:rsidP="00D32F91">
      <w:pPr>
        <w:rPr>
          <w:rFonts w:asciiTheme="majorHAnsi" w:hAnsiTheme="majorHAnsi" w:cstheme="majorHAnsi"/>
          <w:color w:val="000000"/>
          <w:kern w:val="0"/>
        </w:rPr>
      </w:pPr>
      <w:r w:rsidRPr="006E53AA">
        <w:rPr>
          <w:rFonts w:asciiTheme="majorHAnsi" w:hAnsiTheme="majorHAnsi" w:cstheme="majorHAnsi"/>
          <w:color w:val="000000"/>
          <w:kern w:val="0"/>
        </w:rPr>
        <w:t xml:space="preserve">In this essay I will </w:t>
      </w:r>
      <w:r w:rsidR="00D25201" w:rsidRPr="006E53AA">
        <w:rPr>
          <w:rFonts w:asciiTheme="majorHAnsi" w:hAnsiTheme="majorHAnsi" w:cstheme="majorHAnsi"/>
          <w:color w:val="000000"/>
          <w:kern w:val="0"/>
        </w:rPr>
        <w:t xml:space="preserve">be exploring the idea of early intervention and how this can be used as a preventative measure </w:t>
      </w:r>
      <w:r w:rsidR="006E53AA">
        <w:rPr>
          <w:rFonts w:asciiTheme="majorHAnsi" w:hAnsiTheme="majorHAnsi" w:cstheme="majorHAnsi"/>
          <w:color w:val="000000"/>
          <w:kern w:val="0"/>
        </w:rPr>
        <w:t>against</w:t>
      </w:r>
      <w:r w:rsidR="00D25201" w:rsidRPr="006E53AA">
        <w:rPr>
          <w:rFonts w:asciiTheme="majorHAnsi" w:hAnsiTheme="majorHAnsi" w:cstheme="majorHAnsi"/>
          <w:color w:val="000000"/>
          <w:kern w:val="0"/>
        </w:rPr>
        <w:t xml:space="preserve"> youth offending. Intervention can be defined as the act of getting involved in order to impact on the outcome of a situation. Specifically early intervention refers to providing support to young people and children who face risk of negative outcomes in their life. (EIF, 2020)</w:t>
      </w:r>
      <w:r w:rsidR="00687D41" w:rsidRPr="006E53AA">
        <w:rPr>
          <w:rFonts w:asciiTheme="majorHAnsi" w:hAnsiTheme="majorHAnsi" w:cstheme="majorHAnsi"/>
          <w:color w:val="000000"/>
          <w:kern w:val="0"/>
        </w:rPr>
        <w:t xml:space="preserve">. Early intervention is a necessary tool to try and prevent young people from entering the criminal justice system and there are a number of risk factors that children face, which need to be addressed so that children receive effective support. </w:t>
      </w:r>
    </w:p>
    <w:p w14:paraId="0D0F81F3" w14:textId="77777777" w:rsidR="00687D41" w:rsidRPr="006E53AA" w:rsidRDefault="00687D41" w:rsidP="00D32F91">
      <w:pPr>
        <w:rPr>
          <w:rFonts w:asciiTheme="majorHAnsi" w:hAnsiTheme="majorHAnsi" w:cstheme="majorHAnsi"/>
          <w:color w:val="000000"/>
          <w:kern w:val="0"/>
        </w:rPr>
      </w:pPr>
    </w:p>
    <w:p w14:paraId="3B8FCF11" w14:textId="16231734" w:rsidR="00687D41" w:rsidRDefault="00687D41" w:rsidP="00D32F91">
      <w:pPr>
        <w:rPr>
          <w:rFonts w:asciiTheme="majorHAnsi" w:hAnsiTheme="majorHAnsi" w:cstheme="majorHAnsi"/>
          <w:color w:val="000000"/>
          <w:kern w:val="0"/>
        </w:rPr>
      </w:pPr>
      <w:r w:rsidRPr="006E53AA">
        <w:rPr>
          <w:rFonts w:asciiTheme="majorHAnsi" w:hAnsiTheme="majorHAnsi" w:cstheme="majorHAnsi"/>
          <w:color w:val="000000"/>
          <w:kern w:val="0"/>
        </w:rPr>
        <w:t xml:space="preserve">Living in poverty, </w:t>
      </w:r>
      <w:r w:rsidR="00F875FB">
        <w:rPr>
          <w:rFonts w:asciiTheme="majorHAnsi" w:hAnsiTheme="majorHAnsi" w:cstheme="majorHAnsi"/>
          <w:color w:val="000000"/>
          <w:kern w:val="0"/>
        </w:rPr>
        <w:t xml:space="preserve">a </w:t>
      </w:r>
      <w:r w:rsidRPr="006E53AA">
        <w:rPr>
          <w:rFonts w:asciiTheme="majorHAnsi" w:hAnsiTheme="majorHAnsi" w:cstheme="majorHAnsi"/>
          <w:color w:val="000000"/>
          <w:kern w:val="0"/>
        </w:rPr>
        <w:t xml:space="preserve">lack of education, </w:t>
      </w:r>
      <w:r w:rsidR="00F875FB">
        <w:rPr>
          <w:rFonts w:asciiTheme="majorHAnsi" w:hAnsiTheme="majorHAnsi" w:cstheme="majorHAnsi"/>
          <w:color w:val="000000"/>
          <w:kern w:val="0"/>
        </w:rPr>
        <w:t xml:space="preserve">experiencing </w:t>
      </w:r>
      <w:r w:rsidRPr="006E53AA">
        <w:rPr>
          <w:rFonts w:asciiTheme="majorHAnsi" w:hAnsiTheme="majorHAnsi" w:cstheme="majorHAnsi"/>
          <w:color w:val="000000"/>
          <w:kern w:val="0"/>
        </w:rPr>
        <w:t>child abuse and contact with</w:t>
      </w:r>
      <w:r w:rsidR="00F875FB">
        <w:rPr>
          <w:rFonts w:asciiTheme="majorHAnsi" w:hAnsiTheme="majorHAnsi" w:cstheme="majorHAnsi"/>
          <w:color w:val="000000"/>
          <w:kern w:val="0"/>
        </w:rPr>
        <w:t xml:space="preserve"> the</w:t>
      </w:r>
      <w:r w:rsidRPr="006E53AA">
        <w:rPr>
          <w:rFonts w:asciiTheme="majorHAnsi" w:hAnsiTheme="majorHAnsi" w:cstheme="majorHAnsi"/>
          <w:color w:val="000000"/>
          <w:kern w:val="0"/>
        </w:rPr>
        <w:t xml:space="preserve"> police are all factors that can be linked to offending. (Nu</w:t>
      </w:r>
      <w:r w:rsidR="00A879F8" w:rsidRPr="006E53AA">
        <w:rPr>
          <w:rFonts w:asciiTheme="majorHAnsi" w:hAnsiTheme="majorHAnsi" w:cstheme="majorHAnsi"/>
          <w:color w:val="000000"/>
          <w:kern w:val="0"/>
        </w:rPr>
        <w:t>f</w:t>
      </w:r>
      <w:r w:rsidRPr="006E53AA">
        <w:rPr>
          <w:rFonts w:asciiTheme="majorHAnsi" w:hAnsiTheme="majorHAnsi" w:cstheme="majorHAnsi"/>
          <w:color w:val="000000"/>
          <w:kern w:val="0"/>
        </w:rPr>
        <w:t>field Foundation, 2022)</w:t>
      </w:r>
      <w:r w:rsidR="00C44A01" w:rsidRPr="006E53AA">
        <w:rPr>
          <w:rFonts w:asciiTheme="majorHAnsi" w:hAnsiTheme="majorHAnsi" w:cstheme="majorHAnsi"/>
          <w:color w:val="000000"/>
          <w:kern w:val="0"/>
        </w:rPr>
        <w:t xml:space="preserve">. There have been many studies over the years into how Adverse Childhood Experiences </w:t>
      </w:r>
      <w:r w:rsidR="00D95A57">
        <w:rPr>
          <w:rFonts w:asciiTheme="majorHAnsi" w:hAnsiTheme="majorHAnsi" w:cstheme="majorHAnsi"/>
          <w:color w:val="000000"/>
          <w:kern w:val="0"/>
        </w:rPr>
        <w:t xml:space="preserve">(ACEs) </w:t>
      </w:r>
      <w:r w:rsidR="00C44A01" w:rsidRPr="006E53AA">
        <w:rPr>
          <w:rFonts w:asciiTheme="majorHAnsi" w:hAnsiTheme="majorHAnsi" w:cstheme="majorHAnsi"/>
          <w:color w:val="000000"/>
          <w:kern w:val="0"/>
        </w:rPr>
        <w:t>directly impact a child’s likelihood o</w:t>
      </w:r>
      <w:r w:rsidR="009F62E0">
        <w:rPr>
          <w:rFonts w:asciiTheme="majorHAnsi" w:hAnsiTheme="majorHAnsi" w:cstheme="majorHAnsi"/>
          <w:color w:val="000000"/>
          <w:kern w:val="0"/>
        </w:rPr>
        <w:t>f</w:t>
      </w:r>
      <w:r w:rsidR="00F875FB">
        <w:rPr>
          <w:rFonts w:asciiTheme="majorHAnsi" w:hAnsiTheme="majorHAnsi" w:cstheme="majorHAnsi"/>
          <w:color w:val="000000"/>
          <w:kern w:val="0"/>
        </w:rPr>
        <w:t xml:space="preserve"> entry into criminalit</w:t>
      </w:r>
      <w:r w:rsidR="009F62E0">
        <w:rPr>
          <w:rFonts w:asciiTheme="majorHAnsi" w:hAnsiTheme="majorHAnsi" w:cstheme="majorHAnsi"/>
          <w:color w:val="000000"/>
          <w:kern w:val="0"/>
        </w:rPr>
        <w:t>y</w:t>
      </w:r>
      <w:r w:rsidR="00F875FB">
        <w:rPr>
          <w:rFonts w:asciiTheme="majorHAnsi" w:hAnsiTheme="majorHAnsi" w:cstheme="majorHAnsi"/>
          <w:color w:val="000000"/>
          <w:kern w:val="0"/>
        </w:rPr>
        <w:t xml:space="preserve">. </w:t>
      </w:r>
      <w:r w:rsidR="00D95A57">
        <w:rPr>
          <w:rFonts w:asciiTheme="majorHAnsi" w:hAnsiTheme="majorHAnsi" w:cstheme="majorHAnsi"/>
          <w:color w:val="000000"/>
          <w:kern w:val="0"/>
        </w:rPr>
        <w:t xml:space="preserve">ACEs </w:t>
      </w:r>
      <w:r w:rsidR="009A4DDF">
        <w:rPr>
          <w:rFonts w:asciiTheme="majorHAnsi" w:hAnsiTheme="majorHAnsi" w:cstheme="majorHAnsi"/>
          <w:color w:val="000000"/>
          <w:kern w:val="0"/>
        </w:rPr>
        <w:t xml:space="preserve">are events which are stressful, likely traumatic and that take place during </w:t>
      </w:r>
      <w:r w:rsidR="009F62E0">
        <w:rPr>
          <w:rFonts w:asciiTheme="majorHAnsi" w:hAnsiTheme="majorHAnsi" w:cstheme="majorHAnsi"/>
          <w:color w:val="000000"/>
          <w:kern w:val="0"/>
        </w:rPr>
        <w:t>childhood, for example a parent with substance misuse</w:t>
      </w:r>
      <w:r w:rsidR="009A4DDF">
        <w:rPr>
          <w:rFonts w:asciiTheme="majorHAnsi" w:hAnsiTheme="majorHAnsi" w:cstheme="majorHAnsi"/>
          <w:color w:val="000000"/>
          <w:kern w:val="0"/>
        </w:rPr>
        <w:t>. These</w:t>
      </w:r>
      <w:r w:rsidR="009F62E0">
        <w:rPr>
          <w:rFonts w:asciiTheme="majorHAnsi" w:hAnsiTheme="majorHAnsi" w:cstheme="majorHAnsi"/>
          <w:color w:val="000000"/>
          <w:kern w:val="0"/>
        </w:rPr>
        <w:t xml:space="preserve"> can be single or repeated events</w:t>
      </w:r>
      <w:r w:rsidR="009A4DDF">
        <w:rPr>
          <w:rFonts w:asciiTheme="majorHAnsi" w:hAnsiTheme="majorHAnsi" w:cstheme="majorHAnsi"/>
          <w:color w:val="000000"/>
          <w:kern w:val="0"/>
        </w:rPr>
        <w:t xml:space="preserve"> and they can shake a child’s feeling of safety and trust.</w:t>
      </w:r>
      <w:r w:rsidR="00D95A57" w:rsidRPr="00D95A57">
        <w:rPr>
          <w:rFonts w:asciiTheme="majorHAnsi" w:hAnsiTheme="majorHAnsi" w:cstheme="majorHAnsi"/>
          <w:color w:val="231F20"/>
          <w:shd w:val="clear" w:color="auto" w:fill="FFFFFF"/>
        </w:rPr>
        <w:t xml:space="preserve"> (Young Minds, 2018)</w:t>
      </w:r>
      <w:r w:rsidR="009A4DDF">
        <w:rPr>
          <w:rFonts w:asciiTheme="majorHAnsi" w:hAnsiTheme="majorHAnsi" w:cstheme="majorHAnsi"/>
          <w:color w:val="000000"/>
          <w:kern w:val="0"/>
        </w:rPr>
        <w:t>. A study into</w:t>
      </w:r>
      <w:r w:rsidR="00A80B88">
        <w:rPr>
          <w:rFonts w:asciiTheme="majorHAnsi" w:hAnsiTheme="majorHAnsi" w:cstheme="majorHAnsi"/>
          <w:color w:val="000000"/>
          <w:kern w:val="0"/>
        </w:rPr>
        <w:t xml:space="preserve"> ACEs and the impact on a </w:t>
      </w:r>
      <w:r w:rsidR="009F62E0">
        <w:rPr>
          <w:rFonts w:asciiTheme="majorHAnsi" w:hAnsiTheme="majorHAnsi" w:cstheme="majorHAnsi"/>
          <w:color w:val="000000"/>
          <w:kern w:val="0"/>
        </w:rPr>
        <w:t>person’s</w:t>
      </w:r>
      <w:r w:rsidR="00A80B88">
        <w:rPr>
          <w:rFonts w:asciiTheme="majorHAnsi" w:hAnsiTheme="majorHAnsi" w:cstheme="majorHAnsi"/>
          <w:color w:val="000000"/>
          <w:kern w:val="0"/>
        </w:rPr>
        <w:t xml:space="preserve"> life found that those with 4 or more ACEs were far more likely to become perpetrators of violence and had been arrested by police more frequently</w:t>
      </w:r>
      <w:r w:rsidR="00A15B4A">
        <w:rPr>
          <w:rFonts w:asciiTheme="majorHAnsi" w:hAnsiTheme="majorHAnsi" w:cstheme="majorHAnsi"/>
          <w:color w:val="000000"/>
          <w:kern w:val="0"/>
        </w:rPr>
        <w:t xml:space="preserve"> than those with none</w:t>
      </w:r>
      <w:r w:rsidR="00A80B88">
        <w:rPr>
          <w:rFonts w:asciiTheme="majorHAnsi" w:hAnsiTheme="majorHAnsi" w:cstheme="majorHAnsi"/>
          <w:color w:val="000000"/>
          <w:kern w:val="0"/>
        </w:rPr>
        <w:t xml:space="preserve">. (Bellis et al, 2013). If </w:t>
      </w:r>
      <w:r w:rsidR="009F62E0">
        <w:rPr>
          <w:rFonts w:asciiTheme="majorHAnsi" w:hAnsiTheme="majorHAnsi" w:cstheme="majorHAnsi"/>
          <w:color w:val="000000"/>
          <w:kern w:val="0"/>
        </w:rPr>
        <w:t>a child’s ACEs</w:t>
      </w:r>
      <w:r w:rsidR="00A80B88">
        <w:rPr>
          <w:rFonts w:asciiTheme="majorHAnsi" w:hAnsiTheme="majorHAnsi" w:cstheme="majorHAnsi"/>
          <w:color w:val="000000"/>
          <w:kern w:val="0"/>
        </w:rPr>
        <w:t xml:space="preserve"> can be identified then early intervention can be implemented in order to safeguard and improve </w:t>
      </w:r>
      <w:r w:rsidR="009F62E0">
        <w:rPr>
          <w:rFonts w:asciiTheme="majorHAnsi" w:hAnsiTheme="majorHAnsi" w:cstheme="majorHAnsi"/>
          <w:color w:val="000000"/>
          <w:kern w:val="0"/>
        </w:rPr>
        <w:t xml:space="preserve">their future </w:t>
      </w:r>
      <w:r w:rsidR="00A80B88">
        <w:rPr>
          <w:rFonts w:asciiTheme="majorHAnsi" w:hAnsiTheme="majorHAnsi" w:cstheme="majorHAnsi"/>
          <w:color w:val="000000"/>
          <w:kern w:val="0"/>
        </w:rPr>
        <w:t>and to prevent them from offending.</w:t>
      </w:r>
    </w:p>
    <w:p w14:paraId="2B4BFF17" w14:textId="77777777" w:rsidR="00A80B88" w:rsidRDefault="00A80B88" w:rsidP="00D32F91">
      <w:pPr>
        <w:rPr>
          <w:rFonts w:asciiTheme="majorHAnsi" w:hAnsiTheme="majorHAnsi" w:cstheme="majorHAnsi"/>
          <w:color w:val="000000"/>
          <w:kern w:val="0"/>
        </w:rPr>
      </w:pPr>
    </w:p>
    <w:p w14:paraId="1E922CBC" w14:textId="1083EC92" w:rsidR="00E83149" w:rsidRDefault="00E83149" w:rsidP="00D32F91">
      <w:pPr>
        <w:rPr>
          <w:rFonts w:asciiTheme="majorHAnsi" w:hAnsiTheme="majorHAnsi" w:cstheme="majorHAnsi"/>
          <w:color w:val="000000"/>
          <w:kern w:val="0"/>
        </w:rPr>
      </w:pPr>
      <w:r>
        <w:rPr>
          <w:rFonts w:asciiTheme="majorHAnsi" w:hAnsiTheme="majorHAnsi" w:cstheme="majorHAnsi"/>
          <w:color w:val="000000"/>
          <w:kern w:val="0"/>
        </w:rPr>
        <w:t xml:space="preserve">Early intervention exists in many different forms and can include educational programmes as well as diversionary work. </w:t>
      </w:r>
      <w:r w:rsidR="00D34811">
        <w:rPr>
          <w:rFonts w:asciiTheme="majorHAnsi" w:hAnsiTheme="majorHAnsi" w:cstheme="majorHAnsi"/>
          <w:color w:val="000000"/>
          <w:kern w:val="0"/>
        </w:rPr>
        <w:t xml:space="preserve">Once a child has crossed the threshold of committing an offence and has been brought into contact with police via custody or a voluntary interview there are diversionary options available to try and deter </w:t>
      </w:r>
      <w:r w:rsidR="00EA61F5">
        <w:rPr>
          <w:rFonts w:asciiTheme="majorHAnsi" w:hAnsiTheme="majorHAnsi" w:cstheme="majorHAnsi"/>
          <w:color w:val="000000"/>
          <w:kern w:val="0"/>
        </w:rPr>
        <w:t xml:space="preserve">the individual from engaging in </w:t>
      </w:r>
      <w:r w:rsidR="00D34811">
        <w:rPr>
          <w:rFonts w:asciiTheme="majorHAnsi" w:hAnsiTheme="majorHAnsi" w:cstheme="majorHAnsi"/>
          <w:color w:val="000000"/>
          <w:kern w:val="0"/>
        </w:rPr>
        <w:t>any further criminal behaviour</w:t>
      </w:r>
      <w:r w:rsidR="009E1533">
        <w:rPr>
          <w:rFonts w:asciiTheme="majorHAnsi" w:hAnsiTheme="majorHAnsi" w:cstheme="majorHAnsi"/>
          <w:color w:val="000000"/>
          <w:kern w:val="0"/>
        </w:rPr>
        <w:t xml:space="preserve">. Research has found that using diversionary work saw a more effective reduction in recidivism than other methods, such as criminal charges. (Wilson and Hodge, 2012). </w:t>
      </w:r>
      <w:r w:rsidR="00D34811">
        <w:rPr>
          <w:rFonts w:asciiTheme="majorHAnsi" w:hAnsiTheme="majorHAnsi" w:cstheme="majorHAnsi"/>
          <w:color w:val="000000"/>
          <w:kern w:val="0"/>
        </w:rPr>
        <w:t>In Lambeth</w:t>
      </w:r>
      <w:r w:rsidR="000F7036">
        <w:rPr>
          <w:rFonts w:asciiTheme="majorHAnsi" w:hAnsiTheme="majorHAnsi" w:cstheme="majorHAnsi"/>
          <w:color w:val="000000"/>
          <w:kern w:val="0"/>
        </w:rPr>
        <w:t xml:space="preserve"> a scheme,</w:t>
      </w:r>
      <w:r w:rsidR="009E1533">
        <w:rPr>
          <w:rFonts w:asciiTheme="majorHAnsi" w:hAnsiTheme="majorHAnsi" w:cstheme="majorHAnsi"/>
          <w:color w:val="000000"/>
          <w:kern w:val="0"/>
        </w:rPr>
        <w:t xml:space="preserve"> called DIVERT</w:t>
      </w:r>
      <w:r w:rsidR="000F7036">
        <w:rPr>
          <w:rFonts w:asciiTheme="majorHAnsi" w:hAnsiTheme="majorHAnsi" w:cstheme="majorHAnsi"/>
          <w:color w:val="000000"/>
          <w:kern w:val="0"/>
        </w:rPr>
        <w:t xml:space="preserve">, was implemented </w:t>
      </w:r>
      <w:r w:rsidR="00D34811">
        <w:rPr>
          <w:rFonts w:asciiTheme="majorHAnsi" w:hAnsiTheme="majorHAnsi" w:cstheme="majorHAnsi"/>
          <w:color w:val="000000"/>
          <w:kern w:val="0"/>
        </w:rPr>
        <w:t>for young people between t</w:t>
      </w:r>
      <w:r w:rsidR="009E1533">
        <w:rPr>
          <w:rFonts w:asciiTheme="majorHAnsi" w:hAnsiTheme="majorHAnsi" w:cstheme="majorHAnsi"/>
          <w:color w:val="000000"/>
          <w:kern w:val="0"/>
        </w:rPr>
        <w:t xml:space="preserve">he ages of </w:t>
      </w:r>
      <w:r w:rsidR="000F7036">
        <w:rPr>
          <w:rFonts w:asciiTheme="majorHAnsi" w:hAnsiTheme="majorHAnsi" w:cstheme="majorHAnsi"/>
          <w:color w:val="000000"/>
          <w:kern w:val="0"/>
        </w:rPr>
        <w:t>18</w:t>
      </w:r>
      <w:r w:rsidR="009E1533">
        <w:rPr>
          <w:rFonts w:asciiTheme="majorHAnsi" w:hAnsiTheme="majorHAnsi" w:cstheme="majorHAnsi"/>
          <w:color w:val="000000"/>
          <w:kern w:val="0"/>
        </w:rPr>
        <w:t xml:space="preserve">-25. </w:t>
      </w:r>
      <w:r w:rsidR="00D34811">
        <w:rPr>
          <w:rFonts w:asciiTheme="majorHAnsi" w:hAnsiTheme="majorHAnsi" w:cstheme="majorHAnsi"/>
          <w:color w:val="000000"/>
          <w:kern w:val="0"/>
        </w:rPr>
        <w:t>DIVERT allows young people to be matched up with a mentor who they would meet with regularly for support and advice and the scheme was found to be very well received by young people</w:t>
      </w:r>
      <w:r w:rsidR="009E1533">
        <w:rPr>
          <w:rFonts w:asciiTheme="majorHAnsi" w:hAnsiTheme="majorHAnsi" w:cstheme="majorHAnsi"/>
          <w:color w:val="000000"/>
          <w:kern w:val="0"/>
        </w:rPr>
        <w:t xml:space="preserve"> after going through the custody experience. A study into the effectiveness of the scheme found that those who engaged had a reoffending rate of 7% which was 22% lower than the average rate in Lambeth (Metropolitan Police Service, 2018), these statistics show clear evidence that early intervention schemes are beneficial and do contribute to changing the direction of young peoples lives</w:t>
      </w:r>
      <w:r w:rsidR="00A650F5">
        <w:rPr>
          <w:rFonts w:asciiTheme="majorHAnsi" w:hAnsiTheme="majorHAnsi" w:cstheme="majorHAnsi"/>
          <w:color w:val="000000"/>
          <w:kern w:val="0"/>
        </w:rPr>
        <w:t xml:space="preserve"> but there is still work to be done to try and ensure that the engaged people don’t reoffend at all. Another supporting study found that mentoring, through intervention programmes was more effective after initial contact with the police (Ross et al, 2011) which is why it is vital that these schemes exist.</w:t>
      </w:r>
    </w:p>
    <w:p w14:paraId="52A687EF" w14:textId="77777777" w:rsidR="004F44AD" w:rsidRDefault="004F44AD" w:rsidP="00D32F91">
      <w:pPr>
        <w:rPr>
          <w:rFonts w:asciiTheme="majorHAnsi" w:hAnsiTheme="majorHAnsi" w:cstheme="majorHAnsi"/>
          <w:color w:val="000000"/>
          <w:kern w:val="0"/>
        </w:rPr>
      </w:pPr>
    </w:p>
    <w:p w14:paraId="46527738" w14:textId="5D1607BB" w:rsidR="004F44AD" w:rsidRDefault="004F44AD" w:rsidP="00D32F91">
      <w:pPr>
        <w:rPr>
          <w:rFonts w:asciiTheme="majorHAnsi" w:hAnsiTheme="majorHAnsi" w:cstheme="majorHAnsi"/>
          <w:color w:val="000000"/>
          <w:kern w:val="0"/>
        </w:rPr>
      </w:pPr>
      <w:r>
        <w:rPr>
          <w:rFonts w:asciiTheme="majorHAnsi" w:hAnsiTheme="majorHAnsi" w:cstheme="majorHAnsi"/>
          <w:color w:val="000000"/>
          <w:kern w:val="0"/>
        </w:rPr>
        <w:lastRenderedPageBreak/>
        <w:t xml:space="preserve">In addition to mentoring programmes, another </w:t>
      </w:r>
      <w:r w:rsidR="00CB6628">
        <w:rPr>
          <w:rFonts w:asciiTheme="majorHAnsi" w:hAnsiTheme="majorHAnsi" w:cstheme="majorHAnsi"/>
          <w:color w:val="000000"/>
          <w:kern w:val="0"/>
        </w:rPr>
        <w:t>commonly</w:t>
      </w:r>
      <w:r>
        <w:rPr>
          <w:rFonts w:asciiTheme="majorHAnsi" w:hAnsiTheme="majorHAnsi" w:cstheme="majorHAnsi"/>
          <w:color w:val="000000"/>
          <w:kern w:val="0"/>
        </w:rPr>
        <w:t xml:space="preserve"> used early intervention </w:t>
      </w:r>
      <w:r w:rsidR="00CB6628">
        <w:rPr>
          <w:rFonts w:asciiTheme="majorHAnsi" w:hAnsiTheme="majorHAnsi" w:cstheme="majorHAnsi"/>
          <w:color w:val="000000"/>
          <w:kern w:val="0"/>
        </w:rPr>
        <w:t xml:space="preserve">approach </w:t>
      </w:r>
      <w:r>
        <w:rPr>
          <w:rFonts w:asciiTheme="majorHAnsi" w:hAnsiTheme="majorHAnsi" w:cstheme="majorHAnsi"/>
          <w:color w:val="000000"/>
          <w:kern w:val="0"/>
        </w:rPr>
        <w:t xml:space="preserve">is </w:t>
      </w:r>
      <w:r w:rsidR="001B5130">
        <w:rPr>
          <w:rFonts w:asciiTheme="majorHAnsi" w:hAnsiTheme="majorHAnsi" w:cstheme="majorHAnsi"/>
          <w:color w:val="000000"/>
          <w:kern w:val="0"/>
        </w:rPr>
        <w:t>R</w:t>
      </w:r>
      <w:r>
        <w:rPr>
          <w:rFonts w:asciiTheme="majorHAnsi" w:hAnsiTheme="majorHAnsi" w:cstheme="majorHAnsi"/>
          <w:color w:val="000000"/>
          <w:kern w:val="0"/>
        </w:rPr>
        <w:t xml:space="preserve">estorative </w:t>
      </w:r>
      <w:r w:rsidR="001B5130">
        <w:rPr>
          <w:rFonts w:asciiTheme="majorHAnsi" w:hAnsiTheme="majorHAnsi" w:cstheme="majorHAnsi"/>
          <w:color w:val="000000"/>
          <w:kern w:val="0"/>
        </w:rPr>
        <w:t>J</w:t>
      </w:r>
      <w:r>
        <w:rPr>
          <w:rFonts w:asciiTheme="majorHAnsi" w:hAnsiTheme="majorHAnsi" w:cstheme="majorHAnsi"/>
          <w:color w:val="000000"/>
          <w:kern w:val="0"/>
        </w:rPr>
        <w:t>ustice</w:t>
      </w:r>
      <w:r w:rsidR="001B5130">
        <w:rPr>
          <w:rFonts w:asciiTheme="majorHAnsi" w:hAnsiTheme="majorHAnsi" w:cstheme="majorHAnsi"/>
          <w:color w:val="000000"/>
          <w:kern w:val="0"/>
        </w:rPr>
        <w:t xml:space="preserve"> (RJ)</w:t>
      </w:r>
      <w:r>
        <w:rPr>
          <w:rFonts w:asciiTheme="majorHAnsi" w:hAnsiTheme="majorHAnsi" w:cstheme="majorHAnsi"/>
          <w:color w:val="000000"/>
          <w:kern w:val="0"/>
        </w:rPr>
        <w:t xml:space="preserve">. </w:t>
      </w:r>
      <w:r w:rsidR="001B5130">
        <w:rPr>
          <w:rFonts w:asciiTheme="majorHAnsi" w:hAnsiTheme="majorHAnsi" w:cstheme="majorHAnsi"/>
          <w:color w:val="000000"/>
          <w:kern w:val="0"/>
        </w:rPr>
        <w:t>RJ</w:t>
      </w:r>
      <w:r>
        <w:rPr>
          <w:rFonts w:asciiTheme="majorHAnsi" w:hAnsiTheme="majorHAnsi" w:cstheme="majorHAnsi"/>
          <w:color w:val="000000"/>
          <w:kern w:val="0"/>
        </w:rPr>
        <w:t xml:space="preserve"> is the process of bringing the perpetrator of a crime and the victim together in order for the incident to be discussed and the offender to </w:t>
      </w:r>
      <w:r w:rsidR="00CB6628">
        <w:rPr>
          <w:rFonts w:asciiTheme="majorHAnsi" w:hAnsiTheme="majorHAnsi" w:cstheme="majorHAnsi"/>
          <w:color w:val="000000"/>
          <w:kern w:val="0"/>
        </w:rPr>
        <w:t>try and resolve the harm caused rather than receiving punishment. (College of Policing, 2022)</w:t>
      </w:r>
      <w:r w:rsidR="001B5130">
        <w:rPr>
          <w:rFonts w:asciiTheme="majorHAnsi" w:hAnsiTheme="majorHAnsi" w:cstheme="majorHAnsi"/>
          <w:color w:val="000000"/>
          <w:kern w:val="0"/>
        </w:rPr>
        <w:t xml:space="preserve">. </w:t>
      </w:r>
      <w:r w:rsidR="00B458FF">
        <w:rPr>
          <w:rFonts w:asciiTheme="majorHAnsi" w:hAnsiTheme="majorHAnsi" w:cstheme="majorHAnsi"/>
          <w:color w:val="000000"/>
          <w:kern w:val="0"/>
        </w:rPr>
        <w:t>RJ</w:t>
      </w:r>
      <w:r w:rsidR="001B5130">
        <w:rPr>
          <w:rFonts w:asciiTheme="majorHAnsi" w:hAnsiTheme="majorHAnsi" w:cstheme="majorHAnsi"/>
          <w:color w:val="000000"/>
          <w:kern w:val="0"/>
        </w:rPr>
        <w:t xml:space="preserve"> can be implemented in any case where the victim is willing and research has shown that is has had extremely positive benefits for both victim</w:t>
      </w:r>
      <w:r w:rsidR="008C42D7">
        <w:rPr>
          <w:rFonts w:asciiTheme="majorHAnsi" w:hAnsiTheme="majorHAnsi" w:cstheme="majorHAnsi"/>
          <w:color w:val="000000"/>
          <w:kern w:val="0"/>
        </w:rPr>
        <w:t xml:space="preserve">, </w:t>
      </w:r>
      <w:proofErr w:type="gramStart"/>
      <w:r w:rsidR="008C42D7">
        <w:rPr>
          <w:rFonts w:asciiTheme="majorHAnsi" w:hAnsiTheme="majorHAnsi" w:cstheme="majorHAnsi"/>
          <w:color w:val="000000"/>
          <w:kern w:val="0"/>
        </w:rPr>
        <w:t>offender</w:t>
      </w:r>
      <w:proofErr w:type="gramEnd"/>
      <w:r w:rsidR="008C42D7">
        <w:rPr>
          <w:rFonts w:asciiTheme="majorHAnsi" w:hAnsiTheme="majorHAnsi" w:cstheme="majorHAnsi"/>
          <w:color w:val="000000"/>
          <w:kern w:val="0"/>
        </w:rPr>
        <w:t xml:space="preserve"> and the system as a whole. </w:t>
      </w:r>
      <w:r w:rsidR="001B5130">
        <w:rPr>
          <w:rFonts w:asciiTheme="majorHAnsi" w:hAnsiTheme="majorHAnsi" w:cstheme="majorHAnsi"/>
          <w:color w:val="000000"/>
          <w:kern w:val="0"/>
        </w:rPr>
        <w:t xml:space="preserve">A </w:t>
      </w:r>
      <w:r w:rsidR="00B458FF">
        <w:rPr>
          <w:rFonts w:asciiTheme="majorHAnsi" w:hAnsiTheme="majorHAnsi" w:cstheme="majorHAnsi"/>
          <w:color w:val="000000"/>
          <w:kern w:val="0"/>
        </w:rPr>
        <w:t>seven-year</w:t>
      </w:r>
      <w:r w:rsidR="001B5130">
        <w:rPr>
          <w:rFonts w:asciiTheme="majorHAnsi" w:hAnsiTheme="majorHAnsi" w:cstheme="majorHAnsi"/>
          <w:color w:val="000000"/>
          <w:kern w:val="0"/>
        </w:rPr>
        <w:t xml:space="preserve"> research programme into RJ</w:t>
      </w:r>
      <w:r w:rsidR="008C42D7">
        <w:rPr>
          <w:rFonts w:asciiTheme="majorHAnsi" w:hAnsiTheme="majorHAnsi" w:cstheme="majorHAnsi"/>
          <w:color w:val="000000"/>
          <w:kern w:val="0"/>
        </w:rPr>
        <w:t xml:space="preserve"> </w:t>
      </w:r>
      <w:r w:rsidR="00B458FF">
        <w:rPr>
          <w:rFonts w:asciiTheme="majorHAnsi" w:hAnsiTheme="majorHAnsi" w:cstheme="majorHAnsi"/>
          <w:color w:val="000000"/>
          <w:kern w:val="0"/>
        </w:rPr>
        <w:t xml:space="preserve">found that of all victims who took part in the process, 85% of them were satisfied with their experience. It also found that reoffending was reduced by 14% as a result of </w:t>
      </w:r>
      <w:r w:rsidR="008C42D7">
        <w:rPr>
          <w:rFonts w:asciiTheme="majorHAnsi" w:hAnsiTheme="majorHAnsi" w:cstheme="majorHAnsi"/>
          <w:color w:val="000000"/>
          <w:kern w:val="0"/>
        </w:rPr>
        <w:t xml:space="preserve">RJ, it also </w:t>
      </w:r>
      <w:r w:rsidR="00B458FF">
        <w:rPr>
          <w:rFonts w:asciiTheme="majorHAnsi" w:hAnsiTheme="majorHAnsi" w:cstheme="majorHAnsi"/>
          <w:color w:val="000000"/>
          <w:kern w:val="0"/>
        </w:rPr>
        <w:t>saved a large amount of money in comparison to accommodating offenders in prisons. (Restorative Justice Council, no date)</w:t>
      </w:r>
      <w:r w:rsidR="0053400E">
        <w:rPr>
          <w:rFonts w:asciiTheme="majorHAnsi" w:hAnsiTheme="majorHAnsi" w:cstheme="majorHAnsi"/>
          <w:color w:val="000000"/>
          <w:kern w:val="0"/>
        </w:rPr>
        <w:t xml:space="preserve"> Although these statistics are not specific to youth cases, there are likely to be positive statistics for young people who engage with this process. </w:t>
      </w:r>
    </w:p>
    <w:p w14:paraId="5BA063DF" w14:textId="77777777" w:rsidR="0053400E" w:rsidRDefault="0053400E" w:rsidP="00D32F91">
      <w:pPr>
        <w:rPr>
          <w:rFonts w:asciiTheme="majorHAnsi" w:hAnsiTheme="majorHAnsi" w:cstheme="majorHAnsi"/>
          <w:color w:val="000000"/>
          <w:kern w:val="0"/>
        </w:rPr>
      </w:pPr>
    </w:p>
    <w:p w14:paraId="3C62EF6E" w14:textId="62EC17BA" w:rsidR="00706E46" w:rsidRDefault="0053400E" w:rsidP="00D32F91">
      <w:pPr>
        <w:rPr>
          <w:rFonts w:asciiTheme="majorHAnsi" w:hAnsiTheme="majorHAnsi" w:cstheme="majorHAnsi"/>
          <w:color w:val="333333"/>
          <w:shd w:val="clear" w:color="auto" w:fill="FFFFFF"/>
        </w:rPr>
      </w:pPr>
      <w:r>
        <w:rPr>
          <w:rFonts w:asciiTheme="majorHAnsi" w:hAnsiTheme="majorHAnsi" w:cstheme="majorHAnsi"/>
          <w:color w:val="000000"/>
          <w:kern w:val="0"/>
        </w:rPr>
        <w:t xml:space="preserve">Although there is a mass of evidence to suggest that early intervention is a positive and effective way to prevent youth offending, this is not the only </w:t>
      </w:r>
      <w:r w:rsidR="00910064">
        <w:rPr>
          <w:rFonts w:asciiTheme="majorHAnsi" w:hAnsiTheme="majorHAnsi" w:cstheme="majorHAnsi"/>
          <w:color w:val="000000"/>
          <w:kern w:val="0"/>
        </w:rPr>
        <w:t>viewpoint</w:t>
      </w:r>
      <w:r>
        <w:rPr>
          <w:rFonts w:asciiTheme="majorHAnsi" w:hAnsiTheme="majorHAnsi" w:cstheme="majorHAnsi"/>
          <w:color w:val="000000"/>
          <w:kern w:val="0"/>
        </w:rPr>
        <w:t xml:space="preserve">. One </w:t>
      </w:r>
      <w:r w:rsidR="00F13727">
        <w:rPr>
          <w:rFonts w:asciiTheme="majorHAnsi" w:hAnsiTheme="majorHAnsi" w:cstheme="majorHAnsi"/>
          <w:color w:val="000000"/>
          <w:kern w:val="0"/>
        </w:rPr>
        <w:t>way</w:t>
      </w:r>
      <w:r>
        <w:rPr>
          <w:rFonts w:asciiTheme="majorHAnsi" w:hAnsiTheme="majorHAnsi" w:cstheme="majorHAnsi"/>
          <w:color w:val="000000"/>
          <w:kern w:val="0"/>
        </w:rPr>
        <w:t xml:space="preserve"> that intervention is implemented is by identifying children who are vulnerable or at risk of committing offences but this</w:t>
      </w:r>
      <w:r w:rsidR="00F13727">
        <w:rPr>
          <w:rFonts w:asciiTheme="majorHAnsi" w:hAnsiTheme="majorHAnsi" w:cstheme="majorHAnsi"/>
          <w:color w:val="000000"/>
          <w:kern w:val="0"/>
        </w:rPr>
        <w:t xml:space="preserve"> is</w:t>
      </w:r>
      <w:r>
        <w:rPr>
          <w:rFonts w:asciiTheme="majorHAnsi" w:hAnsiTheme="majorHAnsi" w:cstheme="majorHAnsi"/>
          <w:color w:val="000000"/>
          <w:kern w:val="0"/>
        </w:rPr>
        <w:t xml:space="preserve"> thought, by some, to be problematic.</w:t>
      </w:r>
      <w:r w:rsidR="00706E46">
        <w:rPr>
          <w:rFonts w:asciiTheme="majorHAnsi" w:hAnsiTheme="majorHAnsi" w:cstheme="majorHAnsi"/>
          <w:color w:val="000000"/>
          <w:kern w:val="0"/>
        </w:rPr>
        <w:t xml:space="preserve"> </w:t>
      </w:r>
      <w:r w:rsidR="00910064">
        <w:rPr>
          <w:rFonts w:asciiTheme="majorHAnsi" w:hAnsiTheme="majorHAnsi" w:cstheme="majorHAnsi"/>
          <w:color w:val="000000"/>
          <w:kern w:val="0"/>
        </w:rPr>
        <w:t xml:space="preserve">Goldson stated that judgement faced by young people causes them to be exposed to intervention, not for what they have done, but for what they may go on to do and who they are perceived to be by others. </w:t>
      </w:r>
      <w:r w:rsidR="00706E46" w:rsidRPr="00706E46">
        <w:rPr>
          <w:rFonts w:asciiTheme="majorHAnsi" w:hAnsiTheme="majorHAnsi" w:cstheme="majorHAnsi"/>
          <w:color w:val="333333"/>
          <w:shd w:val="clear" w:color="auto" w:fill="FFFFFF"/>
        </w:rPr>
        <w:t>(Goldson, 2007)</w:t>
      </w:r>
      <w:r w:rsidR="00910064">
        <w:rPr>
          <w:rFonts w:asciiTheme="majorHAnsi" w:hAnsiTheme="majorHAnsi" w:cstheme="majorHAnsi"/>
          <w:color w:val="000000"/>
          <w:kern w:val="0"/>
        </w:rPr>
        <w:t xml:space="preserve">. </w:t>
      </w:r>
      <w:r w:rsidR="00706E46">
        <w:rPr>
          <w:rFonts w:asciiTheme="majorHAnsi" w:hAnsiTheme="majorHAnsi" w:cstheme="majorHAnsi"/>
          <w:color w:val="333333"/>
          <w:shd w:val="clear" w:color="auto" w:fill="FFFFFF"/>
        </w:rPr>
        <w:t>Goldson’s research into the topic on the effectiveness o</w:t>
      </w:r>
      <w:r w:rsidR="00F13727">
        <w:rPr>
          <w:rFonts w:asciiTheme="majorHAnsi" w:hAnsiTheme="majorHAnsi" w:cstheme="majorHAnsi"/>
          <w:color w:val="333333"/>
          <w:shd w:val="clear" w:color="auto" w:fill="FFFFFF"/>
        </w:rPr>
        <w:t>f</w:t>
      </w:r>
      <w:r w:rsidR="00706E46">
        <w:rPr>
          <w:rFonts w:asciiTheme="majorHAnsi" w:hAnsiTheme="majorHAnsi" w:cstheme="majorHAnsi"/>
          <w:color w:val="333333"/>
          <w:shd w:val="clear" w:color="auto" w:fill="FFFFFF"/>
        </w:rPr>
        <w:t xml:space="preserve"> early intervention does highlight the idea that children are potentially being put into a box before they even have a chance to figure out who they are. Labelling theory suggests that if people are perceived to be a certain way</w:t>
      </w:r>
      <w:r w:rsidR="00F13727">
        <w:rPr>
          <w:rFonts w:asciiTheme="majorHAnsi" w:hAnsiTheme="majorHAnsi" w:cstheme="majorHAnsi"/>
          <w:color w:val="333333"/>
          <w:shd w:val="clear" w:color="auto" w:fill="FFFFFF"/>
        </w:rPr>
        <w:t xml:space="preserve">, for example ‘deviant’ </w:t>
      </w:r>
      <w:r w:rsidR="00706E46">
        <w:rPr>
          <w:rFonts w:asciiTheme="majorHAnsi" w:hAnsiTheme="majorHAnsi" w:cstheme="majorHAnsi"/>
          <w:color w:val="333333"/>
          <w:shd w:val="clear" w:color="auto" w:fill="FFFFFF"/>
        </w:rPr>
        <w:t>or</w:t>
      </w:r>
      <w:r w:rsidR="00F13727">
        <w:rPr>
          <w:rFonts w:asciiTheme="majorHAnsi" w:hAnsiTheme="majorHAnsi" w:cstheme="majorHAnsi"/>
          <w:color w:val="333333"/>
          <w:shd w:val="clear" w:color="auto" w:fill="FFFFFF"/>
        </w:rPr>
        <w:t xml:space="preserve">, specifically for this discussion </w:t>
      </w:r>
      <w:r w:rsidR="00706E46">
        <w:rPr>
          <w:rFonts w:asciiTheme="majorHAnsi" w:hAnsiTheme="majorHAnsi" w:cstheme="majorHAnsi"/>
          <w:color w:val="333333"/>
          <w:shd w:val="clear" w:color="auto" w:fill="FFFFFF"/>
        </w:rPr>
        <w:t xml:space="preserve">‘at risk of offending’ then they may change their behaviour as a result of how they are treated by others and fulfil this label. (Becker, 1963). Although early intervention programmes and ACE’s training aim to educate children, young </w:t>
      </w:r>
      <w:proofErr w:type="gramStart"/>
      <w:r w:rsidR="00706E46">
        <w:rPr>
          <w:rFonts w:asciiTheme="majorHAnsi" w:hAnsiTheme="majorHAnsi" w:cstheme="majorHAnsi"/>
          <w:color w:val="333333"/>
          <w:shd w:val="clear" w:color="auto" w:fill="FFFFFF"/>
        </w:rPr>
        <w:t>people</w:t>
      </w:r>
      <w:proofErr w:type="gramEnd"/>
      <w:r w:rsidR="00706E46">
        <w:rPr>
          <w:rFonts w:asciiTheme="majorHAnsi" w:hAnsiTheme="majorHAnsi" w:cstheme="majorHAnsi"/>
          <w:color w:val="333333"/>
          <w:shd w:val="clear" w:color="auto" w:fill="FFFFFF"/>
        </w:rPr>
        <w:t xml:space="preserve"> and organisations on what the warning signs of </w:t>
      </w:r>
      <w:r w:rsidR="00F13727">
        <w:rPr>
          <w:rFonts w:asciiTheme="majorHAnsi" w:hAnsiTheme="majorHAnsi" w:cstheme="majorHAnsi"/>
          <w:color w:val="333333"/>
          <w:shd w:val="clear" w:color="auto" w:fill="FFFFFF"/>
        </w:rPr>
        <w:t xml:space="preserve">a potential </w:t>
      </w:r>
      <w:r w:rsidR="00706E46">
        <w:rPr>
          <w:rFonts w:asciiTheme="majorHAnsi" w:hAnsiTheme="majorHAnsi" w:cstheme="majorHAnsi"/>
          <w:color w:val="333333"/>
          <w:shd w:val="clear" w:color="auto" w:fill="FFFFFF"/>
        </w:rPr>
        <w:t xml:space="preserve">offender-to-be are, they could in fact be damaging. If a child who has experienced a number of ACE’s whilst growing up is told that this places them at a disadvantage they may internalise this. This process of internalisation </w:t>
      </w:r>
      <w:r w:rsidR="0000474B">
        <w:rPr>
          <w:rFonts w:asciiTheme="majorHAnsi" w:hAnsiTheme="majorHAnsi" w:cstheme="majorHAnsi"/>
          <w:color w:val="333333"/>
          <w:shd w:val="clear" w:color="auto" w:fill="FFFFFF"/>
        </w:rPr>
        <w:t xml:space="preserve">as a result of </w:t>
      </w:r>
      <w:r w:rsidR="00706E46">
        <w:rPr>
          <w:rFonts w:asciiTheme="majorHAnsi" w:hAnsiTheme="majorHAnsi" w:cstheme="majorHAnsi"/>
          <w:color w:val="333333"/>
          <w:shd w:val="clear" w:color="auto" w:fill="FFFFFF"/>
        </w:rPr>
        <w:t xml:space="preserve">a label can draw links to the sociological idea of the </w:t>
      </w:r>
      <w:r w:rsidR="00910064">
        <w:rPr>
          <w:rFonts w:asciiTheme="majorHAnsi" w:hAnsiTheme="majorHAnsi" w:cstheme="majorHAnsi"/>
          <w:color w:val="333333"/>
          <w:shd w:val="clear" w:color="auto" w:fill="FFFFFF"/>
        </w:rPr>
        <w:t>self-fulfilling</w:t>
      </w:r>
      <w:r w:rsidR="00706E46">
        <w:rPr>
          <w:rFonts w:asciiTheme="majorHAnsi" w:hAnsiTheme="majorHAnsi" w:cstheme="majorHAnsi"/>
          <w:color w:val="333333"/>
          <w:shd w:val="clear" w:color="auto" w:fill="FFFFFF"/>
        </w:rPr>
        <w:t xml:space="preserve"> prophecy (Merton, 1948) which suggests that an idea that may be false can ultimately shape the person’s reality and future. </w:t>
      </w:r>
    </w:p>
    <w:p w14:paraId="01F46C9F" w14:textId="77777777" w:rsidR="008C42D7" w:rsidRDefault="008C42D7" w:rsidP="00D32F91">
      <w:pPr>
        <w:rPr>
          <w:rFonts w:asciiTheme="majorHAnsi" w:hAnsiTheme="majorHAnsi" w:cstheme="majorHAnsi"/>
          <w:color w:val="333333"/>
          <w:shd w:val="clear" w:color="auto" w:fill="FFFFFF"/>
        </w:rPr>
      </w:pPr>
    </w:p>
    <w:p w14:paraId="74EA02BE" w14:textId="248C3724" w:rsidR="008C42D7" w:rsidRPr="00706E46" w:rsidRDefault="008C42D7" w:rsidP="00D32F91">
      <w:pPr>
        <w:rPr>
          <w:rFonts w:asciiTheme="majorHAnsi" w:hAnsiTheme="majorHAnsi" w:cstheme="majorHAnsi"/>
          <w:color w:val="000000"/>
          <w:kern w:val="0"/>
        </w:rPr>
      </w:pPr>
      <w:r>
        <w:rPr>
          <w:rFonts w:asciiTheme="majorHAnsi" w:hAnsiTheme="majorHAnsi" w:cstheme="majorHAnsi"/>
          <w:color w:val="333333"/>
          <w:shd w:val="clear" w:color="auto" w:fill="FFFFFF"/>
        </w:rPr>
        <w:t>Ultimately there are arguments for and against the use of early intervention and its effectiveness</w:t>
      </w:r>
      <w:r w:rsidR="000F7036">
        <w:rPr>
          <w:rFonts w:asciiTheme="majorHAnsi" w:hAnsiTheme="majorHAnsi" w:cstheme="majorHAnsi"/>
          <w:color w:val="333333"/>
          <w:shd w:val="clear" w:color="auto" w:fill="FFFFFF"/>
        </w:rPr>
        <w:t xml:space="preserve">. </w:t>
      </w:r>
      <w:r>
        <w:rPr>
          <w:rFonts w:asciiTheme="majorHAnsi" w:hAnsiTheme="majorHAnsi" w:cstheme="majorHAnsi"/>
          <w:color w:val="333333"/>
          <w:shd w:val="clear" w:color="auto" w:fill="FFFFFF"/>
        </w:rPr>
        <w:t xml:space="preserve">In most cases it is a very useful tool, it allows youth offenders to be supported after they have committed an offence and guided in a new and better direction for their future. Early intervention tools also mean that less money is spent on housing and rehabilitating offenders at a higher level and it prevents young people from remaining in the criminal justice system as it massively reduces re offending figures.  Although there are few drawbacks for the use of early intervention it is a fair point to note that young people who are labelled as “offenders” or at risk of becoming one may be impacted by this. </w:t>
      </w:r>
    </w:p>
    <w:p w14:paraId="3641A252" w14:textId="77777777" w:rsidR="00A80B88" w:rsidRPr="006E53AA" w:rsidRDefault="00A80B88" w:rsidP="00D32F91">
      <w:pPr>
        <w:rPr>
          <w:rFonts w:asciiTheme="majorHAnsi" w:hAnsiTheme="majorHAnsi" w:cstheme="majorHAnsi"/>
          <w:color w:val="000000"/>
          <w:kern w:val="0"/>
        </w:rPr>
      </w:pPr>
    </w:p>
    <w:p w14:paraId="3895D97B" w14:textId="321087D5" w:rsidR="00D32F91" w:rsidRPr="000F7036" w:rsidRDefault="000F7036" w:rsidP="00D32F91">
      <w:pPr>
        <w:rPr>
          <w:rFonts w:ascii="Arial" w:hAnsi="Arial" w:cs="Arial"/>
          <w:b/>
          <w:bCs/>
          <w:color w:val="000000"/>
          <w:kern w:val="0"/>
        </w:rPr>
      </w:pPr>
      <w:r>
        <w:rPr>
          <w:rFonts w:ascii="Arial" w:hAnsi="Arial" w:cs="Arial"/>
          <w:b/>
          <w:bCs/>
          <w:color w:val="000000"/>
          <w:kern w:val="0"/>
        </w:rPr>
        <w:t>1091 words</w:t>
      </w:r>
    </w:p>
    <w:p w14:paraId="6295A8F2" w14:textId="22847420" w:rsidR="00040587" w:rsidRDefault="0053400E" w:rsidP="0053400E">
      <w:pPr>
        <w:tabs>
          <w:tab w:val="left" w:pos="1029"/>
        </w:tabs>
      </w:pPr>
      <w:r>
        <w:tab/>
      </w:r>
    </w:p>
    <w:p w14:paraId="02D54EEB" w14:textId="77777777" w:rsidR="00040587" w:rsidRDefault="00040587" w:rsidP="00375D13"/>
    <w:p w14:paraId="11C84A7A" w14:textId="77777777" w:rsidR="004F44AD" w:rsidRDefault="004F44AD" w:rsidP="00040587">
      <w:pPr>
        <w:suppressAutoHyphens w:val="0"/>
        <w:autoSpaceDE w:val="0"/>
        <w:adjustRightInd w:val="0"/>
        <w:spacing w:after="0" w:line="240" w:lineRule="auto"/>
      </w:pPr>
    </w:p>
    <w:p w14:paraId="1C950A20" w14:textId="77777777" w:rsidR="004F44AD" w:rsidRDefault="004F44AD" w:rsidP="00040587">
      <w:pPr>
        <w:suppressAutoHyphens w:val="0"/>
        <w:autoSpaceDE w:val="0"/>
        <w:adjustRightInd w:val="0"/>
        <w:spacing w:after="0" w:line="240" w:lineRule="auto"/>
      </w:pPr>
    </w:p>
    <w:p w14:paraId="441452A6" w14:textId="4BDDF1E0" w:rsidR="00040587" w:rsidRDefault="00040587" w:rsidP="00040587">
      <w:pPr>
        <w:suppressAutoHyphens w:val="0"/>
        <w:autoSpaceDE w:val="0"/>
        <w:adjustRightInd w:val="0"/>
        <w:spacing w:after="0" w:line="240" w:lineRule="auto"/>
        <w:rPr>
          <w:rFonts w:ascii="Arial-BoldMT" w:hAnsi="Arial-BoldMT" w:cs="Arial-BoldMT"/>
          <w:b/>
          <w:bCs/>
          <w:kern w:val="0"/>
        </w:rPr>
      </w:pPr>
      <w:r>
        <w:rPr>
          <w:rFonts w:ascii="Arial-BoldMT" w:hAnsi="Arial-BoldMT" w:cs="Arial-BoldMT"/>
          <w:b/>
          <w:bCs/>
          <w:kern w:val="0"/>
        </w:rPr>
        <w:t>Essay four – Valuing Difference &amp; Inclusion</w:t>
      </w:r>
    </w:p>
    <w:p w14:paraId="2B355471" w14:textId="77777777" w:rsidR="00040587" w:rsidRDefault="00040587" w:rsidP="00040587">
      <w:pPr>
        <w:suppressAutoHyphens w:val="0"/>
        <w:autoSpaceDE w:val="0"/>
        <w:adjustRightInd w:val="0"/>
        <w:spacing w:after="0" w:line="240" w:lineRule="auto"/>
        <w:rPr>
          <w:rFonts w:ascii="Arial-BoldMT" w:hAnsi="Arial-BoldMT" w:cs="Arial-BoldMT"/>
          <w:b/>
          <w:bCs/>
          <w:kern w:val="0"/>
        </w:rPr>
      </w:pPr>
    </w:p>
    <w:p w14:paraId="5AB3833E" w14:textId="77777777" w:rsidR="00040587" w:rsidRDefault="00040587" w:rsidP="00040587">
      <w:pPr>
        <w:suppressAutoHyphens w:val="0"/>
        <w:autoSpaceDE w:val="0"/>
        <w:adjustRightInd w:val="0"/>
        <w:spacing w:after="0" w:line="240" w:lineRule="auto"/>
        <w:rPr>
          <w:rFonts w:ascii="ArialMT" w:hAnsi="ArialMT" w:cs="ArialMT"/>
          <w:kern w:val="0"/>
        </w:rPr>
      </w:pPr>
      <w:r>
        <w:rPr>
          <w:rFonts w:ascii="ArialMT" w:hAnsi="ArialMT" w:cs="ArialMT"/>
          <w:kern w:val="0"/>
        </w:rPr>
        <w:t>How effectively has policing adapted to accommodate diversity within the UK?</w:t>
      </w:r>
    </w:p>
    <w:p w14:paraId="6F7BC0AC" w14:textId="77777777" w:rsidR="00040587" w:rsidRDefault="00040587" w:rsidP="00040587">
      <w:pPr>
        <w:suppressAutoHyphens w:val="0"/>
        <w:autoSpaceDE w:val="0"/>
        <w:adjustRightInd w:val="0"/>
        <w:spacing w:after="0" w:line="240" w:lineRule="auto"/>
        <w:rPr>
          <w:rFonts w:ascii="ArialMT" w:hAnsi="ArialMT" w:cs="ArialMT"/>
          <w:kern w:val="0"/>
        </w:rPr>
      </w:pPr>
    </w:p>
    <w:p w14:paraId="33BED2AB" w14:textId="77777777" w:rsidR="00040587" w:rsidRDefault="00040587" w:rsidP="00040587">
      <w:pPr>
        <w:suppressAutoHyphens w:val="0"/>
        <w:autoSpaceDE w:val="0"/>
        <w:adjustRightInd w:val="0"/>
        <w:spacing w:after="0" w:line="240" w:lineRule="auto"/>
        <w:rPr>
          <w:rFonts w:ascii="ArialMT" w:hAnsi="ArialMT" w:cs="ArialMT"/>
          <w:kern w:val="0"/>
        </w:rPr>
      </w:pPr>
      <w:r>
        <w:rPr>
          <w:rFonts w:ascii="ArialMT" w:hAnsi="ArialMT" w:cs="ArialMT"/>
          <w:kern w:val="0"/>
        </w:rPr>
        <w:t>Consider the police force itself and/or the way police engage with diverse communities.</w:t>
      </w:r>
    </w:p>
    <w:p w14:paraId="01F16344" w14:textId="77777777" w:rsidR="00040587" w:rsidRDefault="00040587" w:rsidP="00040587">
      <w:pPr>
        <w:suppressAutoHyphens w:val="0"/>
        <w:autoSpaceDE w:val="0"/>
        <w:adjustRightInd w:val="0"/>
        <w:spacing w:after="0" w:line="240" w:lineRule="auto"/>
        <w:rPr>
          <w:rFonts w:ascii="ArialMT" w:hAnsi="ArialMT" w:cs="ArialMT"/>
          <w:kern w:val="0"/>
        </w:rPr>
      </w:pPr>
    </w:p>
    <w:p w14:paraId="3AA4A83D" w14:textId="1B2C0F29" w:rsidR="00040587" w:rsidRDefault="00040587" w:rsidP="00040587">
      <w:pPr>
        <w:suppressAutoHyphens w:val="0"/>
        <w:autoSpaceDE w:val="0"/>
        <w:adjustRightInd w:val="0"/>
        <w:spacing w:after="0" w:line="240" w:lineRule="auto"/>
        <w:rPr>
          <w:rFonts w:ascii="ArialMT" w:hAnsi="ArialMT" w:cs="ArialMT"/>
          <w:kern w:val="0"/>
        </w:rPr>
      </w:pPr>
      <w:r>
        <w:rPr>
          <w:rFonts w:ascii="ArialMT" w:hAnsi="ArialMT" w:cs="ArialMT"/>
          <w:kern w:val="0"/>
        </w:rPr>
        <w:t>Support your answer with relevant evidence drawn from academic sources.</w:t>
      </w:r>
    </w:p>
    <w:p w14:paraId="4A1E93A6" w14:textId="77777777" w:rsidR="0072269B" w:rsidRDefault="0072269B" w:rsidP="00040587">
      <w:pPr>
        <w:suppressAutoHyphens w:val="0"/>
        <w:autoSpaceDE w:val="0"/>
        <w:adjustRightInd w:val="0"/>
        <w:spacing w:after="0" w:line="240" w:lineRule="auto"/>
        <w:rPr>
          <w:rFonts w:ascii="ArialMT" w:hAnsi="ArialMT" w:cs="ArialMT"/>
          <w:kern w:val="0"/>
        </w:rPr>
      </w:pPr>
    </w:p>
    <w:p w14:paraId="548BA6ED" w14:textId="77777777" w:rsidR="00040587" w:rsidRDefault="00040587" w:rsidP="00040587">
      <w:pPr>
        <w:suppressAutoHyphens w:val="0"/>
        <w:autoSpaceDE w:val="0"/>
        <w:adjustRightInd w:val="0"/>
        <w:spacing w:after="0" w:line="240" w:lineRule="auto"/>
        <w:rPr>
          <w:rFonts w:ascii="ArialMT" w:hAnsi="ArialMT" w:cs="ArialMT"/>
          <w:kern w:val="0"/>
        </w:rPr>
      </w:pPr>
    </w:p>
    <w:p w14:paraId="51D839B9" w14:textId="59D6F5E3" w:rsidR="00040587" w:rsidRDefault="00040587" w:rsidP="00040587">
      <w:pPr>
        <w:rPr>
          <w:rFonts w:ascii="ArialMT" w:hAnsi="ArialMT" w:cs="ArialMT"/>
          <w:kern w:val="0"/>
        </w:rPr>
      </w:pPr>
      <w:r>
        <w:rPr>
          <w:rFonts w:ascii="Arial-BoldMT" w:hAnsi="Arial-BoldMT" w:cs="Arial-BoldMT"/>
          <w:b/>
          <w:bCs/>
          <w:kern w:val="0"/>
        </w:rPr>
        <w:t xml:space="preserve">Word limit: </w:t>
      </w:r>
      <w:r>
        <w:rPr>
          <w:rFonts w:ascii="ArialMT" w:hAnsi="ArialMT" w:cs="ArialMT"/>
          <w:kern w:val="0"/>
        </w:rPr>
        <w:t>1000 words.</w:t>
      </w:r>
    </w:p>
    <w:p w14:paraId="04FC4252" w14:textId="77777777" w:rsidR="0072269B" w:rsidRDefault="0072269B" w:rsidP="00040587">
      <w:pPr>
        <w:rPr>
          <w:rFonts w:ascii="ArialMT" w:hAnsi="ArialMT" w:cs="ArialMT"/>
          <w:kern w:val="0"/>
        </w:rPr>
      </w:pPr>
    </w:p>
    <w:p w14:paraId="430BFDDA" w14:textId="41FA814D" w:rsidR="00DB2893" w:rsidRDefault="00F3610A" w:rsidP="00737E49">
      <w:pPr>
        <w:rPr>
          <w:rFonts w:asciiTheme="majorHAnsi" w:hAnsiTheme="majorHAnsi" w:cstheme="majorHAnsi"/>
          <w:kern w:val="0"/>
        </w:rPr>
      </w:pPr>
      <w:r w:rsidRPr="0017198F">
        <w:rPr>
          <w:rFonts w:asciiTheme="majorHAnsi" w:hAnsiTheme="majorHAnsi" w:cstheme="majorHAnsi"/>
          <w:kern w:val="0"/>
        </w:rPr>
        <w:t xml:space="preserve">Modern day Britian has </w:t>
      </w:r>
      <w:r w:rsidR="00737E49" w:rsidRPr="0017198F">
        <w:rPr>
          <w:rFonts w:asciiTheme="majorHAnsi" w:hAnsiTheme="majorHAnsi" w:cstheme="majorHAnsi"/>
          <w:kern w:val="0"/>
        </w:rPr>
        <w:t xml:space="preserve">diversified significantly in recent years which means that the way in which the police support their communities has had to shift </w:t>
      </w:r>
      <w:r w:rsidR="005F1537" w:rsidRPr="0017198F">
        <w:rPr>
          <w:rFonts w:asciiTheme="majorHAnsi" w:hAnsiTheme="majorHAnsi" w:cstheme="majorHAnsi"/>
          <w:kern w:val="0"/>
        </w:rPr>
        <w:t xml:space="preserve">to ensure it is inclusive </w:t>
      </w:r>
      <w:r w:rsidR="003742EE" w:rsidRPr="0017198F">
        <w:rPr>
          <w:rFonts w:asciiTheme="majorHAnsi" w:hAnsiTheme="majorHAnsi" w:cstheme="majorHAnsi"/>
          <w:kern w:val="0"/>
        </w:rPr>
        <w:t xml:space="preserve">and representative. </w:t>
      </w:r>
      <w:r w:rsidR="007C2BD6" w:rsidRPr="0017198F">
        <w:rPr>
          <w:rFonts w:asciiTheme="majorHAnsi" w:hAnsiTheme="majorHAnsi" w:cstheme="majorHAnsi"/>
          <w:kern w:val="0"/>
        </w:rPr>
        <w:t>Police forces have come under scrutiny for years over the perception that they</w:t>
      </w:r>
      <w:r w:rsidR="005F1537" w:rsidRPr="0017198F">
        <w:rPr>
          <w:rFonts w:asciiTheme="majorHAnsi" w:hAnsiTheme="majorHAnsi" w:cstheme="majorHAnsi"/>
          <w:kern w:val="0"/>
        </w:rPr>
        <w:t xml:space="preserve"> have</w:t>
      </w:r>
      <w:r w:rsidR="007C2BD6" w:rsidRPr="0017198F">
        <w:rPr>
          <w:rFonts w:asciiTheme="majorHAnsi" w:hAnsiTheme="majorHAnsi" w:cstheme="majorHAnsi"/>
          <w:kern w:val="0"/>
        </w:rPr>
        <w:t xml:space="preserve"> a racist culture, this was highlighted within the MacPherson Report of 1999 which came about after the tragic murder of Stephen Lawrence and the appalling way in which the police handled it. (</w:t>
      </w:r>
      <w:proofErr w:type="spellStart"/>
      <w:r w:rsidR="007C2BD6" w:rsidRPr="0017198F">
        <w:rPr>
          <w:rFonts w:asciiTheme="majorHAnsi" w:hAnsiTheme="majorHAnsi" w:cstheme="majorHAnsi"/>
          <w:kern w:val="0"/>
        </w:rPr>
        <w:t>Bhugowandeen</w:t>
      </w:r>
      <w:proofErr w:type="spellEnd"/>
      <w:r w:rsidR="007C2BD6" w:rsidRPr="0017198F">
        <w:rPr>
          <w:rFonts w:asciiTheme="majorHAnsi" w:hAnsiTheme="majorHAnsi" w:cstheme="majorHAnsi"/>
          <w:kern w:val="0"/>
        </w:rPr>
        <w:t xml:space="preserve">, 2013). </w:t>
      </w:r>
      <w:r w:rsidR="003742EE" w:rsidRPr="0017198F">
        <w:rPr>
          <w:rFonts w:asciiTheme="majorHAnsi" w:hAnsiTheme="majorHAnsi" w:cstheme="majorHAnsi"/>
          <w:kern w:val="0"/>
        </w:rPr>
        <w:t>The most recent census, completed in 2021, was completed by 97% of the UK population and only 74.4%</w:t>
      </w:r>
      <w:r w:rsidR="005B55B4" w:rsidRPr="0017198F">
        <w:rPr>
          <w:rFonts w:asciiTheme="majorHAnsi" w:hAnsiTheme="majorHAnsi" w:cstheme="majorHAnsi"/>
          <w:kern w:val="0"/>
        </w:rPr>
        <w:t xml:space="preserve"> of those who completed it identified themselves as White British (ONS, 2022)</w:t>
      </w:r>
      <w:r w:rsidR="00380B41" w:rsidRPr="0017198F">
        <w:rPr>
          <w:rFonts w:asciiTheme="majorHAnsi" w:hAnsiTheme="majorHAnsi" w:cstheme="majorHAnsi"/>
          <w:kern w:val="0"/>
        </w:rPr>
        <w:t xml:space="preserve"> which</w:t>
      </w:r>
      <w:r w:rsidR="005B55B4" w:rsidRPr="0017198F">
        <w:rPr>
          <w:rFonts w:asciiTheme="majorHAnsi" w:hAnsiTheme="majorHAnsi" w:cstheme="majorHAnsi"/>
          <w:kern w:val="0"/>
        </w:rPr>
        <w:t xml:space="preserve"> a decrease of 13.1% </w:t>
      </w:r>
      <w:r w:rsidR="00380B41" w:rsidRPr="0017198F">
        <w:rPr>
          <w:rFonts w:asciiTheme="majorHAnsi" w:hAnsiTheme="majorHAnsi" w:cstheme="majorHAnsi"/>
          <w:kern w:val="0"/>
        </w:rPr>
        <w:t>from the 2011 census, detailing a</w:t>
      </w:r>
      <w:r w:rsidR="005B55B4" w:rsidRPr="0017198F">
        <w:rPr>
          <w:rFonts w:asciiTheme="majorHAnsi" w:hAnsiTheme="majorHAnsi" w:cstheme="majorHAnsi"/>
          <w:kern w:val="0"/>
        </w:rPr>
        <w:t xml:space="preserve"> substantial increase in the growth of diverse communities that are living within the United Kingdom.</w:t>
      </w:r>
      <w:r w:rsidR="00980429">
        <w:rPr>
          <w:rFonts w:asciiTheme="majorHAnsi" w:hAnsiTheme="majorHAnsi" w:cstheme="majorHAnsi"/>
          <w:kern w:val="0"/>
        </w:rPr>
        <w:t xml:space="preserve"> </w:t>
      </w:r>
      <w:r w:rsidR="007C2BD6" w:rsidRPr="0017198F">
        <w:rPr>
          <w:rFonts w:asciiTheme="majorHAnsi" w:hAnsiTheme="majorHAnsi" w:cstheme="majorHAnsi"/>
          <w:kern w:val="0"/>
        </w:rPr>
        <w:t xml:space="preserve">Within this essay I will discuss </w:t>
      </w:r>
      <w:r w:rsidR="00360B2D">
        <w:rPr>
          <w:rFonts w:asciiTheme="majorHAnsi" w:hAnsiTheme="majorHAnsi" w:cstheme="majorHAnsi"/>
          <w:kern w:val="0"/>
        </w:rPr>
        <w:t>the</w:t>
      </w:r>
      <w:r w:rsidR="007C2BD6" w:rsidRPr="0017198F">
        <w:rPr>
          <w:rFonts w:asciiTheme="majorHAnsi" w:hAnsiTheme="majorHAnsi" w:cstheme="majorHAnsi"/>
          <w:kern w:val="0"/>
        </w:rPr>
        <w:t xml:space="preserve"> adaptations made within policing, with an aim to accommodate the ever-changing population in the UK</w:t>
      </w:r>
      <w:r w:rsidR="005F1537" w:rsidRPr="0017198F">
        <w:rPr>
          <w:rFonts w:asciiTheme="majorHAnsi" w:hAnsiTheme="majorHAnsi" w:cstheme="majorHAnsi"/>
          <w:kern w:val="0"/>
        </w:rPr>
        <w:t xml:space="preserve"> and how</w:t>
      </w:r>
      <w:r w:rsidR="00DB2893" w:rsidRPr="0017198F">
        <w:rPr>
          <w:rFonts w:asciiTheme="majorHAnsi" w:hAnsiTheme="majorHAnsi" w:cstheme="majorHAnsi"/>
          <w:kern w:val="0"/>
        </w:rPr>
        <w:t xml:space="preserve"> tackling bias is a vital part of this. </w:t>
      </w:r>
    </w:p>
    <w:p w14:paraId="49540AF1" w14:textId="77777777" w:rsidR="00704434" w:rsidRPr="0017198F" w:rsidRDefault="00704434" w:rsidP="00737E49">
      <w:pPr>
        <w:rPr>
          <w:rFonts w:asciiTheme="majorHAnsi" w:hAnsiTheme="majorHAnsi" w:cstheme="majorHAnsi"/>
          <w:kern w:val="0"/>
        </w:rPr>
      </w:pPr>
    </w:p>
    <w:p w14:paraId="602A3932" w14:textId="7F189840" w:rsidR="00EF1BDE" w:rsidRDefault="00DB2893" w:rsidP="00737E49">
      <w:pPr>
        <w:rPr>
          <w:rFonts w:asciiTheme="majorHAnsi" w:hAnsiTheme="majorHAnsi" w:cstheme="majorHAnsi"/>
          <w:kern w:val="0"/>
        </w:rPr>
      </w:pPr>
      <w:r w:rsidRPr="0017198F">
        <w:rPr>
          <w:rFonts w:asciiTheme="majorHAnsi" w:hAnsiTheme="majorHAnsi" w:cstheme="majorHAnsi"/>
          <w:kern w:val="0"/>
        </w:rPr>
        <w:t>Unconscious bias refers to the process of making associations about people we meet based on how we perceive them and allowing this initial thought and stereotype to impact upon how we treat them. (</w:t>
      </w:r>
      <w:proofErr w:type="spellStart"/>
      <w:r w:rsidR="00331714" w:rsidRPr="0017198F">
        <w:rPr>
          <w:rFonts w:asciiTheme="majorHAnsi" w:hAnsiTheme="majorHAnsi" w:cstheme="majorHAnsi"/>
          <w:kern w:val="0"/>
        </w:rPr>
        <w:t>Nikolopoulou</w:t>
      </w:r>
      <w:proofErr w:type="spellEnd"/>
      <w:r w:rsidR="00331714" w:rsidRPr="0017198F">
        <w:rPr>
          <w:rFonts w:asciiTheme="majorHAnsi" w:hAnsiTheme="majorHAnsi" w:cstheme="majorHAnsi"/>
          <w:kern w:val="0"/>
        </w:rPr>
        <w:t xml:space="preserve"> and George, 2023). These associations can be made as a result of someone’s age, gender, sexual identity, </w:t>
      </w:r>
      <w:proofErr w:type="gramStart"/>
      <w:r w:rsidR="00331714" w:rsidRPr="0017198F">
        <w:rPr>
          <w:rFonts w:asciiTheme="majorHAnsi" w:hAnsiTheme="majorHAnsi" w:cstheme="majorHAnsi"/>
          <w:kern w:val="0"/>
        </w:rPr>
        <w:t>race</w:t>
      </w:r>
      <w:proofErr w:type="gramEnd"/>
      <w:r w:rsidR="00331714" w:rsidRPr="0017198F">
        <w:rPr>
          <w:rFonts w:asciiTheme="majorHAnsi" w:hAnsiTheme="majorHAnsi" w:cstheme="majorHAnsi"/>
          <w:kern w:val="0"/>
        </w:rPr>
        <w:t xml:space="preserve"> or ethnicity; these could be perceived by the individual holding the bias and may not even be correct. </w:t>
      </w:r>
      <w:r w:rsidR="0059542D" w:rsidRPr="0017198F">
        <w:rPr>
          <w:rFonts w:asciiTheme="majorHAnsi" w:hAnsiTheme="majorHAnsi" w:cstheme="majorHAnsi"/>
          <w:kern w:val="0"/>
        </w:rPr>
        <w:t xml:space="preserve">Bias </w:t>
      </w:r>
      <w:r w:rsidR="00331714" w:rsidRPr="0017198F">
        <w:rPr>
          <w:rFonts w:asciiTheme="majorHAnsi" w:hAnsiTheme="majorHAnsi" w:cstheme="majorHAnsi"/>
          <w:kern w:val="0"/>
        </w:rPr>
        <w:t xml:space="preserve">can have both a negative and positive consequence (Cuellar, 2017) and the process of forming this bias may not even be something the individual is aware of. Research has spoken of a specific type of bias called ‘similar-to-me </w:t>
      </w:r>
      <w:proofErr w:type="spellStart"/>
      <w:r w:rsidR="00331714" w:rsidRPr="0017198F">
        <w:rPr>
          <w:rFonts w:asciiTheme="majorHAnsi" w:hAnsiTheme="majorHAnsi" w:cstheme="majorHAnsi"/>
          <w:kern w:val="0"/>
        </w:rPr>
        <w:t>bias’</w:t>
      </w:r>
      <w:proofErr w:type="spellEnd"/>
      <w:r w:rsidR="00331714" w:rsidRPr="0017198F">
        <w:rPr>
          <w:rFonts w:asciiTheme="majorHAnsi" w:hAnsiTheme="majorHAnsi" w:cstheme="majorHAnsi"/>
          <w:kern w:val="0"/>
        </w:rPr>
        <w:t xml:space="preserve"> which states that we are more inclined to like people who look and think like us and this is something that absolutely will impact upon discrimination. (</w:t>
      </w:r>
      <w:r w:rsidR="001150E8" w:rsidRPr="0017198F">
        <w:rPr>
          <w:rFonts w:asciiTheme="majorHAnsi" w:hAnsiTheme="majorHAnsi" w:cstheme="majorHAnsi"/>
          <w:kern w:val="0"/>
        </w:rPr>
        <w:t xml:space="preserve">TDL, </w:t>
      </w:r>
      <w:proofErr w:type="spellStart"/>
      <w:proofErr w:type="gramStart"/>
      <w:r w:rsidR="001150E8" w:rsidRPr="0017198F">
        <w:rPr>
          <w:rFonts w:asciiTheme="majorHAnsi" w:hAnsiTheme="majorHAnsi" w:cstheme="majorHAnsi"/>
          <w:kern w:val="0"/>
        </w:rPr>
        <w:t>no.date</w:t>
      </w:r>
      <w:proofErr w:type="spellEnd"/>
      <w:proofErr w:type="gramEnd"/>
      <w:r w:rsidR="0059542D" w:rsidRPr="0017198F">
        <w:rPr>
          <w:rFonts w:asciiTheme="majorHAnsi" w:hAnsiTheme="majorHAnsi" w:cstheme="majorHAnsi"/>
          <w:kern w:val="0"/>
        </w:rPr>
        <w:t xml:space="preserve">). </w:t>
      </w:r>
      <w:r w:rsidR="00331714" w:rsidRPr="0017198F">
        <w:rPr>
          <w:rFonts w:asciiTheme="majorHAnsi" w:hAnsiTheme="majorHAnsi" w:cstheme="majorHAnsi"/>
          <w:kern w:val="0"/>
        </w:rPr>
        <w:t>In order to try and tackle the process of discrimination within Policing, training is implemented to discuss topics such as unconscious bias</w:t>
      </w:r>
      <w:r w:rsidR="0059542D" w:rsidRPr="0017198F">
        <w:rPr>
          <w:rFonts w:asciiTheme="majorHAnsi" w:hAnsiTheme="majorHAnsi" w:cstheme="majorHAnsi"/>
          <w:kern w:val="0"/>
        </w:rPr>
        <w:t xml:space="preserve"> and prejudice.</w:t>
      </w:r>
      <w:r w:rsidR="00331714" w:rsidRPr="0017198F">
        <w:rPr>
          <w:rFonts w:asciiTheme="majorHAnsi" w:hAnsiTheme="majorHAnsi" w:cstheme="majorHAnsi"/>
          <w:kern w:val="0"/>
        </w:rPr>
        <w:t xml:space="preserve"> These training sessions tend to be very open and honest discussions about how everyone has negative </w:t>
      </w:r>
      <w:r w:rsidR="0059542D" w:rsidRPr="0017198F">
        <w:rPr>
          <w:rFonts w:asciiTheme="majorHAnsi" w:hAnsiTheme="majorHAnsi" w:cstheme="majorHAnsi"/>
          <w:kern w:val="0"/>
        </w:rPr>
        <w:t xml:space="preserve">perceptions and opinions of others but that these must be acknowledged and confronted to ensure that they do not impact upon our decision making and that we are treating everyone in an equal and fair manner. </w:t>
      </w:r>
      <w:r w:rsidR="00E60047" w:rsidRPr="0017198F">
        <w:rPr>
          <w:rFonts w:asciiTheme="majorHAnsi" w:hAnsiTheme="majorHAnsi" w:cstheme="majorHAnsi"/>
          <w:kern w:val="0"/>
        </w:rPr>
        <w:t>In addition to learning about the process of unconscious bias, diversity training also ensures that officers and staff are being taught the correct and most up to date terminology when it comes to protected characteristics and groups, an example of this being the term ‘BAME’ which has widely been used within government organisations to refer to those from ethnic minorities groups. This term is no longer used as it</w:t>
      </w:r>
      <w:r w:rsidR="001D7EA5" w:rsidRPr="0017198F">
        <w:rPr>
          <w:rFonts w:asciiTheme="majorHAnsi" w:hAnsiTheme="majorHAnsi" w:cstheme="majorHAnsi"/>
          <w:kern w:val="0"/>
        </w:rPr>
        <w:t xml:space="preserve"> is not seen to be helpful. (Race Disparity Unit, 2022)</w:t>
      </w:r>
      <w:r w:rsidR="0017198F" w:rsidRPr="0017198F">
        <w:rPr>
          <w:rFonts w:asciiTheme="majorHAnsi" w:hAnsiTheme="majorHAnsi" w:cstheme="majorHAnsi"/>
          <w:kern w:val="0"/>
        </w:rPr>
        <w:t>.</w:t>
      </w:r>
    </w:p>
    <w:p w14:paraId="1EA5D571" w14:textId="77777777" w:rsidR="00704434" w:rsidRDefault="00704434" w:rsidP="00737E49">
      <w:pPr>
        <w:rPr>
          <w:rFonts w:asciiTheme="majorHAnsi" w:hAnsiTheme="majorHAnsi" w:cstheme="majorHAnsi"/>
          <w:kern w:val="0"/>
        </w:rPr>
      </w:pPr>
    </w:p>
    <w:p w14:paraId="6E230EC3" w14:textId="051231EB" w:rsidR="0017198F" w:rsidRDefault="00EF1BDE" w:rsidP="00737E49">
      <w:pPr>
        <w:rPr>
          <w:rFonts w:asciiTheme="majorHAnsi" w:hAnsiTheme="majorHAnsi" w:cstheme="majorHAnsi"/>
          <w:kern w:val="0"/>
        </w:rPr>
      </w:pPr>
      <w:r>
        <w:rPr>
          <w:rFonts w:asciiTheme="majorHAnsi" w:hAnsiTheme="majorHAnsi" w:cstheme="majorHAnsi"/>
          <w:kern w:val="0"/>
        </w:rPr>
        <w:t>In addition to Diversity and Equality specific training, forces have now started to raise their awareness on</w:t>
      </w:r>
      <w:r w:rsidR="001A11A0">
        <w:rPr>
          <w:rFonts w:asciiTheme="majorHAnsi" w:hAnsiTheme="majorHAnsi" w:cstheme="majorHAnsi"/>
          <w:kern w:val="0"/>
        </w:rPr>
        <w:t xml:space="preserve"> incidents of </w:t>
      </w:r>
      <w:r w:rsidR="001A11A0">
        <w:rPr>
          <w:rFonts w:asciiTheme="majorHAnsi" w:hAnsiTheme="majorHAnsi" w:cstheme="majorHAnsi"/>
          <w:kern w:val="0"/>
        </w:rPr>
        <w:t>Honour based abuse</w:t>
      </w:r>
      <w:r w:rsidR="001A11A0">
        <w:rPr>
          <w:rFonts w:asciiTheme="majorHAnsi" w:hAnsiTheme="majorHAnsi" w:cstheme="majorHAnsi"/>
          <w:kern w:val="0"/>
        </w:rPr>
        <w:t xml:space="preserve"> (HBA)</w:t>
      </w:r>
      <w:r w:rsidR="001A11A0">
        <w:rPr>
          <w:rFonts w:asciiTheme="majorHAnsi" w:hAnsiTheme="majorHAnsi" w:cstheme="majorHAnsi"/>
          <w:kern w:val="0"/>
        </w:rPr>
        <w:t>, female genital mutilation</w:t>
      </w:r>
      <w:r w:rsidR="001A11A0">
        <w:rPr>
          <w:rFonts w:asciiTheme="majorHAnsi" w:hAnsiTheme="majorHAnsi" w:cstheme="majorHAnsi"/>
          <w:kern w:val="0"/>
        </w:rPr>
        <w:t xml:space="preserve"> (FGM)</w:t>
      </w:r>
      <w:r w:rsidR="001A11A0">
        <w:rPr>
          <w:rFonts w:asciiTheme="majorHAnsi" w:hAnsiTheme="majorHAnsi" w:cstheme="majorHAnsi"/>
          <w:kern w:val="0"/>
        </w:rPr>
        <w:t xml:space="preserve"> and force marriage</w:t>
      </w:r>
      <w:r w:rsidR="001A11A0">
        <w:rPr>
          <w:rFonts w:asciiTheme="majorHAnsi" w:hAnsiTheme="majorHAnsi" w:cstheme="majorHAnsi"/>
          <w:kern w:val="0"/>
        </w:rPr>
        <w:t xml:space="preserve"> which are on the increase. In 2022 reported HBA had increase by 6% in comparison to the year prior, there </w:t>
      </w:r>
      <w:r w:rsidR="001A11A0">
        <w:rPr>
          <w:rFonts w:asciiTheme="majorHAnsi" w:hAnsiTheme="majorHAnsi" w:cstheme="majorHAnsi"/>
          <w:kern w:val="0"/>
        </w:rPr>
        <w:lastRenderedPageBreak/>
        <w:t xml:space="preserve">was a total of 2,887 reports within the UK. (Karma Nirvana, 2022) This increase means that training needs to be more widespread and thorough within policing if we are to be able to tackle these issues sensitively and correctly. </w:t>
      </w:r>
      <w:r w:rsidR="00555745">
        <w:rPr>
          <w:rFonts w:asciiTheme="majorHAnsi" w:hAnsiTheme="majorHAnsi" w:cstheme="majorHAnsi"/>
          <w:kern w:val="0"/>
        </w:rPr>
        <w:t xml:space="preserve">An increase in training on these topics as well as more engagement with support services such as Karma Nirvana and BAWSO mean that Police Officers will be far better equipped to support their communities. </w:t>
      </w:r>
      <w:r w:rsidR="00704434">
        <w:rPr>
          <w:rFonts w:asciiTheme="majorHAnsi" w:hAnsiTheme="majorHAnsi" w:cstheme="majorHAnsi"/>
          <w:kern w:val="0"/>
        </w:rPr>
        <w:t>An increase in knowledge o</w:t>
      </w:r>
      <w:r w:rsidR="00416B1A">
        <w:rPr>
          <w:rFonts w:asciiTheme="majorHAnsi" w:hAnsiTheme="majorHAnsi" w:cstheme="majorHAnsi"/>
          <w:kern w:val="0"/>
        </w:rPr>
        <w:t>f</w:t>
      </w:r>
      <w:r w:rsidR="00704434">
        <w:rPr>
          <w:rFonts w:asciiTheme="majorHAnsi" w:hAnsiTheme="majorHAnsi" w:cstheme="majorHAnsi"/>
          <w:kern w:val="0"/>
        </w:rPr>
        <w:t xml:space="preserve"> these offences and the experiences of those from ethnic minority backgrounds is a massive step in building confidence </w:t>
      </w:r>
      <w:r w:rsidR="00416B1A">
        <w:rPr>
          <w:rFonts w:asciiTheme="majorHAnsi" w:hAnsiTheme="majorHAnsi" w:cstheme="majorHAnsi"/>
          <w:kern w:val="0"/>
        </w:rPr>
        <w:t xml:space="preserve">and closing the gap between the police and the public.  </w:t>
      </w:r>
    </w:p>
    <w:p w14:paraId="3F6E4868" w14:textId="77777777" w:rsidR="00704434" w:rsidRPr="0017198F" w:rsidRDefault="00704434" w:rsidP="00737E49">
      <w:pPr>
        <w:rPr>
          <w:rFonts w:asciiTheme="majorHAnsi" w:hAnsiTheme="majorHAnsi" w:cstheme="majorHAnsi"/>
          <w:kern w:val="0"/>
        </w:rPr>
      </w:pPr>
    </w:p>
    <w:p w14:paraId="6996DCEB" w14:textId="03FBF4BA" w:rsidR="00447593" w:rsidRDefault="002014E1" w:rsidP="00737E49">
      <w:pPr>
        <w:rPr>
          <w:rFonts w:asciiTheme="majorHAnsi" w:hAnsiTheme="majorHAnsi" w:cstheme="majorHAnsi"/>
          <w:color w:val="0B0C0C"/>
          <w:shd w:val="clear" w:color="auto" w:fill="FFFFFF"/>
        </w:rPr>
      </w:pPr>
      <w:r>
        <w:rPr>
          <w:rFonts w:asciiTheme="majorHAnsi" w:hAnsiTheme="majorHAnsi" w:cstheme="majorHAnsi"/>
          <w:kern w:val="0"/>
        </w:rPr>
        <w:t xml:space="preserve">Furthermore, </w:t>
      </w:r>
      <w:r w:rsidR="0017198F" w:rsidRPr="0017198F">
        <w:rPr>
          <w:rFonts w:asciiTheme="majorHAnsi" w:hAnsiTheme="majorHAnsi" w:cstheme="majorHAnsi"/>
          <w:kern w:val="0"/>
        </w:rPr>
        <w:t>there has also been a drive within recruitment to try and ensure that the force is proportionally representational of the communities it is supporting. Proportional representation refers to a group or workforce</w:t>
      </w:r>
      <w:r w:rsidR="00555745">
        <w:rPr>
          <w:rFonts w:asciiTheme="majorHAnsi" w:hAnsiTheme="majorHAnsi" w:cstheme="majorHAnsi"/>
          <w:kern w:val="0"/>
        </w:rPr>
        <w:t xml:space="preserve"> </w:t>
      </w:r>
      <w:r w:rsidR="0017198F" w:rsidRPr="0017198F">
        <w:rPr>
          <w:rFonts w:asciiTheme="majorHAnsi" w:hAnsiTheme="majorHAnsi" w:cstheme="majorHAnsi"/>
          <w:kern w:val="0"/>
        </w:rPr>
        <w:t>being representational of the population (</w:t>
      </w:r>
      <w:hyperlink r:id="rId8" w:history="1">
        <w:r w:rsidR="0017198F" w:rsidRPr="0017198F">
          <w:rPr>
            <w:rStyle w:val="Hyperlink"/>
            <w:rFonts w:asciiTheme="majorHAnsi" w:hAnsiTheme="majorHAnsi" w:cstheme="majorHAnsi"/>
            <w:color w:val="auto"/>
            <w:u w:val="none"/>
            <w:bdr w:val="none" w:sz="0" w:space="0" w:color="auto" w:frame="1"/>
            <w:shd w:val="clear" w:color="auto" w:fill="FFFFFF"/>
          </w:rPr>
          <w:t>Lippert-Rasmussen</w:t>
        </w:r>
      </w:hyperlink>
      <w:r w:rsidR="0017198F" w:rsidRPr="0017198F">
        <w:rPr>
          <w:rFonts w:asciiTheme="majorHAnsi" w:hAnsiTheme="majorHAnsi" w:cstheme="majorHAnsi"/>
        </w:rPr>
        <w:t>, 2013)</w:t>
      </w:r>
      <w:r w:rsidR="0017198F">
        <w:rPr>
          <w:rFonts w:asciiTheme="majorHAnsi" w:hAnsiTheme="majorHAnsi" w:cstheme="majorHAnsi"/>
        </w:rPr>
        <w:t>. In terms of policing this means that, as discussed above, if 74.4% of the UK population are White-British then you would expect to see a similar amount of White British police officers. This means that</w:t>
      </w:r>
      <w:r w:rsidR="006B28F3">
        <w:rPr>
          <w:rFonts w:asciiTheme="majorHAnsi" w:hAnsiTheme="majorHAnsi" w:cstheme="majorHAnsi"/>
        </w:rPr>
        <w:t xml:space="preserve"> 25.6% of the Police Force should be non-white British but this is not the case. There is a massive underrepresentation of other ethnicities present within the force with only 8.1% of officers in March 2022 identifying as being from </w:t>
      </w:r>
      <w:r w:rsidR="006B28F3" w:rsidRPr="006B28F3">
        <w:rPr>
          <w:rFonts w:asciiTheme="majorHAnsi" w:hAnsiTheme="majorHAnsi" w:cstheme="majorHAnsi"/>
          <w:color w:val="0B0C0C"/>
          <w:shd w:val="clear" w:color="auto" w:fill="FFFFFF"/>
        </w:rPr>
        <w:t>Asian, black, mixed, and 'other' ethnic minority backgrounds</w:t>
      </w:r>
      <w:r w:rsidR="006B28F3">
        <w:rPr>
          <w:rFonts w:asciiTheme="majorHAnsi" w:hAnsiTheme="majorHAnsi" w:cstheme="majorHAnsi"/>
          <w:color w:val="0B0C0C"/>
          <w:shd w:val="clear" w:color="auto" w:fill="FFFFFF"/>
        </w:rPr>
        <w:t xml:space="preserve">. </w:t>
      </w:r>
      <w:r w:rsidR="004A445A">
        <w:rPr>
          <w:rFonts w:asciiTheme="majorHAnsi" w:hAnsiTheme="majorHAnsi" w:cstheme="majorHAnsi"/>
          <w:color w:val="0B0C0C"/>
          <w:shd w:val="clear" w:color="auto" w:fill="FFFFFF"/>
        </w:rPr>
        <w:t xml:space="preserve">In order to try and change this statistic Positive Action has been implemented for a while. Positive Action refers to the process of </w:t>
      </w:r>
      <w:r w:rsidR="007F7BCA">
        <w:rPr>
          <w:rFonts w:asciiTheme="majorHAnsi" w:hAnsiTheme="majorHAnsi" w:cstheme="majorHAnsi"/>
          <w:color w:val="0B0C0C"/>
          <w:shd w:val="clear" w:color="auto" w:fill="FFFFFF"/>
        </w:rPr>
        <w:t>underrepresented groups being supported and encouraged through the recruitment process so that there are fair and equal opportunities for everyone.</w:t>
      </w:r>
      <w:r w:rsidR="001454E9">
        <w:rPr>
          <w:rFonts w:asciiTheme="majorHAnsi" w:hAnsiTheme="majorHAnsi" w:cstheme="majorHAnsi"/>
          <w:color w:val="0B0C0C"/>
          <w:shd w:val="clear" w:color="auto" w:fill="FFFFFF"/>
        </w:rPr>
        <w:t xml:space="preserve"> (</w:t>
      </w:r>
      <w:r w:rsidR="001454E9" w:rsidRPr="001454E9">
        <w:rPr>
          <w:rFonts w:asciiTheme="majorHAnsi" w:hAnsiTheme="majorHAnsi" w:cstheme="majorHAnsi"/>
          <w:color w:val="0B0C0C"/>
          <w:shd w:val="clear" w:color="auto" w:fill="FFFFFF"/>
        </w:rPr>
        <w:t>Coutinho</w:t>
      </w:r>
      <w:r w:rsidR="001454E9">
        <w:rPr>
          <w:rFonts w:asciiTheme="majorHAnsi" w:hAnsiTheme="majorHAnsi" w:cstheme="majorHAnsi"/>
          <w:color w:val="0B0C0C"/>
          <w:shd w:val="clear" w:color="auto" w:fill="FFFFFF"/>
        </w:rPr>
        <w:t>, 2014).</w:t>
      </w:r>
      <w:r w:rsidR="007F7BCA">
        <w:rPr>
          <w:rFonts w:asciiTheme="majorHAnsi" w:hAnsiTheme="majorHAnsi" w:cstheme="majorHAnsi"/>
          <w:color w:val="0B0C0C"/>
          <w:shd w:val="clear" w:color="auto" w:fill="FFFFFF"/>
        </w:rPr>
        <w:t xml:space="preserve"> </w:t>
      </w:r>
      <w:r w:rsidR="001454E9">
        <w:rPr>
          <w:rFonts w:asciiTheme="majorHAnsi" w:hAnsiTheme="majorHAnsi" w:cstheme="majorHAnsi"/>
          <w:color w:val="0B0C0C"/>
          <w:shd w:val="clear" w:color="auto" w:fill="FFFFFF"/>
        </w:rPr>
        <w:t>Workshops</w:t>
      </w:r>
      <w:r w:rsidR="007F7BCA">
        <w:rPr>
          <w:rFonts w:asciiTheme="majorHAnsi" w:hAnsiTheme="majorHAnsi" w:cstheme="majorHAnsi"/>
          <w:color w:val="0B0C0C"/>
          <w:shd w:val="clear" w:color="auto" w:fill="FFFFFF"/>
        </w:rPr>
        <w:t xml:space="preserve"> are held for </w:t>
      </w:r>
      <w:r w:rsidR="001454E9">
        <w:rPr>
          <w:rFonts w:asciiTheme="majorHAnsi" w:hAnsiTheme="majorHAnsi" w:cstheme="majorHAnsi"/>
          <w:color w:val="0B0C0C"/>
          <w:shd w:val="clear" w:color="auto" w:fill="FFFFFF"/>
        </w:rPr>
        <w:t xml:space="preserve">underrepresented groups, for example women as well as those from ethnicity minority backgrounds, whereby the process they will go through to be recruited is explained and any disadvantages they may face can be removed. </w:t>
      </w:r>
      <w:r w:rsidR="00EF1BDE">
        <w:rPr>
          <w:rFonts w:asciiTheme="majorHAnsi" w:hAnsiTheme="majorHAnsi" w:cstheme="majorHAnsi"/>
          <w:color w:val="0B0C0C"/>
          <w:shd w:val="clear" w:color="auto" w:fill="FFFFFF"/>
        </w:rPr>
        <w:t>There are limited statistics to show the direct correlation between the implementation of Positive Action and it</w:t>
      </w:r>
      <w:r w:rsidR="0017492E">
        <w:rPr>
          <w:rFonts w:asciiTheme="majorHAnsi" w:hAnsiTheme="majorHAnsi" w:cstheme="majorHAnsi"/>
          <w:color w:val="0B0C0C"/>
          <w:shd w:val="clear" w:color="auto" w:fill="FFFFFF"/>
        </w:rPr>
        <w:t>s</w:t>
      </w:r>
      <w:r w:rsidR="00EF1BDE">
        <w:rPr>
          <w:rFonts w:asciiTheme="majorHAnsi" w:hAnsiTheme="majorHAnsi" w:cstheme="majorHAnsi"/>
          <w:color w:val="0B0C0C"/>
          <w:shd w:val="clear" w:color="auto" w:fill="FFFFFF"/>
        </w:rPr>
        <w:t xml:space="preserve"> effect on onboarding and retention rates of officers from </w:t>
      </w:r>
      <w:r>
        <w:rPr>
          <w:rFonts w:asciiTheme="majorHAnsi" w:hAnsiTheme="majorHAnsi" w:cstheme="majorHAnsi"/>
          <w:color w:val="0B0C0C"/>
          <w:shd w:val="clear" w:color="auto" w:fill="FFFFFF"/>
        </w:rPr>
        <w:t>underrepresented</w:t>
      </w:r>
      <w:r w:rsidR="00EF1BDE">
        <w:rPr>
          <w:rFonts w:asciiTheme="majorHAnsi" w:hAnsiTheme="majorHAnsi" w:cstheme="majorHAnsi"/>
          <w:color w:val="0B0C0C"/>
          <w:shd w:val="clear" w:color="auto" w:fill="FFFFFF"/>
        </w:rPr>
        <w:t xml:space="preserve"> groups but the existence of the process is an adaptation that is hoping to see a rise in interest from these groups and a positive step forward.</w:t>
      </w:r>
    </w:p>
    <w:p w14:paraId="43AFA221" w14:textId="77777777" w:rsidR="00704434" w:rsidRDefault="00704434" w:rsidP="00737E49">
      <w:pPr>
        <w:rPr>
          <w:rFonts w:asciiTheme="majorHAnsi" w:hAnsiTheme="majorHAnsi" w:cstheme="majorHAnsi"/>
          <w:color w:val="0B0C0C"/>
          <w:shd w:val="clear" w:color="auto" w:fill="FFFFFF"/>
        </w:rPr>
      </w:pPr>
    </w:p>
    <w:p w14:paraId="0E428080" w14:textId="293FE0DD" w:rsidR="00447593" w:rsidRPr="0017198F" w:rsidRDefault="00447593" w:rsidP="00737E49">
      <w:pPr>
        <w:rPr>
          <w:rFonts w:asciiTheme="majorHAnsi" w:hAnsiTheme="majorHAnsi" w:cstheme="majorHAnsi"/>
          <w:kern w:val="0"/>
        </w:rPr>
      </w:pPr>
      <w:r>
        <w:rPr>
          <w:rFonts w:asciiTheme="majorHAnsi" w:hAnsiTheme="majorHAnsi" w:cstheme="majorHAnsi"/>
          <w:color w:val="0B0C0C"/>
          <w:shd w:val="clear" w:color="auto" w:fill="FFFFFF"/>
        </w:rPr>
        <w:t>Although positive action aims to benefit the forc</w:t>
      </w:r>
      <w:r w:rsidR="00F14045">
        <w:rPr>
          <w:rFonts w:asciiTheme="majorHAnsi" w:hAnsiTheme="majorHAnsi" w:cstheme="majorHAnsi"/>
          <w:color w:val="0B0C0C"/>
          <w:shd w:val="clear" w:color="auto" w:fill="FFFFFF"/>
        </w:rPr>
        <w:t>e, t</w:t>
      </w:r>
      <w:r>
        <w:rPr>
          <w:rFonts w:asciiTheme="majorHAnsi" w:hAnsiTheme="majorHAnsi" w:cstheme="majorHAnsi"/>
          <w:color w:val="0B0C0C"/>
          <w:shd w:val="clear" w:color="auto" w:fill="FFFFFF"/>
        </w:rPr>
        <w:t xml:space="preserve">here are concerns that it may be linked to positive </w:t>
      </w:r>
      <w:r w:rsidR="00F14045">
        <w:rPr>
          <w:rFonts w:asciiTheme="majorHAnsi" w:hAnsiTheme="majorHAnsi" w:cstheme="majorHAnsi"/>
          <w:color w:val="0B0C0C"/>
          <w:shd w:val="clear" w:color="auto" w:fill="FFFFFF"/>
        </w:rPr>
        <w:t>discrimination</w:t>
      </w:r>
      <w:r>
        <w:rPr>
          <w:rFonts w:asciiTheme="majorHAnsi" w:hAnsiTheme="majorHAnsi" w:cstheme="majorHAnsi"/>
          <w:color w:val="0B0C0C"/>
          <w:shd w:val="clear" w:color="auto" w:fill="FFFFFF"/>
        </w:rPr>
        <w:t xml:space="preserve">, although they are not one in the same. </w:t>
      </w:r>
      <w:r w:rsidR="00F14045">
        <w:rPr>
          <w:rFonts w:asciiTheme="majorHAnsi" w:hAnsiTheme="majorHAnsi" w:cstheme="majorHAnsi"/>
          <w:color w:val="0B0C0C"/>
          <w:shd w:val="clear" w:color="auto" w:fill="FFFFFF"/>
        </w:rPr>
        <w:t xml:space="preserve">Positive discrimination refers to someone being favoured as a result of their protected characteristics </w:t>
      </w:r>
      <w:r w:rsidR="00B04BB1">
        <w:rPr>
          <w:rFonts w:asciiTheme="majorHAnsi" w:hAnsiTheme="majorHAnsi" w:cstheme="majorHAnsi"/>
          <w:color w:val="0B0C0C"/>
          <w:shd w:val="clear" w:color="auto" w:fill="FFFFFF"/>
        </w:rPr>
        <w:t>and</w:t>
      </w:r>
      <w:r w:rsidR="00F14045">
        <w:rPr>
          <w:rFonts w:asciiTheme="majorHAnsi" w:hAnsiTheme="majorHAnsi" w:cstheme="majorHAnsi"/>
          <w:color w:val="0B0C0C"/>
          <w:shd w:val="clear" w:color="auto" w:fill="FFFFFF"/>
        </w:rPr>
        <w:t xml:space="preserve"> given preferential treatmen</w:t>
      </w:r>
      <w:r w:rsidR="00B04BB1">
        <w:rPr>
          <w:rFonts w:asciiTheme="majorHAnsi" w:hAnsiTheme="majorHAnsi" w:cstheme="majorHAnsi"/>
          <w:color w:val="0B0C0C"/>
          <w:shd w:val="clear" w:color="auto" w:fill="FFFFFF"/>
        </w:rPr>
        <w:t>t</w:t>
      </w:r>
      <w:r w:rsidR="00F14045">
        <w:rPr>
          <w:rFonts w:asciiTheme="majorHAnsi" w:hAnsiTheme="majorHAnsi" w:cstheme="majorHAnsi"/>
          <w:color w:val="0B0C0C"/>
          <w:shd w:val="clear" w:color="auto" w:fill="FFFFFF"/>
        </w:rPr>
        <w:t xml:space="preserve">. The Equality Act of 2010 specifies that the use of Positive Action is to support those who may be at a disadvantage but a </w:t>
      </w:r>
      <w:r w:rsidR="00AE5747">
        <w:rPr>
          <w:rFonts w:asciiTheme="majorHAnsi" w:hAnsiTheme="majorHAnsi" w:cstheme="majorHAnsi"/>
          <w:color w:val="0B0C0C"/>
          <w:shd w:val="clear" w:color="auto" w:fill="FFFFFF"/>
        </w:rPr>
        <w:t>person’s</w:t>
      </w:r>
      <w:r w:rsidR="00F14045">
        <w:rPr>
          <w:rFonts w:asciiTheme="majorHAnsi" w:hAnsiTheme="majorHAnsi" w:cstheme="majorHAnsi"/>
          <w:color w:val="0B0C0C"/>
          <w:shd w:val="clear" w:color="auto" w:fill="FFFFFF"/>
        </w:rPr>
        <w:t xml:space="preserve"> protected characteristics do not need to be taken into consideration when they are being hired or promoted as all individuals must be equally qualified. (Jarett, 2011)</w:t>
      </w:r>
    </w:p>
    <w:p w14:paraId="7CE9F957" w14:textId="3DA2D076" w:rsidR="00040587" w:rsidRPr="00704434" w:rsidRDefault="00040587" w:rsidP="00040587">
      <w:pPr>
        <w:rPr>
          <w:rFonts w:asciiTheme="majorHAnsi" w:hAnsiTheme="majorHAnsi" w:cstheme="majorHAnsi"/>
          <w:kern w:val="0"/>
        </w:rPr>
      </w:pPr>
    </w:p>
    <w:p w14:paraId="66363754" w14:textId="047B2026" w:rsidR="00040587" w:rsidRDefault="00360B2D" w:rsidP="00040587">
      <w:pPr>
        <w:rPr>
          <w:rFonts w:asciiTheme="majorHAnsi" w:hAnsiTheme="majorHAnsi" w:cstheme="majorHAnsi"/>
          <w:kern w:val="0"/>
        </w:rPr>
      </w:pPr>
      <w:r>
        <w:rPr>
          <w:rFonts w:asciiTheme="majorHAnsi" w:hAnsiTheme="majorHAnsi" w:cstheme="majorHAnsi"/>
          <w:kern w:val="0"/>
        </w:rPr>
        <w:t>Overall, the Police have made a reasonable amount of change to try and accommodate the diversifying nature of the UK. The expanding training that is now present to bring about light to bias that may be present as well as to highlight the importance of diversity will surely see an improvement in the attitudes and overall culture of the Force. In addition to this the implementation of positive action will continue to try and encourage those from underrepresented backgrounds to become a part of the force so that we can be more representational but there is still a long way to go. UK policing still remains a white, male dominated environment and changes must continue to be made in order to promote inclusivity and move with change.</w:t>
      </w:r>
    </w:p>
    <w:p w14:paraId="0D8A37EC" w14:textId="77777777" w:rsidR="00980429" w:rsidRPr="00360B2D" w:rsidRDefault="00980429" w:rsidP="00040587">
      <w:pPr>
        <w:rPr>
          <w:rFonts w:asciiTheme="majorHAnsi" w:hAnsiTheme="majorHAnsi" w:cstheme="majorHAnsi"/>
          <w:kern w:val="0"/>
        </w:rPr>
      </w:pPr>
    </w:p>
    <w:p w14:paraId="2B80C7E5" w14:textId="130DAA06" w:rsidR="00040587" w:rsidRPr="00980429" w:rsidRDefault="00980429" w:rsidP="00040587">
      <w:pPr>
        <w:rPr>
          <w:rFonts w:ascii="Arial" w:hAnsi="Arial" w:cs="Arial"/>
          <w:b/>
          <w:bCs/>
          <w:kern w:val="0"/>
        </w:rPr>
      </w:pPr>
      <w:r w:rsidRPr="00980429">
        <w:rPr>
          <w:rFonts w:ascii="Arial" w:hAnsi="Arial" w:cs="Arial"/>
          <w:b/>
          <w:bCs/>
          <w:kern w:val="0"/>
        </w:rPr>
        <w:t>1099 words</w:t>
      </w:r>
    </w:p>
    <w:p w14:paraId="2C0AAB93" w14:textId="77777777" w:rsidR="00040587" w:rsidRDefault="00040587" w:rsidP="00040587"/>
    <w:p w14:paraId="3B5D03B6" w14:textId="2678CB9E" w:rsidR="0021585C" w:rsidRDefault="0021585C">
      <w:pPr>
        <w:rPr>
          <w:u w:val="single"/>
        </w:rPr>
      </w:pPr>
      <w:r>
        <w:rPr>
          <w:u w:val="single"/>
        </w:rPr>
        <w:t>Reference List</w:t>
      </w:r>
    </w:p>
    <w:p w14:paraId="13B2E85E" w14:textId="77777777" w:rsidR="00C5434C" w:rsidRDefault="00C5434C">
      <w:pPr>
        <w:rPr>
          <w:u w:val="single"/>
        </w:rPr>
      </w:pPr>
    </w:p>
    <w:p w14:paraId="6BC71652" w14:textId="369FFA63" w:rsidR="00D11AC5" w:rsidRPr="00C5434C" w:rsidRDefault="00D11AC5" w:rsidP="00D11AC5">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BBC (2023). Census data reveals LGBT+ populations for first time. </w:t>
      </w:r>
      <w:r w:rsidRPr="00C5434C">
        <w:rPr>
          <w:rFonts w:ascii="Arial" w:hAnsi="Arial" w:cs="Arial"/>
          <w:i/>
          <w:iCs/>
          <w:sz w:val="20"/>
          <w:szCs w:val="20"/>
        </w:rPr>
        <w:t>BBC News</w:t>
      </w:r>
      <w:r w:rsidRPr="00C5434C">
        <w:rPr>
          <w:rFonts w:ascii="Arial" w:hAnsi="Arial" w:cs="Arial"/>
          <w:sz w:val="20"/>
          <w:szCs w:val="20"/>
        </w:rPr>
        <w:t>. [online] 6 Jan. Available at: https://www.bbc.co.uk/news/uk-64184736 [Accessed 4 May 2024].</w:t>
      </w:r>
    </w:p>
    <w:p w14:paraId="1E15DBBF" w14:textId="77777777" w:rsidR="00A80B88" w:rsidRPr="00C5434C" w:rsidRDefault="00A80B88">
      <w:pPr>
        <w:rPr>
          <w:rFonts w:ascii="Arial" w:hAnsi="Arial" w:cs="Arial"/>
          <w:sz w:val="20"/>
          <w:szCs w:val="20"/>
          <w:u w:val="single"/>
        </w:rPr>
      </w:pPr>
    </w:p>
    <w:p w14:paraId="5BEF701D" w14:textId="77777777" w:rsidR="00A80B88" w:rsidRPr="00C5434C" w:rsidRDefault="00A80B88" w:rsidP="00A80B88">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Bellis, </w:t>
      </w:r>
      <w:proofErr w:type="spellStart"/>
      <w:r w:rsidRPr="00C5434C">
        <w:rPr>
          <w:rFonts w:ascii="Arial" w:hAnsi="Arial" w:cs="Arial"/>
          <w:sz w:val="20"/>
          <w:szCs w:val="20"/>
        </w:rPr>
        <w:t>Mark.A</w:t>
      </w:r>
      <w:proofErr w:type="spellEnd"/>
      <w:r w:rsidRPr="00C5434C">
        <w:rPr>
          <w:rFonts w:ascii="Arial" w:hAnsi="Arial" w:cs="Arial"/>
          <w:sz w:val="20"/>
          <w:szCs w:val="20"/>
        </w:rPr>
        <w:t xml:space="preserve">., Lowey, H., Leckenby, N., Hughes, K. and Harrison, D. (2014). Adverse childhood experiences: retrospective study to determine their impact on adult health behaviours and health outcomes in a UK population. </w:t>
      </w:r>
      <w:r w:rsidRPr="00C5434C">
        <w:rPr>
          <w:rFonts w:ascii="Arial" w:hAnsi="Arial" w:cs="Arial"/>
          <w:i/>
          <w:iCs/>
          <w:sz w:val="20"/>
          <w:szCs w:val="20"/>
        </w:rPr>
        <w:t>Journal of Public Health</w:t>
      </w:r>
      <w:r w:rsidRPr="00C5434C">
        <w:rPr>
          <w:rFonts w:ascii="Arial" w:hAnsi="Arial" w:cs="Arial"/>
          <w:sz w:val="20"/>
          <w:szCs w:val="20"/>
        </w:rPr>
        <w:t xml:space="preserve">, [online] 36(1), pp.81–91. </w:t>
      </w:r>
      <w:proofErr w:type="spellStart"/>
      <w:proofErr w:type="gramStart"/>
      <w:r w:rsidRPr="00C5434C">
        <w:rPr>
          <w:rFonts w:ascii="Arial" w:hAnsi="Arial" w:cs="Arial"/>
          <w:sz w:val="20"/>
          <w:szCs w:val="20"/>
        </w:rPr>
        <w:t>doi:https</w:t>
      </w:r>
      <w:proofErr w:type="spellEnd"/>
      <w:r w:rsidRPr="00C5434C">
        <w:rPr>
          <w:rFonts w:ascii="Arial" w:hAnsi="Arial" w:cs="Arial"/>
          <w:sz w:val="20"/>
          <w:szCs w:val="20"/>
        </w:rPr>
        <w:t>://doi.org/10.1093/</w:t>
      </w:r>
      <w:proofErr w:type="spellStart"/>
      <w:r w:rsidRPr="00C5434C">
        <w:rPr>
          <w:rFonts w:ascii="Arial" w:hAnsi="Arial" w:cs="Arial"/>
          <w:sz w:val="20"/>
          <w:szCs w:val="20"/>
        </w:rPr>
        <w:t>pubmed</w:t>
      </w:r>
      <w:proofErr w:type="spellEnd"/>
      <w:r w:rsidRPr="00C5434C">
        <w:rPr>
          <w:rFonts w:ascii="Arial" w:hAnsi="Arial" w:cs="Arial"/>
          <w:sz w:val="20"/>
          <w:szCs w:val="20"/>
        </w:rPr>
        <w:t>/fdt038</w:t>
      </w:r>
      <w:proofErr w:type="gramEnd"/>
      <w:r w:rsidRPr="00C5434C">
        <w:rPr>
          <w:rFonts w:ascii="Arial" w:hAnsi="Arial" w:cs="Arial"/>
          <w:sz w:val="20"/>
          <w:szCs w:val="20"/>
        </w:rPr>
        <w:t>.</w:t>
      </w:r>
    </w:p>
    <w:p w14:paraId="46425E45" w14:textId="77777777" w:rsidR="00A80B88" w:rsidRPr="00C5434C" w:rsidRDefault="00A80B88">
      <w:pPr>
        <w:rPr>
          <w:rFonts w:ascii="Arial" w:hAnsi="Arial" w:cs="Arial"/>
          <w:sz w:val="20"/>
          <w:szCs w:val="20"/>
          <w:u w:val="single"/>
        </w:rPr>
      </w:pPr>
    </w:p>
    <w:p w14:paraId="535E9C82" w14:textId="564A0073" w:rsidR="00C41E84" w:rsidRPr="00C5434C" w:rsidRDefault="00C41E84">
      <w:pPr>
        <w:rPr>
          <w:rFonts w:ascii="Arial" w:hAnsi="Arial" w:cs="Arial"/>
          <w:sz w:val="20"/>
          <w:szCs w:val="20"/>
        </w:rPr>
      </w:pPr>
      <w:proofErr w:type="spellStart"/>
      <w:r w:rsidRPr="00C5434C">
        <w:rPr>
          <w:rFonts w:ascii="Arial" w:hAnsi="Arial" w:cs="Arial"/>
          <w:sz w:val="20"/>
          <w:szCs w:val="20"/>
        </w:rPr>
        <w:t>Blanden</w:t>
      </w:r>
      <w:proofErr w:type="spellEnd"/>
      <w:r w:rsidRPr="00C5434C">
        <w:rPr>
          <w:rFonts w:ascii="Arial" w:hAnsi="Arial" w:cs="Arial"/>
          <w:sz w:val="20"/>
          <w:szCs w:val="20"/>
        </w:rPr>
        <w:t>, Jo. (2004). Family Income and Educational Attainment: A Review of Approaches and Evidence for Britain. Oxford Review of Economic Policy. 20. 245-263. 10.1093/</w:t>
      </w:r>
      <w:proofErr w:type="spellStart"/>
      <w:r w:rsidRPr="00C5434C">
        <w:rPr>
          <w:rFonts w:ascii="Arial" w:hAnsi="Arial" w:cs="Arial"/>
          <w:sz w:val="20"/>
          <w:szCs w:val="20"/>
        </w:rPr>
        <w:t>oxrep</w:t>
      </w:r>
      <w:proofErr w:type="spellEnd"/>
      <w:r w:rsidRPr="00C5434C">
        <w:rPr>
          <w:rFonts w:ascii="Arial" w:hAnsi="Arial" w:cs="Arial"/>
          <w:sz w:val="20"/>
          <w:szCs w:val="20"/>
        </w:rPr>
        <w:t>/grh014.</w:t>
      </w:r>
    </w:p>
    <w:p w14:paraId="4F52942C" w14:textId="77777777" w:rsidR="00C41E84" w:rsidRPr="00C5434C" w:rsidRDefault="00C41E84">
      <w:pPr>
        <w:rPr>
          <w:rFonts w:ascii="Arial" w:hAnsi="Arial" w:cs="Arial"/>
          <w:sz w:val="20"/>
          <w:szCs w:val="20"/>
        </w:rPr>
      </w:pPr>
    </w:p>
    <w:p w14:paraId="6FBD049A" w14:textId="24BDF6F1" w:rsidR="0023695A" w:rsidRPr="00C5434C" w:rsidRDefault="0023695A" w:rsidP="00CB6628">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Chapman, B. (2018). Body-Worn Cameras: What the Evidence Tells Us | National Institute of Justice. [online] nij.ojp.gov. Available at: https://nij.ojp.gov/topics/articles/body-worn-cameras-what-evidence-tells-us#:~:text=Citizens%20often%20change%20their%20behavior%20toward%20officers%20when [Accessed 1 May 2024].</w:t>
      </w:r>
    </w:p>
    <w:p w14:paraId="36F9936D" w14:textId="44826484" w:rsidR="0021585C" w:rsidRPr="00C5434C" w:rsidRDefault="0021585C">
      <w:pPr>
        <w:rPr>
          <w:rFonts w:ascii="Arial" w:hAnsi="Arial" w:cs="Arial"/>
          <w:color w:val="333333"/>
          <w:sz w:val="20"/>
          <w:szCs w:val="20"/>
          <w:shd w:val="clear" w:color="auto" w:fill="FFFFFF"/>
        </w:rPr>
      </w:pPr>
      <w:r w:rsidRPr="00C5434C">
        <w:rPr>
          <w:rFonts w:ascii="Arial" w:hAnsi="Arial" w:cs="Arial"/>
          <w:color w:val="333333"/>
          <w:sz w:val="20"/>
          <w:szCs w:val="20"/>
          <w:shd w:val="clear" w:color="auto" w:fill="FFFFFF"/>
        </w:rPr>
        <w:t>College of Policing (2014) </w:t>
      </w:r>
      <w:r w:rsidRPr="00C5434C">
        <w:rPr>
          <w:rStyle w:val="Emphasis"/>
          <w:rFonts w:ascii="Arial" w:hAnsi="Arial" w:cs="Arial"/>
          <w:color w:val="333333"/>
          <w:sz w:val="20"/>
          <w:szCs w:val="20"/>
          <w:shd w:val="clear" w:color="auto" w:fill="FFFFFF"/>
        </w:rPr>
        <w:t>Body-Worn Video</w:t>
      </w:r>
      <w:r w:rsidRPr="00C5434C">
        <w:rPr>
          <w:rFonts w:ascii="Arial" w:hAnsi="Arial" w:cs="Arial"/>
          <w:color w:val="333333"/>
          <w:sz w:val="20"/>
          <w:szCs w:val="20"/>
          <w:shd w:val="clear" w:color="auto" w:fill="FFFFFF"/>
        </w:rPr>
        <w:t>. Coventry: College of Policing Limited.</w:t>
      </w:r>
      <w:r w:rsidR="0023695A" w:rsidRPr="00C5434C">
        <w:rPr>
          <w:rFonts w:ascii="Arial" w:hAnsi="Arial" w:cs="Arial"/>
          <w:color w:val="333333"/>
          <w:sz w:val="20"/>
          <w:szCs w:val="20"/>
          <w:shd w:val="clear" w:color="auto" w:fill="FFFFFF"/>
        </w:rPr>
        <w:t xml:space="preserve"> [Accessed 18 April 2024]</w:t>
      </w:r>
    </w:p>
    <w:p w14:paraId="654C7EA9" w14:textId="77777777" w:rsidR="001150E8" w:rsidRPr="00C5434C" w:rsidRDefault="001150E8">
      <w:pPr>
        <w:rPr>
          <w:rFonts w:ascii="Arial" w:hAnsi="Arial" w:cs="Arial"/>
          <w:color w:val="333333"/>
          <w:sz w:val="20"/>
          <w:szCs w:val="20"/>
          <w:shd w:val="clear" w:color="auto" w:fill="FFFFFF"/>
        </w:rPr>
      </w:pPr>
    </w:p>
    <w:p w14:paraId="26B72F7A" w14:textId="77777777" w:rsidR="00CB6628" w:rsidRPr="00C5434C" w:rsidRDefault="00CB6628" w:rsidP="00CB6628">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College of Policing (2022). </w:t>
      </w:r>
      <w:r w:rsidRPr="00C5434C">
        <w:rPr>
          <w:rFonts w:ascii="Arial" w:hAnsi="Arial" w:cs="Arial"/>
          <w:i/>
          <w:iCs/>
          <w:sz w:val="20"/>
          <w:szCs w:val="20"/>
        </w:rPr>
        <w:t>Restorative Justice</w:t>
      </w:r>
      <w:r w:rsidRPr="00C5434C">
        <w:rPr>
          <w:rFonts w:ascii="Arial" w:hAnsi="Arial" w:cs="Arial"/>
          <w:sz w:val="20"/>
          <w:szCs w:val="20"/>
        </w:rPr>
        <w:t>. [online] College of Policing, pp.1–22. Available at: https://assets.production.copweb.aws.college.police.uk/s3fs-public/2022-01/Restorative-justice-evidence-briefing.pdf [Accessed 3 May 2024].</w:t>
      </w:r>
    </w:p>
    <w:p w14:paraId="57C39305" w14:textId="7C60EB5C" w:rsidR="00AA45D6" w:rsidRPr="00C5434C" w:rsidRDefault="00AA45D6" w:rsidP="00CB6628">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Coutinho, K. (2014). </w:t>
      </w:r>
      <w:r w:rsidRPr="00C5434C">
        <w:rPr>
          <w:rFonts w:ascii="Arial" w:hAnsi="Arial" w:cs="Arial"/>
          <w:i/>
          <w:iCs/>
          <w:sz w:val="20"/>
          <w:szCs w:val="20"/>
        </w:rPr>
        <w:t>Positive Action</w:t>
      </w:r>
      <w:r w:rsidRPr="00C5434C">
        <w:rPr>
          <w:rFonts w:ascii="Arial" w:hAnsi="Arial" w:cs="Arial"/>
          <w:sz w:val="20"/>
          <w:szCs w:val="20"/>
        </w:rPr>
        <w:t>. [online] www.equality.admin.cam.ac.uk. Available at: https://www.equality.admin.cam.ac.uk/training/equalities-law/key-principles/positive-action#:~:text=Positive%20action%20is%20a%20range%20of%20measures%20allowed [Accessed 6 May 2024].</w:t>
      </w:r>
    </w:p>
    <w:p w14:paraId="1497156A" w14:textId="77777777" w:rsidR="001150E8" w:rsidRPr="00C5434C" w:rsidRDefault="001150E8" w:rsidP="001150E8">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Cuellar, N.G. (2017). Unconscious bias: What is yours? </w:t>
      </w:r>
      <w:r w:rsidRPr="00C5434C">
        <w:rPr>
          <w:rFonts w:ascii="Arial" w:hAnsi="Arial" w:cs="Arial"/>
          <w:i/>
          <w:iCs/>
          <w:sz w:val="20"/>
          <w:szCs w:val="20"/>
        </w:rPr>
        <w:t>Journal of Transcultural Nursing</w:t>
      </w:r>
      <w:r w:rsidRPr="00C5434C">
        <w:rPr>
          <w:rFonts w:ascii="Arial" w:hAnsi="Arial" w:cs="Arial"/>
          <w:sz w:val="20"/>
          <w:szCs w:val="20"/>
        </w:rPr>
        <w:t xml:space="preserve">, [online] 28(4), pp.333–333. </w:t>
      </w:r>
      <w:proofErr w:type="spellStart"/>
      <w:proofErr w:type="gramStart"/>
      <w:r w:rsidRPr="00C5434C">
        <w:rPr>
          <w:rFonts w:ascii="Arial" w:hAnsi="Arial" w:cs="Arial"/>
          <w:sz w:val="20"/>
          <w:szCs w:val="20"/>
        </w:rPr>
        <w:t>doi:https</w:t>
      </w:r>
      <w:proofErr w:type="spellEnd"/>
      <w:r w:rsidRPr="00C5434C">
        <w:rPr>
          <w:rFonts w:ascii="Arial" w:hAnsi="Arial" w:cs="Arial"/>
          <w:sz w:val="20"/>
          <w:szCs w:val="20"/>
        </w:rPr>
        <w:t>://doi.org/10.1177/1043659617713566</w:t>
      </w:r>
      <w:proofErr w:type="gramEnd"/>
      <w:r w:rsidRPr="00C5434C">
        <w:rPr>
          <w:rFonts w:ascii="Arial" w:hAnsi="Arial" w:cs="Arial"/>
          <w:sz w:val="20"/>
          <w:szCs w:val="20"/>
        </w:rPr>
        <w:t>.</w:t>
      </w:r>
    </w:p>
    <w:p w14:paraId="47DDE9CB" w14:textId="77777777" w:rsidR="00D25201" w:rsidRPr="00C5434C" w:rsidRDefault="00D25201">
      <w:pPr>
        <w:rPr>
          <w:rFonts w:ascii="Arial" w:hAnsi="Arial" w:cs="Arial"/>
          <w:color w:val="333333"/>
          <w:sz w:val="20"/>
          <w:szCs w:val="20"/>
          <w:shd w:val="clear" w:color="auto" w:fill="FFFFFF"/>
        </w:rPr>
      </w:pPr>
    </w:p>
    <w:p w14:paraId="4154EC60" w14:textId="77777777" w:rsidR="00D25201" w:rsidRPr="00C5434C" w:rsidRDefault="00D25201" w:rsidP="00D25201">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Early Intervention Foundation (2020). </w:t>
      </w:r>
      <w:r w:rsidRPr="00C5434C">
        <w:rPr>
          <w:rFonts w:ascii="Arial" w:hAnsi="Arial" w:cs="Arial"/>
          <w:i/>
          <w:iCs/>
          <w:sz w:val="20"/>
          <w:szCs w:val="20"/>
        </w:rPr>
        <w:t>What Is Early intervention?</w:t>
      </w:r>
      <w:r w:rsidRPr="00C5434C">
        <w:rPr>
          <w:rFonts w:ascii="Arial" w:hAnsi="Arial" w:cs="Arial"/>
          <w:sz w:val="20"/>
          <w:szCs w:val="20"/>
        </w:rPr>
        <w:t xml:space="preserve"> [online] Early Intervention Foundation. Available at: https://www.eif.org.uk/resource/what-is-early-intervention [Accessed 3 May 2024].</w:t>
      </w:r>
    </w:p>
    <w:p w14:paraId="7E99B6D3" w14:textId="77777777" w:rsidR="00D25201" w:rsidRPr="00C5434C" w:rsidRDefault="00D25201">
      <w:pPr>
        <w:rPr>
          <w:rFonts w:ascii="Arial" w:hAnsi="Arial" w:cs="Arial"/>
          <w:color w:val="333333"/>
          <w:sz w:val="20"/>
          <w:szCs w:val="20"/>
          <w:shd w:val="clear" w:color="auto" w:fill="FFFFFF"/>
        </w:rPr>
      </w:pPr>
    </w:p>
    <w:p w14:paraId="589C902B" w14:textId="27D86839" w:rsidR="005D3C52" w:rsidRPr="00C5434C" w:rsidRDefault="005D3C52" w:rsidP="005D3C52">
      <w:pPr>
        <w:pStyle w:val="NormalWeb"/>
        <w:spacing w:before="0" w:beforeAutospacing="0" w:after="240" w:afterAutospacing="0" w:line="360" w:lineRule="auto"/>
        <w:rPr>
          <w:rFonts w:ascii="Arial" w:hAnsi="Arial" w:cs="Arial"/>
          <w:sz w:val="20"/>
          <w:szCs w:val="20"/>
        </w:rPr>
      </w:pPr>
      <w:proofErr w:type="spellStart"/>
      <w:r w:rsidRPr="00C5434C">
        <w:rPr>
          <w:rFonts w:ascii="Arial" w:hAnsi="Arial" w:cs="Arial"/>
          <w:sz w:val="20"/>
          <w:szCs w:val="20"/>
        </w:rPr>
        <w:lastRenderedPageBreak/>
        <w:t>Elgueta</w:t>
      </w:r>
      <w:proofErr w:type="spellEnd"/>
      <w:r w:rsidRPr="00C5434C">
        <w:rPr>
          <w:rFonts w:ascii="Arial" w:hAnsi="Arial" w:cs="Arial"/>
          <w:sz w:val="20"/>
          <w:szCs w:val="20"/>
        </w:rPr>
        <w:t xml:space="preserve">, A. (2023). Cuckooing Crimes </w:t>
      </w:r>
      <w:proofErr w:type="gramStart"/>
      <w:r w:rsidRPr="00C5434C">
        <w:rPr>
          <w:rFonts w:ascii="Arial" w:hAnsi="Arial" w:cs="Arial"/>
          <w:sz w:val="20"/>
          <w:szCs w:val="20"/>
        </w:rPr>
        <w:t>On</w:t>
      </w:r>
      <w:proofErr w:type="gramEnd"/>
      <w:r w:rsidRPr="00C5434C">
        <w:rPr>
          <w:rFonts w:ascii="Arial" w:hAnsi="Arial" w:cs="Arial"/>
          <w:sz w:val="20"/>
          <w:szCs w:val="20"/>
        </w:rPr>
        <w:t xml:space="preserve"> Rise Across London. </w:t>
      </w:r>
      <w:r w:rsidRPr="00C5434C">
        <w:rPr>
          <w:rFonts w:ascii="Arial" w:hAnsi="Arial" w:cs="Arial"/>
          <w:i/>
          <w:iCs/>
          <w:sz w:val="20"/>
          <w:szCs w:val="20"/>
        </w:rPr>
        <w:t>BBC News</w:t>
      </w:r>
      <w:r w:rsidRPr="00C5434C">
        <w:rPr>
          <w:rFonts w:ascii="Arial" w:hAnsi="Arial" w:cs="Arial"/>
          <w:sz w:val="20"/>
          <w:szCs w:val="20"/>
        </w:rPr>
        <w:t>. [online] 18 May. Available at: https://www.bbc.co.uk/news/uk-england-london-65637307 [Accessed 3 May 2024]</w:t>
      </w:r>
      <w:r w:rsidR="001D7EA5" w:rsidRPr="00C5434C">
        <w:rPr>
          <w:rFonts w:ascii="Arial" w:hAnsi="Arial" w:cs="Arial"/>
          <w:sz w:val="20"/>
          <w:szCs w:val="20"/>
        </w:rPr>
        <w:t>.</w:t>
      </w:r>
    </w:p>
    <w:p w14:paraId="4657A9A9" w14:textId="34232342" w:rsidR="001D7EA5" w:rsidRPr="00C5434C" w:rsidRDefault="001D7EA5" w:rsidP="005D3C52">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Equality Hub (2022). </w:t>
      </w:r>
      <w:r w:rsidRPr="00C5434C">
        <w:rPr>
          <w:rFonts w:ascii="Arial" w:hAnsi="Arial" w:cs="Arial"/>
          <w:i/>
          <w:iCs/>
          <w:sz w:val="20"/>
          <w:szCs w:val="20"/>
        </w:rPr>
        <w:t>Why We No Longer Use the Term ‘BAME’ in Government</w:t>
      </w:r>
      <w:r w:rsidRPr="00C5434C">
        <w:rPr>
          <w:rFonts w:ascii="Arial" w:hAnsi="Arial" w:cs="Arial"/>
          <w:sz w:val="20"/>
          <w:szCs w:val="20"/>
        </w:rPr>
        <w:t>. [online] equalities.blog.gov.uk. Available at: https://equalities.blog.gov.uk/2022/04/07/why-we-no-longer-use-the-term-bame-in-government/ [Accessed 6 May 2024].</w:t>
      </w:r>
    </w:p>
    <w:p w14:paraId="0343A8B7" w14:textId="77777777" w:rsidR="00910064" w:rsidRPr="00C5434C" w:rsidRDefault="00910064" w:rsidP="00910064">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Goldson, B. (2019). </w:t>
      </w:r>
      <w:r w:rsidRPr="00C5434C">
        <w:rPr>
          <w:rFonts w:ascii="Arial" w:hAnsi="Arial" w:cs="Arial"/>
          <w:i/>
          <w:iCs/>
          <w:sz w:val="20"/>
          <w:szCs w:val="20"/>
        </w:rPr>
        <w:t>Child Criminalisation and the Mistake of Early Intervention | Centre for Crime and Justice Studies</w:t>
      </w:r>
      <w:r w:rsidRPr="00C5434C">
        <w:rPr>
          <w:rFonts w:ascii="Arial" w:hAnsi="Arial" w:cs="Arial"/>
          <w:sz w:val="20"/>
          <w:szCs w:val="20"/>
        </w:rPr>
        <w:t>. [online] Crimeandjustice.org.uk. Available at: https://www.crimeandjustice.org.uk/publications/cjm/article/child-criminalisation-and-mistake-early-intervention [Accessed 3 May 2024].</w:t>
      </w:r>
    </w:p>
    <w:p w14:paraId="1921234B" w14:textId="3D8468BA" w:rsidR="005D3C52" w:rsidRPr="00C5434C" w:rsidRDefault="006B28F3" w:rsidP="006B28F3">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GOV.UK (2023). </w:t>
      </w:r>
      <w:r w:rsidRPr="00C5434C">
        <w:rPr>
          <w:rFonts w:ascii="Arial" w:hAnsi="Arial" w:cs="Arial"/>
          <w:i/>
          <w:iCs/>
          <w:sz w:val="20"/>
          <w:szCs w:val="20"/>
        </w:rPr>
        <w:t>Police workforce</w:t>
      </w:r>
      <w:r w:rsidRPr="00C5434C">
        <w:rPr>
          <w:rFonts w:ascii="Arial" w:hAnsi="Arial" w:cs="Arial"/>
          <w:sz w:val="20"/>
          <w:szCs w:val="20"/>
        </w:rPr>
        <w:t>. [online] www.ethnicity-facts-figures.service.gov.uk. Available at: https://www.ethnicity-facts-figures.service.gov.uk/workforce-and-business/workforce-diversity/police-workforce/latest/#by-role-and-proportion-of-ethnic-group-whole-workforce [Accessed 6 May 2024].</w:t>
      </w:r>
    </w:p>
    <w:p w14:paraId="4BAD64D3" w14:textId="77777777" w:rsidR="002F4794" w:rsidRPr="00C5434C" w:rsidRDefault="002F4794" w:rsidP="002F4794">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Harrison, K., </w:t>
      </w:r>
      <w:proofErr w:type="spellStart"/>
      <w:r w:rsidRPr="00C5434C">
        <w:rPr>
          <w:rFonts w:ascii="Arial" w:hAnsi="Arial" w:cs="Arial"/>
          <w:sz w:val="20"/>
          <w:szCs w:val="20"/>
        </w:rPr>
        <w:t>L’Hoiry</w:t>
      </w:r>
      <w:proofErr w:type="spellEnd"/>
      <w:r w:rsidRPr="00C5434C">
        <w:rPr>
          <w:rFonts w:ascii="Arial" w:hAnsi="Arial" w:cs="Arial"/>
          <w:sz w:val="20"/>
          <w:szCs w:val="20"/>
        </w:rPr>
        <w:t xml:space="preserve">, X. and </w:t>
      </w:r>
      <w:proofErr w:type="spellStart"/>
      <w:r w:rsidRPr="00C5434C">
        <w:rPr>
          <w:rFonts w:ascii="Arial" w:hAnsi="Arial" w:cs="Arial"/>
          <w:sz w:val="20"/>
          <w:szCs w:val="20"/>
        </w:rPr>
        <w:t>Santorso</w:t>
      </w:r>
      <w:proofErr w:type="spellEnd"/>
      <w:r w:rsidRPr="00C5434C">
        <w:rPr>
          <w:rFonts w:ascii="Arial" w:hAnsi="Arial" w:cs="Arial"/>
          <w:sz w:val="20"/>
          <w:szCs w:val="20"/>
        </w:rPr>
        <w:t xml:space="preserve">, S. (2021). Exploring The Impact </w:t>
      </w:r>
      <w:proofErr w:type="gramStart"/>
      <w:r w:rsidRPr="00C5434C">
        <w:rPr>
          <w:rFonts w:ascii="Arial" w:hAnsi="Arial" w:cs="Arial"/>
          <w:sz w:val="20"/>
          <w:szCs w:val="20"/>
        </w:rPr>
        <w:t>Of</w:t>
      </w:r>
      <w:proofErr w:type="gramEnd"/>
      <w:r w:rsidRPr="00C5434C">
        <w:rPr>
          <w:rFonts w:ascii="Arial" w:hAnsi="Arial" w:cs="Arial"/>
          <w:sz w:val="20"/>
          <w:szCs w:val="20"/>
        </w:rPr>
        <w:t xml:space="preserve"> Body-worn Video On The Everyday Behaviours Of Police Officers. </w:t>
      </w:r>
      <w:r w:rsidRPr="00C5434C">
        <w:rPr>
          <w:rFonts w:ascii="Arial" w:hAnsi="Arial" w:cs="Arial"/>
          <w:i/>
          <w:iCs/>
          <w:sz w:val="20"/>
          <w:szCs w:val="20"/>
        </w:rPr>
        <w:t>The Police Journal: Theory, Practice and Principles</w:t>
      </w:r>
      <w:r w:rsidRPr="00C5434C">
        <w:rPr>
          <w:rFonts w:ascii="Arial" w:hAnsi="Arial" w:cs="Arial"/>
          <w:sz w:val="20"/>
          <w:szCs w:val="20"/>
        </w:rPr>
        <w:t xml:space="preserve">, [online] 95(2), p.0032258X2110008. </w:t>
      </w:r>
      <w:proofErr w:type="spellStart"/>
      <w:proofErr w:type="gramStart"/>
      <w:r w:rsidRPr="00C5434C">
        <w:rPr>
          <w:rFonts w:ascii="Arial" w:hAnsi="Arial" w:cs="Arial"/>
          <w:sz w:val="20"/>
          <w:szCs w:val="20"/>
        </w:rPr>
        <w:t>doi:https</w:t>
      </w:r>
      <w:proofErr w:type="spellEnd"/>
      <w:r w:rsidRPr="00C5434C">
        <w:rPr>
          <w:rFonts w:ascii="Arial" w:hAnsi="Arial" w:cs="Arial"/>
          <w:sz w:val="20"/>
          <w:szCs w:val="20"/>
        </w:rPr>
        <w:t>://doi.org/10.1177/0032258x211000834</w:t>
      </w:r>
      <w:proofErr w:type="gramEnd"/>
      <w:r w:rsidRPr="00C5434C">
        <w:rPr>
          <w:rFonts w:ascii="Arial" w:hAnsi="Arial" w:cs="Arial"/>
          <w:sz w:val="20"/>
          <w:szCs w:val="20"/>
        </w:rPr>
        <w:t>.</w:t>
      </w:r>
    </w:p>
    <w:p w14:paraId="6F4A7050" w14:textId="170D7A5A" w:rsidR="005F058E" w:rsidRPr="00C5434C" w:rsidRDefault="005F058E" w:rsidP="002F4794">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Hester, M., Mulvihill, N., </w:t>
      </w:r>
      <w:proofErr w:type="spellStart"/>
      <w:r w:rsidRPr="00C5434C">
        <w:rPr>
          <w:rFonts w:ascii="Arial" w:hAnsi="Arial" w:cs="Arial"/>
          <w:sz w:val="20"/>
          <w:szCs w:val="20"/>
        </w:rPr>
        <w:t>Matolcsi</w:t>
      </w:r>
      <w:proofErr w:type="spellEnd"/>
      <w:r w:rsidRPr="00C5434C">
        <w:rPr>
          <w:rFonts w:ascii="Arial" w:hAnsi="Arial" w:cs="Arial"/>
          <w:sz w:val="20"/>
          <w:szCs w:val="20"/>
        </w:rPr>
        <w:t xml:space="preserve">, A., Sanchez, A. and Walker, S.-J. (2019). </w:t>
      </w:r>
      <w:r w:rsidRPr="00C5434C">
        <w:rPr>
          <w:rFonts w:ascii="Arial" w:hAnsi="Arial" w:cs="Arial"/>
          <w:i/>
          <w:iCs/>
          <w:sz w:val="20"/>
          <w:szCs w:val="20"/>
        </w:rPr>
        <w:t>The Nature and Prevalence of Prostitution and Sex Work in England and Wales Today</w:t>
      </w:r>
      <w:r w:rsidRPr="00C5434C">
        <w:rPr>
          <w:rFonts w:ascii="Arial" w:hAnsi="Arial" w:cs="Arial"/>
          <w:sz w:val="20"/>
          <w:szCs w:val="20"/>
        </w:rPr>
        <w:t>. [online] Bristol: University of Bristol, pp.1–79. Available at: https://assets.publishing.service.gov.uk/media/5db84ad1e5274a4aa81178e1/Prostitution_and_Sex_Work_Report.pdf [Accessed 3 May 2024].</w:t>
      </w:r>
    </w:p>
    <w:p w14:paraId="77F6999F" w14:textId="4160383E" w:rsidR="00F14045" w:rsidRPr="00C5434C" w:rsidRDefault="00F14045" w:rsidP="002F4794">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Jarrett, T. (2011). </w:t>
      </w:r>
      <w:r w:rsidRPr="00C5434C">
        <w:rPr>
          <w:rFonts w:ascii="Arial" w:hAnsi="Arial" w:cs="Arial"/>
          <w:i/>
          <w:iCs/>
          <w:sz w:val="20"/>
          <w:szCs w:val="20"/>
        </w:rPr>
        <w:t>The Equality Act 2010 and Positive Action</w:t>
      </w:r>
      <w:r w:rsidRPr="00C5434C">
        <w:rPr>
          <w:rFonts w:ascii="Arial" w:hAnsi="Arial" w:cs="Arial"/>
          <w:sz w:val="20"/>
          <w:szCs w:val="20"/>
        </w:rPr>
        <w:t>. [online] UK Parliament. Available at: https://commonslibrary.parliament.uk/research-briefings/sn06093/ [Accessed 6 May 2024].</w:t>
      </w:r>
    </w:p>
    <w:p w14:paraId="0CD4E89A" w14:textId="3CCAC888" w:rsidR="001A11A0" w:rsidRPr="00C5434C" w:rsidRDefault="001A11A0" w:rsidP="002F4794">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Karma Nirvana (2022). </w:t>
      </w:r>
      <w:r w:rsidRPr="00C5434C">
        <w:rPr>
          <w:rFonts w:ascii="Arial" w:hAnsi="Arial" w:cs="Arial"/>
          <w:i/>
          <w:iCs/>
          <w:sz w:val="20"/>
          <w:szCs w:val="20"/>
        </w:rPr>
        <w:t>Honour Based Abuse offences rise by 6%</w:t>
      </w:r>
      <w:r w:rsidRPr="00C5434C">
        <w:rPr>
          <w:rFonts w:ascii="Arial" w:hAnsi="Arial" w:cs="Arial"/>
          <w:sz w:val="20"/>
          <w:szCs w:val="20"/>
        </w:rPr>
        <w:t>. [online] Karma Nirvana. Available at: https://karmanirvana.org.uk/news-item/honour-based-abuse-offences-rise-by-6/#:~:text=This%20year%2C%20data%20revealed%20that%20recorded%20Honour%20Based [Accessed 6 May 2024].</w:t>
      </w:r>
    </w:p>
    <w:p w14:paraId="63018100" w14:textId="1F414F9C" w:rsidR="00326E9F" w:rsidRPr="00C5434C" w:rsidRDefault="00326E9F" w:rsidP="002F4794">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Lee, E. (2022). </w:t>
      </w:r>
      <w:r w:rsidRPr="00C5434C">
        <w:rPr>
          <w:rFonts w:ascii="Arial" w:hAnsi="Arial" w:cs="Arial"/>
          <w:i/>
          <w:iCs/>
          <w:sz w:val="20"/>
          <w:szCs w:val="20"/>
        </w:rPr>
        <w:t>What is Cuckooing?</w:t>
      </w:r>
      <w:r w:rsidRPr="00C5434C">
        <w:rPr>
          <w:rFonts w:ascii="Arial" w:hAnsi="Arial" w:cs="Arial"/>
          <w:sz w:val="20"/>
          <w:szCs w:val="20"/>
        </w:rPr>
        <w:t xml:space="preserve"> [online] CPD Online College. Available at: https://cpdonline.co.uk/knowledge-base/safeguarding/cuckooing/#who-might-be-at-risk-of-cuckooing [Accessed 3 May 2024].</w:t>
      </w:r>
    </w:p>
    <w:p w14:paraId="3FA4E2FC" w14:textId="67E071D3" w:rsidR="006B28F3" w:rsidRPr="00C5434C" w:rsidRDefault="006B28F3" w:rsidP="002F4794">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Lippert-Rasmussen, K. (2013). Discrimination and the Aim of Proportional Representation. </w:t>
      </w:r>
      <w:r w:rsidRPr="00C5434C">
        <w:rPr>
          <w:rFonts w:ascii="Arial" w:hAnsi="Arial" w:cs="Arial"/>
          <w:i/>
          <w:iCs/>
          <w:sz w:val="20"/>
          <w:szCs w:val="20"/>
        </w:rPr>
        <w:t>academic.oup.com</w:t>
      </w:r>
      <w:r w:rsidRPr="00C5434C">
        <w:rPr>
          <w:rFonts w:ascii="Arial" w:hAnsi="Arial" w:cs="Arial"/>
          <w:sz w:val="20"/>
          <w:szCs w:val="20"/>
        </w:rPr>
        <w:t xml:space="preserve">. [online] </w:t>
      </w:r>
      <w:proofErr w:type="spellStart"/>
      <w:proofErr w:type="gramStart"/>
      <w:r w:rsidRPr="00C5434C">
        <w:rPr>
          <w:rFonts w:ascii="Arial" w:hAnsi="Arial" w:cs="Arial"/>
          <w:sz w:val="20"/>
          <w:szCs w:val="20"/>
        </w:rPr>
        <w:t>doi:https</w:t>
      </w:r>
      <w:proofErr w:type="spellEnd"/>
      <w:r w:rsidRPr="00C5434C">
        <w:rPr>
          <w:rFonts w:ascii="Arial" w:hAnsi="Arial" w:cs="Arial"/>
          <w:sz w:val="20"/>
          <w:szCs w:val="20"/>
        </w:rPr>
        <w:t>://doi.org/10.1093/</w:t>
      </w:r>
      <w:proofErr w:type="spellStart"/>
      <w:r w:rsidRPr="00C5434C">
        <w:rPr>
          <w:rFonts w:ascii="Arial" w:hAnsi="Arial" w:cs="Arial"/>
          <w:sz w:val="20"/>
          <w:szCs w:val="20"/>
        </w:rPr>
        <w:t>acprof:oso</w:t>
      </w:r>
      <w:proofErr w:type="spellEnd"/>
      <w:r w:rsidRPr="00C5434C">
        <w:rPr>
          <w:rFonts w:ascii="Arial" w:hAnsi="Arial" w:cs="Arial"/>
          <w:sz w:val="20"/>
          <w:szCs w:val="20"/>
        </w:rPr>
        <w:t>/9780199796113.003.0008</w:t>
      </w:r>
      <w:proofErr w:type="gramEnd"/>
      <w:r w:rsidRPr="00C5434C">
        <w:rPr>
          <w:rFonts w:ascii="Arial" w:hAnsi="Arial" w:cs="Arial"/>
          <w:sz w:val="20"/>
          <w:szCs w:val="20"/>
        </w:rPr>
        <w:t>.</w:t>
      </w:r>
    </w:p>
    <w:p w14:paraId="197BD91C" w14:textId="77777777" w:rsidR="00F22997" w:rsidRPr="00C5434C" w:rsidRDefault="00F22997" w:rsidP="00F22997">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McDaniel, D.D. (2012). Risk and protective factors associated with gang affiliation among high-risk youth: a public health approach. </w:t>
      </w:r>
      <w:r w:rsidRPr="00C5434C">
        <w:rPr>
          <w:rFonts w:ascii="Arial" w:hAnsi="Arial" w:cs="Arial"/>
          <w:i/>
          <w:iCs/>
          <w:sz w:val="20"/>
          <w:szCs w:val="20"/>
        </w:rPr>
        <w:t>Injury Prevention</w:t>
      </w:r>
      <w:r w:rsidRPr="00C5434C">
        <w:rPr>
          <w:rFonts w:ascii="Arial" w:hAnsi="Arial" w:cs="Arial"/>
          <w:sz w:val="20"/>
          <w:szCs w:val="20"/>
        </w:rPr>
        <w:t xml:space="preserve">, [online] 18(4), pp.253–258. </w:t>
      </w:r>
      <w:proofErr w:type="spellStart"/>
      <w:proofErr w:type="gramStart"/>
      <w:r w:rsidRPr="00C5434C">
        <w:rPr>
          <w:rFonts w:ascii="Arial" w:hAnsi="Arial" w:cs="Arial"/>
          <w:sz w:val="20"/>
          <w:szCs w:val="20"/>
        </w:rPr>
        <w:t>doi:https</w:t>
      </w:r>
      <w:proofErr w:type="spellEnd"/>
      <w:r w:rsidRPr="00C5434C">
        <w:rPr>
          <w:rFonts w:ascii="Arial" w:hAnsi="Arial" w:cs="Arial"/>
          <w:sz w:val="20"/>
          <w:szCs w:val="20"/>
        </w:rPr>
        <w:t>://doi.org/10.1136/injuryprev-2011-040083</w:t>
      </w:r>
      <w:proofErr w:type="gramEnd"/>
      <w:r w:rsidRPr="00C5434C">
        <w:rPr>
          <w:rFonts w:ascii="Arial" w:hAnsi="Arial" w:cs="Arial"/>
          <w:sz w:val="20"/>
          <w:szCs w:val="20"/>
        </w:rPr>
        <w:t>.</w:t>
      </w:r>
    </w:p>
    <w:p w14:paraId="57D8ADA1" w14:textId="2E89EDAA" w:rsidR="00782CC1" w:rsidRPr="00C5434C" w:rsidRDefault="00782CC1" w:rsidP="00F22997">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lastRenderedPageBreak/>
        <w:t xml:space="preserve">Merton, R.K. (2016). The Self-Fulfilling Prophecy. </w:t>
      </w:r>
      <w:r w:rsidRPr="00C5434C">
        <w:rPr>
          <w:rFonts w:ascii="Arial" w:hAnsi="Arial" w:cs="Arial"/>
          <w:i/>
          <w:iCs/>
          <w:sz w:val="20"/>
          <w:szCs w:val="20"/>
        </w:rPr>
        <w:t>The Antioch Review</w:t>
      </w:r>
      <w:r w:rsidRPr="00C5434C">
        <w:rPr>
          <w:rFonts w:ascii="Arial" w:hAnsi="Arial" w:cs="Arial"/>
          <w:sz w:val="20"/>
          <w:szCs w:val="20"/>
        </w:rPr>
        <w:t xml:space="preserve">, [online] 74(3), p.504. </w:t>
      </w:r>
      <w:proofErr w:type="spellStart"/>
      <w:proofErr w:type="gramStart"/>
      <w:r w:rsidRPr="00C5434C">
        <w:rPr>
          <w:rFonts w:ascii="Arial" w:hAnsi="Arial" w:cs="Arial"/>
          <w:sz w:val="20"/>
          <w:szCs w:val="20"/>
        </w:rPr>
        <w:t>doi:https</w:t>
      </w:r>
      <w:proofErr w:type="spellEnd"/>
      <w:r w:rsidRPr="00C5434C">
        <w:rPr>
          <w:rFonts w:ascii="Arial" w:hAnsi="Arial" w:cs="Arial"/>
          <w:sz w:val="20"/>
          <w:szCs w:val="20"/>
        </w:rPr>
        <w:t>://doi.org/10.7723/antiochreview.74.3.0504</w:t>
      </w:r>
      <w:proofErr w:type="gramEnd"/>
      <w:r w:rsidRPr="00C5434C">
        <w:rPr>
          <w:rFonts w:ascii="Arial" w:hAnsi="Arial" w:cs="Arial"/>
          <w:sz w:val="20"/>
          <w:szCs w:val="20"/>
        </w:rPr>
        <w:t>.</w:t>
      </w:r>
    </w:p>
    <w:p w14:paraId="690545A3" w14:textId="06EF2295" w:rsidR="00442251" w:rsidRPr="00C5434C" w:rsidRDefault="00442251" w:rsidP="00F22997">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Metropolitan Police (2018). </w:t>
      </w:r>
      <w:r w:rsidRPr="00C5434C">
        <w:rPr>
          <w:rFonts w:ascii="Arial" w:hAnsi="Arial" w:cs="Arial"/>
          <w:i/>
          <w:iCs/>
          <w:sz w:val="20"/>
          <w:szCs w:val="20"/>
        </w:rPr>
        <w:t>DIVERT</w:t>
      </w:r>
      <w:r w:rsidRPr="00C5434C">
        <w:rPr>
          <w:rFonts w:ascii="Arial" w:hAnsi="Arial" w:cs="Arial"/>
          <w:sz w:val="20"/>
          <w:szCs w:val="20"/>
        </w:rPr>
        <w:t>. [online] London: Metropolitan Police, pp.1–3. Available at: https://www.criminalbar.com/wp-content/uploads/2018/05/180409075836-DIVERTBriefingNote.pdf [Accessed 3 May 2024].</w:t>
      </w:r>
    </w:p>
    <w:p w14:paraId="135D4967" w14:textId="1819166F" w:rsidR="00F22997" w:rsidRPr="00C5434C" w:rsidRDefault="005B7D09" w:rsidP="002F4794">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Mind (2020). </w:t>
      </w:r>
      <w:r w:rsidRPr="00C5434C">
        <w:rPr>
          <w:rFonts w:ascii="Arial" w:hAnsi="Arial" w:cs="Arial"/>
          <w:i/>
          <w:iCs/>
          <w:sz w:val="20"/>
          <w:szCs w:val="20"/>
        </w:rPr>
        <w:t>Mental Health Facts and Statistics</w:t>
      </w:r>
      <w:r w:rsidRPr="00C5434C">
        <w:rPr>
          <w:rFonts w:ascii="Arial" w:hAnsi="Arial" w:cs="Arial"/>
          <w:sz w:val="20"/>
          <w:szCs w:val="20"/>
        </w:rPr>
        <w:t>. [online] Mind. Available at: https://www.mind.org.uk/information-support/types-of-mental-health-problems/mental-health-facts-and-statistics/ [Accessed 3 May 2024].</w:t>
      </w:r>
    </w:p>
    <w:p w14:paraId="4925FBC4" w14:textId="7A38845E" w:rsidR="009A0E26" w:rsidRPr="00C5434C" w:rsidRDefault="009A0E26" w:rsidP="002F4794">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Ministry of Justice (2022). </w:t>
      </w:r>
      <w:r w:rsidRPr="00C5434C">
        <w:rPr>
          <w:rFonts w:ascii="Arial" w:hAnsi="Arial" w:cs="Arial"/>
          <w:i/>
          <w:iCs/>
          <w:sz w:val="20"/>
          <w:szCs w:val="20"/>
        </w:rPr>
        <w:t>Women and the Criminal Justice System 2021</w:t>
      </w:r>
      <w:r w:rsidRPr="00C5434C">
        <w:rPr>
          <w:rFonts w:ascii="Arial" w:hAnsi="Arial" w:cs="Arial"/>
          <w:sz w:val="20"/>
          <w:szCs w:val="20"/>
        </w:rPr>
        <w:t>. [online] GOV.UK. Available at: https://www.gov.uk/government/statistics/women-and-the-criminal-justice-system-2021/women-and-the-criminal-justice-system-2021 [Accessed 2 May 2024].</w:t>
      </w:r>
    </w:p>
    <w:p w14:paraId="27B72711" w14:textId="77777777" w:rsidR="00C44A01" w:rsidRPr="00C5434C" w:rsidRDefault="001C3737" w:rsidP="00C44A01">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Ministry of Justice and Department for Education (2016). </w:t>
      </w:r>
      <w:r w:rsidRPr="00C5434C">
        <w:rPr>
          <w:rFonts w:ascii="Arial" w:hAnsi="Arial" w:cs="Arial"/>
          <w:i/>
          <w:iCs/>
          <w:sz w:val="20"/>
          <w:szCs w:val="20"/>
        </w:rPr>
        <w:t>Understanding The Educational Background of Young Offenders</w:t>
      </w:r>
      <w:r w:rsidRPr="00C5434C">
        <w:rPr>
          <w:rFonts w:ascii="Arial" w:hAnsi="Arial" w:cs="Arial"/>
          <w:sz w:val="20"/>
          <w:szCs w:val="20"/>
        </w:rPr>
        <w:t xml:space="preserve">. [online] United Kingdom: Ministry of </w:t>
      </w:r>
      <w:proofErr w:type="gramStart"/>
      <w:r w:rsidRPr="00C5434C">
        <w:rPr>
          <w:rFonts w:ascii="Arial" w:hAnsi="Arial" w:cs="Arial"/>
          <w:sz w:val="20"/>
          <w:szCs w:val="20"/>
        </w:rPr>
        <w:t>Justice ,</w:t>
      </w:r>
      <w:proofErr w:type="gramEnd"/>
      <w:r w:rsidRPr="00C5434C">
        <w:rPr>
          <w:rFonts w:ascii="Arial" w:hAnsi="Arial" w:cs="Arial"/>
          <w:sz w:val="20"/>
          <w:szCs w:val="20"/>
        </w:rPr>
        <w:t xml:space="preserve"> pp.1–25. Available at: https://assets.publishing.service.gov.uk/government/uploads/system/uploads/attachment_data/file/577542/understanding-educational-background-of-young-offenders-full-report.pdf [Accessed 2 May 2024].</w:t>
      </w:r>
    </w:p>
    <w:p w14:paraId="741B4D02" w14:textId="5F944516" w:rsidR="00434536" w:rsidRPr="00C5434C" w:rsidRDefault="00434536" w:rsidP="00C44A01">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Newman, C. (2018). </w:t>
      </w:r>
      <w:r w:rsidRPr="00C5434C">
        <w:rPr>
          <w:rFonts w:ascii="Arial" w:hAnsi="Arial" w:cs="Arial"/>
          <w:i/>
          <w:iCs/>
          <w:sz w:val="20"/>
          <w:szCs w:val="20"/>
        </w:rPr>
        <w:t>Study: Hiring Female Police Officers Helps Women Report Violence, Sexual Assault</w:t>
      </w:r>
      <w:r w:rsidRPr="00C5434C">
        <w:rPr>
          <w:rFonts w:ascii="Arial" w:hAnsi="Arial" w:cs="Arial"/>
          <w:sz w:val="20"/>
          <w:szCs w:val="20"/>
        </w:rPr>
        <w:t>. [online] UVA Today. Available at: https://news.virginia.edu/content/study-hiring-female-police-officers-helps-women-report-violence-sexual-assault [Accessed 4 May 2024].</w:t>
      </w:r>
    </w:p>
    <w:p w14:paraId="6290B7ED" w14:textId="77777777" w:rsidR="00782CC1" w:rsidRPr="00C5434C" w:rsidRDefault="00782CC1" w:rsidP="00782CC1">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Nickerson, C. (2023). </w:t>
      </w:r>
      <w:proofErr w:type="spellStart"/>
      <w:r w:rsidRPr="00C5434C">
        <w:rPr>
          <w:rFonts w:ascii="Arial" w:hAnsi="Arial" w:cs="Arial"/>
          <w:i/>
          <w:iCs/>
          <w:sz w:val="20"/>
          <w:szCs w:val="20"/>
        </w:rPr>
        <w:t>Labeling</w:t>
      </w:r>
      <w:proofErr w:type="spellEnd"/>
      <w:r w:rsidRPr="00C5434C">
        <w:rPr>
          <w:rFonts w:ascii="Arial" w:hAnsi="Arial" w:cs="Arial"/>
          <w:i/>
          <w:iCs/>
          <w:sz w:val="20"/>
          <w:szCs w:val="20"/>
        </w:rPr>
        <w:t xml:space="preserve"> Theory of Deviance in Sociology: Definitions &amp; Examples</w:t>
      </w:r>
      <w:r w:rsidRPr="00C5434C">
        <w:rPr>
          <w:rFonts w:ascii="Arial" w:hAnsi="Arial" w:cs="Arial"/>
          <w:sz w:val="20"/>
          <w:szCs w:val="20"/>
        </w:rPr>
        <w:t>. [online] Simply Psychology. Available at: https://www.simplypsychology.org/labeling-theory.html [Accessed 3 May 2024].</w:t>
      </w:r>
    </w:p>
    <w:p w14:paraId="629271A6" w14:textId="291159E3" w:rsidR="00782CC1" w:rsidRPr="00C5434C" w:rsidRDefault="001150E8" w:rsidP="00C44A01">
      <w:pPr>
        <w:pStyle w:val="NormalWeb"/>
        <w:spacing w:before="0" w:beforeAutospacing="0" w:after="240" w:afterAutospacing="0" w:line="360" w:lineRule="auto"/>
        <w:rPr>
          <w:rFonts w:ascii="Arial" w:hAnsi="Arial" w:cs="Arial"/>
          <w:sz w:val="20"/>
          <w:szCs w:val="20"/>
        </w:rPr>
      </w:pPr>
      <w:proofErr w:type="spellStart"/>
      <w:r w:rsidRPr="00C5434C">
        <w:rPr>
          <w:rFonts w:ascii="Arial" w:hAnsi="Arial" w:cs="Arial"/>
          <w:sz w:val="20"/>
          <w:szCs w:val="20"/>
        </w:rPr>
        <w:t>Nikolopoulou</w:t>
      </w:r>
      <w:proofErr w:type="spellEnd"/>
      <w:r w:rsidRPr="00C5434C">
        <w:rPr>
          <w:rFonts w:ascii="Arial" w:hAnsi="Arial" w:cs="Arial"/>
          <w:sz w:val="20"/>
          <w:szCs w:val="20"/>
        </w:rPr>
        <w:t xml:space="preserve">, K. (2023). </w:t>
      </w:r>
      <w:r w:rsidRPr="00C5434C">
        <w:rPr>
          <w:rFonts w:ascii="Arial" w:hAnsi="Arial" w:cs="Arial"/>
          <w:i/>
          <w:iCs/>
          <w:sz w:val="20"/>
          <w:szCs w:val="20"/>
        </w:rPr>
        <w:t>What Is Unconscious Bias? | Definition &amp; Examples</w:t>
      </w:r>
      <w:r w:rsidRPr="00C5434C">
        <w:rPr>
          <w:rFonts w:ascii="Arial" w:hAnsi="Arial" w:cs="Arial"/>
          <w:sz w:val="20"/>
          <w:szCs w:val="20"/>
        </w:rPr>
        <w:t xml:space="preserve">. [online] </w:t>
      </w:r>
      <w:proofErr w:type="spellStart"/>
      <w:r w:rsidRPr="00C5434C">
        <w:rPr>
          <w:rFonts w:ascii="Arial" w:hAnsi="Arial" w:cs="Arial"/>
          <w:sz w:val="20"/>
          <w:szCs w:val="20"/>
        </w:rPr>
        <w:t>Scribbr</w:t>
      </w:r>
      <w:proofErr w:type="spellEnd"/>
      <w:r w:rsidRPr="00C5434C">
        <w:rPr>
          <w:rFonts w:ascii="Arial" w:hAnsi="Arial" w:cs="Arial"/>
          <w:sz w:val="20"/>
          <w:szCs w:val="20"/>
        </w:rPr>
        <w:t>. Available at: https://www.scribbr.com/research-bias/unconscious-bias/#:~:text=Unconscious%20bias%20refers%20to%20the%20automatic%20associations%20and [Accessed 6 May 2024].</w:t>
      </w:r>
    </w:p>
    <w:p w14:paraId="4DEBBB4A" w14:textId="6DEC9258" w:rsidR="00C44A01" w:rsidRPr="00C5434C" w:rsidRDefault="00C44A01" w:rsidP="00C44A01">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Nuffield Foundation (2022). </w:t>
      </w:r>
      <w:r w:rsidRPr="00C5434C">
        <w:rPr>
          <w:rFonts w:ascii="Arial" w:hAnsi="Arial" w:cs="Arial"/>
          <w:i/>
          <w:iCs/>
          <w:sz w:val="20"/>
          <w:szCs w:val="20"/>
        </w:rPr>
        <w:t>Children Exposed to Poverty and Trauma More Likely to Offend as Adults</w:t>
      </w:r>
      <w:r w:rsidRPr="00C5434C">
        <w:rPr>
          <w:rFonts w:ascii="Arial" w:hAnsi="Arial" w:cs="Arial"/>
          <w:sz w:val="20"/>
          <w:szCs w:val="20"/>
        </w:rPr>
        <w:t>. [online] Nuffield Foundation. Available at: https://www.nuffieldfoundation.org/news/children-exposed-to-poverty-and-trauma-more-likely-to-offend-as-adults [Accessed 3 May 2024].</w:t>
      </w:r>
    </w:p>
    <w:p w14:paraId="5C0FA762" w14:textId="77777777" w:rsidR="00D314C9" w:rsidRPr="00C5434C" w:rsidRDefault="00D314C9" w:rsidP="00D314C9">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Office for National Statistics (2022). </w:t>
      </w:r>
      <w:r w:rsidRPr="00C5434C">
        <w:rPr>
          <w:rFonts w:ascii="Arial" w:hAnsi="Arial" w:cs="Arial"/>
          <w:i/>
          <w:iCs/>
          <w:sz w:val="20"/>
          <w:szCs w:val="20"/>
        </w:rPr>
        <w:t>Population of England and Wales</w:t>
      </w:r>
      <w:r w:rsidRPr="00C5434C">
        <w:rPr>
          <w:rFonts w:ascii="Arial" w:hAnsi="Arial" w:cs="Arial"/>
          <w:sz w:val="20"/>
          <w:szCs w:val="20"/>
        </w:rPr>
        <w:t>. [online] Gov.uk. Available at: https://www.ethnicity-facts-figures.service.gov.uk/uk-population-by-ethnicity/national-and-regional-populations/population-of-england-and-wales/latest/ [Accessed 4 May 2024].</w:t>
      </w:r>
    </w:p>
    <w:p w14:paraId="2AAC3201" w14:textId="77777777" w:rsidR="0023695A" w:rsidRPr="00C5434C" w:rsidRDefault="0023695A">
      <w:pPr>
        <w:rPr>
          <w:rFonts w:ascii="Arial" w:hAnsi="Arial" w:cs="Arial"/>
          <w:color w:val="333333"/>
          <w:sz w:val="20"/>
          <w:szCs w:val="20"/>
          <w:shd w:val="clear" w:color="auto" w:fill="FFFFFF"/>
        </w:rPr>
      </w:pPr>
    </w:p>
    <w:p w14:paraId="1EA8034C" w14:textId="77777777" w:rsidR="00240530" w:rsidRPr="00C5434C" w:rsidRDefault="00240530" w:rsidP="00240530">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Perera, A. (2023). </w:t>
      </w:r>
      <w:r w:rsidRPr="00BB7960">
        <w:rPr>
          <w:rFonts w:ascii="Arial" w:hAnsi="Arial" w:cs="Arial"/>
          <w:i/>
          <w:iCs/>
          <w:sz w:val="20"/>
          <w:szCs w:val="20"/>
        </w:rPr>
        <w:t>What Is the Hawthorne Effect?</w:t>
      </w:r>
      <w:r w:rsidRPr="00C5434C">
        <w:rPr>
          <w:rFonts w:ascii="Arial" w:hAnsi="Arial" w:cs="Arial"/>
          <w:sz w:val="20"/>
          <w:szCs w:val="20"/>
        </w:rPr>
        <w:t xml:space="preserve"> [online] www.simplypsychology.org. Available at: https://www.simplypsychology.org/hawthorne-effect.html [Accessed 1 May 2024].</w:t>
      </w:r>
    </w:p>
    <w:p w14:paraId="4ADAC479" w14:textId="22B2F020" w:rsidR="00B458FF" w:rsidRPr="00C5434C" w:rsidRDefault="00B458FF" w:rsidP="00240530">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lastRenderedPageBreak/>
        <w:t xml:space="preserve">Restorative Justice Council (n.d.). </w:t>
      </w:r>
      <w:r w:rsidRPr="00C5434C">
        <w:rPr>
          <w:rFonts w:ascii="Arial" w:hAnsi="Arial" w:cs="Arial"/>
          <w:i/>
          <w:iCs/>
          <w:sz w:val="20"/>
          <w:szCs w:val="20"/>
        </w:rPr>
        <w:t>Evidence supporting the use of restorative justice | Restorative Justice Council</w:t>
      </w:r>
      <w:r w:rsidRPr="00C5434C">
        <w:rPr>
          <w:rFonts w:ascii="Arial" w:hAnsi="Arial" w:cs="Arial"/>
          <w:sz w:val="20"/>
          <w:szCs w:val="20"/>
        </w:rPr>
        <w:t>. [online] restorativejustice.org.uk. Available at: https://restorativejustice.org.uk/resources/evidence-supporting-use-restorative-justice#:~:text=The%20government%E2%80%99s%20analysis%20of%20this%20research%20has%20concluded [Accessed 3 May 2024].</w:t>
      </w:r>
    </w:p>
    <w:p w14:paraId="40904EDC" w14:textId="3285DCB7" w:rsidR="001E71E3" w:rsidRPr="00C5434C" w:rsidRDefault="001E71E3" w:rsidP="00240530">
      <w:pPr>
        <w:pStyle w:val="NormalWeb"/>
        <w:spacing w:before="0" w:beforeAutospacing="0" w:after="240" w:afterAutospacing="0" w:line="360" w:lineRule="auto"/>
        <w:rPr>
          <w:rFonts w:ascii="Arial" w:hAnsi="Arial" w:cs="Arial"/>
          <w:sz w:val="20"/>
          <w:szCs w:val="20"/>
        </w:rPr>
      </w:pPr>
      <w:proofErr w:type="spellStart"/>
      <w:r w:rsidRPr="00C5434C">
        <w:rPr>
          <w:rFonts w:ascii="Arial" w:hAnsi="Arial" w:cs="Arial"/>
          <w:sz w:val="20"/>
          <w:szCs w:val="20"/>
        </w:rPr>
        <w:t>Ricee</w:t>
      </w:r>
      <w:proofErr w:type="spellEnd"/>
      <w:r w:rsidRPr="00C5434C">
        <w:rPr>
          <w:rFonts w:ascii="Arial" w:hAnsi="Arial" w:cs="Arial"/>
          <w:sz w:val="20"/>
          <w:szCs w:val="20"/>
        </w:rPr>
        <w:t xml:space="preserve">, S. (2021). </w:t>
      </w:r>
      <w:r w:rsidRPr="00C5434C">
        <w:rPr>
          <w:rFonts w:ascii="Arial" w:hAnsi="Arial" w:cs="Arial"/>
          <w:i/>
          <w:iCs/>
          <w:sz w:val="20"/>
          <w:szCs w:val="20"/>
        </w:rPr>
        <w:t>Socioeconomic Status Explained – How does it impact our society? [2023 DEI Resources] | Diversity for Social Impact</w:t>
      </w:r>
      <w:r w:rsidRPr="00C5434C">
        <w:rPr>
          <w:rFonts w:ascii="Arial" w:hAnsi="Arial" w:cs="Arial"/>
          <w:sz w:val="20"/>
          <w:szCs w:val="20"/>
        </w:rPr>
        <w:t xml:space="preserve">. [online] Diversity for Social </w:t>
      </w:r>
      <w:proofErr w:type="gramStart"/>
      <w:r w:rsidRPr="00C5434C">
        <w:rPr>
          <w:rFonts w:ascii="Arial" w:hAnsi="Arial" w:cs="Arial"/>
          <w:sz w:val="20"/>
          <w:szCs w:val="20"/>
        </w:rPr>
        <w:t>Impact .</w:t>
      </w:r>
      <w:proofErr w:type="gramEnd"/>
      <w:r w:rsidRPr="00C5434C">
        <w:rPr>
          <w:rFonts w:ascii="Arial" w:hAnsi="Arial" w:cs="Arial"/>
          <w:sz w:val="20"/>
          <w:szCs w:val="20"/>
        </w:rPr>
        <w:t xml:space="preserve"> Available at: https://diversity.social/socioeconomic-status/#0-what-is-socioeconomic-status [Accessed 1 May 2024].</w:t>
      </w:r>
    </w:p>
    <w:p w14:paraId="6B0F11A6" w14:textId="33DA6F67" w:rsidR="00A650F5" w:rsidRPr="00C5434C" w:rsidRDefault="00A650F5" w:rsidP="00240530">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Ross, A., Duckworth, K., Smith, D.J., </w:t>
      </w:r>
      <w:proofErr w:type="spellStart"/>
      <w:r w:rsidRPr="00C5434C">
        <w:rPr>
          <w:rFonts w:ascii="Arial" w:hAnsi="Arial" w:cs="Arial"/>
          <w:sz w:val="20"/>
          <w:szCs w:val="20"/>
        </w:rPr>
        <w:t>Wyness</w:t>
      </w:r>
      <w:proofErr w:type="spellEnd"/>
      <w:r w:rsidRPr="00C5434C">
        <w:rPr>
          <w:rFonts w:ascii="Arial" w:hAnsi="Arial" w:cs="Arial"/>
          <w:sz w:val="20"/>
          <w:szCs w:val="20"/>
        </w:rPr>
        <w:t xml:space="preserve">, G. and Schoon, I. (2011). </w:t>
      </w:r>
      <w:r w:rsidRPr="00C5434C">
        <w:rPr>
          <w:rFonts w:ascii="Arial" w:hAnsi="Arial" w:cs="Arial"/>
          <w:i/>
          <w:iCs/>
          <w:sz w:val="20"/>
          <w:szCs w:val="20"/>
        </w:rPr>
        <w:t>Prevention and Reduction: A Review of Strategies for Intervening Early to Prevent or Reduce Youth Crime and Anti-social Behaviour</w:t>
      </w:r>
      <w:r w:rsidRPr="00C5434C">
        <w:rPr>
          <w:rFonts w:ascii="Arial" w:hAnsi="Arial" w:cs="Arial"/>
          <w:sz w:val="20"/>
          <w:szCs w:val="20"/>
        </w:rPr>
        <w:t>. [online] Department for Education, pp.1–87. Available at: https://assets.publishing.service.gov.uk/government/uploads/system/uploads/attachment_data/file/182548/DFE-RR111.pdf [Accessed 3 May 2024].</w:t>
      </w:r>
    </w:p>
    <w:p w14:paraId="69A3344D" w14:textId="77777777" w:rsidR="002D26C8" w:rsidRPr="00C5434C" w:rsidRDefault="002D26C8" w:rsidP="002D26C8">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Rouse, E. (2019). </w:t>
      </w:r>
      <w:r w:rsidRPr="00BB7960">
        <w:rPr>
          <w:rFonts w:ascii="Arial" w:hAnsi="Arial" w:cs="Arial"/>
          <w:i/>
          <w:iCs/>
          <w:sz w:val="20"/>
          <w:szCs w:val="20"/>
        </w:rPr>
        <w:t xml:space="preserve">What is the Observer Effect and Why People Act Differently When They Are Being Filmed. </w:t>
      </w:r>
      <w:r w:rsidRPr="00C5434C">
        <w:rPr>
          <w:rFonts w:ascii="Arial" w:hAnsi="Arial" w:cs="Arial"/>
          <w:sz w:val="20"/>
          <w:szCs w:val="20"/>
        </w:rPr>
        <w:t>[online] BodyCamera.co.uk. Available at: https://www.bodycamera.co.uk/blogs/news/what-is-the-observer-effect-and-why-people-act-differently-when-they-are-being-recorded [Accessed 1 May 2024].</w:t>
      </w:r>
    </w:p>
    <w:p w14:paraId="1669D0B0" w14:textId="46BEB6AA" w:rsidR="00B4326C" w:rsidRPr="00C5434C" w:rsidRDefault="00B4326C" w:rsidP="002D26C8">
      <w:pPr>
        <w:pStyle w:val="NormalWeb"/>
        <w:spacing w:before="0" w:beforeAutospacing="0" w:after="240" w:afterAutospacing="0" w:line="360" w:lineRule="auto"/>
        <w:rPr>
          <w:rFonts w:ascii="Arial" w:hAnsi="Arial" w:cs="Arial"/>
          <w:sz w:val="20"/>
          <w:szCs w:val="20"/>
        </w:rPr>
      </w:pPr>
      <w:proofErr w:type="spellStart"/>
      <w:r w:rsidRPr="00C5434C">
        <w:rPr>
          <w:rFonts w:ascii="Arial" w:hAnsi="Arial" w:cs="Arial"/>
          <w:sz w:val="20"/>
          <w:szCs w:val="20"/>
        </w:rPr>
        <w:t>Stanaland</w:t>
      </w:r>
      <w:proofErr w:type="spellEnd"/>
      <w:r w:rsidRPr="00C5434C">
        <w:rPr>
          <w:rFonts w:ascii="Arial" w:hAnsi="Arial" w:cs="Arial"/>
          <w:sz w:val="20"/>
          <w:szCs w:val="20"/>
        </w:rPr>
        <w:t xml:space="preserve">, A. and Gaither, S. (2021). ‘Be a Man’: The Role of Social Pressure in Eliciting Men’s Aggressive Cognition. </w:t>
      </w:r>
      <w:r w:rsidRPr="00C5434C">
        <w:rPr>
          <w:rFonts w:ascii="Arial" w:hAnsi="Arial" w:cs="Arial"/>
          <w:i/>
          <w:iCs/>
          <w:sz w:val="20"/>
          <w:szCs w:val="20"/>
        </w:rPr>
        <w:t>Personality and Social Psychology Bulletin</w:t>
      </w:r>
      <w:r w:rsidRPr="00C5434C">
        <w:rPr>
          <w:rFonts w:ascii="Arial" w:hAnsi="Arial" w:cs="Arial"/>
          <w:sz w:val="20"/>
          <w:szCs w:val="20"/>
        </w:rPr>
        <w:t xml:space="preserve">, [online] 47(11), p.014616722098429. </w:t>
      </w:r>
      <w:proofErr w:type="spellStart"/>
      <w:proofErr w:type="gramStart"/>
      <w:r w:rsidRPr="00C5434C">
        <w:rPr>
          <w:rFonts w:ascii="Arial" w:hAnsi="Arial" w:cs="Arial"/>
          <w:sz w:val="20"/>
          <w:szCs w:val="20"/>
        </w:rPr>
        <w:t>doi:https</w:t>
      </w:r>
      <w:proofErr w:type="spellEnd"/>
      <w:r w:rsidRPr="00C5434C">
        <w:rPr>
          <w:rFonts w:ascii="Arial" w:hAnsi="Arial" w:cs="Arial"/>
          <w:sz w:val="20"/>
          <w:szCs w:val="20"/>
        </w:rPr>
        <w:t>://doi.org/10.1177/0146167220984298</w:t>
      </w:r>
      <w:proofErr w:type="gramEnd"/>
      <w:r w:rsidRPr="00C5434C">
        <w:rPr>
          <w:rFonts w:ascii="Arial" w:hAnsi="Arial" w:cs="Arial"/>
          <w:sz w:val="20"/>
          <w:szCs w:val="20"/>
        </w:rPr>
        <w:t>.</w:t>
      </w:r>
    </w:p>
    <w:p w14:paraId="70736460" w14:textId="50979715" w:rsidR="00537399" w:rsidRPr="00C5434C" w:rsidRDefault="00537399" w:rsidP="002D26C8">
      <w:pPr>
        <w:pStyle w:val="NormalWeb"/>
        <w:spacing w:before="0" w:beforeAutospacing="0" w:after="240" w:afterAutospacing="0" w:line="360" w:lineRule="auto"/>
        <w:rPr>
          <w:rFonts w:ascii="Arial" w:hAnsi="Arial" w:cs="Arial"/>
          <w:sz w:val="20"/>
          <w:szCs w:val="20"/>
        </w:rPr>
      </w:pPr>
      <w:proofErr w:type="spellStart"/>
      <w:r w:rsidRPr="00C5434C">
        <w:rPr>
          <w:rFonts w:ascii="Arial" w:hAnsi="Arial" w:cs="Arial"/>
          <w:sz w:val="20"/>
          <w:szCs w:val="20"/>
        </w:rPr>
        <w:t>Titheradge</w:t>
      </w:r>
      <w:proofErr w:type="spellEnd"/>
      <w:r w:rsidRPr="00C5434C">
        <w:rPr>
          <w:rFonts w:ascii="Arial" w:hAnsi="Arial" w:cs="Arial"/>
          <w:sz w:val="20"/>
          <w:szCs w:val="20"/>
        </w:rPr>
        <w:t xml:space="preserve">, N. (2023). Police Officers Widely Misusing Body-worn Cameras. </w:t>
      </w:r>
      <w:r w:rsidRPr="00C5434C">
        <w:rPr>
          <w:rFonts w:ascii="Arial" w:hAnsi="Arial" w:cs="Arial"/>
          <w:i/>
          <w:iCs/>
          <w:sz w:val="20"/>
          <w:szCs w:val="20"/>
        </w:rPr>
        <w:t>BBC News</w:t>
      </w:r>
      <w:r w:rsidRPr="00C5434C">
        <w:rPr>
          <w:rFonts w:ascii="Arial" w:hAnsi="Arial" w:cs="Arial"/>
          <w:sz w:val="20"/>
          <w:szCs w:val="20"/>
        </w:rPr>
        <w:t>. [online] 27 Sep. Available at: https://www.bbc.co.uk/news/uk-66809642 [Accessed 1 May 2024].</w:t>
      </w:r>
    </w:p>
    <w:p w14:paraId="487A2D63" w14:textId="226A622B" w:rsidR="00A6309C" w:rsidRPr="00C5434C" w:rsidRDefault="00A6309C" w:rsidP="002D26C8">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The Decision Lab (n.d.). </w:t>
      </w:r>
      <w:r w:rsidRPr="00C5434C">
        <w:rPr>
          <w:rFonts w:ascii="Arial" w:hAnsi="Arial" w:cs="Arial"/>
          <w:i/>
          <w:iCs/>
          <w:sz w:val="20"/>
          <w:szCs w:val="20"/>
        </w:rPr>
        <w:t>The Similar-To-Me Effect</w:t>
      </w:r>
      <w:r w:rsidRPr="00C5434C">
        <w:rPr>
          <w:rFonts w:ascii="Arial" w:hAnsi="Arial" w:cs="Arial"/>
          <w:sz w:val="20"/>
          <w:szCs w:val="20"/>
        </w:rPr>
        <w:t>. [online] The Decision Lab. Available at: https://thedecisionlab.com/reference-guide/psychology/the-similar-to-me-effect [Accessed 6 May 2024].</w:t>
      </w:r>
    </w:p>
    <w:p w14:paraId="15F1E1F9" w14:textId="4A08BB63" w:rsidR="00335B07" w:rsidRPr="00C5434C" w:rsidRDefault="00335B07" w:rsidP="002D26C8">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Thompson, K. (2016). </w:t>
      </w:r>
      <w:r w:rsidRPr="00C5434C">
        <w:rPr>
          <w:rFonts w:ascii="Arial" w:hAnsi="Arial" w:cs="Arial"/>
          <w:i/>
          <w:iCs/>
          <w:sz w:val="20"/>
          <w:szCs w:val="20"/>
        </w:rPr>
        <w:t>Merton’s Strain Theory of Deviance</w:t>
      </w:r>
      <w:r w:rsidRPr="00C5434C">
        <w:rPr>
          <w:rFonts w:ascii="Arial" w:hAnsi="Arial" w:cs="Arial"/>
          <w:sz w:val="20"/>
          <w:szCs w:val="20"/>
        </w:rPr>
        <w:t xml:space="preserve">. [online] </w:t>
      </w:r>
      <w:proofErr w:type="spellStart"/>
      <w:r w:rsidRPr="00C5434C">
        <w:rPr>
          <w:rFonts w:ascii="Arial" w:hAnsi="Arial" w:cs="Arial"/>
          <w:sz w:val="20"/>
          <w:szCs w:val="20"/>
        </w:rPr>
        <w:t>ReviseSociology</w:t>
      </w:r>
      <w:proofErr w:type="spellEnd"/>
      <w:r w:rsidRPr="00C5434C">
        <w:rPr>
          <w:rFonts w:ascii="Arial" w:hAnsi="Arial" w:cs="Arial"/>
          <w:sz w:val="20"/>
          <w:szCs w:val="20"/>
        </w:rPr>
        <w:t>. Available at: https://revisesociology.com/2016/04/16/mertons-strain-theory-deviance/ [Accessed 2 May 2024].</w:t>
      </w:r>
    </w:p>
    <w:p w14:paraId="72432D3E" w14:textId="77777777" w:rsidR="00577CE6" w:rsidRPr="00C5434C" w:rsidRDefault="00577CE6" w:rsidP="00577CE6">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White, M. (n.d.). </w:t>
      </w:r>
      <w:r w:rsidRPr="00C5434C">
        <w:rPr>
          <w:rFonts w:ascii="Arial" w:hAnsi="Arial" w:cs="Arial"/>
          <w:i/>
          <w:iCs/>
          <w:sz w:val="20"/>
          <w:szCs w:val="20"/>
        </w:rPr>
        <w:t xml:space="preserve">Police Officer Body-Worn Cameras Assessing </w:t>
      </w:r>
      <w:proofErr w:type="gramStart"/>
      <w:r w:rsidRPr="00C5434C">
        <w:rPr>
          <w:rFonts w:ascii="Arial" w:hAnsi="Arial" w:cs="Arial"/>
          <w:i/>
          <w:iCs/>
          <w:sz w:val="20"/>
          <w:szCs w:val="20"/>
        </w:rPr>
        <w:t>The</w:t>
      </w:r>
      <w:proofErr w:type="gramEnd"/>
      <w:r w:rsidRPr="00C5434C">
        <w:rPr>
          <w:rFonts w:ascii="Arial" w:hAnsi="Arial" w:cs="Arial"/>
          <w:i/>
          <w:iCs/>
          <w:sz w:val="20"/>
          <w:szCs w:val="20"/>
        </w:rPr>
        <w:t xml:space="preserve"> Evidence</w:t>
      </w:r>
      <w:r w:rsidRPr="00C5434C">
        <w:rPr>
          <w:rFonts w:ascii="Arial" w:hAnsi="Arial" w:cs="Arial"/>
          <w:sz w:val="20"/>
          <w:szCs w:val="20"/>
        </w:rPr>
        <w:t>. [online] Washington, DC: Michael White, pp.1–60. Available at: https://bja.ojp.gov/sites/g/files/xyckuh186/files/media/document/diagnosticcenter_policeofficerbody-worncameras.pdf [Accessed 1 May 2024].</w:t>
      </w:r>
    </w:p>
    <w:p w14:paraId="33ECD8F8" w14:textId="77777777" w:rsidR="009E1533" w:rsidRPr="00C5434C" w:rsidRDefault="009E1533" w:rsidP="009E1533">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t xml:space="preserve">Wilson, H.A. and Hoge, R.D. (2012). The Effect of Youth Diversion Programs on Recidivism. </w:t>
      </w:r>
      <w:r w:rsidRPr="00C5434C">
        <w:rPr>
          <w:rFonts w:ascii="Arial" w:hAnsi="Arial" w:cs="Arial"/>
          <w:i/>
          <w:iCs/>
          <w:sz w:val="20"/>
          <w:szCs w:val="20"/>
        </w:rPr>
        <w:t xml:space="preserve">Criminal Justice and </w:t>
      </w:r>
      <w:proofErr w:type="spellStart"/>
      <w:r w:rsidRPr="00C5434C">
        <w:rPr>
          <w:rFonts w:ascii="Arial" w:hAnsi="Arial" w:cs="Arial"/>
          <w:i/>
          <w:iCs/>
          <w:sz w:val="20"/>
          <w:szCs w:val="20"/>
        </w:rPr>
        <w:t>Behavior</w:t>
      </w:r>
      <w:proofErr w:type="spellEnd"/>
      <w:r w:rsidRPr="00C5434C">
        <w:rPr>
          <w:rFonts w:ascii="Arial" w:hAnsi="Arial" w:cs="Arial"/>
          <w:sz w:val="20"/>
          <w:szCs w:val="20"/>
        </w:rPr>
        <w:t xml:space="preserve">, [online] 40(5), pp.497–518. </w:t>
      </w:r>
      <w:proofErr w:type="spellStart"/>
      <w:proofErr w:type="gramStart"/>
      <w:r w:rsidRPr="00C5434C">
        <w:rPr>
          <w:rFonts w:ascii="Arial" w:hAnsi="Arial" w:cs="Arial"/>
          <w:sz w:val="20"/>
          <w:szCs w:val="20"/>
        </w:rPr>
        <w:t>doi:https</w:t>
      </w:r>
      <w:proofErr w:type="spellEnd"/>
      <w:r w:rsidRPr="00C5434C">
        <w:rPr>
          <w:rFonts w:ascii="Arial" w:hAnsi="Arial" w:cs="Arial"/>
          <w:sz w:val="20"/>
          <w:szCs w:val="20"/>
        </w:rPr>
        <w:t>://doi.org/10.1177/0093854812451089</w:t>
      </w:r>
      <w:proofErr w:type="gramEnd"/>
      <w:r w:rsidRPr="00C5434C">
        <w:rPr>
          <w:rFonts w:ascii="Arial" w:hAnsi="Arial" w:cs="Arial"/>
          <w:sz w:val="20"/>
          <w:szCs w:val="20"/>
        </w:rPr>
        <w:t>.</w:t>
      </w:r>
    </w:p>
    <w:p w14:paraId="1CC0FC95" w14:textId="77777777" w:rsidR="00D95A57" w:rsidRPr="00C5434C" w:rsidRDefault="00D95A57" w:rsidP="00577CE6">
      <w:pPr>
        <w:pStyle w:val="NormalWeb"/>
        <w:spacing w:before="0" w:beforeAutospacing="0" w:after="240" w:afterAutospacing="0" w:line="360" w:lineRule="auto"/>
        <w:rPr>
          <w:rFonts w:ascii="Arial" w:hAnsi="Arial" w:cs="Arial"/>
          <w:sz w:val="20"/>
          <w:szCs w:val="20"/>
        </w:rPr>
      </w:pPr>
    </w:p>
    <w:p w14:paraId="4072C7B7" w14:textId="77777777" w:rsidR="00D95A57" w:rsidRPr="00C5434C" w:rsidRDefault="00D95A57" w:rsidP="00D95A57">
      <w:pPr>
        <w:pStyle w:val="NormalWeb"/>
        <w:spacing w:before="0" w:beforeAutospacing="0" w:after="240" w:afterAutospacing="0" w:line="360" w:lineRule="auto"/>
        <w:rPr>
          <w:rFonts w:ascii="Arial" w:hAnsi="Arial" w:cs="Arial"/>
          <w:sz w:val="20"/>
          <w:szCs w:val="20"/>
        </w:rPr>
      </w:pPr>
      <w:r w:rsidRPr="00C5434C">
        <w:rPr>
          <w:rFonts w:ascii="Arial" w:hAnsi="Arial" w:cs="Arial"/>
          <w:sz w:val="20"/>
          <w:szCs w:val="20"/>
        </w:rPr>
        <w:lastRenderedPageBreak/>
        <w:t xml:space="preserve">Young Minds (2018). </w:t>
      </w:r>
      <w:r w:rsidRPr="00C5434C">
        <w:rPr>
          <w:rFonts w:ascii="Arial" w:hAnsi="Arial" w:cs="Arial"/>
          <w:i/>
          <w:iCs/>
          <w:sz w:val="20"/>
          <w:szCs w:val="20"/>
        </w:rPr>
        <w:t>Understanding Trauma and Adversity</w:t>
      </w:r>
      <w:r w:rsidRPr="00C5434C">
        <w:rPr>
          <w:rFonts w:ascii="Arial" w:hAnsi="Arial" w:cs="Arial"/>
          <w:sz w:val="20"/>
          <w:szCs w:val="20"/>
        </w:rPr>
        <w:t xml:space="preserve">. [online] </w:t>
      </w:r>
      <w:proofErr w:type="spellStart"/>
      <w:r w:rsidRPr="00C5434C">
        <w:rPr>
          <w:rFonts w:ascii="Arial" w:hAnsi="Arial" w:cs="Arial"/>
          <w:sz w:val="20"/>
          <w:szCs w:val="20"/>
        </w:rPr>
        <w:t>YoungMinds</w:t>
      </w:r>
      <w:proofErr w:type="spellEnd"/>
      <w:r w:rsidRPr="00C5434C">
        <w:rPr>
          <w:rFonts w:ascii="Arial" w:hAnsi="Arial" w:cs="Arial"/>
          <w:sz w:val="20"/>
          <w:szCs w:val="20"/>
        </w:rPr>
        <w:t>. Available at: https://www.youngminds.org.uk/professional/resources/understanding-trauma-and-adversity/ [Accessed 3 May 2024].</w:t>
      </w:r>
    </w:p>
    <w:p w14:paraId="3CA74567" w14:textId="77777777" w:rsidR="00D95A57" w:rsidRDefault="00D95A57" w:rsidP="00577CE6">
      <w:pPr>
        <w:pStyle w:val="NormalWeb"/>
        <w:spacing w:before="0" w:beforeAutospacing="0" w:after="240" w:afterAutospacing="0" w:line="360" w:lineRule="auto"/>
      </w:pPr>
    </w:p>
    <w:p w14:paraId="15374A47" w14:textId="77777777" w:rsidR="002D26C8" w:rsidRDefault="002D26C8" w:rsidP="00240530">
      <w:pPr>
        <w:pStyle w:val="NormalWeb"/>
        <w:spacing w:before="0" w:beforeAutospacing="0" w:after="240" w:afterAutospacing="0" w:line="360" w:lineRule="auto"/>
      </w:pPr>
    </w:p>
    <w:p w14:paraId="334BBF50" w14:textId="77777777" w:rsidR="00240530" w:rsidRPr="0021585C" w:rsidRDefault="00240530">
      <w:pPr>
        <w:rPr>
          <w:sz w:val="20"/>
          <w:szCs w:val="20"/>
          <w:u w:val="single"/>
        </w:rPr>
      </w:pPr>
    </w:p>
    <w:sectPr w:rsidR="00240530" w:rsidRPr="0021585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9070B" w14:textId="77777777" w:rsidR="00A974D3" w:rsidRDefault="00A974D3">
      <w:pPr>
        <w:spacing w:after="0" w:line="240" w:lineRule="auto"/>
      </w:pPr>
      <w:r>
        <w:separator/>
      </w:r>
    </w:p>
  </w:endnote>
  <w:endnote w:type="continuationSeparator" w:id="0">
    <w:p w14:paraId="244819B4" w14:textId="77777777" w:rsidR="00A974D3" w:rsidRDefault="00A97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MT">
    <w:altName w:val="Arial"/>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BoldMT">
    <w:altName w:val="Arial"/>
    <w:panose1 w:val="00000000000000000000"/>
    <w:charset w:val="00"/>
    <w:family w:val="swiss"/>
    <w:notTrueType/>
    <w:pitch w:val="default"/>
    <w:sig w:usb0="00000003" w:usb1="00000000" w:usb2="00000000" w:usb3="00000000" w:csb0="00000001" w:csb1="00000000"/>
  </w:font>
  <w:font w:name="Arial-ItalicMT">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C0448" w14:textId="77777777" w:rsidR="00A974D3" w:rsidRDefault="00A974D3">
      <w:pPr>
        <w:spacing w:after="0" w:line="240" w:lineRule="auto"/>
      </w:pPr>
      <w:r>
        <w:rPr>
          <w:color w:val="000000"/>
        </w:rPr>
        <w:separator/>
      </w:r>
    </w:p>
  </w:footnote>
  <w:footnote w:type="continuationSeparator" w:id="0">
    <w:p w14:paraId="2D72CF06" w14:textId="77777777" w:rsidR="00A974D3" w:rsidRDefault="00A974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53CD1"/>
    <w:multiLevelType w:val="hybridMultilevel"/>
    <w:tmpl w:val="225CA8C2"/>
    <w:lvl w:ilvl="0" w:tplc="0FA0DE84">
      <w:start w:val="1090"/>
      <w:numFmt w:val="bullet"/>
      <w:lvlText w:val="-"/>
      <w:lvlJc w:val="left"/>
      <w:pPr>
        <w:ind w:left="720" w:hanging="360"/>
      </w:pPr>
      <w:rPr>
        <w:rFonts w:ascii="ArialMT" w:eastAsia="Calibri" w:hAnsi="ArialMT" w:cs="Arial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5D604F"/>
    <w:multiLevelType w:val="hybridMultilevel"/>
    <w:tmpl w:val="411AFB50"/>
    <w:lvl w:ilvl="0" w:tplc="0D04C9B8">
      <w:start w:val="109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980399">
    <w:abstractNumId w:val="1"/>
  </w:num>
  <w:num w:numId="2" w16cid:durableId="1622540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6228"/>
    <w:rsid w:val="0000474B"/>
    <w:rsid w:val="00040587"/>
    <w:rsid w:val="000516D4"/>
    <w:rsid w:val="000E3387"/>
    <w:rsid w:val="000E4469"/>
    <w:rsid w:val="000F7036"/>
    <w:rsid w:val="001113FC"/>
    <w:rsid w:val="001150E8"/>
    <w:rsid w:val="001454E9"/>
    <w:rsid w:val="001665E6"/>
    <w:rsid w:val="0017198F"/>
    <w:rsid w:val="0017492E"/>
    <w:rsid w:val="001A11A0"/>
    <w:rsid w:val="001A4551"/>
    <w:rsid w:val="001A5BFE"/>
    <w:rsid w:val="001B5130"/>
    <w:rsid w:val="001C3737"/>
    <w:rsid w:val="001C3BEC"/>
    <w:rsid w:val="001D7EA5"/>
    <w:rsid w:val="001E71E3"/>
    <w:rsid w:val="002014E1"/>
    <w:rsid w:val="0020752C"/>
    <w:rsid w:val="0021585C"/>
    <w:rsid w:val="00230E42"/>
    <w:rsid w:val="0023695A"/>
    <w:rsid w:val="00236CEA"/>
    <w:rsid w:val="00240530"/>
    <w:rsid w:val="00246228"/>
    <w:rsid w:val="00283B36"/>
    <w:rsid w:val="002A5DDF"/>
    <w:rsid w:val="002C17A4"/>
    <w:rsid w:val="002D26C8"/>
    <w:rsid w:val="002F4794"/>
    <w:rsid w:val="003036D8"/>
    <w:rsid w:val="00326E9F"/>
    <w:rsid w:val="0032780B"/>
    <w:rsid w:val="00331714"/>
    <w:rsid w:val="00335B07"/>
    <w:rsid w:val="0034571B"/>
    <w:rsid w:val="00360B2D"/>
    <w:rsid w:val="003742EE"/>
    <w:rsid w:val="00375D13"/>
    <w:rsid w:val="00380B41"/>
    <w:rsid w:val="003C6231"/>
    <w:rsid w:val="003D0FC9"/>
    <w:rsid w:val="003D4037"/>
    <w:rsid w:val="00416B1A"/>
    <w:rsid w:val="00434536"/>
    <w:rsid w:val="00442251"/>
    <w:rsid w:val="00445115"/>
    <w:rsid w:val="00447593"/>
    <w:rsid w:val="00487841"/>
    <w:rsid w:val="004A445A"/>
    <w:rsid w:val="004B0C04"/>
    <w:rsid w:val="004B6556"/>
    <w:rsid w:val="004D2FE6"/>
    <w:rsid w:val="004E282F"/>
    <w:rsid w:val="004E6E36"/>
    <w:rsid w:val="004F44AD"/>
    <w:rsid w:val="005178D3"/>
    <w:rsid w:val="00525A2E"/>
    <w:rsid w:val="00525C30"/>
    <w:rsid w:val="0053400E"/>
    <w:rsid w:val="00537399"/>
    <w:rsid w:val="00544627"/>
    <w:rsid w:val="00555745"/>
    <w:rsid w:val="005575B3"/>
    <w:rsid w:val="00561FC7"/>
    <w:rsid w:val="005710B3"/>
    <w:rsid w:val="00577CE6"/>
    <w:rsid w:val="0059542D"/>
    <w:rsid w:val="005B55B4"/>
    <w:rsid w:val="005B7D09"/>
    <w:rsid w:val="005D3C52"/>
    <w:rsid w:val="005F058E"/>
    <w:rsid w:val="005F1537"/>
    <w:rsid w:val="005F44C4"/>
    <w:rsid w:val="00603B9D"/>
    <w:rsid w:val="00687D41"/>
    <w:rsid w:val="006A02FD"/>
    <w:rsid w:val="006B28F3"/>
    <w:rsid w:val="006B5514"/>
    <w:rsid w:val="006C0BCA"/>
    <w:rsid w:val="006E53AA"/>
    <w:rsid w:val="00704434"/>
    <w:rsid w:val="00706E46"/>
    <w:rsid w:val="00707427"/>
    <w:rsid w:val="0071292F"/>
    <w:rsid w:val="0072269B"/>
    <w:rsid w:val="00737E49"/>
    <w:rsid w:val="00755956"/>
    <w:rsid w:val="007765F1"/>
    <w:rsid w:val="00782CC1"/>
    <w:rsid w:val="00784854"/>
    <w:rsid w:val="00795DFC"/>
    <w:rsid w:val="007A404E"/>
    <w:rsid w:val="007A446F"/>
    <w:rsid w:val="007B12C9"/>
    <w:rsid w:val="007C2BD6"/>
    <w:rsid w:val="007F7BCA"/>
    <w:rsid w:val="00802A24"/>
    <w:rsid w:val="008360E5"/>
    <w:rsid w:val="008409FF"/>
    <w:rsid w:val="00843EE6"/>
    <w:rsid w:val="008707E7"/>
    <w:rsid w:val="008C42D7"/>
    <w:rsid w:val="00900552"/>
    <w:rsid w:val="00910064"/>
    <w:rsid w:val="00940693"/>
    <w:rsid w:val="00973BAC"/>
    <w:rsid w:val="00980429"/>
    <w:rsid w:val="009A0E26"/>
    <w:rsid w:val="009A4387"/>
    <w:rsid w:val="009A4DDF"/>
    <w:rsid w:val="009D0BA7"/>
    <w:rsid w:val="009D113B"/>
    <w:rsid w:val="009E1533"/>
    <w:rsid w:val="009F62E0"/>
    <w:rsid w:val="00A00D7B"/>
    <w:rsid w:val="00A15B4A"/>
    <w:rsid w:val="00A6309C"/>
    <w:rsid w:val="00A650F5"/>
    <w:rsid w:val="00A76F20"/>
    <w:rsid w:val="00A80B88"/>
    <w:rsid w:val="00A813E4"/>
    <w:rsid w:val="00A85A60"/>
    <w:rsid w:val="00A879F8"/>
    <w:rsid w:val="00A92B62"/>
    <w:rsid w:val="00A974D3"/>
    <w:rsid w:val="00AA1719"/>
    <w:rsid w:val="00AA45D6"/>
    <w:rsid w:val="00AB1325"/>
    <w:rsid w:val="00AE5747"/>
    <w:rsid w:val="00B04BB1"/>
    <w:rsid w:val="00B13E37"/>
    <w:rsid w:val="00B4326C"/>
    <w:rsid w:val="00B458FF"/>
    <w:rsid w:val="00B469D6"/>
    <w:rsid w:val="00B572AA"/>
    <w:rsid w:val="00B66395"/>
    <w:rsid w:val="00B674E8"/>
    <w:rsid w:val="00BB7960"/>
    <w:rsid w:val="00C1429E"/>
    <w:rsid w:val="00C41E84"/>
    <w:rsid w:val="00C44A01"/>
    <w:rsid w:val="00C474D7"/>
    <w:rsid w:val="00C5434C"/>
    <w:rsid w:val="00C672CE"/>
    <w:rsid w:val="00CB6628"/>
    <w:rsid w:val="00CF2EB0"/>
    <w:rsid w:val="00CF7817"/>
    <w:rsid w:val="00D0036B"/>
    <w:rsid w:val="00D11AC5"/>
    <w:rsid w:val="00D25201"/>
    <w:rsid w:val="00D314C9"/>
    <w:rsid w:val="00D32F91"/>
    <w:rsid w:val="00D34811"/>
    <w:rsid w:val="00D6746C"/>
    <w:rsid w:val="00D70975"/>
    <w:rsid w:val="00D83D7F"/>
    <w:rsid w:val="00D95A57"/>
    <w:rsid w:val="00DB2893"/>
    <w:rsid w:val="00DD5259"/>
    <w:rsid w:val="00E60047"/>
    <w:rsid w:val="00E83149"/>
    <w:rsid w:val="00EA61F5"/>
    <w:rsid w:val="00EE4C6E"/>
    <w:rsid w:val="00EF1BDE"/>
    <w:rsid w:val="00F13727"/>
    <w:rsid w:val="00F14045"/>
    <w:rsid w:val="00F22997"/>
    <w:rsid w:val="00F3610A"/>
    <w:rsid w:val="00F42237"/>
    <w:rsid w:val="00F44E89"/>
    <w:rsid w:val="00F8109C"/>
    <w:rsid w:val="00F87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93B3D"/>
  <w15:docId w15:val="{627F291B-71EB-4BD2-B876-35D223A6E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Arial" w:eastAsia="Times New Roman" w:hAnsi="Arial"/>
      <w:b/>
      <w:color w:val="243569"/>
      <w:kern w:val="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pPr>
      <w:suppressAutoHyphens/>
      <w:autoSpaceDE w:val="0"/>
      <w:spacing w:after="0" w:line="240" w:lineRule="auto"/>
    </w:pPr>
    <w:rPr>
      <w:rFonts w:ascii="Arial" w:hAnsi="Arial" w:cs="Arial"/>
      <w:color w:val="000000"/>
      <w:kern w:val="0"/>
      <w:sz w:val="24"/>
      <w:szCs w:val="24"/>
    </w:rPr>
  </w:style>
  <w:style w:type="character" w:customStyle="1" w:styleId="Heading1Char">
    <w:name w:val="Heading 1 Char"/>
    <w:basedOn w:val="DefaultParagraphFont"/>
    <w:rPr>
      <w:rFonts w:ascii="Arial" w:eastAsia="Times New Roman" w:hAnsi="Arial" w:cs="Times New Roman"/>
      <w:b/>
      <w:color w:val="243569"/>
      <w:kern w:val="0"/>
      <w:sz w:val="32"/>
      <w:szCs w:val="32"/>
    </w:rPr>
  </w:style>
  <w:style w:type="paragraph" w:styleId="ListParagraph">
    <w:name w:val="List Paragraph"/>
    <w:basedOn w:val="Normal"/>
    <w:pPr>
      <w:ind w:left="720"/>
      <w:contextualSpacing/>
    </w:pPr>
    <w:rPr>
      <w:rFonts w:ascii="Arial" w:hAnsi="Arial"/>
      <w:kern w:val="0"/>
    </w:rPr>
  </w:style>
  <w:style w:type="character" w:styleId="Emphasis">
    <w:name w:val="Emphasis"/>
    <w:basedOn w:val="DefaultParagraphFont"/>
    <w:uiPriority w:val="20"/>
    <w:qFormat/>
    <w:rsid w:val="0021585C"/>
    <w:rPr>
      <w:i/>
      <w:iCs/>
    </w:rPr>
  </w:style>
  <w:style w:type="paragraph" w:styleId="NormalWeb">
    <w:name w:val="Normal (Web)"/>
    <w:basedOn w:val="Normal"/>
    <w:uiPriority w:val="99"/>
    <w:unhideWhenUsed/>
    <w:rsid w:val="00240530"/>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 w:type="character" w:styleId="Hyperlink">
    <w:name w:val="Hyperlink"/>
    <w:basedOn w:val="DefaultParagraphFont"/>
    <w:uiPriority w:val="99"/>
    <w:semiHidden/>
    <w:unhideWhenUsed/>
    <w:rsid w:val="001719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7081">
      <w:bodyDiv w:val="1"/>
      <w:marLeft w:val="0"/>
      <w:marRight w:val="0"/>
      <w:marTop w:val="0"/>
      <w:marBottom w:val="0"/>
      <w:divBdr>
        <w:top w:val="none" w:sz="0" w:space="0" w:color="auto"/>
        <w:left w:val="none" w:sz="0" w:space="0" w:color="auto"/>
        <w:bottom w:val="none" w:sz="0" w:space="0" w:color="auto"/>
        <w:right w:val="none" w:sz="0" w:space="0" w:color="auto"/>
      </w:divBdr>
      <w:divsChild>
        <w:div w:id="1059935154">
          <w:marLeft w:val="0"/>
          <w:marRight w:val="0"/>
          <w:marTop w:val="0"/>
          <w:marBottom w:val="0"/>
          <w:divBdr>
            <w:top w:val="none" w:sz="0" w:space="0" w:color="auto"/>
            <w:left w:val="none" w:sz="0" w:space="0" w:color="auto"/>
            <w:bottom w:val="none" w:sz="0" w:space="0" w:color="auto"/>
            <w:right w:val="none" w:sz="0" w:space="0" w:color="auto"/>
          </w:divBdr>
        </w:div>
      </w:divsChild>
    </w:div>
    <w:div w:id="156845315">
      <w:bodyDiv w:val="1"/>
      <w:marLeft w:val="0"/>
      <w:marRight w:val="0"/>
      <w:marTop w:val="0"/>
      <w:marBottom w:val="0"/>
      <w:divBdr>
        <w:top w:val="none" w:sz="0" w:space="0" w:color="auto"/>
        <w:left w:val="none" w:sz="0" w:space="0" w:color="auto"/>
        <w:bottom w:val="none" w:sz="0" w:space="0" w:color="auto"/>
        <w:right w:val="none" w:sz="0" w:space="0" w:color="auto"/>
      </w:divBdr>
      <w:divsChild>
        <w:div w:id="171727912">
          <w:marLeft w:val="0"/>
          <w:marRight w:val="0"/>
          <w:marTop w:val="0"/>
          <w:marBottom w:val="0"/>
          <w:divBdr>
            <w:top w:val="none" w:sz="0" w:space="0" w:color="auto"/>
            <w:left w:val="none" w:sz="0" w:space="0" w:color="auto"/>
            <w:bottom w:val="none" w:sz="0" w:space="0" w:color="auto"/>
            <w:right w:val="none" w:sz="0" w:space="0" w:color="auto"/>
          </w:divBdr>
        </w:div>
      </w:divsChild>
    </w:div>
    <w:div w:id="263802954">
      <w:bodyDiv w:val="1"/>
      <w:marLeft w:val="0"/>
      <w:marRight w:val="0"/>
      <w:marTop w:val="0"/>
      <w:marBottom w:val="0"/>
      <w:divBdr>
        <w:top w:val="none" w:sz="0" w:space="0" w:color="auto"/>
        <w:left w:val="none" w:sz="0" w:space="0" w:color="auto"/>
        <w:bottom w:val="none" w:sz="0" w:space="0" w:color="auto"/>
        <w:right w:val="none" w:sz="0" w:space="0" w:color="auto"/>
      </w:divBdr>
      <w:divsChild>
        <w:div w:id="82728679">
          <w:marLeft w:val="0"/>
          <w:marRight w:val="0"/>
          <w:marTop w:val="0"/>
          <w:marBottom w:val="0"/>
          <w:divBdr>
            <w:top w:val="none" w:sz="0" w:space="0" w:color="auto"/>
            <w:left w:val="none" w:sz="0" w:space="0" w:color="auto"/>
            <w:bottom w:val="none" w:sz="0" w:space="0" w:color="auto"/>
            <w:right w:val="none" w:sz="0" w:space="0" w:color="auto"/>
          </w:divBdr>
        </w:div>
      </w:divsChild>
    </w:div>
    <w:div w:id="302929716">
      <w:bodyDiv w:val="1"/>
      <w:marLeft w:val="0"/>
      <w:marRight w:val="0"/>
      <w:marTop w:val="0"/>
      <w:marBottom w:val="0"/>
      <w:divBdr>
        <w:top w:val="none" w:sz="0" w:space="0" w:color="auto"/>
        <w:left w:val="none" w:sz="0" w:space="0" w:color="auto"/>
        <w:bottom w:val="none" w:sz="0" w:space="0" w:color="auto"/>
        <w:right w:val="none" w:sz="0" w:space="0" w:color="auto"/>
      </w:divBdr>
      <w:divsChild>
        <w:div w:id="604461223">
          <w:marLeft w:val="0"/>
          <w:marRight w:val="0"/>
          <w:marTop w:val="0"/>
          <w:marBottom w:val="0"/>
          <w:divBdr>
            <w:top w:val="none" w:sz="0" w:space="0" w:color="auto"/>
            <w:left w:val="none" w:sz="0" w:space="0" w:color="auto"/>
            <w:bottom w:val="none" w:sz="0" w:space="0" w:color="auto"/>
            <w:right w:val="none" w:sz="0" w:space="0" w:color="auto"/>
          </w:divBdr>
        </w:div>
      </w:divsChild>
    </w:div>
    <w:div w:id="311251066">
      <w:bodyDiv w:val="1"/>
      <w:marLeft w:val="0"/>
      <w:marRight w:val="0"/>
      <w:marTop w:val="0"/>
      <w:marBottom w:val="0"/>
      <w:divBdr>
        <w:top w:val="none" w:sz="0" w:space="0" w:color="auto"/>
        <w:left w:val="none" w:sz="0" w:space="0" w:color="auto"/>
        <w:bottom w:val="none" w:sz="0" w:space="0" w:color="auto"/>
        <w:right w:val="none" w:sz="0" w:space="0" w:color="auto"/>
      </w:divBdr>
      <w:divsChild>
        <w:div w:id="1916235247">
          <w:marLeft w:val="0"/>
          <w:marRight w:val="0"/>
          <w:marTop w:val="0"/>
          <w:marBottom w:val="0"/>
          <w:divBdr>
            <w:top w:val="none" w:sz="0" w:space="0" w:color="auto"/>
            <w:left w:val="none" w:sz="0" w:space="0" w:color="auto"/>
            <w:bottom w:val="none" w:sz="0" w:space="0" w:color="auto"/>
            <w:right w:val="none" w:sz="0" w:space="0" w:color="auto"/>
          </w:divBdr>
        </w:div>
      </w:divsChild>
    </w:div>
    <w:div w:id="324359777">
      <w:bodyDiv w:val="1"/>
      <w:marLeft w:val="0"/>
      <w:marRight w:val="0"/>
      <w:marTop w:val="0"/>
      <w:marBottom w:val="0"/>
      <w:divBdr>
        <w:top w:val="none" w:sz="0" w:space="0" w:color="auto"/>
        <w:left w:val="none" w:sz="0" w:space="0" w:color="auto"/>
        <w:bottom w:val="none" w:sz="0" w:space="0" w:color="auto"/>
        <w:right w:val="none" w:sz="0" w:space="0" w:color="auto"/>
      </w:divBdr>
      <w:divsChild>
        <w:div w:id="9336390">
          <w:marLeft w:val="0"/>
          <w:marRight w:val="0"/>
          <w:marTop w:val="0"/>
          <w:marBottom w:val="0"/>
          <w:divBdr>
            <w:top w:val="none" w:sz="0" w:space="0" w:color="auto"/>
            <w:left w:val="none" w:sz="0" w:space="0" w:color="auto"/>
            <w:bottom w:val="none" w:sz="0" w:space="0" w:color="auto"/>
            <w:right w:val="none" w:sz="0" w:space="0" w:color="auto"/>
          </w:divBdr>
        </w:div>
      </w:divsChild>
    </w:div>
    <w:div w:id="345058263">
      <w:bodyDiv w:val="1"/>
      <w:marLeft w:val="0"/>
      <w:marRight w:val="0"/>
      <w:marTop w:val="0"/>
      <w:marBottom w:val="0"/>
      <w:divBdr>
        <w:top w:val="none" w:sz="0" w:space="0" w:color="auto"/>
        <w:left w:val="none" w:sz="0" w:space="0" w:color="auto"/>
        <w:bottom w:val="none" w:sz="0" w:space="0" w:color="auto"/>
        <w:right w:val="none" w:sz="0" w:space="0" w:color="auto"/>
      </w:divBdr>
      <w:divsChild>
        <w:div w:id="530655592">
          <w:marLeft w:val="0"/>
          <w:marRight w:val="0"/>
          <w:marTop w:val="0"/>
          <w:marBottom w:val="0"/>
          <w:divBdr>
            <w:top w:val="none" w:sz="0" w:space="0" w:color="auto"/>
            <w:left w:val="none" w:sz="0" w:space="0" w:color="auto"/>
            <w:bottom w:val="none" w:sz="0" w:space="0" w:color="auto"/>
            <w:right w:val="none" w:sz="0" w:space="0" w:color="auto"/>
          </w:divBdr>
        </w:div>
      </w:divsChild>
    </w:div>
    <w:div w:id="371999677">
      <w:bodyDiv w:val="1"/>
      <w:marLeft w:val="0"/>
      <w:marRight w:val="0"/>
      <w:marTop w:val="0"/>
      <w:marBottom w:val="0"/>
      <w:divBdr>
        <w:top w:val="none" w:sz="0" w:space="0" w:color="auto"/>
        <w:left w:val="none" w:sz="0" w:space="0" w:color="auto"/>
        <w:bottom w:val="none" w:sz="0" w:space="0" w:color="auto"/>
        <w:right w:val="none" w:sz="0" w:space="0" w:color="auto"/>
      </w:divBdr>
      <w:divsChild>
        <w:div w:id="645621631">
          <w:marLeft w:val="0"/>
          <w:marRight w:val="0"/>
          <w:marTop w:val="0"/>
          <w:marBottom w:val="0"/>
          <w:divBdr>
            <w:top w:val="none" w:sz="0" w:space="0" w:color="auto"/>
            <w:left w:val="none" w:sz="0" w:space="0" w:color="auto"/>
            <w:bottom w:val="none" w:sz="0" w:space="0" w:color="auto"/>
            <w:right w:val="none" w:sz="0" w:space="0" w:color="auto"/>
          </w:divBdr>
        </w:div>
      </w:divsChild>
    </w:div>
    <w:div w:id="375928586">
      <w:bodyDiv w:val="1"/>
      <w:marLeft w:val="0"/>
      <w:marRight w:val="0"/>
      <w:marTop w:val="0"/>
      <w:marBottom w:val="0"/>
      <w:divBdr>
        <w:top w:val="none" w:sz="0" w:space="0" w:color="auto"/>
        <w:left w:val="none" w:sz="0" w:space="0" w:color="auto"/>
        <w:bottom w:val="none" w:sz="0" w:space="0" w:color="auto"/>
        <w:right w:val="none" w:sz="0" w:space="0" w:color="auto"/>
      </w:divBdr>
      <w:divsChild>
        <w:div w:id="1342465612">
          <w:marLeft w:val="0"/>
          <w:marRight w:val="0"/>
          <w:marTop w:val="0"/>
          <w:marBottom w:val="0"/>
          <w:divBdr>
            <w:top w:val="none" w:sz="0" w:space="0" w:color="auto"/>
            <w:left w:val="none" w:sz="0" w:space="0" w:color="auto"/>
            <w:bottom w:val="none" w:sz="0" w:space="0" w:color="auto"/>
            <w:right w:val="none" w:sz="0" w:space="0" w:color="auto"/>
          </w:divBdr>
        </w:div>
      </w:divsChild>
    </w:div>
    <w:div w:id="384960035">
      <w:bodyDiv w:val="1"/>
      <w:marLeft w:val="0"/>
      <w:marRight w:val="0"/>
      <w:marTop w:val="0"/>
      <w:marBottom w:val="0"/>
      <w:divBdr>
        <w:top w:val="none" w:sz="0" w:space="0" w:color="auto"/>
        <w:left w:val="none" w:sz="0" w:space="0" w:color="auto"/>
        <w:bottom w:val="none" w:sz="0" w:space="0" w:color="auto"/>
        <w:right w:val="none" w:sz="0" w:space="0" w:color="auto"/>
      </w:divBdr>
      <w:divsChild>
        <w:div w:id="967201204">
          <w:marLeft w:val="0"/>
          <w:marRight w:val="0"/>
          <w:marTop w:val="0"/>
          <w:marBottom w:val="0"/>
          <w:divBdr>
            <w:top w:val="none" w:sz="0" w:space="0" w:color="auto"/>
            <w:left w:val="none" w:sz="0" w:space="0" w:color="auto"/>
            <w:bottom w:val="none" w:sz="0" w:space="0" w:color="auto"/>
            <w:right w:val="none" w:sz="0" w:space="0" w:color="auto"/>
          </w:divBdr>
        </w:div>
      </w:divsChild>
    </w:div>
    <w:div w:id="491725340">
      <w:bodyDiv w:val="1"/>
      <w:marLeft w:val="0"/>
      <w:marRight w:val="0"/>
      <w:marTop w:val="0"/>
      <w:marBottom w:val="0"/>
      <w:divBdr>
        <w:top w:val="none" w:sz="0" w:space="0" w:color="auto"/>
        <w:left w:val="none" w:sz="0" w:space="0" w:color="auto"/>
        <w:bottom w:val="none" w:sz="0" w:space="0" w:color="auto"/>
        <w:right w:val="none" w:sz="0" w:space="0" w:color="auto"/>
      </w:divBdr>
      <w:divsChild>
        <w:div w:id="1428116253">
          <w:marLeft w:val="0"/>
          <w:marRight w:val="0"/>
          <w:marTop w:val="0"/>
          <w:marBottom w:val="0"/>
          <w:divBdr>
            <w:top w:val="none" w:sz="0" w:space="0" w:color="auto"/>
            <w:left w:val="none" w:sz="0" w:space="0" w:color="auto"/>
            <w:bottom w:val="none" w:sz="0" w:space="0" w:color="auto"/>
            <w:right w:val="none" w:sz="0" w:space="0" w:color="auto"/>
          </w:divBdr>
        </w:div>
      </w:divsChild>
    </w:div>
    <w:div w:id="494733737">
      <w:bodyDiv w:val="1"/>
      <w:marLeft w:val="0"/>
      <w:marRight w:val="0"/>
      <w:marTop w:val="0"/>
      <w:marBottom w:val="0"/>
      <w:divBdr>
        <w:top w:val="none" w:sz="0" w:space="0" w:color="auto"/>
        <w:left w:val="none" w:sz="0" w:space="0" w:color="auto"/>
        <w:bottom w:val="none" w:sz="0" w:space="0" w:color="auto"/>
        <w:right w:val="none" w:sz="0" w:space="0" w:color="auto"/>
      </w:divBdr>
      <w:divsChild>
        <w:div w:id="914582443">
          <w:marLeft w:val="0"/>
          <w:marRight w:val="0"/>
          <w:marTop w:val="0"/>
          <w:marBottom w:val="0"/>
          <w:divBdr>
            <w:top w:val="none" w:sz="0" w:space="0" w:color="auto"/>
            <w:left w:val="none" w:sz="0" w:space="0" w:color="auto"/>
            <w:bottom w:val="none" w:sz="0" w:space="0" w:color="auto"/>
            <w:right w:val="none" w:sz="0" w:space="0" w:color="auto"/>
          </w:divBdr>
        </w:div>
      </w:divsChild>
    </w:div>
    <w:div w:id="500049857">
      <w:bodyDiv w:val="1"/>
      <w:marLeft w:val="0"/>
      <w:marRight w:val="0"/>
      <w:marTop w:val="0"/>
      <w:marBottom w:val="0"/>
      <w:divBdr>
        <w:top w:val="none" w:sz="0" w:space="0" w:color="auto"/>
        <w:left w:val="none" w:sz="0" w:space="0" w:color="auto"/>
        <w:bottom w:val="none" w:sz="0" w:space="0" w:color="auto"/>
        <w:right w:val="none" w:sz="0" w:space="0" w:color="auto"/>
      </w:divBdr>
      <w:divsChild>
        <w:div w:id="534002419">
          <w:marLeft w:val="0"/>
          <w:marRight w:val="0"/>
          <w:marTop w:val="0"/>
          <w:marBottom w:val="0"/>
          <w:divBdr>
            <w:top w:val="none" w:sz="0" w:space="0" w:color="auto"/>
            <w:left w:val="none" w:sz="0" w:space="0" w:color="auto"/>
            <w:bottom w:val="none" w:sz="0" w:space="0" w:color="auto"/>
            <w:right w:val="none" w:sz="0" w:space="0" w:color="auto"/>
          </w:divBdr>
        </w:div>
      </w:divsChild>
    </w:div>
    <w:div w:id="555821135">
      <w:bodyDiv w:val="1"/>
      <w:marLeft w:val="0"/>
      <w:marRight w:val="0"/>
      <w:marTop w:val="0"/>
      <w:marBottom w:val="0"/>
      <w:divBdr>
        <w:top w:val="none" w:sz="0" w:space="0" w:color="auto"/>
        <w:left w:val="none" w:sz="0" w:space="0" w:color="auto"/>
        <w:bottom w:val="none" w:sz="0" w:space="0" w:color="auto"/>
        <w:right w:val="none" w:sz="0" w:space="0" w:color="auto"/>
      </w:divBdr>
      <w:divsChild>
        <w:div w:id="1408504337">
          <w:marLeft w:val="0"/>
          <w:marRight w:val="0"/>
          <w:marTop w:val="0"/>
          <w:marBottom w:val="0"/>
          <w:divBdr>
            <w:top w:val="none" w:sz="0" w:space="0" w:color="auto"/>
            <w:left w:val="none" w:sz="0" w:space="0" w:color="auto"/>
            <w:bottom w:val="none" w:sz="0" w:space="0" w:color="auto"/>
            <w:right w:val="none" w:sz="0" w:space="0" w:color="auto"/>
          </w:divBdr>
        </w:div>
      </w:divsChild>
    </w:div>
    <w:div w:id="661586670">
      <w:bodyDiv w:val="1"/>
      <w:marLeft w:val="0"/>
      <w:marRight w:val="0"/>
      <w:marTop w:val="0"/>
      <w:marBottom w:val="0"/>
      <w:divBdr>
        <w:top w:val="none" w:sz="0" w:space="0" w:color="auto"/>
        <w:left w:val="none" w:sz="0" w:space="0" w:color="auto"/>
        <w:bottom w:val="none" w:sz="0" w:space="0" w:color="auto"/>
        <w:right w:val="none" w:sz="0" w:space="0" w:color="auto"/>
      </w:divBdr>
      <w:divsChild>
        <w:div w:id="1477869054">
          <w:marLeft w:val="0"/>
          <w:marRight w:val="0"/>
          <w:marTop w:val="0"/>
          <w:marBottom w:val="0"/>
          <w:divBdr>
            <w:top w:val="none" w:sz="0" w:space="0" w:color="auto"/>
            <w:left w:val="none" w:sz="0" w:space="0" w:color="auto"/>
            <w:bottom w:val="none" w:sz="0" w:space="0" w:color="auto"/>
            <w:right w:val="none" w:sz="0" w:space="0" w:color="auto"/>
          </w:divBdr>
        </w:div>
      </w:divsChild>
    </w:div>
    <w:div w:id="688915889">
      <w:bodyDiv w:val="1"/>
      <w:marLeft w:val="0"/>
      <w:marRight w:val="0"/>
      <w:marTop w:val="0"/>
      <w:marBottom w:val="0"/>
      <w:divBdr>
        <w:top w:val="none" w:sz="0" w:space="0" w:color="auto"/>
        <w:left w:val="none" w:sz="0" w:space="0" w:color="auto"/>
        <w:bottom w:val="none" w:sz="0" w:space="0" w:color="auto"/>
        <w:right w:val="none" w:sz="0" w:space="0" w:color="auto"/>
      </w:divBdr>
      <w:divsChild>
        <w:div w:id="287277053">
          <w:marLeft w:val="0"/>
          <w:marRight w:val="0"/>
          <w:marTop w:val="0"/>
          <w:marBottom w:val="0"/>
          <w:divBdr>
            <w:top w:val="none" w:sz="0" w:space="0" w:color="auto"/>
            <w:left w:val="none" w:sz="0" w:space="0" w:color="auto"/>
            <w:bottom w:val="none" w:sz="0" w:space="0" w:color="auto"/>
            <w:right w:val="none" w:sz="0" w:space="0" w:color="auto"/>
          </w:divBdr>
        </w:div>
      </w:divsChild>
    </w:div>
    <w:div w:id="708528614">
      <w:bodyDiv w:val="1"/>
      <w:marLeft w:val="0"/>
      <w:marRight w:val="0"/>
      <w:marTop w:val="0"/>
      <w:marBottom w:val="0"/>
      <w:divBdr>
        <w:top w:val="none" w:sz="0" w:space="0" w:color="auto"/>
        <w:left w:val="none" w:sz="0" w:space="0" w:color="auto"/>
        <w:bottom w:val="none" w:sz="0" w:space="0" w:color="auto"/>
        <w:right w:val="none" w:sz="0" w:space="0" w:color="auto"/>
      </w:divBdr>
      <w:divsChild>
        <w:div w:id="70393289">
          <w:marLeft w:val="0"/>
          <w:marRight w:val="0"/>
          <w:marTop w:val="0"/>
          <w:marBottom w:val="0"/>
          <w:divBdr>
            <w:top w:val="none" w:sz="0" w:space="0" w:color="auto"/>
            <w:left w:val="none" w:sz="0" w:space="0" w:color="auto"/>
            <w:bottom w:val="none" w:sz="0" w:space="0" w:color="auto"/>
            <w:right w:val="none" w:sz="0" w:space="0" w:color="auto"/>
          </w:divBdr>
        </w:div>
      </w:divsChild>
    </w:div>
    <w:div w:id="726151361">
      <w:bodyDiv w:val="1"/>
      <w:marLeft w:val="0"/>
      <w:marRight w:val="0"/>
      <w:marTop w:val="0"/>
      <w:marBottom w:val="0"/>
      <w:divBdr>
        <w:top w:val="none" w:sz="0" w:space="0" w:color="auto"/>
        <w:left w:val="none" w:sz="0" w:space="0" w:color="auto"/>
        <w:bottom w:val="none" w:sz="0" w:space="0" w:color="auto"/>
        <w:right w:val="none" w:sz="0" w:space="0" w:color="auto"/>
      </w:divBdr>
      <w:divsChild>
        <w:div w:id="1736314485">
          <w:marLeft w:val="0"/>
          <w:marRight w:val="0"/>
          <w:marTop w:val="0"/>
          <w:marBottom w:val="0"/>
          <w:divBdr>
            <w:top w:val="none" w:sz="0" w:space="0" w:color="auto"/>
            <w:left w:val="none" w:sz="0" w:space="0" w:color="auto"/>
            <w:bottom w:val="none" w:sz="0" w:space="0" w:color="auto"/>
            <w:right w:val="none" w:sz="0" w:space="0" w:color="auto"/>
          </w:divBdr>
        </w:div>
      </w:divsChild>
    </w:div>
    <w:div w:id="889421712">
      <w:bodyDiv w:val="1"/>
      <w:marLeft w:val="0"/>
      <w:marRight w:val="0"/>
      <w:marTop w:val="0"/>
      <w:marBottom w:val="0"/>
      <w:divBdr>
        <w:top w:val="none" w:sz="0" w:space="0" w:color="auto"/>
        <w:left w:val="none" w:sz="0" w:space="0" w:color="auto"/>
        <w:bottom w:val="none" w:sz="0" w:space="0" w:color="auto"/>
        <w:right w:val="none" w:sz="0" w:space="0" w:color="auto"/>
      </w:divBdr>
      <w:divsChild>
        <w:div w:id="2036154741">
          <w:marLeft w:val="0"/>
          <w:marRight w:val="0"/>
          <w:marTop w:val="0"/>
          <w:marBottom w:val="0"/>
          <w:divBdr>
            <w:top w:val="none" w:sz="0" w:space="0" w:color="auto"/>
            <w:left w:val="none" w:sz="0" w:space="0" w:color="auto"/>
            <w:bottom w:val="none" w:sz="0" w:space="0" w:color="auto"/>
            <w:right w:val="none" w:sz="0" w:space="0" w:color="auto"/>
          </w:divBdr>
        </w:div>
      </w:divsChild>
    </w:div>
    <w:div w:id="939334139">
      <w:bodyDiv w:val="1"/>
      <w:marLeft w:val="0"/>
      <w:marRight w:val="0"/>
      <w:marTop w:val="0"/>
      <w:marBottom w:val="0"/>
      <w:divBdr>
        <w:top w:val="none" w:sz="0" w:space="0" w:color="auto"/>
        <w:left w:val="none" w:sz="0" w:space="0" w:color="auto"/>
        <w:bottom w:val="none" w:sz="0" w:space="0" w:color="auto"/>
        <w:right w:val="none" w:sz="0" w:space="0" w:color="auto"/>
      </w:divBdr>
      <w:divsChild>
        <w:div w:id="549420853">
          <w:marLeft w:val="0"/>
          <w:marRight w:val="0"/>
          <w:marTop w:val="0"/>
          <w:marBottom w:val="0"/>
          <w:divBdr>
            <w:top w:val="none" w:sz="0" w:space="0" w:color="auto"/>
            <w:left w:val="none" w:sz="0" w:space="0" w:color="auto"/>
            <w:bottom w:val="none" w:sz="0" w:space="0" w:color="auto"/>
            <w:right w:val="none" w:sz="0" w:space="0" w:color="auto"/>
          </w:divBdr>
        </w:div>
      </w:divsChild>
    </w:div>
    <w:div w:id="995188580">
      <w:bodyDiv w:val="1"/>
      <w:marLeft w:val="0"/>
      <w:marRight w:val="0"/>
      <w:marTop w:val="0"/>
      <w:marBottom w:val="0"/>
      <w:divBdr>
        <w:top w:val="none" w:sz="0" w:space="0" w:color="auto"/>
        <w:left w:val="none" w:sz="0" w:space="0" w:color="auto"/>
        <w:bottom w:val="none" w:sz="0" w:space="0" w:color="auto"/>
        <w:right w:val="none" w:sz="0" w:space="0" w:color="auto"/>
      </w:divBdr>
      <w:divsChild>
        <w:div w:id="559942531">
          <w:marLeft w:val="0"/>
          <w:marRight w:val="0"/>
          <w:marTop w:val="0"/>
          <w:marBottom w:val="0"/>
          <w:divBdr>
            <w:top w:val="none" w:sz="0" w:space="0" w:color="auto"/>
            <w:left w:val="none" w:sz="0" w:space="0" w:color="auto"/>
            <w:bottom w:val="none" w:sz="0" w:space="0" w:color="auto"/>
            <w:right w:val="none" w:sz="0" w:space="0" w:color="auto"/>
          </w:divBdr>
        </w:div>
      </w:divsChild>
    </w:div>
    <w:div w:id="1139344469">
      <w:bodyDiv w:val="1"/>
      <w:marLeft w:val="0"/>
      <w:marRight w:val="0"/>
      <w:marTop w:val="0"/>
      <w:marBottom w:val="0"/>
      <w:divBdr>
        <w:top w:val="none" w:sz="0" w:space="0" w:color="auto"/>
        <w:left w:val="none" w:sz="0" w:space="0" w:color="auto"/>
        <w:bottom w:val="none" w:sz="0" w:space="0" w:color="auto"/>
        <w:right w:val="none" w:sz="0" w:space="0" w:color="auto"/>
      </w:divBdr>
      <w:divsChild>
        <w:div w:id="157768695">
          <w:marLeft w:val="0"/>
          <w:marRight w:val="0"/>
          <w:marTop w:val="0"/>
          <w:marBottom w:val="0"/>
          <w:divBdr>
            <w:top w:val="none" w:sz="0" w:space="0" w:color="auto"/>
            <w:left w:val="none" w:sz="0" w:space="0" w:color="auto"/>
            <w:bottom w:val="none" w:sz="0" w:space="0" w:color="auto"/>
            <w:right w:val="none" w:sz="0" w:space="0" w:color="auto"/>
          </w:divBdr>
        </w:div>
      </w:divsChild>
    </w:div>
    <w:div w:id="1149397917">
      <w:bodyDiv w:val="1"/>
      <w:marLeft w:val="0"/>
      <w:marRight w:val="0"/>
      <w:marTop w:val="0"/>
      <w:marBottom w:val="0"/>
      <w:divBdr>
        <w:top w:val="none" w:sz="0" w:space="0" w:color="auto"/>
        <w:left w:val="none" w:sz="0" w:space="0" w:color="auto"/>
        <w:bottom w:val="none" w:sz="0" w:space="0" w:color="auto"/>
        <w:right w:val="none" w:sz="0" w:space="0" w:color="auto"/>
      </w:divBdr>
      <w:divsChild>
        <w:div w:id="1528328565">
          <w:marLeft w:val="0"/>
          <w:marRight w:val="0"/>
          <w:marTop w:val="0"/>
          <w:marBottom w:val="0"/>
          <w:divBdr>
            <w:top w:val="none" w:sz="0" w:space="0" w:color="auto"/>
            <w:left w:val="none" w:sz="0" w:space="0" w:color="auto"/>
            <w:bottom w:val="none" w:sz="0" w:space="0" w:color="auto"/>
            <w:right w:val="none" w:sz="0" w:space="0" w:color="auto"/>
          </w:divBdr>
        </w:div>
      </w:divsChild>
    </w:div>
    <w:div w:id="1177957919">
      <w:bodyDiv w:val="1"/>
      <w:marLeft w:val="0"/>
      <w:marRight w:val="0"/>
      <w:marTop w:val="0"/>
      <w:marBottom w:val="0"/>
      <w:divBdr>
        <w:top w:val="none" w:sz="0" w:space="0" w:color="auto"/>
        <w:left w:val="none" w:sz="0" w:space="0" w:color="auto"/>
        <w:bottom w:val="none" w:sz="0" w:space="0" w:color="auto"/>
        <w:right w:val="none" w:sz="0" w:space="0" w:color="auto"/>
      </w:divBdr>
      <w:divsChild>
        <w:div w:id="542406986">
          <w:marLeft w:val="0"/>
          <w:marRight w:val="0"/>
          <w:marTop w:val="0"/>
          <w:marBottom w:val="0"/>
          <w:divBdr>
            <w:top w:val="none" w:sz="0" w:space="0" w:color="auto"/>
            <w:left w:val="none" w:sz="0" w:space="0" w:color="auto"/>
            <w:bottom w:val="none" w:sz="0" w:space="0" w:color="auto"/>
            <w:right w:val="none" w:sz="0" w:space="0" w:color="auto"/>
          </w:divBdr>
        </w:div>
      </w:divsChild>
    </w:div>
    <w:div w:id="1215042405">
      <w:bodyDiv w:val="1"/>
      <w:marLeft w:val="0"/>
      <w:marRight w:val="0"/>
      <w:marTop w:val="0"/>
      <w:marBottom w:val="0"/>
      <w:divBdr>
        <w:top w:val="none" w:sz="0" w:space="0" w:color="auto"/>
        <w:left w:val="none" w:sz="0" w:space="0" w:color="auto"/>
        <w:bottom w:val="none" w:sz="0" w:space="0" w:color="auto"/>
        <w:right w:val="none" w:sz="0" w:space="0" w:color="auto"/>
      </w:divBdr>
      <w:divsChild>
        <w:div w:id="1167595026">
          <w:marLeft w:val="0"/>
          <w:marRight w:val="0"/>
          <w:marTop w:val="0"/>
          <w:marBottom w:val="0"/>
          <w:divBdr>
            <w:top w:val="none" w:sz="0" w:space="0" w:color="auto"/>
            <w:left w:val="none" w:sz="0" w:space="0" w:color="auto"/>
            <w:bottom w:val="none" w:sz="0" w:space="0" w:color="auto"/>
            <w:right w:val="none" w:sz="0" w:space="0" w:color="auto"/>
          </w:divBdr>
        </w:div>
      </w:divsChild>
    </w:div>
    <w:div w:id="1238593210">
      <w:bodyDiv w:val="1"/>
      <w:marLeft w:val="0"/>
      <w:marRight w:val="0"/>
      <w:marTop w:val="0"/>
      <w:marBottom w:val="0"/>
      <w:divBdr>
        <w:top w:val="none" w:sz="0" w:space="0" w:color="auto"/>
        <w:left w:val="none" w:sz="0" w:space="0" w:color="auto"/>
        <w:bottom w:val="none" w:sz="0" w:space="0" w:color="auto"/>
        <w:right w:val="none" w:sz="0" w:space="0" w:color="auto"/>
      </w:divBdr>
      <w:divsChild>
        <w:div w:id="1915966372">
          <w:marLeft w:val="0"/>
          <w:marRight w:val="0"/>
          <w:marTop w:val="0"/>
          <w:marBottom w:val="0"/>
          <w:divBdr>
            <w:top w:val="none" w:sz="0" w:space="0" w:color="auto"/>
            <w:left w:val="none" w:sz="0" w:space="0" w:color="auto"/>
            <w:bottom w:val="none" w:sz="0" w:space="0" w:color="auto"/>
            <w:right w:val="none" w:sz="0" w:space="0" w:color="auto"/>
          </w:divBdr>
        </w:div>
      </w:divsChild>
    </w:div>
    <w:div w:id="1375692374">
      <w:bodyDiv w:val="1"/>
      <w:marLeft w:val="0"/>
      <w:marRight w:val="0"/>
      <w:marTop w:val="0"/>
      <w:marBottom w:val="0"/>
      <w:divBdr>
        <w:top w:val="none" w:sz="0" w:space="0" w:color="auto"/>
        <w:left w:val="none" w:sz="0" w:space="0" w:color="auto"/>
        <w:bottom w:val="none" w:sz="0" w:space="0" w:color="auto"/>
        <w:right w:val="none" w:sz="0" w:space="0" w:color="auto"/>
      </w:divBdr>
      <w:divsChild>
        <w:div w:id="2079549820">
          <w:marLeft w:val="0"/>
          <w:marRight w:val="0"/>
          <w:marTop w:val="0"/>
          <w:marBottom w:val="0"/>
          <w:divBdr>
            <w:top w:val="none" w:sz="0" w:space="0" w:color="auto"/>
            <w:left w:val="none" w:sz="0" w:space="0" w:color="auto"/>
            <w:bottom w:val="none" w:sz="0" w:space="0" w:color="auto"/>
            <w:right w:val="none" w:sz="0" w:space="0" w:color="auto"/>
          </w:divBdr>
        </w:div>
      </w:divsChild>
    </w:div>
    <w:div w:id="1389378536">
      <w:bodyDiv w:val="1"/>
      <w:marLeft w:val="0"/>
      <w:marRight w:val="0"/>
      <w:marTop w:val="0"/>
      <w:marBottom w:val="0"/>
      <w:divBdr>
        <w:top w:val="none" w:sz="0" w:space="0" w:color="auto"/>
        <w:left w:val="none" w:sz="0" w:space="0" w:color="auto"/>
        <w:bottom w:val="none" w:sz="0" w:space="0" w:color="auto"/>
        <w:right w:val="none" w:sz="0" w:space="0" w:color="auto"/>
      </w:divBdr>
    </w:div>
    <w:div w:id="1485316241">
      <w:bodyDiv w:val="1"/>
      <w:marLeft w:val="0"/>
      <w:marRight w:val="0"/>
      <w:marTop w:val="0"/>
      <w:marBottom w:val="0"/>
      <w:divBdr>
        <w:top w:val="none" w:sz="0" w:space="0" w:color="auto"/>
        <w:left w:val="none" w:sz="0" w:space="0" w:color="auto"/>
        <w:bottom w:val="none" w:sz="0" w:space="0" w:color="auto"/>
        <w:right w:val="none" w:sz="0" w:space="0" w:color="auto"/>
      </w:divBdr>
      <w:divsChild>
        <w:div w:id="1016346904">
          <w:marLeft w:val="0"/>
          <w:marRight w:val="0"/>
          <w:marTop w:val="0"/>
          <w:marBottom w:val="0"/>
          <w:divBdr>
            <w:top w:val="none" w:sz="0" w:space="0" w:color="auto"/>
            <w:left w:val="none" w:sz="0" w:space="0" w:color="auto"/>
            <w:bottom w:val="none" w:sz="0" w:space="0" w:color="auto"/>
            <w:right w:val="none" w:sz="0" w:space="0" w:color="auto"/>
          </w:divBdr>
        </w:div>
      </w:divsChild>
    </w:div>
    <w:div w:id="1503088909">
      <w:bodyDiv w:val="1"/>
      <w:marLeft w:val="0"/>
      <w:marRight w:val="0"/>
      <w:marTop w:val="0"/>
      <w:marBottom w:val="0"/>
      <w:divBdr>
        <w:top w:val="none" w:sz="0" w:space="0" w:color="auto"/>
        <w:left w:val="none" w:sz="0" w:space="0" w:color="auto"/>
        <w:bottom w:val="none" w:sz="0" w:space="0" w:color="auto"/>
        <w:right w:val="none" w:sz="0" w:space="0" w:color="auto"/>
      </w:divBdr>
      <w:divsChild>
        <w:div w:id="1803844255">
          <w:marLeft w:val="0"/>
          <w:marRight w:val="0"/>
          <w:marTop w:val="0"/>
          <w:marBottom w:val="0"/>
          <w:divBdr>
            <w:top w:val="none" w:sz="0" w:space="0" w:color="auto"/>
            <w:left w:val="none" w:sz="0" w:space="0" w:color="auto"/>
            <w:bottom w:val="none" w:sz="0" w:space="0" w:color="auto"/>
            <w:right w:val="none" w:sz="0" w:space="0" w:color="auto"/>
          </w:divBdr>
        </w:div>
      </w:divsChild>
    </w:div>
    <w:div w:id="1523128389">
      <w:bodyDiv w:val="1"/>
      <w:marLeft w:val="0"/>
      <w:marRight w:val="0"/>
      <w:marTop w:val="0"/>
      <w:marBottom w:val="0"/>
      <w:divBdr>
        <w:top w:val="none" w:sz="0" w:space="0" w:color="auto"/>
        <w:left w:val="none" w:sz="0" w:space="0" w:color="auto"/>
        <w:bottom w:val="none" w:sz="0" w:space="0" w:color="auto"/>
        <w:right w:val="none" w:sz="0" w:space="0" w:color="auto"/>
      </w:divBdr>
      <w:divsChild>
        <w:div w:id="1725986366">
          <w:marLeft w:val="0"/>
          <w:marRight w:val="0"/>
          <w:marTop w:val="0"/>
          <w:marBottom w:val="0"/>
          <w:divBdr>
            <w:top w:val="none" w:sz="0" w:space="0" w:color="auto"/>
            <w:left w:val="none" w:sz="0" w:space="0" w:color="auto"/>
            <w:bottom w:val="none" w:sz="0" w:space="0" w:color="auto"/>
            <w:right w:val="none" w:sz="0" w:space="0" w:color="auto"/>
          </w:divBdr>
        </w:div>
      </w:divsChild>
    </w:div>
    <w:div w:id="1527792675">
      <w:bodyDiv w:val="1"/>
      <w:marLeft w:val="0"/>
      <w:marRight w:val="0"/>
      <w:marTop w:val="0"/>
      <w:marBottom w:val="0"/>
      <w:divBdr>
        <w:top w:val="none" w:sz="0" w:space="0" w:color="auto"/>
        <w:left w:val="none" w:sz="0" w:space="0" w:color="auto"/>
        <w:bottom w:val="none" w:sz="0" w:space="0" w:color="auto"/>
        <w:right w:val="none" w:sz="0" w:space="0" w:color="auto"/>
      </w:divBdr>
      <w:divsChild>
        <w:div w:id="675114464">
          <w:marLeft w:val="0"/>
          <w:marRight w:val="0"/>
          <w:marTop w:val="0"/>
          <w:marBottom w:val="0"/>
          <w:divBdr>
            <w:top w:val="none" w:sz="0" w:space="0" w:color="auto"/>
            <w:left w:val="none" w:sz="0" w:space="0" w:color="auto"/>
            <w:bottom w:val="none" w:sz="0" w:space="0" w:color="auto"/>
            <w:right w:val="none" w:sz="0" w:space="0" w:color="auto"/>
          </w:divBdr>
        </w:div>
      </w:divsChild>
    </w:div>
    <w:div w:id="1619483116">
      <w:bodyDiv w:val="1"/>
      <w:marLeft w:val="0"/>
      <w:marRight w:val="0"/>
      <w:marTop w:val="0"/>
      <w:marBottom w:val="0"/>
      <w:divBdr>
        <w:top w:val="none" w:sz="0" w:space="0" w:color="auto"/>
        <w:left w:val="none" w:sz="0" w:space="0" w:color="auto"/>
        <w:bottom w:val="none" w:sz="0" w:space="0" w:color="auto"/>
        <w:right w:val="none" w:sz="0" w:space="0" w:color="auto"/>
      </w:divBdr>
      <w:divsChild>
        <w:div w:id="2054571606">
          <w:marLeft w:val="0"/>
          <w:marRight w:val="0"/>
          <w:marTop w:val="0"/>
          <w:marBottom w:val="0"/>
          <w:divBdr>
            <w:top w:val="none" w:sz="0" w:space="0" w:color="auto"/>
            <w:left w:val="none" w:sz="0" w:space="0" w:color="auto"/>
            <w:bottom w:val="none" w:sz="0" w:space="0" w:color="auto"/>
            <w:right w:val="none" w:sz="0" w:space="0" w:color="auto"/>
          </w:divBdr>
        </w:div>
      </w:divsChild>
    </w:div>
    <w:div w:id="1626231741">
      <w:bodyDiv w:val="1"/>
      <w:marLeft w:val="0"/>
      <w:marRight w:val="0"/>
      <w:marTop w:val="0"/>
      <w:marBottom w:val="0"/>
      <w:divBdr>
        <w:top w:val="none" w:sz="0" w:space="0" w:color="auto"/>
        <w:left w:val="none" w:sz="0" w:space="0" w:color="auto"/>
        <w:bottom w:val="none" w:sz="0" w:space="0" w:color="auto"/>
        <w:right w:val="none" w:sz="0" w:space="0" w:color="auto"/>
      </w:divBdr>
      <w:divsChild>
        <w:div w:id="1349676159">
          <w:marLeft w:val="0"/>
          <w:marRight w:val="0"/>
          <w:marTop w:val="0"/>
          <w:marBottom w:val="0"/>
          <w:divBdr>
            <w:top w:val="none" w:sz="0" w:space="0" w:color="auto"/>
            <w:left w:val="none" w:sz="0" w:space="0" w:color="auto"/>
            <w:bottom w:val="none" w:sz="0" w:space="0" w:color="auto"/>
            <w:right w:val="none" w:sz="0" w:space="0" w:color="auto"/>
          </w:divBdr>
        </w:div>
      </w:divsChild>
    </w:div>
    <w:div w:id="1843811275">
      <w:bodyDiv w:val="1"/>
      <w:marLeft w:val="0"/>
      <w:marRight w:val="0"/>
      <w:marTop w:val="0"/>
      <w:marBottom w:val="0"/>
      <w:divBdr>
        <w:top w:val="none" w:sz="0" w:space="0" w:color="auto"/>
        <w:left w:val="none" w:sz="0" w:space="0" w:color="auto"/>
        <w:bottom w:val="none" w:sz="0" w:space="0" w:color="auto"/>
        <w:right w:val="none" w:sz="0" w:space="0" w:color="auto"/>
      </w:divBdr>
      <w:divsChild>
        <w:div w:id="1956935991">
          <w:marLeft w:val="0"/>
          <w:marRight w:val="0"/>
          <w:marTop w:val="0"/>
          <w:marBottom w:val="0"/>
          <w:divBdr>
            <w:top w:val="none" w:sz="0" w:space="0" w:color="auto"/>
            <w:left w:val="none" w:sz="0" w:space="0" w:color="auto"/>
            <w:bottom w:val="none" w:sz="0" w:space="0" w:color="auto"/>
            <w:right w:val="none" w:sz="0" w:space="0" w:color="auto"/>
          </w:divBdr>
        </w:div>
      </w:divsChild>
    </w:div>
    <w:div w:id="1848326149">
      <w:bodyDiv w:val="1"/>
      <w:marLeft w:val="0"/>
      <w:marRight w:val="0"/>
      <w:marTop w:val="0"/>
      <w:marBottom w:val="0"/>
      <w:divBdr>
        <w:top w:val="none" w:sz="0" w:space="0" w:color="auto"/>
        <w:left w:val="none" w:sz="0" w:space="0" w:color="auto"/>
        <w:bottom w:val="none" w:sz="0" w:space="0" w:color="auto"/>
        <w:right w:val="none" w:sz="0" w:space="0" w:color="auto"/>
      </w:divBdr>
      <w:divsChild>
        <w:div w:id="1814515770">
          <w:marLeft w:val="0"/>
          <w:marRight w:val="0"/>
          <w:marTop w:val="0"/>
          <w:marBottom w:val="0"/>
          <w:divBdr>
            <w:top w:val="none" w:sz="0" w:space="0" w:color="auto"/>
            <w:left w:val="none" w:sz="0" w:space="0" w:color="auto"/>
            <w:bottom w:val="none" w:sz="0" w:space="0" w:color="auto"/>
            <w:right w:val="none" w:sz="0" w:space="0" w:color="auto"/>
          </w:divBdr>
        </w:div>
      </w:divsChild>
    </w:div>
    <w:div w:id="1889952802">
      <w:bodyDiv w:val="1"/>
      <w:marLeft w:val="0"/>
      <w:marRight w:val="0"/>
      <w:marTop w:val="0"/>
      <w:marBottom w:val="0"/>
      <w:divBdr>
        <w:top w:val="none" w:sz="0" w:space="0" w:color="auto"/>
        <w:left w:val="none" w:sz="0" w:space="0" w:color="auto"/>
        <w:bottom w:val="none" w:sz="0" w:space="0" w:color="auto"/>
        <w:right w:val="none" w:sz="0" w:space="0" w:color="auto"/>
      </w:divBdr>
      <w:divsChild>
        <w:div w:id="1656950828">
          <w:marLeft w:val="0"/>
          <w:marRight w:val="0"/>
          <w:marTop w:val="0"/>
          <w:marBottom w:val="0"/>
          <w:divBdr>
            <w:top w:val="none" w:sz="0" w:space="0" w:color="auto"/>
            <w:left w:val="none" w:sz="0" w:space="0" w:color="auto"/>
            <w:bottom w:val="none" w:sz="0" w:space="0" w:color="auto"/>
            <w:right w:val="none" w:sz="0" w:space="0" w:color="auto"/>
          </w:divBdr>
        </w:div>
      </w:divsChild>
    </w:div>
    <w:div w:id="1986003960">
      <w:bodyDiv w:val="1"/>
      <w:marLeft w:val="0"/>
      <w:marRight w:val="0"/>
      <w:marTop w:val="0"/>
      <w:marBottom w:val="0"/>
      <w:divBdr>
        <w:top w:val="none" w:sz="0" w:space="0" w:color="auto"/>
        <w:left w:val="none" w:sz="0" w:space="0" w:color="auto"/>
        <w:bottom w:val="none" w:sz="0" w:space="0" w:color="auto"/>
        <w:right w:val="none" w:sz="0" w:space="0" w:color="auto"/>
      </w:divBdr>
      <w:divsChild>
        <w:div w:id="1420714778">
          <w:marLeft w:val="0"/>
          <w:marRight w:val="0"/>
          <w:marTop w:val="0"/>
          <w:marBottom w:val="0"/>
          <w:divBdr>
            <w:top w:val="none" w:sz="0" w:space="0" w:color="auto"/>
            <w:left w:val="none" w:sz="0" w:space="0" w:color="auto"/>
            <w:bottom w:val="none" w:sz="0" w:space="0" w:color="auto"/>
            <w:right w:val="none" w:sz="0" w:space="0" w:color="auto"/>
          </w:divBdr>
        </w:div>
      </w:divsChild>
    </w:div>
    <w:div w:id="2052608917">
      <w:bodyDiv w:val="1"/>
      <w:marLeft w:val="0"/>
      <w:marRight w:val="0"/>
      <w:marTop w:val="0"/>
      <w:marBottom w:val="0"/>
      <w:divBdr>
        <w:top w:val="none" w:sz="0" w:space="0" w:color="auto"/>
        <w:left w:val="none" w:sz="0" w:space="0" w:color="auto"/>
        <w:bottom w:val="none" w:sz="0" w:space="0" w:color="auto"/>
        <w:right w:val="none" w:sz="0" w:space="0" w:color="auto"/>
      </w:divBdr>
      <w:divsChild>
        <w:div w:id="646666092">
          <w:marLeft w:val="0"/>
          <w:marRight w:val="0"/>
          <w:marTop w:val="0"/>
          <w:marBottom w:val="0"/>
          <w:divBdr>
            <w:top w:val="none" w:sz="0" w:space="0" w:color="auto"/>
            <w:left w:val="none" w:sz="0" w:space="0" w:color="auto"/>
            <w:bottom w:val="none" w:sz="0" w:space="0" w:color="auto"/>
            <w:right w:val="none" w:sz="0" w:space="0" w:color="auto"/>
          </w:divBdr>
        </w:div>
      </w:divsChild>
    </w:div>
    <w:div w:id="2092308622">
      <w:bodyDiv w:val="1"/>
      <w:marLeft w:val="0"/>
      <w:marRight w:val="0"/>
      <w:marTop w:val="0"/>
      <w:marBottom w:val="0"/>
      <w:divBdr>
        <w:top w:val="none" w:sz="0" w:space="0" w:color="auto"/>
        <w:left w:val="none" w:sz="0" w:space="0" w:color="auto"/>
        <w:bottom w:val="none" w:sz="0" w:space="0" w:color="auto"/>
        <w:right w:val="none" w:sz="0" w:space="0" w:color="auto"/>
      </w:divBdr>
      <w:divsChild>
        <w:div w:id="279261334">
          <w:marLeft w:val="0"/>
          <w:marRight w:val="0"/>
          <w:marTop w:val="0"/>
          <w:marBottom w:val="0"/>
          <w:divBdr>
            <w:top w:val="none" w:sz="0" w:space="0" w:color="auto"/>
            <w:left w:val="none" w:sz="0" w:space="0" w:color="auto"/>
            <w:bottom w:val="none" w:sz="0" w:space="0" w:color="auto"/>
            <w:right w:val="none" w:sz="0" w:space="0" w:color="auto"/>
          </w:divBdr>
        </w:div>
      </w:divsChild>
    </w:div>
    <w:div w:id="2113548325">
      <w:bodyDiv w:val="1"/>
      <w:marLeft w:val="0"/>
      <w:marRight w:val="0"/>
      <w:marTop w:val="0"/>
      <w:marBottom w:val="0"/>
      <w:divBdr>
        <w:top w:val="none" w:sz="0" w:space="0" w:color="auto"/>
        <w:left w:val="none" w:sz="0" w:space="0" w:color="auto"/>
        <w:bottom w:val="none" w:sz="0" w:space="0" w:color="auto"/>
        <w:right w:val="none" w:sz="0" w:space="0" w:color="auto"/>
      </w:divBdr>
      <w:divsChild>
        <w:div w:id="165853625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127D7-AAD5-4478-8C9C-A24914E34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13</Pages>
  <Words>5710</Words>
  <Characters>32550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Ffion</dc:creator>
  <dc:description/>
  <cp:lastModifiedBy>Lewis, Ffion</cp:lastModifiedBy>
  <cp:revision>5</cp:revision>
  <dcterms:created xsi:type="dcterms:W3CDTF">2024-05-06T13:40:00Z</dcterms:created>
  <dcterms:modified xsi:type="dcterms:W3CDTF">2024-05-06T18:33:00Z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2024-02-25T14:57:16Z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4a5e356e-a40a-44dc-b77d-37f1da565446</vt:lpwstr>
  </property>
  <property fmtid="{D5CDD505-2E9C-101B-9397-08002B2CF9AE}" pid="8" name="MSIP_Label_f2acd28b-79a3-4a0f-b0ff-4b75658b1549_ContentBits">
    <vt:lpwstr>0</vt:lpwstr>
  </property>
</Properties>
</file>