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A10205C" w14:textId="77777777" w:rsidR="00C95A7C" w:rsidRPr="00706D00" w:rsidRDefault="00C95A7C" w:rsidP="00C95A7C">
      <w:pPr>
        <w:spacing w:line="257" w:lineRule="auto"/>
        <w:rPr>
          <w:rFonts w:ascii="Calibri" w:eastAsia="Calibri" w:hAnsi="Calibri" w:cs="Calibri"/>
          <w:b/>
          <w:bCs/>
          <w:sz w:val="40"/>
          <w:szCs w:val="40"/>
          <w:lang w:val="en-US"/>
        </w:rPr>
      </w:pPr>
      <w:r w:rsidRPr="4B856A7D">
        <w:rPr>
          <w:rFonts w:ascii="Calibri" w:eastAsia="Calibri" w:hAnsi="Calibri" w:cs="Calibri"/>
          <w:b/>
          <w:bCs/>
          <w:sz w:val="40"/>
          <w:szCs w:val="40"/>
          <w:lang w:val="en-US"/>
        </w:rPr>
        <w:t xml:space="preserve">Student Name: </w:t>
      </w:r>
      <w:proofErr w:type="spellStart"/>
      <w:r w:rsidRPr="4B856A7D">
        <w:rPr>
          <w:rFonts w:ascii="Calibri" w:eastAsia="Calibri" w:hAnsi="Calibri" w:cs="Calibri"/>
          <w:b/>
          <w:bCs/>
          <w:sz w:val="40"/>
          <w:szCs w:val="40"/>
          <w:lang w:val="en-US"/>
        </w:rPr>
        <w:t>Sharmin</w:t>
      </w:r>
      <w:proofErr w:type="spellEnd"/>
      <w:r w:rsidRPr="4B856A7D">
        <w:rPr>
          <w:rFonts w:ascii="Calibri" w:eastAsia="Calibri" w:hAnsi="Calibri" w:cs="Calibri"/>
          <w:b/>
          <w:bCs/>
          <w:sz w:val="40"/>
          <w:szCs w:val="40"/>
          <w:lang w:val="en-US"/>
        </w:rPr>
        <w:t xml:space="preserve"> </w:t>
      </w:r>
      <w:proofErr w:type="spellStart"/>
      <w:r w:rsidRPr="4B856A7D">
        <w:rPr>
          <w:rFonts w:ascii="Calibri" w:eastAsia="Calibri" w:hAnsi="Calibri" w:cs="Calibri"/>
          <w:b/>
          <w:bCs/>
          <w:sz w:val="40"/>
          <w:szCs w:val="40"/>
          <w:lang w:val="en-US"/>
        </w:rPr>
        <w:t>Akter</w:t>
      </w:r>
      <w:proofErr w:type="spellEnd"/>
      <w:r w:rsidRPr="4B856A7D">
        <w:rPr>
          <w:rFonts w:ascii="Calibri" w:eastAsia="Calibri" w:hAnsi="Calibri" w:cs="Calibri"/>
          <w:b/>
          <w:bCs/>
          <w:sz w:val="40"/>
          <w:szCs w:val="40"/>
          <w:lang w:val="en-US"/>
        </w:rPr>
        <w:t xml:space="preserve"> </w:t>
      </w:r>
      <w:proofErr w:type="spellStart"/>
      <w:r w:rsidRPr="4B856A7D">
        <w:rPr>
          <w:rFonts w:ascii="Calibri" w:eastAsia="Calibri" w:hAnsi="Calibri" w:cs="Calibri"/>
          <w:b/>
          <w:bCs/>
          <w:sz w:val="40"/>
          <w:szCs w:val="40"/>
          <w:lang w:val="en-US"/>
        </w:rPr>
        <w:t>Miah</w:t>
      </w:r>
      <w:proofErr w:type="spellEnd"/>
    </w:p>
    <w:p w14:paraId="17B62A2A" w14:textId="77777777" w:rsidR="00C95A7C" w:rsidRDefault="00C95A7C" w:rsidP="00C95A7C">
      <w:pPr>
        <w:spacing w:line="257" w:lineRule="auto"/>
        <w:rPr>
          <w:rFonts w:ascii="Calibri" w:eastAsia="Calibri" w:hAnsi="Calibri" w:cs="Calibri"/>
          <w:b/>
          <w:bCs/>
          <w:sz w:val="40"/>
          <w:szCs w:val="40"/>
          <w:lang w:val="en-US"/>
        </w:rPr>
      </w:pPr>
      <w:r>
        <w:rPr>
          <w:rFonts w:ascii="Calibri" w:eastAsia="Calibri" w:hAnsi="Calibri" w:cs="Calibri"/>
          <w:b/>
          <w:bCs/>
          <w:sz w:val="40"/>
          <w:szCs w:val="40"/>
          <w:lang w:val="en-US"/>
        </w:rPr>
        <w:t xml:space="preserve"> </w:t>
      </w:r>
      <w:r w:rsidRPr="4B856A7D">
        <w:rPr>
          <w:rFonts w:ascii="Calibri" w:eastAsia="Calibri" w:hAnsi="Calibri" w:cs="Calibri"/>
          <w:b/>
          <w:bCs/>
          <w:sz w:val="40"/>
          <w:szCs w:val="40"/>
          <w:lang w:val="en-US"/>
        </w:rPr>
        <w:t xml:space="preserve">Module </w:t>
      </w:r>
      <w:proofErr w:type="spellStart"/>
      <w:r w:rsidRPr="4B856A7D">
        <w:rPr>
          <w:rFonts w:ascii="Calibri" w:eastAsia="Calibri" w:hAnsi="Calibri" w:cs="Calibri"/>
          <w:b/>
          <w:bCs/>
          <w:sz w:val="40"/>
          <w:szCs w:val="40"/>
          <w:lang w:val="en-US"/>
        </w:rPr>
        <w:t>name</w:t>
      </w:r>
      <w:proofErr w:type="gramStart"/>
      <w:r w:rsidRPr="4B856A7D">
        <w:rPr>
          <w:rFonts w:ascii="Calibri" w:eastAsia="Calibri" w:hAnsi="Calibri" w:cs="Calibri"/>
          <w:b/>
          <w:bCs/>
          <w:sz w:val="40"/>
          <w:szCs w:val="40"/>
          <w:lang w:val="en-US"/>
        </w:rPr>
        <w:t>:</w:t>
      </w:r>
      <w:r>
        <w:rPr>
          <w:rFonts w:ascii="Calibri" w:eastAsia="Calibri" w:hAnsi="Calibri" w:cs="Calibri"/>
          <w:b/>
          <w:bCs/>
          <w:sz w:val="40"/>
          <w:szCs w:val="40"/>
          <w:lang w:val="en-US"/>
        </w:rPr>
        <w:t>Sustainable</w:t>
      </w:r>
      <w:proofErr w:type="spellEnd"/>
      <w:proofErr w:type="gramEnd"/>
      <w:r>
        <w:rPr>
          <w:rFonts w:ascii="Calibri" w:eastAsia="Calibri" w:hAnsi="Calibri" w:cs="Calibri"/>
          <w:b/>
          <w:bCs/>
          <w:sz w:val="40"/>
          <w:szCs w:val="40"/>
          <w:lang w:val="en-US"/>
        </w:rPr>
        <w:t xml:space="preserve"> Hospitality and </w:t>
      </w:r>
      <w:proofErr w:type="spellStart"/>
      <w:r>
        <w:rPr>
          <w:rFonts w:ascii="Calibri" w:eastAsia="Calibri" w:hAnsi="Calibri" w:cs="Calibri"/>
          <w:b/>
          <w:bCs/>
          <w:sz w:val="40"/>
          <w:szCs w:val="40"/>
          <w:lang w:val="en-US"/>
        </w:rPr>
        <w:t>Turism</w:t>
      </w:r>
      <w:proofErr w:type="spellEnd"/>
      <w:r>
        <w:rPr>
          <w:rFonts w:ascii="Calibri" w:eastAsia="Calibri" w:hAnsi="Calibri" w:cs="Calibri"/>
          <w:b/>
          <w:bCs/>
          <w:sz w:val="40"/>
          <w:szCs w:val="40"/>
          <w:lang w:val="en-US"/>
        </w:rPr>
        <w:t xml:space="preserve"> (BMIH5006)</w:t>
      </w:r>
    </w:p>
    <w:p w14:paraId="427C3E56" w14:textId="77777777" w:rsidR="00C95A7C" w:rsidRPr="004369AD" w:rsidRDefault="00C95A7C" w:rsidP="00C95A7C">
      <w:pPr>
        <w:spacing w:line="257" w:lineRule="auto"/>
        <w:rPr>
          <w:rFonts w:ascii="Calibri" w:eastAsia="Calibri" w:hAnsi="Calibri" w:cs="Calibri"/>
          <w:b/>
          <w:bCs/>
          <w:sz w:val="40"/>
          <w:szCs w:val="40"/>
          <w:lang w:val="en-US"/>
        </w:rPr>
      </w:pPr>
      <w:r w:rsidRPr="4B856A7D">
        <w:rPr>
          <w:rFonts w:ascii="Calibri" w:eastAsia="Calibri" w:hAnsi="Calibri" w:cs="Calibri"/>
          <w:b/>
          <w:bCs/>
          <w:sz w:val="40"/>
          <w:szCs w:val="40"/>
          <w:lang w:val="en-US"/>
        </w:rPr>
        <w:t xml:space="preserve"> Name of lecturer: </w:t>
      </w:r>
      <w:r>
        <w:rPr>
          <w:rFonts w:ascii="Calibri" w:eastAsia="Calibri" w:hAnsi="Calibri" w:cs="Calibri"/>
          <w:b/>
          <w:bCs/>
          <w:sz w:val="40"/>
          <w:szCs w:val="40"/>
          <w:lang w:val="en-US"/>
        </w:rPr>
        <w:t xml:space="preserve">Lisa Marie </w:t>
      </w:r>
      <w:proofErr w:type="spellStart"/>
      <w:r>
        <w:rPr>
          <w:rFonts w:ascii="Calibri" w:eastAsia="Calibri" w:hAnsi="Calibri" w:cs="Calibri"/>
          <w:b/>
          <w:bCs/>
          <w:sz w:val="40"/>
          <w:szCs w:val="40"/>
          <w:lang w:val="en-US"/>
        </w:rPr>
        <w:t>Bassler</w:t>
      </w:r>
      <w:proofErr w:type="spellEnd"/>
    </w:p>
    <w:p w14:paraId="02279420" w14:textId="3370421C" w:rsidR="000D57EC" w:rsidRDefault="00C95A7C" w:rsidP="00C95A7C">
      <w:pPr>
        <w:rPr>
          <w:sz w:val="28"/>
          <w:szCs w:val="28"/>
        </w:rPr>
      </w:pPr>
      <w:r w:rsidRPr="4B856A7D">
        <w:rPr>
          <w:rFonts w:ascii="Calibri" w:eastAsia="Calibri" w:hAnsi="Calibri" w:cs="Calibri"/>
          <w:b/>
          <w:bCs/>
          <w:sz w:val="40"/>
          <w:szCs w:val="40"/>
        </w:rPr>
        <w:t xml:space="preserve"> Student number: 2209262</w:t>
      </w:r>
      <w:bookmarkStart w:id="0" w:name="_GoBack"/>
      <w:bookmarkEnd w:id="0"/>
    </w:p>
    <w:p w14:paraId="0A0D197F" w14:textId="77777777" w:rsidR="00C95A7C" w:rsidRDefault="00C95A7C">
      <w:pPr>
        <w:rPr>
          <w:sz w:val="28"/>
          <w:szCs w:val="28"/>
        </w:rPr>
      </w:pPr>
    </w:p>
    <w:p w14:paraId="3397C2E7" w14:textId="77777777" w:rsidR="00C95A7C" w:rsidRDefault="00C95A7C">
      <w:pPr>
        <w:rPr>
          <w:sz w:val="28"/>
          <w:szCs w:val="28"/>
        </w:rPr>
      </w:pPr>
    </w:p>
    <w:p w14:paraId="601CE05F" w14:textId="77777777" w:rsidR="00C95A7C" w:rsidRDefault="00C95A7C">
      <w:pPr>
        <w:rPr>
          <w:sz w:val="28"/>
          <w:szCs w:val="28"/>
        </w:rPr>
      </w:pPr>
    </w:p>
    <w:p w14:paraId="4ED88F27" w14:textId="77777777" w:rsidR="00C95A7C" w:rsidRDefault="00C95A7C">
      <w:pPr>
        <w:rPr>
          <w:sz w:val="28"/>
          <w:szCs w:val="28"/>
        </w:rPr>
      </w:pPr>
    </w:p>
    <w:p w14:paraId="64F8A18F" w14:textId="77777777" w:rsidR="00C95A7C" w:rsidRDefault="00C95A7C">
      <w:pPr>
        <w:rPr>
          <w:sz w:val="28"/>
          <w:szCs w:val="28"/>
        </w:rPr>
      </w:pPr>
    </w:p>
    <w:p w14:paraId="315AD559" w14:textId="77777777" w:rsidR="00C95A7C" w:rsidRDefault="00C95A7C">
      <w:pPr>
        <w:rPr>
          <w:sz w:val="28"/>
          <w:szCs w:val="28"/>
        </w:rPr>
      </w:pPr>
    </w:p>
    <w:p w14:paraId="717765D8" w14:textId="77777777" w:rsidR="00C95A7C" w:rsidRDefault="00C95A7C">
      <w:pPr>
        <w:rPr>
          <w:sz w:val="28"/>
          <w:szCs w:val="28"/>
        </w:rPr>
      </w:pPr>
    </w:p>
    <w:p w14:paraId="0C8AFA8B" w14:textId="77777777" w:rsidR="00C95A7C" w:rsidRDefault="00C95A7C">
      <w:pPr>
        <w:rPr>
          <w:sz w:val="28"/>
          <w:szCs w:val="28"/>
        </w:rPr>
      </w:pPr>
    </w:p>
    <w:p w14:paraId="4ABA6FB3" w14:textId="77777777" w:rsidR="00C95A7C" w:rsidRDefault="00C95A7C">
      <w:pPr>
        <w:rPr>
          <w:sz w:val="28"/>
          <w:szCs w:val="28"/>
        </w:rPr>
      </w:pPr>
    </w:p>
    <w:p w14:paraId="6D5C119F" w14:textId="77777777" w:rsidR="00C95A7C" w:rsidRDefault="00C95A7C">
      <w:pPr>
        <w:rPr>
          <w:sz w:val="28"/>
          <w:szCs w:val="28"/>
        </w:rPr>
      </w:pPr>
    </w:p>
    <w:p w14:paraId="001CFAAD" w14:textId="77777777" w:rsidR="00C95A7C" w:rsidRDefault="00C95A7C">
      <w:pPr>
        <w:rPr>
          <w:sz w:val="28"/>
          <w:szCs w:val="28"/>
        </w:rPr>
      </w:pPr>
    </w:p>
    <w:p w14:paraId="72C96056" w14:textId="77777777" w:rsidR="00C95A7C" w:rsidRDefault="00C95A7C">
      <w:pPr>
        <w:rPr>
          <w:sz w:val="28"/>
          <w:szCs w:val="28"/>
        </w:rPr>
      </w:pPr>
    </w:p>
    <w:p w14:paraId="3281CADD" w14:textId="77777777" w:rsidR="00C95A7C" w:rsidRDefault="00C95A7C">
      <w:pPr>
        <w:rPr>
          <w:sz w:val="28"/>
          <w:szCs w:val="28"/>
        </w:rPr>
      </w:pPr>
    </w:p>
    <w:p w14:paraId="38505FAB" w14:textId="77777777" w:rsidR="00C95A7C" w:rsidRDefault="00C95A7C">
      <w:pPr>
        <w:rPr>
          <w:sz w:val="28"/>
          <w:szCs w:val="28"/>
        </w:rPr>
      </w:pPr>
    </w:p>
    <w:p w14:paraId="7E7305B9" w14:textId="77777777" w:rsidR="00C95A7C" w:rsidRDefault="00C95A7C">
      <w:pPr>
        <w:rPr>
          <w:sz w:val="28"/>
          <w:szCs w:val="28"/>
        </w:rPr>
      </w:pPr>
    </w:p>
    <w:p w14:paraId="1DAF8BE9" w14:textId="77777777" w:rsidR="00C95A7C" w:rsidRDefault="00C95A7C">
      <w:pPr>
        <w:rPr>
          <w:sz w:val="28"/>
          <w:szCs w:val="28"/>
        </w:rPr>
      </w:pPr>
    </w:p>
    <w:p w14:paraId="72972D4D" w14:textId="77777777" w:rsidR="00C95A7C" w:rsidRDefault="00C95A7C">
      <w:pPr>
        <w:rPr>
          <w:sz w:val="28"/>
          <w:szCs w:val="28"/>
        </w:rPr>
      </w:pPr>
    </w:p>
    <w:p w14:paraId="2CB1E400" w14:textId="77777777" w:rsidR="00C95A7C" w:rsidRDefault="00C95A7C">
      <w:pPr>
        <w:rPr>
          <w:sz w:val="28"/>
          <w:szCs w:val="28"/>
        </w:rPr>
      </w:pPr>
    </w:p>
    <w:p w14:paraId="3F84A5BF" w14:textId="77777777" w:rsidR="00C95A7C" w:rsidRDefault="00C95A7C">
      <w:pPr>
        <w:rPr>
          <w:sz w:val="28"/>
          <w:szCs w:val="28"/>
        </w:rPr>
      </w:pPr>
    </w:p>
    <w:p w14:paraId="5ED770BE" w14:textId="77777777" w:rsidR="00C95A7C" w:rsidRPr="006A2983" w:rsidRDefault="00C95A7C">
      <w:pPr>
        <w:rPr>
          <w:sz w:val="28"/>
          <w:szCs w:val="28"/>
        </w:rPr>
      </w:pPr>
    </w:p>
    <w:p w14:paraId="747641CF" w14:textId="065D8A37" w:rsidR="006A2983" w:rsidRPr="006A2983" w:rsidRDefault="00584BDE" w:rsidP="006A2983">
      <w:pPr>
        <w:jc w:val="center"/>
        <w:rPr>
          <w:b/>
          <w:bCs/>
          <w:sz w:val="28"/>
          <w:szCs w:val="28"/>
        </w:rPr>
      </w:pPr>
      <w:r w:rsidRPr="006A2983">
        <w:rPr>
          <w:b/>
          <w:bCs/>
          <w:sz w:val="28"/>
          <w:szCs w:val="28"/>
        </w:rPr>
        <w:t>Promoting Sustainability and Responsibility in Hospitality</w:t>
      </w:r>
    </w:p>
    <w:p w14:paraId="10691179" w14:textId="77777777" w:rsidR="006A2983" w:rsidRDefault="006A2983" w:rsidP="006A2983"/>
    <w:p w14:paraId="77C786D3" w14:textId="4D8C0A04" w:rsidR="006A2983" w:rsidRDefault="006A2983" w:rsidP="006A2983">
      <w:r>
        <w:t>The hospitality business has a significant impact on both society and the environment due to the activities it participates in, which require a significant number of resources, as well as the strong relationships it maintains with the communities in the surrounding region. This effect stems from the fact that all of these activities need a large number of resources. One of the very few hotels that are constantly integrating CSR activities is Marriot Hotels. It has over 8000 properties across 139 countries. It has a reputable commitment to environmental sustainability, social responsibility, and ethical business practices. Companies in the hotel sector are under increasing pressure from a wide range of stakeholders to implement more environmentally and socially responsible practices. Simultaneously, the general population is becoming more aware of the issues surrounding sustainability. The general population's knowledge of its issues will increase, resulting in the emergence of this pressure. Furthermore, this study will look at the possibilities and problems associated with the domains being reviewed. Furthermore, it will conduct a study of the essential areas in which corporate social responsibility can create sustainable practices.</w:t>
      </w:r>
    </w:p>
    <w:p w14:paraId="3C8C4AC2" w14:textId="77777777" w:rsidR="006A2983" w:rsidRDefault="006A2983" w:rsidP="006A2983">
      <w:r>
        <w:t xml:space="preserve">According to Benavides-Velasco et al. (2014), the term "corporate social responsibility" refers to a corporation's commitment to sustainably conducting business in terms of the economy, society, and the environment, while also striking a balance between the interests of a large number of stakeholders. In other words, the company seeks to preserve the environment, society, and the economy. This collection of stakeholders includes workers, consumers, communities, and the environment. Other aspects also fit under this group. This also applies to staff members. Singhal (2014) defines "corporate social responsibility" (CSR) as the implementation of business </w:t>
      </w:r>
      <w:r>
        <w:lastRenderedPageBreak/>
        <w:t>practices with the goals of reducing negative environmental consequences, respecting human rights, improving employee welfare, connecting with local communities, and maintaining ethical corporate governance within the hospitality industry. This term refers to the hospitality business. A more clear explanation is that corporate social responsibility, sometimes known as CSR, demonstrates the hotel industry's commitment to social responsibility.</w:t>
      </w:r>
    </w:p>
    <w:p w14:paraId="6D1CC2ED" w14:textId="77777777" w:rsidR="006A2983" w:rsidRDefault="006A2983" w:rsidP="006A2983">
      <w:r>
        <w:t>It is critical to include principles related to corporate social responsibility (CSR) in the operations of the hospitality industry to meet the stipulated long-term sustainability objectives and preserve a social license to operate. In their 2013 research, Styles et al. suggest that hotels are responsible for generating a significant quantity of rubbish as well as emitting greenhouse gases. Furthermore, hotels utilise a large amount of water, electricity, and other natural resources in their operations, and as a result, they are accountable for a significant share of the environmental harm that happens. Furthermore, the sector prioritizes human resources and maintains close ties with the communities in which it operates. The first way these ties are maintained is via the position that the company performs as an employer. The second method is via tourist activities that the firm participates in These relationships are kept alive by using both of these tactics. The aims of this approach must be addressed via the employment of both direct and indirect means of completing the tasks at hand. According to Jones et al. (2014), hotels that engage in corporate social responsibility (CSR) have the potential to improve their overall sustainability performance, reduce their negative environmental impact, cultivate a positive workplace culture, establish and maintain strong community relationships, and cultivate a positive work environment. All of these advantages may be obtained by engaging in CSR.</w:t>
      </w:r>
    </w:p>
    <w:p w14:paraId="036EDEC2" w14:textId="77777777" w:rsidR="006A2983" w:rsidRDefault="006A2983" w:rsidP="006A2983"/>
    <w:p w14:paraId="4F64783D" w14:textId="77777777" w:rsidR="006A2983" w:rsidRDefault="006A2983" w:rsidP="006A2983">
      <w:r>
        <w:t xml:space="preserve">When it comes to the hotel business, the bulk of efforts classified as corporate social responsibility (CSR) are focused on environmental preservation. According to Singhal (2015), hotels may apply a variety of techniques to minimise the amount of energy and water they consume, limit trash buildup, and stimulate biodiversity preservation. and reduce their contributions to climate change. These practices may also assist hotels to lessen their environmental effect. Hotels may also benefit from these methods to preserve biodiversity. For example, Marriott Hotels has set high goals of reducing greenhouse gas emissions by 30% and water intensity by 15% by 2025 (Marriott International, 2022). By the year 2025, the firm hopes </w:t>
      </w:r>
      <w:r>
        <w:lastRenderedPageBreak/>
        <w:t>to have met these goals. In order to achieve these objectives, the corporation has invested in water-saving technologies, energy-efficient lighting, and renewable energy sources.</w:t>
      </w:r>
    </w:p>
    <w:p w14:paraId="5C65AC1A" w14:textId="77777777" w:rsidR="006A2983" w:rsidRDefault="006A2983" w:rsidP="006A2983"/>
    <w:p w14:paraId="43884985" w14:textId="77777777" w:rsidR="006A2983" w:rsidRDefault="006A2983" w:rsidP="006A2983">
      <w:r>
        <w:t>Another intriguing element of Marriott is that it has implemented considerable waste management programmes across all of its hotels. One of the projects is the abolition of single-use plastics (Marriott International, 2022). Other projects include recycling campaigns and efforts to decrease food waste. Furthermore, the company has pledged to acquire more ecologically friendly goods, such as responsibly caught seafood and Forest Stewardship Council (FSC) certified wood products. To give you an idea, below are just two examples of the items that the organisation has committed to acquiring.</w:t>
      </w:r>
    </w:p>
    <w:p w14:paraId="5E79589E" w14:textId="77777777" w:rsidR="006A2983" w:rsidRDefault="006A2983" w:rsidP="006A2983">
      <w:r>
        <w:t>The notion of corporate social responsibility (CSR) encompasses not just attempts to enhance the well-being of workers and tourists, but also measures to promote the well-being of communities in the surrounding area that extend beyond the local surroundings. According to Kang et al. (2015), hotels can implement fair labour standards, give opportunities for staff training and development, encourage community development projects, and provide accessibility and inclusion for guests with disabilities. Hotels can accomplish all of these things.</w:t>
      </w:r>
    </w:p>
    <w:p w14:paraId="7049956A" w14:textId="77777777" w:rsidR="006A2983" w:rsidRDefault="006A2983" w:rsidP="006A2983"/>
    <w:p w14:paraId="51F5F28D" w14:textId="77777777" w:rsidR="006A2983" w:rsidRDefault="006A2983" w:rsidP="006A2983">
      <w:r>
        <w:t>Marriott International's promise to achieve global pay parity for men and women by 2025, as well as its investment in a variety of community-focused programmes, demonstrate the company's incredible success in this area. Both of these instances demonstrate the company's remarkable successes in this area. The Marriott Excellence programme allows employees to participate in a variety of training and professional development courses that are part of the company's platform for attaining sustainability and social impact. This platform facilitates global partnerships and initiatives aimed at raising awareness about human trafficking, providing relief to those affected by natural disasters, and establishing job possibilities for young people.</w:t>
      </w:r>
    </w:p>
    <w:p w14:paraId="6366EC8D" w14:textId="77777777" w:rsidR="006A2983" w:rsidRDefault="006A2983" w:rsidP="006A2983"/>
    <w:p w14:paraId="7E8DDB8C" w14:textId="77777777" w:rsidR="006A2983" w:rsidRDefault="006A2983" w:rsidP="006A2983">
      <w:r>
        <w:t xml:space="preserve">Companies in the hotel sector may use their purchasing power to exert influence to accomplish the objective of encouraging sustainability across their supply chains. Mzembi and Wang's 2021 </w:t>
      </w:r>
      <w:r>
        <w:lastRenderedPageBreak/>
        <w:t>research provides some examples of corporate social responsibility policies that may be adopted in this business. These methods include boosting supply chain transparency, procuring environmentally friendly items, ensuring that suppliers follow fair employment standards, and assisting local companies.</w:t>
      </w:r>
    </w:p>
    <w:p w14:paraId="232C9381" w14:textId="77777777" w:rsidR="006A2983" w:rsidRDefault="006A2983" w:rsidP="006A2983"/>
    <w:p w14:paraId="00238945" w14:textId="77777777" w:rsidR="006A2983" w:rsidRDefault="006A2983" w:rsidP="006A2983">
      <w:r>
        <w:t xml:space="preserve">Marriott intends to invest one billion dollars in diverse suppliers by 2025, according to the Supplier Diversity Programme that the business has developed. This scheme is part of Marriott's efforts to broaden the number of alternatives available to companies owned by people from various backgrounds throughout its supply chain. Specifically, this project seeks to broaden that area. </w:t>
      </w:r>
    </w:p>
    <w:p w14:paraId="6E55C187" w14:textId="77777777" w:rsidR="006A2983" w:rsidRDefault="006A2983" w:rsidP="006A2983"/>
    <w:p w14:paraId="6AEE515A" w14:textId="77777777" w:rsidR="006A2983" w:rsidRDefault="006A2983" w:rsidP="006A2983">
      <w:r>
        <w:t>The hotel industry now contributes significantly to global tourism. As a result, it is anticipated to encourage responsible tourism and respectful, mutually beneficial exchanges. This industry's corporate social responsibility (CSR) efforts include cultural preservation, environmentally responsible tourism, and community development (Font et al., 2012). However, additional examples might be used to implement the technique.</w:t>
      </w:r>
    </w:p>
    <w:p w14:paraId="53B3D4EB" w14:textId="77777777" w:rsidR="006A2983" w:rsidRDefault="006A2983" w:rsidP="006A2983"/>
    <w:p w14:paraId="34FC1284" w14:textId="77777777" w:rsidR="006A2983" w:rsidRDefault="006A2983" w:rsidP="006A2983">
      <w:r>
        <w:t>Marriott has launched and executed various projects relating to these aims. Marriott International (2022) mentions the Sustainable Hotel Siting Initiative. The plan strives to conserve as much cultural heritage and nature as possible while developing new hotels. Furthermore, the organisation supports a variety of programmes, including community engagement. Skills for Success is an excellent example. This project provides economically disadvantaged children with hospitality training and employment opportunities.</w:t>
      </w:r>
    </w:p>
    <w:p w14:paraId="455F0EF2" w14:textId="77777777" w:rsidR="006A2983" w:rsidRDefault="006A2983" w:rsidP="006A2983"/>
    <w:p w14:paraId="6ACD2E35" w14:textId="77777777" w:rsidR="006A2983" w:rsidRDefault="006A2983" w:rsidP="006A2983">
      <w:r>
        <w:t>When it comes to implementing corporate social responsibility initiatives, the hotel sector has both challenges and possibilities. Hospitality management has these challenges and opportunities. Sustainability initiatives are costly, stakeholders are ignorant, and global operations are challenging to run sustainably (</w:t>
      </w:r>
      <w:proofErr w:type="spellStart"/>
      <w:r>
        <w:t>Ajagunna</w:t>
      </w:r>
      <w:proofErr w:type="spellEnd"/>
      <w:r>
        <w:t xml:space="preserve"> et al., 2021). These are big concerns. </w:t>
      </w:r>
      <w:r>
        <w:lastRenderedPageBreak/>
        <w:t>Here are some of the most important concerns to address. Font et al. (2012) further propose that the company's fragmented ownership and management structure might impede corporate social responsibility. Because of the company's various ownership structures and management approaches. The company's ownership and management styles differ, thus this statement.</w:t>
      </w:r>
    </w:p>
    <w:p w14:paraId="5C728E5B" w14:textId="77777777" w:rsidR="006A2983" w:rsidRDefault="006A2983" w:rsidP="006A2983">
      <w:r>
        <w:t xml:space="preserve">However, corporate social responsibility has the potential to benefit hospitality firms significantly. According to Singhal (2014), hotels may save money and enhance their financial performance by using fewer resources and creating less rubbish. This is because hotels may reduce trash. According to Benavides-Velasco et al. (2014), a company's CSR credentials may boost brand awareness, customer loyalty, and talent acquisition. All of these things may be improved. Marriott International, a pioneer in environmentally responsible hospitality, has improved economic benefits and stakeholder partnerships. </w:t>
      </w:r>
    </w:p>
    <w:p w14:paraId="31CC1080" w14:textId="77777777" w:rsidR="006A2983" w:rsidRDefault="006A2983" w:rsidP="006A2983"/>
    <w:p w14:paraId="7CA1D75D" w14:textId="77777777" w:rsidR="006A2983" w:rsidRDefault="006A2983" w:rsidP="006A2983">
      <w:r>
        <w:t>The hotel industry's strong participation in corporate social responsibility, commonly known as CSR, has made a substantial contribution to the growing efforts being undertaken to promote sustainability. This is one of the reasons why efforts have intensified. Corporate social responsibility (CSR) might help hotels. These programmes promote ecotourism, social responsibility, ethical supplier chains, and environmental stewardship. Hotels may profit from these programmes if they participate. These strategies may help hospitality companies decrease their environmental impact, build stakeholder trust, and promote business and community health. Everyone in the hotel industry may benefit from following these recommendations. Hotels in hotel chains may consider them.</w:t>
      </w:r>
    </w:p>
    <w:p w14:paraId="67CFF4F5" w14:textId="77777777" w:rsidR="006A2983" w:rsidRDefault="006A2983" w:rsidP="006A2983">
      <w:r>
        <w:t xml:space="preserve">Marriott Hotels helps us show how corporate social responsibility (CSR) can help hotels stay profitable. To accomplish this goal, these firms must demonstrate their understanding of environmental responsibility. The projects seek to achieve sustainable supply, equal employment opportunities, biodiversity protection, waste reduction, reduced energy and water use, public participation, and sustainable supply. Many challenges must be addressed before corporate social responsibility (CSR) can completely realise its promise for long-term hotel profitability. Several individuals have raised these issues. The corporation is dealing with a variety of difficulties, including high costs, stakeholder participation, operational concerns, and scattered infrastructure. Even if just a few issues need to be addressed, their significance cannot be emphasised. The </w:t>
      </w:r>
      <w:r>
        <w:lastRenderedPageBreak/>
        <w:t>providing of replies to the queries that have been raised is critical in terms of meeting the promise that has been made.</w:t>
      </w:r>
    </w:p>
    <w:p w14:paraId="2FF543AE" w14:textId="77777777" w:rsidR="006A2983" w:rsidRDefault="006A2983" w:rsidP="006A2983"/>
    <w:p w14:paraId="6F323A88" w14:textId="77777777" w:rsidR="006A2983" w:rsidRDefault="006A2983" w:rsidP="006A2983">
      <w:r>
        <w:t>To reap the benefits of corporate social responsibility efforts, hoteliers may choose to develop long-term business plans that adhere to ethical standards. This is done to take advantage of the chances that exist. These procedures are conducted to maximise the organization's development potential. Among the many possible results are market benefits, major risk reduction, cost savings, brand upgrades, competitive advantages, and industry benefits. Furthermore, there is the possibility of benefiting from the market. There is a decrease in risk and expenses, as well as improvements to the brand and competitive advantages over other enterprises in the same field. These are just a few of the perks. One of the perks is listed below. However, there is no way to alter the fact that reality is unchangeable. By investing in corporate social responsibility, hotel companies may fulfil the ever-increasing needs of its stakeholders. These firms may be able to help make the hospitality industry and society more ecologically friendly. This is due to corporate social responsibility (CSR). Corporate social responsibility (CSR) focuses on all aspects of obligation, including social and environmental accountability.</w:t>
      </w:r>
    </w:p>
    <w:p w14:paraId="7629679B" w14:textId="74FC68D1" w:rsidR="004847BB" w:rsidRPr="00EB0C96" w:rsidRDefault="006A2983" w:rsidP="006A2983">
      <w:r>
        <w:t>It is expected that the hotel industry will grow, and sustainable enterprises would prioritise corporate social responsibility. Companies that integrate corporate social responsibility (CSR) into their company strategy and operations will be better positioned to solve the complex environmental and social concerns that exist in their sector. These firms will be better prepared to face these challenges. Because of this, they have an advantage. The ability of hospitality companies to grow is good to all stakeholders. At the same time, to achieve this goal, a comprehensive sustainability plan must be established by a variety of stakeholders.</w:t>
      </w:r>
    </w:p>
    <w:p w14:paraId="2D78A7D6" w14:textId="77777777" w:rsidR="004847BB" w:rsidRPr="00EB0C96" w:rsidRDefault="004847BB" w:rsidP="004847BB"/>
    <w:p w14:paraId="1B805CA0" w14:textId="77777777" w:rsidR="00AE4EDB" w:rsidRPr="00EB0C96" w:rsidRDefault="00AE4EDB" w:rsidP="00AE4EDB"/>
    <w:p w14:paraId="266E1794" w14:textId="77777777" w:rsidR="00AE4EDB" w:rsidRPr="00EB0C96" w:rsidRDefault="00AE4EDB" w:rsidP="00AE4EDB"/>
    <w:p w14:paraId="688B5E1B" w14:textId="77777777" w:rsidR="00AE4EDB" w:rsidRPr="00EB0C96" w:rsidRDefault="00AE4EDB" w:rsidP="00AE4EDB"/>
    <w:p w14:paraId="73FEA1E9" w14:textId="77777777" w:rsidR="000D57EC" w:rsidRPr="00EB0C96" w:rsidRDefault="000D57EC">
      <w:r w:rsidRPr="00EB0C96">
        <w:br w:type="page"/>
      </w:r>
    </w:p>
    <w:p w14:paraId="45A62DBD" w14:textId="2B443DAB" w:rsidR="00AE4EDB" w:rsidRPr="00EB0C96" w:rsidRDefault="000D57EC" w:rsidP="000D57EC">
      <w:pPr>
        <w:pStyle w:val="Heading1"/>
      </w:pPr>
      <w:bookmarkStart w:id="1" w:name="_Toc165591544"/>
      <w:r w:rsidRPr="00EB0C96">
        <w:lastRenderedPageBreak/>
        <w:t>References</w:t>
      </w:r>
      <w:bookmarkEnd w:id="1"/>
    </w:p>
    <w:p w14:paraId="331FB95C" w14:textId="77777777" w:rsidR="005C365C" w:rsidRPr="00EB0C96" w:rsidRDefault="005C365C" w:rsidP="000D57EC">
      <w:proofErr w:type="spellStart"/>
      <w:r w:rsidRPr="00EB0C96">
        <w:t>Ajagunna</w:t>
      </w:r>
      <w:proofErr w:type="spellEnd"/>
      <w:r w:rsidRPr="00EB0C96">
        <w:t xml:space="preserve">, I., Crick, A., </w:t>
      </w:r>
      <w:proofErr w:type="spellStart"/>
      <w:r w:rsidRPr="00EB0C96">
        <w:t>Derqui</w:t>
      </w:r>
      <w:proofErr w:type="spellEnd"/>
      <w:r w:rsidRPr="00EB0C96">
        <w:t>, B., Marin, A., Perles Ribes, J.F. &amp; Spadaro, D. (2021). Corporate social responsibility in the hospitality sector: Challenges and opportunities. International Journal of Contemporary Hospitality Management, 33(10), 3381-3400. https://doi.org/10.1108/IJCHM-12-2020-1392</w:t>
      </w:r>
    </w:p>
    <w:p w14:paraId="6316BC9C" w14:textId="77777777" w:rsidR="005C365C" w:rsidRPr="00EB0C96" w:rsidRDefault="005C365C" w:rsidP="000D57EC">
      <w:r w:rsidRPr="00EB0C96">
        <w:t>Benavides-Velasco, C.A., Quintana-</w:t>
      </w:r>
      <w:proofErr w:type="spellStart"/>
      <w:r w:rsidRPr="00EB0C96">
        <w:t>García</w:t>
      </w:r>
      <w:proofErr w:type="spellEnd"/>
      <w:r w:rsidRPr="00EB0C96">
        <w:t>, C. &amp; Marchante-Lara, M. (2014). Total quality management, corporate social responsibility and performance in the hotel industry. International Journal of Hospitality Management, 41, 77-87. https://doi.org/10.1016/j.ijhm.2014.05.003</w:t>
      </w:r>
    </w:p>
    <w:p w14:paraId="7A4EA3BB" w14:textId="77777777" w:rsidR="005C365C" w:rsidRPr="00EB0C96" w:rsidRDefault="005C365C" w:rsidP="005C365C">
      <w:proofErr w:type="spellStart"/>
      <w:r w:rsidRPr="00EB0C96">
        <w:t>Bohdanowicz</w:t>
      </w:r>
      <w:proofErr w:type="spellEnd"/>
      <w:r w:rsidRPr="00EB0C96">
        <w:t>, P., &amp; Zientara, P. (2009). Hotel companies' contribution to improving the quality of life of local communities and the well-being of their employees. Tourism and Hospitality Research, 9(2), 147-158. https://doi.org/10.1057/thr.2008.46</w:t>
      </w:r>
    </w:p>
    <w:p w14:paraId="35EC2ED3" w14:textId="77777777" w:rsidR="005C365C" w:rsidRPr="00EB0C96" w:rsidRDefault="005C365C" w:rsidP="005C365C">
      <w:r w:rsidRPr="00EB0C96">
        <w:t>Camilleri, M.A. (2014). Advancing the sustainable tourism agenda through strategic CSR perspectives. Tourism Planning &amp; Development, 11(1), 42-56. https://doi.org/10.1080/21568316.2014.882826</w:t>
      </w:r>
    </w:p>
    <w:p w14:paraId="40CD3217" w14:textId="77777777" w:rsidR="005C365C" w:rsidRPr="00EB0C96" w:rsidRDefault="005C365C" w:rsidP="005C365C">
      <w:r w:rsidRPr="00EB0C96">
        <w:t>Chan, E.S.W. (2011). Implementing environmental management systems in small-and medium-sized hotels: Obstacles. Journal of Hospitality &amp; Tourism Research, 35(1), 3-23. https://doi.org/10.1177/1096348010370857</w:t>
      </w:r>
    </w:p>
    <w:p w14:paraId="1B07633D" w14:textId="77777777" w:rsidR="005C365C" w:rsidRPr="00EB0C96" w:rsidRDefault="005C365C" w:rsidP="000D57EC">
      <w:r w:rsidRPr="00EB0C96">
        <w:t xml:space="preserve">Font, X., Walmsley, A., </w:t>
      </w:r>
      <w:proofErr w:type="spellStart"/>
      <w:r w:rsidRPr="00EB0C96">
        <w:t>Cogotti</w:t>
      </w:r>
      <w:proofErr w:type="spellEnd"/>
      <w:r w:rsidRPr="00EB0C96">
        <w:t xml:space="preserve">, S., </w:t>
      </w:r>
      <w:proofErr w:type="spellStart"/>
      <w:r w:rsidRPr="00EB0C96">
        <w:t>McCombes</w:t>
      </w:r>
      <w:proofErr w:type="spellEnd"/>
      <w:r w:rsidRPr="00EB0C96">
        <w:t>, L. &amp; Häusler, N. (2012). Corporate social responsibility: The disclosure–performance gap. Tourism Management, 33(6), 1544-1553. https://doi.org/10.1016/j.tourman.2012.02.007</w:t>
      </w:r>
    </w:p>
    <w:p w14:paraId="0576EE8F" w14:textId="77777777" w:rsidR="005C365C" w:rsidRPr="00EB0C96" w:rsidRDefault="005C365C" w:rsidP="005C365C">
      <w:r w:rsidRPr="00EB0C96">
        <w:t>Hassini, E., Surti, C., &amp; Searcy, C. (2012). A literature review and a case study of sustainable supply chains with a focus on metrics. International Journal of Production Economics, 140(1), 69-82. https://doi.org/10.1016/j.ijpe.2012.01.042</w:t>
      </w:r>
    </w:p>
    <w:p w14:paraId="3EAA9DCB" w14:textId="77777777" w:rsidR="005C365C" w:rsidRPr="00EB0C96" w:rsidRDefault="005C365C" w:rsidP="005C365C">
      <w:r w:rsidRPr="00EB0C96">
        <w:t xml:space="preserve">Holcomb, J.L., Upchurch, R.S., &amp; </w:t>
      </w:r>
      <w:proofErr w:type="spellStart"/>
      <w:r w:rsidRPr="00EB0C96">
        <w:t>Okumus</w:t>
      </w:r>
      <w:proofErr w:type="spellEnd"/>
      <w:r w:rsidRPr="00EB0C96">
        <w:t>, F. (2007). Corporate social responsibility: What are top hotel companies reporting</w:t>
      </w:r>
      <w:proofErr w:type="gramStart"/>
      <w:r w:rsidRPr="00EB0C96">
        <w:t>?.</w:t>
      </w:r>
      <w:proofErr w:type="gramEnd"/>
      <w:r w:rsidRPr="00EB0C96">
        <w:t xml:space="preserve"> International Journal of Contemporary Hospitality Management, 19(6), 461-475. https://doi.org/10.1108/09596110710775129</w:t>
      </w:r>
    </w:p>
    <w:p w14:paraId="32745747" w14:textId="77777777" w:rsidR="005C365C" w:rsidRPr="00EB0C96" w:rsidRDefault="005C365C" w:rsidP="000D57EC">
      <w:r w:rsidRPr="00EB0C96">
        <w:lastRenderedPageBreak/>
        <w:t>Jones, P., Hillier, D. &amp; Comfort, D. (2014). Sustainability in the global hotel industry. International Journal of Contemporary Hospitality Management, 26(1), 5-17. https://doi.org/10.1108/IJCHM-10-2012-0180</w:t>
      </w:r>
    </w:p>
    <w:p w14:paraId="3445132A" w14:textId="77777777" w:rsidR="005C365C" w:rsidRPr="00EB0C96" w:rsidRDefault="005C365C" w:rsidP="000D57EC">
      <w:r w:rsidRPr="00EB0C96">
        <w:t>Kang, K.H., Lee, S. &amp; Huh, C. (2015). Impacts of positive and negative corporate social responsibility activities on company performance in the hospitality industry. International Journal of Hospitality Management, 51, 17-26. https://doi.org/10.1016/j.ijhm.2015.07.003</w:t>
      </w:r>
    </w:p>
    <w:p w14:paraId="58FCF9F7" w14:textId="77777777" w:rsidR="005C365C" w:rsidRPr="00EB0C96" w:rsidRDefault="005C365C" w:rsidP="000D57EC">
      <w:r w:rsidRPr="00EB0C96">
        <w:t>Marriott International. (2022). 2022 Serving our World Report. https://ser.ft.com/serpdfs/MarriottInternationalPurpose2022.pdf</w:t>
      </w:r>
    </w:p>
    <w:p w14:paraId="7C0E4C0C" w14:textId="77777777" w:rsidR="005C365C" w:rsidRPr="00EB0C96" w:rsidRDefault="005C365C" w:rsidP="005C365C">
      <w:r w:rsidRPr="00EB0C96">
        <w:t>Martínez, P., &amp; Del Bosque, I.R. (2013). CSR and customer loyalty: The roles of trust, customer identification with the company and satisfaction. International Journal of Hospitality Management, 35, 89-99. https://doi.org/10.1016/j.ijhm.2013.05.009</w:t>
      </w:r>
    </w:p>
    <w:p w14:paraId="4B8867F6" w14:textId="77777777" w:rsidR="005C365C" w:rsidRPr="00EB0C96" w:rsidRDefault="005C365C" w:rsidP="000D57EC">
      <w:r w:rsidRPr="00EB0C96">
        <w:t>Mzembi, A. &amp; Wang, J. (2021). Corporate social responsibility and sustainable development practices: A study of small hotels in South Africa. International Journal of Tourism Research, 23(3), 484-497. https://doi.org/10.1002/jtr.2423</w:t>
      </w:r>
    </w:p>
    <w:p w14:paraId="4B092F18" w14:textId="77777777" w:rsidR="005C365C" w:rsidRPr="00EB0C96" w:rsidRDefault="005C365C" w:rsidP="005C365C">
      <w:proofErr w:type="spellStart"/>
      <w:r w:rsidRPr="00EB0C96">
        <w:t>Patil</w:t>
      </w:r>
      <w:proofErr w:type="spellEnd"/>
      <w:r w:rsidRPr="00EB0C96">
        <w:t xml:space="preserve">, S.V., &amp; </w:t>
      </w:r>
      <w:proofErr w:type="spellStart"/>
      <w:r w:rsidRPr="00EB0C96">
        <w:t>Ellram</w:t>
      </w:r>
      <w:proofErr w:type="spellEnd"/>
      <w:r w:rsidRPr="00EB0C96">
        <w:t>, L.M. (2021). Environmental sustainability in hotel supply chains. International Journal of Contemporary Hospitality Management, 33(3), 846-877. https://doi.org/10.1108/IJCHM-08-2020-0832</w:t>
      </w:r>
    </w:p>
    <w:p w14:paraId="3A6086AF" w14:textId="77777777" w:rsidR="005C365C" w:rsidRPr="00EB0C96" w:rsidRDefault="005C365C" w:rsidP="005C365C">
      <w:r w:rsidRPr="00EB0C96">
        <w:t xml:space="preserve">Sánchez-Ollero, J.L., García-Pozo, A., &amp; </w:t>
      </w:r>
      <w:proofErr w:type="spellStart"/>
      <w:r w:rsidRPr="00EB0C96">
        <w:t>Marchante-Chueca</w:t>
      </w:r>
      <w:proofErr w:type="spellEnd"/>
      <w:r w:rsidRPr="00EB0C96">
        <w:t>, A. (2014). Environmental sustainability practices in hotels in Andalusia knowledge and application. Journal of Vacation Marketing, 20(4), 329-340. https://doi.org/10.1177/1356766714528227</w:t>
      </w:r>
    </w:p>
    <w:p w14:paraId="241BAEAF" w14:textId="77777777" w:rsidR="005C365C" w:rsidRPr="00EB0C96" w:rsidRDefault="005C365C" w:rsidP="005C365C">
      <w:r w:rsidRPr="00EB0C96">
        <w:t xml:space="preserve">Sayyed Naeimi, M., &amp; Sylvestre, M. (2021). Impacts of corporate social responsibility initiatives on consumer preferences and </w:t>
      </w:r>
      <w:proofErr w:type="spellStart"/>
      <w:r w:rsidRPr="00EB0C96">
        <w:t>behavior</w:t>
      </w:r>
      <w:proofErr w:type="spellEnd"/>
      <w:r w:rsidRPr="00EB0C96">
        <w:t xml:space="preserve"> in the hotel industry. Journal of Hospitality and Tourism Management, 49, 331-340. https://doi.org/10.1016/j.jhtm.2021.10.011</w:t>
      </w:r>
    </w:p>
    <w:p w14:paraId="55093183" w14:textId="77777777" w:rsidR="005C365C" w:rsidRPr="00EB0C96" w:rsidRDefault="005C365C" w:rsidP="000D57EC">
      <w:r w:rsidRPr="00EB0C96">
        <w:t>Singal, M. (2014). Corporate social responsibility practices and composition of top management teams. Journal of Business Ethics, 131(4), 803-821. https://doi.org/10.1007/s10551-013-2000-8</w:t>
      </w:r>
    </w:p>
    <w:p w14:paraId="5CBD426F" w14:textId="77777777" w:rsidR="005C365C" w:rsidRPr="00EB0C96" w:rsidRDefault="005C365C" w:rsidP="000D57EC">
      <w:r w:rsidRPr="00EB0C96">
        <w:t>Singal, M. (2015). How is the hospitality and tourism industry different? An empirical test of some structural characteristics. International Journal of Hospitality Management, 47, 116-119. https://doi.org/10.1016/j.ijhm.2015.03.006</w:t>
      </w:r>
    </w:p>
    <w:p w14:paraId="63AA7FFA" w14:textId="77777777" w:rsidR="005C365C" w:rsidRPr="00EB0C96" w:rsidRDefault="005C365C" w:rsidP="000D57EC">
      <w:r w:rsidRPr="00EB0C96">
        <w:lastRenderedPageBreak/>
        <w:t xml:space="preserve">Styles, D., </w:t>
      </w:r>
      <w:proofErr w:type="spellStart"/>
      <w:r w:rsidRPr="00EB0C96">
        <w:t>Schönberger</w:t>
      </w:r>
      <w:proofErr w:type="spellEnd"/>
      <w:r w:rsidRPr="00EB0C96">
        <w:t>, H. &amp; Galvez Martos, J.L. (2013). Best Environmental Management Practice in the Tourism Sector. JRC Scientific and Policy Reports, European Commission. https://publications.jrc.ec.europa.eu/repository/handle/JRC80785</w:t>
      </w:r>
    </w:p>
    <w:p w14:paraId="1EFC89FE" w14:textId="77777777" w:rsidR="005C365C" w:rsidRPr="00EB0C96" w:rsidRDefault="005C365C" w:rsidP="005C365C">
      <w:r w:rsidRPr="00EB0C96">
        <w:t>Yuen, K.F., Thai, V.V., &amp; Wong, Y.D. (2016). Are religious reasoning and practices delaying eco-corporate practices in Asia</w:t>
      </w:r>
      <w:proofErr w:type="gramStart"/>
      <w:r w:rsidRPr="00EB0C96">
        <w:t>?.</w:t>
      </w:r>
      <w:proofErr w:type="gramEnd"/>
      <w:r w:rsidRPr="00EB0C96">
        <w:t xml:space="preserve"> Journal of Asia Business Studies, 10(3), 250-269. https://doi.org/10.1108/JABS-07-2014-0057</w:t>
      </w:r>
    </w:p>
    <w:p w14:paraId="04267790" w14:textId="09CD7477" w:rsidR="00A311D6" w:rsidRPr="00EB0C96" w:rsidRDefault="00A311D6" w:rsidP="00AE4EDB"/>
    <w:sectPr w:rsidR="00A311D6" w:rsidRPr="00EB0C9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5CCE"/>
    <w:rsid w:val="000C1611"/>
    <w:rsid w:val="000D57EC"/>
    <w:rsid w:val="001367C9"/>
    <w:rsid w:val="00375CCE"/>
    <w:rsid w:val="003C6070"/>
    <w:rsid w:val="0042575B"/>
    <w:rsid w:val="004847BB"/>
    <w:rsid w:val="00584BDE"/>
    <w:rsid w:val="005C365C"/>
    <w:rsid w:val="006619A7"/>
    <w:rsid w:val="006A2983"/>
    <w:rsid w:val="006E3FAB"/>
    <w:rsid w:val="009B25C4"/>
    <w:rsid w:val="00A311D6"/>
    <w:rsid w:val="00AE4EDB"/>
    <w:rsid w:val="00BB09AB"/>
    <w:rsid w:val="00C95A7C"/>
    <w:rsid w:val="00E26F3A"/>
    <w:rsid w:val="00EB0C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BE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E3FA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E3FAB"/>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E3FAB"/>
    <w:rPr>
      <w:rFonts w:eastAsiaTheme="majorEastAsia" w:cstheme="majorBidi"/>
      <w:color w:val="2F5496" w:themeColor="accent1" w:themeShade="BF"/>
      <w:sz w:val="26"/>
      <w:szCs w:val="26"/>
    </w:rPr>
  </w:style>
  <w:style w:type="character" w:customStyle="1" w:styleId="Heading1Char">
    <w:name w:val="Heading 1 Char"/>
    <w:basedOn w:val="DefaultParagraphFont"/>
    <w:link w:val="Heading1"/>
    <w:uiPriority w:val="9"/>
    <w:rsid w:val="006E3FAB"/>
    <w:rPr>
      <w:rFonts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0D57EC"/>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0D57EC"/>
    <w:pPr>
      <w:spacing w:after="100"/>
    </w:pPr>
  </w:style>
  <w:style w:type="character" w:styleId="Hyperlink">
    <w:name w:val="Hyperlink"/>
    <w:basedOn w:val="DefaultParagraphFont"/>
    <w:uiPriority w:val="99"/>
    <w:unhideWhenUsed/>
    <w:rsid w:val="000D57EC"/>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E3FA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E3FAB"/>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E3FAB"/>
    <w:rPr>
      <w:rFonts w:eastAsiaTheme="majorEastAsia" w:cstheme="majorBidi"/>
      <w:color w:val="2F5496" w:themeColor="accent1" w:themeShade="BF"/>
      <w:sz w:val="26"/>
      <w:szCs w:val="26"/>
    </w:rPr>
  </w:style>
  <w:style w:type="character" w:customStyle="1" w:styleId="Heading1Char">
    <w:name w:val="Heading 1 Char"/>
    <w:basedOn w:val="DefaultParagraphFont"/>
    <w:link w:val="Heading1"/>
    <w:uiPriority w:val="9"/>
    <w:rsid w:val="006E3FAB"/>
    <w:rPr>
      <w:rFonts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0D57EC"/>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0D57EC"/>
    <w:pPr>
      <w:spacing w:after="100"/>
    </w:pPr>
  </w:style>
  <w:style w:type="character" w:styleId="Hyperlink">
    <w:name w:val="Hyperlink"/>
    <w:basedOn w:val="DefaultParagraphFont"/>
    <w:uiPriority w:val="99"/>
    <w:unhideWhenUsed/>
    <w:rsid w:val="000D57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863232">
      <w:bodyDiv w:val="1"/>
      <w:marLeft w:val="0"/>
      <w:marRight w:val="0"/>
      <w:marTop w:val="0"/>
      <w:marBottom w:val="0"/>
      <w:divBdr>
        <w:top w:val="none" w:sz="0" w:space="0" w:color="auto"/>
        <w:left w:val="none" w:sz="0" w:space="0" w:color="auto"/>
        <w:bottom w:val="none" w:sz="0" w:space="0" w:color="auto"/>
        <w:right w:val="none" w:sz="0" w:space="0" w:color="auto"/>
      </w:divBdr>
    </w:div>
    <w:div w:id="106051427">
      <w:bodyDiv w:val="1"/>
      <w:marLeft w:val="0"/>
      <w:marRight w:val="0"/>
      <w:marTop w:val="0"/>
      <w:marBottom w:val="0"/>
      <w:divBdr>
        <w:top w:val="none" w:sz="0" w:space="0" w:color="auto"/>
        <w:left w:val="none" w:sz="0" w:space="0" w:color="auto"/>
        <w:bottom w:val="none" w:sz="0" w:space="0" w:color="auto"/>
        <w:right w:val="none" w:sz="0" w:space="0" w:color="auto"/>
      </w:divBdr>
    </w:div>
    <w:div w:id="188881925">
      <w:bodyDiv w:val="1"/>
      <w:marLeft w:val="0"/>
      <w:marRight w:val="0"/>
      <w:marTop w:val="0"/>
      <w:marBottom w:val="0"/>
      <w:divBdr>
        <w:top w:val="none" w:sz="0" w:space="0" w:color="auto"/>
        <w:left w:val="none" w:sz="0" w:space="0" w:color="auto"/>
        <w:bottom w:val="none" w:sz="0" w:space="0" w:color="auto"/>
        <w:right w:val="none" w:sz="0" w:space="0" w:color="auto"/>
      </w:divBdr>
    </w:div>
    <w:div w:id="341199366">
      <w:bodyDiv w:val="1"/>
      <w:marLeft w:val="0"/>
      <w:marRight w:val="0"/>
      <w:marTop w:val="0"/>
      <w:marBottom w:val="0"/>
      <w:divBdr>
        <w:top w:val="none" w:sz="0" w:space="0" w:color="auto"/>
        <w:left w:val="none" w:sz="0" w:space="0" w:color="auto"/>
        <w:bottom w:val="none" w:sz="0" w:space="0" w:color="auto"/>
        <w:right w:val="none" w:sz="0" w:space="0" w:color="auto"/>
      </w:divBdr>
    </w:div>
    <w:div w:id="358168568">
      <w:bodyDiv w:val="1"/>
      <w:marLeft w:val="0"/>
      <w:marRight w:val="0"/>
      <w:marTop w:val="0"/>
      <w:marBottom w:val="0"/>
      <w:divBdr>
        <w:top w:val="none" w:sz="0" w:space="0" w:color="auto"/>
        <w:left w:val="none" w:sz="0" w:space="0" w:color="auto"/>
        <w:bottom w:val="none" w:sz="0" w:space="0" w:color="auto"/>
        <w:right w:val="none" w:sz="0" w:space="0" w:color="auto"/>
      </w:divBdr>
    </w:div>
    <w:div w:id="591822822">
      <w:bodyDiv w:val="1"/>
      <w:marLeft w:val="0"/>
      <w:marRight w:val="0"/>
      <w:marTop w:val="0"/>
      <w:marBottom w:val="0"/>
      <w:divBdr>
        <w:top w:val="none" w:sz="0" w:space="0" w:color="auto"/>
        <w:left w:val="none" w:sz="0" w:space="0" w:color="auto"/>
        <w:bottom w:val="none" w:sz="0" w:space="0" w:color="auto"/>
        <w:right w:val="none" w:sz="0" w:space="0" w:color="auto"/>
      </w:divBdr>
    </w:div>
    <w:div w:id="608777630">
      <w:bodyDiv w:val="1"/>
      <w:marLeft w:val="0"/>
      <w:marRight w:val="0"/>
      <w:marTop w:val="0"/>
      <w:marBottom w:val="0"/>
      <w:divBdr>
        <w:top w:val="none" w:sz="0" w:space="0" w:color="auto"/>
        <w:left w:val="none" w:sz="0" w:space="0" w:color="auto"/>
        <w:bottom w:val="none" w:sz="0" w:space="0" w:color="auto"/>
        <w:right w:val="none" w:sz="0" w:space="0" w:color="auto"/>
      </w:divBdr>
    </w:div>
    <w:div w:id="1304000386">
      <w:bodyDiv w:val="1"/>
      <w:marLeft w:val="0"/>
      <w:marRight w:val="0"/>
      <w:marTop w:val="0"/>
      <w:marBottom w:val="0"/>
      <w:divBdr>
        <w:top w:val="none" w:sz="0" w:space="0" w:color="auto"/>
        <w:left w:val="none" w:sz="0" w:space="0" w:color="auto"/>
        <w:bottom w:val="none" w:sz="0" w:space="0" w:color="auto"/>
        <w:right w:val="none" w:sz="0" w:space="0" w:color="auto"/>
      </w:divBdr>
    </w:div>
    <w:div w:id="1319963421">
      <w:bodyDiv w:val="1"/>
      <w:marLeft w:val="0"/>
      <w:marRight w:val="0"/>
      <w:marTop w:val="0"/>
      <w:marBottom w:val="0"/>
      <w:divBdr>
        <w:top w:val="none" w:sz="0" w:space="0" w:color="auto"/>
        <w:left w:val="none" w:sz="0" w:space="0" w:color="auto"/>
        <w:bottom w:val="none" w:sz="0" w:space="0" w:color="auto"/>
        <w:right w:val="none" w:sz="0" w:space="0" w:color="auto"/>
      </w:divBdr>
    </w:div>
    <w:div w:id="1569340044">
      <w:bodyDiv w:val="1"/>
      <w:marLeft w:val="0"/>
      <w:marRight w:val="0"/>
      <w:marTop w:val="0"/>
      <w:marBottom w:val="0"/>
      <w:divBdr>
        <w:top w:val="none" w:sz="0" w:space="0" w:color="auto"/>
        <w:left w:val="none" w:sz="0" w:space="0" w:color="auto"/>
        <w:bottom w:val="none" w:sz="0" w:space="0" w:color="auto"/>
        <w:right w:val="none" w:sz="0" w:space="0" w:color="auto"/>
      </w:divBdr>
    </w:div>
    <w:div w:id="1604728426">
      <w:bodyDiv w:val="1"/>
      <w:marLeft w:val="0"/>
      <w:marRight w:val="0"/>
      <w:marTop w:val="0"/>
      <w:marBottom w:val="0"/>
      <w:divBdr>
        <w:top w:val="none" w:sz="0" w:space="0" w:color="auto"/>
        <w:left w:val="none" w:sz="0" w:space="0" w:color="auto"/>
        <w:bottom w:val="none" w:sz="0" w:space="0" w:color="auto"/>
        <w:right w:val="none" w:sz="0" w:space="0" w:color="auto"/>
      </w:divBdr>
    </w:div>
    <w:div w:id="1981350035">
      <w:bodyDiv w:val="1"/>
      <w:marLeft w:val="0"/>
      <w:marRight w:val="0"/>
      <w:marTop w:val="0"/>
      <w:marBottom w:val="0"/>
      <w:divBdr>
        <w:top w:val="none" w:sz="0" w:space="0" w:color="auto"/>
        <w:left w:val="none" w:sz="0" w:space="0" w:color="auto"/>
        <w:bottom w:val="none" w:sz="0" w:space="0" w:color="auto"/>
        <w:right w:val="none" w:sz="0" w:space="0" w:color="auto"/>
      </w:divBdr>
    </w:div>
    <w:div w:id="2082284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2733</Words>
  <Characters>15584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rafi.haque123@gmail.com</dc:creator>
  <cp:lastModifiedBy>Admin</cp:lastModifiedBy>
  <cp:revision>2</cp:revision>
  <dcterms:created xsi:type="dcterms:W3CDTF">2024-05-13T06:39:00Z</dcterms:created>
  <dcterms:modified xsi:type="dcterms:W3CDTF">2024-05-13T06:39:00Z</dcterms:modified>
</cp:coreProperties>
</file>