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B7E37B" w14:textId="77777777" w:rsidR="00FB49BC" w:rsidRPr="001870FC" w:rsidRDefault="00FB49BC" w:rsidP="00C970A8">
      <w:pPr>
        <w:pStyle w:val="Normal1"/>
        <w:jc w:val="center"/>
        <w:rPr>
          <w:rFonts w:ascii="Times New Roman" w:hAnsi="Times New Roman" w:cs="Times New Roman"/>
          <w:sz w:val="40"/>
          <w:szCs w:val="40"/>
          <w:lang w:val="en-GB"/>
        </w:rPr>
      </w:pPr>
      <w:proofErr w:type="spellStart"/>
      <w:r w:rsidRPr="001870FC">
        <w:rPr>
          <w:rFonts w:ascii="Times New Roman" w:hAnsi="Times New Roman" w:cs="Times New Roman"/>
          <w:b/>
          <w:bCs/>
          <w:i/>
          <w:iCs/>
          <w:sz w:val="40"/>
          <w:szCs w:val="40"/>
        </w:rPr>
        <w:t>Programme</w:t>
      </w:r>
      <w:proofErr w:type="spellEnd"/>
      <w:r w:rsidRPr="001870FC">
        <w:rPr>
          <w:rFonts w:ascii="Times New Roman" w:hAnsi="Times New Roman" w:cs="Times New Roman"/>
          <w:b/>
          <w:bCs/>
          <w:i/>
          <w:iCs/>
          <w:sz w:val="40"/>
          <w:szCs w:val="40"/>
        </w:rPr>
        <w:t>:</w:t>
      </w:r>
      <w:r w:rsidRPr="001870FC">
        <w:rPr>
          <w:rFonts w:ascii="Times New Roman" w:hAnsi="Times New Roman" w:cs="Times New Roman"/>
          <w:sz w:val="40"/>
          <w:szCs w:val="40"/>
        </w:rPr>
        <w:t xml:space="preserve">  BA </w:t>
      </w:r>
      <w:r w:rsidRPr="001870FC">
        <w:rPr>
          <w:rFonts w:ascii="Times New Roman" w:hAnsi="Times New Roman" w:cs="Times New Roman"/>
          <w:sz w:val="40"/>
          <w:szCs w:val="40"/>
          <w:lang w:val="en-GB"/>
        </w:rPr>
        <w:t>Business Management</w:t>
      </w:r>
    </w:p>
    <w:p w14:paraId="3D9EB063" w14:textId="29344DE1" w:rsidR="00FB49BC" w:rsidRDefault="00FB49BC" w:rsidP="00C970A8">
      <w:pPr>
        <w:pStyle w:val="Normal1"/>
        <w:jc w:val="center"/>
        <w:rPr>
          <w:rFonts w:ascii="Times New Roman" w:hAnsi="Times New Roman" w:cs="Times New Roman"/>
          <w:sz w:val="40"/>
          <w:szCs w:val="40"/>
          <w:lang w:val="en-GB"/>
        </w:rPr>
      </w:pPr>
    </w:p>
    <w:p w14:paraId="569C7273" w14:textId="4ADF8B14" w:rsidR="00C970A8" w:rsidRDefault="00C970A8" w:rsidP="00BB5C80">
      <w:pPr>
        <w:pStyle w:val="Normal1"/>
        <w:rPr>
          <w:rFonts w:ascii="Times New Roman" w:hAnsi="Times New Roman" w:cs="Times New Roman"/>
          <w:sz w:val="40"/>
          <w:szCs w:val="40"/>
          <w:lang w:val="en-GB"/>
        </w:rPr>
      </w:pPr>
    </w:p>
    <w:p w14:paraId="7CE76E48" w14:textId="77777777" w:rsidR="00C970A8" w:rsidRPr="001870FC" w:rsidRDefault="00C970A8" w:rsidP="00BB5C80">
      <w:pPr>
        <w:pStyle w:val="Normal1"/>
        <w:rPr>
          <w:rFonts w:ascii="Times New Roman" w:hAnsi="Times New Roman" w:cs="Times New Roman"/>
          <w:sz w:val="40"/>
          <w:szCs w:val="40"/>
          <w:lang w:val="en-GB"/>
        </w:rPr>
      </w:pPr>
    </w:p>
    <w:p w14:paraId="0BE1A37B" w14:textId="505775C6" w:rsidR="00FB49BC" w:rsidRPr="001870FC" w:rsidRDefault="00FB49BC" w:rsidP="00C970A8">
      <w:pPr>
        <w:pStyle w:val="Normal1"/>
        <w:jc w:val="center"/>
        <w:rPr>
          <w:rFonts w:ascii="Times New Roman" w:hAnsi="Times New Roman" w:cs="Times New Roman"/>
          <w:sz w:val="40"/>
          <w:szCs w:val="40"/>
          <w:lang w:val="en-GB"/>
        </w:rPr>
      </w:pPr>
      <w:r w:rsidRPr="001870FC">
        <w:rPr>
          <w:rFonts w:ascii="Times New Roman" w:hAnsi="Times New Roman" w:cs="Times New Roman"/>
          <w:b/>
          <w:bCs/>
          <w:i/>
          <w:iCs/>
          <w:sz w:val="40"/>
          <w:szCs w:val="40"/>
          <w:lang w:val="en-GB"/>
        </w:rPr>
        <w:t>Module Name:</w:t>
      </w:r>
      <w:r w:rsidRPr="001870FC">
        <w:rPr>
          <w:rFonts w:ascii="Times New Roman" w:hAnsi="Times New Roman" w:cs="Times New Roman"/>
          <w:sz w:val="40"/>
          <w:szCs w:val="40"/>
          <w:lang w:val="en-GB"/>
        </w:rPr>
        <w:t xml:space="preserve"> </w:t>
      </w:r>
      <w:r w:rsidR="00F51497" w:rsidRPr="00C81C22">
        <w:rPr>
          <w:rFonts w:ascii="Times New Roman" w:hAnsi="Times New Roman" w:cs="Times New Roman"/>
          <w:sz w:val="40"/>
          <w:szCs w:val="40"/>
        </w:rPr>
        <w:t>Management Accounting</w:t>
      </w:r>
    </w:p>
    <w:p w14:paraId="6A494D2B" w14:textId="77777777" w:rsidR="00FB49BC" w:rsidRPr="001870FC" w:rsidRDefault="00FB49BC" w:rsidP="00C970A8">
      <w:pPr>
        <w:pStyle w:val="Normal1"/>
        <w:jc w:val="center"/>
        <w:rPr>
          <w:rFonts w:ascii="Times New Roman" w:hAnsi="Times New Roman" w:cs="Times New Roman"/>
          <w:sz w:val="40"/>
          <w:szCs w:val="40"/>
          <w:lang w:val="en-GB"/>
        </w:rPr>
      </w:pPr>
    </w:p>
    <w:p w14:paraId="19226043" w14:textId="37B2EA54" w:rsidR="00FB49BC" w:rsidRPr="001870FC" w:rsidRDefault="00FB49BC" w:rsidP="00C970A8">
      <w:pPr>
        <w:spacing w:line="240" w:lineRule="auto"/>
        <w:jc w:val="center"/>
        <w:rPr>
          <w:rFonts w:cs="Times New Roman"/>
          <w:sz w:val="40"/>
          <w:szCs w:val="40"/>
        </w:rPr>
      </w:pPr>
      <w:r w:rsidRPr="001870FC">
        <w:rPr>
          <w:rFonts w:eastAsia="Times New Roman" w:cs="Times New Roman"/>
          <w:b/>
          <w:bCs/>
          <w:i/>
          <w:color w:val="000000"/>
          <w:sz w:val="40"/>
          <w:szCs w:val="40"/>
          <w:lang w:val="en-GB"/>
        </w:rPr>
        <w:t>Module Code:</w:t>
      </w:r>
      <w:r w:rsidRPr="001870FC">
        <w:rPr>
          <w:rFonts w:cs="Times New Roman"/>
          <w:b/>
          <w:bCs/>
          <w:i/>
          <w:sz w:val="40"/>
          <w:szCs w:val="40"/>
        </w:rPr>
        <w:t xml:space="preserve"> </w:t>
      </w:r>
      <w:hyperlink r:id="rId10" w:history="1"/>
      <w:r w:rsidRPr="001870FC">
        <w:rPr>
          <w:rFonts w:cs="Times New Roman"/>
          <w:sz w:val="40"/>
          <w:szCs w:val="40"/>
        </w:rPr>
        <w:t xml:space="preserve"> </w:t>
      </w:r>
      <w:r w:rsidR="00C81C22" w:rsidRPr="00C81C22">
        <w:rPr>
          <w:sz w:val="40"/>
          <w:szCs w:val="40"/>
        </w:rPr>
        <w:t>LCBB5002</w:t>
      </w:r>
    </w:p>
    <w:p w14:paraId="56D3A48F" w14:textId="77777777" w:rsidR="00FB49BC" w:rsidRPr="001870FC" w:rsidRDefault="00FB49BC" w:rsidP="00C970A8">
      <w:pPr>
        <w:spacing w:line="240" w:lineRule="auto"/>
        <w:jc w:val="center"/>
        <w:rPr>
          <w:rFonts w:cs="Times New Roman"/>
          <w:sz w:val="40"/>
          <w:szCs w:val="40"/>
        </w:rPr>
      </w:pPr>
    </w:p>
    <w:p w14:paraId="105CE0F6" w14:textId="77777777" w:rsidR="00FB49BC" w:rsidRPr="001870FC" w:rsidRDefault="00FB49BC" w:rsidP="00C970A8">
      <w:pPr>
        <w:spacing w:line="240" w:lineRule="auto"/>
        <w:jc w:val="center"/>
        <w:rPr>
          <w:rFonts w:eastAsia="Times New Roman" w:cs="Times New Roman"/>
          <w:b/>
          <w:bCs/>
          <w:i/>
          <w:color w:val="000000"/>
          <w:sz w:val="40"/>
          <w:szCs w:val="40"/>
          <w:lang w:val="en-GB"/>
        </w:rPr>
      </w:pPr>
      <w:r w:rsidRPr="001870FC">
        <w:rPr>
          <w:rFonts w:cs="Times New Roman"/>
          <w:b/>
          <w:bCs/>
          <w:sz w:val="40"/>
          <w:szCs w:val="40"/>
        </w:rPr>
        <w:t>Assignment- A</w:t>
      </w:r>
      <w:r>
        <w:rPr>
          <w:rFonts w:cs="Times New Roman"/>
          <w:b/>
          <w:bCs/>
          <w:sz w:val="40"/>
          <w:szCs w:val="40"/>
        </w:rPr>
        <w:t>2</w:t>
      </w:r>
    </w:p>
    <w:p w14:paraId="562EFD21" w14:textId="77777777" w:rsidR="00FB49BC" w:rsidRPr="001870FC" w:rsidRDefault="00FB49BC" w:rsidP="00C970A8">
      <w:pPr>
        <w:pStyle w:val="Normal1"/>
        <w:jc w:val="center"/>
        <w:rPr>
          <w:rFonts w:ascii="Times New Roman" w:hAnsi="Times New Roman" w:cs="Times New Roman"/>
          <w:sz w:val="40"/>
          <w:szCs w:val="40"/>
          <w:lang w:val="en-GB"/>
        </w:rPr>
      </w:pPr>
    </w:p>
    <w:p w14:paraId="63B1CAEE" w14:textId="77777777" w:rsidR="00FB49BC" w:rsidRPr="001870FC" w:rsidRDefault="00FB49BC" w:rsidP="00C970A8">
      <w:pPr>
        <w:jc w:val="center"/>
        <w:rPr>
          <w:rFonts w:cs="Times New Roman"/>
          <w:sz w:val="40"/>
          <w:szCs w:val="40"/>
          <w:lang w:val="en-GB"/>
        </w:rPr>
      </w:pPr>
      <w:r w:rsidRPr="001870FC">
        <w:rPr>
          <w:rFonts w:cs="Times New Roman"/>
          <w:b/>
          <w:bCs/>
          <w:i/>
          <w:iCs/>
          <w:sz w:val="40"/>
          <w:szCs w:val="40"/>
          <w:lang w:val="en-GB"/>
        </w:rPr>
        <w:t>Student name</w:t>
      </w:r>
      <w:r w:rsidRPr="001870FC">
        <w:rPr>
          <w:rFonts w:cs="Times New Roman"/>
          <w:i/>
          <w:iCs/>
          <w:sz w:val="40"/>
          <w:szCs w:val="40"/>
          <w:lang w:val="en-GB"/>
        </w:rPr>
        <w:t>:</w:t>
      </w:r>
      <w:r w:rsidRPr="001870FC">
        <w:rPr>
          <w:rFonts w:cs="Times New Roman"/>
          <w:sz w:val="40"/>
          <w:szCs w:val="40"/>
          <w:lang w:val="en-GB"/>
        </w:rPr>
        <w:t xml:space="preserve"> Irina Midrigan (ID 2020527)</w:t>
      </w:r>
    </w:p>
    <w:p w14:paraId="36C2F48A" w14:textId="77777777" w:rsidR="00FB49BC" w:rsidRDefault="00FB49BC" w:rsidP="00C970A8">
      <w:pPr>
        <w:jc w:val="center"/>
      </w:pPr>
    </w:p>
    <w:p w14:paraId="73E65D25" w14:textId="004C02C3" w:rsidR="005A30C5" w:rsidRDefault="005A30C5" w:rsidP="00C970A8">
      <w:pPr>
        <w:jc w:val="center"/>
      </w:pPr>
    </w:p>
    <w:p w14:paraId="7F129381" w14:textId="06B1C390" w:rsidR="00FB49BC" w:rsidRDefault="00FB49BC" w:rsidP="00C970A8">
      <w:pPr>
        <w:jc w:val="center"/>
      </w:pPr>
    </w:p>
    <w:p w14:paraId="6CA82B60" w14:textId="0A94E755" w:rsidR="00FB49BC" w:rsidRDefault="00FB49BC" w:rsidP="00C970A8">
      <w:pPr>
        <w:jc w:val="center"/>
      </w:pPr>
    </w:p>
    <w:p w14:paraId="0D7B5943" w14:textId="501C075A" w:rsidR="00FB49BC" w:rsidRDefault="00FB49BC" w:rsidP="00C970A8">
      <w:pPr>
        <w:jc w:val="center"/>
      </w:pPr>
    </w:p>
    <w:p w14:paraId="5E52E162" w14:textId="2C9D56B4" w:rsidR="00FB49BC" w:rsidRDefault="00FB49BC"/>
    <w:p w14:paraId="2B13F2A9" w14:textId="37510ADF" w:rsidR="00FB49BC" w:rsidRDefault="00FB49BC"/>
    <w:p w14:paraId="3B1ADFCF" w14:textId="1108D707" w:rsidR="00FB49BC" w:rsidRDefault="00FB49BC"/>
    <w:p w14:paraId="1B2DDE51" w14:textId="49B69ACC" w:rsidR="00FB49BC" w:rsidRDefault="00FB49BC"/>
    <w:p w14:paraId="7D5D67FC" w14:textId="036B33A0" w:rsidR="00FB49BC" w:rsidRDefault="00FB49BC"/>
    <w:p w14:paraId="42A82504" w14:textId="47A0E484" w:rsidR="00FB49BC" w:rsidRDefault="00FB49BC"/>
    <w:p w14:paraId="026B8289" w14:textId="717B686E" w:rsidR="00FB49BC" w:rsidRDefault="00FB49BC"/>
    <w:p w14:paraId="266239AD" w14:textId="214B7A0A" w:rsidR="00FB49BC" w:rsidRDefault="00FB49BC"/>
    <w:p w14:paraId="6795A374" w14:textId="72AC8077" w:rsidR="00FB49BC" w:rsidRDefault="00FB49BC"/>
    <w:p w14:paraId="5EC94193" w14:textId="69E5976A" w:rsidR="00FB49BC" w:rsidRDefault="00FB49BC"/>
    <w:p w14:paraId="27EEB6BE" w14:textId="0BE56CD2" w:rsidR="00FB49BC" w:rsidRDefault="00FB49BC"/>
    <w:p w14:paraId="7B8C66F0" w14:textId="5455FD4C" w:rsidR="00FB49BC" w:rsidRDefault="00FB49BC"/>
    <w:p w14:paraId="01E32D0C" w14:textId="0343D013" w:rsidR="00FB49BC" w:rsidRDefault="00FB49BC"/>
    <w:p w14:paraId="5B920A8C" w14:textId="0CAB7CB1" w:rsidR="00FB49BC" w:rsidRDefault="00FB49BC"/>
    <w:p w14:paraId="29DB4A59" w14:textId="5CC00D13" w:rsidR="00FB49BC" w:rsidRDefault="00FB49BC"/>
    <w:p w14:paraId="483709A3" w14:textId="77777777" w:rsidR="00FB49BC" w:rsidRPr="009703B5" w:rsidRDefault="00FB49BC" w:rsidP="00FB49BC">
      <w:pPr>
        <w:pStyle w:val="TOCHeading"/>
        <w:rPr>
          <w:color w:val="000000" w:themeColor="text1"/>
          <w:sz w:val="36"/>
          <w:szCs w:val="36"/>
        </w:rPr>
      </w:pPr>
      <w:bookmarkStart w:id="0" w:name="_Toc99719144"/>
      <w:r w:rsidRPr="009703B5">
        <w:rPr>
          <w:color w:val="000000" w:themeColor="text1"/>
          <w:sz w:val="36"/>
          <w:szCs w:val="36"/>
        </w:rPr>
        <w:t>Contents</w:t>
      </w:r>
      <w:bookmarkEnd w:id="0"/>
    </w:p>
    <w:p w14:paraId="02798C48" w14:textId="74F9ADBC" w:rsidR="00FB49BC" w:rsidRDefault="00FB49BC" w:rsidP="00FB49BC">
      <w:pPr>
        <w:pStyle w:val="TOC1"/>
        <w:tabs>
          <w:tab w:val="right" w:leader="dot" w:pos="9350"/>
        </w:tabs>
        <w:rPr>
          <w:rFonts w:ascii="Calibri" w:eastAsia="Times New Roman" w:hAnsi="Calibri"/>
          <w:noProof/>
          <w:color w:val="auto"/>
          <w:sz w:val="22"/>
          <w:lang w:val="en-IN" w:eastAsia="en-IN"/>
        </w:rPr>
      </w:pPr>
      <w:r>
        <w:fldChar w:fldCharType="begin"/>
      </w:r>
      <w:r>
        <w:instrText xml:space="preserve"> TOC \o "1-3" \h \z \u </w:instrText>
      </w:r>
      <w:r>
        <w:fldChar w:fldCharType="separate"/>
      </w:r>
      <w:hyperlink w:anchor="_Toc99719144" w:history="1">
        <w:r w:rsidRPr="009703B5">
          <w:rPr>
            <w:rStyle w:val="Hyperlink"/>
            <w:noProof/>
            <w:sz w:val="32"/>
            <w:szCs w:val="32"/>
          </w:rPr>
          <w:t>Contents</w:t>
        </w:r>
        <w:r>
          <w:rPr>
            <w:noProof/>
            <w:webHidden/>
          </w:rPr>
          <w:tab/>
          <w:t>2</w:t>
        </w:r>
      </w:hyperlink>
    </w:p>
    <w:p w14:paraId="0C076660" w14:textId="51CF9A51" w:rsidR="00FB49BC" w:rsidRPr="009703B5" w:rsidRDefault="008F70B9" w:rsidP="00FB49BC">
      <w:pPr>
        <w:pStyle w:val="TOC1"/>
        <w:tabs>
          <w:tab w:val="right" w:leader="dot" w:pos="9350"/>
        </w:tabs>
        <w:rPr>
          <w:rFonts w:ascii="Calibri" w:eastAsia="Times New Roman" w:hAnsi="Calibri"/>
          <w:noProof/>
          <w:color w:val="auto"/>
          <w:sz w:val="32"/>
          <w:szCs w:val="32"/>
          <w:lang w:val="en-IN" w:eastAsia="en-IN"/>
        </w:rPr>
      </w:pPr>
      <w:hyperlink w:anchor="_Toc99719145" w:history="1">
        <w:r w:rsidR="00FB49BC" w:rsidRPr="009703B5">
          <w:rPr>
            <w:rStyle w:val="Hyperlink"/>
            <w:noProof/>
            <w:sz w:val="32"/>
            <w:szCs w:val="32"/>
          </w:rPr>
          <w:t>INTRODUCTION</w:t>
        </w:r>
        <w:r w:rsidR="00FB49BC" w:rsidRPr="009703B5">
          <w:rPr>
            <w:noProof/>
            <w:webHidden/>
            <w:sz w:val="32"/>
            <w:szCs w:val="32"/>
          </w:rPr>
          <w:tab/>
          <w:t>3</w:t>
        </w:r>
      </w:hyperlink>
    </w:p>
    <w:p w14:paraId="12EF178B" w14:textId="11BDDA9C" w:rsidR="00FB49BC" w:rsidRPr="009703B5" w:rsidRDefault="008F70B9" w:rsidP="00FB49BC">
      <w:pPr>
        <w:pStyle w:val="TOC1"/>
        <w:tabs>
          <w:tab w:val="right" w:leader="dot" w:pos="9350"/>
        </w:tabs>
        <w:rPr>
          <w:rFonts w:ascii="Calibri" w:eastAsia="Times New Roman" w:hAnsi="Calibri"/>
          <w:noProof/>
          <w:color w:val="auto"/>
          <w:sz w:val="32"/>
          <w:szCs w:val="32"/>
          <w:lang w:val="en-IN" w:eastAsia="en-IN"/>
        </w:rPr>
      </w:pPr>
      <w:hyperlink w:anchor="_Toc99719146" w:history="1">
        <w:r w:rsidR="00FB49BC" w:rsidRPr="009703B5">
          <w:rPr>
            <w:rStyle w:val="Hyperlink"/>
            <w:noProof/>
            <w:sz w:val="32"/>
            <w:szCs w:val="32"/>
          </w:rPr>
          <w:t>PART</w:t>
        </w:r>
        <w:r w:rsidR="00FB49BC" w:rsidRPr="009703B5">
          <w:rPr>
            <w:rStyle w:val="Hyperlink"/>
            <w:noProof/>
            <w:spacing w:val="-16"/>
            <w:sz w:val="32"/>
            <w:szCs w:val="32"/>
          </w:rPr>
          <w:t xml:space="preserve"> </w:t>
        </w:r>
        <w:r w:rsidR="00FB49BC" w:rsidRPr="009703B5">
          <w:rPr>
            <w:rStyle w:val="Hyperlink"/>
            <w:noProof/>
            <w:sz w:val="32"/>
            <w:szCs w:val="32"/>
          </w:rPr>
          <w:t>A</w:t>
        </w:r>
        <w:r w:rsidR="00FB49BC" w:rsidRPr="009703B5">
          <w:rPr>
            <w:noProof/>
            <w:webHidden/>
            <w:sz w:val="32"/>
            <w:szCs w:val="32"/>
          </w:rPr>
          <w:tab/>
          <w:t>3</w:t>
        </w:r>
      </w:hyperlink>
    </w:p>
    <w:p w14:paraId="7966EF79" w14:textId="0EBAE1E7" w:rsidR="00FB49BC" w:rsidRPr="009703B5" w:rsidRDefault="008F70B9" w:rsidP="00FB49BC">
      <w:pPr>
        <w:pStyle w:val="TOC2"/>
        <w:tabs>
          <w:tab w:val="right" w:leader="dot" w:pos="9350"/>
        </w:tabs>
        <w:rPr>
          <w:rFonts w:ascii="Calibri" w:eastAsia="Times New Roman" w:hAnsi="Calibri"/>
          <w:noProof/>
          <w:color w:val="auto"/>
          <w:sz w:val="32"/>
          <w:szCs w:val="32"/>
          <w:lang w:val="en-IN" w:eastAsia="en-IN"/>
        </w:rPr>
      </w:pPr>
      <w:hyperlink w:anchor="_Toc99719147" w:history="1">
        <w:r w:rsidR="00FB49BC" w:rsidRPr="009703B5">
          <w:rPr>
            <w:rStyle w:val="Hyperlink"/>
            <w:noProof/>
            <w:sz w:val="32"/>
            <w:szCs w:val="32"/>
          </w:rPr>
          <w:t>Monitoring statement every month</w:t>
        </w:r>
        <w:r w:rsidR="00FB49BC" w:rsidRPr="009703B5">
          <w:rPr>
            <w:noProof/>
            <w:webHidden/>
            <w:sz w:val="32"/>
            <w:szCs w:val="32"/>
          </w:rPr>
          <w:tab/>
          <w:t>3</w:t>
        </w:r>
      </w:hyperlink>
    </w:p>
    <w:p w14:paraId="7CFDEA8E" w14:textId="6CCA8097" w:rsidR="00FB49BC" w:rsidRPr="009703B5" w:rsidRDefault="008F70B9" w:rsidP="00FB49BC">
      <w:pPr>
        <w:pStyle w:val="TOC2"/>
        <w:tabs>
          <w:tab w:val="right" w:leader="dot" w:pos="9350"/>
        </w:tabs>
        <w:rPr>
          <w:rFonts w:ascii="Calibri" w:eastAsia="Times New Roman" w:hAnsi="Calibri"/>
          <w:noProof/>
          <w:color w:val="auto"/>
          <w:sz w:val="32"/>
          <w:szCs w:val="32"/>
          <w:lang w:val="en-IN" w:eastAsia="en-IN"/>
        </w:rPr>
      </w:pPr>
      <w:hyperlink w:anchor="_Toc99719148" w:history="1">
        <w:r w:rsidR="00FB49BC" w:rsidRPr="009703B5">
          <w:rPr>
            <w:rStyle w:val="Hyperlink"/>
            <w:noProof/>
            <w:sz w:val="32"/>
            <w:szCs w:val="32"/>
          </w:rPr>
          <w:t>The effectiveness of Amana in the year 2020</w:t>
        </w:r>
        <w:r w:rsidR="00FB49BC" w:rsidRPr="009703B5">
          <w:rPr>
            <w:noProof/>
            <w:webHidden/>
            <w:sz w:val="32"/>
            <w:szCs w:val="32"/>
          </w:rPr>
          <w:tab/>
          <w:t>4</w:t>
        </w:r>
      </w:hyperlink>
    </w:p>
    <w:p w14:paraId="341C39E8" w14:textId="42D09C81" w:rsidR="00FB49BC" w:rsidRPr="009703B5" w:rsidRDefault="008F70B9" w:rsidP="00FB49BC">
      <w:pPr>
        <w:pStyle w:val="TOC2"/>
        <w:tabs>
          <w:tab w:val="right" w:leader="dot" w:pos="9350"/>
        </w:tabs>
        <w:rPr>
          <w:rFonts w:ascii="Calibri" w:eastAsia="Times New Roman" w:hAnsi="Calibri"/>
          <w:noProof/>
          <w:color w:val="auto"/>
          <w:sz w:val="32"/>
          <w:szCs w:val="32"/>
          <w:lang w:val="en-IN" w:eastAsia="en-IN"/>
        </w:rPr>
      </w:pPr>
      <w:hyperlink w:anchor="_Toc99719149" w:history="1">
        <w:r w:rsidR="00FB49BC" w:rsidRPr="009703B5">
          <w:rPr>
            <w:rStyle w:val="Hyperlink"/>
            <w:noProof/>
            <w:sz w:val="32"/>
            <w:szCs w:val="32"/>
          </w:rPr>
          <w:t>Suggestion for a better future of the firm</w:t>
        </w:r>
        <w:r w:rsidR="00FB49BC" w:rsidRPr="009703B5">
          <w:rPr>
            <w:noProof/>
            <w:webHidden/>
            <w:sz w:val="32"/>
            <w:szCs w:val="32"/>
          </w:rPr>
          <w:tab/>
        </w:r>
        <w:r w:rsidR="001B200F" w:rsidRPr="009703B5">
          <w:rPr>
            <w:noProof/>
            <w:webHidden/>
            <w:sz w:val="32"/>
            <w:szCs w:val="32"/>
          </w:rPr>
          <w:t>6</w:t>
        </w:r>
      </w:hyperlink>
    </w:p>
    <w:p w14:paraId="39E6378C" w14:textId="198BFE1A" w:rsidR="00FB49BC" w:rsidRPr="009703B5" w:rsidRDefault="008F70B9" w:rsidP="00FB49BC">
      <w:pPr>
        <w:pStyle w:val="TOC1"/>
        <w:tabs>
          <w:tab w:val="right" w:leader="dot" w:pos="9350"/>
        </w:tabs>
        <w:rPr>
          <w:rFonts w:ascii="Calibri" w:eastAsia="Times New Roman" w:hAnsi="Calibri"/>
          <w:noProof/>
          <w:color w:val="auto"/>
          <w:sz w:val="32"/>
          <w:szCs w:val="32"/>
          <w:lang w:val="en-IN" w:eastAsia="en-IN"/>
        </w:rPr>
      </w:pPr>
      <w:hyperlink w:anchor="_Toc99719150" w:history="1">
        <w:r w:rsidR="00FB49BC" w:rsidRPr="009703B5">
          <w:rPr>
            <w:rStyle w:val="Hyperlink"/>
            <w:noProof/>
            <w:sz w:val="32"/>
            <w:szCs w:val="32"/>
          </w:rPr>
          <w:t>PART</w:t>
        </w:r>
        <w:r w:rsidR="00FB49BC" w:rsidRPr="009703B5">
          <w:rPr>
            <w:rStyle w:val="Hyperlink"/>
            <w:noProof/>
            <w:spacing w:val="-1"/>
            <w:sz w:val="32"/>
            <w:szCs w:val="32"/>
          </w:rPr>
          <w:t xml:space="preserve"> </w:t>
        </w:r>
        <w:r w:rsidR="00FB49BC" w:rsidRPr="009703B5">
          <w:rPr>
            <w:rStyle w:val="Hyperlink"/>
            <w:noProof/>
            <w:sz w:val="32"/>
            <w:szCs w:val="32"/>
          </w:rPr>
          <w:t>B</w:t>
        </w:r>
        <w:r w:rsidR="00FB49BC" w:rsidRPr="009703B5">
          <w:rPr>
            <w:noProof/>
            <w:webHidden/>
            <w:sz w:val="32"/>
            <w:szCs w:val="32"/>
          </w:rPr>
          <w:tab/>
        </w:r>
        <w:r w:rsidR="001B200F" w:rsidRPr="009703B5">
          <w:rPr>
            <w:noProof/>
            <w:webHidden/>
            <w:sz w:val="32"/>
            <w:szCs w:val="32"/>
          </w:rPr>
          <w:t>6</w:t>
        </w:r>
      </w:hyperlink>
    </w:p>
    <w:p w14:paraId="4FEDCD86" w14:textId="51579F7E" w:rsidR="00FB49BC" w:rsidRPr="009703B5" w:rsidRDefault="008F70B9" w:rsidP="00FB49BC">
      <w:pPr>
        <w:pStyle w:val="TOC1"/>
        <w:tabs>
          <w:tab w:val="right" w:leader="dot" w:pos="9350"/>
        </w:tabs>
        <w:rPr>
          <w:rFonts w:ascii="Calibri" w:eastAsia="Times New Roman" w:hAnsi="Calibri"/>
          <w:noProof/>
          <w:color w:val="auto"/>
          <w:sz w:val="32"/>
          <w:szCs w:val="32"/>
          <w:lang w:val="en-IN" w:eastAsia="en-IN"/>
        </w:rPr>
      </w:pPr>
      <w:hyperlink w:anchor="_Toc99719151" w:history="1">
        <w:r w:rsidR="00FB49BC" w:rsidRPr="009703B5">
          <w:rPr>
            <w:rStyle w:val="Hyperlink"/>
            <w:noProof/>
            <w:sz w:val="32"/>
            <w:szCs w:val="32"/>
          </w:rPr>
          <w:t>CONCLUSION</w:t>
        </w:r>
        <w:r w:rsidR="00FB49BC" w:rsidRPr="009703B5">
          <w:rPr>
            <w:noProof/>
            <w:webHidden/>
            <w:sz w:val="32"/>
            <w:szCs w:val="32"/>
          </w:rPr>
          <w:tab/>
        </w:r>
        <w:r w:rsidR="001B200F" w:rsidRPr="009703B5">
          <w:rPr>
            <w:noProof/>
            <w:webHidden/>
            <w:sz w:val="32"/>
            <w:szCs w:val="32"/>
          </w:rPr>
          <w:t>8</w:t>
        </w:r>
      </w:hyperlink>
    </w:p>
    <w:p w14:paraId="70F27B72" w14:textId="1C5242CA" w:rsidR="00FB49BC" w:rsidRPr="009703B5" w:rsidRDefault="008F70B9" w:rsidP="00FB49BC">
      <w:pPr>
        <w:pStyle w:val="TOC1"/>
        <w:tabs>
          <w:tab w:val="right" w:leader="dot" w:pos="9350"/>
        </w:tabs>
        <w:rPr>
          <w:rFonts w:ascii="Calibri" w:eastAsia="Times New Roman" w:hAnsi="Calibri"/>
          <w:noProof/>
          <w:color w:val="auto"/>
          <w:sz w:val="32"/>
          <w:szCs w:val="32"/>
          <w:lang w:val="en-IN" w:eastAsia="en-IN"/>
        </w:rPr>
      </w:pPr>
      <w:hyperlink w:anchor="_Toc99719152" w:history="1">
        <w:r w:rsidR="00FB49BC" w:rsidRPr="009703B5">
          <w:rPr>
            <w:rStyle w:val="Hyperlink"/>
            <w:noProof/>
            <w:sz w:val="32"/>
            <w:szCs w:val="32"/>
          </w:rPr>
          <w:t>REFERENCES</w:t>
        </w:r>
        <w:r w:rsidR="00FB49BC" w:rsidRPr="009703B5">
          <w:rPr>
            <w:noProof/>
            <w:webHidden/>
            <w:sz w:val="32"/>
            <w:szCs w:val="32"/>
          </w:rPr>
          <w:tab/>
        </w:r>
        <w:r w:rsidR="001B200F" w:rsidRPr="009703B5">
          <w:rPr>
            <w:noProof/>
            <w:webHidden/>
            <w:sz w:val="32"/>
            <w:szCs w:val="32"/>
          </w:rPr>
          <w:t>9</w:t>
        </w:r>
      </w:hyperlink>
    </w:p>
    <w:p w14:paraId="2176C897" w14:textId="77777777" w:rsidR="00FB49BC" w:rsidRDefault="00FB49BC" w:rsidP="00FB49BC">
      <w:r>
        <w:fldChar w:fldCharType="end"/>
      </w:r>
    </w:p>
    <w:p w14:paraId="64FA0C37" w14:textId="77777777" w:rsidR="00FB49BC" w:rsidRDefault="00FB49BC" w:rsidP="00FB49BC">
      <w:pPr>
        <w:jc w:val="center"/>
        <w:rPr>
          <w:b/>
          <w:bCs/>
          <w:i/>
          <w:iCs/>
          <w:sz w:val="92"/>
          <w:szCs w:val="92"/>
          <w:shd w:val="clear" w:color="auto" w:fill="FFFFFF"/>
        </w:rPr>
      </w:pPr>
    </w:p>
    <w:p w14:paraId="67B37F22" w14:textId="77777777" w:rsidR="00FB49BC" w:rsidRDefault="00FB49BC" w:rsidP="00FB49BC">
      <w:pPr>
        <w:pStyle w:val="TOC1"/>
        <w:tabs>
          <w:tab w:val="right" w:leader="dot" w:pos="9360"/>
        </w:tabs>
      </w:pPr>
    </w:p>
    <w:p w14:paraId="6C211D6E" w14:textId="77777777" w:rsidR="00FB49BC" w:rsidRDefault="00FB49BC" w:rsidP="00FB49BC">
      <w:pPr>
        <w:pStyle w:val="ContentsHeading"/>
      </w:pPr>
    </w:p>
    <w:p w14:paraId="4D72FC3F" w14:textId="77777777" w:rsidR="00FB49BC" w:rsidRDefault="00FB49BC" w:rsidP="00FB49BC">
      <w:pPr>
        <w:tabs>
          <w:tab w:val="right" w:leader="dot" w:pos="9360"/>
        </w:tabs>
        <w:rPr>
          <w:szCs w:val="24"/>
        </w:rPr>
      </w:pPr>
    </w:p>
    <w:p w14:paraId="4F43DD52" w14:textId="5395740C" w:rsidR="00FB49BC" w:rsidRDefault="00451587" w:rsidP="00FB49BC">
      <w:pPr>
        <w:sectPr w:rsidR="00FB49BC">
          <w:footerReference w:type="default" r:id="rId11"/>
          <w:pgSz w:w="12240" w:h="15840"/>
          <w:pgMar w:top="1440" w:right="1440" w:bottom="1440" w:left="1440" w:header="720" w:footer="720" w:gutter="0"/>
          <w:cols w:space="720"/>
          <w:docGrid w:linePitch="600" w:charSpace="32768"/>
        </w:sectPr>
      </w:pPr>
      <w:r>
        <w:t xml:space="preserve">  </w:t>
      </w:r>
    </w:p>
    <w:p w14:paraId="798E63DC" w14:textId="77777777" w:rsidR="00FB49BC" w:rsidRDefault="00FB49BC" w:rsidP="00FB49BC">
      <w:pPr>
        <w:pStyle w:val="Heading1"/>
      </w:pPr>
      <w:bookmarkStart w:id="1" w:name="_Toc99719145"/>
      <w:r>
        <w:lastRenderedPageBreak/>
        <w:t>INTRODUCTION</w:t>
      </w:r>
      <w:bookmarkEnd w:id="1"/>
    </w:p>
    <w:p w14:paraId="6699DD4A" w14:textId="77777777" w:rsidR="00FB49BC" w:rsidRDefault="00FB49BC" w:rsidP="00FB49BC">
      <w:pPr>
        <w:ind w:firstLine="432"/>
      </w:pPr>
      <w:bookmarkStart w:id="2" w:name="Introduction"/>
      <w:bookmarkStart w:id="3" w:name="_bookmark0"/>
      <w:bookmarkEnd w:id="2"/>
      <w:bookmarkEnd w:id="3"/>
      <w:r w:rsidRPr="00F80FED">
        <w:t>Estimations are critical in determining a company's total expenses. As per studies, expenditures can be created in a range of methods</w:t>
      </w:r>
      <w:r>
        <w:t xml:space="preserve"> </w:t>
      </w:r>
      <w:r>
        <w:rPr>
          <w:rFonts w:eastAsia="Times New Roman"/>
          <w:szCs w:val="24"/>
          <w:lang w:val="en-IN" w:eastAsia="en-IN"/>
        </w:rPr>
        <w:t>(</w:t>
      </w:r>
      <w:r w:rsidRPr="0061260D">
        <w:rPr>
          <w:rFonts w:eastAsia="Times New Roman"/>
          <w:szCs w:val="24"/>
          <w:lang w:val="en-IN" w:eastAsia="en-IN"/>
        </w:rPr>
        <w:t>Abou Taleb and Al Farooque, 2021</w:t>
      </w:r>
      <w:r>
        <w:rPr>
          <w:rFonts w:eastAsia="Times New Roman"/>
          <w:szCs w:val="24"/>
          <w:lang w:val="en-IN" w:eastAsia="en-IN"/>
        </w:rPr>
        <w:t>)</w:t>
      </w:r>
      <w:r w:rsidRPr="00F80FED">
        <w:t xml:space="preserve">. Finances have even been determined to be among the most significant elements in assisting a business in determining its future course of action. In this ongoing discussion, the conclusions and variances made in a generated budgeting have received a lot of attention. This article focuses on Amana Ltd., which has particularly heavily struck by the COVID-19 outbreak. In accordance </w:t>
      </w:r>
      <w:proofErr w:type="gramStart"/>
      <w:r w:rsidRPr="00F80FED">
        <w:t>to</w:t>
      </w:r>
      <w:proofErr w:type="gramEnd"/>
      <w:r w:rsidRPr="00F80FED">
        <w:t xml:space="preserve"> the existing subject, the functioning of this corporation has indeed been </w:t>
      </w:r>
      <w:proofErr w:type="spellStart"/>
      <w:r w:rsidRPr="00F80FED">
        <w:t>analysed</w:t>
      </w:r>
      <w:proofErr w:type="spellEnd"/>
      <w:r w:rsidRPr="00F80FED">
        <w:t>. This criterion was used to evaluate the company's production variances.</w:t>
      </w:r>
      <w:r w:rsidRPr="004F42A8">
        <w:t xml:space="preserve"> Also covered in this interview is whether Mr. Amana needs to execute his business activities online, and if so, in an effective and concise way. As per the report's results, the company has undergone both good and negative fluctuations. In this instance, it is recommended perhaps the company focus on hiring workers that would not cost too much to the company, because this would help the company minimize adverse variability. Mr. Amana is indeed urged to sell the products on Amazon, because this would save company money.</w:t>
      </w:r>
    </w:p>
    <w:p w14:paraId="37CB4F27" w14:textId="77777777" w:rsidR="00FB49BC" w:rsidRPr="00D90314" w:rsidRDefault="00FB49BC" w:rsidP="00FB49BC">
      <w:pPr>
        <w:pStyle w:val="Heading1"/>
        <w:rPr>
          <w:color w:val="auto"/>
        </w:rPr>
      </w:pPr>
      <w:bookmarkStart w:id="4" w:name="Part_A"/>
      <w:bookmarkStart w:id="5" w:name="_bookmark1"/>
      <w:bookmarkStart w:id="6" w:name="_Toc99028953"/>
      <w:bookmarkStart w:id="7" w:name="_Toc99719146"/>
      <w:bookmarkEnd w:id="4"/>
      <w:bookmarkEnd w:id="5"/>
      <w:r w:rsidRPr="00D90314">
        <w:rPr>
          <w:color w:val="auto"/>
        </w:rPr>
        <w:t>PART</w:t>
      </w:r>
      <w:r w:rsidRPr="00D90314">
        <w:rPr>
          <w:color w:val="auto"/>
          <w:spacing w:val="-16"/>
        </w:rPr>
        <w:t xml:space="preserve"> </w:t>
      </w:r>
      <w:r w:rsidRPr="00D90314">
        <w:rPr>
          <w:color w:val="auto"/>
        </w:rPr>
        <w:t>A</w:t>
      </w:r>
      <w:bookmarkEnd w:id="6"/>
      <w:bookmarkEnd w:id="7"/>
    </w:p>
    <w:p w14:paraId="0DA85AE5" w14:textId="77777777" w:rsidR="00FB49BC" w:rsidRDefault="00FB49BC" w:rsidP="00FB49BC">
      <w:pPr>
        <w:pStyle w:val="Heading2"/>
        <w:rPr>
          <w:color w:val="auto"/>
        </w:rPr>
      </w:pPr>
      <w:bookmarkStart w:id="8" w:name="i)_Monthly_control_report"/>
      <w:bookmarkStart w:id="9" w:name="_bookmark2"/>
      <w:bookmarkStart w:id="10" w:name="_Toc99719147"/>
      <w:bookmarkStart w:id="11" w:name="_Toc99028954"/>
      <w:bookmarkEnd w:id="8"/>
      <w:bookmarkEnd w:id="9"/>
      <w:r w:rsidRPr="00DF0FB4">
        <w:rPr>
          <w:color w:val="auto"/>
        </w:rPr>
        <w:t>Monitoring statement every month</w:t>
      </w:r>
      <w:bookmarkEnd w:id="10"/>
    </w:p>
    <w:tbl>
      <w:tblPr>
        <w:tblW w:w="9360" w:type="dxa"/>
        <w:jc w:val="center"/>
        <w:tblBorders>
          <w:top w:val="single" w:sz="6" w:space="0" w:color="000009"/>
          <w:left w:val="single" w:sz="6" w:space="0" w:color="000009"/>
          <w:bottom w:val="single" w:sz="6" w:space="0" w:color="000009"/>
          <w:right w:val="single" w:sz="6" w:space="0" w:color="000009"/>
          <w:insideH w:val="single" w:sz="6" w:space="0" w:color="000009"/>
          <w:insideV w:val="single" w:sz="6" w:space="0" w:color="000009"/>
        </w:tblBorders>
        <w:tblLayout w:type="fixed"/>
        <w:tblCellMar>
          <w:left w:w="0" w:type="dxa"/>
          <w:right w:w="0" w:type="dxa"/>
        </w:tblCellMar>
        <w:tblLook w:val="01E0" w:firstRow="1" w:lastRow="1" w:firstColumn="1" w:lastColumn="1" w:noHBand="0" w:noVBand="0"/>
      </w:tblPr>
      <w:tblGrid>
        <w:gridCol w:w="4206"/>
        <w:gridCol w:w="413"/>
        <w:gridCol w:w="1437"/>
        <w:gridCol w:w="595"/>
        <w:gridCol w:w="1057"/>
        <w:gridCol w:w="393"/>
        <w:gridCol w:w="1259"/>
      </w:tblGrid>
      <w:tr w:rsidR="00FB49BC" w:rsidRPr="00D90314" w14:paraId="1CE0CC0D" w14:textId="77777777" w:rsidTr="001A54ED">
        <w:trPr>
          <w:trHeight w:val="546"/>
          <w:jc w:val="center"/>
        </w:trPr>
        <w:tc>
          <w:tcPr>
            <w:tcW w:w="4206" w:type="dxa"/>
            <w:tcBorders>
              <w:left w:val="single" w:sz="4" w:space="0" w:color="000009"/>
              <w:right w:val="single" w:sz="4" w:space="0" w:color="000009"/>
            </w:tcBorders>
          </w:tcPr>
          <w:bookmarkEnd w:id="11"/>
          <w:p w14:paraId="0EB3C0DC" w14:textId="77777777" w:rsidR="00FB49BC" w:rsidRPr="00D90314" w:rsidRDefault="00FB49BC" w:rsidP="001A54ED">
            <w:pPr>
              <w:jc w:val="center"/>
              <w:rPr>
                <w:b/>
              </w:rPr>
            </w:pPr>
            <w:r w:rsidRPr="00D90314">
              <w:rPr>
                <w:b/>
              </w:rPr>
              <w:t>Particulars</w:t>
            </w:r>
          </w:p>
        </w:tc>
        <w:tc>
          <w:tcPr>
            <w:tcW w:w="1850" w:type="dxa"/>
            <w:gridSpan w:val="2"/>
            <w:tcBorders>
              <w:left w:val="single" w:sz="4" w:space="0" w:color="000009"/>
              <w:right w:val="single" w:sz="4" w:space="0" w:color="000009"/>
            </w:tcBorders>
          </w:tcPr>
          <w:p w14:paraId="20FA7E35" w14:textId="77777777" w:rsidR="00FB49BC" w:rsidRPr="00D90314" w:rsidRDefault="00FB49BC" w:rsidP="001A54ED">
            <w:pPr>
              <w:jc w:val="center"/>
              <w:rPr>
                <w:b/>
              </w:rPr>
            </w:pPr>
            <w:r w:rsidRPr="00D90314">
              <w:rPr>
                <w:b/>
              </w:rPr>
              <w:t>Original</w:t>
            </w:r>
          </w:p>
          <w:p w14:paraId="44C87944" w14:textId="77777777" w:rsidR="00FB49BC" w:rsidRPr="00D90314" w:rsidRDefault="00FB49BC" w:rsidP="001A54ED">
            <w:pPr>
              <w:jc w:val="center"/>
              <w:rPr>
                <w:b/>
              </w:rPr>
            </w:pPr>
            <w:r w:rsidRPr="00D90314">
              <w:rPr>
                <w:b/>
              </w:rPr>
              <w:t>budget</w:t>
            </w:r>
          </w:p>
        </w:tc>
        <w:tc>
          <w:tcPr>
            <w:tcW w:w="1652" w:type="dxa"/>
            <w:gridSpan w:val="2"/>
            <w:tcBorders>
              <w:left w:val="single" w:sz="4" w:space="0" w:color="000009"/>
              <w:right w:val="single" w:sz="4" w:space="0" w:color="000009"/>
            </w:tcBorders>
          </w:tcPr>
          <w:p w14:paraId="59E10084" w14:textId="77777777" w:rsidR="00FB49BC" w:rsidRPr="00D90314" w:rsidRDefault="00FB49BC" w:rsidP="001A54ED">
            <w:pPr>
              <w:jc w:val="center"/>
              <w:rPr>
                <w:b/>
                <w:sz w:val="23"/>
              </w:rPr>
            </w:pPr>
          </w:p>
          <w:p w14:paraId="27DDA77D" w14:textId="77777777" w:rsidR="00FB49BC" w:rsidRPr="00D90314" w:rsidRDefault="00FB49BC" w:rsidP="001A54ED">
            <w:pPr>
              <w:jc w:val="center"/>
              <w:rPr>
                <w:b/>
              </w:rPr>
            </w:pPr>
            <w:r w:rsidRPr="00D90314">
              <w:rPr>
                <w:b/>
              </w:rPr>
              <w:t>Actual</w:t>
            </w:r>
          </w:p>
        </w:tc>
        <w:tc>
          <w:tcPr>
            <w:tcW w:w="1652" w:type="dxa"/>
            <w:gridSpan w:val="2"/>
            <w:tcBorders>
              <w:left w:val="single" w:sz="4" w:space="0" w:color="000009"/>
              <w:right w:val="single" w:sz="4" w:space="0" w:color="000009"/>
            </w:tcBorders>
          </w:tcPr>
          <w:p w14:paraId="7D6F3096" w14:textId="77777777" w:rsidR="00FB49BC" w:rsidRPr="00D90314" w:rsidRDefault="00FB49BC" w:rsidP="001A54ED">
            <w:pPr>
              <w:jc w:val="center"/>
              <w:rPr>
                <w:b/>
                <w:sz w:val="23"/>
              </w:rPr>
            </w:pPr>
          </w:p>
          <w:p w14:paraId="2DA7E3F4" w14:textId="77777777" w:rsidR="00FB49BC" w:rsidRPr="00D90314" w:rsidRDefault="00FB49BC" w:rsidP="001A54ED">
            <w:pPr>
              <w:jc w:val="center"/>
              <w:rPr>
                <w:b/>
              </w:rPr>
            </w:pPr>
            <w:r w:rsidRPr="00D90314">
              <w:rPr>
                <w:b/>
              </w:rPr>
              <w:t>Variance</w:t>
            </w:r>
          </w:p>
        </w:tc>
      </w:tr>
      <w:tr w:rsidR="00FB49BC" w:rsidRPr="00D90314" w14:paraId="47C79265" w14:textId="77777777" w:rsidTr="001A54ED">
        <w:trPr>
          <w:trHeight w:val="301"/>
          <w:jc w:val="center"/>
        </w:trPr>
        <w:tc>
          <w:tcPr>
            <w:tcW w:w="4206" w:type="dxa"/>
            <w:tcBorders>
              <w:left w:val="single" w:sz="4" w:space="0" w:color="000009"/>
              <w:right w:val="single" w:sz="4" w:space="0" w:color="000009"/>
            </w:tcBorders>
          </w:tcPr>
          <w:p w14:paraId="7700E257" w14:textId="77777777" w:rsidR="00FB49BC" w:rsidRPr="00D90314" w:rsidRDefault="00FB49BC" w:rsidP="001A54ED">
            <w:r w:rsidRPr="00D90314">
              <w:t>Units</w:t>
            </w:r>
          </w:p>
        </w:tc>
        <w:tc>
          <w:tcPr>
            <w:tcW w:w="1850" w:type="dxa"/>
            <w:gridSpan w:val="2"/>
            <w:tcBorders>
              <w:left w:val="single" w:sz="4" w:space="0" w:color="000009"/>
              <w:right w:val="single" w:sz="4" w:space="0" w:color="000009"/>
            </w:tcBorders>
          </w:tcPr>
          <w:p w14:paraId="77F818B7" w14:textId="77777777" w:rsidR="00FB49BC" w:rsidRPr="00D90314" w:rsidRDefault="00FB49BC" w:rsidP="001A54ED">
            <w:r w:rsidRPr="00D90314">
              <w:t>100 000.00</w:t>
            </w:r>
          </w:p>
        </w:tc>
        <w:tc>
          <w:tcPr>
            <w:tcW w:w="1652" w:type="dxa"/>
            <w:gridSpan w:val="2"/>
            <w:tcBorders>
              <w:left w:val="single" w:sz="4" w:space="0" w:color="000009"/>
              <w:right w:val="single" w:sz="4" w:space="0" w:color="000009"/>
            </w:tcBorders>
          </w:tcPr>
          <w:p w14:paraId="03D92117" w14:textId="77777777" w:rsidR="00FB49BC" w:rsidRPr="00D90314" w:rsidRDefault="00FB49BC" w:rsidP="001A54ED">
            <w:r w:rsidRPr="00D90314">
              <w:t>80 000.00</w:t>
            </w:r>
          </w:p>
        </w:tc>
        <w:tc>
          <w:tcPr>
            <w:tcW w:w="1652" w:type="dxa"/>
            <w:gridSpan w:val="2"/>
            <w:tcBorders>
              <w:left w:val="single" w:sz="4" w:space="0" w:color="000009"/>
              <w:right w:val="single" w:sz="4" w:space="0" w:color="000009"/>
            </w:tcBorders>
          </w:tcPr>
          <w:p w14:paraId="3BD72587" w14:textId="77777777" w:rsidR="00FB49BC" w:rsidRPr="00D90314" w:rsidRDefault="00FB49BC" w:rsidP="001A54ED">
            <w:r w:rsidRPr="00D90314">
              <w:t>20 000.00</w:t>
            </w:r>
          </w:p>
        </w:tc>
      </w:tr>
      <w:tr w:rsidR="00FB49BC" w:rsidRPr="00D90314" w14:paraId="39A88FCC" w14:textId="77777777" w:rsidTr="001A54ED">
        <w:trPr>
          <w:trHeight w:val="298"/>
          <w:jc w:val="center"/>
        </w:trPr>
        <w:tc>
          <w:tcPr>
            <w:tcW w:w="4206" w:type="dxa"/>
            <w:tcBorders>
              <w:left w:val="single" w:sz="4" w:space="0" w:color="000009"/>
              <w:right w:val="single" w:sz="4" w:space="0" w:color="000009"/>
            </w:tcBorders>
          </w:tcPr>
          <w:p w14:paraId="4E480B2D" w14:textId="77777777" w:rsidR="00FB49BC" w:rsidRPr="00D90314" w:rsidRDefault="00FB49BC" w:rsidP="001A54ED">
            <w:r w:rsidRPr="00D90314">
              <w:t>Price</w:t>
            </w:r>
            <w:r w:rsidRPr="00D90314">
              <w:rPr>
                <w:spacing w:val="-2"/>
              </w:rPr>
              <w:t xml:space="preserve"> </w:t>
            </w:r>
            <w:r w:rsidRPr="00D90314">
              <w:t>(Selling)</w:t>
            </w:r>
          </w:p>
        </w:tc>
        <w:tc>
          <w:tcPr>
            <w:tcW w:w="413" w:type="dxa"/>
            <w:tcBorders>
              <w:left w:val="single" w:sz="4" w:space="0" w:color="000009"/>
              <w:right w:val="nil"/>
            </w:tcBorders>
          </w:tcPr>
          <w:p w14:paraId="3CE1990F" w14:textId="77777777" w:rsidR="00FB49BC" w:rsidRPr="00D90314" w:rsidRDefault="00FB49BC" w:rsidP="001A54ED">
            <w:r w:rsidRPr="00D90314">
              <w:t>£</w:t>
            </w:r>
          </w:p>
        </w:tc>
        <w:tc>
          <w:tcPr>
            <w:tcW w:w="1437" w:type="dxa"/>
            <w:tcBorders>
              <w:left w:val="nil"/>
              <w:right w:val="single" w:sz="4" w:space="0" w:color="000009"/>
            </w:tcBorders>
          </w:tcPr>
          <w:p w14:paraId="35B9BAE1" w14:textId="77777777" w:rsidR="00FB49BC" w:rsidRPr="00D90314" w:rsidRDefault="00FB49BC" w:rsidP="001A54ED">
            <w:r w:rsidRPr="00D90314">
              <w:t>25.00</w:t>
            </w:r>
          </w:p>
        </w:tc>
        <w:tc>
          <w:tcPr>
            <w:tcW w:w="595" w:type="dxa"/>
            <w:tcBorders>
              <w:left w:val="single" w:sz="4" w:space="0" w:color="000009"/>
              <w:right w:val="nil"/>
            </w:tcBorders>
          </w:tcPr>
          <w:p w14:paraId="314308D4" w14:textId="77777777" w:rsidR="00FB49BC" w:rsidRPr="00D90314" w:rsidRDefault="00FB49BC" w:rsidP="001A54ED">
            <w:r w:rsidRPr="00D90314">
              <w:t>£</w:t>
            </w:r>
          </w:p>
        </w:tc>
        <w:tc>
          <w:tcPr>
            <w:tcW w:w="1057" w:type="dxa"/>
            <w:tcBorders>
              <w:left w:val="nil"/>
              <w:right w:val="single" w:sz="4" w:space="0" w:color="000009"/>
            </w:tcBorders>
          </w:tcPr>
          <w:p w14:paraId="73B6849B" w14:textId="77777777" w:rsidR="00FB49BC" w:rsidRPr="00D90314" w:rsidRDefault="00FB49BC" w:rsidP="001A54ED">
            <w:r w:rsidRPr="00D90314">
              <w:t>20.00</w:t>
            </w:r>
          </w:p>
        </w:tc>
        <w:tc>
          <w:tcPr>
            <w:tcW w:w="393" w:type="dxa"/>
            <w:tcBorders>
              <w:left w:val="single" w:sz="4" w:space="0" w:color="000009"/>
              <w:right w:val="nil"/>
            </w:tcBorders>
          </w:tcPr>
          <w:p w14:paraId="3C0A151C" w14:textId="77777777" w:rsidR="00FB49BC" w:rsidRPr="00D90314" w:rsidRDefault="00FB49BC" w:rsidP="001A54ED">
            <w:r w:rsidRPr="00D90314">
              <w:t>£</w:t>
            </w:r>
          </w:p>
        </w:tc>
        <w:tc>
          <w:tcPr>
            <w:tcW w:w="1259" w:type="dxa"/>
            <w:tcBorders>
              <w:left w:val="nil"/>
              <w:right w:val="single" w:sz="4" w:space="0" w:color="000009"/>
            </w:tcBorders>
          </w:tcPr>
          <w:p w14:paraId="69D8B51A" w14:textId="77777777" w:rsidR="00FB49BC" w:rsidRPr="00D90314" w:rsidRDefault="00FB49BC" w:rsidP="001A54ED">
            <w:r w:rsidRPr="00D90314">
              <w:t>5.00</w:t>
            </w:r>
          </w:p>
        </w:tc>
      </w:tr>
      <w:tr w:rsidR="00FB49BC" w:rsidRPr="00D90314" w14:paraId="41DE6E5F" w14:textId="77777777" w:rsidTr="001A54ED">
        <w:trPr>
          <w:trHeight w:val="301"/>
          <w:jc w:val="center"/>
        </w:trPr>
        <w:tc>
          <w:tcPr>
            <w:tcW w:w="4206" w:type="dxa"/>
            <w:tcBorders>
              <w:left w:val="single" w:sz="4" w:space="0" w:color="000009"/>
              <w:right w:val="single" w:sz="4" w:space="0" w:color="000009"/>
            </w:tcBorders>
          </w:tcPr>
          <w:p w14:paraId="12A1476D" w14:textId="77777777" w:rsidR="00FB49BC" w:rsidRPr="00D90314" w:rsidRDefault="00FB49BC" w:rsidP="001A54ED">
            <w:r w:rsidRPr="00D90314">
              <w:t>Costs</w:t>
            </w:r>
            <w:r w:rsidRPr="00D90314">
              <w:rPr>
                <w:spacing w:val="-15"/>
              </w:rPr>
              <w:t xml:space="preserve"> </w:t>
            </w:r>
            <w:r w:rsidRPr="00D90314">
              <w:t>(Variable)</w:t>
            </w:r>
          </w:p>
        </w:tc>
        <w:tc>
          <w:tcPr>
            <w:tcW w:w="1850" w:type="dxa"/>
            <w:gridSpan w:val="2"/>
            <w:tcBorders>
              <w:left w:val="single" w:sz="4" w:space="0" w:color="000009"/>
              <w:right w:val="single" w:sz="4" w:space="0" w:color="000009"/>
            </w:tcBorders>
          </w:tcPr>
          <w:p w14:paraId="503DCA8F" w14:textId="77777777" w:rsidR="00FB49BC" w:rsidRPr="00D90314" w:rsidRDefault="00FB49BC" w:rsidP="001A54ED"/>
        </w:tc>
        <w:tc>
          <w:tcPr>
            <w:tcW w:w="1652" w:type="dxa"/>
            <w:gridSpan w:val="2"/>
            <w:tcBorders>
              <w:left w:val="single" w:sz="4" w:space="0" w:color="000009"/>
              <w:right w:val="single" w:sz="4" w:space="0" w:color="000009"/>
            </w:tcBorders>
          </w:tcPr>
          <w:p w14:paraId="6D909EFF" w14:textId="77777777" w:rsidR="00FB49BC" w:rsidRPr="00D90314" w:rsidRDefault="00FB49BC" w:rsidP="001A54ED"/>
        </w:tc>
        <w:tc>
          <w:tcPr>
            <w:tcW w:w="1652" w:type="dxa"/>
            <w:gridSpan w:val="2"/>
            <w:tcBorders>
              <w:left w:val="single" w:sz="4" w:space="0" w:color="000009"/>
              <w:right w:val="single" w:sz="4" w:space="0" w:color="000009"/>
            </w:tcBorders>
          </w:tcPr>
          <w:p w14:paraId="60308EAD" w14:textId="77777777" w:rsidR="00FB49BC" w:rsidRPr="00D90314" w:rsidRDefault="00FB49BC" w:rsidP="001A54ED"/>
        </w:tc>
      </w:tr>
      <w:tr w:rsidR="00FB49BC" w:rsidRPr="00D90314" w14:paraId="1A3B81B3" w14:textId="77777777" w:rsidTr="001A54ED">
        <w:trPr>
          <w:trHeight w:val="298"/>
          <w:jc w:val="center"/>
        </w:trPr>
        <w:tc>
          <w:tcPr>
            <w:tcW w:w="4206" w:type="dxa"/>
            <w:tcBorders>
              <w:left w:val="single" w:sz="4" w:space="0" w:color="000009"/>
              <w:right w:val="single" w:sz="4" w:space="0" w:color="000009"/>
            </w:tcBorders>
          </w:tcPr>
          <w:p w14:paraId="0D3CFF18" w14:textId="77777777" w:rsidR="00FB49BC" w:rsidRPr="00D90314" w:rsidRDefault="00FB49BC" w:rsidP="001A54ED">
            <w:r w:rsidRPr="00D90314">
              <w:t>Materials</w:t>
            </w:r>
          </w:p>
        </w:tc>
        <w:tc>
          <w:tcPr>
            <w:tcW w:w="413" w:type="dxa"/>
            <w:tcBorders>
              <w:left w:val="single" w:sz="4" w:space="0" w:color="000009"/>
              <w:right w:val="nil"/>
            </w:tcBorders>
          </w:tcPr>
          <w:p w14:paraId="7812E141" w14:textId="77777777" w:rsidR="00FB49BC" w:rsidRPr="00D90314" w:rsidRDefault="00FB49BC" w:rsidP="001A54ED">
            <w:r w:rsidRPr="00D90314">
              <w:t>£</w:t>
            </w:r>
          </w:p>
        </w:tc>
        <w:tc>
          <w:tcPr>
            <w:tcW w:w="1437" w:type="dxa"/>
            <w:tcBorders>
              <w:left w:val="nil"/>
              <w:right w:val="single" w:sz="4" w:space="0" w:color="000009"/>
            </w:tcBorders>
          </w:tcPr>
          <w:p w14:paraId="07587AE5" w14:textId="77777777" w:rsidR="00FB49BC" w:rsidRPr="00D90314" w:rsidRDefault="00FB49BC" w:rsidP="001A54ED">
            <w:r w:rsidRPr="00D90314">
              <w:t>250 000.00</w:t>
            </w:r>
          </w:p>
        </w:tc>
        <w:tc>
          <w:tcPr>
            <w:tcW w:w="1652" w:type="dxa"/>
            <w:gridSpan w:val="2"/>
            <w:tcBorders>
              <w:left w:val="single" w:sz="4" w:space="0" w:color="000009"/>
              <w:right w:val="single" w:sz="4" w:space="0" w:color="000009"/>
            </w:tcBorders>
          </w:tcPr>
          <w:p w14:paraId="686F5577" w14:textId="77777777" w:rsidR="00FB49BC" w:rsidRPr="00D90314" w:rsidRDefault="00FB49BC" w:rsidP="001A54ED">
            <w:r w:rsidRPr="00D90314">
              <w:t>£ 280 000.00</w:t>
            </w:r>
          </w:p>
        </w:tc>
        <w:tc>
          <w:tcPr>
            <w:tcW w:w="393" w:type="dxa"/>
            <w:tcBorders>
              <w:left w:val="single" w:sz="4" w:space="0" w:color="000009"/>
              <w:right w:val="nil"/>
            </w:tcBorders>
          </w:tcPr>
          <w:p w14:paraId="122EB1DE" w14:textId="77777777" w:rsidR="00FB49BC" w:rsidRPr="00D90314" w:rsidRDefault="00FB49BC" w:rsidP="001A54ED">
            <w:r w:rsidRPr="00D90314">
              <w:t>-£</w:t>
            </w:r>
          </w:p>
        </w:tc>
        <w:tc>
          <w:tcPr>
            <w:tcW w:w="1259" w:type="dxa"/>
            <w:tcBorders>
              <w:left w:val="nil"/>
              <w:right w:val="single" w:sz="4" w:space="0" w:color="000009"/>
            </w:tcBorders>
          </w:tcPr>
          <w:p w14:paraId="246A39E3" w14:textId="77777777" w:rsidR="00FB49BC" w:rsidRPr="00D90314" w:rsidRDefault="00FB49BC" w:rsidP="001A54ED">
            <w:r w:rsidRPr="00D90314">
              <w:t>30 000.00</w:t>
            </w:r>
          </w:p>
        </w:tc>
      </w:tr>
      <w:tr w:rsidR="00FB49BC" w:rsidRPr="00D90314" w14:paraId="0AB31A66" w14:textId="77777777" w:rsidTr="001A54ED">
        <w:trPr>
          <w:trHeight w:val="301"/>
          <w:jc w:val="center"/>
        </w:trPr>
        <w:tc>
          <w:tcPr>
            <w:tcW w:w="4206" w:type="dxa"/>
            <w:tcBorders>
              <w:left w:val="single" w:sz="4" w:space="0" w:color="000009"/>
              <w:right w:val="single" w:sz="4" w:space="0" w:color="000009"/>
            </w:tcBorders>
          </w:tcPr>
          <w:p w14:paraId="77EB6765" w14:textId="77777777" w:rsidR="00FB49BC" w:rsidRPr="00D90314" w:rsidRDefault="00FB49BC" w:rsidP="001A54ED">
            <w:proofErr w:type="spellStart"/>
            <w:r w:rsidRPr="00D90314">
              <w:t>Labour</w:t>
            </w:r>
            <w:proofErr w:type="spellEnd"/>
          </w:p>
        </w:tc>
        <w:tc>
          <w:tcPr>
            <w:tcW w:w="413" w:type="dxa"/>
            <w:tcBorders>
              <w:left w:val="single" w:sz="4" w:space="0" w:color="000009"/>
              <w:right w:val="nil"/>
            </w:tcBorders>
          </w:tcPr>
          <w:p w14:paraId="1CEA96D0" w14:textId="77777777" w:rsidR="00FB49BC" w:rsidRPr="00D90314" w:rsidRDefault="00FB49BC" w:rsidP="001A54ED">
            <w:r w:rsidRPr="00D90314">
              <w:t>£</w:t>
            </w:r>
          </w:p>
        </w:tc>
        <w:tc>
          <w:tcPr>
            <w:tcW w:w="1437" w:type="dxa"/>
            <w:tcBorders>
              <w:left w:val="nil"/>
              <w:right w:val="single" w:sz="4" w:space="0" w:color="000009"/>
            </w:tcBorders>
          </w:tcPr>
          <w:p w14:paraId="6EA86C9F" w14:textId="77777777" w:rsidR="00FB49BC" w:rsidRPr="00D90314" w:rsidRDefault="00FB49BC" w:rsidP="001A54ED">
            <w:r w:rsidRPr="00D90314">
              <w:t>400 000.00</w:t>
            </w:r>
          </w:p>
        </w:tc>
        <w:tc>
          <w:tcPr>
            <w:tcW w:w="1652" w:type="dxa"/>
            <w:gridSpan w:val="2"/>
            <w:tcBorders>
              <w:left w:val="single" w:sz="4" w:space="0" w:color="000009"/>
              <w:right w:val="single" w:sz="4" w:space="0" w:color="000009"/>
            </w:tcBorders>
          </w:tcPr>
          <w:p w14:paraId="4E5BFF68" w14:textId="77777777" w:rsidR="00FB49BC" w:rsidRPr="00D90314" w:rsidRDefault="00FB49BC" w:rsidP="001A54ED">
            <w:r w:rsidRPr="00D90314">
              <w:t>£ 440 000.00</w:t>
            </w:r>
          </w:p>
        </w:tc>
        <w:tc>
          <w:tcPr>
            <w:tcW w:w="393" w:type="dxa"/>
            <w:tcBorders>
              <w:left w:val="single" w:sz="4" w:space="0" w:color="000009"/>
              <w:right w:val="nil"/>
            </w:tcBorders>
          </w:tcPr>
          <w:p w14:paraId="3A620522" w14:textId="77777777" w:rsidR="00FB49BC" w:rsidRPr="00D90314" w:rsidRDefault="00FB49BC" w:rsidP="001A54ED">
            <w:r w:rsidRPr="00D90314">
              <w:t>-£</w:t>
            </w:r>
          </w:p>
        </w:tc>
        <w:tc>
          <w:tcPr>
            <w:tcW w:w="1259" w:type="dxa"/>
            <w:tcBorders>
              <w:left w:val="nil"/>
              <w:right w:val="single" w:sz="4" w:space="0" w:color="000009"/>
            </w:tcBorders>
          </w:tcPr>
          <w:p w14:paraId="5D6BC6B6" w14:textId="77777777" w:rsidR="00FB49BC" w:rsidRPr="00D90314" w:rsidRDefault="00FB49BC" w:rsidP="001A54ED">
            <w:r w:rsidRPr="00D90314">
              <w:t>40 000.00</w:t>
            </w:r>
          </w:p>
        </w:tc>
      </w:tr>
      <w:tr w:rsidR="00FB49BC" w:rsidRPr="00D90314" w14:paraId="5F990EBD" w14:textId="77777777" w:rsidTr="001A54ED">
        <w:trPr>
          <w:trHeight w:val="298"/>
          <w:jc w:val="center"/>
        </w:trPr>
        <w:tc>
          <w:tcPr>
            <w:tcW w:w="4206" w:type="dxa"/>
            <w:tcBorders>
              <w:left w:val="single" w:sz="4" w:space="0" w:color="000009"/>
              <w:right w:val="single" w:sz="4" w:space="0" w:color="000009"/>
            </w:tcBorders>
          </w:tcPr>
          <w:p w14:paraId="14086C36" w14:textId="77777777" w:rsidR="00FB49BC" w:rsidRPr="00D90314" w:rsidRDefault="00FB49BC" w:rsidP="001A54ED">
            <w:r w:rsidRPr="00D90314">
              <w:t>OH</w:t>
            </w:r>
          </w:p>
        </w:tc>
        <w:tc>
          <w:tcPr>
            <w:tcW w:w="413" w:type="dxa"/>
            <w:tcBorders>
              <w:left w:val="single" w:sz="4" w:space="0" w:color="000009"/>
              <w:right w:val="nil"/>
            </w:tcBorders>
          </w:tcPr>
          <w:p w14:paraId="222C0D17" w14:textId="77777777" w:rsidR="00FB49BC" w:rsidRPr="00D90314" w:rsidRDefault="00FB49BC" w:rsidP="001A54ED">
            <w:r w:rsidRPr="00D90314">
              <w:t>£</w:t>
            </w:r>
          </w:p>
        </w:tc>
        <w:tc>
          <w:tcPr>
            <w:tcW w:w="1437" w:type="dxa"/>
            <w:tcBorders>
              <w:left w:val="nil"/>
              <w:right w:val="single" w:sz="4" w:space="0" w:color="000009"/>
            </w:tcBorders>
          </w:tcPr>
          <w:p w14:paraId="0EFEEB0C" w14:textId="77777777" w:rsidR="00FB49BC" w:rsidRPr="00D90314" w:rsidRDefault="00FB49BC" w:rsidP="001A54ED">
            <w:r w:rsidRPr="00D90314">
              <w:t>150 000.00</w:t>
            </w:r>
          </w:p>
        </w:tc>
        <w:tc>
          <w:tcPr>
            <w:tcW w:w="1652" w:type="dxa"/>
            <w:gridSpan w:val="2"/>
            <w:tcBorders>
              <w:left w:val="single" w:sz="4" w:space="0" w:color="000009"/>
              <w:right w:val="single" w:sz="4" w:space="0" w:color="000009"/>
            </w:tcBorders>
          </w:tcPr>
          <w:p w14:paraId="648BEDF8" w14:textId="77777777" w:rsidR="00FB49BC" w:rsidRPr="00D90314" w:rsidRDefault="00FB49BC" w:rsidP="001A54ED">
            <w:r w:rsidRPr="00D90314">
              <w:t>£ 120 000.00</w:t>
            </w:r>
          </w:p>
        </w:tc>
        <w:tc>
          <w:tcPr>
            <w:tcW w:w="393" w:type="dxa"/>
            <w:tcBorders>
              <w:left w:val="single" w:sz="4" w:space="0" w:color="000009"/>
              <w:right w:val="nil"/>
            </w:tcBorders>
          </w:tcPr>
          <w:p w14:paraId="67352F4A" w14:textId="77777777" w:rsidR="00FB49BC" w:rsidRPr="00D90314" w:rsidRDefault="00FB49BC" w:rsidP="001A54ED">
            <w:r w:rsidRPr="00D90314">
              <w:t>£</w:t>
            </w:r>
          </w:p>
        </w:tc>
        <w:tc>
          <w:tcPr>
            <w:tcW w:w="1259" w:type="dxa"/>
            <w:tcBorders>
              <w:left w:val="nil"/>
              <w:right w:val="single" w:sz="4" w:space="0" w:color="000009"/>
            </w:tcBorders>
          </w:tcPr>
          <w:p w14:paraId="7E640ECF" w14:textId="77777777" w:rsidR="00FB49BC" w:rsidRPr="00D90314" w:rsidRDefault="00FB49BC" w:rsidP="001A54ED">
            <w:r w:rsidRPr="00D90314">
              <w:t>30 000.00</w:t>
            </w:r>
          </w:p>
        </w:tc>
      </w:tr>
      <w:tr w:rsidR="00FB49BC" w:rsidRPr="00D90314" w14:paraId="56FB7AE9" w14:textId="77777777" w:rsidTr="001A54ED">
        <w:trPr>
          <w:trHeight w:val="301"/>
          <w:jc w:val="center"/>
        </w:trPr>
        <w:tc>
          <w:tcPr>
            <w:tcW w:w="4206" w:type="dxa"/>
            <w:tcBorders>
              <w:left w:val="single" w:sz="4" w:space="0" w:color="000009"/>
              <w:right w:val="single" w:sz="4" w:space="0" w:color="000009"/>
            </w:tcBorders>
          </w:tcPr>
          <w:p w14:paraId="0DD74619" w14:textId="77777777" w:rsidR="00FB49BC" w:rsidRPr="00D90314" w:rsidRDefault="00FB49BC" w:rsidP="001A54ED">
            <w:r w:rsidRPr="00D90314">
              <w:t>Contribution</w:t>
            </w:r>
          </w:p>
        </w:tc>
        <w:tc>
          <w:tcPr>
            <w:tcW w:w="1850" w:type="dxa"/>
            <w:gridSpan w:val="2"/>
            <w:tcBorders>
              <w:left w:val="single" w:sz="4" w:space="0" w:color="000009"/>
              <w:right w:val="single" w:sz="4" w:space="0" w:color="000009"/>
            </w:tcBorders>
          </w:tcPr>
          <w:p w14:paraId="16A8F3F8" w14:textId="77777777" w:rsidR="00FB49BC" w:rsidRPr="00D90314" w:rsidRDefault="00FB49BC" w:rsidP="001A54ED">
            <w:r w:rsidRPr="00D90314">
              <w:t>£ 1 700 000.00</w:t>
            </w:r>
          </w:p>
        </w:tc>
        <w:tc>
          <w:tcPr>
            <w:tcW w:w="1652" w:type="dxa"/>
            <w:gridSpan w:val="2"/>
            <w:tcBorders>
              <w:left w:val="single" w:sz="4" w:space="0" w:color="000009"/>
              <w:right w:val="single" w:sz="4" w:space="0" w:color="000009"/>
            </w:tcBorders>
          </w:tcPr>
          <w:p w14:paraId="6AA41E20" w14:textId="77777777" w:rsidR="00FB49BC" w:rsidRPr="00D90314" w:rsidRDefault="00FB49BC" w:rsidP="001A54ED">
            <w:r w:rsidRPr="00D90314">
              <w:t>£ 760 000.00</w:t>
            </w:r>
          </w:p>
        </w:tc>
        <w:tc>
          <w:tcPr>
            <w:tcW w:w="1652" w:type="dxa"/>
            <w:gridSpan w:val="2"/>
            <w:tcBorders>
              <w:left w:val="single" w:sz="4" w:space="0" w:color="000009"/>
              <w:right w:val="single" w:sz="4" w:space="0" w:color="000009"/>
            </w:tcBorders>
          </w:tcPr>
          <w:p w14:paraId="352491D5" w14:textId="77777777" w:rsidR="00FB49BC" w:rsidRPr="00D90314" w:rsidRDefault="00FB49BC" w:rsidP="001A54ED">
            <w:r w:rsidRPr="00D90314">
              <w:t>£ 940 000.00</w:t>
            </w:r>
          </w:p>
        </w:tc>
      </w:tr>
      <w:tr w:rsidR="00FB49BC" w:rsidRPr="00D90314" w14:paraId="346C23FF" w14:textId="77777777" w:rsidTr="001A54ED">
        <w:trPr>
          <w:trHeight w:val="298"/>
          <w:jc w:val="center"/>
        </w:trPr>
        <w:tc>
          <w:tcPr>
            <w:tcW w:w="4206" w:type="dxa"/>
            <w:tcBorders>
              <w:left w:val="single" w:sz="4" w:space="0" w:color="000009"/>
              <w:right w:val="single" w:sz="4" w:space="0" w:color="000009"/>
            </w:tcBorders>
          </w:tcPr>
          <w:p w14:paraId="08A71104" w14:textId="77777777" w:rsidR="00FB49BC" w:rsidRPr="00D90314" w:rsidRDefault="00FB49BC" w:rsidP="001A54ED">
            <w:r w:rsidRPr="00D90314">
              <w:t>Fixed</w:t>
            </w:r>
            <w:r w:rsidRPr="00D90314">
              <w:rPr>
                <w:spacing w:val="-1"/>
              </w:rPr>
              <w:t xml:space="preserve"> </w:t>
            </w:r>
            <w:r w:rsidRPr="00D90314">
              <w:t>OH</w:t>
            </w:r>
          </w:p>
        </w:tc>
        <w:tc>
          <w:tcPr>
            <w:tcW w:w="1850" w:type="dxa"/>
            <w:gridSpan w:val="2"/>
            <w:tcBorders>
              <w:left w:val="single" w:sz="4" w:space="0" w:color="000009"/>
              <w:right w:val="single" w:sz="4" w:space="0" w:color="000009"/>
            </w:tcBorders>
          </w:tcPr>
          <w:p w14:paraId="0C448E2A" w14:textId="77777777" w:rsidR="00FB49BC" w:rsidRPr="00D90314" w:rsidRDefault="00FB49BC" w:rsidP="001A54ED"/>
        </w:tc>
        <w:tc>
          <w:tcPr>
            <w:tcW w:w="1652" w:type="dxa"/>
            <w:gridSpan w:val="2"/>
            <w:tcBorders>
              <w:left w:val="single" w:sz="4" w:space="0" w:color="000009"/>
              <w:right w:val="single" w:sz="4" w:space="0" w:color="000009"/>
            </w:tcBorders>
          </w:tcPr>
          <w:p w14:paraId="3D0E8E37" w14:textId="77777777" w:rsidR="00FB49BC" w:rsidRPr="00D90314" w:rsidRDefault="00FB49BC" w:rsidP="001A54ED"/>
        </w:tc>
        <w:tc>
          <w:tcPr>
            <w:tcW w:w="1652" w:type="dxa"/>
            <w:gridSpan w:val="2"/>
            <w:tcBorders>
              <w:left w:val="single" w:sz="4" w:space="0" w:color="000009"/>
              <w:right w:val="single" w:sz="4" w:space="0" w:color="000009"/>
            </w:tcBorders>
          </w:tcPr>
          <w:p w14:paraId="7272AD38" w14:textId="77777777" w:rsidR="00FB49BC" w:rsidRPr="00D90314" w:rsidRDefault="00FB49BC" w:rsidP="001A54ED"/>
        </w:tc>
      </w:tr>
      <w:tr w:rsidR="00FB49BC" w:rsidRPr="00D90314" w14:paraId="3A17976C" w14:textId="77777777" w:rsidTr="001A54ED">
        <w:trPr>
          <w:trHeight w:val="301"/>
          <w:jc w:val="center"/>
        </w:trPr>
        <w:tc>
          <w:tcPr>
            <w:tcW w:w="4206" w:type="dxa"/>
            <w:tcBorders>
              <w:left w:val="single" w:sz="4" w:space="0" w:color="000009"/>
              <w:right w:val="single" w:sz="4" w:space="0" w:color="000009"/>
            </w:tcBorders>
          </w:tcPr>
          <w:p w14:paraId="33ADC1C8" w14:textId="77777777" w:rsidR="00FB49BC" w:rsidRPr="00D90314" w:rsidRDefault="00FB49BC" w:rsidP="001A54ED">
            <w:r w:rsidRPr="00D90314">
              <w:t>Rent</w:t>
            </w:r>
            <w:r w:rsidRPr="00D90314">
              <w:rPr>
                <w:spacing w:val="-10"/>
              </w:rPr>
              <w:t xml:space="preserve"> </w:t>
            </w:r>
            <w:r w:rsidRPr="00D90314">
              <w:t>(Warehouse)</w:t>
            </w:r>
          </w:p>
        </w:tc>
        <w:tc>
          <w:tcPr>
            <w:tcW w:w="413" w:type="dxa"/>
            <w:tcBorders>
              <w:left w:val="single" w:sz="4" w:space="0" w:color="000009"/>
              <w:right w:val="nil"/>
            </w:tcBorders>
          </w:tcPr>
          <w:p w14:paraId="2BEFEED3" w14:textId="77777777" w:rsidR="00FB49BC" w:rsidRPr="00D90314" w:rsidRDefault="00FB49BC" w:rsidP="001A54ED">
            <w:r w:rsidRPr="00D90314">
              <w:t>£</w:t>
            </w:r>
          </w:p>
        </w:tc>
        <w:tc>
          <w:tcPr>
            <w:tcW w:w="1437" w:type="dxa"/>
            <w:tcBorders>
              <w:left w:val="nil"/>
              <w:right w:val="single" w:sz="4" w:space="0" w:color="000009"/>
            </w:tcBorders>
          </w:tcPr>
          <w:p w14:paraId="2EA9CDF9" w14:textId="77777777" w:rsidR="00FB49BC" w:rsidRPr="00D90314" w:rsidRDefault="00FB49BC" w:rsidP="001A54ED">
            <w:r w:rsidRPr="00D90314">
              <w:t>200 000.00</w:t>
            </w:r>
          </w:p>
        </w:tc>
        <w:tc>
          <w:tcPr>
            <w:tcW w:w="1652" w:type="dxa"/>
            <w:gridSpan w:val="2"/>
            <w:tcBorders>
              <w:left w:val="single" w:sz="4" w:space="0" w:color="000009"/>
              <w:right w:val="single" w:sz="4" w:space="0" w:color="000009"/>
            </w:tcBorders>
          </w:tcPr>
          <w:p w14:paraId="434FA193" w14:textId="77777777" w:rsidR="00FB49BC" w:rsidRPr="00D90314" w:rsidRDefault="00FB49BC" w:rsidP="001A54ED">
            <w:r w:rsidRPr="00D90314">
              <w:t>£ 170 000.00</w:t>
            </w:r>
          </w:p>
        </w:tc>
        <w:tc>
          <w:tcPr>
            <w:tcW w:w="393" w:type="dxa"/>
            <w:tcBorders>
              <w:left w:val="single" w:sz="4" w:space="0" w:color="000009"/>
              <w:right w:val="nil"/>
            </w:tcBorders>
          </w:tcPr>
          <w:p w14:paraId="60F64F41" w14:textId="77777777" w:rsidR="00FB49BC" w:rsidRPr="00D90314" w:rsidRDefault="00FB49BC" w:rsidP="001A54ED">
            <w:r w:rsidRPr="00D90314">
              <w:t>£</w:t>
            </w:r>
          </w:p>
        </w:tc>
        <w:tc>
          <w:tcPr>
            <w:tcW w:w="1259" w:type="dxa"/>
            <w:tcBorders>
              <w:left w:val="nil"/>
              <w:right w:val="single" w:sz="4" w:space="0" w:color="000009"/>
            </w:tcBorders>
          </w:tcPr>
          <w:p w14:paraId="644B5C0F" w14:textId="77777777" w:rsidR="00FB49BC" w:rsidRPr="00D90314" w:rsidRDefault="00FB49BC" w:rsidP="001A54ED">
            <w:r w:rsidRPr="00D90314">
              <w:t>30 000.00</w:t>
            </w:r>
          </w:p>
        </w:tc>
      </w:tr>
      <w:tr w:rsidR="00FB49BC" w:rsidRPr="00D90314" w14:paraId="5A6A0A45" w14:textId="77777777" w:rsidTr="001A54ED">
        <w:trPr>
          <w:trHeight w:val="298"/>
          <w:jc w:val="center"/>
        </w:trPr>
        <w:tc>
          <w:tcPr>
            <w:tcW w:w="4206" w:type="dxa"/>
            <w:tcBorders>
              <w:left w:val="single" w:sz="4" w:space="0" w:color="000009"/>
              <w:right w:val="single" w:sz="4" w:space="0" w:color="000009"/>
            </w:tcBorders>
          </w:tcPr>
          <w:p w14:paraId="3618DA42" w14:textId="77777777" w:rsidR="00FB49BC" w:rsidRPr="00D90314" w:rsidRDefault="00FB49BC" w:rsidP="001A54ED">
            <w:r w:rsidRPr="00D90314">
              <w:t>Insurance</w:t>
            </w:r>
          </w:p>
        </w:tc>
        <w:tc>
          <w:tcPr>
            <w:tcW w:w="413" w:type="dxa"/>
            <w:tcBorders>
              <w:left w:val="single" w:sz="4" w:space="0" w:color="000009"/>
              <w:right w:val="nil"/>
            </w:tcBorders>
          </w:tcPr>
          <w:p w14:paraId="7279EF83" w14:textId="77777777" w:rsidR="00FB49BC" w:rsidRPr="00D90314" w:rsidRDefault="00FB49BC" w:rsidP="001A54ED">
            <w:r w:rsidRPr="00D90314">
              <w:t>£</w:t>
            </w:r>
          </w:p>
        </w:tc>
        <w:tc>
          <w:tcPr>
            <w:tcW w:w="1437" w:type="dxa"/>
            <w:tcBorders>
              <w:left w:val="nil"/>
              <w:right w:val="single" w:sz="4" w:space="0" w:color="000009"/>
            </w:tcBorders>
          </w:tcPr>
          <w:p w14:paraId="4AE6771D" w14:textId="77777777" w:rsidR="00FB49BC" w:rsidRPr="00D90314" w:rsidRDefault="00FB49BC" w:rsidP="001A54ED">
            <w:r w:rsidRPr="00D90314">
              <w:t>100 000.00</w:t>
            </w:r>
          </w:p>
        </w:tc>
        <w:tc>
          <w:tcPr>
            <w:tcW w:w="1652" w:type="dxa"/>
            <w:gridSpan w:val="2"/>
            <w:tcBorders>
              <w:left w:val="single" w:sz="4" w:space="0" w:color="000009"/>
              <w:right w:val="single" w:sz="4" w:space="0" w:color="000009"/>
            </w:tcBorders>
          </w:tcPr>
          <w:p w14:paraId="06747D90" w14:textId="77777777" w:rsidR="00FB49BC" w:rsidRPr="00D90314" w:rsidRDefault="00FB49BC" w:rsidP="001A54ED">
            <w:r w:rsidRPr="00D90314">
              <w:t>£ 100 000.00</w:t>
            </w:r>
          </w:p>
        </w:tc>
        <w:tc>
          <w:tcPr>
            <w:tcW w:w="393" w:type="dxa"/>
            <w:tcBorders>
              <w:left w:val="single" w:sz="4" w:space="0" w:color="000009"/>
              <w:right w:val="nil"/>
            </w:tcBorders>
          </w:tcPr>
          <w:p w14:paraId="3E01B19D" w14:textId="77777777" w:rsidR="00FB49BC" w:rsidRPr="00D90314" w:rsidRDefault="00FB49BC" w:rsidP="001A54ED">
            <w:r w:rsidRPr="00D90314">
              <w:t>£</w:t>
            </w:r>
          </w:p>
        </w:tc>
        <w:tc>
          <w:tcPr>
            <w:tcW w:w="1259" w:type="dxa"/>
            <w:tcBorders>
              <w:left w:val="nil"/>
              <w:right w:val="single" w:sz="4" w:space="0" w:color="000009"/>
            </w:tcBorders>
          </w:tcPr>
          <w:p w14:paraId="6207A5A1" w14:textId="77777777" w:rsidR="00FB49BC" w:rsidRPr="00D90314" w:rsidRDefault="00FB49BC" w:rsidP="001A54ED">
            <w:r w:rsidRPr="00D90314">
              <w:t>-</w:t>
            </w:r>
          </w:p>
        </w:tc>
      </w:tr>
      <w:tr w:rsidR="00FB49BC" w:rsidRPr="00D90314" w14:paraId="2A8960B1" w14:textId="77777777" w:rsidTr="001A54ED">
        <w:trPr>
          <w:trHeight w:val="301"/>
          <w:jc w:val="center"/>
        </w:trPr>
        <w:tc>
          <w:tcPr>
            <w:tcW w:w="4206" w:type="dxa"/>
            <w:tcBorders>
              <w:left w:val="single" w:sz="4" w:space="0" w:color="000009"/>
              <w:right w:val="single" w:sz="4" w:space="0" w:color="000009"/>
            </w:tcBorders>
          </w:tcPr>
          <w:p w14:paraId="3118F1C7" w14:textId="77777777" w:rsidR="00FB49BC" w:rsidRPr="00D90314" w:rsidRDefault="00FB49BC" w:rsidP="001A54ED">
            <w:r w:rsidRPr="00D90314">
              <w:t>Salary</w:t>
            </w:r>
            <w:r w:rsidRPr="00D90314">
              <w:rPr>
                <w:spacing w:val="-3"/>
              </w:rPr>
              <w:t xml:space="preserve"> </w:t>
            </w:r>
            <w:r w:rsidRPr="00D90314">
              <w:t>(Fulltime</w:t>
            </w:r>
            <w:r w:rsidRPr="00D90314">
              <w:rPr>
                <w:spacing w:val="-2"/>
              </w:rPr>
              <w:t xml:space="preserve"> </w:t>
            </w:r>
            <w:r w:rsidRPr="00D90314">
              <w:t>warehouse</w:t>
            </w:r>
            <w:r w:rsidRPr="00D90314">
              <w:rPr>
                <w:spacing w:val="-2"/>
              </w:rPr>
              <w:t xml:space="preserve"> </w:t>
            </w:r>
            <w:r w:rsidRPr="00D90314">
              <w:t>supervisor)</w:t>
            </w:r>
          </w:p>
        </w:tc>
        <w:tc>
          <w:tcPr>
            <w:tcW w:w="413" w:type="dxa"/>
            <w:tcBorders>
              <w:left w:val="single" w:sz="4" w:space="0" w:color="000009"/>
              <w:right w:val="nil"/>
            </w:tcBorders>
          </w:tcPr>
          <w:p w14:paraId="25002AAC" w14:textId="77777777" w:rsidR="00FB49BC" w:rsidRPr="00D90314" w:rsidRDefault="00FB49BC" w:rsidP="001A54ED">
            <w:r w:rsidRPr="00D90314">
              <w:t>£</w:t>
            </w:r>
          </w:p>
        </w:tc>
        <w:tc>
          <w:tcPr>
            <w:tcW w:w="1437" w:type="dxa"/>
            <w:tcBorders>
              <w:left w:val="nil"/>
              <w:right w:val="single" w:sz="4" w:space="0" w:color="000009"/>
            </w:tcBorders>
          </w:tcPr>
          <w:p w14:paraId="1271D7FD" w14:textId="77777777" w:rsidR="00FB49BC" w:rsidRPr="00D90314" w:rsidRDefault="00FB49BC" w:rsidP="001A54ED">
            <w:r w:rsidRPr="00D90314">
              <w:t>50 000.00</w:t>
            </w:r>
          </w:p>
        </w:tc>
        <w:tc>
          <w:tcPr>
            <w:tcW w:w="1652" w:type="dxa"/>
            <w:gridSpan w:val="2"/>
            <w:tcBorders>
              <w:left w:val="single" w:sz="4" w:space="0" w:color="000009"/>
              <w:right w:val="single" w:sz="4" w:space="0" w:color="000009"/>
            </w:tcBorders>
          </w:tcPr>
          <w:p w14:paraId="3477ADAC" w14:textId="77777777" w:rsidR="00FB49BC" w:rsidRPr="00D90314" w:rsidRDefault="00FB49BC" w:rsidP="001A54ED">
            <w:r w:rsidRPr="00D90314">
              <w:t>£</w:t>
            </w:r>
            <w:r w:rsidRPr="00D90314">
              <w:rPr>
                <w:spacing w:val="61"/>
              </w:rPr>
              <w:t xml:space="preserve"> </w:t>
            </w:r>
            <w:r w:rsidRPr="00D90314">
              <w:t>35 000.00</w:t>
            </w:r>
          </w:p>
        </w:tc>
        <w:tc>
          <w:tcPr>
            <w:tcW w:w="393" w:type="dxa"/>
            <w:tcBorders>
              <w:left w:val="single" w:sz="4" w:space="0" w:color="000009"/>
              <w:right w:val="nil"/>
            </w:tcBorders>
          </w:tcPr>
          <w:p w14:paraId="6E4E7221" w14:textId="77777777" w:rsidR="00FB49BC" w:rsidRPr="00D90314" w:rsidRDefault="00FB49BC" w:rsidP="001A54ED">
            <w:r w:rsidRPr="00D90314">
              <w:t>£</w:t>
            </w:r>
          </w:p>
        </w:tc>
        <w:tc>
          <w:tcPr>
            <w:tcW w:w="1259" w:type="dxa"/>
            <w:tcBorders>
              <w:left w:val="nil"/>
              <w:right w:val="single" w:sz="4" w:space="0" w:color="000009"/>
            </w:tcBorders>
          </w:tcPr>
          <w:p w14:paraId="527D433D" w14:textId="77777777" w:rsidR="00FB49BC" w:rsidRPr="00D90314" w:rsidRDefault="00FB49BC" w:rsidP="001A54ED">
            <w:r w:rsidRPr="00D90314">
              <w:t>15 000.00</w:t>
            </w:r>
          </w:p>
        </w:tc>
      </w:tr>
    </w:tbl>
    <w:p w14:paraId="734F1E7F" w14:textId="77777777" w:rsidR="00FB49BC" w:rsidRDefault="00FB49BC" w:rsidP="00FB49BC">
      <w:pPr>
        <w:ind w:firstLine="576"/>
      </w:pPr>
      <w:r w:rsidRPr="00F60462">
        <w:lastRenderedPageBreak/>
        <w:t xml:space="preserve">Based on the previous information, it </w:t>
      </w:r>
      <w:proofErr w:type="gramStart"/>
      <w:r w:rsidRPr="00F60462">
        <w:t>have</w:t>
      </w:r>
      <w:proofErr w:type="gramEnd"/>
      <w:r w:rsidRPr="00F60462">
        <w:t xml:space="preserve"> further established that now the figure may comprise the three key budgeting elements. The original planning, actual expenses, and variations for Amana Ltd have all been recorded in the present financial strategy module's structure</w:t>
      </w:r>
      <w:r>
        <w:t xml:space="preserve"> </w:t>
      </w:r>
      <w:r>
        <w:rPr>
          <w:rFonts w:eastAsia="Times New Roman"/>
          <w:szCs w:val="24"/>
          <w:lang w:val="en-IN" w:eastAsia="en-IN"/>
        </w:rPr>
        <w:t>(</w:t>
      </w:r>
      <w:proofErr w:type="spellStart"/>
      <w:r>
        <w:rPr>
          <w:szCs w:val="24"/>
        </w:rPr>
        <w:t>Aldehayyat</w:t>
      </w:r>
      <w:proofErr w:type="spellEnd"/>
      <w:r>
        <w:rPr>
          <w:szCs w:val="24"/>
        </w:rPr>
        <w:t xml:space="preserve"> and Maan, 2013)</w:t>
      </w:r>
      <w:r w:rsidRPr="00F60462">
        <w:t xml:space="preserve">. Preliminary planning is a process devised by a business in attempt to decide its budgetary obligations. In other words, first budgeting can be described as the expected financial overview produced by businesses </w:t>
      </w:r>
      <w:proofErr w:type="gramStart"/>
      <w:r w:rsidRPr="00F60462">
        <w:t>in order to</w:t>
      </w:r>
      <w:proofErr w:type="gramEnd"/>
      <w:r w:rsidRPr="00F60462">
        <w:t xml:space="preserve"> determine the entire spending of the firm. In terms of the preliminary budgeting, it should be mentioned that this would be a forecasted statement (financial) that supports a firm in maintaining cash flow as well as a breakdown of revenue and loss.</w:t>
      </w:r>
      <w:r w:rsidRPr="00421085">
        <w:t xml:space="preserve"> Furthermore, while considering flexible budgeting, it is revealed that this would be a method that responds to a range of changes in volume or performance. This form of predicting has been shown to be far highly sophisticated and successful when compared to a predefined approach. Static planning has already been found to be one where the projected amount somehow doesn't change. While the </w:t>
      </w:r>
      <w:proofErr w:type="gramStart"/>
      <w:r w:rsidRPr="00421085">
        <w:t>aforementioned statistics</w:t>
      </w:r>
      <w:proofErr w:type="gramEnd"/>
      <w:r w:rsidRPr="00421085">
        <w:t xml:space="preserve"> being contrasted to the numbers stated while generating and approving a static spending plan, it was determined that they were similar. Since it includes variable costs, the volume of the flexible budgeting is also noted to fluctuate.</w:t>
      </w:r>
      <w:r w:rsidRPr="00A71190">
        <w:t xml:space="preserve"> Aside from that, this has been determined that flexible planning is one of the finest effective instruments an </w:t>
      </w:r>
      <w:proofErr w:type="spellStart"/>
      <w:r w:rsidRPr="00A71190">
        <w:t>organisation</w:t>
      </w:r>
      <w:proofErr w:type="spellEnd"/>
      <w:r w:rsidRPr="00A71190">
        <w:t xml:space="preserve"> can employ to assess its overall efficacy. This topic has already been proven to encompass variations in addition to certain sorts of budgets. Variance is the difference between the original estimate and the amount recorded in the actual budgeting. It is also discovered that the changes may take two kinds, namely </w:t>
      </w:r>
      <w:proofErr w:type="spellStart"/>
      <w:r w:rsidRPr="00A71190">
        <w:t>favourable</w:t>
      </w:r>
      <w:proofErr w:type="spellEnd"/>
      <w:r w:rsidRPr="00A71190">
        <w:t xml:space="preserve"> and adverse variability. Constructive variation can be described as a difference (</w:t>
      </w:r>
      <w:proofErr w:type="spellStart"/>
      <w:r w:rsidRPr="00A71190">
        <w:t>favourable</w:t>
      </w:r>
      <w:proofErr w:type="spellEnd"/>
      <w:r w:rsidRPr="00A71190">
        <w:t xml:space="preserve">) between original estimated amounts and actual spending. An adverse variability when such actual expense </w:t>
      </w:r>
      <w:proofErr w:type="gramStart"/>
      <w:r w:rsidRPr="00A71190">
        <w:t>is considered to be</w:t>
      </w:r>
      <w:proofErr w:type="gramEnd"/>
      <w:r w:rsidRPr="00A71190">
        <w:t xml:space="preserve"> greater than the first projected figure.</w:t>
      </w:r>
    </w:p>
    <w:p w14:paraId="3D51D0D1" w14:textId="77777777" w:rsidR="00FB49BC" w:rsidRDefault="00FB49BC" w:rsidP="00FB49BC">
      <w:pPr>
        <w:pStyle w:val="Heading2"/>
        <w:rPr>
          <w:color w:val="auto"/>
        </w:rPr>
      </w:pPr>
      <w:bookmarkStart w:id="12" w:name="ii)_Amana’s_performance_during_2020"/>
      <w:bookmarkStart w:id="13" w:name="_bookmark3"/>
      <w:bookmarkStart w:id="14" w:name="_Toc99719148"/>
      <w:bookmarkStart w:id="15" w:name="_Toc99028955"/>
      <w:bookmarkEnd w:id="12"/>
      <w:bookmarkEnd w:id="13"/>
      <w:r w:rsidRPr="0099404E">
        <w:rPr>
          <w:color w:val="auto"/>
        </w:rPr>
        <w:t>The effectiveness of Amana in the year 2020</w:t>
      </w:r>
      <w:bookmarkEnd w:id="14"/>
    </w:p>
    <w:bookmarkEnd w:id="15"/>
    <w:p w14:paraId="06C4C44F" w14:textId="77777777" w:rsidR="00FB49BC" w:rsidRDefault="00FB49BC" w:rsidP="00FB49BC">
      <w:pPr>
        <w:ind w:firstLine="576"/>
      </w:pPr>
      <w:r w:rsidRPr="00D755CE">
        <w:t>In the instance of Amana Ltd, it was revealed that perhaps the firm is primarily engaged in the tourist industry</w:t>
      </w:r>
      <w:r>
        <w:t xml:space="preserve"> </w:t>
      </w:r>
      <w:r>
        <w:rPr>
          <w:szCs w:val="24"/>
        </w:rPr>
        <w:t>(</w:t>
      </w:r>
      <w:proofErr w:type="spellStart"/>
      <w:r>
        <w:rPr>
          <w:color w:val="222222"/>
          <w:szCs w:val="24"/>
          <w:shd w:val="clear" w:color="auto" w:fill="FFFFFF"/>
        </w:rPr>
        <w:t>Azudin</w:t>
      </w:r>
      <w:proofErr w:type="spellEnd"/>
      <w:r>
        <w:rPr>
          <w:color w:val="222222"/>
          <w:szCs w:val="24"/>
          <w:shd w:val="clear" w:color="auto" w:fill="FFFFFF"/>
        </w:rPr>
        <w:t xml:space="preserve"> and Mansor, 2018)</w:t>
      </w:r>
      <w:r w:rsidRPr="00D755CE">
        <w:t xml:space="preserve">. The COVID-19 outbreak have revealed and shown to have caused a major negative impact on </w:t>
      </w:r>
      <w:proofErr w:type="spellStart"/>
      <w:r w:rsidRPr="00D755CE">
        <w:t>organisations</w:t>
      </w:r>
      <w:proofErr w:type="spellEnd"/>
      <w:r w:rsidRPr="00D755CE">
        <w:t xml:space="preserve">, notably some in the hospitality industry. In the situation of Amana Ltd, this has recently been determined that perhaps the epidemic has harmed the company's output. </w:t>
      </w:r>
      <w:proofErr w:type="gramStart"/>
      <w:r w:rsidRPr="00D755CE">
        <w:t>In order to</w:t>
      </w:r>
      <w:proofErr w:type="gramEnd"/>
      <w:r w:rsidRPr="00D755CE">
        <w:t xml:space="preserve"> assess the profitability of such a specific company in 2020, the expected and actual amount of spending were taken into consideration. </w:t>
      </w:r>
      <w:proofErr w:type="gramStart"/>
      <w:r w:rsidRPr="00D755CE">
        <w:t xml:space="preserve">In </w:t>
      </w:r>
      <w:r w:rsidRPr="00D755CE">
        <w:lastRenderedPageBreak/>
        <w:t>order to</w:t>
      </w:r>
      <w:proofErr w:type="gramEnd"/>
      <w:r w:rsidRPr="00D755CE">
        <w:t xml:space="preserve"> undertake that kind of a discussion efficiently, both </w:t>
      </w:r>
      <w:proofErr w:type="spellStart"/>
      <w:r w:rsidRPr="00D755CE">
        <w:t>favourable</w:t>
      </w:r>
      <w:proofErr w:type="spellEnd"/>
      <w:r w:rsidRPr="00D755CE">
        <w:t xml:space="preserve"> and adverse variables must be factored into the equation.</w:t>
      </w:r>
    </w:p>
    <w:p w14:paraId="45ABD122" w14:textId="77777777" w:rsidR="00FB49BC" w:rsidRDefault="00FB49BC" w:rsidP="00FB49BC">
      <w:pPr>
        <w:ind w:firstLine="576"/>
      </w:pPr>
      <w:r w:rsidRPr="009915DA">
        <w:t xml:space="preserve">Depending on the indicated spending, the variance was investigated in the first part of the report. The business also had </w:t>
      </w:r>
      <w:proofErr w:type="spellStart"/>
      <w:r w:rsidRPr="009915DA">
        <w:t>favourable</w:t>
      </w:r>
      <w:proofErr w:type="spellEnd"/>
      <w:r w:rsidRPr="009915DA">
        <w:t xml:space="preserve"> and </w:t>
      </w:r>
      <w:proofErr w:type="spellStart"/>
      <w:r w:rsidRPr="009915DA">
        <w:t>unfavourable</w:t>
      </w:r>
      <w:proofErr w:type="spellEnd"/>
      <w:r w:rsidRPr="009915DA">
        <w:t xml:space="preserve"> anomalies based on the variances, this one was found. The company chose to provide £100,000 parts at a cost of 25 pounds, as per the managerial evaluation. However, the actual figures </w:t>
      </w:r>
      <w:proofErr w:type="gramStart"/>
      <w:r w:rsidRPr="009915DA">
        <w:t>was</w:t>
      </w:r>
      <w:proofErr w:type="gramEnd"/>
      <w:r w:rsidRPr="009915DA">
        <w:t xml:space="preserve"> estimated to be £ 80 000 at a price of £ 20. In this case, the firm may be said to have neglected to supply the desired amount of things at the estimated cost. Furthermore, while variable expenses are </w:t>
      </w:r>
      <w:proofErr w:type="gramStart"/>
      <w:r w:rsidRPr="009915DA">
        <w:t>taken into account</w:t>
      </w:r>
      <w:proofErr w:type="gramEnd"/>
      <w:r w:rsidRPr="009915DA">
        <w:t>, it is observed that the company does have a range of characteristics.</w:t>
      </w:r>
      <w:r w:rsidRPr="00D8662D">
        <w:t xml:space="preserve"> Since these things are seen in this light, it is determined that perhaps the products would then value the company £ 250 000, whereas the logistics would amount to £ 280 000. The business entity also revealed to be vulnerable to negative variation in this situation</w:t>
      </w:r>
      <w:r>
        <w:t xml:space="preserve"> </w:t>
      </w:r>
      <w:r>
        <w:rPr>
          <w:color w:val="222222"/>
          <w:szCs w:val="24"/>
          <w:shd w:val="clear" w:color="auto" w:fill="FFFFFF"/>
        </w:rPr>
        <w:t>(</w:t>
      </w:r>
      <w:r w:rsidRPr="0061260D">
        <w:rPr>
          <w:rFonts w:eastAsia="Times New Roman"/>
          <w:szCs w:val="24"/>
          <w:lang w:val="en-IN" w:eastAsia="en-IN"/>
        </w:rPr>
        <w:t xml:space="preserve">Brink, </w:t>
      </w:r>
      <w:proofErr w:type="gramStart"/>
      <w:r w:rsidRPr="0061260D">
        <w:rPr>
          <w:rFonts w:eastAsia="Times New Roman"/>
          <w:szCs w:val="24"/>
          <w:lang w:val="en-IN" w:eastAsia="en-IN"/>
        </w:rPr>
        <w:t>Hobson</w:t>
      </w:r>
      <w:proofErr w:type="gramEnd"/>
      <w:r w:rsidRPr="0061260D">
        <w:rPr>
          <w:rFonts w:eastAsia="Times New Roman"/>
          <w:szCs w:val="24"/>
          <w:lang w:val="en-IN" w:eastAsia="en-IN"/>
        </w:rPr>
        <w:t xml:space="preserve"> and Stevens, 2017</w:t>
      </w:r>
      <w:r>
        <w:rPr>
          <w:rFonts w:eastAsia="Times New Roman"/>
          <w:szCs w:val="24"/>
          <w:lang w:val="en-IN" w:eastAsia="en-IN"/>
        </w:rPr>
        <w:t>)</w:t>
      </w:r>
      <w:r w:rsidRPr="00D8662D">
        <w:t xml:space="preserve">. Moreover, when evaluating staff, it is determined that now the company has experienced negative variance in this sector as well. The company budgeted £ 400 000 for </w:t>
      </w:r>
      <w:proofErr w:type="gramStart"/>
      <w:r w:rsidRPr="00D8662D">
        <w:t>personnel,</w:t>
      </w:r>
      <w:proofErr w:type="gramEnd"/>
      <w:r w:rsidRPr="00D8662D">
        <w:t xml:space="preserve"> however the actual cost of </w:t>
      </w:r>
      <w:proofErr w:type="spellStart"/>
      <w:r w:rsidRPr="00D8662D">
        <w:t>labour</w:t>
      </w:r>
      <w:proofErr w:type="spellEnd"/>
      <w:r w:rsidRPr="00D8662D">
        <w:t xml:space="preserve"> was £ 440 000. Once all expenses are </w:t>
      </w:r>
      <w:proofErr w:type="gramStart"/>
      <w:r w:rsidRPr="00D8662D">
        <w:t>taken into account</w:t>
      </w:r>
      <w:proofErr w:type="gramEnd"/>
      <w:r w:rsidRPr="00D8662D">
        <w:t xml:space="preserve">, the company makes a £30,000 gain. Throughout this aspect, this one was found that the company originally budgeted £ 150 000 in operational costs, but only £ 120 000 was </w:t>
      </w:r>
      <w:proofErr w:type="gramStart"/>
      <w:r w:rsidRPr="00D8662D">
        <w:t>actually spent</w:t>
      </w:r>
      <w:proofErr w:type="gramEnd"/>
      <w:r w:rsidRPr="00D8662D">
        <w:t>.</w:t>
      </w:r>
      <w:r w:rsidRPr="00CD0512">
        <w:t xml:space="preserve"> Furthermore, it became noticed that the company initially budgeted £ 1 700 000 for donations, but only received £ 760 000. </w:t>
      </w:r>
      <w:proofErr w:type="gramStart"/>
      <w:r w:rsidRPr="00CD0512">
        <w:t>As a consequence</w:t>
      </w:r>
      <w:proofErr w:type="gramEnd"/>
      <w:r w:rsidRPr="00CD0512">
        <w:t xml:space="preserve">, the company's </w:t>
      </w:r>
      <w:proofErr w:type="spellStart"/>
      <w:r w:rsidRPr="00CD0512">
        <w:t>favourable</w:t>
      </w:r>
      <w:proofErr w:type="spellEnd"/>
      <w:r w:rsidRPr="00CD0512">
        <w:t xml:space="preserve"> variance in this situation was determined to be £ 940 000.</w:t>
      </w:r>
    </w:p>
    <w:p w14:paraId="6B82D54C" w14:textId="77777777" w:rsidR="00FB49BC" w:rsidRDefault="00FB49BC" w:rsidP="00FB49BC">
      <w:pPr>
        <w:ind w:firstLine="576"/>
      </w:pPr>
      <w:r w:rsidRPr="00AE7EDB">
        <w:t xml:space="preserve">The company's variance is demonstrated to be </w:t>
      </w:r>
      <w:proofErr w:type="spellStart"/>
      <w:r w:rsidRPr="00AE7EDB">
        <w:t>favourable</w:t>
      </w:r>
      <w:proofErr w:type="spellEnd"/>
      <w:r w:rsidRPr="00AE7EDB">
        <w:t xml:space="preserve"> when fixed expenses are taken into consideration. Whenever the warehouse lease is considered, it is found that the company originally budgeted £ 200 000 for lease, but the actual costs being £ 170 000. </w:t>
      </w:r>
      <w:proofErr w:type="gramStart"/>
      <w:r w:rsidRPr="00AE7EDB">
        <w:t>As a consequence</w:t>
      </w:r>
      <w:proofErr w:type="gramEnd"/>
      <w:r w:rsidRPr="00AE7EDB">
        <w:t xml:space="preserve">, with that kind of a positive variance of £ 30 000, the difference is indeed not </w:t>
      </w:r>
      <w:proofErr w:type="spellStart"/>
      <w:r w:rsidRPr="00AE7EDB">
        <w:t>unfavourable</w:t>
      </w:r>
      <w:proofErr w:type="spellEnd"/>
      <w:r w:rsidRPr="00AE7EDB">
        <w:t xml:space="preserve"> in this circumstance.</w:t>
      </w:r>
      <w:r w:rsidRPr="007E011C">
        <w:t xml:space="preserve"> Once the safety is taken under consideration, however, it is determined that the company originally budgeted £100,000 and as such the actual spending was indeed £100,000. </w:t>
      </w:r>
      <w:proofErr w:type="gramStart"/>
      <w:r w:rsidRPr="007E011C">
        <w:t>As a consequence</w:t>
      </w:r>
      <w:proofErr w:type="gramEnd"/>
      <w:r w:rsidRPr="007E011C">
        <w:t xml:space="preserve">, no </w:t>
      </w:r>
      <w:proofErr w:type="spellStart"/>
      <w:r w:rsidRPr="007E011C">
        <w:t>favourable</w:t>
      </w:r>
      <w:proofErr w:type="spellEnd"/>
      <w:r w:rsidRPr="007E011C">
        <w:t xml:space="preserve"> or adverse distinctions could be found in this situation. Apart from it though, once the remuneration of a retail director is included, the company have recorded £ 50 000 as the original investment (projected). However, the true cost being stated as £ 35,000. </w:t>
      </w:r>
      <w:proofErr w:type="gramStart"/>
      <w:r w:rsidRPr="007E011C">
        <w:t>As a consequence</w:t>
      </w:r>
      <w:proofErr w:type="gramEnd"/>
      <w:r w:rsidRPr="007E011C">
        <w:t xml:space="preserve">, because the preliminary planned cost is greater than that of the actual spending, there seems to be a </w:t>
      </w:r>
      <w:proofErr w:type="spellStart"/>
      <w:r w:rsidRPr="007E011C">
        <w:t>favourable</w:t>
      </w:r>
      <w:proofErr w:type="spellEnd"/>
      <w:r w:rsidRPr="007E011C">
        <w:t xml:space="preserve"> variance of £ 15 000 within that situation. It has been discovered that </w:t>
      </w:r>
      <w:r w:rsidRPr="007E011C">
        <w:lastRenderedPageBreak/>
        <w:t xml:space="preserve">now the business indeed has </w:t>
      </w:r>
      <w:proofErr w:type="spellStart"/>
      <w:r w:rsidRPr="007E011C">
        <w:t>favourable</w:t>
      </w:r>
      <w:proofErr w:type="spellEnd"/>
      <w:r w:rsidRPr="007E011C">
        <w:t xml:space="preserve"> and </w:t>
      </w:r>
      <w:proofErr w:type="spellStart"/>
      <w:r w:rsidRPr="007E011C">
        <w:t>unfavourable</w:t>
      </w:r>
      <w:proofErr w:type="spellEnd"/>
      <w:r w:rsidRPr="007E011C">
        <w:t xml:space="preserve"> variances </w:t>
      </w:r>
      <w:proofErr w:type="gramStart"/>
      <w:r w:rsidRPr="007E011C">
        <w:t>as a consequence of</w:t>
      </w:r>
      <w:proofErr w:type="gramEnd"/>
      <w:r w:rsidRPr="007E011C">
        <w:t xml:space="preserve"> these kind of expenses</w:t>
      </w:r>
      <w:r>
        <w:t xml:space="preserve"> </w:t>
      </w:r>
      <w:r>
        <w:rPr>
          <w:rFonts w:eastAsia="Times New Roman"/>
          <w:szCs w:val="24"/>
          <w:lang w:val="en-IN" w:eastAsia="en-IN"/>
        </w:rPr>
        <w:t>(</w:t>
      </w:r>
      <w:r w:rsidRPr="009D0D5A">
        <w:rPr>
          <w:rFonts w:eastAsia="Times New Roman"/>
          <w:szCs w:val="24"/>
          <w:lang w:val="en-IN" w:eastAsia="en-IN"/>
        </w:rPr>
        <w:t>Holzer and Schoenfeld, 2019</w:t>
      </w:r>
      <w:r>
        <w:rPr>
          <w:rFonts w:eastAsia="Times New Roman"/>
          <w:szCs w:val="24"/>
          <w:lang w:val="en-IN" w:eastAsia="en-IN"/>
        </w:rPr>
        <w:t>)</w:t>
      </w:r>
      <w:r w:rsidRPr="007E011C">
        <w:t>.</w:t>
      </w:r>
    </w:p>
    <w:p w14:paraId="153DBD8C" w14:textId="77777777" w:rsidR="00FB49BC" w:rsidRDefault="00FB49BC" w:rsidP="00FB49BC">
      <w:pPr>
        <w:pStyle w:val="Heading2"/>
        <w:rPr>
          <w:color w:val="auto"/>
        </w:rPr>
      </w:pPr>
      <w:bookmarkStart w:id="16" w:name="iii)_Recommendation_for_the_improvement"/>
      <w:bookmarkStart w:id="17" w:name="_bookmark4"/>
      <w:bookmarkStart w:id="18" w:name="_Toc99719149"/>
      <w:bookmarkStart w:id="19" w:name="_Toc99028956"/>
      <w:bookmarkEnd w:id="16"/>
      <w:bookmarkEnd w:id="17"/>
      <w:r w:rsidRPr="00812977">
        <w:rPr>
          <w:color w:val="auto"/>
        </w:rPr>
        <w:t>Suggestion for a better future of the firm</w:t>
      </w:r>
      <w:bookmarkEnd w:id="18"/>
    </w:p>
    <w:bookmarkEnd w:id="19"/>
    <w:p w14:paraId="7C9D5DED" w14:textId="77777777" w:rsidR="00FB49BC" w:rsidRDefault="00FB49BC" w:rsidP="00FB49BC">
      <w:pPr>
        <w:ind w:firstLine="432"/>
      </w:pPr>
      <w:r w:rsidRPr="00572884">
        <w:t xml:space="preserve">This was revealed that Amana Ltd started having major challenges relying upon the above findings. It was determined that now the company had undergone some negative changes in this area. </w:t>
      </w:r>
      <w:proofErr w:type="gramStart"/>
      <w:r w:rsidRPr="00572884">
        <w:t>As a consequence</w:t>
      </w:r>
      <w:proofErr w:type="gramEnd"/>
      <w:r w:rsidRPr="00572884">
        <w:t xml:space="preserve">, a couple of key recommendations were being made to help the company improve its overall performance. First and foremost, it’s been suggested that perhaps the firm ensure that resources are purchased from a supplier which provides things at quite a lower price. It might thus be argued that it might help the business in obtaining a </w:t>
      </w:r>
      <w:proofErr w:type="spellStart"/>
      <w:r w:rsidRPr="00572884">
        <w:t>favourable</w:t>
      </w:r>
      <w:proofErr w:type="spellEnd"/>
      <w:r w:rsidRPr="00572884">
        <w:t xml:space="preserve"> variance notwithstanding an adverse variable in this regard. In addition, the organization must ensure that the workers are hired through reputable sources.</w:t>
      </w:r>
      <w:r w:rsidRPr="00AD0D4F">
        <w:t xml:space="preserve"> Apart from it though, the company recommended employing skilled workers since it could help the company reduce its personnel expenditures. </w:t>
      </w:r>
      <w:proofErr w:type="gramStart"/>
      <w:r w:rsidRPr="00AD0D4F">
        <w:t>As a consequence</w:t>
      </w:r>
      <w:proofErr w:type="gramEnd"/>
      <w:r w:rsidRPr="00AD0D4F">
        <w:t>, these are one of the most critical recommendations already provided to the business in order to assist it in improving administrative performance.</w:t>
      </w:r>
    </w:p>
    <w:p w14:paraId="3C294489" w14:textId="77777777" w:rsidR="00FB49BC" w:rsidRPr="00D90314" w:rsidRDefault="00FB49BC" w:rsidP="00FB49BC">
      <w:pPr>
        <w:pStyle w:val="Heading1"/>
        <w:rPr>
          <w:color w:val="auto"/>
        </w:rPr>
      </w:pPr>
      <w:bookmarkStart w:id="20" w:name="Part_B"/>
      <w:bookmarkStart w:id="21" w:name="_bookmark5"/>
      <w:bookmarkStart w:id="22" w:name="_Toc99028957"/>
      <w:bookmarkStart w:id="23" w:name="_Toc99719150"/>
      <w:bookmarkEnd w:id="20"/>
      <w:bookmarkEnd w:id="21"/>
      <w:r w:rsidRPr="00D90314">
        <w:rPr>
          <w:color w:val="auto"/>
        </w:rPr>
        <w:t>PART</w:t>
      </w:r>
      <w:r w:rsidRPr="00D90314">
        <w:rPr>
          <w:color w:val="auto"/>
          <w:spacing w:val="-1"/>
        </w:rPr>
        <w:t xml:space="preserve"> </w:t>
      </w:r>
      <w:r w:rsidRPr="00D90314">
        <w:rPr>
          <w:color w:val="auto"/>
        </w:rPr>
        <w:t>B</w:t>
      </w:r>
      <w:bookmarkEnd w:id="22"/>
      <w:bookmarkEnd w:id="23"/>
    </w:p>
    <w:p w14:paraId="163703EE" w14:textId="77777777" w:rsidR="00FB49BC" w:rsidRDefault="00FB49BC" w:rsidP="00FB49BC">
      <w:pPr>
        <w:ind w:firstLine="432"/>
      </w:pPr>
      <w:r w:rsidRPr="00C12389">
        <w:t xml:space="preserve">Mr. Amana have chosen to sell his wares via the web, as per the circumstances. It may give businesses a better chance to increase their overall revenue. </w:t>
      </w:r>
      <w:proofErr w:type="gramStart"/>
      <w:r w:rsidRPr="00C12389">
        <w:t>In regards to</w:t>
      </w:r>
      <w:proofErr w:type="gramEnd"/>
      <w:r w:rsidRPr="00C12389">
        <w:t xml:space="preserve"> </w:t>
      </w:r>
      <w:proofErr w:type="spellStart"/>
      <w:r w:rsidRPr="00C12389">
        <w:t>Mr</w:t>
      </w:r>
      <w:proofErr w:type="spellEnd"/>
      <w:r w:rsidRPr="00C12389">
        <w:t xml:space="preserve"> Amana's decision, it could be argued that </w:t>
      </w:r>
      <w:proofErr w:type="spellStart"/>
      <w:r w:rsidRPr="00C12389">
        <w:t>Mr</w:t>
      </w:r>
      <w:proofErr w:type="spellEnd"/>
      <w:r w:rsidRPr="00C12389">
        <w:t xml:space="preserve"> Amana has alternative possibility for electronically advertising company goods</w:t>
      </w:r>
      <w:r>
        <w:t xml:space="preserve"> </w:t>
      </w:r>
      <w:r>
        <w:rPr>
          <w:rFonts w:eastAsia="Times New Roman"/>
          <w:szCs w:val="24"/>
          <w:lang w:val="en-IN" w:eastAsia="en-IN"/>
        </w:rPr>
        <w:t>(</w:t>
      </w:r>
      <w:r w:rsidRPr="0061260D">
        <w:rPr>
          <w:rFonts w:eastAsia="Times New Roman"/>
          <w:szCs w:val="24"/>
          <w:lang w:val="en-IN" w:eastAsia="en-IN"/>
        </w:rPr>
        <w:t>Hyndman and McKillop, 2019</w:t>
      </w:r>
      <w:r>
        <w:rPr>
          <w:rFonts w:eastAsia="Times New Roman"/>
          <w:szCs w:val="24"/>
          <w:lang w:val="en-IN" w:eastAsia="en-IN"/>
        </w:rPr>
        <w:t>)</w:t>
      </w:r>
      <w:r w:rsidRPr="00C12389">
        <w:t xml:space="preserve">. As a result, Mr. Amana has </w:t>
      </w:r>
      <w:proofErr w:type="spellStart"/>
      <w:proofErr w:type="gramStart"/>
      <w:r w:rsidRPr="00C12389">
        <w:t>chose</w:t>
      </w:r>
      <w:proofErr w:type="spellEnd"/>
      <w:proofErr w:type="gramEnd"/>
      <w:r w:rsidRPr="00C12389">
        <w:t xml:space="preserve"> to sell his products on Amazon. Amazon is one of the most prominent online advertising channels, enabling both companies and customers to benefit tremendously.</w:t>
      </w:r>
      <w:r w:rsidRPr="002C45F7">
        <w:t xml:space="preserve"> Upon that basis of these options, it is conceivable to infer that those are profitable options. As a result, the company must ensure that practically every one of the crucial aspects of online advertising are taken under consideration. In this regard, it was observed that when a company chose to sell its products via the web, it should consider a range of factors. Depending on the information given, it is concluded that the business may require the creation of a supply network. As an outcome, the company would be charged £ 150 000 as just a direct consequence of this circumstance. Moreover, it was revealed that now the company needed to update its present website and ensure that it might handle a huge number of activities.</w:t>
      </w:r>
      <w:r w:rsidRPr="00894E82">
        <w:t xml:space="preserve"> Throughout this scenario, it is predicted that such a company would invest £50,000 in certain way. Moreover, the company is required to implement specific Technology charges, and </w:t>
      </w:r>
      <w:r w:rsidRPr="00894E82">
        <w:lastRenderedPageBreak/>
        <w:t>in this instance would amount to £ 35,000. Those are only a couple of minor considerable charges that the company should bear when distributing its products online through its website.</w:t>
      </w:r>
    </w:p>
    <w:p w14:paraId="579E71DD" w14:textId="77777777" w:rsidR="00FB49BC" w:rsidRDefault="00FB49BC" w:rsidP="00FB49BC">
      <w:pPr>
        <w:ind w:firstLine="432"/>
      </w:pPr>
      <w:r w:rsidRPr="008B625A">
        <w:t xml:space="preserve">If a company chose to sell its products on Amazon, though, </w:t>
      </w:r>
      <w:proofErr w:type="gramStart"/>
      <w:r w:rsidRPr="008B625A">
        <w:t>it is clear that the</w:t>
      </w:r>
      <w:proofErr w:type="gramEnd"/>
      <w:r w:rsidRPr="008B625A">
        <w:t xml:space="preserve"> business would have to spend in some critical processes</w:t>
      </w:r>
      <w:r>
        <w:t xml:space="preserve"> </w:t>
      </w:r>
      <w:r>
        <w:rPr>
          <w:rFonts w:eastAsia="Times New Roman"/>
          <w:szCs w:val="24"/>
          <w:lang w:val="en-IN" w:eastAsia="en-IN"/>
        </w:rPr>
        <w:t>(</w:t>
      </w:r>
      <w:r w:rsidRPr="009D0D5A">
        <w:rPr>
          <w:rFonts w:eastAsia="Times New Roman"/>
          <w:szCs w:val="24"/>
          <w:lang w:val="en-IN" w:eastAsia="en-IN"/>
        </w:rPr>
        <w:t>Isaac Roque and Cañizares Roig, 2019</w:t>
      </w:r>
      <w:r>
        <w:rPr>
          <w:rFonts w:eastAsia="Times New Roman"/>
          <w:szCs w:val="24"/>
          <w:lang w:val="en-IN" w:eastAsia="en-IN"/>
        </w:rPr>
        <w:t>)</w:t>
      </w:r>
      <w:r w:rsidRPr="008B625A">
        <w:t>. This one was revealed throughout this instance that perhaps the company is compelled to pay Amazon's shipping cost, which could also cost the company £ 50,000. Apart from it, Amazon's return and exchange procedures expose the company to such vulnerabilities.</w:t>
      </w:r>
      <w:r w:rsidRPr="00F13C14">
        <w:t xml:space="preserve"> Mr. Amana has already been recommended to select the second of the two options provided to them. As an option, it is suggested that Mr. Amana sell his products on Amazon, because it would help the company in </w:t>
      </w:r>
      <w:proofErr w:type="gramStart"/>
      <w:r w:rsidRPr="00F13C14">
        <w:t>a number of</w:t>
      </w:r>
      <w:proofErr w:type="gramEnd"/>
      <w:r w:rsidRPr="00F13C14">
        <w:t xml:space="preserve"> ways. Initially and foremost, this have been demonstrated that selling items on Amazon could reduce the company funds while selling products digitally. In this regard, it is fair to suggest that electronically selling the products on Amazon might have proved more expense reducing for the company.</w:t>
      </w:r>
      <w:r w:rsidRPr="0091523A">
        <w:t xml:space="preserve"> Furthermore, supplying its product on Amazon has already been found to help the company expand its customer base, as Amazon seems to have a vast customer base that could help this </w:t>
      </w:r>
      <w:proofErr w:type="gramStart"/>
      <w:r w:rsidRPr="0091523A">
        <w:t>particular company</w:t>
      </w:r>
      <w:proofErr w:type="gramEnd"/>
      <w:r w:rsidRPr="0091523A">
        <w:t xml:space="preserve"> expand at such an </w:t>
      </w:r>
      <w:proofErr w:type="spellStart"/>
      <w:r w:rsidRPr="0091523A">
        <w:t>annualised</w:t>
      </w:r>
      <w:proofErr w:type="spellEnd"/>
      <w:r w:rsidRPr="0091523A">
        <w:t xml:space="preserve"> level of selling. Aside from that, a company obtains the benefit of never being to worry about security risks. Network safety procedures are in operation at Online exchanges including Amazon and Alibaba to secure confidential material. </w:t>
      </w:r>
      <w:proofErr w:type="gramStart"/>
      <w:r w:rsidRPr="0091523A">
        <w:t>As a consequence</w:t>
      </w:r>
      <w:proofErr w:type="gramEnd"/>
      <w:r w:rsidRPr="0091523A">
        <w:t>, if Amana Ltd conducts business through Amazon, the company would profit in order to determine the dependability. Apart from that, Amazon has indeed been designated as one of the most dependable digital advertising websites that could help this company increase its revenue through online shopping.</w:t>
      </w:r>
      <w:r w:rsidRPr="00C24415">
        <w:t xml:space="preserve"> It is vital for the company to ensure that it has been carrying out the necessary sequence of advertising initiatives in way to lure the suitable demographic. This would help the company achieve its goals more efficiently. Aside from it, </w:t>
      </w:r>
      <w:proofErr w:type="spellStart"/>
      <w:proofErr w:type="gramStart"/>
      <w:r w:rsidRPr="00C24415">
        <w:t>its</w:t>
      </w:r>
      <w:proofErr w:type="spellEnd"/>
      <w:proofErr w:type="gramEnd"/>
      <w:r w:rsidRPr="00C24415">
        <w:t xml:space="preserve"> been established that through advertising products on Amazon, the company benefits through Amazon's image. These are only a couple of minor considerable benefits which a company can obtain by selling its products on Amazon</w:t>
      </w:r>
      <w:r>
        <w:t xml:space="preserve"> </w:t>
      </w:r>
      <w:r>
        <w:rPr>
          <w:rFonts w:eastAsia="Times New Roman"/>
          <w:szCs w:val="24"/>
          <w:lang w:val="en-IN" w:eastAsia="en-IN"/>
        </w:rPr>
        <w:t>(</w:t>
      </w:r>
      <w:r w:rsidRPr="00593293">
        <w:rPr>
          <w:rFonts w:eastAsia="Times New Roman"/>
          <w:szCs w:val="24"/>
          <w:lang w:val="en-IN" w:eastAsia="en-IN"/>
        </w:rPr>
        <w:t xml:space="preserve">Kramer, </w:t>
      </w:r>
      <w:proofErr w:type="gramStart"/>
      <w:r w:rsidRPr="00593293">
        <w:rPr>
          <w:rFonts w:eastAsia="Times New Roman"/>
          <w:szCs w:val="24"/>
          <w:lang w:val="en-IN" w:eastAsia="en-IN"/>
        </w:rPr>
        <w:t>Maas</w:t>
      </w:r>
      <w:proofErr w:type="gramEnd"/>
      <w:r w:rsidRPr="00593293">
        <w:rPr>
          <w:rFonts w:eastAsia="Times New Roman"/>
          <w:szCs w:val="24"/>
          <w:lang w:val="en-IN" w:eastAsia="en-IN"/>
        </w:rPr>
        <w:t xml:space="preserve"> and Van </w:t>
      </w:r>
      <w:proofErr w:type="spellStart"/>
      <w:r w:rsidRPr="00593293">
        <w:rPr>
          <w:rFonts w:eastAsia="Times New Roman"/>
          <w:szCs w:val="24"/>
          <w:lang w:val="en-IN" w:eastAsia="en-IN"/>
        </w:rPr>
        <w:t>Rinsum</w:t>
      </w:r>
      <w:proofErr w:type="spellEnd"/>
      <w:r w:rsidRPr="00593293">
        <w:rPr>
          <w:rFonts w:eastAsia="Times New Roman"/>
          <w:szCs w:val="24"/>
          <w:lang w:val="en-IN" w:eastAsia="en-IN"/>
        </w:rPr>
        <w:t>, 2016</w:t>
      </w:r>
      <w:r>
        <w:rPr>
          <w:rFonts w:eastAsia="Times New Roman"/>
          <w:szCs w:val="24"/>
          <w:lang w:val="en-IN" w:eastAsia="en-IN"/>
        </w:rPr>
        <w:t>)</w:t>
      </w:r>
      <w:r w:rsidRPr="00C24415">
        <w:t>.</w:t>
      </w:r>
      <w:r>
        <w:t xml:space="preserve"> </w:t>
      </w:r>
    </w:p>
    <w:p w14:paraId="74831229" w14:textId="6C0164E4" w:rsidR="00FB49BC" w:rsidRDefault="00FB49BC" w:rsidP="00FB49BC">
      <w:pPr>
        <w:ind w:firstLine="432"/>
      </w:pPr>
      <w:proofErr w:type="gramStart"/>
      <w:r w:rsidRPr="00DE7881">
        <w:t>Despite the fact that</w:t>
      </w:r>
      <w:proofErr w:type="gramEnd"/>
      <w:r w:rsidRPr="00DE7881">
        <w:t xml:space="preserve"> the company chooses to sell its products on Amazon, it also suffers by Amazon's shortcomings. This one was found in this situation that now the company should pay Amazon for the delivery costs.</w:t>
      </w:r>
      <w:r w:rsidRPr="00621596">
        <w:t xml:space="preserve"> Apart from it though, the company's return policy could offer a significant danger to the company</w:t>
      </w:r>
      <w:r>
        <w:t xml:space="preserve"> </w:t>
      </w:r>
      <w:r>
        <w:rPr>
          <w:rFonts w:eastAsia="Times New Roman"/>
          <w:szCs w:val="24"/>
          <w:lang w:val="en-IN" w:eastAsia="en-IN"/>
        </w:rPr>
        <w:t>(</w:t>
      </w:r>
      <w:r w:rsidRPr="00593293">
        <w:rPr>
          <w:rFonts w:eastAsia="Times New Roman"/>
          <w:szCs w:val="24"/>
          <w:lang w:val="en-IN" w:eastAsia="en-IN"/>
        </w:rPr>
        <w:t>Miles and Miles, 2019</w:t>
      </w:r>
      <w:r>
        <w:rPr>
          <w:rFonts w:eastAsia="Times New Roman"/>
          <w:szCs w:val="24"/>
          <w:lang w:val="en-IN" w:eastAsia="en-IN"/>
        </w:rPr>
        <w:t>)</w:t>
      </w:r>
      <w:r w:rsidRPr="00621596">
        <w:t xml:space="preserve">. In this instance, if the customer is displeased with the product, the customer would usually receive a full reimbursement. It invariably </w:t>
      </w:r>
      <w:r w:rsidRPr="00621596">
        <w:lastRenderedPageBreak/>
        <w:t xml:space="preserve">results in a loss for the seller's business. </w:t>
      </w:r>
      <w:proofErr w:type="gramStart"/>
      <w:r w:rsidRPr="00621596">
        <w:t>As a consequence</w:t>
      </w:r>
      <w:proofErr w:type="gramEnd"/>
      <w:r w:rsidRPr="00621596">
        <w:t>, it's possible that Mr. Amana's decision to engage in commerce on Amazon would be another of the company's significant drawbacks. Despite this drawback, it is advised that the company promote its products electronically on Amazon since they would cost the company just under delivering the items globally on their personal website. Amana Ltd has also been determined to have had a series of benefits which might aid the company in obtaining equally financial and non-financial benefits</w:t>
      </w:r>
      <w:r>
        <w:t xml:space="preserve"> </w:t>
      </w:r>
      <w:r>
        <w:rPr>
          <w:rFonts w:eastAsia="Times New Roman"/>
          <w:szCs w:val="24"/>
          <w:lang w:val="en-IN" w:eastAsia="en-IN"/>
        </w:rPr>
        <w:t>(</w:t>
      </w:r>
      <w:r w:rsidRPr="00593293">
        <w:rPr>
          <w:rFonts w:eastAsia="Times New Roman"/>
          <w:szCs w:val="24"/>
          <w:lang w:val="en-IN" w:eastAsia="en-IN"/>
        </w:rPr>
        <w:t xml:space="preserve">O'Dwyer and </w:t>
      </w:r>
      <w:proofErr w:type="spellStart"/>
      <w:r w:rsidRPr="00593293">
        <w:rPr>
          <w:rFonts w:eastAsia="Times New Roman"/>
          <w:szCs w:val="24"/>
          <w:lang w:val="en-IN" w:eastAsia="en-IN"/>
        </w:rPr>
        <w:t>Unerman</w:t>
      </w:r>
      <w:proofErr w:type="spellEnd"/>
      <w:r w:rsidRPr="00593293">
        <w:rPr>
          <w:rFonts w:eastAsia="Times New Roman"/>
          <w:szCs w:val="24"/>
          <w:lang w:val="en-IN" w:eastAsia="en-IN"/>
        </w:rPr>
        <w:t>, 2016</w:t>
      </w:r>
      <w:r>
        <w:rPr>
          <w:rFonts w:eastAsia="Times New Roman"/>
          <w:szCs w:val="24"/>
          <w:lang w:val="en-IN" w:eastAsia="en-IN"/>
        </w:rPr>
        <w:t>)</w:t>
      </w:r>
      <w:r w:rsidRPr="00621596">
        <w:t>.</w:t>
      </w:r>
    </w:p>
    <w:p w14:paraId="0C887837" w14:textId="6A789358" w:rsidR="00BB5054" w:rsidRDefault="00BB5054" w:rsidP="00FB49BC">
      <w:pPr>
        <w:ind w:firstLine="432"/>
      </w:pPr>
    </w:p>
    <w:p w14:paraId="2EB98E1B" w14:textId="5819A6EC" w:rsidR="00BB5054" w:rsidRDefault="00BB5054" w:rsidP="00FB49BC">
      <w:pPr>
        <w:ind w:firstLine="432"/>
      </w:pPr>
    </w:p>
    <w:p w14:paraId="6B25A1F8" w14:textId="1C6A4C31" w:rsidR="00BB5054" w:rsidRDefault="00BB5054" w:rsidP="00FB49BC">
      <w:pPr>
        <w:ind w:firstLine="432"/>
      </w:pPr>
    </w:p>
    <w:p w14:paraId="34F9C373" w14:textId="77777777" w:rsidR="00BB5054" w:rsidRDefault="00BB5054" w:rsidP="00FB49BC">
      <w:pPr>
        <w:ind w:firstLine="432"/>
      </w:pPr>
    </w:p>
    <w:p w14:paraId="635C97CB" w14:textId="77777777" w:rsidR="00FB49BC" w:rsidRPr="00D90314" w:rsidRDefault="00FB49BC" w:rsidP="00FB49BC">
      <w:pPr>
        <w:pStyle w:val="Heading1"/>
        <w:rPr>
          <w:color w:val="auto"/>
        </w:rPr>
      </w:pPr>
      <w:bookmarkStart w:id="24" w:name="Conclusion"/>
      <w:bookmarkStart w:id="25" w:name="_bookmark6"/>
      <w:bookmarkStart w:id="26" w:name="_Toc99028958"/>
      <w:bookmarkStart w:id="27" w:name="_Toc99719151"/>
      <w:bookmarkEnd w:id="24"/>
      <w:bookmarkEnd w:id="25"/>
      <w:r w:rsidRPr="00D90314">
        <w:rPr>
          <w:color w:val="auto"/>
        </w:rPr>
        <w:t>CONCLUSION</w:t>
      </w:r>
      <w:bookmarkEnd w:id="26"/>
      <w:bookmarkEnd w:id="27"/>
    </w:p>
    <w:p w14:paraId="72382BF9" w14:textId="77777777" w:rsidR="00FB49BC" w:rsidRDefault="00FB49BC" w:rsidP="00FB49BC">
      <w:pPr>
        <w:ind w:firstLine="432"/>
      </w:pPr>
      <w:r w:rsidRPr="00E860A2">
        <w:t xml:space="preserve">To conclude, management accounting provides complete investment and material flow data which enable the company to meet anticipated demands and make prompt critical choices depending on existing information. By separating the benefits of using this approach against the flaws it uncovers, the company might develop protracted methods for assessing its quality standards. Crucially valuable, the company must focus on providing financial records in a reliable and correct way. </w:t>
      </w:r>
      <w:proofErr w:type="gramStart"/>
      <w:r w:rsidRPr="00E860A2">
        <w:t>On the basis of</w:t>
      </w:r>
      <w:proofErr w:type="gramEnd"/>
      <w:r w:rsidRPr="00E860A2">
        <w:t xml:space="preserve"> the preceding, it is reasonable to conclude that Amana Ltd is good at controlling its expenses. Once the financials of a company are investigated, both </w:t>
      </w:r>
      <w:proofErr w:type="spellStart"/>
      <w:r w:rsidRPr="00E860A2">
        <w:t>favourable</w:t>
      </w:r>
      <w:proofErr w:type="spellEnd"/>
      <w:r w:rsidRPr="00E860A2">
        <w:t xml:space="preserve"> and </w:t>
      </w:r>
      <w:proofErr w:type="spellStart"/>
      <w:r w:rsidRPr="00E860A2">
        <w:t>unfavourable</w:t>
      </w:r>
      <w:proofErr w:type="spellEnd"/>
      <w:r w:rsidRPr="00E860A2">
        <w:t xml:space="preserve"> variances are revealed.</w:t>
      </w:r>
      <w:r w:rsidRPr="00A27DBE">
        <w:t xml:space="preserve"> Because the bulk of the variances are </w:t>
      </w:r>
      <w:proofErr w:type="spellStart"/>
      <w:r w:rsidRPr="00A27DBE">
        <w:t>favourable</w:t>
      </w:r>
      <w:proofErr w:type="spellEnd"/>
      <w:r w:rsidRPr="00A27DBE">
        <w:t xml:space="preserve">, the company is motivated to be successful in this area. Apart from it though, </w:t>
      </w:r>
      <w:proofErr w:type="spellStart"/>
      <w:r w:rsidRPr="00A27DBE">
        <w:t>Mr</w:t>
      </w:r>
      <w:proofErr w:type="spellEnd"/>
      <w:r w:rsidRPr="00A27DBE">
        <w:t xml:space="preserve"> Amana should consider selling his products on Amazon.</w:t>
      </w:r>
    </w:p>
    <w:p w14:paraId="6FFBD881" w14:textId="77777777" w:rsidR="00FB49BC" w:rsidRDefault="00FB49BC" w:rsidP="00E967C2">
      <w:pPr>
        <w:pStyle w:val="Heading1"/>
        <w:jc w:val="left"/>
      </w:pPr>
      <w:r>
        <w:br w:type="page"/>
      </w:r>
      <w:bookmarkStart w:id="28" w:name="_Toc99719152"/>
      <w:r>
        <w:lastRenderedPageBreak/>
        <w:t>REFERENCES</w:t>
      </w:r>
      <w:bookmarkEnd w:id="28"/>
    </w:p>
    <w:p w14:paraId="2BADC02E" w14:textId="77777777" w:rsidR="00FB49BC" w:rsidRDefault="00FB49BC" w:rsidP="00FB49BC">
      <w:pPr>
        <w:rPr>
          <w:u w:val="single"/>
        </w:rPr>
      </w:pPr>
      <w:r>
        <w:rPr>
          <w:u w:val="single"/>
        </w:rPr>
        <w:t>Books and journals</w:t>
      </w:r>
    </w:p>
    <w:p w14:paraId="43B26D2B" w14:textId="77777777" w:rsidR="00FB49BC" w:rsidRPr="0061260D" w:rsidRDefault="00FB49BC" w:rsidP="00FB49BC">
      <w:pPr>
        <w:spacing w:line="240" w:lineRule="auto"/>
        <w:ind w:left="851" w:hanging="851"/>
        <w:rPr>
          <w:rFonts w:eastAsia="Times New Roman"/>
          <w:szCs w:val="24"/>
          <w:lang w:val="en-IN" w:eastAsia="en-IN"/>
        </w:rPr>
      </w:pPr>
      <w:r w:rsidRPr="0061260D">
        <w:rPr>
          <w:rFonts w:eastAsia="Times New Roman"/>
          <w:szCs w:val="24"/>
          <w:lang w:val="en-IN" w:eastAsia="en-IN"/>
        </w:rPr>
        <w:t xml:space="preserve">Abou Taleb, M. and Al Farooque, O., 2021. Towards a circular economy for sustainable development: an application of full cost accounting to municipal waste recyclables. </w:t>
      </w:r>
      <w:r w:rsidRPr="0061260D">
        <w:rPr>
          <w:rFonts w:eastAsia="Times New Roman"/>
          <w:i/>
          <w:iCs/>
          <w:szCs w:val="24"/>
          <w:lang w:val="en-IN" w:eastAsia="en-IN"/>
        </w:rPr>
        <w:t>Journal of Cleaner Production</w:t>
      </w:r>
      <w:r>
        <w:rPr>
          <w:rFonts w:eastAsia="Times New Roman"/>
          <w:szCs w:val="24"/>
          <w:lang w:val="en-IN" w:eastAsia="en-IN"/>
        </w:rPr>
        <w:t>.</w:t>
      </w:r>
      <w:r w:rsidRPr="0061260D">
        <w:rPr>
          <w:rFonts w:eastAsia="Times New Roman"/>
          <w:szCs w:val="24"/>
          <w:lang w:val="en-IN" w:eastAsia="en-IN"/>
        </w:rPr>
        <w:t xml:space="preserve"> </w:t>
      </w:r>
      <w:r w:rsidRPr="0061260D">
        <w:rPr>
          <w:rFonts w:eastAsia="Times New Roman"/>
          <w:iCs/>
          <w:szCs w:val="24"/>
          <w:lang w:val="en-IN" w:eastAsia="en-IN"/>
        </w:rPr>
        <w:t>280</w:t>
      </w:r>
      <w:r>
        <w:rPr>
          <w:rFonts w:eastAsia="Times New Roman"/>
          <w:iCs/>
          <w:szCs w:val="24"/>
          <w:lang w:val="en-IN" w:eastAsia="en-IN"/>
        </w:rPr>
        <w:t>.</w:t>
      </w:r>
      <w:r w:rsidRPr="0061260D">
        <w:rPr>
          <w:rFonts w:eastAsia="Times New Roman"/>
          <w:szCs w:val="24"/>
          <w:lang w:val="en-IN" w:eastAsia="en-IN"/>
        </w:rPr>
        <w:t xml:space="preserve"> p.124047.</w:t>
      </w:r>
    </w:p>
    <w:p w14:paraId="2F12D6E6" w14:textId="77777777" w:rsidR="00FB49BC" w:rsidRDefault="00FB49BC" w:rsidP="00FB49BC">
      <w:pPr>
        <w:spacing w:line="100" w:lineRule="atLeast"/>
        <w:ind w:left="850" w:hanging="850"/>
        <w:rPr>
          <w:color w:val="222222"/>
          <w:szCs w:val="24"/>
          <w:shd w:val="clear" w:color="auto" w:fill="FFFFFF"/>
        </w:rPr>
      </w:pPr>
      <w:proofErr w:type="spellStart"/>
      <w:r>
        <w:rPr>
          <w:szCs w:val="24"/>
        </w:rPr>
        <w:t>Aldehayyat</w:t>
      </w:r>
      <w:proofErr w:type="spellEnd"/>
      <w:r>
        <w:rPr>
          <w:szCs w:val="24"/>
        </w:rPr>
        <w:t xml:space="preserve">, J. S. and Maan, J., 2013. The impact of competitive business strategies on managerial accounting techniques: A study of Jordanian public industrial companies. </w:t>
      </w:r>
      <w:r>
        <w:rPr>
          <w:i/>
          <w:szCs w:val="24"/>
        </w:rPr>
        <w:t>International Journal of management</w:t>
      </w:r>
      <w:r>
        <w:rPr>
          <w:szCs w:val="24"/>
        </w:rPr>
        <w:t xml:space="preserve">, </w:t>
      </w:r>
      <w:r>
        <w:rPr>
          <w:i/>
          <w:szCs w:val="24"/>
        </w:rPr>
        <w:t>30</w:t>
      </w:r>
      <w:r>
        <w:rPr>
          <w:szCs w:val="24"/>
        </w:rPr>
        <w:t>(2 Part 1), p.545.</w:t>
      </w:r>
    </w:p>
    <w:p w14:paraId="00CB0BF4" w14:textId="77777777" w:rsidR="00FB49BC" w:rsidRDefault="00FB49BC" w:rsidP="00FB49BC">
      <w:pPr>
        <w:spacing w:line="100" w:lineRule="atLeast"/>
        <w:ind w:left="900" w:hanging="885"/>
        <w:rPr>
          <w:color w:val="222222"/>
          <w:szCs w:val="24"/>
          <w:shd w:val="clear" w:color="auto" w:fill="FFFFFF"/>
        </w:rPr>
      </w:pPr>
      <w:proofErr w:type="spellStart"/>
      <w:r>
        <w:rPr>
          <w:color w:val="222222"/>
          <w:szCs w:val="24"/>
          <w:shd w:val="clear" w:color="auto" w:fill="FFFFFF"/>
        </w:rPr>
        <w:t>Azudin</w:t>
      </w:r>
      <w:proofErr w:type="spellEnd"/>
      <w:r>
        <w:rPr>
          <w:color w:val="222222"/>
          <w:szCs w:val="24"/>
          <w:shd w:val="clear" w:color="auto" w:fill="FFFFFF"/>
        </w:rPr>
        <w:t>, A. and Mansor, N., 2018. Management accounting practices of SMEs: The impact of organizational DNA, business potential and operational technology. </w:t>
      </w:r>
      <w:r>
        <w:rPr>
          <w:i/>
          <w:color w:val="222222"/>
          <w:szCs w:val="24"/>
          <w:shd w:val="clear" w:color="auto" w:fill="FFFFFF"/>
        </w:rPr>
        <w:t xml:space="preserve">Asia Pacific Management Review. </w:t>
      </w:r>
      <w:r>
        <w:rPr>
          <w:color w:val="222222"/>
          <w:szCs w:val="24"/>
          <w:shd w:val="clear" w:color="auto" w:fill="FFFFFF"/>
        </w:rPr>
        <w:t> </w:t>
      </w:r>
      <w:r>
        <w:rPr>
          <w:i/>
          <w:color w:val="222222"/>
          <w:szCs w:val="24"/>
          <w:shd w:val="clear" w:color="auto" w:fill="FFFFFF"/>
        </w:rPr>
        <w:t>23</w:t>
      </w:r>
      <w:r>
        <w:rPr>
          <w:color w:val="222222"/>
          <w:szCs w:val="24"/>
          <w:shd w:val="clear" w:color="auto" w:fill="FFFFFF"/>
        </w:rPr>
        <w:t>(3).  pp.222-226.</w:t>
      </w:r>
    </w:p>
    <w:p w14:paraId="08962D51" w14:textId="77777777" w:rsidR="00FB49BC" w:rsidRPr="0061260D" w:rsidRDefault="00FB49BC" w:rsidP="00FB49BC">
      <w:pPr>
        <w:spacing w:line="240" w:lineRule="auto"/>
        <w:ind w:left="851" w:hanging="851"/>
        <w:rPr>
          <w:rFonts w:eastAsia="Times New Roman"/>
          <w:szCs w:val="24"/>
          <w:lang w:val="en-IN" w:eastAsia="en-IN"/>
        </w:rPr>
      </w:pPr>
      <w:r w:rsidRPr="0061260D">
        <w:rPr>
          <w:rFonts w:eastAsia="Times New Roman"/>
          <w:szCs w:val="24"/>
          <w:lang w:val="en-IN" w:eastAsia="en-IN"/>
        </w:rPr>
        <w:t>Brink, A.</w:t>
      </w:r>
      <w:r>
        <w:rPr>
          <w:rFonts w:eastAsia="Times New Roman"/>
          <w:szCs w:val="24"/>
          <w:lang w:val="en-IN" w:eastAsia="en-IN"/>
        </w:rPr>
        <w:t xml:space="preserve"> </w:t>
      </w:r>
      <w:r w:rsidRPr="0061260D">
        <w:rPr>
          <w:rFonts w:eastAsia="Times New Roman"/>
          <w:szCs w:val="24"/>
          <w:lang w:val="en-IN" w:eastAsia="en-IN"/>
        </w:rPr>
        <w:t>G., Hobson, J.</w:t>
      </w:r>
      <w:r>
        <w:rPr>
          <w:rFonts w:eastAsia="Times New Roman"/>
          <w:szCs w:val="24"/>
          <w:lang w:val="en-IN" w:eastAsia="en-IN"/>
        </w:rPr>
        <w:t xml:space="preserve"> </w:t>
      </w:r>
      <w:r w:rsidRPr="0061260D">
        <w:rPr>
          <w:rFonts w:eastAsia="Times New Roman"/>
          <w:szCs w:val="24"/>
          <w:lang w:val="en-IN" w:eastAsia="en-IN"/>
        </w:rPr>
        <w:t>L. and Stevens, D.</w:t>
      </w:r>
      <w:r>
        <w:rPr>
          <w:rFonts w:eastAsia="Times New Roman"/>
          <w:szCs w:val="24"/>
          <w:lang w:val="en-IN" w:eastAsia="en-IN"/>
        </w:rPr>
        <w:t xml:space="preserve"> </w:t>
      </w:r>
      <w:r w:rsidRPr="0061260D">
        <w:rPr>
          <w:rFonts w:eastAsia="Times New Roman"/>
          <w:szCs w:val="24"/>
          <w:lang w:val="en-IN" w:eastAsia="en-IN"/>
        </w:rPr>
        <w:t xml:space="preserve">E., 2017. The effect of </w:t>
      </w:r>
      <w:proofErr w:type="gramStart"/>
      <w:r w:rsidRPr="0061260D">
        <w:rPr>
          <w:rFonts w:eastAsia="Times New Roman"/>
          <w:szCs w:val="24"/>
          <w:lang w:val="en-IN" w:eastAsia="en-IN"/>
        </w:rPr>
        <w:t>high power</w:t>
      </w:r>
      <w:proofErr w:type="gramEnd"/>
      <w:r w:rsidRPr="0061260D">
        <w:rPr>
          <w:rFonts w:eastAsia="Times New Roman"/>
          <w:szCs w:val="24"/>
          <w:lang w:val="en-IN" w:eastAsia="en-IN"/>
        </w:rPr>
        <w:t xml:space="preserve"> financial incentives on excessive risk-taking </w:t>
      </w:r>
      <w:proofErr w:type="spellStart"/>
      <w:r w:rsidRPr="0061260D">
        <w:rPr>
          <w:rFonts w:eastAsia="Times New Roman"/>
          <w:szCs w:val="24"/>
          <w:lang w:val="en-IN" w:eastAsia="en-IN"/>
        </w:rPr>
        <w:t>behavior</w:t>
      </w:r>
      <w:proofErr w:type="spellEnd"/>
      <w:r w:rsidRPr="0061260D">
        <w:rPr>
          <w:rFonts w:eastAsia="Times New Roman"/>
          <w:szCs w:val="24"/>
          <w:lang w:val="en-IN" w:eastAsia="en-IN"/>
        </w:rPr>
        <w:t xml:space="preserve">: An experimental examination. </w:t>
      </w:r>
      <w:r w:rsidRPr="0061260D">
        <w:rPr>
          <w:rFonts w:eastAsia="Times New Roman"/>
          <w:i/>
          <w:iCs/>
          <w:szCs w:val="24"/>
          <w:lang w:val="en-IN" w:eastAsia="en-IN"/>
        </w:rPr>
        <w:t>Journal of Management Accounting Research</w:t>
      </w:r>
      <w:r>
        <w:rPr>
          <w:rFonts w:eastAsia="Times New Roman"/>
          <w:szCs w:val="24"/>
          <w:lang w:val="en-IN" w:eastAsia="en-IN"/>
        </w:rPr>
        <w:t>.</w:t>
      </w:r>
      <w:r w:rsidRPr="0061260D">
        <w:rPr>
          <w:rFonts w:eastAsia="Times New Roman"/>
          <w:szCs w:val="24"/>
          <w:lang w:val="en-IN" w:eastAsia="en-IN"/>
        </w:rPr>
        <w:t xml:space="preserve"> </w:t>
      </w:r>
      <w:r w:rsidRPr="0061260D">
        <w:rPr>
          <w:rFonts w:eastAsia="Times New Roman"/>
          <w:iCs/>
          <w:szCs w:val="24"/>
          <w:lang w:val="en-IN" w:eastAsia="en-IN"/>
        </w:rPr>
        <w:t>29</w:t>
      </w:r>
      <w:r w:rsidRPr="0061260D">
        <w:rPr>
          <w:rFonts w:eastAsia="Times New Roman"/>
          <w:szCs w:val="24"/>
          <w:lang w:val="en-IN" w:eastAsia="en-IN"/>
        </w:rPr>
        <w:t>(1)</w:t>
      </w:r>
      <w:r>
        <w:rPr>
          <w:rFonts w:eastAsia="Times New Roman"/>
          <w:szCs w:val="24"/>
          <w:lang w:val="en-IN" w:eastAsia="en-IN"/>
        </w:rPr>
        <w:t>.</w:t>
      </w:r>
      <w:r w:rsidRPr="0061260D">
        <w:rPr>
          <w:rFonts w:eastAsia="Times New Roman"/>
          <w:szCs w:val="24"/>
          <w:lang w:val="en-IN" w:eastAsia="en-IN"/>
        </w:rPr>
        <w:t xml:space="preserve"> pp.13-29.</w:t>
      </w:r>
    </w:p>
    <w:p w14:paraId="04552D36" w14:textId="77777777" w:rsidR="00FB49BC" w:rsidRPr="009D0D5A" w:rsidRDefault="00FB49BC" w:rsidP="00FB49BC">
      <w:pPr>
        <w:spacing w:line="240" w:lineRule="auto"/>
        <w:ind w:left="851" w:hanging="851"/>
        <w:rPr>
          <w:rFonts w:eastAsia="Times New Roman"/>
          <w:szCs w:val="24"/>
          <w:lang w:val="en-IN" w:eastAsia="en-IN"/>
        </w:rPr>
      </w:pPr>
      <w:r w:rsidRPr="009D0D5A">
        <w:rPr>
          <w:rFonts w:eastAsia="Times New Roman"/>
          <w:szCs w:val="24"/>
          <w:lang w:val="en-IN" w:eastAsia="en-IN"/>
        </w:rPr>
        <w:t>Holzer, H.</w:t>
      </w:r>
      <w:r>
        <w:rPr>
          <w:rFonts w:eastAsia="Times New Roman"/>
          <w:szCs w:val="24"/>
          <w:lang w:val="en-IN" w:eastAsia="en-IN"/>
        </w:rPr>
        <w:t xml:space="preserve"> </w:t>
      </w:r>
      <w:r w:rsidRPr="009D0D5A">
        <w:rPr>
          <w:rFonts w:eastAsia="Times New Roman"/>
          <w:szCs w:val="24"/>
          <w:lang w:val="en-IN" w:eastAsia="en-IN"/>
        </w:rPr>
        <w:t>P. and Schoenfeld, H.</w:t>
      </w:r>
      <w:r>
        <w:rPr>
          <w:rFonts w:eastAsia="Times New Roman"/>
          <w:szCs w:val="24"/>
          <w:lang w:val="en-IN" w:eastAsia="en-IN"/>
        </w:rPr>
        <w:t xml:space="preserve"> </w:t>
      </w:r>
      <w:r w:rsidRPr="009D0D5A">
        <w:rPr>
          <w:rFonts w:eastAsia="Times New Roman"/>
          <w:szCs w:val="24"/>
          <w:lang w:val="en-IN" w:eastAsia="en-IN"/>
        </w:rPr>
        <w:t xml:space="preserve">M. eds., 2019. </w:t>
      </w:r>
      <w:r w:rsidRPr="009D0D5A">
        <w:rPr>
          <w:rFonts w:eastAsia="Times New Roman"/>
          <w:i/>
          <w:iCs/>
          <w:szCs w:val="24"/>
          <w:lang w:val="en-IN" w:eastAsia="en-IN"/>
        </w:rPr>
        <w:t>Managerial accounting and analysis in multinational enterprises</w:t>
      </w:r>
      <w:r w:rsidRPr="009D0D5A">
        <w:rPr>
          <w:rFonts w:eastAsia="Times New Roman"/>
          <w:szCs w:val="24"/>
          <w:lang w:val="en-IN" w:eastAsia="en-IN"/>
        </w:rPr>
        <w:t>. Walter de Gruyter GmbH &amp; Co KG.</w:t>
      </w:r>
    </w:p>
    <w:p w14:paraId="52B412BF" w14:textId="77777777" w:rsidR="00FB49BC" w:rsidRPr="0061260D" w:rsidRDefault="00FB49BC" w:rsidP="00FB49BC">
      <w:pPr>
        <w:spacing w:line="240" w:lineRule="auto"/>
        <w:ind w:left="851" w:hanging="851"/>
        <w:rPr>
          <w:rFonts w:eastAsia="Times New Roman"/>
          <w:szCs w:val="24"/>
          <w:lang w:val="en-IN" w:eastAsia="en-IN"/>
        </w:rPr>
      </w:pPr>
      <w:r w:rsidRPr="0061260D">
        <w:rPr>
          <w:rFonts w:eastAsia="Times New Roman"/>
          <w:szCs w:val="24"/>
          <w:lang w:val="en-IN" w:eastAsia="en-IN"/>
        </w:rPr>
        <w:t>Hyndman, N. and McKillop, D., 2019. Accounting for the Public Sector at a Time of Crisis.</w:t>
      </w:r>
    </w:p>
    <w:p w14:paraId="61400C54" w14:textId="77777777" w:rsidR="00FB49BC" w:rsidRPr="009D0D5A" w:rsidRDefault="00FB49BC" w:rsidP="00FB49BC">
      <w:pPr>
        <w:spacing w:line="240" w:lineRule="auto"/>
        <w:ind w:left="851" w:hanging="851"/>
        <w:rPr>
          <w:rFonts w:eastAsia="Times New Roman"/>
          <w:szCs w:val="24"/>
          <w:lang w:val="en-IN" w:eastAsia="en-IN"/>
        </w:rPr>
      </w:pPr>
      <w:r w:rsidRPr="009D0D5A">
        <w:rPr>
          <w:rFonts w:eastAsia="Times New Roman"/>
          <w:szCs w:val="24"/>
          <w:lang w:val="en-IN" w:eastAsia="en-IN"/>
        </w:rPr>
        <w:t xml:space="preserve">Isaac Roque, D. and Cañizares Roig, M., 2019. ¿ </w:t>
      </w:r>
      <w:proofErr w:type="spellStart"/>
      <w:r w:rsidRPr="009D0D5A">
        <w:rPr>
          <w:rFonts w:eastAsia="Times New Roman"/>
          <w:szCs w:val="24"/>
          <w:lang w:val="en-IN" w:eastAsia="en-IN"/>
        </w:rPr>
        <w:t>Cómo</w:t>
      </w:r>
      <w:proofErr w:type="spellEnd"/>
      <w:r w:rsidRPr="009D0D5A">
        <w:rPr>
          <w:rFonts w:eastAsia="Times New Roman"/>
          <w:szCs w:val="24"/>
          <w:lang w:val="en-IN" w:eastAsia="en-IN"/>
        </w:rPr>
        <w:t xml:space="preserve"> </w:t>
      </w:r>
      <w:proofErr w:type="spellStart"/>
      <w:r w:rsidRPr="009D0D5A">
        <w:rPr>
          <w:rFonts w:eastAsia="Times New Roman"/>
          <w:szCs w:val="24"/>
          <w:lang w:val="en-IN" w:eastAsia="en-IN"/>
        </w:rPr>
        <w:t>vincular</w:t>
      </w:r>
      <w:proofErr w:type="spellEnd"/>
      <w:r w:rsidRPr="009D0D5A">
        <w:rPr>
          <w:rFonts w:eastAsia="Times New Roman"/>
          <w:szCs w:val="24"/>
          <w:lang w:val="en-IN" w:eastAsia="en-IN"/>
        </w:rPr>
        <w:t xml:space="preserve"> la </w:t>
      </w:r>
      <w:proofErr w:type="spellStart"/>
      <w:r w:rsidRPr="009D0D5A">
        <w:rPr>
          <w:rFonts w:eastAsia="Times New Roman"/>
          <w:szCs w:val="24"/>
          <w:lang w:val="en-IN" w:eastAsia="en-IN"/>
        </w:rPr>
        <w:t>información</w:t>
      </w:r>
      <w:proofErr w:type="spellEnd"/>
      <w:r w:rsidRPr="009D0D5A">
        <w:rPr>
          <w:rFonts w:eastAsia="Times New Roman"/>
          <w:szCs w:val="24"/>
          <w:lang w:val="en-IN" w:eastAsia="en-IN"/>
        </w:rPr>
        <w:t xml:space="preserve"> que </w:t>
      </w:r>
      <w:proofErr w:type="spellStart"/>
      <w:r w:rsidRPr="009D0D5A">
        <w:rPr>
          <w:rFonts w:eastAsia="Times New Roman"/>
          <w:szCs w:val="24"/>
          <w:lang w:val="en-IN" w:eastAsia="en-IN"/>
        </w:rPr>
        <w:t>brinda</w:t>
      </w:r>
      <w:proofErr w:type="spellEnd"/>
      <w:r w:rsidRPr="009D0D5A">
        <w:rPr>
          <w:rFonts w:eastAsia="Times New Roman"/>
          <w:szCs w:val="24"/>
          <w:lang w:val="en-IN" w:eastAsia="en-IN"/>
        </w:rPr>
        <w:t xml:space="preserve"> la </w:t>
      </w:r>
      <w:proofErr w:type="spellStart"/>
      <w:r w:rsidRPr="009D0D5A">
        <w:rPr>
          <w:rFonts w:eastAsia="Times New Roman"/>
          <w:szCs w:val="24"/>
          <w:lang w:val="en-IN" w:eastAsia="en-IN"/>
        </w:rPr>
        <w:t>contabilidad</w:t>
      </w:r>
      <w:proofErr w:type="spellEnd"/>
      <w:r w:rsidRPr="009D0D5A">
        <w:rPr>
          <w:rFonts w:eastAsia="Times New Roman"/>
          <w:szCs w:val="24"/>
          <w:lang w:val="en-IN" w:eastAsia="en-IN"/>
        </w:rPr>
        <w:t xml:space="preserve"> de </w:t>
      </w:r>
      <w:proofErr w:type="spellStart"/>
      <w:r w:rsidRPr="009D0D5A">
        <w:rPr>
          <w:rFonts w:eastAsia="Times New Roman"/>
          <w:szCs w:val="24"/>
          <w:lang w:val="en-IN" w:eastAsia="en-IN"/>
        </w:rPr>
        <w:t>gestión</w:t>
      </w:r>
      <w:proofErr w:type="spellEnd"/>
      <w:r w:rsidRPr="009D0D5A">
        <w:rPr>
          <w:rFonts w:eastAsia="Times New Roman"/>
          <w:szCs w:val="24"/>
          <w:lang w:val="en-IN" w:eastAsia="en-IN"/>
        </w:rPr>
        <w:t xml:space="preserve"> </w:t>
      </w:r>
      <w:proofErr w:type="spellStart"/>
      <w:r w:rsidRPr="009D0D5A">
        <w:rPr>
          <w:rFonts w:eastAsia="Times New Roman"/>
          <w:szCs w:val="24"/>
          <w:lang w:val="en-IN" w:eastAsia="en-IN"/>
        </w:rPr>
        <w:t>ambiental</w:t>
      </w:r>
      <w:proofErr w:type="spellEnd"/>
      <w:r w:rsidRPr="009D0D5A">
        <w:rPr>
          <w:rFonts w:eastAsia="Times New Roman"/>
          <w:szCs w:val="24"/>
          <w:lang w:val="en-IN" w:eastAsia="en-IN"/>
        </w:rPr>
        <w:t xml:space="preserve"> con </w:t>
      </w:r>
      <w:proofErr w:type="spellStart"/>
      <w:r w:rsidRPr="009D0D5A">
        <w:rPr>
          <w:rFonts w:eastAsia="Times New Roman"/>
          <w:szCs w:val="24"/>
          <w:lang w:val="en-IN" w:eastAsia="en-IN"/>
        </w:rPr>
        <w:t>los</w:t>
      </w:r>
      <w:proofErr w:type="spellEnd"/>
      <w:r w:rsidRPr="009D0D5A">
        <w:rPr>
          <w:rFonts w:eastAsia="Times New Roman"/>
          <w:szCs w:val="24"/>
          <w:lang w:val="en-IN" w:eastAsia="en-IN"/>
        </w:rPr>
        <w:t xml:space="preserve"> </w:t>
      </w:r>
      <w:proofErr w:type="spellStart"/>
      <w:r w:rsidRPr="009D0D5A">
        <w:rPr>
          <w:rFonts w:eastAsia="Times New Roman"/>
          <w:szCs w:val="24"/>
          <w:lang w:val="en-IN" w:eastAsia="en-IN"/>
        </w:rPr>
        <w:t>proyectos</w:t>
      </w:r>
      <w:proofErr w:type="spellEnd"/>
      <w:r w:rsidRPr="009D0D5A">
        <w:rPr>
          <w:rFonts w:eastAsia="Times New Roman"/>
          <w:szCs w:val="24"/>
          <w:lang w:val="en-IN" w:eastAsia="en-IN"/>
        </w:rPr>
        <w:t xml:space="preserve"> de </w:t>
      </w:r>
      <w:proofErr w:type="spellStart"/>
      <w:proofErr w:type="gramStart"/>
      <w:r w:rsidRPr="009D0D5A">
        <w:rPr>
          <w:rFonts w:eastAsia="Times New Roman"/>
          <w:szCs w:val="24"/>
          <w:lang w:val="en-IN" w:eastAsia="en-IN"/>
        </w:rPr>
        <w:t>inversión</w:t>
      </w:r>
      <w:proofErr w:type="spellEnd"/>
      <w:r w:rsidRPr="009D0D5A">
        <w:rPr>
          <w:rFonts w:eastAsia="Times New Roman"/>
          <w:szCs w:val="24"/>
          <w:lang w:val="en-IN" w:eastAsia="en-IN"/>
        </w:rPr>
        <w:t>?(</w:t>
      </w:r>
      <w:proofErr w:type="gramEnd"/>
      <w:r w:rsidRPr="009D0D5A">
        <w:rPr>
          <w:rFonts w:eastAsia="Times New Roman"/>
          <w:szCs w:val="24"/>
          <w:lang w:val="en-IN" w:eastAsia="en-IN"/>
        </w:rPr>
        <w:t xml:space="preserve">How to Link the Information Provided by Environmental Management Accounting With Investment Projects?). </w:t>
      </w:r>
      <w:r w:rsidRPr="009D0D5A">
        <w:rPr>
          <w:rFonts w:eastAsia="Times New Roman"/>
          <w:i/>
          <w:iCs/>
          <w:szCs w:val="24"/>
          <w:lang w:val="en-IN" w:eastAsia="en-IN"/>
        </w:rPr>
        <w:t xml:space="preserve">How to Link the Information Provided by Environmental Management Accounting </w:t>
      </w:r>
      <w:proofErr w:type="gramStart"/>
      <w:r w:rsidRPr="009D0D5A">
        <w:rPr>
          <w:rFonts w:eastAsia="Times New Roman"/>
          <w:i/>
          <w:iCs/>
          <w:szCs w:val="24"/>
          <w:lang w:val="en-IN" w:eastAsia="en-IN"/>
        </w:rPr>
        <w:t>With</w:t>
      </w:r>
      <w:proofErr w:type="gramEnd"/>
      <w:r w:rsidRPr="009D0D5A">
        <w:rPr>
          <w:rFonts w:eastAsia="Times New Roman"/>
          <w:i/>
          <w:iCs/>
          <w:szCs w:val="24"/>
          <w:lang w:val="en-IN" w:eastAsia="en-IN"/>
        </w:rPr>
        <w:t xml:space="preserve"> Investment Projects</w:t>
      </w:r>
      <w:r w:rsidRPr="009D0D5A">
        <w:rPr>
          <w:rFonts w:eastAsia="Times New Roman"/>
          <w:szCs w:val="24"/>
          <w:lang w:val="en-IN" w:eastAsia="en-IN"/>
        </w:rPr>
        <w:t>.</w:t>
      </w:r>
    </w:p>
    <w:p w14:paraId="7125DA10" w14:textId="77777777" w:rsidR="00FB49BC" w:rsidRPr="00593293" w:rsidRDefault="00FB49BC" w:rsidP="00FB49BC">
      <w:pPr>
        <w:spacing w:line="240" w:lineRule="auto"/>
        <w:ind w:left="851" w:hanging="851"/>
        <w:rPr>
          <w:rFonts w:eastAsia="Times New Roman"/>
          <w:szCs w:val="24"/>
          <w:lang w:val="en-IN" w:eastAsia="en-IN"/>
        </w:rPr>
      </w:pPr>
      <w:r w:rsidRPr="00593293">
        <w:rPr>
          <w:rFonts w:eastAsia="Times New Roman"/>
          <w:szCs w:val="24"/>
          <w:lang w:val="en-IN" w:eastAsia="en-IN"/>
        </w:rPr>
        <w:t>Kramer, S., Maas, V.</w:t>
      </w:r>
      <w:r>
        <w:rPr>
          <w:rFonts w:eastAsia="Times New Roman"/>
          <w:szCs w:val="24"/>
          <w:lang w:val="en-IN" w:eastAsia="en-IN"/>
        </w:rPr>
        <w:t xml:space="preserve"> </w:t>
      </w:r>
      <w:r w:rsidRPr="00593293">
        <w:rPr>
          <w:rFonts w:eastAsia="Times New Roman"/>
          <w:szCs w:val="24"/>
          <w:lang w:val="en-IN" w:eastAsia="en-IN"/>
        </w:rPr>
        <w:t xml:space="preserve">S. and Van </w:t>
      </w:r>
      <w:proofErr w:type="spellStart"/>
      <w:r w:rsidRPr="00593293">
        <w:rPr>
          <w:rFonts w:eastAsia="Times New Roman"/>
          <w:szCs w:val="24"/>
          <w:lang w:val="en-IN" w:eastAsia="en-IN"/>
        </w:rPr>
        <w:t>Rinsum</w:t>
      </w:r>
      <w:proofErr w:type="spellEnd"/>
      <w:r w:rsidRPr="00593293">
        <w:rPr>
          <w:rFonts w:eastAsia="Times New Roman"/>
          <w:szCs w:val="24"/>
          <w:lang w:val="en-IN" w:eastAsia="en-IN"/>
        </w:rPr>
        <w:t xml:space="preserve">, M., 2016. Relative performance information, rank ordering and employee performance: A research note. </w:t>
      </w:r>
      <w:r w:rsidRPr="00593293">
        <w:rPr>
          <w:rFonts w:eastAsia="Times New Roman"/>
          <w:i/>
          <w:iCs/>
          <w:szCs w:val="24"/>
          <w:lang w:val="en-IN" w:eastAsia="en-IN"/>
        </w:rPr>
        <w:t>Management Accounting Research</w:t>
      </w:r>
      <w:r>
        <w:rPr>
          <w:rFonts w:eastAsia="Times New Roman"/>
          <w:szCs w:val="24"/>
          <w:lang w:val="en-IN" w:eastAsia="en-IN"/>
        </w:rPr>
        <w:t>.</w:t>
      </w:r>
      <w:r w:rsidRPr="00593293">
        <w:rPr>
          <w:rFonts w:eastAsia="Times New Roman"/>
          <w:szCs w:val="24"/>
          <w:lang w:val="en-IN" w:eastAsia="en-IN"/>
        </w:rPr>
        <w:t xml:space="preserve"> </w:t>
      </w:r>
      <w:r w:rsidRPr="00593293">
        <w:rPr>
          <w:rFonts w:eastAsia="Times New Roman"/>
          <w:iCs/>
          <w:szCs w:val="24"/>
          <w:lang w:val="en-IN" w:eastAsia="en-IN"/>
        </w:rPr>
        <w:t>33</w:t>
      </w:r>
      <w:r>
        <w:rPr>
          <w:rFonts w:eastAsia="Times New Roman"/>
          <w:iCs/>
          <w:szCs w:val="24"/>
          <w:lang w:val="en-IN" w:eastAsia="en-IN"/>
        </w:rPr>
        <w:t>.</w:t>
      </w:r>
      <w:r w:rsidRPr="00593293">
        <w:rPr>
          <w:rFonts w:eastAsia="Times New Roman"/>
          <w:szCs w:val="24"/>
          <w:lang w:val="en-IN" w:eastAsia="en-IN"/>
        </w:rPr>
        <w:t xml:space="preserve"> pp.16-24.</w:t>
      </w:r>
    </w:p>
    <w:p w14:paraId="542B9910" w14:textId="77777777" w:rsidR="00FB49BC" w:rsidRPr="00593293" w:rsidRDefault="00FB49BC" w:rsidP="00FB49BC">
      <w:pPr>
        <w:spacing w:line="240" w:lineRule="auto"/>
        <w:ind w:left="851" w:hanging="851"/>
        <w:rPr>
          <w:rFonts w:eastAsia="Times New Roman"/>
          <w:szCs w:val="24"/>
          <w:lang w:val="en-IN" w:eastAsia="en-IN"/>
        </w:rPr>
      </w:pPr>
      <w:r w:rsidRPr="00593293">
        <w:rPr>
          <w:rFonts w:eastAsia="Times New Roman"/>
          <w:szCs w:val="24"/>
          <w:lang w:val="en-IN" w:eastAsia="en-IN"/>
        </w:rPr>
        <w:t xml:space="preserve">Miles, S. and Miles, S., 2019. Stakeholder Theory and accounting. </w:t>
      </w:r>
      <w:r w:rsidRPr="00593293">
        <w:rPr>
          <w:rFonts w:eastAsia="Times New Roman"/>
          <w:i/>
          <w:iCs/>
          <w:szCs w:val="24"/>
          <w:lang w:val="en-IN" w:eastAsia="en-IN"/>
        </w:rPr>
        <w:t>The Cambridge Handbook of Stakeholder Theory, Cambridge University Press, Cambridge</w:t>
      </w:r>
      <w:r w:rsidRPr="00593293">
        <w:rPr>
          <w:rFonts w:eastAsia="Times New Roman"/>
          <w:szCs w:val="24"/>
          <w:lang w:val="en-IN" w:eastAsia="en-IN"/>
        </w:rPr>
        <w:t>, pp.173-210.</w:t>
      </w:r>
    </w:p>
    <w:p w14:paraId="279BE164" w14:textId="77777777" w:rsidR="00FB49BC" w:rsidRPr="00593293" w:rsidRDefault="00FB49BC" w:rsidP="00FB49BC">
      <w:pPr>
        <w:spacing w:line="240" w:lineRule="auto"/>
        <w:ind w:left="851" w:hanging="851"/>
        <w:rPr>
          <w:rFonts w:eastAsia="Times New Roman"/>
          <w:szCs w:val="24"/>
          <w:lang w:val="en-IN" w:eastAsia="en-IN"/>
        </w:rPr>
      </w:pPr>
      <w:r w:rsidRPr="00593293">
        <w:rPr>
          <w:rFonts w:eastAsia="Times New Roman"/>
          <w:szCs w:val="24"/>
          <w:lang w:val="en-IN" w:eastAsia="en-IN"/>
        </w:rPr>
        <w:t xml:space="preserve">O'Dwyer, B. and </w:t>
      </w:r>
      <w:proofErr w:type="spellStart"/>
      <w:r w:rsidRPr="00593293">
        <w:rPr>
          <w:rFonts w:eastAsia="Times New Roman"/>
          <w:szCs w:val="24"/>
          <w:lang w:val="en-IN" w:eastAsia="en-IN"/>
        </w:rPr>
        <w:t>Unerman</w:t>
      </w:r>
      <w:proofErr w:type="spellEnd"/>
      <w:r w:rsidRPr="00593293">
        <w:rPr>
          <w:rFonts w:eastAsia="Times New Roman"/>
          <w:szCs w:val="24"/>
          <w:lang w:val="en-IN" w:eastAsia="en-IN"/>
        </w:rPr>
        <w:t xml:space="preserve">, J., 2016. Fostering rigour in accounting for social sustainability. </w:t>
      </w:r>
      <w:r w:rsidRPr="00593293">
        <w:rPr>
          <w:rFonts w:eastAsia="Times New Roman"/>
          <w:i/>
          <w:iCs/>
          <w:szCs w:val="24"/>
          <w:lang w:val="en-IN" w:eastAsia="en-IN"/>
        </w:rPr>
        <w:t>Accounting, Organizations and Society</w:t>
      </w:r>
      <w:r>
        <w:rPr>
          <w:rFonts w:eastAsia="Times New Roman"/>
          <w:szCs w:val="24"/>
          <w:lang w:val="en-IN" w:eastAsia="en-IN"/>
        </w:rPr>
        <w:t>.</w:t>
      </w:r>
      <w:r w:rsidRPr="00593293">
        <w:rPr>
          <w:rFonts w:eastAsia="Times New Roman"/>
          <w:szCs w:val="24"/>
          <w:lang w:val="en-IN" w:eastAsia="en-IN"/>
        </w:rPr>
        <w:t xml:space="preserve"> </w:t>
      </w:r>
      <w:r w:rsidRPr="00593293">
        <w:rPr>
          <w:rFonts w:eastAsia="Times New Roman"/>
          <w:iCs/>
          <w:szCs w:val="24"/>
          <w:lang w:val="en-IN" w:eastAsia="en-IN"/>
        </w:rPr>
        <w:t>49</w:t>
      </w:r>
      <w:r>
        <w:rPr>
          <w:rFonts w:eastAsia="Times New Roman"/>
          <w:iCs/>
          <w:szCs w:val="24"/>
          <w:lang w:val="en-IN" w:eastAsia="en-IN"/>
        </w:rPr>
        <w:t>.</w:t>
      </w:r>
      <w:r w:rsidRPr="00593293">
        <w:rPr>
          <w:rFonts w:eastAsia="Times New Roman"/>
          <w:szCs w:val="24"/>
          <w:lang w:val="en-IN" w:eastAsia="en-IN"/>
        </w:rPr>
        <w:t xml:space="preserve"> pp.32-40.</w:t>
      </w:r>
    </w:p>
    <w:p w14:paraId="2222865B" w14:textId="77777777" w:rsidR="00FB49BC" w:rsidRDefault="00FB49BC" w:rsidP="00FB49BC">
      <w:pPr>
        <w:rPr>
          <w:u w:val="single"/>
        </w:rPr>
      </w:pPr>
    </w:p>
    <w:p w14:paraId="21892069" w14:textId="77777777" w:rsidR="00FB49BC" w:rsidRDefault="00FB49BC" w:rsidP="00FB49BC"/>
    <w:p w14:paraId="24AD1D56" w14:textId="77777777" w:rsidR="00FB49BC" w:rsidRPr="00240409" w:rsidRDefault="00FB49BC" w:rsidP="00FB49BC">
      <w:pPr>
        <w:rPr>
          <w:u w:val="single"/>
        </w:rPr>
      </w:pPr>
    </w:p>
    <w:p w14:paraId="4EC27C73" w14:textId="77777777" w:rsidR="00FB49BC" w:rsidRDefault="00FB49BC"/>
    <w:sectPr w:rsidR="00FB49B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A65B49" w14:textId="77777777" w:rsidR="008F70B9" w:rsidRDefault="008F70B9" w:rsidP="00FB49BC">
      <w:pPr>
        <w:spacing w:line="240" w:lineRule="auto"/>
      </w:pPr>
      <w:r>
        <w:separator/>
      </w:r>
    </w:p>
  </w:endnote>
  <w:endnote w:type="continuationSeparator" w:id="0">
    <w:p w14:paraId="62A485D2" w14:textId="77777777" w:rsidR="008F70B9" w:rsidRDefault="008F70B9" w:rsidP="00FB49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8416557"/>
      <w:docPartObj>
        <w:docPartGallery w:val="Page Numbers (Bottom of Page)"/>
        <w:docPartUnique/>
      </w:docPartObj>
    </w:sdtPr>
    <w:sdtEndPr>
      <w:rPr>
        <w:noProof/>
      </w:rPr>
    </w:sdtEndPr>
    <w:sdtContent>
      <w:p w14:paraId="1D87B347" w14:textId="2A2B1F30" w:rsidR="00FB49BC" w:rsidRDefault="00FB49B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8659FD" w14:textId="77777777" w:rsidR="00FB49BC" w:rsidRDefault="00FB49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FA7AE8" w14:textId="77777777" w:rsidR="008F70B9" w:rsidRDefault="008F70B9" w:rsidP="00FB49BC">
      <w:pPr>
        <w:spacing w:line="240" w:lineRule="auto"/>
      </w:pPr>
      <w:r>
        <w:separator/>
      </w:r>
    </w:p>
  </w:footnote>
  <w:footnote w:type="continuationSeparator" w:id="0">
    <w:p w14:paraId="610F2C9F" w14:textId="77777777" w:rsidR="008F70B9" w:rsidRDefault="008F70B9" w:rsidP="00FB49B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16cid:durableId="5417526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9BC"/>
    <w:rsid w:val="001B200F"/>
    <w:rsid w:val="001F4317"/>
    <w:rsid w:val="00451587"/>
    <w:rsid w:val="00481E1E"/>
    <w:rsid w:val="005A30C5"/>
    <w:rsid w:val="006A4EB5"/>
    <w:rsid w:val="008F70B9"/>
    <w:rsid w:val="009703B5"/>
    <w:rsid w:val="00BB5054"/>
    <w:rsid w:val="00BB5C80"/>
    <w:rsid w:val="00C81C22"/>
    <w:rsid w:val="00C970A8"/>
    <w:rsid w:val="00E967C2"/>
    <w:rsid w:val="00EA2844"/>
    <w:rsid w:val="00F51497"/>
    <w:rsid w:val="00FB49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C2AB9"/>
  <w15:chartTrackingRefBased/>
  <w15:docId w15:val="{08CBD825-C0C7-484C-9BD6-906AED402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49BC"/>
    <w:pPr>
      <w:spacing w:after="0" w:line="360" w:lineRule="auto"/>
      <w:jc w:val="both"/>
    </w:pPr>
    <w:rPr>
      <w:rFonts w:ascii="Times New Roman" w:eastAsia="Arial" w:hAnsi="Times New Roman" w:cs="Arial"/>
      <w:kern w:val="0"/>
      <w:sz w:val="24"/>
      <w:lang w:eastAsia="zh-CN"/>
      <w14:ligatures w14:val="none"/>
    </w:rPr>
  </w:style>
  <w:style w:type="paragraph" w:styleId="Heading1">
    <w:name w:val="heading 1"/>
    <w:basedOn w:val="Normal"/>
    <w:next w:val="Normal"/>
    <w:link w:val="Heading1Char"/>
    <w:qFormat/>
    <w:rsid w:val="00FB49BC"/>
    <w:pPr>
      <w:keepNext/>
      <w:keepLines/>
      <w:numPr>
        <w:numId w:val="1"/>
      </w:numPr>
      <w:suppressAutoHyphens/>
      <w:spacing w:before="113"/>
      <w:outlineLvl w:val="0"/>
    </w:pPr>
    <w:rPr>
      <w:rFonts w:eastAsia="Times New Roman" w:cs="Times New Roman"/>
      <w:b/>
      <w:bCs/>
      <w:color w:val="000000"/>
      <w:sz w:val="28"/>
      <w:szCs w:val="28"/>
      <w:lang w:val="en-GB" w:eastAsia="ar-SA"/>
    </w:rPr>
  </w:style>
  <w:style w:type="paragraph" w:styleId="Heading2">
    <w:name w:val="heading 2"/>
    <w:basedOn w:val="Normal"/>
    <w:next w:val="Normal"/>
    <w:link w:val="Heading2Char"/>
    <w:qFormat/>
    <w:rsid w:val="00FB49BC"/>
    <w:pPr>
      <w:keepNext/>
      <w:keepLines/>
      <w:numPr>
        <w:ilvl w:val="1"/>
        <w:numId w:val="1"/>
      </w:numPr>
      <w:suppressAutoHyphens/>
      <w:spacing w:before="113"/>
      <w:outlineLvl w:val="1"/>
    </w:pPr>
    <w:rPr>
      <w:rFonts w:eastAsia="Times New Roman" w:cs="Times New Roman"/>
      <w:bCs/>
      <w:color w:val="000000"/>
      <w:szCs w:val="26"/>
      <w:u w:val="single"/>
      <w:lang w:val="en-GB"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B49BC"/>
    <w:pPr>
      <w:spacing w:after="0" w:line="276" w:lineRule="auto"/>
    </w:pPr>
    <w:rPr>
      <w:rFonts w:ascii="Arial" w:eastAsia="Arial" w:hAnsi="Arial" w:cs="Arial"/>
      <w:kern w:val="0"/>
      <w:lang w:eastAsia="zh-CN"/>
      <w14:ligatures w14:val="none"/>
    </w:rPr>
  </w:style>
  <w:style w:type="character" w:customStyle="1" w:styleId="Heading1Char">
    <w:name w:val="Heading 1 Char"/>
    <w:basedOn w:val="DefaultParagraphFont"/>
    <w:link w:val="Heading1"/>
    <w:rsid w:val="00FB49BC"/>
    <w:rPr>
      <w:rFonts w:ascii="Times New Roman" w:eastAsia="Times New Roman" w:hAnsi="Times New Roman" w:cs="Times New Roman"/>
      <w:b/>
      <w:bCs/>
      <w:color w:val="000000"/>
      <w:kern w:val="0"/>
      <w:sz w:val="28"/>
      <w:szCs w:val="28"/>
      <w:lang w:val="en-GB" w:eastAsia="ar-SA"/>
      <w14:ligatures w14:val="none"/>
    </w:rPr>
  </w:style>
  <w:style w:type="character" w:customStyle="1" w:styleId="Heading2Char">
    <w:name w:val="Heading 2 Char"/>
    <w:basedOn w:val="DefaultParagraphFont"/>
    <w:link w:val="Heading2"/>
    <w:rsid w:val="00FB49BC"/>
    <w:rPr>
      <w:rFonts w:ascii="Times New Roman" w:eastAsia="Times New Roman" w:hAnsi="Times New Roman" w:cs="Times New Roman"/>
      <w:bCs/>
      <w:color w:val="000000"/>
      <w:kern w:val="0"/>
      <w:sz w:val="24"/>
      <w:szCs w:val="26"/>
      <w:u w:val="single"/>
      <w:lang w:val="en-GB" w:eastAsia="ar-SA"/>
      <w14:ligatures w14:val="none"/>
    </w:rPr>
  </w:style>
  <w:style w:type="character" w:styleId="Hyperlink">
    <w:name w:val="Hyperlink"/>
    <w:uiPriority w:val="99"/>
    <w:rsid w:val="00FB49BC"/>
    <w:rPr>
      <w:color w:val="000080"/>
      <w:u w:val="single"/>
    </w:rPr>
  </w:style>
  <w:style w:type="paragraph" w:customStyle="1" w:styleId="ContentsHeading">
    <w:name w:val="Contents Heading"/>
    <w:basedOn w:val="Normal"/>
    <w:rsid w:val="00FB49BC"/>
    <w:pPr>
      <w:keepNext/>
      <w:suppressLineNumbers/>
      <w:suppressAutoHyphens/>
      <w:spacing w:before="240" w:after="120"/>
      <w:jc w:val="center"/>
    </w:pPr>
    <w:rPr>
      <w:rFonts w:eastAsia="Droid Sans" w:cs="Times New Roman"/>
      <w:b/>
      <w:bCs/>
      <w:color w:val="000000"/>
      <w:sz w:val="28"/>
      <w:szCs w:val="32"/>
      <w:lang w:val="en-GB" w:eastAsia="ar-SA"/>
    </w:rPr>
  </w:style>
  <w:style w:type="paragraph" w:styleId="TOCHeading">
    <w:name w:val="TOC Heading"/>
    <w:basedOn w:val="Heading1"/>
    <w:next w:val="Normal"/>
    <w:uiPriority w:val="39"/>
    <w:qFormat/>
    <w:rsid w:val="00FB49BC"/>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uiPriority w:val="39"/>
    <w:rsid w:val="00FB49BC"/>
    <w:pPr>
      <w:suppressAutoHyphens/>
    </w:pPr>
    <w:rPr>
      <w:rFonts w:eastAsia="Calibri" w:cs="Times New Roman"/>
      <w:color w:val="000000"/>
      <w:lang w:val="en-GB" w:eastAsia="ar-SA"/>
    </w:rPr>
  </w:style>
  <w:style w:type="paragraph" w:styleId="TOC2">
    <w:name w:val="toc 2"/>
    <w:basedOn w:val="Normal"/>
    <w:next w:val="Normal"/>
    <w:uiPriority w:val="39"/>
    <w:rsid w:val="00FB49BC"/>
    <w:pPr>
      <w:suppressAutoHyphens/>
      <w:ind w:left="240"/>
    </w:pPr>
    <w:rPr>
      <w:rFonts w:eastAsia="Calibri" w:cs="Times New Roman"/>
      <w:color w:val="000000"/>
      <w:lang w:val="en-GB" w:eastAsia="ar-SA"/>
    </w:rPr>
  </w:style>
  <w:style w:type="paragraph" w:styleId="Header">
    <w:name w:val="header"/>
    <w:basedOn w:val="Normal"/>
    <w:link w:val="HeaderChar"/>
    <w:uiPriority w:val="99"/>
    <w:unhideWhenUsed/>
    <w:rsid w:val="00FB49BC"/>
    <w:pPr>
      <w:tabs>
        <w:tab w:val="center" w:pos="4680"/>
        <w:tab w:val="right" w:pos="9360"/>
      </w:tabs>
      <w:spacing w:line="240" w:lineRule="auto"/>
    </w:pPr>
  </w:style>
  <w:style w:type="character" w:customStyle="1" w:styleId="HeaderChar">
    <w:name w:val="Header Char"/>
    <w:basedOn w:val="DefaultParagraphFont"/>
    <w:link w:val="Header"/>
    <w:uiPriority w:val="99"/>
    <w:rsid w:val="00FB49BC"/>
    <w:rPr>
      <w:rFonts w:ascii="Times New Roman" w:eastAsia="Arial" w:hAnsi="Times New Roman" w:cs="Arial"/>
      <w:kern w:val="0"/>
      <w:sz w:val="24"/>
      <w:lang w:eastAsia="zh-CN"/>
      <w14:ligatures w14:val="none"/>
    </w:rPr>
  </w:style>
  <w:style w:type="paragraph" w:styleId="Footer">
    <w:name w:val="footer"/>
    <w:basedOn w:val="Normal"/>
    <w:link w:val="FooterChar"/>
    <w:uiPriority w:val="99"/>
    <w:unhideWhenUsed/>
    <w:rsid w:val="00FB49BC"/>
    <w:pPr>
      <w:tabs>
        <w:tab w:val="center" w:pos="4680"/>
        <w:tab w:val="right" w:pos="9360"/>
      </w:tabs>
      <w:spacing w:line="240" w:lineRule="auto"/>
    </w:pPr>
  </w:style>
  <w:style w:type="character" w:customStyle="1" w:styleId="FooterChar">
    <w:name w:val="Footer Char"/>
    <w:basedOn w:val="DefaultParagraphFont"/>
    <w:link w:val="Footer"/>
    <w:uiPriority w:val="99"/>
    <w:rsid w:val="00FB49BC"/>
    <w:rPr>
      <w:rFonts w:ascii="Times New Roman" w:eastAsia="Arial" w:hAnsi="Times New Roman" w:cs="Arial"/>
      <w:kern w:val="0"/>
      <w:sz w:val="24"/>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yperlink" Target="https://moodle.uwtsd.ac.uk/course/view.php?id=3810"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A73370C07154D4D8340C46A7B0D89EC" ma:contentTypeVersion="4" ma:contentTypeDescription="Create a new document." ma:contentTypeScope="" ma:versionID="a65ddcce82c80dea38d153940a64d0e0">
  <xsd:schema xmlns:xsd="http://www.w3.org/2001/XMLSchema" xmlns:xs="http://www.w3.org/2001/XMLSchema" xmlns:p="http://schemas.microsoft.com/office/2006/metadata/properties" xmlns:ns3="aa7ef07b-5eec-44a4-ac36-29092853f80f" targetNamespace="http://schemas.microsoft.com/office/2006/metadata/properties" ma:root="true" ma:fieldsID="44fdd94b4abc015f26ab1f08d48574e0" ns3:_="">
    <xsd:import namespace="aa7ef07b-5eec-44a4-ac36-29092853f80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7ef07b-5eec-44a4-ac36-29092853f8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376FAC5-19EA-4C63-8A8B-DFB27CEE1C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7ef07b-5eec-44a4-ac36-29092853f80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FA3E6AC-D995-4CCE-8965-A919945D2A7F}">
  <ds:schemaRefs>
    <ds:schemaRef ds:uri="http://schemas.microsoft.com/sharepoint/v3/contenttype/forms"/>
  </ds:schemaRefs>
</ds:datastoreItem>
</file>

<file path=customXml/itemProps3.xml><?xml version="1.0" encoding="utf-8"?>
<ds:datastoreItem xmlns:ds="http://schemas.openxmlformats.org/officeDocument/2006/customXml" ds:itemID="{880CED30-3867-401D-B3B6-FCA9B8EFA7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9</Pages>
  <Words>2555</Words>
  <Characters>14567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dc:creator>
  <cp:keywords/>
  <dc:description/>
  <cp:lastModifiedBy>Irina</cp:lastModifiedBy>
  <cp:revision>8</cp:revision>
  <dcterms:created xsi:type="dcterms:W3CDTF">2022-05-03T16:34:00Z</dcterms:created>
  <dcterms:modified xsi:type="dcterms:W3CDTF">2022-05-03T16:51:00Z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0x0101005A73370C07154D4D8340C46A7B0D89EC</vt:lpwstr>
  </property>
</Properties>
</file>