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A3D9FB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20DA2">
              <w:rPr>
                <w:rFonts w:ascii="Times New Roman" w:hAnsi="Times New Roman" w:cs="Times New Roman"/>
                <w:b/>
                <w:color w:val="auto"/>
                <w:sz w:val="48"/>
              </w:rPr>
              <w:t>Lynda Barnes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B7F9B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920DA2">
              <w:rPr>
                <w:rFonts w:ascii="Times New Roman" w:hAnsi="Times New Roman" w:cs="Times New Roman"/>
                <w:b/>
                <w:color w:val="auto"/>
                <w:sz w:val="48"/>
              </w:rPr>
              <w:t>2520193@student.uwtsd.ac.uk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3526791" w14:textId="77777777" w:rsidR="00920DA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B5BF28D" w:rsidR="0085230E" w:rsidRPr="005D3F07" w:rsidRDefault="00920DA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2520193</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50F43C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920DA2">
        <w:rPr>
          <w:sz w:val="24"/>
          <w:szCs w:val="24"/>
        </w:rPr>
        <w:t>18/09/2026</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5CB2CF7" w14:textId="77777777" w:rsidR="005B3A19" w:rsidRDefault="005B3A19" w:rsidP="005B3A19"/>
          <w:p w14:paraId="3927DC1B" w14:textId="467A1D84" w:rsidR="005B3A19" w:rsidRPr="005B3A19" w:rsidRDefault="005B3A19" w:rsidP="005B3A19">
            <w:pPr>
              <w:spacing w:line="360" w:lineRule="auto"/>
              <w:jc w:val="both"/>
              <w:rPr>
                <w:sz w:val="24"/>
                <w:szCs w:val="24"/>
              </w:rPr>
            </w:pPr>
            <w:r w:rsidRPr="005B3A19">
              <w:rPr>
                <w:sz w:val="24"/>
                <w:szCs w:val="24"/>
              </w:rPr>
              <w:t xml:space="preserve">A referral was received to </w:t>
            </w:r>
            <w:proofErr w:type="spellStart"/>
            <w:r w:rsidRPr="005B3A19">
              <w:rPr>
                <w:sz w:val="24"/>
                <w:szCs w:val="24"/>
              </w:rPr>
              <w:t>xxxx</w:t>
            </w:r>
            <w:proofErr w:type="spellEnd"/>
            <w:r w:rsidRPr="005B3A19">
              <w:rPr>
                <w:sz w:val="24"/>
                <w:szCs w:val="24"/>
              </w:rPr>
              <w:t xml:space="preserve"> Children’s Services in Wales from a local authority in England after the mother returned to Wales with her newborn child (1) due to concerns regarding her relationship with the baby’s father. Concerns related to father’s previous behaviours, his current imprisonment, and mother’s inconsistent adherence to an agreed safety plan. Following consideration of the available information, a Part 3 Care and Support Assessment was undertaken. The assessment was completed in accordance with the </w:t>
            </w:r>
            <w:r w:rsidRPr="005B3A19">
              <w:rPr>
                <w:i/>
                <w:iCs/>
                <w:sz w:val="24"/>
                <w:szCs w:val="24"/>
              </w:rPr>
              <w:t>Social Services and Well-being (Wales) Act 2014</w:t>
            </w:r>
            <w:r w:rsidRPr="005B3A19">
              <w:rPr>
                <w:sz w:val="24"/>
                <w:szCs w:val="24"/>
              </w:rPr>
              <w:t>, which promotes partnership working and safeguarding children’s wellbeing.</w:t>
            </w:r>
          </w:p>
          <w:p w14:paraId="4933CE0D" w14:textId="77777777" w:rsidR="005B3A19" w:rsidRPr="005B3A19" w:rsidRDefault="005B3A19" w:rsidP="005B3A19">
            <w:pPr>
              <w:spacing w:line="360" w:lineRule="auto"/>
              <w:jc w:val="both"/>
              <w:rPr>
                <w:sz w:val="24"/>
                <w:szCs w:val="24"/>
              </w:rPr>
            </w:pPr>
            <w:r w:rsidRPr="005B3A19">
              <w:rPr>
                <w:sz w:val="24"/>
                <w:szCs w:val="24"/>
              </w:rPr>
              <w:t>Prior to the home visit, mother was contacted to discuss the assessment and seek consent for it to be observed by another social worker. The purpose of the observation was explained, including its role in professional development and quality assurance. Consideration was given to the possibility that the observer’s presence could increase anxiety or influence the mother’s responses. To minimise this impact, she was informed that participation was voluntary, that support would not be affected should she decline, and that consent could be withdrawn at any time. Mother confirmed her understanding and agreed to proceed (Social Care Wales, 2017).</w:t>
            </w:r>
          </w:p>
          <w:p w14:paraId="6374A52F" w14:textId="77777777" w:rsidR="005B3A19" w:rsidRPr="005B3A19" w:rsidRDefault="005B3A19" w:rsidP="005B3A19">
            <w:pPr>
              <w:spacing w:line="360" w:lineRule="auto"/>
              <w:jc w:val="both"/>
              <w:rPr>
                <w:sz w:val="24"/>
                <w:szCs w:val="24"/>
              </w:rPr>
            </w:pPr>
            <w:r w:rsidRPr="005B3A19">
              <w:rPr>
                <w:sz w:val="24"/>
                <w:szCs w:val="24"/>
              </w:rPr>
              <w:t xml:space="preserve">The objectives of the assessment </w:t>
            </w:r>
            <w:proofErr w:type="gramStart"/>
            <w:r w:rsidRPr="005B3A19">
              <w:rPr>
                <w:sz w:val="24"/>
                <w:szCs w:val="24"/>
              </w:rPr>
              <w:t>was</w:t>
            </w:r>
            <w:proofErr w:type="gramEnd"/>
            <w:r w:rsidRPr="005B3A19">
              <w:rPr>
                <w:sz w:val="24"/>
                <w:szCs w:val="24"/>
              </w:rPr>
              <w:t xml:space="preserve"> to evaluate the child’s (1) safety and wellbeing, assess the mother’s capacity to meet the child’s (1) needs, identify strengths and risks within family, and determine whether further intervention was required. Building rapport and gaining a fuller understanding of family, formed an important part of initial engagement. Background information was reviewed, including previous involvement with Children’s Services and cultural considerations. Child (1) was born in </w:t>
            </w:r>
            <w:proofErr w:type="gramStart"/>
            <w:r w:rsidRPr="005B3A19">
              <w:rPr>
                <w:sz w:val="24"/>
                <w:szCs w:val="24"/>
              </w:rPr>
              <w:t>England</w:t>
            </w:r>
            <w:proofErr w:type="gramEnd"/>
            <w:r w:rsidRPr="005B3A19">
              <w:rPr>
                <w:sz w:val="24"/>
                <w:szCs w:val="24"/>
              </w:rPr>
              <w:t xml:space="preserve"> and her father is from the Traveller Community, while limited information was available regarding mother’s cultural identity. No language barriers were identified; however, communication needs were considered following the mother’s disclosure that she was undergoing assessment for ADHD and bipolar disorder. </w:t>
            </w:r>
            <w:r w:rsidRPr="005B3A19">
              <w:rPr>
                <w:sz w:val="24"/>
                <w:szCs w:val="24"/>
              </w:rPr>
              <w:lastRenderedPageBreak/>
              <w:t>As a first-time parent caring for a newborn, a flexible and strengths-based approach was adopted to support her participation and wellbeing (Rapp and Goscha, 2012).</w:t>
            </w:r>
          </w:p>
          <w:p w14:paraId="0B904807" w14:textId="77777777" w:rsidR="005B3A19" w:rsidRDefault="005B3A19" w:rsidP="00D3203C">
            <w:pPr>
              <w:jc w:val="both"/>
              <w:rPr>
                <w:i/>
                <w:sz w:val="24"/>
                <w:szCs w:val="24"/>
              </w:rPr>
            </w:pPr>
          </w:p>
          <w:p w14:paraId="65B00C83" w14:textId="69A6FE63" w:rsidR="005B3A19" w:rsidRDefault="005B3A19" w:rsidP="00D3203C">
            <w:pPr>
              <w:jc w:val="both"/>
              <w:rPr>
                <w:i/>
                <w:sz w:val="24"/>
                <w:szCs w:val="24"/>
              </w:rPr>
            </w:pPr>
            <w:r>
              <w:rPr>
                <w:i/>
                <w:sz w:val="24"/>
                <w:szCs w:val="24"/>
              </w:rPr>
              <w:t>Word count 330</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rPr>
                <w:sz w:val="24"/>
                <w:szCs w:val="24"/>
              </w:rPr>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5B94760C" w14:textId="77777777" w:rsidR="009E60BF" w:rsidRDefault="009E60BF" w:rsidP="009E60BF">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6D97E20D" w14:textId="77777777" w:rsidR="00C06FBD" w:rsidRPr="00C06FBD" w:rsidRDefault="00C06FBD" w:rsidP="00C06FBD">
            <w:pPr>
              <w:spacing w:line="360" w:lineRule="auto"/>
              <w:jc w:val="both"/>
              <w:rPr>
                <w:sz w:val="24"/>
                <w:szCs w:val="24"/>
              </w:rPr>
            </w:pPr>
            <w:r w:rsidRPr="00C06FBD">
              <w:rPr>
                <w:sz w:val="24"/>
                <w:szCs w:val="24"/>
              </w:rPr>
              <w:t>Prior to the visit, I reviewed available records to understand the family's history, previous involvement with services and identified needs. This preparation minimised the need for the mother to repeatedly recount sensitive information and supported a more informed assessment (Munro, 2011). It also involved liaison with partner agencies, including the referring English local authority and health professionals, ensuring continuity of safeguarding and support through a multidisciplinary approach (Welsh Government, 2022). However, I remained aware that records provide only a partial picture and approached the assessment with openness and curiosity.</w:t>
            </w:r>
          </w:p>
          <w:p w14:paraId="76C81131" w14:textId="77777777" w:rsidR="00C06FBD" w:rsidRPr="00C06FBD" w:rsidRDefault="00C06FBD" w:rsidP="00C06FBD">
            <w:pPr>
              <w:spacing w:line="360" w:lineRule="auto"/>
              <w:jc w:val="both"/>
              <w:rPr>
                <w:sz w:val="24"/>
                <w:szCs w:val="24"/>
              </w:rPr>
            </w:pPr>
            <w:r w:rsidRPr="00C06FBD">
              <w:rPr>
                <w:sz w:val="24"/>
                <w:szCs w:val="24"/>
              </w:rPr>
              <w:t xml:space="preserve">Child (1) was newborn and therefore unable to communicate their views or wishes directly. Consequently, it was essential that the mother's voice was heard, respected and accurately reflected throughout the assessment process, while ensuring that the child's welfare remained the paramount consideration (Children Act, 1989). In accordance with the Social Services and Well-being (Wales) Act (2014), which emphasises partnership, participation and wellbeing, it was important that the mother was actively involved in the assessment and subsequent decision-making. During the initial stages of engagement, I prioritised the development of rapport and sought to create a safe and supportive environment in which she felt comfortable discussing her circumstances openly. Effective communication is a core social work skill and is fundamental to building relationships, gathering accurate information, and ensuring that individuals are empowered to participate in decisions affecting their lives or the lives of the ones they care for (BASW, 2021). It is essential that communication is tailored to the individual’s unique needs and circumstances. A key aspect of the assessment was ensuring that communication was culturally and linguistically sensitive. As required by the Welsh </w:t>
            </w:r>
            <w:r w:rsidRPr="00C06FBD">
              <w:rPr>
                <w:sz w:val="24"/>
                <w:szCs w:val="24"/>
              </w:rPr>
              <w:lastRenderedPageBreak/>
              <w:t xml:space="preserve">Government's </w:t>
            </w:r>
            <w:r w:rsidRPr="00C06FBD">
              <w:rPr>
                <w:i/>
                <w:iCs/>
                <w:sz w:val="24"/>
                <w:szCs w:val="24"/>
              </w:rPr>
              <w:t>More than Just Words: Welsh Language Plan in Health and Social Care 2022-2027</w:t>
            </w:r>
            <w:r w:rsidRPr="00C06FBD">
              <w:rPr>
                <w:sz w:val="24"/>
                <w:szCs w:val="24"/>
              </w:rPr>
              <w:t xml:space="preserve">, social workers should actively offer services through the Welsh language and ensure individuals can communicate in their language of choice. This recognises that language is integral to wellbeing, dignity and effective participation in care and support. </w:t>
            </w:r>
          </w:p>
          <w:p w14:paraId="74488A65" w14:textId="77777777" w:rsidR="00C06FBD" w:rsidRPr="00C06FBD" w:rsidRDefault="00C06FBD" w:rsidP="00C06FBD">
            <w:pPr>
              <w:spacing w:line="360" w:lineRule="auto"/>
              <w:jc w:val="both"/>
              <w:rPr>
                <w:sz w:val="24"/>
                <w:szCs w:val="24"/>
              </w:rPr>
            </w:pPr>
            <w:r w:rsidRPr="00C06FBD">
              <w:rPr>
                <w:sz w:val="24"/>
                <w:szCs w:val="24"/>
              </w:rPr>
              <w:t>Consistent with the principle of the Active Offer, I explored the mother's preferred language. Although she had learned Welsh at school, she stated that she felt more comfortable communicating in English and wished the assessment to proceed in English. This discussion demonstrated respect for her identity and ensured she understood that support could be provided in Welsh if preferred. It also reinforced the importance of not making assumptions regarding language preferences. This person-centred approach reflects the values of the Social Care Wales Code of Professional Practice, which emphasises respect for individuality, rights and participation (Social Care Wales, 2017). Had the mother required communication support beyond my abilities, such as Welsh-language provision, I would have sought assistance from an appropriately skilled practitioner.</w:t>
            </w:r>
          </w:p>
          <w:p w14:paraId="1DF23FCD" w14:textId="77777777" w:rsidR="00C06FBD" w:rsidRPr="00C06FBD" w:rsidRDefault="00C06FBD" w:rsidP="00C06FBD">
            <w:pPr>
              <w:spacing w:line="360" w:lineRule="auto"/>
              <w:jc w:val="both"/>
              <w:rPr>
                <w:sz w:val="24"/>
                <w:szCs w:val="24"/>
              </w:rPr>
            </w:pPr>
            <w:r w:rsidRPr="00C06FBD">
              <w:rPr>
                <w:sz w:val="24"/>
                <w:szCs w:val="24"/>
              </w:rPr>
              <w:t>I was mindful of the importance of ensuring that the mother felt listened to, valued and understood, thereby promoting meaningful participation in the assessment process. To facilitate this, I adopted an active listening approach, allowing sufficient time for her to express herself without interruption and responding appropriately to her concerns. In addition to verbal communication, I utilised non-verbal communication skills, including maintaining appropriate eye contact, adopting open body language and demonstrating empathy through my emotional responses. These approaches helped to foster trust and engagement, enabling the mother to communicate at her own pace and contribute fully to the assessment. This reflects relationship-based practice, which recognises the importance of collaborative and respectful communication in promoting positive outcomes for children and families (BASW, 2021; Social Care Wales, 2017).</w:t>
            </w:r>
          </w:p>
          <w:p w14:paraId="71865FBB" w14:textId="77777777" w:rsidR="00C06FBD" w:rsidRPr="00C06FBD" w:rsidRDefault="00C06FBD" w:rsidP="00C06FBD">
            <w:pPr>
              <w:spacing w:line="360" w:lineRule="auto"/>
              <w:jc w:val="both"/>
              <w:rPr>
                <w:sz w:val="24"/>
                <w:szCs w:val="24"/>
              </w:rPr>
            </w:pPr>
          </w:p>
          <w:p w14:paraId="4B1374FB" w14:textId="77777777" w:rsidR="00C06FBD" w:rsidRPr="00C06FBD" w:rsidRDefault="00C06FBD" w:rsidP="00C06FBD">
            <w:pPr>
              <w:spacing w:line="360" w:lineRule="auto"/>
              <w:jc w:val="both"/>
              <w:rPr>
                <w:sz w:val="24"/>
                <w:szCs w:val="24"/>
              </w:rPr>
            </w:pPr>
            <w:r w:rsidRPr="00C06FBD">
              <w:rPr>
                <w:sz w:val="24"/>
                <w:szCs w:val="24"/>
              </w:rPr>
              <w:t xml:space="preserve">The mother disclosed that she was awaiting assessment for </w:t>
            </w:r>
            <w:proofErr w:type="gramStart"/>
            <w:r w:rsidRPr="00C06FBD">
              <w:rPr>
                <w:sz w:val="24"/>
                <w:szCs w:val="24"/>
              </w:rPr>
              <w:t>Attention Deficit Hyperactivity Disorder</w:t>
            </w:r>
            <w:proofErr w:type="gramEnd"/>
            <w:r w:rsidRPr="00C06FBD">
              <w:rPr>
                <w:sz w:val="24"/>
                <w:szCs w:val="24"/>
              </w:rPr>
              <w:t xml:space="preserve"> (ADHD) and bipolar disorder. This required me to consider whether adaptations to my communication style were necessary. Thompson's (2020) PCS model highlights the influence of personal, cultural and structural factors on communication. Individuals with ADHD may experience difficulties maintaining attention and organising information (NICE, 2018). </w:t>
            </w:r>
            <w:r w:rsidRPr="00C06FBD">
              <w:rPr>
                <w:sz w:val="24"/>
                <w:szCs w:val="24"/>
              </w:rPr>
              <w:lastRenderedPageBreak/>
              <w:t>Consequently, I allowed mother time to communicate at her own pace and revisited topics where clarification was required. Throughout the assessment, I regularly summarised information and checked understanding to ensure our interpretations were shared.</w:t>
            </w:r>
          </w:p>
          <w:p w14:paraId="447B9853" w14:textId="77777777" w:rsidR="00C06FBD" w:rsidRPr="00C06FBD" w:rsidRDefault="00C06FBD" w:rsidP="00C06FBD">
            <w:pPr>
              <w:spacing w:line="360" w:lineRule="auto"/>
              <w:jc w:val="both"/>
              <w:rPr>
                <w:sz w:val="24"/>
                <w:szCs w:val="24"/>
              </w:rPr>
            </w:pPr>
            <w:r w:rsidRPr="00C06FBD">
              <w:rPr>
                <w:sz w:val="24"/>
                <w:szCs w:val="24"/>
              </w:rPr>
              <w:t xml:space="preserve">Mother's disclosure regarding bipolar disorder further highlighted the need to remain attentive to her emotional wellbeing. Research suggests that individuals experiencing bipolar disorder may benefit from clear communication, patience and appropriate support to facilitate engagement (Mind, 2024). Additionally, as a first-time parent caring for a newborn, she reported significant fatigue. As part of assessing her needs as a </w:t>
            </w:r>
            <w:proofErr w:type="spellStart"/>
            <w:r w:rsidRPr="00C06FBD">
              <w:rPr>
                <w:sz w:val="24"/>
                <w:szCs w:val="24"/>
              </w:rPr>
              <w:t>carer</w:t>
            </w:r>
            <w:proofErr w:type="spellEnd"/>
            <w:r w:rsidRPr="00C06FBD">
              <w:rPr>
                <w:sz w:val="24"/>
                <w:szCs w:val="24"/>
              </w:rPr>
              <w:t>, I explored the impact of sleep deprivation, emotional wellbeing and available support networks. I reassured her that the assessment could be paused or completed over several visits if required. This strengths-based and person-centred approach prioritised wellbeing, participation and dignity (Rapp and Goscha, 2012; Social Services and Well-being (Wales) Act, 2014).</w:t>
            </w:r>
            <w:r w:rsidRPr="00C06FBD">
              <w:rPr>
                <w:rFonts w:ascii="Segoe UI" w:hAnsi="Segoe UI" w:cs="Segoe UI"/>
                <w:sz w:val="24"/>
                <w:szCs w:val="24"/>
              </w:rPr>
              <w:t xml:space="preserve"> </w:t>
            </w:r>
            <w:r w:rsidRPr="00C06FBD">
              <w:rPr>
                <w:sz w:val="24"/>
                <w:szCs w:val="24"/>
              </w:rPr>
              <w:t>Where discussions became emotionally difficult, I slowed the pace of the conversation, provided reassurance and checked the mother's understanding and emotional wellbeing.</w:t>
            </w:r>
          </w:p>
          <w:p w14:paraId="548F8B82" w14:textId="77777777" w:rsidR="00C06FBD" w:rsidRPr="00C06FBD" w:rsidRDefault="00C06FBD" w:rsidP="00C06FBD">
            <w:pPr>
              <w:spacing w:line="360" w:lineRule="auto"/>
              <w:jc w:val="both"/>
              <w:rPr>
                <w:sz w:val="24"/>
                <w:szCs w:val="24"/>
              </w:rPr>
            </w:pPr>
            <w:r w:rsidRPr="00C06FBD">
              <w:rPr>
                <w:sz w:val="24"/>
                <w:szCs w:val="24"/>
              </w:rPr>
              <w:t>Discussions regarding parenting capacity and child safety had the potential to create anxiety. To minimise this, I explained the purpose of sensitive questions and emphasised that my role was to understand her experiences and identify support. This transparent approach helped reduce perceived power imbalances and supported the development of trust. Anti-oppressive practice recognises the unequal power often present in professional relationships (Thompson, 2006). While statutory intervention inevitably involves authority, I sought to maximise participation by routinely seeking the mother's views and checking how she experienced the assessment process.</w:t>
            </w:r>
          </w:p>
          <w:p w14:paraId="21E7CE86" w14:textId="77777777" w:rsidR="00C06FBD" w:rsidRPr="00C06FBD" w:rsidRDefault="00C06FBD" w:rsidP="00C06FBD">
            <w:pPr>
              <w:spacing w:line="360" w:lineRule="auto"/>
              <w:jc w:val="both"/>
              <w:rPr>
                <w:sz w:val="24"/>
                <w:szCs w:val="24"/>
              </w:rPr>
            </w:pPr>
            <w:r w:rsidRPr="00C06FBD">
              <w:rPr>
                <w:sz w:val="24"/>
                <w:szCs w:val="24"/>
              </w:rPr>
              <w:t>The mother's engagement was central to ensuring the assessment remained citizen-centred and outcome-focused (Social Services and Well-being (Wales) Act, 2014). Through discussion, she identified a key outcome: for her daughter to grow up in a safe, stable and nurturing environment. This informed both the assessment and future planning. The assessment identified several strengths, including the mother's insight into her child's needs, willingness to engage with services and commitment to safeguarding her daughter. Positive observations from the health visitor further supported these findings and contributed to a balanced multidisciplinary assessment (Welsh Government, 2022).</w:t>
            </w:r>
          </w:p>
          <w:p w14:paraId="54EAAB6B" w14:textId="77777777" w:rsidR="00C06FBD" w:rsidRPr="00C06FBD" w:rsidRDefault="00C06FBD" w:rsidP="00C06FBD">
            <w:pPr>
              <w:spacing w:line="360" w:lineRule="auto"/>
              <w:jc w:val="both"/>
              <w:rPr>
                <w:sz w:val="24"/>
                <w:szCs w:val="24"/>
              </w:rPr>
            </w:pPr>
            <w:r w:rsidRPr="00C06FBD">
              <w:rPr>
                <w:sz w:val="24"/>
                <w:szCs w:val="24"/>
              </w:rPr>
              <w:lastRenderedPageBreak/>
              <w:t>Alongside these strengths, the assessment considered the family's wider circumstances and associated risks. The principal concern related to father's previous behaviours and the potential impact upon the child's wellbeing. Therefore, a significant focus of the assessment was mother's understanding of these risks and her capacity to act protectively. Risk management centred on her engagement with professional support, adherence to the safety plan and ongoing collaboration with relevant agencies. Building upon her existing strengths and protective capacities supported progress towards the agreed outcomes of safety, stability and wellbeing (Social Care Wales, 2017). Together we explored practical options for maintaining the safety plan, strengthening support networks and accessing additional services to achieve agreed outcomes. Mother's views, wishes and desired outcomes were accurately recorded within the assessment to inform future planning and decision-making.</w:t>
            </w:r>
          </w:p>
          <w:p w14:paraId="49BEFF50" w14:textId="77777777" w:rsidR="00C06FBD" w:rsidRPr="00C06FBD" w:rsidRDefault="00C06FBD" w:rsidP="00C06FBD">
            <w:pPr>
              <w:spacing w:line="360" w:lineRule="auto"/>
              <w:jc w:val="both"/>
              <w:rPr>
                <w:sz w:val="24"/>
                <w:szCs w:val="24"/>
              </w:rPr>
            </w:pPr>
            <w:r w:rsidRPr="00C06FBD">
              <w:rPr>
                <w:sz w:val="24"/>
                <w:szCs w:val="24"/>
              </w:rPr>
              <w:t>Overall, this observation reinforced the importance of person-centred, culturally sensitive and outcome-focused communication. By adapting my communication to account for language preferences, possible ADHD and bipolar disorder, and the pressures of caring for a newborn, I was able to promote participation and uphold the values of social work practice. The experience also highlighted how my communication has developed since qualifying. Earlier in my career, my focus was primarily on gathering and recording information. Through experience, supervision and reflection, I have increasingly recognised the importance of relationship-based practice, adapting communication to individual needs and creating opportunities for genuine partnership. This assessment demonstrated my growing confidence in balancing statutory responsibilities with a strengths-based approach that supports positive outcomes for children and families.</w:t>
            </w:r>
          </w:p>
          <w:p w14:paraId="0AB61AEA" w14:textId="77777777" w:rsidR="00EC7776" w:rsidRDefault="00EC7776" w:rsidP="00243DB0">
            <w:pPr>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32CFD395" w14:textId="3B5BA3FB" w:rsidR="002F2185" w:rsidRPr="008B28E7" w:rsidRDefault="009E60BF" w:rsidP="009E60BF">
            <w:pPr>
              <w:jc w:val="both"/>
              <w:rPr>
                <w:sz w:val="24"/>
                <w:szCs w:val="24"/>
              </w:rPr>
            </w:pPr>
            <w:r>
              <w:rPr>
                <w:sz w:val="24"/>
                <w:szCs w:val="24"/>
              </w:rPr>
              <w:t>Word count 1221</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lastRenderedPageBreak/>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A9CE696" w:rsidR="00CA3593" w:rsidRPr="008B28E7" w:rsidRDefault="005620C5" w:rsidP="00FF7EBB">
            <w:pPr>
              <w:jc w:val="both"/>
              <w:rPr>
                <w:sz w:val="24"/>
                <w:szCs w:val="24"/>
              </w:rPr>
            </w:pPr>
            <w:r>
              <w:rPr>
                <w:sz w:val="24"/>
                <w:szCs w:val="24"/>
              </w:rPr>
              <w:t>Yes, was 10 minutes early</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6CBD6CBF" w14:textId="77777777" w:rsidR="00CA3593" w:rsidRDefault="005620C5" w:rsidP="00FF7EBB">
            <w:pPr>
              <w:jc w:val="both"/>
              <w:rPr>
                <w:sz w:val="24"/>
                <w:szCs w:val="24"/>
              </w:rPr>
            </w:pPr>
            <w:r>
              <w:rPr>
                <w:sz w:val="24"/>
                <w:szCs w:val="24"/>
              </w:rPr>
              <w:t>Yes, this was asked a day before.</w:t>
            </w:r>
          </w:p>
          <w:p w14:paraId="0F0363A9" w14:textId="797E0611" w:rsidR="005620C5" w:rsidRPr="008B28E7" w:rsidRDefault="005620C5" w:rsidP="00FF7EBB">
            <w:pPr>
              <w:jc w:val="both"/>
              <w:rPr>
                <w:sz w:val="24"/>
                <w:szCs w:val="24"/>
              </w:rPr>
            </w:pPr>
            <w:r>
              <w:rPr>
                <w:sz w:val="24"/>
                <w:szCs w:val="24"/>
              </w:rPr>
              <w:t xml:space="preserve">Yes, </w:t>
            </w:r>
            <w:proofErr w:type="gramStart"/>
            <w:r>
              <w:rPr>
                <w:sz w:val="24"/>
                <w:szCs w:val="24"/>
              </w:rPr>
              <w:t>Was</w:t>
            </w:r>
            <w:proofErr w:type="gramEnd"/>
            <w:r>
              <w:rPr>
                <w:sz w:val="24"/>
                <w:szCs w:val="24"/>
              </w:rPr>
              <w:t xml:space="preserve"> aware she was being observed for reflection</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4437D0D1" w:rsidR="00CA3593" w:rsidRPr="008B28E7" w:rsidRDefault="005620C5" w:rsidP="00FF7EBB">
            <w:pPr>
              <w:jc w:val="both"/>
              <w:rPr>
                <w:sz w:val="24"/>
                <w:szCs w:val="24"/>
              </w:rPr>
            </w:pPr>
            <w:r>
              <w:rPr>
                <w:sz w:val="24"/>
                <w:szCs w:val="24"/>
              </w:rPr>
              <w:t xml:space="preserve">Yes, was aware of concerns from </w:t>
            </w:r>
            <w:proofErr w:type="spellStart"/>
            <w:r>
              <w:rPr>
                <w:sz w:val="24"/>
                <w:szCs w:val="24"/>
              </w:rPr>
              <w:t>xxxxx</w:t>
            </w:r>
            <w:proofErr w:type="spellEnd"/>
            <w:r>
              <w:rPr>
                <w:sz w:val="24"/>
                <w:szCs w:val="24"/>
              </w:rPr>
              <w:t xml:space="preserve"> (mentions another local authority)</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4536BB4B" w:rsidR="00CA3593" w:rsidRPr="008B28E7" w:rsidRDefault="005620C5" w:rsidP="00FF7EBB">
            <w:pPr>
              <w:jc w:val="both"/>
              <w:rPr>
                <w:sz w:val="24"/>
                <w:szCs w:val="24"/>
              </w:rPr>
            </w:pPr>
            <w:r>
              <w:rPr>
                <w:sz w:val="24"/>
                <w:szCs w:val="24"/>
              </w:rPr>
              <w:t xml:space="preserve">Yes, evidence that she had read previous information from </w:t>
            </w:r>
            <w:proofErr w:type="spellStart"/>
            <w:r>
              <w:rPr>
                <w:sz w:val="24"/>
                <w:szCs w:val="24"/>
              </w:rPr>
              <w:t>xxxx</w:t>
            </w:r>
            <w:proofErr w:type="spellEnd"/>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460A93E4" w14:textId="77777777" w:rsidR="00CA3593" w:rsidRDefault="005620C5" w:rsidP="00FF7EBB">
            <w:pPr>
              <w:jc w:val="both"/>
              <w:rPr>
                <w:sz w:val="24"/>
                <w:szCs w:val="24"/>
              </w:rPr>
            </w:pPr>
            <w:r>
              <w:rPr>
                <w:sz w:val="24"/>
                <w:szCs w:val="24"/>
              </w:rPr>
              <w:t>Didn’t make me feel judged because of what happened and the decisions I took.</w:t>
            </w:r>
          </w:p>
          <w:p w14:paraId="7761BD15" w14:textId="61ABDFC1" w:rsidR="005620C5" w:rsidRPr="008B28E7" w:rsidRDefault="005620C5" w:rsidP="00FF7EBB">
            <w:pPr>
              <w:jc w:val="both"/>
              <w:rPr>
                <w:sz w:val="24"/>
                <w:szCs w:val="24"/>
              </w:rPr>
            </w:pPr>
            <w:r>
              <w:rPr>
                <w:sz w:val="24"/>
                <w:szCs w:val="24"/>
              </w:rPr>
              <w:t>Was understanding of views and respectful</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4E1E8227" w14:textId="77777777" w:rsidR="00A12F22" w:rsidRDefault="005620C5" w:rsidP="00FF7EBB">
            <w:pPr>
              <w:jc w:val="both"/>
              <w:rPr>
                <w:sz w:val="24"/>
                <w:szCs w:val="24"/>
              </w:rPr>
            </w:pPr>
            <w:r>
              <w:rPr>
                <w:sz w:val="24"/>
                <w:szCs w:val="24"/>
              </w:rPr>
              <w:t>She was clear in the language she used and clarified information</w:t>
            </w:r>
          </w:p>
          <w:p w14:paraId="203A7B7E" w14:textId="3E295303" w:rsidR="005620C5" w:rsidRPr="008B28E7" w:rsidRDefault="005620C5" w:rsidP="00FF7EBB">
            <w:pPr>
              <w:jc w:val="both"/>
              <w:rPr>
                <w:sz w:val="24"/>
                <w:szCs w:val="24"/>
              </w:rPr>
            </w:pPr>
            <w:r>
              <w:rPr>
                <w:sz w:val="24"/>
                <w:szCs w:val="24"/>
              </w:rPr>
              <w:t>Yes, she offered if I wanted assessment in Welsh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1E96EDF7" w:rsidR="00D0503D" w:rsidRPr="008B28E7" w:rsidRDefault="005620C5" w:rsidP="00D0503D">
            <w:pPr>
              <w:jc w:val="both"/>
              <w:rPr>
                <w:sz w:val="24"/>
                <w:szCs w:val="24"/>
              </w:rPr>
            </w:pPr>
            <w:r>
              <w:rPr>
                <w:sz w:val="24"/>
                <w:szCs w:val="24"/>
              </w:rPr>
              <w:t xml:space="preserve">Positive experience that previously had. Positive outcome in discussing a </w:t>
            </w:r>
            <w:proofErr w:type="gramStart"/>
            <w:r>
              <w:rPr>
                <w:sz w:val="24"/>
                <w:szCs w:val="24"/>
              </w:rPr>
              <w:t>plan for the future</w:t>
            </w:r>
            <w:proofErr w:type="gramEnd"/>
            <w:r>
              <w:rPr>
                <w:sz w:val="24"/>
                <w:szCs w:val="24"/>
              </w:rPr>
              <w:t>.</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0D24114" w:rsidR="00D0503D" w:rsidRPr="008B28E7" w:rsidRDefault="005620C5" w:rsidP="00D0503D">
            <w:pPr>
              <w:jc w:val="both"/>
              <w:rPr>
                <w:sz w:val="24"/>
                <w:szCs w:val="24"/>
              </w:rPr>
            </w:pPr>
            <w:r>
              <w:rPr>
                <w:sz w:val="24"/>
                <w:szCs w:val="24"/>
              </w:rPr>
              <w:t>N/A</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15D8D" w14:textId="77777777" w:rsidR="0026300A" w:rsidRDefault="0026300A">
      <w:r>
        <w:separator/>
      </w:r>
    </w:p>
  </w:endnote>
  <w:endnote w:type="continuationSeparator" w:id="0">
    <w:p w14:paraId="5984CECE" w14:textId="77777777" w:rsidR="0026300A" w:rsidRDefault="002630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38EFE" w14:textId="77777777" w:rsidR="0026300A" w:rsidRDefault="0026300A">
      <w:r>
        <w:separator/>
      </w:r>
    </w:p>
  </w:footnote>
  <w:footnote w:type="continuationSeparator" w:id="0">
    <w:p w14:paraId="13B746BA" w14:textId="77777777" w:rsidR="0026300A" w:rsidRDefault="002630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0F99"/>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300A"/>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565"/>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DEE"/>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0C5"/>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19"/>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DA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0BF"/>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6FB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5B30"/>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2634</Words>
  <Characters>15018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Lynda Barnes</cp:lastModifiedBy>
  <cp:revision>2</cp:revision>
  <cp:lastPrinted>2020-02-11T19:20:00Z</cp:lastPrinted>
  <dcterms:created xsi:type="dcterms:W3CDTF">2026-10-05T21:50:00Z</dcterms:created>
  <dcterms:modified xsi:type="dcterms:W3CDTF">2026-10-05T21:50:00Z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