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D7487" w14:textId="0EF476CD" w:rsidR="00D8239D" w:rsidRDefault="00F63499" w:rsidP="008B7D6C">
      <w:pPr>
        <w:rPr>
          <w:rFonts w:cs="Times New Roman"/>
          <w:b/>
          <w:bCs/>
          <w:color w:val="000000" w:themeColor="text1"/>
          <w:sz w:val="36"/>
          <w:szCs w:val="36"/>
        </w:rPr>
      </w:pPr>
      <w:r w:rsidRPr="00F63499">
        <w:rPr>
          <w:rFonts w:ascii="Arial" w:eastAsia="Arial" w:hAnsi="Arial" w:cs="Arial"/>
          <w:b/>
          <w:bCs/>
          <w:noProof/>
          <w:kern w:val="0"/>
          <w:sz w:val="32"/>
          <w:szCs w:val="32"/>
          <w:lang w:eastAsia="en-GB"/>
          <w14:ligatures w14:val="none"/>
        </w:rPr>
        <w:drawing>
          <wp:inline distT="0" distB="0" distL="0" distR="0" wp14:anchorId="0007E2F1" wp14:editId="4999E3FC">
            <wp:extent cx="5715000" cy="1895475"/>
            <wp:effectExtent l="0" t="0" r="0" b="9525"/>
            <wp:docPr id="6807931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a:ln>
                      <a:noFill/>
                    </a:ln>
                  </pic:spPr>
                </pic:pic>
              </a:graphicData>
            </a:graphic>
          </wp:inline>
        </w:drawing>
      </w:r>
    </w:p>
    <w:p w14:paraId="6B152865" w14:textId="046F8CA9" w:rsidR="00774CE8" w:rsidRDefault="00774CE8" w:rsidP="008B7D6C">
      <w:pPr>
        <w:rPr>
          <w:rFonts w:cs="Times New Roman"/>
          <w:b/>
          <w:bCs/>
          <w:color w:val="000000" w:themeColor="text1"/>
          <w:sz w:val="36"/>
          <w:szCs w:val="36"/>
        </w:rPr>
      </w:pPr>
    </w:p>
    <w:p w14:paraId="03342A53" w14:textId="77777777" w:rsidR="00BB645B" w:rsidRPr="0010746C" w:rsidRDefault="00BB645B" w:rsidP="008B7D6C">
      <w:pPr>
        <w:rPr>
          <w:rFonts w:cs="Times New Roman"/>
          <w:b/>
          <w:bCs/>
          <w:color w:val="000000" w:themeColor="text1"/>
          <w:sz w:val="36"/>
          <w:szCs w:val="36"/>
        </w:rPr>
      </w:pPr>
    </w:p>
    <w:p w14:paraId="4405D1E2" w14:textId="77777777" w:rsidR="00D97B5B" w:rsidRDefault="007C4717" w:rsidP="0010746C">
      <w:pPr>
        <w:jc w:val="center"/>
        <w:rPr>
          <w:rFonts w:cs="Times New Roman"/>
          <w:b/>
          <w:bCs/>
          <w:color w:val="000000" w:themeColor="text1"/>
          <w:sz w:val="36"/>
          <w:szCs w:val="36"/>
        </w:rPr>
      </w:pPr>
      <w:r w:rsidRPr="0010746C">
        <w:rPr>
          <w:rFonts w:cs="Times New Roman"/>
          <w:b/>
          <w:bCs/>
          <w:color w:val="000000" w:themeColor="text1"/>
          <w:sz w:val="36"/>
          <w:szCs w:val="36"/>
        </w:rPr>
        <w:t xml:space="preserve">Understanding </w:t>
      </w:r>
      <w:r w:rsidR="0010746C" w:rsidRPr="0010746C">
        <w:rPr>
          <w:rFonts w:cs="Times New Roman"/>
          <w:b/>
          <w:bCs/>
          <w:color w:val="000000" w:themeColor="text1"/>
          <w:sz w:val="36"/>
          <w:szCs w:val="36"/>
        </w:rPr>
        <w:t>and Engaging Stakeholder</w:t>
      </w:r>
      <w:r w:rsidR="00AA18A8">
        <w:rPr>
          <w:rFonts w:cs="Times New Roman"/>
          <w:b/>
          <w:bCs/>
          <w:color w:val="000000" w:themeColor="text1"/>
          <w:sz w:val="36"/>
          <w:szCs w:val="36"/>
        </w:rPr>
        <w:t>s</w:t>
      </w:r>
    </w:p>
    <w:p w14:paraId="0F2B6C77" w14:textId="77777777" w:rsidR="00D97B5B" w:rsidRDefault="00D97B5B" w:rsidP="0010746C">
      <w:pPr>
        <w:jc w:val="center"/>
        <w:rPr>
          <w:rFonts w:cs="Times New Roman"/>
          <w:b/>
          <w:bCs/>
          <w:color w:val="000000" w:themeColor="text1"/>
          <w:sz w:val="36"/>
          <w:szCs w:val="36"/>
        </w:rPr>
      </w:pPr>
    </w:p>
    <w:p w14:paraId="763CAB0E" w14:textId="28F77911" w:rsidR="00C155DF" w:rsidRDefault="000C7C7B" w:rsidP="00D97B5B">
      <w:pPr>
        <w:rPr>
          <w:rFonts w:cs="Times New Roman"/>
          <w:b/>
          <w:bCs/>
          <w:color w:val="000000" w:themeColor="text1"/>
          <w:sz w:val="22"/>
          <w:szCs w:val="22"/>
          <w:lang w:val="en-IN"/>
        </w:rPr>
      </w:pPr>
      <w:r>
        <w:rPr>
          <w:rFonts w:cs="Times New Roman"/>
          <w:b/>
          <w:bCs/>
          <w:color w:val="000000" w:themeColor="text1"/>
          <w:sz w:val="22"/>
          <w:szCs w:val="22"/>
          <w:lang w:val="en-IN"/>
        </w:rPr>
        <w:t>LCM5001</w:t>
      </w:r>
    </w:p>
    <w:p w14:paraId="5ACC03E5" w14:textId="6610EBAC" w:rsidR="000C7C7B" w:rsidRDefault="000C7C7B" w:rsidP="00D97B5B">
      <w:pPr>
        <w:rPr>
          <w:rFonts w:cs="Times New Roman"/>
          <w:b/>
          <w:bCs/>
          <w:color w:val="000000" w:themeColor="text1"/>
          <w:sz w:val="22"/>
          <w:szCs w:val="22"/>
          <w:lang w:val="en-IN"/>
        </w:rPr>
      </w:pPr>
      <w:r>
        <w:rPr>
          <w:rFonts w:cs="Times New Roman"/>
          <w:b/>
          <w:bCs/>
          <w:color w:val="000000" w:themeColor="text1"/>
          <w:sz w:val="22"/>
          <w:szCs w:val="22"/>
          <w:lang w:val="en-IN"/>
        </w:rPr>
        <w:t xml:space="preserve">Daniel Fratczak </w:t>
      </w:r>
    </w:p>
    <w:p w14:paraId="2B63CD9D" w14:textId="1EE9F4E9" w:rsidR="00077788" w:rsidRDefault="00BC3AEA" w:rsidP="00D97B5B">
      <w:pPr>
        <w:rPr>
          <w:rFonts w:cs="Times New Roman"/>
          <w:b/>
          <w:bCs/>
          <w:color w:val="000000" w:themeColor="text1"/>
          <w:sz w:val="22"/>
          <w:szCs w:val="22"/>
          <w:lang w:val="en-IN"/>
        </w:rPr>
      </w:pPr>
      <w:r>
        <w:rPr>
          <w:rFonts w:cs="Times New Roman"/>
          <w:b/>
          <w:bCs/>
          <w:color w:val="000000" w:themeColor="text1"/>
          <w:sz w:val="22"/>
          <w:szCs w:val="22"/>
          <w:lang w:val="en-IN"/>
        </w:rPr>
        <w:t xml:space="preserve">Student Number </w:t>
      </w:r>
      <w:r w:rsidR="0016761F">
        <w:rPr>
          <w:rFonts w:cs="Times New Roman"/>
          <w:b/>
          <w:bCs/>
          <w:color w:val="000000" w:themeColor="text1"/>
          <w:sz w:val="22"/>
          <w:szCs w:val="22"/>
          <w:lang w:val="en-IN"/>
        </w:rPr>
        <w:t>2424154</w:t>
      </w:r>
    </w:p>
    <w:p w14:paraId="19B19966" w14:textId="16AEFEEE" w:rsidR="0016761F" w:rsidRDefault="0016761F" w:rsidP="00D97B5B">
      <w:pPr>
        <w:rPr>
          <w:rFonts w:cs="Times New Roman"/>
          <w:b/>
          <w:bCs/>
          <w:color w:val="000000" w:themeColor="text1"/>
          <w:sz w:val="22"/>
          <w:szCs w:val="22"/>
          <w:lang w:val="en-IN"/>
        </w:rPr>
      </w:pPr>
      <w:r>
        <w:rPr>
          <w:rFonts w:cs="Times New Roman"/>
          <w:b/>
          <w:bCs/>
          <w:color w:val="000000" w:themeColor="text1"/>
          <w:sz w:val="22"/>
          <w:szCs w:val="22"/>
          <w:lang w:val="en-IN"/>
        </w:rPr>
        <w:t xml:space="preserve">Lecture Number; </w:t>
      </w:r>
      <w:r w:rsidR="006374B4">
        <w:rPr>
          <w:rFonts w:cs="Times New Roman"/>
          <w:b/>
          <w:bCs/>
          <w:color w:val="000000" w:themeColor="text1"/>
          <w:sz w:val="22"/>
          <w:szCs w:val="22"/>
          <w:lang w:val="en-IN"/>
        </w:rPr>
        <w:t>Nadeem Mirza / Kaze</w:t>
      </w:r>
      <w:r w:rsidR="00C55C25">
        <w:rPr>
          <w:rFonts w:cs="Times New Roman"/>
          <w:b/>
          <w:bCs/>
          <w:color w:val="000000" w:themeColor="text1"/>
          <w:sz w:val="22"/>
          <w:szCs w:val="22"/>
          <w:lang w:val="en-IN"/>
        </w:rPr>
        <w:t>em Oseni / Sukhpreet</w:t>
      </w:r>
      <w:r w:rsidR="004E6F1B">
        <w:rPr>
          <w:rFonts w:cs="Times New Roman"/>
          <w:b/>
          <w:bCs/>
          <w:color w:val="000000" w:themeColor="text1"/>
          <w:sz w:val="22"/>
          <w:szCs w:val="22"/>
          <w:lang w:val="en-IN"/>
        </w:rPr>
        <w:t xml:space="preserve"> Grewal or Muhammad T</w:t>
      </w:r>
      <w:r w:rsidR="008F4A62">
        <w:rPr>
          <w:rFonts w:cs="Times New Roman"/>
          <w:b/>
          <w:bCs/>
          <w:color w:val="000000" w:themeColor="text1"/>
          <w:sz w:val="22"/>
          <w:szCs w:val="22"/>
          <w:lang w:val="en-IN"/>
        </w:rPr>
        <w:t>areeq</w:t>
      </w:r>
    </w:p>
    <w:p w14:paraId="3A21A0CD" w14:textId="2D9B72EE" w:rsidR="000C7C7B" w:rsidRDefault="008F4A62" w:rsidP="00D97B5B">
      <w:pPr>
        <w:rPr>
          <w:rFonts w:cs="Times New Roman"/>
          <w:b/>
          <w:bCs/>
          <w:color w:val="000000" w:themeColor="text1"/>
          <w:sz w:val="22"/>
          <w:szCs w:val="22"/>
          <w:lang w:val="en-IN"/>
        </w:rPr>
      </w:pPr>
      <w:proofErr w:type="gramStart"/>
      <w:r>
        <w:rPr>
          <w:rFonts w:cs="Times New Roman"/>
          <w:b/>
          <w:bCs/>
          <w:color w:val="000000" w:themeColor="text1"/>
          <w:sz w:val="22"/>
          <w:szCs w:val="22"/>
          <w:lang w:val="en-IN"/>
        </w:rPr>
        <w:t>Session ;</w:t>
      </w:r>
      <w:proofErr w:type="gramEnd"/>
      <w:r>
        <w:rPr>
          <w:rFonts w:cs="Times New Roman"/>
          <w:b/>
          <w:bCs/>
          <w:color w:val="000000" w:themeColor="text1"/>
          <w:sz w:val="22"/>
          <w:szCs w:val="22"/>
          <w:lang w:val="en-IN"/>
        </w:rPr>
        <w:t xml:space="preserve"> Feb 2026</w:t>
      </w:r>
    </w:p>
    <w:p w14:paraId="4B314390" w14:textId="77777777" w:rsidR="008F4A62" w:rsidRDefault="008F4A62" w:rsidP="00D97B5B">
      <w:pPr>
        <w:rPr>
          <w:rFonts w:cs="Times New Roman"/>
          <w:b/>
          <w:bCs/>
          <w:color w:val="000000" w:themeColor="text1"/>
          <w:sz w:val="22"/>
          <w:szCs w:val="22"/>
          <w:lang w:val="en-IN"/>
        </w:rPr>
      </w:pPr>
    </w:p>
    <w:p w14:paraId="479B6A31" w14:textId="77777777" w:rsidR="000C7C7B" w:rsidRDefault="000C7C7B" w:rsidP="00D97B5B">
      <w:pPr>
        <w:rPr>
          <w:rFonts w:cs="Times New Roman"/>
          <w:b/>
          <w:bCs/>
          <w:color w:val="000000" w:themeColor="text1"/>
          <w:sz w:val="22"/>
          <w:szCs w:val="22"/>
          <w:lang w:val="en-IN"/>
        </w:rPr>
      </w:pPr>
    </w:p>
    <w:p w14:paraId="7FDAEBC9" w14:textId="77777777" w:rsidR="000C7C7B" w:rsidRDefault="000C7C7B" w:rsidP="00D97B5B">
      <w:pPr>
        <w:rPr>
          <w:rFonts w:cs="Times New Roman"/>
          <w:b/>
          <w:bCs/>
          <w:color w:val="000000" w:themeColor="text1"/>
          <w:sz w:val="22"/>
          <w:szCs w:val="22"/>
          <w:lang w:val="en-IN"/>
        </w:rPr>
      </w:pPr>
    </w:p>
    <w:p w14:paraId="37E080B3" w14:textId="77777777" w:rsidR="000C7C7B" w:rsidRDefault="000C7C7B" w:rsidP="00D97B5B">
      <w:pPr>
        <w:rPr>
          <w:rFonts w:cs="Times New Roman"/>
          <w:b/>
          <w:bCs/>
          <w:color w:val="000000" w:themeColor="text1"/>
          <w:sz w:val="22"/>
          <w:szCs w:val="22"/>
          <w:lang w:val="en-IN"/>
        </w:rPr>
      </w:pPr>
    </w:p>
    <w:p w14:paraId="778B4D59" w14:textId="77777777" w:rsidR="000C7C7B" w:rsidRDefault="000C7C7B" w:rsidP="00D97B5B">
      <w:pPr>
        <w:rPr>
          <w:rFonts w:cs="Times New Roman"/>
          <w:b/>
          <w:bCs/>
          <w:color w:val="000000" w:themeColor="text1"/>
          <w:sz w:val="22"/>
          <w:szCs w:val="22"/>
          <w:lang w:val="en-IN"/>
        </w:rPr>
      </w:pPr>
    </w:p>
    <w:p w14:paraId="00761190" w14:textId="77777777" w:rsidR="000C7C7B" w:rsidRPr="0010746C" w:rsidRDefault="000C7C7B" w:rsidP="00D97B5B">
      <w:pPr>
        <w:rPr>
          <w:rFonts w:cs="Times New Roman"/>
          <w:b/>
          <w:bCs/>
          <w:color w:val="000000" w:themeColor="text1"/>
          <w:sz w:val="22"/>
          <w:szCs w:val="22"/>
          <w:lang w:val="en-IN"/>
        </w:rPr>
      </w:pPr>
    </w:p>
    <w:p w14:paraId="7C8F6C72" w14:textId="77777777" w:rsidR="00084D61" w:rsidRPr="0010746C" w:rsidRDefault="00084D61" w:rsidP="0010746C">
      <w:pPr>
        <w:jc w:val="center"/>
        <w:rPr>
          <w:b/>
          <w:bCs/>
          <w:lang w:val="en-IN"/>
        </w:rPr>
      </w:pPr>
      <w:r w:rsidRPr="0010746C">
        <w:rPr>
          <w:b/>
          <w:bCs/>
          <w:lang w:val="en-IN"/>
        </w:rPr>
        <w:t>Executive Summary</w:t>
      </w:r>
    </w:p>
    <w:p w14:paraId="620BA1FA" w14:textId="46CBBE1B" w:rsidR="00C155DF" w:rsidRPr="0010746C" w:rsidRDefault="001C24B2" w:rsidP="0010746C">
      <w:pPr>
        <w:rPr>
          <w:rFonts w:cs="Times New Roman"/>
          <w:sz w:val="22"/>
          <w:szCs w:val="22"/>
          <w:lang w:val="en-IN"/>
        </w:rPr>
      </w:pPr>
      <w:r w:rsidRPr="0010746C">
        <w:rPr>
          <w:rFonts w:cs="Times New Roman"/>
          <w:sz w:val="22"/>
          <w:szCs w:val="22"/>
          <w:lang w:val="en-IN"/>
        </w:rPr>
        <w:lastRenderedPageBreak/>
        <w:t xml:space="preserve">This report evaluates the importance of stakeholder involvement in implementing the project successfully of </w:t>
      </w:r>
      <w:proofErr w:type="spellStart"/>
      <w:r w:rsidRPr="0010746C">
        <w:rPr>
          <w:rFonts w:cs="Times New Roman"/>
          <w:sz w:val="22"/>
          <w:szCs w:val="22"/>
          <w:lang w:val="en-IN"/>
        </w:rPr>
        <w:t>StaySmart</w:t>
      </w:r>
      <w:proofErr w:type="spellEnd"/>
      <w:r w:rsidRPr="0010746C">
        <w:rPr>
          <w:rFonts w:cs="Times New Roman"/>
          <w:sz w:val="22"/>
          <w:szCs w:val="22"/>
          <w:lang w:val="en-IN"/>
        </w:rPr>
        <w:t>+ in the InterContinental Hotels Group PLC. The report has examined the major internal and external stakeholders and their roles, responsibilities, advantages and some of their challenges across the project lifecycle. The Stakeholder Power-Interest Matrix, RACI Matrix, and engagement models are considered the strategic tools that are used to understand effective stakeholder management. In this report, the stakeholder engagement is based on the 4Cs model, which includes communication, collaboration, consultation, and commitment. Moreover, it analyses how stakeholder engagement affects the performance of organisations, innovation in service delivery, and guest satisfaction, and at last, recommendations are provided on enhancing future relations between stakeholders and the success of the project.</w:t>
      </w:r>
    </w:p>
    <w:p w14:paraId="316050F5" w14:textId="357AFB18" w:rsidR="00781675" w:rsidRPr="0010746C" w:rsidRDefault="00C953DA" w:rsidP="0010746C">
      <w:pPr>
        <w:tabs>
          <w:tab w:val="left" w:pos="4005"/>
          <w:tab w:val="center" w:pos="4680"/>
        </w:tabs>
        <w:jc w:val="center"/>
        <w:rPr>
          <w:rFonts w:cs="Times New Roman"/>
          <w:color w:val="000000" w:themeColor="text1"/>
          <w:sz w:val="22"/>
          <w:szCs w:val="22"/>
        </w:rPr>
      </w:pPr>
      <w:r w:rsidRPr="0010746C">
        <w:rPr>
          <w:rFonts w:cs="Times New Roman"/>
          <w:color w:val="000000" w:themeColor="text1"/>
          <w:sz w:val="22"/>
          <w:szCs w:val="22"/>
        </w:rPr>
        <w:br w:type="page"/>
      </w:r>
    </w:p>
    <w:sdt>
      <w:sdtPr>
        <w:rPr>
          <w:rFonts w:ascii="Times New Roman" w:eastAsiaTheme="minorHAnsi" w:hAnsi="Times New Roman" w:cs="Times New Roman"/>
          <w:color w:val="000000" w:themeColor="text1"/>
          <w:kern w:val="2"/>
          <w:sz w:val="22"/>
          <w:szCs w:val="22"/>
          <w14:ligatures w14:val="standardContextual"/>
        </w:rPr>
        <w:id w:val="338737754"/>
        <w:docPartObj>
          <w:docPartGallery w:val="Table of Contents"/>
          <w:docPartUnique/>
        </w:docPartObj>
      </w:sdtPr>
      <w:sdtEndPr>
        <w:rPr>
          <w:b/>
          <w:bCs/>
          <w:noProof/>
        </w:rPr>
      </w:sdtEndPr>
      <w:sdtContent>
        <w:p w14:paraId="39427A49" w14:textId="505800D6" w:rsidR="00585693" w:rsidRPr="0010746C" w:rsidRDefault="00585693" w:rsidP="0010746C">
          <w:pPr>
            <w:pStyle w:val="TOCHeading"/>
            <w:spacing w:line="360" w:lineRule="auto"/>
            <w:jc w:val="center"/>
            <w:rPr>
              <w:rFonts w:ascii="Times New Roman" w:hAnsi="Times New Roman" w:cs="Times New Roman"/>
              <w:b/>
              <w:bCs/>
              <w:color w:val="000000" w:themeColor="text1"/>
              <w:sz w:val="28"/>
              <w:szCs w:val="28"/>
            </w:rPr>
          </w:pPr>
          <w:r w:rsidRPr="0010746C">
            <w:rPr>
              <w:rFonts w:ascii="Times New Roman" w:hAnsi="Times New Roman" w:cs="Times New Roman"/>
              <w:b/>
              <w:bCs/>
              <w:color w:val="000000" w:themeColor="text1"/>
              <w:sz w:val="28"/>
              <w:szCs w:val="28"/>
            </w:rPr>
            <w:t>Table of Contents</w:t>
          </w:r>
        </w:p>
        <w:p w14:paraId="73C96D70" w14:textId="400591EF" w:rsidR="0010746C" w:rsidRDefault="00585693">
          <w:pPr>
            <w:pStyle w:val="TOC1"/>
            <w:tabs>
              <w:tab w:val="right" w:leader="dot" w:pos="10070"/>
            </w:tabs>
            <w:rPr>
              <w:rFonts w:asciiTheme="minorHAnsi" w:eastAsiaTheme="minorEastAsia" w:hAnsiTheme="minorHAnsi"/>
              <w:noProof/>
              <w:szCs w:val="30"/>
              <w:lang w:val="en-IN" w:eastAsia="en-IN" w:bidi="bn-BD"/>
            </w:rPr>
          </w:pPr>
          <w:r w:rsidRPr="0010746C">
            <w:rPr>
              <w:rFonts w:cs="Times New Roman"/>
              <w:color w:val="000000" w:themeColor="text1"/>
              <w:sz w:val="22"/>
              <w:szCs w:val="22"/>
            </w:rPr>
            <w:fldChar w:fldCharType="begin"/>
          </w:r>
          <w:r w:rsidRPr="0010746C">
            <w:rPr>
              <w:rFonts w:cs="Times New Roman"/>
              <w:color w:val="000000" w:themeColor="text1"/>
              <w:sz w:val="22"/>
              <w:szCs w:val="22"/>
            </w:rPr>
            <w:instrText xml:space="preserve"> TOC \o "1-3" \h \z \u </w:instrText>
          </w:r>
          <w:r w:rsidRPr="0010746C">
            <w:rPr>
              <w:rFonts w:cs="Times New Roman"/>
              <w:color w:val="000000" w:themeColor="text1"/>
              <w:sz w:val="22"/>
              <w:szCs w:val="22"/>
            </w:rPr>
            <w:fldChar w:fldCharType="separate"/>
          </w:r>
          <w:hyperlink w:anchor="_Toc224323753" w:history="1">
            <w:r w:rsidR="0010746C" w:rsidRPr="009E3241">
              <w:rPr>
                <w:rStyle w:val="Hyperlink"/>
                <w:rFonts w:cs="Times New Roman"/>
                <w:noProof/>
                <w:lang w:val="en-IN"/>
              </w:rPr>
              <w:t>1. Introduction to the Organisation and Project</w:t>
            </w:r>
            <w:r w:rsidR="0010746C">
              <w:rPr>
                <w:noProof/>
                <w:webHidden/>
              </w:rPr>
              <w:tab/>
            </w:r>
            <w:r w:rsidR="0010746C">
              <w:rPr>
                <w:noProof/>
                <w:webHidden/>
              </w:rPr>
              <w:fldChar w:fldCharType="begin"/>
            </w:r>
            <w:r w:rsidR="0010746C">
              <w:rPr>
                <w:noProof/>
                <w:webHidden/>
              </w:rPr>
              <w:instrText xml:space="preserve"> PAGEREF _Toc224323753 \h </w:instrText>
            </w:r>
            <w:r w:rsidR="0010746C">
              <w:rPr>
                <w:noProof/>
                <w:webHidden/>
              </w:rPr>
            </w:r>
            <w:r w:rsidR="0010746C">
              <w:rPr>
                <w:noProof/>
                <w:webHidden/>
              </w:rPr>
              <w:fldChar w:fldCharType="separate"/>
            </w:r>
            <w:r w:rsidR="0010746C">
              <w:rPr>
                <w:noProof/>
                <w:webHidden/>
              </w:rPr>
              <w:t>6</w:t>
            </w:r>
            <w:r w:rsidR="0010746C">
              <w:rPr>
                <w:noProof/>
                <w:webHidden/>
              </w:rPr>
              <w:fldChar w:fldCharType="end"/>
            </w:r>
          </w:hyperlink>
        </w:p>
        <w:p w14:paraId="11786A49" w14:textId="462DF2E7"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54" w:history="1">
            <w:r w:rsidRPr="009E3241">
              <w:rPr>
                <w:rStyle w:val="Hyperlink"/>
                <w:rFonts w:cs="Times New Roman"/>
                <w:noProof/>
                <w:lang w:val="en-IN"/>
              </w:rPr>
              <w:t>1.1 Overview of InterContinental Hotels Group (IHG)</w:t>
            </w:r>
            <w:r>
              <w:rPr>
                <w:noProof/>
                <w:webHidden/>
              </w:rPr>
              <w:tab/>
            </w:r>
            <w:r>
              <w:rPr>
                <w:noProof/>
                <w:webHidden/>
              </w:rPr>
              <w:fldChar w:fldCharType="begin"/>
            </w:r>
            <w:r>
              <w:rPr>
                <w:noProof/>
                <w:webHidden/>
              </w:rPr>
              <w:instrText xml:space="preserve"> PAGEREF _Toc224323754 \h </w:instrText>
            </w:r>
            <w:r>
              <w:rPr>
                <w:noProof/>
                <w:webHidden/>
              </w:rPr>
            </w:r>
            <w:r>
              <w:rPr>
                <w:noProof/>
                <w:webHidden/>
              </w:rPr>
              <w:fldChar w:fldCharType="separate"/>
            </w:r>
            <w:r>
              <w:rPr>
                <w:noProof/>
                <w:webHidden/>
              </w:rPr>
              <w:t>6</w:t>
            </w:r>
            <w:r>
              <w:rPr>
                <w:noProof/>
                <w:webHidden/>
              </w:rPr>
              <w:fldChar w:fldCharType="end"/>
            </w:r>
          </w:hyperlink>
        </w:p>
        <w:p w14:paraId="53922B17" w14:textId="1979108A"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55" w:history="1">
            <w:r w:rsidRPr="009E3241">
              <w:rPr>
                <w:rStyle w:val="Hyperlink"/>
                <w:rFonts w:cs="Times New Roman"/>
                <w:noProof/>
                <w:lang w:val="en-IN"/>
              </w:rPr>
              <w:t>1.2 Overview of the StaySmart+ Project</w:t>
            </w:r>
            <w:r>
              <w:rPr>
                <w:noProof/>
                <w:webHidden/>
              </w:rPr>
              <w:tab/>
            </w:r>
            <w:r>
              <w:rPr>
                <w:noProof/>
                <w:webHidden/>
              </w:rPr>
              <w:fldChar w:fldCharType="begin"/>
            </w:r>
            <w:r>
              <w:rPr>
                <w:noProof/>
                <w:webHidden/>
              </w:rPr>
              <w:instrText xml:space="preserve"> PAGEREF _Toc224323755 \h </w:instrText>
            </w:r>
            <w:r>
              <w:rPr>
                <w:noProof/>
                <w:webHidden/>
              </w:rPr>
            </w:r>
            <w:r>
              <w:rPr>
                <w:noProof/>
                <w:webHidden/>
              </w:rPr>
              <w:fldChar w:fldCharType="separate"/>
            </w:r>
            <w:r>
              <w:rPr>
                <w:noProof/>
                <w:webHidden/>
              </w:rPr>
              <w:t>7</w:t>
            </w:r>
            <w:r>
              <w:rPr>
                <w:noProof/>
                <w:webHidden/>
              </w:rPr>
              <w:fldChar w:fldCharType="end"/>
            </w:r>
          </w:hyperlink>
        </w:p>
        <w:p w14:paraId="298BF084" w14:textId="3FFA4C22" w:rsidR="0010746C" w:rsidRDefault="0010746C">
          <w:pPr>
            <w:pStyle w:val="TOC1"/>
            <w:tabs>
              <w:tab w:val="right" w:leader="dot" w:pos="10070"/>
            </w:tabs>
            <w:rPr>
              <w:rFonts w:asciiTheme="minorHAnsi" w:eastAsiaTheme="minorEastAsia" w:hAnsiTheme="minorHAnsi"/>
              <w:noProof/>
              <w:szCs w:val="30"/>
              <w:lang w:val="en-IN" w:eastAsia="en-IN" w:bidi="bn-BD"/>
            </w:rPr>
          </w:pPr>
          <w:hyperlink w:anchor="_Toc224323756" w:history="1">
            <w:r w:rsidRPr="009E3241">
              <w:rPr>
                <w:rStyle w:val="Hyperlink"/>
                <w:rFonts w:cs="Times New Roman"/>
                <w:noProof/>
                <w:lang w:val="en-IN"/>
              </w:rPr>
              <w:t>2. Situational Analysis of IHG</w:t>
            </w:r>
            <w:r>
              <w:rPr>
                <w:noProof/>
                <w:webHidden/>
              </w:rPr>
              <w:tab/>
            </w:r>
            <w:r>
              <w:rPr>
                <w:noProof/>
                <w:webHidden/>
              </w:rPr>
              <w:fldChar w:fldCharType="begin"/>
            </w:r>
            <w:r>
              <w:rPr>
                <w:noProof/>
                <w:webHidden/>
              </w:rPr>
              <w:instrText xml:space="preserve"> PAGEREF _Toc224323756 \h </w:instrText>
            </w:r>
            <w:r>
              <w:rPr>
                <w:noProof/>
                <w:webHidden/>
              </w:rPr>
            </w:r>
            <w:r>
              <w:rPr>
                <w:noProof/>
                <w:webHidden/>
              </w:rPr>
              <w:fldChar w:fldCharType="separate"/>
            </w:r>
            <w:r>
              <w:rPr>
                <w:noProof/>
                <w:webHidden/>
              </w:rPr>
              <w:t>7</w:t>
            </w:r>
            <w:r>
              <w:rPr>
                <w:noProof/>
                <w:webHidden/>
              </w:rPr>
              <w:fldChar w:fldCharType="end"/>
            </w:r>
          </w:hyperlink>
        </w:p>
        <w:p w14:paraId="7896C5A7" w14:textId="50FC23F1"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57" w:history="1">
            <w:r w:rsidRPr="009E3241">
              <w:rPr>
                <w:rStyle w:val="Hyperlink"/>
                <w:rFonts w:cs="Times New Roman"/>
                <w:noProof/>
                <w:lang w:val="en-IN"/>
              </w:rPr>
              <w:t>2.1 SWOT Analysis</w:t>
            </w:r>
            <w:r>
              <w:rPr>
                <w:noProof/>
                <w:webHidden/>
              </w:rPr>
              <w:tab/>
            </w:r>
            <w:r>
              <w:rPr>
                <w:noProof/>
                <w:webHidden/>
              </w:rPr>
              <w:fldChar w:fldCharType="begin"/>
            </w:r>
            <w:r>
              <w:rPr>
                <w:noProof/>
                <w:webHidden/>
              </w:rPr>
              <w:instrText xml:space="preserve"> PAGEREF _Toc224323757 \h </w:instrText>
            </w:r>
            <w:r>
              <w:rPr>
                <w:noProof/>
                <w:webHidden/>
              </w:rPr>
            </w:r>
            <w:r>
              <w:rPr>
                <w:noProof/>
                <w:webHidden/>
              </w:rPr>
              <w:fldChar w:fldCharType="separate"/>
            </w:r>
            <w:r>
              <w:rPr>
                <w:noProof/>
                <w:webHidden/>
              </w:rPr>
              <w:t>8</w:t>
            </w:r>
            <w:r>
              <w:rPr>
                <w:noProof/>
                <w:webHidden/>
              </w:rPr>
              <w:fldChar w:fldCharType="end"/>
            </w:r>
          </w:hyperlink>
        </w:p>
        <w:p w14:paraId="4B297F5E" w14:textId="1AFBFFC4"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58" w:history="1">
            <w:r w:rsidRPr="009E3241">
              <w:rPr>
                <w:rStyle w:val="Hyperlink"/>
                <w:rFonts w:cs="Times New Roman"/>
                <w:noProof/>
                <w:lang w:val="en-IN"/>
              </w:rPr>
              <w:t>2.2 PESTLE Analysis</w:t>
            </w:r>
            <w:r>
              <w:rPr>
                <w:noProof/>
                <w:webHidden/>
              </w:rPr>
              <w:tab/>
            </w:r>
            <w:r>
              <w:rPr>
                <w:noProof/>
                <w:webHidden/>
              </w:rPr>
              <w:fldChar w:fldCharType="begin"/>
            </w:r>
            <w:r>
              <w:rPr>
                <w:noProof/>
                <w:webHidden/>
              </w:rPr>
              <w:instrText xml:space="preserve"> PAGEREF _Toc224323758 \h </w:instrText>
            </w:r>
            <w:r>
              <w:rPr>
                <w:noProof/>
                <w:webHidden/>
              </w:rPr>
            </w:r>
            <w:r>
              <w:rPr>
                <w:noProof/>
                <w:webHidden/>
              </w:rPr>
              <w:fldChar w:fldCharType="separate"/>
            </w:r>
            <w:r>
              <w:rPr>
                <w:noProof/>
                <w:webHidden/>
              </w:rPr>
              <w:t>8</w:t>
            </w:r>
            <w:r>
              <w:rPr>
                <w:noProof/>
                <w:webHidden/>
              </w:rPr>
              <w:fldChar w:fldCharType="end"/>
            </w:r>
          </w:hyperlink>
        </w:p>
        <w:p w14:paraId="120821FA" w14:textId="36840B80"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59" w:history="1">
            <w:r w:rsidRPr="009E3241">
              <w:rPr>
                <w:rStyle w:val="Hyperlink"/>
                <w:rFonts w:cs="Times New Roman"/>
                <w:noProof/>
                <w:lang w:val="en-IN"/>
              </w:rPr>
              <w:t>2.3 SMART Objectives for StaySmart+</w:t>
            </w:r>
            <w:r>
              <w:rPr>
                <w:noProof/>
                <w:webHidden/>
              </w:rPr>
              <w:tab/>
            </w:r>
            <w:r>
              <w:rPr>
                <w:noProof/>
                <w:webHidden/>
              </w:rPr>
              <w:fldChar w:fldCharType="begin"/>
            </w:r>
            <w:r>
              <w:rPr>
                <w:noProof/>
                <w:webHidden/>
              </w:rPr>
              <w:instrText xml:space="preserve"> PAGEREF _Toc224323759 \h </w:instrText>
            </w:r>
            <w:r>
              <w:rPr>
                <w:noProof/>
                <w:webHidden/>
              </w:rPr>
            </w:r>
            <w:r>
              <w:rPr>
                <w:noProof/>
                <w:webHidden/>
              </w:rPr>
              <w:fldChar w:fldCharType="separate"/>
            </w:r>
            <w:r>
              <w:rPr>
                <w:noProof/>
                <w:webHidden/>
              </w:rPr>
              <w:t>10</w:t>
            </w:r>
            <w:r>
              <w:rPr>
                <w:noProof/>
                <w:webHidden/>
              </w:rPr>
              <w:fldChar w:fldCharType="end"/>
            </w:r>
          </w:hyperlink>
        </w:p>
        <w:p w14:paraId="5D0C2BB7" w14:textId="3625A15D" w:rsidR="0010746C" w:rsidRDefault="0010746C">
          <w:pPr>
            <w:pStyle w:val="TOC1"/>
            <w:tabs>
              <w:tab w:val="right" w:leader="dot" w:pos="10070"/>
            </w:tabs>
            <w:rPr>
              <w:rFonts w:asciiTheme="minorHAnsi" w:eastAsiaTheme="minorEastAsia" w:hAnsiTheme="minorHAnsi"/>
              <w:noProof/>
              <w:szCs w:val="30"/>
              <w:lang w:val="en-IN" w:eastAsia="en-IN" w:bidi="bn-BD"/>
            </w:rPr>
          </w:pPr>
          <w:hyperlink w:anchor="_Toc224323760" w:history="1">
            <w:r w:rsidRPr="009E3241">
              <w:rPr>
                <w:rStyle w:val="Hyperlink"/>
                <w:rFonts w:cs="Times New Roman"/>
                <w:noProof/>
                <w:lang w:val="en-IN"/>
              </w:rPr>
              <w:t>3. Identifying the key stakeholders, both internal and external, their roles and responsibilities, and their importance in the project.</w:t>
            </w:r>
            <w:r>
              <w:rPr>
                <w:noProof/>
                <w:webHidden/>
              </w:rPr>
              <w:tab/>
            </w:r>
            <w:r>
              <w:rPr>
                <w:noProof/>
                <w:webHidden/>
              </w:rPr>
              <w:fldChar w:fldCharType="begin"/>
            </w:r>
            <w:r>
              <w:rPr>
                <w:noProof/>
                <w:webHidden/>
              </w:rPr>
              <w:instrText xml:space="preserve"> PAGEREF _Toc224323760 \h </w:instrText>
            </w:r>
            <w:r>
              <w:rPr>
                <w:noProof/>
                <w:webHidden/>
              </w:rPr>
            </w:r>
            <w:r>
              <w:rPr>
                <w:noProof/>
                <w:webHidden/>
              </w:rPr>
              <w:fldChar w:fldCharType="separate"/>
            </w:r>
            <w:r>
              <w:rPr>
                <w:noProof/>
                <w:webHidden/>
              </w:rPr>
              <w:t>11</w:t>
            </w:r>
            <w:r>
              <w:rPr>
                <w:noProof/>
                <w:webHidden/>
              </w:rPr>
              <w:fldChar w:fldCharType="end"/>
            </w:r>
          </w:hyperlink>
        </w:p>
        <w:p w14:paraId="36F5F8A7" w14:textId="57945702"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61" w:history="1">
            <w:r w:rsidRPr="009E3241">
              <w:rPr>
                <w:rStyle w:val="Hyperlink"/>
                <w:rFonts w:cs="Times New Roman"/>
                <w:noProof/>
                <w:lang w:val="en-IN"/>
              </w:rPr>
              <w:t>3.1 Internal Stakeholders</w:t>
            </w:r>
            <w:r>
              <w:rPr>
                <w:noProof/>
                <w:webHidden/>
              </w:rPr>
              <w:tab/>
            </w:r>
            <w:r>
              <w:rPr>
                <w:noProof/>
                <w:webHidden/>
              </w:rPr>
              <w:fldChar w:fldCharType="begin"/>
            </w:r>
            <w:r>
              <w:rPr>
                <w:noProof/>
                <w:webHidden/>
              </w:rPr>
              <w:instrText xml:space="preserve"> PAGEREF _Toc224323761 \h </w:instrText>
            </w:r>
            <w:r>
              <w:rPr>
                <w:noProof/>
                <w:webHidden/>
              </w:rPr>
            </w:r>
            <w:r>
              <w:rPr>
                <w:noProof/>
                <w:webHidden/>
              </w:rPr>
              <w:fldChar w:fldCharType="separate"/>
            </w:r>
            <w:r>
              <w:rPr>
                <w:noProof/>
                <w:webHidden/>
              </w:rPr>
              <w:t>11</w:t>
            </w:r>
            <w:r>
              <w:rPr>
                <w:noProof/>
                <w:webHidden/>
              </w:rPr>
              <w:fldChar w:fldCharType="end"/>
            </w:r>
          </w:hyperlink>
        </w:p>
        <w:p w14:paraId="1550EB19" w14:textId="12B98F6E" w:rsidR="0010746C" w:rsidRDefault="0010746C">
          <w:pPr>
            <w:pStyle w:val="TOC3"/>
            <w:tabs>
              <w:tab w:val="right" w:leader="dot" w:pos="10070"/>
            </w:tabs>
            <w:rPr>
              <w:rFonts w:asciiTheme="minorHAnsi" w:eastAsiaTheme="minorEastAsia" w:hAnsiTheme="minorHAnsi"/>
              <w:noProof/>
              <w:szCs w:val="30"/>
              <w:lang w:val="en-IN" w:eastAsia="en-IN" w:bidi="bn-BD"/>
            </w:rPr>
          </w:pPr>
          <w:hyperlink w:anchor="_Toc224323762" w:history="1">
            <w:r w:rsidRPr="009E3241">
              <w:rPr>
                <w:rStyle w:val="Hyperlink"/>
                <w:rFonts w:cs="Times New Roman"/>
                <w:noProof/>
                <w:lang w:val="en-IN"/>
              </w:rPr>
              <w:t>3.1.1 Project Management and Development Team</w:t>
            </w:r>
            <w:r>
              <w:rPr>
                <w:noProof/>
                <w:webHidden/>
              </w:rPr>
              <w:tab/>
            </w:r>
            <w:r>
              <w:rPr>
                <w:noProof/>
                <w:webHidden/>
              </w:rPr>
              <w:fldChar w:fldCharType="begin"/>
            </w:r>
            <w:r>
              <w:rPr>
                <w:noProof/>
                <w:webHidden/>
              </w:rPr>
              <w:instrText xml:space="preserve"> PAGEREF _Toc224323762 \h </w:instrText>
            </w:r>
            <w:r>
              <w:rPr>
                <w:noProof/>
                <w:webHidden/>
              </w:rPr>
            </w:r>
            <w:r>
              <w:rPr>
                <w:noProof/>
                <w:webHidden/>
              </w:rPr>
              <w:fldChar w:fldCharType="separate"/>
            </w:r>
            <w:r>
              <w:rPr>
                <w:noProof/>
                <w:webHidden/>
              </w:rPr>
              <w:t>11</w:t>
            </w:r>
            <w:r>
              <w:rPr>
                <w:noProof/>
                <w:webHidden/>
              </w:rPr>
              <w:fldChar w:fldCharType="end"/>
            </w:r>
          </w:hyperlink>
        </w:p>
        <w:p w14:paraId="5C57DC0C" w14:textId="2D2F71C6" w:rsidR="0010746C" w:rsidRDefault="0010746C">
          <w:pPr>
            <w:pStyle w:val="TOC3"/>
            <w:tabs>
              <w:tab w:val="right" w:leader="dot" w:pos="10070"/>
            </w:tabs>
            <w:rPr>
              <w:rFonts w:asciiTheme="minorHAnsi" w:eastAsiaTheme="minorEastAsia" w:hAnsiTheme="minorHAnsi"/>
              <w:noProof/>
              <w:szCs w:val="30"/>
              <w:lang w:val="en-IN" w:eastAsia="en-IN" w:bidi="bn-BD"/>
            </w:rPr>
          </w:pPr>
          <w:hyperlink w:anchor="_Toc224323763" w:history="1">
            <w:r w:rsidRPr="009E3241">
              <w:rPr>
                <w:rStyle w:val="Hyperlink"/>
                <w:rFonts w:cs="Times New Roman"/>
                <w:noProof/>
                <w:lang w:val="en-IN"/>
              </w:rPr>
              <w:t>3.1.3 IT and AI Technology Team</w:t>
            </w:r>
            <w:r>
              <w:rPr>
                <w:noProof/>
                <w:webHidden/>
              </w:rPr>
              <w:tab/>
            </w:r>
            <w:r>
              <w:rPr>
                <w:noProof/>
                <w:webHidden/>
              </w:rPr>
              <w:fldChar w:fldCharType="begin"/>
            </w:r>
            <w:r>
              <w:rPr>
                <w:noProof/>
                <w:webHidden/>
              </w:rPr>
              <w:instrText xml:space="preserve"> PAGEREF _Toc224323763 \h </w:instrText>
            </w:r>
            <w:r>
              <w:rPr>
                <w:noProof/>
                <w:webHidden/>
              </w:rPr>
            </w:r>
            <w:r>
              <w:rPr>
                <w:noProof/>
                <w:webHidden/>
              </w:rPr>
              <w:fldChar w:fldCharType="separate"/>
            </w:r>
            <w:r>
              <w:rPr>
                <w:noProof/>
                <w:webHidden/>
              </w:rPr>
              <w:t>11</w:t>
            </w:r>
            <w:r>
              <w:rPr>
                <w:noProof/>
                <w:webHidden/>
              </w:rPr>
              <w:fldChar w:fldCharType="end"/>
            </w:r>
          </w:hyperlink>
        </w:p>
        <w:p w14:paraId="31A19A84" w14:textId="18216B96" w:rsidR="0010746C" w:rsidRDefault="0010746C">
          <w:pPr>
            <w:pStyle w:val="TOC3"/>
            <w:tabs>
              <w:tab w:val="right" w:leader="dot" w:pos="10070"/>
            </w:tabs>
            <w:rPr>
              <w:rFonts w:asciiTheme="minorHAnsi" w:eastAsiaTheme="minorEastAsia" w:hAnsiTheme="minorHAnsi"/>
              <w:noProof/>
              <w:szCs w:val="30"/>
              <w:lang w:val="en-IN" w:eastAsia="en-IN" w:bidi="bn-BD"/>
            </w:rPr>
          </w:pPr>
          <w:hyperlink w:anchor="_Toc224323764" w:history="1">
            <w:r w:rsidRPr="009E3241">
              <w:rPr>
                <w:rStyle w:val="Hyperlink"/>
                <w:rFonts w:cs="Times New Roman"/>
                <w:noProof/>
                <w:lang w:val="en-IN"/>
              </w:rPr>
              <w:t>3.1.4 Marketing and Sales Departments</w:t>
            </w:r>
            <w:r>
              <w:rPr>
                <w:noProof/>
                <w:webHidden/>
              </w:rPr>
              <w:tab/>
            </w:r>
            <w:r>
              <w:rPr>
                <w:noProof/>
                <w:webHidden/>
              </w:rPr>
              <w:fldChar w:fldCharType="begin"/>
            </w:r>
            <w:r>
              <w:rPr>
                <w:noProof/>
                <w:webHidden/>
              </w:rPr>
              <w:instrText xml:space="preserve"> PAGEREF _Toc224323764 \h </w:instrText>
            </w:r>
            <w:r>
              <w:rPr>
                <w:noProof/>
                <w:webHidden/>
              </w:rPr>
            </w:r>
            <w:r>
              <w:rPr>
                <w:noProof/>
                <w:webHidden/>
              </w:rPr>
              <w:fldChar w:fldCharType="separate"/>
            </w:r>
            <w:r>
              <w:rPr>
                <w:noProof/>
                <w:webHidden/>
              </w:rPr>
              <w:t>12</w:t>
            </w:r>
            <w:r>
              <w:rPr>
                <w:noProof/>
                <w:webHidden/>
              </w:rPr>
              <w:fldChar w:fldCharType="end"/>
            </w:r>
          </w:hyperlink>
        </w:p>
        <w:p w14:paraId="1FB191D9" w14:textId="263BF13A" w:rsidR="0010746C" w:rsidRDefault="0010746C">
          <w:pPr>
            <w:pStyle w:val="TOC3"/>
            <w:tabs>
              <w:tab w:val="right" w:leader="dot" w:pos="10070"/>
            </w:tabs>
            <w:rPr>
              <w:rFonts w:asciiTheme="minorHAnsi" w:eastAsiaTheme="minorEastAsia" w:hAnsiTheme="minorHAnsi"/>
              <w:noProof/>
              <w:szCs w:val="30"/>
              <w:lang w:val="en-IN" w:eastAsia="en-IN" w:bidi="bn-BD"/>
            </w:rPr>
          </w:pPr>
          <w:hyperlink w:anchor="_Toc224323765" w:history="1">
            <w:r w:rsidRPr="009E3241">
              <w:rPr>
                <w:rStyle w:val="Hyperlink"/>
                <w:rFonts w:cs="Times New Roman"/>
                <w:noProof/>
                <w:lang w:val="en-IN"/>
              </w:rPr>
              <w:t>3.1.5 Senior Management</w:t>
            </w:r>
            <w:r>
              <w:rPr>
                <w:noProof/>
                <w:webHidden/>
              </w:rPr>
              <w:tab/>
            </w:r>
            <w:r>
              <w:rPr>
                <w:noProof/>
                <w:webHidden/>
              </w:rPr>
              <w:fldChar w:fldCharType="begin"/>
            </w:r>
            <w:r>
              <w:rPr>
                <w:noProof/>
                <w:webHidden/>
              </w:rPr>
              <w:instrText xml:space="preserve"> PAGEREF _Toc224323765 \h </w:instrText>
            </w:r>
            <w:r>
              <w:rPr>
                <w:noProof/>
                <w:webHidden/>
              </w:rPr>
            </w:r>
            <w:r>
              <w:rPr>
                <w:noProof/>
                <w:webHidden/>
              </w:rPr>
              <w:fldChar w:fldCharType="separate"/>
            </w:r>
            <w:r>
              <w:rPr>
                <w:noProof/>
                <w:webHidden/>
              </w:rPr>
              <w:t>12</w:t>
            </w:r>
            <w:r>
              <w:rPr>
                <w:noProof/>
                <w:webHidden/>
              </w:rPr>
              <w:fldChar w:fldCharType="end"/>
            </w:r>
          </w:hyperlink>
        </w:p>
        <w:p w14:paraId="7A34E7C7" w14:textId="395998DE"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66" w:history="1">
            <w:r w:rsidRPr="009E3241">
              <w:rPr>
                <w:rStyle w:val="Hyperlink"/>
                <w:rFonts w:cs="Times New Roman"/>
                <w:noProof/>
                <w:lang w:val="en-IN"/>
              </w:rPr>
              <w:t>3.2 External Stakeholders</w:t>
            </w:r>
            <w:r>
              <w:rPr>
                <w:noProof/>
                <w:webHidden/>
              </w:rPr>
              <w:tab/>
            </w:r>
            <w:r>
              <w:rPr>
                <w:noProof/>
                <w:webHidden/>
              </w:rPr>
              <w:fldChar w:fldCharType="begin"/>
            </w:r>
            <w:r>
              <w:rPr>
                <w:noProof/>
                <w:webHidden/>
              </w:rPr>
              <w:instrText xml:space="preserve"> PAGEREF _Toc224323766 \h </w:instrText>
            </w:r>
            <w:r>
              <w:rPr>
                <w:noProof/>
                <w:webHidden/>
              </w:rPr>
            </w:r>
            <w:r>
              <w:rPr>
                <w:noProof/>
                <w:webHidden/>
              </w:rPr>
              <w:fldChar w:fldCharType="separate"/>
            </w:r>
            <w:r>
              <w:rPr>
                <w:noProof/>
                <w:webHidden/>
              </w:rPr>
              <w:t>12</w:t>
            </w:r>
            <w:r>
              <w:rPr>
                <w:noProof/>
                <w:webHidden/>
              </w:rPr>
              <w:fldChar w:fldCharType="end"/>
            </w:r>
          </w:hyperlink>
        </w:p>
        <w:p w14:paraId="5AACB51A" w14:textId="697CF8B7" w:rsidR="0010746C" w:rsidRDefault="0010746C">
          <w:pPr>
            <w:pStyle w:val="TOC3"/>
            <w:tabs>
              <w:tab w:val="right" w:leader="dot" w:pos="10070"/>
            </w:tabs>
            <w:rPr>
              <w:rFonts w:asciiTheme="minorHAnsi" w:eastAsiaTheme="minorEastAsia" w:hAnsiTheme="minorHAnsi"/>
              <w:noProof/>
              <w:szCs w:val="30"/>
              <w:lang w:val="en-IN" w:eastAsia="en-IN" w:bidi="bn-BD"/>
            </w:rPr>
          </w:pPr>
          <w:hyperlink w:anchor="_Toc224323767" w:history="1">
            <w:r w:rsidRPr="009E3241">
              <w:rPr>
                <w:rStyle w:val="Hyperlink"/>
                <w:rFonts w:cs="Times New Roman"/>
                <w:noProof/>
                <w:lang w:val="en-IN"/>
              </w:rPr>
              <w:t>3.2.1 Customers or Hotel Guests</w:t>
            </w:r>
            <w:r>
              <w:rPr>
                <w:noProof/>
                <w:webHidden/>
              </w:rPr>
              <w:tab/>
            </w:r>
            <w:r>
              <w:rPr>
                <w:noProof/>
                <w:webHidden/>
              </w:rPr>
              <w:fldChar w:fldCharType="begin"/>
            </w:r>
            <w:r>
              <w:rPr>
                <w:noProof/>
                <w:webHidden/>
              </w:rPr>
              <w:instrText xml:space="preserve"> PAGEREF _Toc224323767 \h </w:instrText>
            </w:r>
            <w:r>
              <w:rPr>
                <w:noProof/>
                <w:webHidden/>
              </w:rPr>
            </w:r>
            <w:r>
              <w:rPr>
                <w:noProof/>
                <w:webHidden/>
              </w:rPr>
              <w:fldChar w:fldCharType="separate"/>
            </w:r>
            <w:r>
              <w:rPr>
                <w:noProof/>
                <w:webHidden/>
              </w:rPr>
              <w:t>12</w:t>
            </w:r>
            <w:r>
              <w:rPr>
                <w:noProof/>
                <w:webHidden/>
              </w:rPr>
              <w:fldChar w:fldCharType="end"/>
            </w:r>
          </w:hyperlink>
        </w:p>
        <w:p w14:paraId="2EAC915F" w14:textId="158E10D6" w:rsidR="0010746C" w:rsidRDefault="0010746C">
          <w:pPr>
            <w:pStyle w:val="TOC3"/>
            <w:tabs>
              <w:tab w:val="right" w:leader="dot" w:pos="10070"/>
            </w:tabs>
            <w:rPr>
              <w:rFonts w:asciiTheme="minorHAnsi" w:eastAsiaTheme="minorEastAsia" w:hAnsiTheme="minorHAnsi"/>
              <w:noProof/>
              <w:szCs w:val="30"/>
              <w:lang w:val="en-IN" w:eastAsia="en-IN" w:bidi="bn-BD"/>
            </w:rPr>
          </w:pPr>
          <w:hyperlink w:anchor="_Toc224323768" w:history="1">
            <w:r w:rsidRPr="009E3241">
              <w:rPr>
                <w:rStyle w:val="Hyperlink"/>
                <w:rFonts w:cs="Times New Roman"/>
                <w:noProof/>
                <w:lang w:val="en-IN"/>
              </w:rPr>
              <w:t>3.2.2 Technology Providers and Travel Agencies</w:t>
            </w:r>
            <w:r>
              <w:rPr>
                <w:noProof/>
                <w:webHidden/>
              </w:rPr>
              <w:tab/>
            </w:r>
            <w:r>
              <w:rPr>
                <w:noProof/>
                <w:webHidden/>
              </w:rPr>
              <w:fldChar w:fldCharType="begin"/>
            </w:r>
            <w:r>
              <w:rPr>
                <w:noProof/>
                <w:webHidden/>
              </w:rPr>
              <w:instrText xml:space="preserve"> PAGEREF _Toc224323768 \h </w:instrText>
            </w:r>
            <w:r>
              <w:rPr>
                <w:noProof/>
                <w:webHidden/>
              </w:rPr>
            </w:r>
            <w:r>
              <w:rPr>
                <w:noProof/>
                <w:webHidden/>
              </w:rPr>
              <w:fldChar w:fldCharType="separate"/>
            </w:r>
            <w:r>
              <w:rPr>
                <w:noProof/>
                <w:webHidden/>
              </w:rPr>
              <w:t>12</w:t>
            </w:r>
            <w:r>
              <w:rPr>
                <w:noProof/>
                <w:webHidden/>
              </w:rPr>
              <w:fldChar w:fldCharType="end"/>
            </w:r>
          </w:hyperlink>
        </w:p>
        <w:p w14:paraId="2D51A4B5" w14:textId="6166AF2E" w:rsidR="0010746C" w:rsidRDefault="0010746C">
          <w:pPr>
            <w:pStyle w:val="TOC3"/>
            <w:tabs>
              <w:tab w:val="right" w:leader="dot" w:pos="10070"/>
            </w:tabs>
            <w:rPr>
              <w:rFonts w:asciiTheme="minorHAnsi" w:eastAsiaTheme="minorEastAsia" w:hAnsiTheme="minorHAnsi"/>
              <w:noProof/>
              <w:szCs w:val="30"/>
              <w:lang w:val="en-IN" w:eastAsia="en-IN" w:bidi="bn-BD"/>
            </w:rPr>
          </w:pPr>
          <w:hyperlink w:anchor="_Toc224323769" w:history="1">
            <w:r w:rsidRPr="009E3241">
              <w:rPr>
                <w:rStyle w:val="Hyperlink"/>
                <w:rFonts w:cs="Times New Roman"/>
                <w:noProof/>
                <w:lang w:val="en-IN"/>
              </w:rPr>
              <w:t>3.2.3 Investors and Shareholders</w:t>
            </w:r>
            <w:r>
              <w:rPr>
                <w:noProof/>
                <w:webHidden/>
              </w:rPr>
              <w:tab/>
            </w:r>
            <w:r>
              <w:rPr>
                <w:noProof/>
                <w:webHidden/>
              </w:rPr>
              <w:fldChar w:fldCharType="begin"/>
            </w:r>
            <w:r>
              <w:rPr>
                <w:noProof/>
                <w:webHidden/>
              </w:rPr>
              <w:instrText xml:space="preserve"> PAGEREF _Toc224323769 \h </w:instrText>
            </w:r>
            <w:r>
              <w:rPr>
                <w:noProof/>
                <w:webHidden/>
              </w:rPr>
            </w:r>
            <w:r>
              <w:rPr>
                <w:noProof/>
                <w:webHidden/>
              </w:rPr>
              <w:fldChar w:fldCharType="separate"/>
            </w:r>
            <w:r>
              <w:rPr>
                <w:noProof/>
                <w:webHidden/>
              </w:rPr>
              <w:t>13</w:t>
            </w:r>
            <w:r>
              <w:rPr>
                <w:noProof/>
                <w:webHidden/>
              </w:rPr>
              <w:fldChar w:fldCharType="end"/>
            </w:r>
          </w:hyperlink>
        </w:p>
        <w:p w14:paraId="30287A43" w14:textId="3E846425" w:rsidR="0010746C" w:rsidRDefault="0010746C">
          <w:pPr>
            <w:pStyle w:val="TOC3"/>
            <w:tabs>
              <w:tab w:val="right" w:leader="dot" w:pos="10070"/>
            </w:tabs>
            <w:rPr>
              <w:rFonts w:asciiTheme="minorHAnsi" w:eastAsiaTheme="minorEastAsia" w:hAnsiTheme="minorHAnsi"/>
              <w:noProof/>
              <w:szCs w:val="30"/>
              <w:lang w:val="en-IN" w:eastAsia="en-IN" w:bidi="bn-BD"/>
            </w:rPr>
          </w:pPr>
          <w:hyperlink w:anchor="_Toc224323770" w:history="1">
            <w:r w:rsidRPr="009E3241">
              <w:rPr>
                <w:rStyle w:val="Hyperlink"/>
                <w:rFonts w:cs="Times New Roman"/>
                <w:noProof/>
                <w:lang w:val="en-IN"/>
              </w:rPr>
              <w:t>3.2.5 Local Communities and Government</w:t>
            </w:r>
            <w:r>
              <w:rPr>
                <w:noProof/>
                <w:webHidden/>
              </w:rPr>
              <w:tab/>
            </w:r>
            <w:r>
              <w:rPr>
                <w:noProof/>
                <w:webHidden/>
              </w:rPr>
              <w:fldChar w:fldCharType="begin"/>
            </w:r>
            <w:r>
              <w:rPr>
                <w:noProof/>
                <w:webHidden/>
              </w:rPr>
              <w:instrText xml:space="preserve"> PAGEREF _Toc224323770 \h </w:instrText>
            </w:r>
            <w:r>
              <w:rPr>
                <w:noProof/>
                <w:webHidden/>
              </w:rPr>
            </w:r>
            <w:r>
              <w:rPr>
                <w:noProof/>
                <w:webHidden/>
              </w:rPr>
              <w:fldChar w:fldCharType="separate"/>
            </w:r>
            <w:r>
              <w:rPr>
                <w:noProof/>
                <w:webHidden/>
              </w:rPr>
              <w:t>13</w:t>
            </w:r>
            <w:r>
              <w:rPr>
                <w:noProof/>
                <w:webHidden/>
              </w:rPr>
              <w:fldChar w:fldCharType="end"/>
            </w:r>
          </w:hyperlink>
        </w:p>
        <w:p w14:paraId="1BE73342" w14:textId="1D9BB909"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71" w:history="1">
            <w:r w:rsidRPr="009E3241">
              <w:rPr>
                <w:rStyle w:val="Hyperlink"/>
                <w:rFonts w:cs="Times New Roman"/>
                <w:noProof/>
                <w:lang w:val="en-IN"/>
              </w:rPr>
              <w:t>3.3 RACI Matrix for the StaySmart+ Project</w:t>
            </w:r>
            <w:r>
              <w:rPr>
                <w:noProof/>
                <w:webHidden/>
              </w:rPr>
              <w:tab/>
            </w:r>
            <w:r>
              <w:rPr>
                <w:noProof/>
                <w:webHidden/>
              </w:rPr>
              <w:fldChar w:fldCharType="begin"/>
            </w:r>
            <w:r>
              <w:rPr>
                <w:noProof/>
                <w:webHidden/>
              </w:rPr>
              <w:instrText xml:space="preserve"> PAGEREF _Toc224323771 \h </w:instrText>
            </w:r>
            <w:r>
              <w:rPr>
                <w:noProof/>
                <w:webHidden/>
              </w:rPr>
            </w:r>
            <w:r>
              <w:rPr>
                <w:noProof/>
                <w:webHidden/>
              </w:rPr>
              <w:fldChar w:fldCharType="separate"/>
            </w:r>
            <w:r>
              <w:rPr>
                <w:noProof/>
                <w:webHidden/>
              </w:rPr>
              <w:t>13</w:t>
            </w:r>
            <w:r>
              <w:rPr>
                <w:noProof/>
                <w:webHidden/>
              </w:rPr>
              <w:fldChar w:fldCharType="end"/>
            </w:r>
          </w:hyperlink>
        </w:p>
        <w:p w14:paraId="0FA6396E" w14:textId="44327F0F"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72" w:history="1">
            <w:r w:rsidRPr="009E3241">
              <w:rPr>
                <w:rStyle w:val="Hyperlink"/>
                <w:rFonts w:cs="Times New Roman"/>
                <w:noProof/>
                <w:lang w:val="en-IN"/>
              </w:rPr>
              <w:t>3.4 A stakeholder map/matrix</w:t>
            </w:r>
            <w:r>
              <w:rPr>
                <w:noProof/>
                <w:webHidden/>
              </w:rPr>
              <w:tab/>
            </w:r>
            <w:r>
              <w:rPr>
                <w:noProof/>
                <w:webHidden/>
              </w:rPr>
              <w:fldChar w:fldCharType="begin"/>
            </w:r>
            <w:r>
              <w:rPr>
                <w:noProof/>
                <w:webHidden/>
              </w:rPr>
              <w:instrText xml:space="preserve"> PAGEREF _Toc224323772 \h </w:instrText>
            </w:r>
            <w:r>
              <w:rPr>
                <w:noProof/>
                <w:webHidden/>
              </w:rPr>
            </w:r>
            <w:r>
              <w:rPr>
                <w:noProof/>
                <w:webHidden/>
              </w:rPr>
              <w:fldChar w:fldCharType="separate"/>
            </w:r>
            <w:r>
              <w:rPr>
                <w:noProof/>
                <w:webHidden/>
              </w:rPr>
              <w:t>15</w:t>
            </w:r>
            <w:r>
              <w:rPr>
                <w:noProof/>
                <w:webHidden/>
              </w:rPr>
              <w:fldChar w:fldCharType="end"/>
            </w:r>
          </w:hyperlink>
        </w:p>
        <w:p w14:paraId="76F5EB41" w14:textId="3F00D398"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73" w:history="1">
            <w:r w:rsidRPr="009E3241">
              <w:rPr>
                <w:rStyle w:val="Hyperlink"/>
                <w:rFonts w:cs="Times New Roman"/>
                <w:noProof/>
                <w:lang w:val="en-IN"/>
              </w:rPr>
              <w:t>3.5 Benefits Stakeholders Bring to the Project</w:t>
            </w:r>
            <w:r>
              <w:rPr>
                <w:noProof/>
                <w:webHidden/>
              </w:rPr>
              <w:tab/>
            </w:r>
            <w:r>
              <w:rPr>
                <w:noProof/>
                <w:webHidden/>
              </w:rPr>
              <w:fldChar w:fldCharType="begin"/>
            </w:r>
            <w:r>
              <w:rPr>
                <w:noProof/>
                <w:webHidden/>
              </w:rPr>
              <w:instrText xml:space="preserve"> PAGEREF _Toc224323773 \h </w:instrText>
            </w:r>
            <w:r>
              <w:rPr>
                <w:noProof/>
                <w:webHidden/>
              </w:rPr>
            </w:r>
            <w:r>
              <w:rPr>
                <w:noProof/>
                <w:webHidden/>
              </w:rPr>
              <w:fldChar w:fldCharType="separate"/>
            </w:r>
            <w:r>
              <w:rPr>
                <w:noProof/>
                <w:webHidden/>
              </w:rPr>
              <w:t>16</w:t>
            </w:r>
            <w:r>
              <w:rPr>
                <w:noProof/>
                <w:webHidden/>
              </w:rPr>
              <w:fldChar w:fldCharType="end"/>
            </w:r>
          </w:hyperlink>
        </w:p>
        <w:p w14:paraId="534F0297" w14:textId="40000862"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74" w:history="1">
            <w:r w:rsidRPr="009E3241">
              <w:rPr>
                <w:rStyle w:val="Hyperlink"/>
                <w:rFonts w:cs="Times New Roman"/>
                <w:noProof/>
                <w:lang w:val="en-IN"/>
              </w:rPr>
              <w:t>3.6 Challenges Stakeholders May Face</w:t>
            </w:r>
            <w:r>
              <w:rPr>
                <w:noProof/>
                <w:webHidden/>
              </w:rPr>
              <w:tab/>
            </w:r>
            <w:r>
              <w:rPr>
                <w:noProof/>
                <w:webHidden/>
              </w:rPr>
              <w:fldChar w:fldCharType="begin"/>
            </w:r>
            <w:r>
              <w:rPr>
                <w:noProof/>
                <w:webHidden/>
              </w:rPr>
              <w:instrText xml:space="preserve"> PAGEREF _Toc224323774 \h </w:instrText>
            </w:r>
            <w:r>
              <w:rPr>
                <w:noProof/>
                <w:webHidden/>
              </w:rPr>
            </w:r>
            <w:r>
              <w:rPr>
                <w:noProof/>
                <w:webHidden/>
              </w:rPr>
              <w:fldChar w:fldCharType="separate"/>
            </w:r>
            <w:r>
              <w:rPr>
                <w:noProof/>
                <w:webHidden/>
              </w:rPr>
              <w:t>16</w:t>
            </w:r>
            <w:r>
              <w:rPr>
                <w:noProof/>
                <w:webHidden/>
              </w:rPr>
              <w:fldChar w:fldCharType="end"/>
            </w:r>
          </w:hyperlink>
        </w:p>
        <w:p w14:paraId="19233CF0" w14:textId="467463F7"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75" w:history="1">
            <w:r w:rsidRPr="009E3241">
              <w:rPr>
                <w:rStyle w:val="Hyperlink"/>
                <w:rFonts w:cs="Times New Roman"/>
                <w:noProof/>
                <w:lang w:val="en-IN"/>
              </w:rPr>
              <w:t>3.7 Stakeholder Engagement Plan</w:t>
            </w:r>
            <w:r>
              <w:rPr>
                <w:noProof/>
                <w:webHidden/>
              </w:rPr>
              <w:tab/>
            </w:r>
            <w:r>
              <w:rPr>
                <w:noProof/>
                <w:webHidden/>
              </w:rPr>
              <w:fldChar w:fldCharType="begin"/>
            </w:r>
            <w:r>
              <w:rPr>
                <w:noProof/>
                <w:webHidden/>
              </w:rPr>
              <w:instrText xml:space="preserve"> PAGEREF _Toc224323775 \h </w:instrText>
            </w:r>
            <w:r>
              <w:rPr>
                <w:noProof/>
                <w:webHidden/>
              </w:rPr>
            </w:r>
            <w:r>
              <w:rPr>
                <w:noProof/>
                <w:webHidden/>
              </w:rPr>
              <w:fldChar w:fldCharType="separate"/>
            </w:r>
            <w:r>
              <w:rPr>
                <w:noProof/>
                <w:webHidden/>
              </w:rPr>
              <w:t>17</w:t>
            </w:r>
            <w:r>
              <w:rPr>
                <w:noProof/>
                <w:webHidden/>
              </w:rPr>
              <w:fldChar w:fldCharType="end"/>
            </w:r>
          </w:hyperlink>
        </w:p>
        <w:p w14:paraId="77E5941B" w14:textId="0132D7EF"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76" w:history="1">
            <w:r w:rsidRPr="009E3241">
              <w:rPr>
                <w:rStyle w:val="Hyperlink"/>
                <w:rFonts w:cs="Times New Roman"/>
                <w:noProof/>
                <w:lang w:val="en-IN"/>
              </w:rPr>
              <w:t>3.8 Communication Plan</w:t>
            </w:r>
            <w:r>
              <w:rPr>
                <w:noProof/>
                <w:webHidden/>
              </w:rPr>
              <w:tab/>
            </w:r>
            <w:r>
              <w:rPr>
                <w:noProof/>
                <w:webHidden/>
              </w:rPr>
              <w:fldChar w:fldCharType="begin"/>
            </w:r>
            <w:r>
              <w:rPr>
                <w:noProof/>
                <w:webHidden/>
              </w:rPr>
              <w:instrText xml:space="preserve"> PAGEREF _Toc224323776 \h </w:instrText>
            </w:r>
            <w:r>
              <w:rPr>
                <w:noProof/>
                <w:webHidden/>
              </w:rPr>
            </w:r>
            <w:r>
              <w:rPr>
                <w:noProof/>
                <w:webHidden/>
              </w:rPr>
              <w:fldChar w:fldCharType="separate"/>
            </w:r>
            <w:r>
              <w:rPr>
                <w:noProof/>
                <w:webHidden/>
              </w:rPr>
              <w:t>18</w:t>
            </w:r>
            <w:r>
              <w:rPr>
                <w:noProof/>
                <w:webHidden/>
              </w:rPr>
              <w:fldChar w:fldCharType="end"/>
            </w:r>
          </w:hyperlink>
        </w:p>
        <w:p w14:paraId="3D6FD69B" w14:textId="146302B7" w:rsidR="0010746C" w:rsidRDefault="0010746C">
          <w:pPr>
            <w:pStyle w:val="TOC1"/>
            <w:tabs>
              <w:tab w:val="right" w:leader="dot" w:pos="10070"/>
            </w:tabs>
            <w:rPr>
              <w:rFonts w:asciiTheme="minorHAnsi" w:eastAsiaTheme="minorEastAsia" w:hAnsiTheme="minorHAnsi"/>
              <w:noProof/>
              <w:szCs w:val="30"/>
              <w:lang w:val="en-IN" w:eastAsia="en-IN" w:bidi="bn-BD"/>
            </w:rPr>
          </w:pPr>
          <w:hyperlink w:anchor="_Toc224323777" w:history="1">
            <w:r w:rsidRPr="009E3241">
              <w:rPr>
                <w:rStyle w:val="Hyperlink"/>
                <w:rFonts w:cs="Times New Roman"/>
                <w:noProof/>
                <w:lang w:val="en-IN"/>
              </w:rPr>
              <w:t>4. Critical Analysis of Stakeholder Engagement Process (4C’s Model)</w:t>
            </w:r>
            <w:r>
              <w:rPr>
                <w:noProof/>
                <w:webHidden/>
              </w:rPr>
              <w:tab/>
            </w:r>
            <w:r>
              <w:rPr>
                <w:noProof/>
                <w:webHidden/>
              </w:rPr>
              <w:fldChar w:fldCharType="begin"/>
            </w:r>
            <w:r>
              <w:rPr>
                <w:noProof/>
                <w:webHidden/>
              </w:rPr>
              <w:instrText xml:space="preserve"> PAGEREF _Toc224323777 \h </w:instrText>
            </w:r>
            <w:r>
              <w:rPr>
                <w:noProof/>
                <w:webHidden/>
              </w:rPr>
            </w:r>
            <w:r>
              <w:rPr>
                <w:noProof/>
                <w:webHidden/>
              </w:rPr>
              <w:fldChar w:fldCharType="separate"/>
            </w:r>
            <w:r>
              <w:rPr>
                <w:noProof/>
                <w:webHidden/>
              </w:rPr>
              <w:t>18</w:t>
            </w:r>
            <w:r>
              <w:rPr>
                <w:noProof/>
                <w:webHidden/>
              </w:rPr>
              <w:fldChar w:fldCharType="end"/>
            </w:r>
          </w:hyperlink>
        </w:p>
        <w:p w14:paraId="0688C976" w14:textId="0612680E"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78" w:history="1">
            <w:r w:rsidRPr="009E3241">
              <w:rPr>
                <w:rStyle w:val="Hyperlink"/>
                <w:rFonts w:cs="Times New Roman"/>
                <w:noProof/>
                <w:lang w:val="en-IN"/>
              </w:rPr>
              <w:t>4.1 Communication</w:t>
            </w:r>
            <w:r>
              <w:rPr>
                <w:noProof/>
                <w:webHidden/>
              </w:rPr>
              <w:tab/>
            </w:r>
            <w:r>
              <w:rPr>
                <w:noProof/>
                <w:webHidden/>
              </w:rPr>
              <w:fldChar w:fldCharType="begin"/>
            </w:r>
            <w:r>
              <w:rPr>
                <w:noProof/>
                <w:webHidden/>
              </w:rPr>
              <w:instrText xml:space="preserve"> PAGEREF _Toc224323778 \h </w:instrText>
            </w:r>
            <w:r>
              <w:rPr>
                <w:noProof/>
                <w:webHidden/>
              </w:rPr>
            </w:r>
            <w:r>
              <w:rPr>
                <w:noProof/>
                <w:webHidden/>
              </w:rPr>
              <w:fldChar w:fldCharType="separate"/>
            </w:r>
            <w:r>
              <w:rPr>
                <w:noProof/>
                <w:webHidden/>
              </w:rPr>
              <w:t>19</w:t>
            </w:r>
            <w:r>
              <w:rPr>
                <w:noProof/>
                <w:webHidden/>
              </w:rPr>
              <w:fldChar w:fldCharType="end"/>
            </w:r>
          </w:hyperlink>
        </w:p>
        <w:p w14:paraId="48A55C7A" w14:textId="13F51646"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79" w:history="1">
            <w:r w:rsidRPr="009E3241">
              <w:rPr>
                <w:rStyle w:val="Hyperlink"/>
                <w:rFonts w:cs="Times New Roman"/>
                <w:noProof/>
                <w:lang w:val="en-IN"/>
              </w:rPr>
              <w:t>4.2 Collaboration</w:t>
            </w:r>
            <w:r>
              <w:rPr>
                <w:noProof/>
                <w:webHidden/>
              </w:rPr>
              <w:tab/>
            </w:r>
            <w:r>
              <w:rPr>
                <w:noProof/>
                <w:webHidden/>
              </w:rPr>
              <w:fldChar w:fldCharType="begin"/>
            </w:r>
            <w:r>
              <w:rPr>
                <w:noProof/>
                <w:webHidden/>
              </w:rPr>
              <w:instrText xml:space="preserve"> PAGEREF _Toc224323779 \h </w:instrText>
            </w:r>
            <w:r>
              <w:rPr>
                <w:noProof/>
                <w:webHidden/>
              </w:rPr>
            </w:r>
            <w:r>
              <w:rPr>
                <w:noProof/>
                <w:webHidden/>
              </w:rPr>
              <w:fldChar w:fldCharType="separate"/>
            </w:r>
            <w:r>
              <w:rPr>
                <w:noProof/>
                <w:webHidden/>
              </w:rPr>
              <w:t>19</w:t>
            </w:r>
            <w:r>
              <w:rPr>
                <w:noProof/>
                <w:webHidden/>
              </w:rPr>
              <w:fldChar w:fldCharType="end"/>
            </w:r>
          </w:hyperlink>
        </w:p>
        <w:p w14:paraId="0AD99F65" w14:textId="6B84DF26"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80" w:history="1">
            <w:r w:rsidRPr="009E3241">
              <w:rPr>
                <w:rStyle w:val="Hyperlink"/>
                <w:rFonts w:cs="Times New Roman"/>
                <w:noProof/>
                <w:lang w:val="en-IN"/>
              </w:rPr>
              <w:t>4.3 Consultation</w:t>
            </w:r>
            <w:r>
              <w:rPr>
                <w:noProof/>
                <w:webHidden/>
              </w:rPr>
              <w:tab/>
            </w:r>
            <w:r>
              <w:rPr>
                <w:noProof/>
                <w:webHidden/>
              </w:rPr>
              <w:fldChar w:fldCharType="begin"/>
            </w:r>
            <w:r>
              <w:rPr>
                <w:noProof/>
                <w:webHidden/>
              </w:rPr>
              <w:instrText xml:space="preserve"> PAGEREF _Toc224323780 \h </w:instrText>
            </w:r>
            <w:r>
              <w:rPr>
                <w:noProof/>
                <w:webHidden/>
              </w:rPr>
            </w:r>
            <w:r>
              <w:rPr>
                <w:noProof/>
                <w:webHidden/>
              </w:rPr>
              <w:fldChar w:fldCharType="separate"/>
            </w:r>
            <w:r>
              <w:rPr>
                <w:noProof/>
                <w:webHidden/>
              </w:rPr>
              <w:t>20</w:t>
            </w:r>
            <w:r>
              <w:rPr>
                <w:noProof/>
                <w:webHidden/>
              </w:rPr>
              <w:fldChar w:fldCharType="end"/>
            </w:r>
          </w:hyperlink>
        </w:p>
        <w:p w14:paraId="59C4AED2" w14:textId="18826A35"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81" w:history="1">
            <w:r w:rsidRPr="009E3241">
              <w:rPr>
                <w:rStyle w:val="Hyperlink"/>
                <w:rFonts w:cs="Times New Roman"/>
                <w:noProof/>
                <w:lang w:val="en-IN"/>
              </w:rPr>
              <w:t>4.4 Commitment</w:t>
            </w:r>
            <w:r>
              <w:rPr>
                <w:noProof/>
                <w:webHidden/>
              </w:rPr>
              <w:tab/>
            </w:r>
            <w:r>
              <w:rPr>
                <w:noProof/>
                <w:webHidden/>
              </w:rPr>
              <w:fldChar w:fldCharType="begin"/>
            </w:r>
            <w:r>
              <w:rPr>
                <w:noProof/>
                <w:webHidden/>
              </w:rPr>
              <w:instrText xml:space="preserve"> PAGEREF _Toc224323781 \h </w:instrText>
            </w:r>
            <w:r>
              <w:rPr>
                <w:noProof/>
                <w:webHidden/>
              </w:rPr>
            </w:r>
            <w:r>
              <w:rPr>
                <w:noProof/>
                <w:webHidden/>
              </w:rPr>
              <w:fldChar w:fldCharType="separate"/>
            </w:r>
            <w:r>
              <w:rPr>
                <w:noProof/>
                <w:webHidden/>
              </w:rPr>
              <w:t>20</w:t>
            </w:r>
            <w:r>
              <w:rPr>
                <w:noProof/>
                <w:webHidden/>
              </w:rPr>
              <w:fldChar w:fldCharType="end"/>
            </w:r>
          </w:hyperlink>
        </w:p>
        <w:p w14:paraId="697392EA" w14:textId="21C9A187" w:rsidR="0010746C" w:rsidRDefault="0010746C">
          <w:pPr>
            <w:pStyle w:val="TOC1"/>
            <w:tabs>
              <w:tab w:val="right" w:leader="dot" w:pos="10070"/>
            </w:tabs>
            <w:rPr>
              <w:rFonts w:asciiTheme="minorHAnsi" w:eastAsiaTheme="minorEastAsia" w:hAnsiTheme="minorHAnsi"/>
              <w:noProof/>
              <w:szCs w:val="30"/>
              <w:lang w:val="en-IN" w:eastAsia="en-IN" w:bidi="bn-BD"/>
            </w:rPr>
          </w:pPr>
          <w:hyperlink w:anchor="_Toc224323782" w:history="1">
            <w:r w:rsidRPr="009E3241">
              <w:rPr>
                <w:rStyle w:val="Hyperlink"/>
                <w:rFonts w:cs="Times New Roman"/>
                <w:noProof/>
                <w:lang w:val="en-IN"/>
              </w:rPr>
              <w:t>5. Impact of Stakeholder Engagement on Business Performance</w:t>
            </w:r>
            <w:r>
              <w:rPr>
                <w:noProof/>
                <w:webHidden/>
              </w:rPr>
              <w:tab/>
            </w:r>
            <w:r>
              <w:rPr>
                <w:noProof/>
                <w:webHidden/>
              </w:rPr>
              <w:fldChar w:fldCharType="begin"/>
            </w:r>
            <w:r>
              <w:rPr>
                <w:noProof/>
                <w:webHidden/>
              </w:rPr>
              <w:instrText xml:space="preserve"> PAGEREF _Toc224323782 \h </w:instrText>
            </w:r>
            <w:r>
              <w:rPr>
                <w:noProof/>
                <w:webHidden/>
              </w:rPr>
            </w:r>
            <w:r>
              <w:rPr>
                <w:noProof/>
                <w:webHidden/>
              </w:rPr>
              <w:fldChar w:fldCharType="separate"/>
            </w:r>
            <w:r>
              <w:rPr>
                <w:noProof/>
                <w:webHidden/>
              </w:rPr>
              <w:t>20</w:t>
            </w:r>
            <w:r>
              <w:rPr>
                <w:noProof/>
                <w:webHidden/>
              </w:rPr>
              <w:fldChar w:fldCharType="end"/>
            </w:r>
          </w:hyperlink>
        </w:p>
        <w:p w14:paraId="11D8190A" w14:textId="5BB17DD3"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83" w:history="1">
            <w:r w:rsidRPr="009E3241">
              <w:rPr>
                <w:rStyle w:val="Hyperlink"/>
                <w:rFonts w:cs="Times New Roman"/>
                <w:noProof/>
                <w:lang w:val="en-IN"/>
              </w:rPr>
              <w:t>5.1 Positive Impact on Organisational Performance</w:t>
            </w:r>
            <w:r>
              <w:rPr>
                <w:noProof/>
                <w:webHidden/>
              </w:rPr>
              <w:tab/>
            </w:r>
            <w:r>
              <w:rPr>
                <w:noProof/>
                <w:webHidden/>
              </w:rPr>
              <w:fldChar w:fldCharType="begin"/>
            </w:r>
            <w:r>
              <w:rPr>
                <w:noProof/>
                <w:webHidden/>
              </w:rPr>
              <w:instrText xml:space="preserve"> PAGEREF _Toc224323783 \h </w:instrText>
            </w:r>
            <w:r>
              <w:rPr>
                <w:noProof/>
                <w:webHidden/>
              </w:rPr>
            </w:r>
            <w:r>
              <w:rPr>
                <w:noProof/>
                <w:webHidden/>
              </w:rPr>
              <w:fldChar w:fldCharType="separate"/>
            </w:r>
            <w:r>
              <w:rPr>
                <w:noProof/>
                <w:webHidden/>
              </w:rPr>
              <w:t>20</w:t>
            </w:r>
            <w:r>
              <w:rPr>
                <w:noProof/>
                <w:webHidden/>
              </w:rPr>
              <w:fldChar w:fldCharType="end"/>
            </w:r>
          </w:hyperlink>
        </w:p>
        <w:p w14:paraId="2A455C0B" w14:textId="5EDB0F05"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84" w:history="1">
            <w:r w:rsidRPr="009E3241">
              <w:rPr>
                <w:rStyle w:val="Hyperlink"/>
                <w:rFonts w:cs="Times New Roman"/>
                <w:noProof/>
                <w:lang w:val="en-IN"/>
              </w:rPr>
              <w:t>5.2 Challenges and Ethical Considerations</w:t>
            </w:r>
            <w:r>
              <w:rPr>
                <w:noProof/>
                <w:webHidden/>
              </w:rPr>
              <w:tab/>
            </w:r>
            <w:r>
              <w:rPr>
                <w:noProof/>
                <w:webHidden/>
              </w:rPr>
              <w:fldChar w:fldCharType="begin"/>
            </w:r>
            <w:r>
              <w:rPr>
                <w:noProof/>
                <w:webHidden/>
              </w:rPr>
              <w:instrText xml:space="preserve"> PAGEREF _Toc224323784 \h </w:instrText>
            </w:r>
            <w:r>
              <w:rPr>
                <w:noProof/>
                <w:webHidden/>
              </w:rPr>
            </w:r>
            <w:r>
              <w:rPr>
                <w:noProof/>
                <w:webHidden/>
              </w:rPr>
              <w:fldChar w:fldCharType="separate"/>
            </w:r>
            <w:r>
              <w:rPr>
                <w:noProof/>
                <w:webHidden/>
              </w:rPr>
              <w:t>21</w:t>
            </w:r>
            <w:r>
              <w:rPr>
                <w:noProof/>
                <w:webHidden/>
              </w:rPr>
              <w:fldChar w:fldCharType="end"/>
            </w:r>
          </w:hyperlink>
        </w:p>
        <w:p w14:paraId="41E8C971" w14:textId="5D81854A" w:rsidR="0010746C" w:rsidRDefault="0010746C">
          <w:pPr>
            <w:pStyle w:val="TOC2"/>
            <w:tabs>
              <w:tab w:val="right" w:leader="dot" w:pos="10070"/>
            </w:tabs>
            <w:rPr>
              <w:rFonts w:asciiTheme="minorHAnsi" w:eastAsiaTheme="minorEastAsia" w:hAnsiTheme="minorHAnsi"/>
              <w:noProof/>
              <w:szCs w:val="30"/>
              <w:lang w:val="en-IN" w:eastAsia="en-IN" w:bidi="bn-BD"/>
            </w:rPr>
          </w:pPr>
          <w:hyperlink w:anchor="_Toc224323785" w:history="1">
            <w:r w:rsidRPr="009E3241">
              <w:rPr>
                <w:rStyle w:val="Hyperlink"/>
                <w:rFonts w:cs="Times New Roman"/>
                <w:noProof/>
                <w:lang w:val="en-IN"/>
              </w:rPr>
              <w:t>5.3 Recommendations for Future Stakeholder Engagement</w:t>
            </w:r>
            <w:r>
              <w:rPr>
                <w:noProof/>
                <w:webHidden/>
              </w:rPr>
              <w:tab/>
            </w:r>
            <w:r>
              <w:rPr>
                <w:noProof/>
                <w:webHidden/>
              </w:rPr>
              <w:fldChar w:fldCharType="begin"/>
            </w:r>
            <w:r>
              <w:rPr>
                <w:noProof/>
                <w:webHidden/>
              </w:rPr>
              <w:instrText xml:space="preserve"> PAGEREF _Toc224323785 \h </w:instrText>
            </w:r>
            <w:r>
              <w:rPr>
                <w:noProof/>
                <w:webHidden/>
              </w:rPr>
            </w:r>
            <w:r>
              <w:rPr>
                <w:noProof/>
                <w:webHidden/>
              </w:rPr>
              <w:fldChar w:fldCharType="separate"/>
            </w:r>
            <w:r>
              <w:rPr>
                <w:noProof/>
                <w:webHidden/>
              </w:rPr>
              <w:t>21</w:t>
            </w:r>
            <w:r>
              <w:rPr>
                <w:noProof/>
                <w:webHidden/>
              </w:rPr>
              <w:fldChar w:fldCharType="end"/>
            </w:r>
          </w:hyperlink>
        </w:p>
        <w:p w14:paraId="1A84DDC7" w14:textId="48F21EA0" w:rsidR="0010746C" w:rsidRDefault="0010746C">
          <w:pPr>
            <w:pStyle w:val="TOC1"/>
            <w:tabs>
              <w:tab w:val="right" w:leader="dot" w:pos="10070"/>
            </w:tabs>
            <w:rPr>
              <w:rFonts w:asciiTheme="minorHAnsi" w:eastAsiaTheme="minorEastAsia" w:hAnsiTheme="minorHAnsi"/>
              <w:noProof/>
              <w:szCs w:val="30"/>
              <w:lang w:val="en-IN" w:eastAsia="en-IN" w:bidi="bn-BD"/>
            </w:rPr>
          </w:pPr>
          <w:hyperlink w:anchor="_Toc224323786" w:history="1">
            <w:r w:rsidRPr="009E3241">
              <w:rPr>
                <w:rStyle w:val="Hyperlink"/>
                <w:rFonts w:cs="Times New Roman"/>
                <w:noProof/>
                <w:lang w:val="en-IN"/>
              </w:rPr>
              <w:t>6. Conclusion</w:t>
            </w:r>
            <w:r>
              <w:rPr>
                <w:noProof/>
                <w:webHidden/>
              </w:rPr>
              <w:tab/>
            </w:r>
            <w:r>
              <w:rPr>
                <w:noProof/>
                <w:webHidden/>
              </w:rPr>
              <w:fldChar w:fldCharType="begin"/>
            </w:r>
            <w:r>
              <w:rPr>
                <w:noProof/>
                <w:webHidden/>
              </w:rPr>
              <w:instrText xml:space="preserve"> PAGEREF _Toc224323786 \h </w:instrText>
            </w:r>
            <w:r>
              <w:rPr>
                <w:noProof/>
                <w:webHidden/>
              </w:rPr>
            </w:r>
            <w:r>
              <w:rPr>
                <w:noProof/>
                <w:webHidden/>
              </w:rPr>
              <w:fldChar w:fldCharType="separate"/>
            </w:r>
            <w:r>
              <w:rPr>
                <w:noProof/>
                <w:webHidden/>
              </w:rPr>
              <w:t>22</w:t>
            </w:r>
            <w:r>
              <w:rPr>
                <w:noProof/>
                <w:webHidden/>
              </w:rPr>
              <w:fldChar w:fldCharType="end"/>
            </w:r>
          </w:hyperlink>
        </w:p>
        <w:p w14:paraId="763CDA14" w14:textId="5588FCE5" w:rsidR="0010746C" w:rsidRDefault="0010746C">
          <w:pPr>
            <w:pStyle w:val="TOC1"/>
            <w:tabs>
              <w:tab w:val="right" w:leader="dot" w:pos="10070"/>
            </w:tabs>
            <w:rPr>
              <w:rFonts w:asciiTheme="minorHAnsi" w:eastAsiaTheme="minorEastAsia" w:hAnsiTheme="minorHAnsi"/>
              <w:noProof/>
              <w:szCs w:val="30"/>
              <w:lang w:val="en-IN" w:eastAsia="en-IN" w:bidi="bn-BD"/>
            </w:rPr>
          </w:pPr>
          <w:hyperlink w:anchor="_Toc224323787" w:history="1">
            <w:r w:rsidRPr="009E3241">
              <w:rPr>
                <w:rStyle w:val="Hyperlink"/>
                <w:rFonts w:cs="Times New Roman"/>
                <w:noProof/>
              </w:rPr>
              <w:t>Reference</w:t>
            </w:r>
            <w:r>
              <w:rPr>
                <w:noProof/>
                <w:webHidden/>
              </w:rPr>
              <w:tab/>
            </w:r>
            <w:r>
              <w:rPr>
                <w:noProof/>
                <w:webHidden/>
              </w:rPr>
              <w:fldChar w:fldCharType="begin"/>
            </w:r>
            <w:r>
              <w:rPr>
                <w:noProof/>
                <w:webHidden/>
              </w:rPr>
              <w:instrText xml:space="preserve"> PAGEREF _Toc224323787 \h </w:instrText>
            </w:r>
            <w:r>
              <w:rPr>
                <w:noProof/>
                <w:webHidden/>
              </w:rPr>
            </w:r>
            <w:r>
              <w:rPr>
                <w:noProof/>
                <w:webHidden/>
              </w:rPr>
              <w:fldChar w:fldCharType="separate"/>
            </w:r>
            <w:r>
              <w:rPr>
                <w:noProof/>
                <w:webHidden/>
              </w:rPr>
              <w:t>23</w:t>
            </w:r>
            <w:r>
              <w:rPr>
                <w:noProof/>
                <w:webHidden/>
              </w:rPr>
              <w:fldChar w:fldCharType="end"/>
            </w:r>
          </w:hyperlink>
        </w:p>
        <w:p w14:paraId="675DFA0F" w14:textId="178739B6" w:rsidR="00134BE2" w:rsidRPr="0010746C" w:rsidRDefault="00585693" w:rsidP="0010746C">
          <w:pPr>
            <w:rPr>
              <w:rFonts w:cs="Times New Roman"/>
              <w:b/>
              <w:bCs/>
              <w:noProof/>
              <w:color w:val="000000" w:themeColor="text1"/>
              <w:sz w:val="22"/>
              <w:szCs w:val="22"/>
            </w:rPr>
          </w:pPr>
          <w:r w:rsidRPr="0010746C">
            <w:rPr>
              <w:rFonts w:cs="Times New Roman"/>
              <w:b/>
              <w:bCs/>
              <w:noProof/>
              <w:color w:val="000000" w:themeColor="text1"/>
              <w:sz w:val="22"/>
              <w:szCs w:val="22"/>
            </w:rPr>
            <w:fldChar w:fldCharType="end"/>
          </w:r>
        </w:p>
      </w:sdtContent>
    </w:sdt>
    <w:p w14:paraId="49BED34A" w14:textId="6FD5B300" w:rsidR="00676EFA" w:rsidRPr="0010746C" w:rsidRDefault="00585693" w:rsidP="0010746C">
      <w:pPr>
        <w:rPr>
          <w:rFonts w:cs="Times New Roman"/>
          <w:b/>
          <w:color w:val="000000" w:themeColor="text1"/>
          <w:sz w:val="22"/>
          <w:szCs w:val="22"/>
        </w:rPr>
      </w:pPr>
      <w:r w:rsidRPr="0010746C">
        <w:rPr>
          <w:rFonts w:cs="Times New Roman"/>
          <w:color w:val="000000" w:themeColor="text1"/>
          <w:sz w:val="22"/>
          <w:szCs w:val="22"/>
        </w:rPr>
        <w:br w:type="page"/>
      </w:r>
    </w:p>
    <w:p w14:paraId="5952770F" w14:textId="6E12105F" w:rsidR="00490543" w:rsidRPr="0010746C" w:rsidRDefault="00F56A58" w:rsidP="0010746C">
      <w:pPr>
        <w:rPr>
          <w:rFonts w:cs="Times New Roman"/>
          <w:b/>
          <w:bCs/>
          <w:noProof/>
          <w:color w:val="000000" w:themeColor="text1"/>
          <w:sz w:val="28"/>
          <w:szCs w:val="28"/>
        </w:rPr>
      </w:pPr>
      <w:r w:rsidRPr="0010746C">
        <w:rPr>
          <w:rFonts w:cs="Times New Roman"/>
          <w:b/>
          <w:color w:val="000000" w:themeColor="text1"/>
          <w:sz w:val="28"/>
          <w:szCs w:val="28"/>
        </w:rPr>
        <w:lastRenderedPageBreak/>
        <w:t>List of Figures</w:t>
      </w:r>
    </w:p>
    <w:p w14:paraId="47D478AC" w14:textId="585A2DEF" w:rsidR="001E21C5" w:rsidRPr="0010746C" w:rsidRDefault="00490543" w:rsidP="0010746C">
      <w:pPr>
        <w:pStyle w:val="TableofFigures"/>
        <w:tabs>
          <w:tab w:val="right" w:leader="dot" w:pos="10070"/>
        </w:tabs>
        <w:rPr>
          <w:rFonts w:eastAsiaTheme="minorEastAsia" w:cs="Times New Roman"/>
          <w:noProof/>
          <w:lang w:val="en-IN" w:eastAsia="en-IN"/>
        </w:rPr>
      </w:pPr>
      <w:r w:rsidRPr="0010746C">
        <w:rPr>
          <w:rFonts w:cs="Times New Roman"/>
          <w:b/>
          <w:color w:val="000000" w:themeColor="text1"/>
          <w:sz w:val="22"/>
          <w:szCs w:val="22"/>
          <w:u w:val="single"/>
        </w:rPr>
        <w:fldChar w:fldCharType="begin"/>
      </w:r>
      <w:r w:rsidRPr="0010746C">
        <w:rPr>
          <w:rFonts w:cs="Times New Roman"/>
          <w:b/>
          <w:color w:val="000000" w:themeColor="text1"/>
          <w:sz w:val="22"/>
          <w:szCs w:val="22"/>
          <w:u w:val="single"/>
        </w:rPr>
        <w:instrText xml:space="preserve"> TOC \h \z \c "Figure" </w:instrText>
      </w:r>
      <w:r w:rsidRPr="0010746C">
        <w:rPr>
          <w:rFonts w:cs="Times New Roman"/>
          <w:b/>
          <w:color w:val="000000" w:themeColor="text1"/>
          <w:sz w:val="22"/>
          <w:szCs w:val="22"/>
          <w:u w:val="single"/>
        </w:rPr>
        <w:fldChar w:fldCharType="separate"/>
      </w:r>
      <w:hyperlink w:anchor="_Toc224314934" w:history="1">
        <w:r w:rsidR="001E21C5" w:rsidRPr="0010746C">
          <w:rPr>
            <w:rStyle w:val="Hyperlink"/>
            <w:rFonts w:cs="Times New Roman"/>
            <w:noProof/>
          </w:rPr>
          <w:t>Figure 1: IHG revenue by ownership type worldwide 2024| Statista.</w:t>
        </w:r>
        <w:r w:rsidR="001E21C5" w:rsidRPr="0010746C">
          <w:rPr>
            <w:rFonts w:cs="Times New Roman"/>
            <w:noProof/>
            <w:webHidden/>
          </w:rPr>
          <w:tab/>
        </w:r>
        <w:r w:rsidR="001E21C5" w:rsidRPr="0010746C">
          <w:rPr>
            <w:rFonts w:cs="Times New Roman"/>
            <w:noProof/>
            <w:webHidden/>
          </w:rPr>
          <w:fldChar w:fldCharType="begin"/>
        </w:r>
        <w:r w:rsidR="001E21C5" w:rsidRPr="0010746C">
          <w:rPr>
            <w:rFonts w:cs="Times New Roman"/>
            <w:noProof/>
            <w:webHidden/>
          </w:rPr>
          <w:instrText xml:space="preserve"> PAGEREF _Toc224314934 \h </w:instrText>
        </w:r>
        <w:r w:rsidR="001E21C5" w:rsidRPr="0010746C">
          <w:rPr>
            <w:rFonts w:cs="Times New Roman"/>
            <w:noProof/>
            <w:webHidden/>
          </w:rPr>
        </w:r>
        <w:r w:rsidR="001E21C5" w:rsidRPr="0010746C">
          <w:rPr>
            <w:rFonts w:cs="Times New Roman"/>
            <w:noProof/>
            <w:webHidden/>
          </w:rPr>
          <w:fldChar w:fldCharType="separate"/>
        </w:r>
        <w:r w:rsidR="001E21C5" w:rsidRPr="0010746C">
          <w:rPr>
            <w:rFonts w:cs="Times New Roman"/>
            <w:noProof/>
            <w:webHidden/>
          </w:rPr>
          <w:t>5</w:t>
        </w:r>
        <w:r w:rsidR="001E21C5" w:rsidRPr="0010746C">
          <w:rPr>
            <w:rFonts w:cs="Times New Roman"/>
            <w:noProof/>
            <w:webHidden/>
          </w:rPr>
          <w:fldChar w:fldCharType="end"/>
        </w:r>
      </w:hyperlink>
    </w:p>
    <w:p w14:paraId="3D2637A6" w14:textId="3C2D0A60" w:rsidR="001E21C5" w:rsidRPr="0010746C" w:rsidRDefault="001E21C5" w:rsidP="0010746C">
      <w:pPr>
        <w:pStyle w:val="TableofFigures"/>
        <w:tabs>
          <w:tab w:val="right" w:leader="dot" w:pos="10070"/>
        </w:tabs>
        <w:rPr>
          <w:rFonts w:eastAsiaTheme="minorEastAsia" w:cs="Times New Roman"/>
          <w:noProof/>
          <w:lang w:val="en-IN" w:eastAsia="en-IN"/>
        </w:rPr>
      </w:pPr>
      <w:hyperlink w:anchor="_Toc224314935" w:history="1">
        <w:r w:rsidRPr="0010746C">
          <w:rPr>
            <w:rStyle w:val="Hyperlink"/>
            <w:rFonts w:cs="Times New Roman"/>
            <w:noProof/>
          </w:rPr>
          <w:t>Figure 2: What Is Situational Analysis and How to Conduct It.</w:t>
        </w:r>
        <w:r w:rsidRPr="0010746C">
          <w:rPr>
            <w:rFonts w:cs="Times New Roman"/>
            <w:noProof/>
            <w:webHidden/>
          </w:rPr>
          <w:tab/>
        </w:r>
        <w:r w:rsidRPr="0010746C">
          <w:rPr>
            <w:rFonts w:cs="Times New Roman"/>
            <w:noProof/>
            <w:webHidden/>
          </w:rPr>
          <w:fldChar w:fldCharType="begin"/>
        </w:r>
        <w:r w:rsidRPr="0010746C">
          <w:rPr>
            <w:rFonts w:cs="Times New Roman"/>
            <w:noProof/>
            <w:webHidden/>
          </w:rPr>
          <w:instrText xml:space="preserve"> PAGEREF _Toc224314935 \h </w:instrText>
        </w:r>
        <w:r w:rsidRPr="0010746C">
          <w:rPr>
            <w:rFonts w:cs="Times New Roman"/>
            <w:noProof/>
            <w:webHidden/>
          </w:rPr>
        </w:r>
        <w:r w:rsidRPr="0010746C">
          <w:rPr>
            <w:rFonts w:cs="Times New Roman"/>
            <w:noProof/>
            <w:webHidden/>
          </w:rPr>
          <w:fldChar w:fldCharType="separate"/>
        </w:r>
        <w:r w:rsidRPr="0010746C">
          <w:rPr>
            <w:rFonts w:cs="Times New Roman"/>
            <w:noProof/>
            <w:webHidden/>
          </w:rPr>
          <w:t>7</w:t>
        </w:r>
        <w:r w:rsidRPr="0010746C">
          <w:rPr>
            <w:rFonts w:cs="Times New Roman"/>
            <w:noProof/>
            <w:webHidden/>
          </w:rPr>
          <w:fldChar w:fldCharType="end"/>
        </w:r>
      </w:hyperlink>
    </w:p>
    <w:p w14:paraId="7E31BAFC" w14:textId="74BF63A2" w:rsidR="001E21C5" w:rsidRPr="0010746C" w:rsidRDefault="001E21C5" w:rsidP="0010746C">
      <w:pPr>
        <w:pStyle w:val="TableofFigures"/>
        <w:tabs>
          <w:tab w:val="right" w:leader="dot" w:pos="10070"/>
        </w:tabs>
        <w:rPr>
          <w:rFonts w:eastAsiaTheme="minorEastAsia" w:cs="Times New Roman"/>
          <w:noProof/>
          <w:lang w:val="en-IN" w:eastAsia="en-IN"/>
        </w:rPr>
      </w:pPr>
      <w:hyperlink w:anchor="_Toc224314936" w:history="1">
        <w:r w:rsidRPr="0010746C">
          <w:rPr>
            <w:rStyle w:val="Hyperlink"/>
            <w:rFonts w:cs="Times New Roman"/>
            <w:noProof/>
          </w:rPr>
          <w:t>Figure 3: SWOT Analysis</w:t>
        </w:r>
        <w:r w:rsidRPr="0010746C">
          <w:rPr>
            <w:rFonts w:cs="Times New Roman"/>
            <w:noProof/>
            <w:webHidden/>
          </w:rPr>
          <w:tab/>
        </w:r>
        <w:r w:rsidRPr="0010746C">
          <w:rPr>
            <w:rFonts w:cs="Times New Roman"/>
            <w:noProof/>
            <w:webHidden/>
          </w:rPr>
          <w:fldChar w:fldCharType="begin"/>
        </w:r>
        <w:r w:rsidRPr="0010746C">
          <w:rPr>
            <w:rFonts w:cs="Times New Roman"/>
            <w:noProof/>
            <w:webHidden/>
          </w:rPr>
          <w:instrText xml:space="preserve"> PAGEREF _Toc224314936 \h </w:instrText>
        </w:r>
        <w:r w:rsidRPr="0010746C">
          <w:rPr>
            <w:rFonts w:cs="Times New Roman"/>
            <w:noProof/>
            <w:webHidden/>
          </w:rPr>
        </w:r>
        <w:r w:rsidRPr="0010746C">
          <w:rPr>
            <w:rFonts w:cs="Times New Roman"/>
            <w:noProof/>
            <w:webHidden/>
          </w:rPr>
          <w:fldChar w:fldCharType="separate"/>
        </w:r>
        <w:r w:rsidRPr="0010746C">
          <w:rPr>
            <w:rFonts w:cs="Times New Roman"/>
            <w:noProof/>
            <w:webHidden/>
          </w:rPr>
          <w:t>8</w:t>
        </w:r>
        <w:r w:rsidRPr="0010746C">
          <w:rPr>
            <w:rFonts w:cs="Times New Roman"/>
            <w:noProof/>
            <w:webHidden/>
          </w:rPr>
          <w:fldChar w:fldCharType="end"/>
        </w:r>
      </w:hyperlink>
    </w:p>
    <w:p w14:paraId="54DF5406" w14:textId="50F5CE0F" w:rsidR="001E21C5" w:rsidRPr="0010746C" w:rsidRDefault="001E21C5" w:rsidP="0010746C">
      <w:pPr>
        <w:pStyle w:val="TableofFigures"/>
        <w:tabs>
          <w:tab w:val="right" w:leader="dot" w:pos="10070"/>
        </w:tabs>
        <w:rPr>
          <w:rFonts w:eastAsiaTheme="minorEastAsia" w:cs="Times New Roman"/>
          <w:noProof/>
          <w:lang w:val="en-IN" w:eastAsia="en-IN"/>
        </w:rPr>
      </w:pPr>
      <w:hyperlink w:anchor="_Toc224314937" w:history="1">
        <w:r w:rsidRPr="0010746C">
          <w:rPr>
            <w:rStyle w:val="Hyperlink"/>
            <w:rFonts w:cs="Times New Roman"/>
            <w:noProof/>
          </w:rPr>
          <w:t>Figure 4: PESTLE Analysis: The CEO’s Guide to Future-Proofing a Business.</w:t>
        </w:r>
        <w:r w:rsidRPr="0010746C">
          <w:rPr>
            <w:rFonts w:cs="Times New Roman"/>
            <w:noProof/>
            <w:webHidden/>
          </w:rPr>
          <w:tab/>
        </w:r>
        <w:r w:rsidRPr="0010746C">
          <w:rPr>
            <w:rFonts w:cs="Times New Roman"/>
            <w:noProof/>
            <w:webHidden/>
          </w:rPr>
          <w:fldChar w:fldCharType="begin"/>
        </w:r>
        <w:r w:rsidRPr="0010746C">
          <w:rPr>
            <w:rFonts w:cs="Times New Roman"/>
            <w:noProof/>
            <w:webHidden/>
          </w:rPr>
          <w:instrText xml:space="preserve"> PAGEREF _Toc224314937 \h </w:instrText>
        </w:r>
        <w:r w:rsidRPr="0010746C">
          <w:rPr>
            <w:rFonts w:cs="Times New Roman"/>
            <w:noProof/>
            <w:webHidden/>
          </w:rPr>
        </w:r>
        <w:r w:rsidRPr="0010746C">
          <w:rPr>
            <w:rFonts w:cs="Times New Roman"/>
            <w:noProof/>
            <w:webHidden/>
          </w:rPr>
          <w:fldChar w:fldCharType="separate"/>
        </w:r>
        <w:r w:rsidRPr="0010746C">
          <w:rPr>
            <w:rFonts w:cs="Times New Roman"/>
            <w:noProof/>
            <w:webHidden/>
          </w:rPr>
          <w:t>8</w:t>
        </w:r>
        <w:r w:rsidRPr="0010746C">
          <w:rPr>
            <w:rFonts w:cs="Times New Roman"/>
            <w:noProof/>
            <w:webHidden/>
          </w:rPr>
          <w:fldChar w:fldCharType="end"/>
        </w:r>
      </w:hyperlink>
    </w:p>
    <w:p w14:paraId="16A75B66" w14:textId="6BF3DDCF" w:rsidR="001E21C5" w:rsidRPr="0010746C" w:rsidRDefault="001E21C5" w:rsidP="0010746C">
      <w:pPr>
        <w:pStyle w:val="TableofFigures"/>
        <w:tabs>
          <w:tab w:val="right" w:leader="dot" w:pos="10070"/>
        </w:tabs>
        <w:rPr>
          <w:rFonts w:eastAsiaTheme="minorEastAsia" w:cs="Times New Roman"/>
          <w:noProof/>
          <w:lang w:val="en-IN" w:eastAsia="en-IN"/>
        </w:rPr>
      </w:pPr>
      <w:hyperlink w:anchor="_Toc224314938" w:history="1">
        <w:r w:rsidRPr="0010746C">
          <w:rPr>
            <w:rStyle w:val="Hyperlink"/>
            <w:rFonts w:cs="Times New Roman"/>
            <w:noProof/>
          </w:rPr>
          <w:t>Figure 5: United Kingdom Inflation Rate.</w:t>
        </w:r>
        <w:r w:rsidRPr="0010746C">
          <w:rPr>
            <w:rFonts w:cs="Times New Roman"/>
            <w:noProof/>
            <w:webHidden/>
          </w:rPr>
          <w:tab/>
        </w:r>
        <w:r w:rsidRPr="0010746C">
          <w:rPr>
            <w:rFonts w:cs="Times New Roman"/>
            <w:noProof/>
            <w:webHidden/>
          </w:rPr>
          <w:fldChar w:fldCharType="begin"/>
        </w:r>
        <w:r w:rsidRPr="0010746C">
          <w:rPr>
            <w:rFonts w:cs="Times New Roman"/>
            <w:noProof/>
            <w:webHidden/>
          </w:rPr>
          <w:instrText xml:space="preserve"> PAGEREF _Toc224314938 \h </w:instrText>
        </w:r>
        <w:r w:rsidRPr="0010746C">
          <w:rPr>
            <w:rFonts w:cs="Times New Roman"/>
            <w:noProof/>
            <w:webHidden/>
          </w:rPr>
        </w:r>
        <w:r w:rsidRPr="0010746C">
          <w:rPr>
            <w:rFonts w:cs="Times New Roman"/>
            <w:noProof/>
            <w:webHidden/>
          </w:rPr>
          <w:fldChar w:fldCharType="separate"/>
        </w:r>
        <w:r w:rsidRPr="0010746C">
          <w:rPr>
            <w:rFonts w:cs="Times New Roman"/>
            <w:noProof/>
            <w:webHidden/>
          </w:rPr>
          <w:t>9</w:t>
        </w:r>
        <w:r w:rsidRPr="0010746C">
          <w:rPr>
            <w:rFonts w:cs="Times New Roman"/>
            <w:noProof/>
            <w:webHidden/>
          </w:rPr>
          <w:fldChar w:fldCharType="end"/>
        </w:r>
      </w:hyperlink>
    </w:p>
    <w:p w14:paraId="2D6A1D24" w14:textId="2E57D24C" w:rsidR="001E21C5" w:rsidRPr="0010746C" w:rsidRDefault="001E21C5" w:rsidP="0010746C">
      <w:pPr>
        <w:pStyle w:val="TableofFigures"/>
        <w:tabs>
          <w:tab w:val="right" w:leader="dot" w:pos="10070"/>
        </w:tabs>
        <w:rPr>
          <w:rFonts w:eastAsiaTheme="minorEastAsia" w:cs="Times New Roman"/>
          <w:noProof/>
          <w:lang w:val="en-IN" w:eastAsia="en-IN"/>
        </w:rPr>
      </w:pPr>
      <w:hyperlink w:anchor="_Toc224314939" w:history="1">
        <w:r w:rsidRPr="0010746C">
          <w:rPr>
            <w:rStyle w:val="Hyperlink"/>
            <w:rFonts w:cs="Times New Roman"/>
            <w:noProof/>
          </w:rPr>
          <w:t>Figure 6: Internal and External Stakeholders in IT.</w:t>
        </w:r>
        <w:r w:rsidRPr="0010746C">
          <w:rPr>
            <w:rFonts w:cs="Times New Roman"/>
            <w:noProof/>
            <w:webHidden/>
          </w:rPr>
          <w:tab/>
        </w:r>
        <w:r w:rsidRPr="0010746C">
          <w:rPr>
            <w:rFonts w:cs="Times New Roman"/>
            <w:noProof/>
            <w:webHidden/>
          </w:rPr>
          <w:fldChar w:fldCharType="begin"/>
        </w:r>
        <w:r w:rsidRPr="0010746C">
          <w:rPr>
            <w:rFonts w:cs="Times New Roman"/>
            <w:noProof/>
            <w:webHidden/>
          </w:rPr>
          <w:instrText xml:space="preserve"> PAGEREF _Toc224314939 \h </w:instrText>
        </w:r>
        <w:r w:rsidRPr="0010746C">
          <w:rPr>
            <w:rFonts w:cs="Times New Roman"/>
            <w:noProof/>
            <w:webHidden/>
          </w:rPr>
        </w:r>
        <w:r w:rsidRPr="0010746C">
          <w:rPr>
            <w:rFonts w:cs="Times New Roman"/>
            <w:noProof/>
            <w:webHidden/>
          </w:rPr>
          <w:fldChar w:fldCharType="separate"/>
        </w:r>
        <w:r w:rsidRPr="0010746C">
          <w:rPr>
            <w:rFonts w:cs="Times New Roman"/>
            <w:noProof/>
            <w:webHidden/>
          </w:rPr>
          <w:t>11</w:t>
        </w:r>
        <w:r w:rsidRPr="0010746C">
          <w:rPr>
            <w:rFonts w:cs="Times New Roman"/>
            <w:noProof/>
            <w:webHidden/>
          </w:rPr>
          <w:fldChar w:fldCharType="end"/>
        </w:r>
      </w:hyperlink>
    </w:p>
    <w:p w14:paraId="5AECB3AF" w14:textId="71180E0B" w:rsidR="001E21C5" w:rsidRPr="0010746C" w:rsidRDefault="001E21C5" w:rsidP="0010746C">
      <w:pPr>
        <w:pStyle w:val="TableofFigures"/>
        <w:tabs>
          <w:tab w:val="right" w:leader="dot" w:pos="10070"/>
        </w:tabs>
        <w:rPr>
          <w:rFonts w:eastAsiaTheme="minorEastAsia" w:cs="Times New Roman"/>
          <w:noProof/>
          <w:lang w:val="en-IN" w:eastAsia="en-IN"/>
        </w:rPr>
      </w:pPr>
      <w:hyperlink w:anchor="_Toc224314940" w:history="1">
        <w:r w:rsidRPr="0010746C">
          <w:rPr>
            <w:rStyle w:val="Hyperlink"/>
            <w:rFonts w:cs="Times New Roman"/>
            <w:noProof/>
          </w:rPr>
          <w:t>Figure 7: RACI Matrix for the StaySmart+ Project.</w:t>
        </w:r>
        <w:r w:rsidRPr="0010746C">
          <w:rPr>
            <w:rFonts w:cs="Times New Roman"/>
            <w:noProof/>
            <w:webHidden/>
          </w:rPr>
          <w:tab/>
        </w:r>
        <w:r w:rsidRPr="0010746C">
          <w:rPr>
            <w:rFonts w:cs="Times New Roman"/>
            <w:noProof/>
            <w:webHidden/>
          </w:rPr>
          <w:fldChar w:fldCharType="begin"/>
        </w:r>
        <w:r w:rsidRPr="0010746C">
          <w:rPr>
            <w:rFonts w:cs="Times New Roman"/>
            <w:noProof/>
            <w:webHidden/>
          </w:rPr>
          <w:instrText xml:space="preserve"> PAGEREF _Toc224314940 \h </w:instrText>
        </w:r>
        <w:r w:rsidRPr="0010746C">
          <w:rPr>
            <w:rFonts w:cs="Times New Roman"/>
            <w:noProof/>
            <w:webHidden/>
          </w:rPr>
        </w:r>
        <w:r w:rsidRPr="0010746C">
          <w:rPr>
            <w:rFonts w:cs="Times New Roman"/>
            <w:noProof/>
            <w:webHidden/>
          </w:rPr>
          <w:fldChar w:fldCharType="separate"/>
        </w:r>
        <w:r w:rsidRPr="0010746C">
          <w:rPr>
            <w:rFonts w:cs="Times New Roman"/>
            <w:noProof/>
            <w:webHidden/>
          </w:rPr>
          <w:t>14</w:t>
        </w:r>
        <w:r w:rsidRPr="0010746C">
          <w:rPr>
            <w:rFonts w:cs="Times New Roman"/>
            <w:noProof/>
            <w:webHidden/>
          </w:rPr>
          <w:fldChar w:fldCharType="end"/>
        </w:r>
      </w:hyperlink>
    </w:p>
    <w:p w14:paraId="45B636F6" w14:textId="1BDC46EF" w:rsidR="001E21C5" w:rsidRPr="0010746C" w:rsidRDefault="001E21C5" w:rsidP="0010746C">
      <w:pPr>
        <w:pStyle w:val="TableofFigures"/>
        <w:tabs>
          <w:tab w:val="right" w:leader="dot" w:pos="10070"/>
        </w:tabs>
        <w:rPr>
          <w:rFonts w:eastAsiaTheme="minorEastAsia" w:cs="Times New Roman"/>
          <w:noProof/>
          <w:lang w:val="en-IN" w:eastAsia="en-IN"/>
        </w:rPr>
      </w:pPr>
      <w:hyperlink w:anchor="_Toc224314941" w:history="1">
        <w:r w:rsidRPr="0010746C">
          <w:rPr>
            <w:rStyle w:val="Hyperlink"/>
            <w:rFonts w:cs="Times New Roman"/>
            <w:noProof/>
          </w:rPr>
          <w:t>Figure 8: A stakeholder map/matrix.</w:t>
        </w:r>
        <w:r w:rsidRPr="0010746C">
          <w:rPr>
            <w:rFonts w:cs="Times New Roman"/>
            <w:noProof/>
            <w:webHidden/>
          </w:rPr>
          <w:tab/>
        </w:r>
        <w:r w:rsidRPr="0010746C">
          <w:rPr>
            <w:rFonts w:cs="Times New Roman"/>
            <w:noProof/>
            <w:webHidden/>
          </w:rPr>
          <w:fldChar w:fldCharType="begin"/>
        </w:r>
        <w:r w:rsidRPr="0010746C">
          <w:rPr>
            <w:rFonts w:cs="Times New Roman"/>
            <w:noProof/>
            <w:webHidden/>
          </w:rPr>
          <w:instrText xml:space="preserve"> PAGEREF _Toc224314941 \h </w:instrText>
        </w:r>
        <w:r w:rsidRPr="0010746C">
          <w:rPr>
            <w:rFonts w:cs="Times New Roman"/>
            <w:noProof/>
            <w:webHidden/>
          </w:rPr>
        </w:r>
        <w:r w:rsidRPr="0010746C">
          <w:rPr>
            <w:rFonts w:cs="Times New Roman"/>
            <w:noProof/>
            <w:webHidden/>
          </w:rPr>
          <w:fldChar w:fldCharType="separate"/>
        </w:r>
        <w:r w:rsidRPr="0010746C">
          <w:rPr>
            <w:rFonts w:cs="Times New Roman"/>
            <w:noProof/>
            <w:webHidden/>
          </w:rPr>
          <w:t>15</w:t>
        </w:r>
        <w:r w:rsidRPr="0010746C">
          <w:rPr>
            <w:rFonts w:cs="Times New Roman"/>
            <w:noProof/>
            <w:webHidden/>
          </w:rPr>
          <w:fldChar w:fldCharType="end"/>
        </w:r>
      </w:hyperlink>
    </w:p>
    <w:p w14:paraId="7A6754E7" w14:textId="6927E32F" w:rsidR="001E21C5" w:rsidRPr="0010746C" w:rsidRDefault="001E21C5" w:rsidP="0010746C">
      <w:pPr>
        <w:pStyle w:val="TableofFigures"/>
        <w:tabs>
          <w:tab w:val="right" w:leader="dot" w:pos="10070"/>
        </w:tabs>
        <w:rPr>
          <w:rFonts w:eastAsiaTheme="minorEastAsia" w:cs="Times New Roman"/>
          <w:noProof/>
          <w:lang w:val="en-IN" w:eastAsia="en-IN"/>
        </w:rPr>
      </w:pPr>
      <w:hyperlink w:anchor="_Toc224314942" w:history="1">
        <w:r w:rsidRPr="0010746C">
          <w:rPr>
            <w:rStyle w:val="Hyperlink"/>
            <w:rFonts w:cs="Times New Roman"/>
            <w:noProof/>
          </w:rPr>
          <w:t>Figure 9: Stakeholder Engagement Plan.</w:t>
        </w:r>
        <w:r w:rsidRPr="0010746C">
          <w:rPr>
            <w:rFonts w:cs="Times New Roman"/>
            <w:noProof/>
            <w:webHidden/>
          </w:rPr>
          <w:tab/>
        </w:r>
        <w:r w:rsidRPr="0010746C">
          <w:rPr>
            <w:rFonts w:cs="Times New Roman"/>
            <w:noProof/>
            <w:webHidden/>
          </w:rPr>
          <w:fldChar w:fldCharType="begin"/>
        </w:r>
        <w:r w:rsidRPr="0010746C">
          <w:rPr>
            <w:rFonts w:cs="Times New Roman"/>
            <w:noProof/>
            <w:webHidden/>
          </w:rPr>
          <w:instrText xml:space="preserve"> PAGEREF _Toc224314942 \h </w:instrText>
        </w:r>
        <w:r w:rsidRPr="0010746C">
          <w:rPr>
            <w:rFonts w:cs="Times New Roman"/>
            <w:noProof/>
            <w:webHidden/>
          </w:rPr>
        </w:r>
        <w:r w:rsidRPr="0010746C">
          <w:rPr>
            <w:rFonts w:cs="Times New Roman"/>
            <w:noProof/>
            <w:webHidden/>
          </w:rPr>
          <w:fldChar w:fldCharType="separate"/>
        </w:r>
        <w:r w:rsidRPr="0010746C">
          <w:rPr>
            <w:rFonts w:cs="Times New Roman"/>
            <w:noProof/>
            <w:webHidden/>
          </w:rPr>
          <w:t>17</w:t>
        </w:r>
        <w:r w:rsidRPr="0010746C">
          <w:rPr>
            <w:rFonts w:cs="Times New Roman"/>
            <w:noProof/>
            <w:webHidden/>
          </w:rPr>
          <w:fldChar w:fldCharType="end"/>
        </w:r>
      </w:hyperlink>
    </w:p>
    <w:p w14:paraId="69312471" w14:textId="4A9EF2D4" w:rsidR="001E21C5" w:rsidRPr="0010746C" w:rsidRDefault="001E21C5" w:rsidP="0010746C">
      <w:pPr>
        <w:pStyle w:val="TableofFigures"/>
        <w:tabs>
          <w:tab w:val="right" w:leader="dot" w:pos="10070"/>
        </w:tabs>
        <w:rPr>
          <w:rFonts w:eastAsiaTheme="minorEastAsia" w:cs="Times New Roman"/>
          <w:noProof/>
          <w:lang w:val="en-IN" w:eastAsia="en-IN"/>
        </w:rPr>
      </w:pPr>
      <w:hyperlink w:anchor="_Toc224314943" w:history="1">
        <w:r w:rsidRPr="0010746C">
          <w:rPr>
            <w:rStyle w:val="Hyperlink"/>
            <w:rFonts w:cs="Times New Roman"/>
            <w:noProof/>
          </w:rPr>
          <w:t>Figure 10: Communication Plan.</w:t>
        </w:r>
        <w:r w:rsidRPr="0010746C">
          <w:rPr>
            <w:rFonts w:cs="Times New Roman"/>
            <w:noProof/>
            <w:webHidden/>
          </w:rPr>
          <w:tab/>
        </w:r>
        <w:r w:rsidRPr="0010746C">
          <w:rPr>
            <w:rFonts w:cs="Times New Roman"/>
            <w:noProof/>
            <w:webHidden/>
          </w:rPr>
          <w:fldChar w:fldCharType="begin"/>
        </w:r>
        <w:r w:rsidRPr="0010746C">
          <w:rPr>
            <w:rFonts w:cs="Times New Roman"/>
            <w:noProof/>
            <w:webHidden/>
          </w:rPr>
          <w:instrText xml:space="preserve"> PAGEREF _Toc224314943 \h </w:instrText>
        </w:r>
        <w:r w:rsidRPr="0010746C">
          <w:rPr>
            <w:rFonts w:cs="Times New Roman"/>
            <w:noProof/>
            <w:webHidden/>
          </w:rPr>
        </w:r>
        <w:r w:rsidRPr="0010746C">
          <w:rPr>
            <w:rFonts w:cs="Times New Roman"/>
            <w:noProof/>
            <w:webHidden/>
          </w:rPr>
          <w:fldChar w:fldCharType="separate"/>
        </w:r>
        <w:r w:rsidRPr="0010746C">
          <w:rPr>
            <w:rFonts w:cs="Times New Roman"/>
            <w:noProof/>
            <w:webHidden/>
          </w:rPr>
          <w:t>18</w:t>
        </w:r>
        <w:r w:rsidRPr="0010746C">
          <w:rPr>
            <w:rFonts w:cs="Times New Roman"/>
            <w:noProof/>
            <w:webHidden/>
          </w:rPr>
          <w:fldChar w:fldCharType="end"/>
        </w:r>
      </w:hyperlink>
    </w:p>
    <w:p w14:paraId="1D4FED14" w14:textId="160B19B8" w:rsidR="001E21C5" w:rsidRPr="0010746C" w:rsidRDefault="001E21C5" w:rsidP="0010746C">
      <w:pPr>
        <w:pStyle w:val="TableofFigures"/>
        <w:tabs>
          <w:tab w:val="right" w:leader="dot" w:pos="10070"/>
        </w:tabs>
        <w:rPr>
          <w:rFonts w:eastAsiaTheme="minorEastAsia" w:cs="Times New Roman"/>
          <w:noProof/>
          <w:lang w:val="en-IN" w:eastAsia="en-IN"/>
        </w:rPr>
      </w:pPr>
      <w:hyperlink w:anchor="_Toc224314944" w:history="1">
        <w:r w:rsidRPr="0010746C">
          <w:rPr>
            <w:rStyle w:val="Hyperlink"/>
            <w:rFonts w:cs="Times New Roman"/>
            <w:noProof/>
          </w:rPr>
          <w:t>Figure 11: The 4 C Model of Marketing - How to Implement?</w:t>
        </w:r>
        <w:r w:rsidRPr="0010746C">
          <w:rPr>
            <w:rFonts w:cs="Times New Roman"/>
            <w:noProof/>
            <w:webHidden/>
          </w:rPr>
          <w:tab/>
        </w:r>
        <w:r w:rsidRPr="0010746C">
          <w:rPr>
            <w:rFonts w:cs="Times New Roman"/>
            <w:noProof/>
            <w:webHidden/>
          </w:rPr>
          <w:fldChar w:fldCharType="begin"/>
        </w:r>
        <w:r w:rsidRPr="0010746C">
          <w:rPr>
            <w:rFonts w:cs="Times New Roman"/>
            <w:noProof/>
            <w:webHidden/>
          </w:rPr>
          <w:instrText xml:space="preserve"> PAGEREF _Toc224314944 \h </w:instrText>
        </w:r>
        <w:r w:rsidRPr="0010746C">
          <w:rPr>
            <w:rFonts w:cs="Times New Roman"/>
            <w:noProof/>
            <w:webHidden/>
          </w:rPr>
        </w:r>
        <w:r w:rsidRPr="0010746C">
          <w:rPr>
            <w:rFonts w:cs="Times New Roman"/>
            <w:noProof/>
            <w:webHidden/>
          </w:rPr>
          <w:fldChar w:fldCharType="separate"/>
        </w:r>
        <w:r w:rsidRPr="0010746C">
          <w:rPr>
            <w:rFonts w:cs="Times New Roman"/>
            <w:noProof/>
            <w:webHidden/>
          </w:rPr>
          <w:t>19</w:t>
        </w:r>
        <w:r w:rsidRPr="0010746C">
          <w:rPr>
            <w:rFonts w:cs="Times New Roman"/>
            <w:noProof/>
            <w:webHidden/>
          </w:rPr>
          <w:fldChar w:fldCharType="end"/>
        </w:r>
      </w:hyperlink>
    </w:p>
    <w:p w14:paraId="0EEEC26E" w14:textId="1E46CC91" w:rsidR="00DF1F2F" w:rsidRPr="0010746C" w:rsidRDefault="00490543" w:rsidP="0010746C">
      <w:pPr>
        <w:jc w:val="left"/>
        <w:rPr>
          <w:rFonts w:cs="Times New Roman"/>
          <w:color w:val="000000" w:themeColor="text1"/>
          <w:sz w:val="22"/>
          <w:szCs w:val="22"/>
        </w:rPr>
      </w:pPr>
      <w:r w:rsidRPr="0010746C">
        <w:rPr>
          <w:rFonts w:cs="Times New Roman"/>
          <w:color w:val="000000" w:themeColor="text1"/>
          <w:sz w:val="22"/>
          <w:szCs w:val="22"/>
        </w:rPr>
        <w:fldChar w:fldCharType="end"/>
      </w:r>
    </w:p>
    <w:p w14:paraId="3DCDE3A2" w14:textId="77777777" w:rsidR="00002D54" w:rsidRPr="0010746C" w:rsidRDefault="00002D54" w:rsidP="0010746C">
      <w:pPr>
        <w:jc w:val="left"/>
        <w:rPr>
          <w:rFonts w:cs="Times New Roman"/>
          <w:color w:val="000000" w:themeColor="text1"/>
          <w:sz w:val="22"/>
          <w:szCs w:val="22"/>
        </w:rPr>
      </w:pPr>
      <w:r w:rsidRPr="0010746C">
        <w:rPr>
          <w:rFonts w:cs="Times New Roman"/>
          <w:color w:val="000000" w:themeColor="text1"/>
          <w:sz w:val="22"/>
          <w:szCs w:val="22"/>
        </w:rPr>
        <w:br w:type="page"/>
      </w:r>
    </w:p>
    <w:p w14:paraId="31261790" w14:textId="2B959F56" w:rsidR="00002D54" w:rsidRPr="0010746C" w:rsidRDefault="00002D54" w:rsidP="0010746C">
      <w:pPr>
        <w:pStyle w:val="Heading1"/>
        <w:rPr>
          <w:rFonts w:cs="Times New Roman"/>
          <w:color w:val="000000" w:themeColor="text1"/>
          <w:sz w:val="22"/>
          <w:szCs w:val="22"/>
        </w:rPr>
      </w:pPr>
      <w:bookmarkStart w:id="0" w:name="_Toc224323753"/>
      <w:r w:rsidRPr="0010746C">
        <w:rPr>
          <w:rFonts w:cs="Times New Roman"/>
          <w:sz w:val="22"/>
          <w:szCs w:val="22"/>
          <w:lang w:val="en-IN"/>
        </w:rPr>
        <w:lastRenderedPageBreak/>
        <w:t>1. Introduction to the Organisation and Project</w:t>
      </w:r>
      <w:bookmarkEnd w:id="0"/>
    </w:p>
    <w:p w14:paraId="1D62C7CE" w14:textId="77777777" w:rsidR="00002D54" w:rsidRPr="0010746C" w:rsidRDefault="00002D54" w:rsidP="0010746C">
      <w:pPr>
        <w:pStyle w:val="Heading2"/>
        <w:rPr>
          <w:rFonts w:cs="Times New Roman"/>
          <w:sz w:val="22"/>
          <w:szCs w:val="22"/>
          <w:lang w:val="en-IN"/>
        </w:rPr>
      </w:pPr>
      <w:bookmarkStart w:id="1" w:name="_Toc224323754"/>
      <w:r w:rsidRPr="0010746C">
        <w:rPr>
          <w:rFonts w:cs="Times New Roman"/>
          <w:sz w:val="22"/>
          <w:szCs w:val="22"/>
          <w:lang w:val="en-IN"/>
        </w:rPr>
        <w:t>1.1 Overview of InterContinental Hotels Group (IHG)</w:t>
      </w:r>
      <w:bookmarkEnd w:id="1"/>
    </w:p>
    <w:p w14:paraId="7197F12A" w14:textId="77777777" w:rsidR="00002D54" w:rsidRPr="0010746C" w:rsidRDefault="00002D54" w:rsidP="0010746C">
      <w:pPr>
        <w:rPr>
          <w:rFonts w:cs="Times New Roman"/>
          <w:sz w:val="22"/>
          <w:szCs w:val="22"/>
          <w:lang w:val="en-IN"/>
        </w:rPr>
      </w:pPr>
      <w:r w:rsidRPr="0010746C">
        <w:rPr>
          <w:rFonts w:cs="Times New Roman"/>
          <w:sz w:val="22"/>
          <w:szCs w:val="22"/>
          <w:lang w:val="en-IN"/>
        </w:rPr>
        <w:t>InterContinental Hotels Group PLC is among the global top hospitality organisations, which has a wide portfolio of hotel brands in many market segments. The company is headquartered in Denham, the United Kingdom. The size of IHG indicates this brand has 6,963 hotels, 1,026,000 rooms and the revenue of £3.91 billion in 2025 (Smith, 2020). The operational activities of IHG include franchising, management contracts, and owned and leased models. The InterContinental brand was founded by Juan Trippe in 1946 (IHG, 2024). IHG's brand portfolio comprises popular hotel chains like InterContinental Hotels and Resorts, Crowne Plaza and Holiday Inn, and other luxurious hospitality brands. The company has been putting more emphasis on digital innovation, sustainability, and personalised guest experience in recent years.</w:t>
      </w:r>
    </w:p>
    <w:p w14:paraId="5BEF7161" w14:textId="77777777" w:rsidR="00C0126F" w:rsidRPr="0010746C" w:rsidRDefault="00002D54" w:rsidP="0010746C">
      <w:pPr>
        <w:keepNext/>
        <w:jc w:val="center"/>
        <w:rPr>
          <w:rFonts w:cs="Times New Roman"/>
          <w:sz w:val="22"/>
          <w:szCs w:val="22"/>
        </w:rPr>
      </w:pPr>
      <w:r w:rsidRPr="0010746C">
        <w:rPr>
          <w:rFonts w:cs="Times New Roman"/>
          <w:noProof/>
          <w:sz w:val="22"/>
          <w:szCs w:val="22"/>
          <w:lang w:val="en-IN"/>
        </w:rPr>
        <w:drawing>
          <wp:inline distT="0" distB="0" distL="0" distR="0" wp14:anchorId="169DF66A" wp14:editId="507687E7">
            <wp:extent cx="6400800" cy="4038600"/>
            <wp:effectExtent l="0" t="0" r="0" b="0"/>
            <wp:docPr id="783653629"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0800" cy="4038600"/>
                    </a:xfrm>
                    <a:prstGeom prst="rect">
                      <a:avLst/>
                    </a:prstGeom>
                    <a:noFill/>
                    <a:ln>
                      <a:noFill/>
                    </a:ln>
                  </pic:spPr>
                </pic:pic>
              </a:graphicData>
            </a:graphic>
          </wp:inline>
        </w:drawing>
      </w:r>
    </w:p>
    <w:p w14:paraId="6D0BD576" w14:textId="1231CF19" w:rsidR="00002D54" w:rsidRPr="0010746C" w:rsidRDefault="00C0126F" w:rsidP="0010746C">
      <w:pPr>
        <w:pStyle w:val="Caption"/>
        <w:jc w:val="center"/>
        <w:rPr>
          <w:rFonts w:cs="Times New Roman"/>
          <w:sz w:val="22"/>
          <w:szCs w:val="22"/>
        </w:rPr>
      </w:pPr>
      <w:bookmarkStart w:id="2" w:name="_Toc224314934"/>
      <w:r w:rsidRPr="0010746C">
        <w:rPr>
          <w:rFonts w:cs="Times New Roman"/>
          <w:sz w:val="22"/>
          <w:szCs w:val="22"/>
        </w:rPr>
        <w:t xml:space="preserve">Figure </w:t>
      </w:r>
      <w:r w:rsidRPr="0010746C">
        <w:rPr>
          <w:rFonts w:cs="Times New Roman"/>
          <w:sz w:val="22"/>
          <w:szCs w:val="22"/>
        </w:rPr>
        <w:fldChar w:fldCharType="begin"/>
      </w:r>
      <w:r w:rsidRPr="0010746C">
        <w:rPr>
          <w:rFonts w:cs="Times New Roman"/>
          <w:sz w:val="22"/>
          <w:szCs w:val="22"/>
        </w:rPr>
        <w:instrText xml:space="preserve"> SEQ Figure \* ARABIC </w:instrText>
      </w:r>
      <w:r w:rsidRPr="0010746C">
        <w:rPr>
          <w:rFonts w:cs="Times New Roman"/>
          <w:sz w:val="22"/>
          <w:szCs w:val="22"/>
        </w:rPr>
        <w:fldChar w:fldCharType="separate"/>
      </w:r>
      <w:r w:rsidR="002816E0" w:rsidRPr="0010746C">
        <w:rPr>
          <w:rFonts w:cs="Times New Roman"/>
          <w:noProof/>
          <w:sz w:val="22"/>
          <w:szCs w:val="22"/>
        </w:rPr>
        <w:t>1</w:t>
      </w:r>
      <w:r w:rsidRPr="0010746C">
        <w:rPr>
          <w:rFonts w:cs="Times New Roman"/>
          <w:sz w:val="22"/>
          <w:szCs w:val="22"/>
        </w:rPr>
        <w:fldChar w:fldCharType="end"/>
      </w:r>
      <w:r w:rsidRPr="0010746C">
        <w:rPr>
          <w:rFonts w:cs="Times New Roman"/>
          <w:sz w:val="22"/>
          <w:szCs w:val="22"/>
        </w:rPr>
        <w:t>: IHG revenue by ownership type worldwide 2024| Statista.</w:t>
      </w:r>
      <w:bookmarkEnd w:id="2"/>
    </w:p>
    <w:p w14:paraId="76E935FA" w14:textId="46DCCAD6" w:rsidR="00C27682" w:rsidRPr="0010746C" w:rsidRDefault="00C27682" w:rsidP="0010746C">
      <w:pPr>
        <w:jc w:val="center"/>
        <w:rPr>
          <w:rFonts w:cs="Times New Roman"/>
          <w:sz w:val="22"/>
          <w:szCs w:val="22"/>
          <w:lang w:val="en-IN"/>
        </w:rPr>
      </w:pPr>
      <w:r w:rsidRPr="0010746C">
        <w:rPr>
          <w:rFonts w:cs="Times New Roman"/>
          <w:sz w:val="22"/>
          <w:szCs w:val="22"/>
          <w:lang w:val="en-IN"/>
        </w:rPr>
        <w:t>(Source:</w:t>
      </w:r>
      <w:r w:rsidR="008E519D" w:rsidRPr="0010746C">
        <w:rPr>
          <w:rFonts w:cs="Times New Roman"/>
          <w:sz w:val="22"/>
          <w:szCs w:val="22"/>
          <w:lang w:val="en-IN"/>
        </w:rPr>
        <w:t xml:space="preserve"> Statista, 2024</w:t>
      </w:r>
      <w:r w:rsidRPr="0010746C">
        <w:rPr>
          <w:rFonts w:cs="Times New Roman"/>
          <w:sz w:val="22"/>
          <w:szCs w:val="22"/>
          <w:lang w:val="en-IN"/>
        </w:rPr>
        <w:t>)</w:t>
      </w:r>
    </w:p>
    <w:p w14:paraId="7A08FDC9" w14:textId="77777777" w:rsidR="00002D54" w:rsidRPr="0010746C" w:rsidRDefault="00002D54" w:rsidP="0010746C">
      <w:pPr>
        <w:pStyle w:val="Heading2"/>
        <w:rPr>
          <w:rFonts w:cs="Times New Roman"/>
          <w:sz w:val="22"/>
          <w:szCs w:val="22"/>
          <w:lang w:val="en-IN"/>
        </w:rPr>
      </w:pPr>
      <w:bookmarkStart w:id="3" w:name="_Toc224323755"/>
      <w:r w:rsidRPr="0010746C">
        <w:rPr>
          <w:rFonts w:cs="Times New Roman"/>
          <w:sz w:val="22"/>
          <w:szCs w:val="22"/>
          <w:lang w:val="en-IN"/>
        </w:rPr>
        <w:lastRenderedPageBreak/>
        <w:t xml:space="preserve">1.2 Overview of the </w:t>
      </w:r>
      <w:proofErr w:type="spellStart"/>
      <w:r w:rsidRPr="0010746C">
        <w:rPr>
          <w:rFonts w:cs="Times New Roman"/>
          <w:sz w:val="22"/>
          <w:szCs w:val="22"/>
          <w:lang w:val="en-IN"/>
        </w:rPr>
        <w:t>StaySmart</w:t>
      </w:r>
      <w:proofErr w:type="spellEnd"/>
      <w:r w:rsidRPr="0010746C">
        <w:rPr>
          <w:rFonts w:cs="Times New Roman"/>
          <w:sz w:val="22"/>
          <w:szCs w:val="22"/>
          <w:lang w:val="en-IN"/>
        </w:rPr>
        <w:t>+ Project</w:t>
      </w:r>
      <w:bookmarkEnd w:id="3"/>
    </w:p>
    <w:p w14:paraId="45FCF3D7" w14:textId="3F4A7D01" w:rsidR="00002D54" w:rsidRPr="0010746C" w:rsidRDefault="00002D54" w:rsidP="0010746C">
      <w:pPr>
        <w:rPr>
          <w:rFonts w:cs="Times New Roman"/>
          <w:sz w:val="22"/>
          <w:szCs w:val="22"/>
          <w:lang w:val="en-IN"/>
        </w:rPr>
      </w:pPr>
      <w:r w:rsidRPr="0010746C">
        <w:rPr>
          <w:rFonts w:cs="Times New Roman"/>
          <w:sz w:val="22"/>
          <w:szCs w:val="22"/>
          <w:lang w:val="en-IN"/>
        </w:rPr>
        <w:t xml:space="preserve">IHG is developing a new offering at the premium service </w:t>
      </w:r>
      <w:proofErr w:type="gramStart"/>
      <w:r w:rsidRPr="0010746C">
        <w:rPr>
          <w:rFonts w:cs="Times New Roman"/>
          <w:sz w:val="22"/>
          <w:szCs w:val="22"/>
          <w:lang w:val="en-IN"/>
        </w:rPr>
        <w:t>in an attempt to</w:t>
      </w:r>
      <w:proofErr w:type="gramEnd"/>
      <w:r w:rsidRPr="0010746C">
        <w:rPr>
          <w:rFonts w:cs="Times New Roman"/>
          <w:sz w:val="22"/>
          <w:szCs w:val="22"/>
          <w:lang w:val="en-IN"/>
        </w:rPr>
        <w:t xml:space="preserve"> remain competitive and adapt to the evolving traveller expectations by offering a new premium service, </w:t>
      </w:r>
      <w:proofErr w:type="spellStart"/>
      <w:r w:rsidRPr="0010746C">
        <w:rPr>
          <w:rFonts w:cs="Times New Roman"/>
          <w:sz w:val="22"/>
          <w:szCs w:val="22"/>
          <w:lang w:val="en-IN"/>
        </w:rPr>
        <w:t>StaySmart</w:t>
      </w:r>
      <w:proofErr w:type="spellEnd"/>
      <w:r w:rsidRPr="0010746C">
        <w:rPr>
          <w:rFonts w:cs="Times New Roman"/>
          <w:sz w:val="22"/>
          <w:szCs w:val="22"/>
          <w:lang w:val="en-IN"/>
        </w:rPr>
        <w:t xml:space="preserve">+. The project intends to change the conventional hotel experience and combine the use of innovative technologies and excellent services in hospitality. </w:t>
      </w:r>
      <w:proofErr w:type="gramStart"/>
      <w:r w:rsidRPr="0010746C">
        <w:rPr>
          <w:rFonts w:cs="Times New Roman"/>
          <w:sz w:val="22"/>
          <w:szCs w:val="22"/>
          <w:lang w:val="en-IN"/>
        </w:rPr>
        <w:t>In order to</w:t>
      </w:r>
      <w:proofErr w:type="gramEnd"/>
      <w:r w:rsidRPr="0010746C">
        <w:rPr>
          <w:rFonts w:cs="Times New Roman"/>
          <w:sz w:val="22"/>
          <w:szCs w:val="22"/>
          <w:lang w:val="en-IN"/>
        </w:rPr>
        <w:t xml:space="preserve"> assist in communication with guests, Artificial intelligence remains one of the main functions of the project. Personalised travel planning is another feature of </w:t>
      </w:r>
      <w:proofErr w:type="spellStart"/>
      <w:r w:rsidRPr="0010746C">
        <w:rPr>
          <w:rFonts w:cs="Times New Roman"/>
          <w:sz w:val="22"/>
          <w:szCs w:val="22"/>
          <w:lang w:val="en-IN"/>
        </w:rPr>
        <w:t>StaySmart</w:t>
      </w:r>
      <w:proofErr w:type="spellEnd"/>
      <w:r w:rsidRPr="0010746C">
        <w:rPr>
          <w:rFonts w:cs="Times New Roman"/>
          <w:sz w:val="22"/>
          <w:szCs w:val="22"/>
          <w:lang w:val="en-IN"/>
        </w:rPr>
        <w:t xml:space="preserve">+. The </w:t>
      </w:r>
      <w:r w:rsidRPr="006E5424">
        <w:rPr>
          <w:rFonts w:cs="Times New Roman"/>
          <w:sz w:val="22"/>
          <w:szCs w:val="22"/>
          <w:lang w:val="en-IN"/>
        </w:rPr>
        <w:t>system</w:t>
      </w:r>
      <w:r w:rsidRPr="0010746C">
        <w:rPr>
          <w:rFonts w:cs="Times New Roman"/>
          <w:sz w:val="22"/>
          <w:szCs w:val="22"/>
          <w:lang w:val="en-IN"/>
        </w:rPr>
        <w:t xml:space="preserve"> will suggest the local attractions and spaces to dine, along with personalised journeys by analysing the interests of guests and their past behaviour when travelling</w:t>
      </w:r>
      <w:r w:rsidR="00BF3662" w:rsidRPr="0010746C">
        <w:rPr>
          <w:rFonts w:cs="Times New Roman"/>
          <w:sz w:val="22"/>
          <w:szCs w:val="22"/>
          <w:lang w:val="en-IN"/>
        </w:rPr>
        <w:t xml:space="preserve"> (</w:t>
      </w:r>
      <w:proofErr w:type="spellStart"/>
      <w:r w:rsidR="00BF3662" w:rsidRPr="0010746C">
        <w:rPr>
          <w:rFonts w:cs="Times New Roman"/>
          <w:sz w:val="22"/>
          <w:szCs w:val="22"/>
          <w:lang w:val="en-IN"/>
        </w:rPr>
        <w:t>Benbrahmi</w:t>
      </w:r>
      <w:proofErr w:type="spellEnd"/>
      <w:r w:rsidR="00BF3662" w:rsidRPr="0010746C">
        <w:rPr>
          <w:rFonts w:cs="Times New Roman"/>
          <w:sz w:val="22"/>
          <w:szCs w:val="22"/>
          <w:lang w:val="en-IN"/>
        </w:rPr>
        <w:t xml:space="preserve"> and Mehor, 2025)</w:t>
      </w:r>
      <w:r w:rsidRPr="0010746C">
        <w:rPr>
          <w:rFonts w:cs="Times New Roman"/>
          <w:sz w:val="22"/>
          <w:szCs w:val="22"/>
          <w:lang w:val="en-IN"/>
        </w:rPr>
        <w:t xml:space="preserve">. This strategy is aimed at establishing a more personalised travelling experience, which is also demanded by modern travellers. IHG will </w:t>
      </w:r>
      <w:proofErr w:type="spellStart"/>
      <w:r w:rsidRPr="0010746C">
        <w:rPr>
          <w:rFonts w:cs="Times New Roman"/>
          <w:sz w:val="22"/>
          <w:szCs w:val="22"/>
          <w:lang w:val="en-IN"/>
        </w:rPr>
        <w:t>impleme</w:t>
      </w:r>
      <w:proofErr w:type="spellEnd"/>
      <w:r w:rsidR="00142AE4">
        <w:rPr>
          <w:rFonts w:cs="Times New Roman"/>
          <w:sz w:val="22"/>
          <w:szCs w:val="22"/>
          <w:lang w:val="en-IN"/>
        </w:rPr>
        <w:t xml:space="preserve"> </w:t>
      </w:r>
      <w:proofErr w:type="spellStart"/>
      <w:r w:rsidRPr="0010746C">
        <w:rPr>
          <w:rFonts w:cs="Times New Roman"/>
          <w:sz w:val="22"/>
          <w:szCs w:val="22"/>
          <w:lang w:val="en-IN"/>
        </w:rPr>
        <w:t>nt</w:t>
      </w:r>
      <w:proofErr w:type="spellEnd"/>
      <w:r w:rsidRPr="0010746C">
        <w:rPr>
          <w:rFonts w:cs="Times New Roman"/>
          <w:sz w:val="22"/>
          <w:szCs w:val="22"/>
          <w:lang w:val="en-IN"/>
        </w:rPr>
        <w:t xml:space="preserve"> the </w:t>
      </w:r>
      <w:proofErr w:type="spellStart"/>
      <w:r w:rsidRPr="0010746C">
        <w:rPr>
          <w:rFonts w:cs="Times New Roman"/>
          <w:sz w:val="22"/>
          <w:szCs w:val="22"/>
          <w:lang w:val="en-IN"/>
        </w:rPr>
        <w:t>StaySmart</w:t>
      </w:r>
      <w:proofErr w:type="spellEnd"/>
      <w:r w:rsidRPr="0010746C">
        <w:rPr>
          <w:rFonts w:cs="Times New Roman"/>
          <w:sz w:val="22"/>
          <w:szCs w:val="22"/>
          <w:lang w:val="en-IN"/>
        </w:rPr>
        <w:t>+ in the local market and international market in a period of six months in selected hotels. The main aim of the project is to maximise the level of guest satisfaction and their brand differentiation, as well as to increase the long-term competitiveness of the company in the global hotel market.</w:t>
      </w:r>
    </w:p>
    <w:p w14:paraId="142367A2" w14:textId="77777777" w:rsidR="00002D54" w:rsidRPr="0010746C" w:rsidRDefault="00002D54" w:rsidP="0010746C">
      <w:pPr>
        <w:pStyle w:val="Heading1"/>
        <w:rPr>
          <w:rFonts w:cs="Times New Roman"/>
          <w:sz w:val="22"/>
          <w:szCs w:val="22"/>
          <w:lang w:val="en-IN"/>
        </w:rPr>
      </w:pPr>
      <w:bookmarkStart w:id="4" w:name="_Toc224323756"/>
      <w:r w:rsidRPr="0010746C">
        <w:rPr>
          <w:rFonts w:cs="Times New Roman"/>
          <w:sz w:val="22"/>
          <w:szCs w:val="22"/>
          <w:lang w:val="en-IN"/>
        </w:rPr>
        <w:t>2. Situational Analysis of IHG</w:t>
      </w:r>
      <w:bookmarkEnd w:id="4"/>
    </w:p>
    <w:p w14:paraId="2D4B743D" w14:textId="3227A5DC" w:rsidR="00002D54" w:rsidRPr="0010746C" w:rsidRDefault="00002D54" w:rsidP="0010746C">
      <w:pPr>
        <w:rPr>
          <w:rFonts w:cs="Times New Roman"/>
          <w:sz w:val="22"/>
          <w:szCs w:val="22"/>
          <w:lang w:val="en-IN"/>
        </w:rPr>
      </w:pPr>
      <w:r w:rsidRPr="0010746C">
        <w:rPr>
          <w:rFonts w:cs="Times New Roman"/>
          <w:sz w:val="22"/>
          <w:szCs w:val="22"/>
          <w:lang w:val="en-IN"/>
        </w:rPr>
        <w:t>Situational analysis refers to the examination of internal capabilities as well as the external environment of the organisation</w:t>
      </w:r>
      <w:r w:rsidR="005813C3" w:rsidRPr="0010746C">
        <w:rPr>
          <w:rFonts w:cs="Times New Roman"/>
          <w:sz w:val="22"/>
          <w:szCs w:val="22"/>
          <w:lang w:val="en-IN"/>
        </w:rPr>
        <w:t xml:space="preserve"> (</w:t>
      </w:r>
      <w:proofErr w:type="spellStart"/>
      <w:r w:rsidR="005813C3" w:rsidRPr="0010746C">
        <w:rPr>
          <w:rFonts w:cs="Times New Roman"/>
          <w:sz w:val="22"/>
          <w:szCs w:val="22"/>
          <w:lang w:val="en-IN"/>
        </w:rPr>
        <w:t>Karadzhov</w:t>
      </w:r>
      <w:proofErr w:type="spellEnd"/>
      <w:r w:rsidR="005813C3" w:rsidRPr="0010746C">
        <w:rPr>
          <w:rFonts w:cs="Times New Roman"/>
          <w:sz w:val="22"/>
          <w:szCs w:val="22"/>
          <w:lang w:val="en-IN"/>
        </w:rPr>
        <w:t>, 2025)</w:t>
      </w:r>
      <w:r w:rsidRPr="0010746C">
        <w:rPr>
          <w:rFonts w:cs="Times New Roman"/>
          <w:sz w:val="22"/>
          <w:szCs w:val="22"/>
          <w:lang w:val="en-IN"/>
        </w:rPr>
        <w:t xml:space="preserve">. In the case of InterContinental Hotels Group PLC, situational analysis can enable the managers to determine strategic strengths, any perceived risks and successful implementation of the </w:t>
      </w:r>
      <w:proofErr w:type="spellStart"/>
      <w:r w:rsidRPr="0010746C">
        <w:rPr>
          <w:rFonts w:cs="Times New Roman"/>
          <w:sz w:val="22"/>
          <w:szCs w:val="22"/>
          <w:lang w:val="en-IN"/>
        </w:rPr>
        <w:t>StaySmart</w:t>
      </w:r>
      <w:proofErr w:type="spellEnd"/>
      <w:r w:rsidRPr="0010746C">
        <w:rPr>
          <w:rFonts w:cs="Times New Roman"/>
          <w:sz w:val="22"/>
          <w:szCs w:val="22"/>
          <w:lang w:val="en-IN"/>
        </w:rPr>
        <w:t>+ project.</w:t>
      </w:r>
    </w:p>
    <w:p w14:paraId="6CDCF190" w14:textId="77777777" w:rsidR="00115C6D" w:rsidRPr="0010746C" w:rsidRDefault="00002D54" w:rsidP="0010746C">
      <w:pPr>
        <w:keepNext/>
        <w:jc w:val="center"/>
        <w:rPr>
          <w:rFonts w:cs="Times New Roman"/>
          <w:sz w:val="22"/>
          <w:szCs w:val="22"/>
        </w:rPr>
      </w:pPr>
      <w:r w:rsidRPr="0010746C">
        <w:rPr>
          <w:rFonts w:cs="Times New Roman"/>
          <w:b/>
          <w:bCs/>
          <w:noProof/>
          <w:sz w:val="22"/>
          <w:szCs w:val="22"/>
          <w:lang w:val="en-IN"/>
        </w:rPr>
        <w:drawing>
          <wp:inline distT="0" distB="0" distL="0" distR="0" wp14:anchorId="4503097D" wp14:editId="4CE9A608">
            <wp:extent cx="6162675" cy="3238500"/>
            <wp:effectExtent l="0" t="0" r="9525" b="0"/>
            <wp:docPr id="48758649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62675" cy="3238500"/>
                    </a:xfrm>
                    <a:prstGeom prst="rect">
                      <a:avLst/>
                    </a:prstGeom>
                    <a:noFill/>
                    <a:ln>
                      <a:noFill/>
                    </a:ln>
                  </pic:spPr>
                </pic:pic>
              </a:graphicData>
            </a:graphic>
          </wp:inline>
        </w:drawing>
      </w:r>
    </w:p>
    <w:p w14:paraId="42B71F74" w14:textId="6392A348" w:rsidR="00002D54" w:rsidRPr="0010746C" w:rsidRDefault="00115C6D" w:rsidP="0010746C">
      <w:pPr>
        <w:pStyle w:val="Caption"/>
        <w:jc w:val="center"/>
        <w:rPr>
          <w:rFonts w:cs="Times New Roman"/>
          <w:sz w:val="22"/>
          <w:szCs w:val="22"/>
        </w:rPr>
      </w:pPr>
      <w:bookmarkStart w:id="5" w:name="_Toc224314935"/>
      <w:r w:rsidRPr="0010746C">
        <w:rPr>
          <w:rFonts w:cs="Times New Roman"/>
          <w:sz w:val="22"/>
          <w:szCs w:val="22"/>
        </w:rPr>
        <w:t xml:space="preserve">Figure </w:t>
      </w:r>
      <w:r w:rsidRPr="0010746C">
        <w:rPr>
          <w:rFonts w:cs="Times New Roman"/>
          <w:sz w:val="22"/>
          <w:szCs w:val="22"/>
        </w:rPr>
        <w:fldChar w:fldCharType="begin"/>
      </w:r>
      <w:r w:rsidRPr="0010746C">
        <w:rPr>
          <w:rFonts w:cs="Times New Roman"/>
          <w:sz w:val="22"/>
          <w:szCs w:val="22"/>
        </w:rPr>
        <w:instrText xml:space="preserve"> SEQ Figure \* ARABIC </w:instrText>
      </w:r>
      <w:r w:rsidRPr="0010746C">
        <w:rPr>
          <w:rFonts w:cs="Times New Roman"/>
          <w:sz w:val="22"/>
          <w:szCs w:val="22"/>
        </w:rPr>
        <w:fldChar w:fldCharType="separate"/>
      </w:r>
      <w:r w:rsidR="002816E0" w:rsidRPr="0010746C">
        <w:rPr>
          <w:rFonts w:cs="Times New Roman"/>
          <w:noProof/>
          <w:sz w:val="22"/>
          <w:szCs w:val="22"/>
        </w:rPr>
        <w:t>2</w:t>
      </w:r>
      <w:r w:rsidRPr="0010746C">
        <w:rPr>
          <w:rFonts w:cs="Times New Roman"/>
          <w:sz w:val="22"/>
          <w:szCs w:val="22"/>
        </w:rPr>
        <w:fldChar w:fldCharType="end"/>
      </w:r>
      <w:r w:rsidRPr="0010746C">
        <w:rPr>
          <w:rFonts w:cs="Times New Roman"/>
          <w:sz w:val="22"/>
          <w:szCs w:val="22"/>
        </w:rPr>
        <w:t>: What Is Situational Analysis and How to Conduct It.</w:t>
      </w:r>
      <w:bookmarkEnd w:id="5"/>
    </w:p>
    <w:p w14:paraId="280269CA" w14:textId="68E5DF00" w:rsidR="00115C6D" w:rsidRPr="0010746C" w:rsidRDefault="00115C6D" w:rsidP="0010746C">
      <w:pPr>
        <w:jc w:val="center"/>
        <w:rPr>
          <w:rFonts w:cs="Times New Roman"/>
          <w:sz w:val="22"/>
          <w:szCs w:val="22"/>
          <w:lang w:val="en-IN"/>
        </w:rPr>
      </w:pPr>
      <w:r w:rsidRPr="0010746C">
        <w:rPr>
          <w:rFonts w:cs="Times New Roman"/>
          <w:sz w:val="22"/>
          <w:szCs w:val="22"/>
          <w:lang w:val="en-IN"/>
        </w:rPr>
        <w:lastRenderedPageBreak/>
        <w:t xml:space="preserve">(Source: </w:t>
      </w:r>
      <w:r w:rsidR="007E532E" w:rsidRPr="0010746C">
        <w:rPr>
          <w:rFonts w:cs="Times New Roman"/>
          <w:sz w:val="22"/>
          <w:szCs w:val="22"/>
          <w:lang w:val="en-IN"/>
        </w:rPr>
        <w:t>Nishanth, 2025</w:t>
      </w:r>
      <w:r w:rsidRPr="0010746C">
        <w:rPr>
          <w:rFonts w:cs="Times New Roman"/>
          <w:sz w:val="22"/>
          <w:szCs w:val="22"/>
          <w:lang w:val="en-IN"/>
        </w:rPr>
        <w:t>)</w:t>
      </w:r>
    </w:p>
    <w:p w14:paraId="063E7013" w14:textId="77777777" w:rsidR="00002D54" w:rsidRPr="0010746C" w:rsidRDefault="00002D54" w:rsidP="0010746C">
      <w:pPr>
        <w:pStyle w:val="Heading2"/>
        <w:rPr>
          <w:rFonts w:cs="Times New Roman"/>
          <w:sz w:val="22"/>
          <w:szCs w:val="22"/>
          <w:lang w:val="en-IN"/>
        </w:rPr>
      </w:pPr>
      <w:bookmarkStart w:id="6" w:name="_Toc224323757"/>
      <w:r w:rsidRPr="0010746C">
        <w:rPr>
          <w:rFonts w:cs="Times New Roman"/>
          <w:sz w:val="22"/>
          <w:szCs w:val="22"/>
          <w:lang w:val="en-IN"/>
        </w:rPr>
        <w:t>2.1 SWOT Analysis</w:t>
      </w:r>
      <w:bookmarkEnd w:id="6"/>
    </w:p>
    <w:tbl>
      <w:tblPr>
        <w:tblStyle w:val="GridTable4-Accent5"/>
        <w:tblW w:w="0" w:type="auto"/>
        <w:tblLook w:val="04A0" w:firstRow="1" w:lastRow="0" w:firstColumn="1" w:lastColumn="0" w:noHBand="0" w:noVBand="1"/>
      </w:tblPr>
      <w:tblGrid>
        <w:gridCol w:w="5174"/>
        <w:gridCol w:w="4890"/>
      </w:tblGrid>
      <w:tr w:rsidR="00002D54" w:rsidRPr="0010746C" w14:paraId="4C2E3EB5" w14:textId="77777777" w:rsidTr="00D823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245E2E98" w14:textId="77777777" w:rsidR="00002D54" w:rsidRPr="0010746C" w:rsidRDefault="00002D54" w:rsidP="0010746C">
            <w:pPr>
              <w:spacing w:before="240"/>
              <w:jc w:val="center"/>
              <w:rPr>
                <w:rFonts w:cs="Times New Roman"/>
                <w:sz w:val="22"/>
                <w:szCs w:val="22"/>
                <w:lang w:val="en-IN"/>
              </w:rPr>
            </w:pPr>
            <w:r w:rsidRPr="0010746C">
              <w:rPr>
                <w:rFonts w:cs="Times New Roman"/>
                <w:sz w:val="22"/>
                <w:szCs w:val="22"/>
                <w:lang w:val="en-IN"/>
              </w:rPr>
              <w:t>SWOT Analysis</w:t>
            </w:r>
          </w:p>
        </w:tc>
      </w:tr>
      <w:tr w:rsidR="00002D54" w:rsidRPr="0010746C" w14:paraId="4C93D4FE" w14:textId="77777777" w:rsidTr="00D8239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174" w:type="dxa"/>
            <w:hideMark/>
          </w:tcPr>
          <w:p w14:paraId="25287627" w14:textId="77777777" w:rsidR="00002D54" w:rsidRPr="0010746C" w:rsidRDefault="00002D54" w:rsidP="0010746C">
            <w:pPr>
              <w:spacing w:before="240"/>
              <w:jc w:val="center"/>
              <w:rPr>
                <w:rFonts w:cs="Times New Roman"/>
                <w:sz w:val="22"/>
                <w:szCs w:val="22"/>
                <w:lang w:val="en-IN"/>
              </w:rPr>
            </w:pPr>
            <w:r w:rsidRPr="0010746C">
              <w:rPr>
                <w:rFonts w:cs="Times New Roman"/>
                <w:sz w:val="22"/>
                <w:szCs w:val="22"/>
                <w:lang w:val="en-IN"/>
              </w:rPr>
              <w:t>Strengths</w:t>
            </w:r>
          </w:p>
        </w:tc>
        <w:tc>
          <w:tcPr>
            <w:tcW w:w="4890" w:type="dxa"/>
            <w:hideMark/>
          </w:tcPr>
          <w:p w14:paraId="1C498C30" w14:textId="77777777" w:rsidR="00002D54" w:rsidRPr="0010746C" w:rsidRDefault="00002D54" w:rsidP="0010746C">
            <w:pPr>
              <w:spacing w:before="240"/>
              <w:jc w:val="center"/>
              <w:cnfStyle w:val="000000100000" w:firstRow="0" w:lastRow="0" w:firstColumn="0" w:lastColumn="0" w:oddVBand="0" w:evenVBand="0" w:oddHBand="1" w:evenHBand="0" w:firstRowFirstColumn="0" w:firstRowLastColumn="0" w:lastRowFirstColumn="0" w:lastRowLastColumn="0"/>
              <w:rPr>
                <w:rFonts w:cs="Times New Roman"/>
                <w:sz w:val="22"/>
                <w:szCs w:val="22"/>
                <w:lang w:val="en-IN"/>
              </w:rPr>
            </w:pPr>
            <w:r w:rsidRPr="0010746C">
              <w:rPr>
                <w:rFonts w:cs="Times New Roman"/>
                <w:b/>
                <w:bCs/>
                <w:sz w:val="22"/>
                <w:szCs w:val="22"/>
                <w:lang w:val="en-IN"/>
              </w:rPr>
              <w:t>Weaknesses</w:t>
            </w:r>
          </w:p>
        </w:tc>
      </w:tr>
      <w:tr w:rsidR="00002D54" w:rsidRPr="0010746C" w14:paraId="17EB7091" w14:textId="77777777" w:rsidTr="00D8239D">
        <w:trPr>
          <w:trHeight w:val="836"/>
        </w:trPr>
        <w:tc>
          <w:tcPr>
            <w:cnfStyle w:val="001000000000" w:firstRow="0" w:lastRow="0" w:firstColumn="1" w:lastColumn="0" w:oddVBand="0" w:evenVBand="0" w:oddHBand="0" w:evenHBand="0" w:firstRowFirstColumn="0" w:firstRowLastColumn="0" w:lastRowFirstColumn="0" w:lastRowLastColumn="0"/>
            <w:tcW w:w="5174" w:type="dxa"/>
            <w:hideMark/>
          </w:tcPr>
          <w:p w14:paraId="5E5F0005" w14:textId="3DCE01EF" w:rsidR="00002D54" w:rsidRPr="0010746C" w:rsidRDefault="00002D54" w:rsidP="00AD7C26">
            <w:pPr>
              <w:pStyle w:val="ListParagraph"/>
              <w:numPr>
                <w:ilvl w:val="0"/>
                <w:numId w:val="2"/>
              </w:numPr>
              <w:rPr>
                <w:rFonts w:cs="Times New Roman"/>
                <w:b w:val="0"/>
                <w:bCs w:val="0"/>
                <w:sz w:val="22"/>
                <w:szCs w:val="22"/>
                <w:lang w:val="en-IN"/>
              </w:rPr>
            </w:pPr>
            <w:r w:rsidRPr="0010746C">
              <w:rPr>
                <w:rFonts w:cs="Times New Roman"/>
                <w:b w:val="0"/>
                <w:bCs w:val="0"/>
                <w:sz w:val="22"/>
                <w:szCs w:val="22"/>
                <w:lang w:val="en-IN"/>
              </w:rPr>
              <w:t>One of the assets of InterContinental Hotels Group PLC is that it has an excellent portfolio of internationally recognised brands, such as Holiday Inn, Crowne Plaza, and InterContinental Hotels and Resorts</w:t>
            </w:r>
            <w:r w:rsidR="00C61DBB" w:rsidRPr="0010746C">
              <w:rPr>
                <w:rFonts w:cs="Times New Roman"/>
                <w:b w:val="0"/>
                <w:bCs w:val="0"/>
                <w:sz w:val="22"/>
                <w:szCs w:val="22"/>
                <w:lang w:val="en-IN"/>
              </w:rPr>
              <w:t xml:space="preserve"> </w:t>
            </w:r>
            <w:r w:rsidR="00834B56" w:rsidRPr="0010746C">
              <w:rPr>
                <w:rFonts w:cs="Times New Roman"/>
                <w:b w:val="0"/>
                <w:bCs w:val="0"/>
                <w:sz w:val="22"/>
                <w:szCs w:val="22"/>
                <w:lang w:val="en-IN"/>
              </w:rPr>
              <w:t>(IHG, 2024)</w:t>
            </w:r>
            <w:r w:rsidRPr="0010746C">
              <w:rPr>
                <w:rFonts w:cs="Times New Roman"/>
                <w:b w:val="0"/>
                <w:bCs w:val="0"/>
                <w:sz w:val="22"/>
                <w:szCs w:val="22"/>
                <w:lang w:val="en-IN"/>
              </w:rPr>
              <w:t>. </w:t>
            </w:r>
          </w:p>
          <w:p w14:paraId="7D90A14B" w14:textId="77777777" w:rsidR="00002D54" w:rsidRPr="0010746C" w:rsidRDefault="00002D54" w:rsidP="00AD7C26">
            <w:pPr>
              <w:pStyle w:val="ListParagraph"/>
              <w:numPr>
                <w:ilvl w:val="0"/>
                <w:numId w:val="2"/>
              </w:numPr>
              <w:rPr>
                <w:rFonts w:cs="Times New Roman"/>
                <w:b w:val="0"/>
                <w:bCs w:val="0"/>
                <w:sz w:val="22"/>
                <w:szCs w:val="22"/>
                <w:lang w:val="en-IN"/>
              </w:rPr>
            </w:pPr>
            <w:r w:rsidRPr="0010746C">
              <w:rPr>
                <w:rFonts w:cs="Times New Roman"/>
                <w:b w:val="0"/>
                <w:bCs w:val="0"/>
                <w:sz w:val="22"/>
                <w:szCs w:val="22"/>
                <w:lang w:val="en-IN"/>
              </w:rPr>
              <w:t>Global presence and the correctly implemented loyalty programme, IHG One Rewards, which helps with customer retention and brand loyalty, are also strengths of the company.</w:t>
            </w:r>
          </w:p>
        </w:tc>
        <w:tc>
          <w:tcPr>
            <w:tcW w:w="4890" w:type="dxa"/>
            <w:hideMark/>
          </w:tcPr>
          <w:p w14:paraId="3088C683" w14:textId="77777777" w:rsidR="00002D54" w:rsidRPr="0010746C" w:rsidRDefault="00002D54" w:rsidP="00AD7C26">
            <w:pPr>
              <w:pStyle w:val="ListParagraph"/>
              <w:numPr>
                <w:ilvl w:val="0"/>
                <w:numId w:val="2"/>
              </w:numPr>
              <w:spacing w:before="240"/>
              <w:cnfStyle w:val="000000000000" w:firstRow="0" w:lastRow="0" w:firstColumn="0" w:lastColumn="0" w:oddVBand="0" w:evenVBand="0" w:oddHBand="0" w:evenHBand="0" w:firstRowFirstColumn="0" w:firstRowLastColumn="0" w:lastRowFirstColumn="0" w:lastRowLastColumn="0"/>
              <w:rPr>
                <w:rFonts w:cs="Times New Roman"/>
                <w:sz w:val="22"/>
                <w:szCs w:val="22"/>
                <w:lang w:val="en-IN"/>
              </w:rPr>
            </w:pPr>
            <w:r w:rsidRPr="0010746C">
              <w:rPr>
                <w:rFonts w:cs="Times New Roman"/>
                <w:sz w:val="22"/>
                <w:szCs w:val="22"/>
                <w:lang w:val="en-IN"/>
              </w:rPr>
              <w:t>Operational costs are high in most cases because of the coordination of managing a large international hotel network.</w:t>
            </w:r>
          </w:p>
          <w:p w14:paraId="0A346AA2" w14:textId="77777777" w:rsidR="00002D54" w:rsidRPr="0010746C" w:rsidRDefault="00002D54" w:rsidP="00AD7C26">
            <w:pPr>
              <w:pStyle w:val="ListParagraph"/>
              <w:numPr>
                <w:ilvl w:val="0"/>
                <w:numId w:val="2"/>
              </w:numPr>
              <w:spacing w:before="240"/>
              <w:cnfStyle w:val="000000000000" w:firstRow="0" w:lastRow="0" w:firstColumn="0" w:lastColumn="0" w:oddVBand="0" w:evenVBand="0" w:oddHBand="0" w:evenHBand="0" w:firstRowFirstColumn="0" w:firstRowLastColumn="0" w:lastRowFirstColumn="0" w:lastRowLastColumn="0"/>
              <w:rPr>
                <w:rFonts w:cs="Times New Roman"/>
                <w:sz w:val="22"/>
                <w:szCs w:val="22"/>
                <w:lang w:val="en-IN"/>
              </w:rPr>
            </w:pPr>
            <w:r w:rsidRPr="0010746C">
              <w:rPr>
                <w:rFonts w:cs="Times New Roman"/>
                <w:sz w:val="22"/>
                <w:szCs w:val="22"/>
                <w:lang w:val="en-IN"/>
              </w:rPr>
              <w:t>The use of modern technologies like artificial intelligence in IHG hotels can cause expenses and training issues.</w:t>
            </w:r>
          </w:p>
        </w:tc>
      </w:tr>
      <w:tr w:rsidR="00002D54" w:rsidRPr="0010746C" w14:paraId="2A571968" w14:textId="77777777" w:rsidTr="00D8239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174" w:type="dxa"/>
            <w:hideMark/>
          </w:tcPr>
          <w:p w14:paraId="3E4A287E" w14:textId="77777777" w:rsidR="00002D54" w:rsidRPr="0010746C" w:rsidRDefault="00002D54" w:rsidP="0010746C">
            <w:pPr>
              <w:spacing w:before="240"/>
              <w:jc w:val="center"/>
              <w:rPr>
                <w:rFonts w:cs="Times New Roman"/>
                <w:sz w:val="22"/>
                <w:szCs w:val="22"/>
                <w:lang w:val="en-IN"/>
              </w:rPr>
            </w:pPr>
            <w:r w:rsidRPr="0010746C">
              <w:rPr>
                <w:rFonts w:cs="Times New Roman"/>
                <w:sz w:val="22"/>
                <w:szCs w:val="22"/>
                <w:lang w:val="en-IN"/>
              </w:rPr>
              <w:t>Opportunities</w:t>
            </w:r>
          </w:p>
        </w:tc>
        <w:tc>
          <w:tcPr>
            <w:tcW w:w="4890" w:type="dxa"/>
            <w:hideMark/>
          </w:tcPr>
          <w:p w14:paraId="3E003DFE" w14:textId="77777777" w:rsidR="00002D54" w:rsidRPr="0010746C" w:rsidRDefault="00002D54" w:rsidP="0010746C">
            <w:pPr>
              <w:spacing w:before="240"/>
              <w:jc w:val="center"/>
              <w:cnfStyle w:val="000000100000" w:firstRow="0" w:lastRow="0" w:firstColumn="0" w:lastColumn="0" w:oddVBand="0" w:evenVBand="0" w:oddHBand="1" w:evenHBand="0" w:firstRowFirstColumn="0" w:firstRowLastColumn="0" w:lastRowFirstColumn="0" w:lastRowLastColumn="0"/>
              <w:rPr>
                <w:rFonts w:cs="Times New Roman"/>
                <w:sz w:val="22"/>
                <w:szCs w:val="22"/>
                <w:lang w:val="en-IN"/>
              </w:rPr>
            </w:pPr>
            <w:r w:rsidRPr="0010746C">
              <w:rPr>
                <w:rFonts w:cs="Times New Roman"/>
                <w:b/>
                <w:bCs/>
                <w:sz w:val="22"/>
                <w:szCs w:val="22"/>
                <w:lang w:val="en-IN"/>
              </w:rPr>
              <w:t>Threats</w:t>
            </w:r>
          </w:p>
        </w:tc>
      </w:tr>
      <w:tr w:rsidR="00002D54" w:rsidRPr="0010746C" w14:paraId="62C09432" w14:textId="77777777" w:rsidTr="00D8239D">
        <w:trPr>
          <w:trHeight w:val="1866"/>
        </w:trPr>
        <w:tc>
          <w:tcPr>
            <w:cnfStyle w:val="001000000000" w:firstRow="0" w:lastRow="0" w:firstColumn="1" w:lastColumn="0" w:oddVBand="0" w:evenVBand="0" w:oddHBand="0" w:evenHBand="0" w:firstRowFirstColumn="0" w:firstRowLastColumn="0" w:lastRowFirstColumn="0" w:lastRowLastColumn="0"/>
            <w:tcW w:w="5174" w:type="dxa"/>
            <w:hideMark/>
          </w:tcPr>
          <w:p w14:paraId="6A768657" w14:textId="77777777" w:rsidR="00002D54" w:rsidRPr="0010746C" w:rsidRDefault="00002D54" w:rsidP="00AD7C26">
            <w:pPr>
              <w:pStyle w:val="ListParagraph"/>
              <w:numPr>
                <w:ilvl w:val="0"/>
                <w:numId w:val="3"/>
              </w:numPr>
              <w:rPr>
                <w:rFonts w:cs="Times New Roman"/>
                <w:b w:val="0"/>
                <w:bCs w:val="0"/>
                <w:sz w:val="22"/>
                <w:szCs w:val="22"/>
                <w:lang w:val="en-IN"/>
              </w:rPr>
            </w:pPr>
            <w:r w:rsidRPr="0010746C">
              <w:rPr>
                <w:rFonts w:cs="Times New Roman"/>
                <w:b w:val="0"/>
                <w:bCs w:val="0"/>
                <w:sz w:val="22"/>
                <w:szCs w:val="22"/>
                <w:lang w:val="en-IN"/>
              </w:rPr>
              <w:t>An increase in the need for AI-driven services and sustainable tourism presents opportunities for IHG to improve customer services and leverage its brand name.</w:t>
            </w:r>
          </w:p>
        </w:tc>
        <w:tc>
          <w:tcPr>
            <w:tcW w:w="4890" w:type="dxa"/>
            <w:hideMark/>
          </w:tcPr>
          <w:p w14:paraId="600CB675" w14:textId="77777777" w:rsidR="00002D54" w:rsidRPr="0010746C" w:rsidRDefault="00002D54" w:rsidP="00AD7C26">
            <w:pPr>
              <w:pStyle w:val="ListParagraph"/>
              <w:keepNext/>
              <w:numPr>
                <w:ilvl w:val="0"/>
                <w:numId w:val="3"/>
              </w:numPr>
              <w:spacing w:before="240"/>
              <w:cnfStyle w:val="000000000000" w:firstRow="0" w:lastRow="0" w:firstColumn="0" w:lastColumn="0" w:oddVBand="0" w:evenVBand="0" w:oddHBand="0" w:evenHBand="0" w:firstRowFirstColumn="0" w:firstRowLastColumn="0" w:lastRowFirstColumn="0" w:lastRowLastColumn="0"/>
              <w:rPr>
                <w:rFonts w:cs="Times New Roman"/>
                <w:sz w:val="22"/>
                <w:szCs w:val="22"/>
                <w:lang w:val="en-IN"/>
              </w:rPr>
            </w:pPr>
            <w:r w:rsidRPr="0010746C">
              <w:rPr>
                <w:rFonts w:cs="Times New Roman"/>
                <w:sz w:val="22"/>
                <w:szCs w:val="22"/>
                <w:lang w:val="en-IN"/>
              </w:rPr>
              <w:t>The hotel industry has been very competitive, especially due to international hotel chains like Marriott International and Hilton Worldwide Holdings, and economic uncertainty may also influence the demand for travel.</w:t>
            </w:r>
          </w:p>
        </w:tc>
      </w:tr>
    </w:tbl>
    <w:p w14:paraId="6427A7A5" w14:textId="28F57287" w:rsidR="001F788B" w:rsidRPr="0010746C" w:rsidRDefault="001F788B" w:rsidP="0010746C">
      <w:pPr>
        <w:pStyle w:val="Caption"/>
        <w:jc w:val="center"/>
        <w:rPr>
          <w:rFonts w:cs="Times New Roman"/>
          <w:sz w:val="22"/>
          <w:szCs w:val="22"/>
        </w:rPr>
      </w:pPr>
      <w:bookmarkStart w:id="7" w:name="_Toc224314936"/>
      <w:r w:rsidRPr="0010746C">
        <w:rPr>
          <w:rFonts w:cs="Times New Roman"/>
          <w:sz w:val="22"/>
          <w:szCs w:val="22"/>
        </w:rPr>
        <w:t xml:space="preserve">Figure </w:t>
      </w:r>
      <w:r w:rsidRPr="0010746C">
        <w:rPr>
          <w:rFonts w:cs="Times New Roman"/>
          <w:sz w:val="22"/>
          <w:szCs w:val="22"/>
        </w:rPr>
        <w:fldChar w:fldCharType="begin"/>
      </w:r>
      <w:r w:rsidRPr="0010746C">
        <w:rPr>
          <w:rFonts w:cs="Times New Roman"/>
          <w:sz w:val="22"/>
          <w:szCs w:val="22"/>
        </w:rPr>
        <w:instrText xml:space="preserve"> SEQ Figure \* ARABIC </w:instrText>
      </w:r>
      <w:r w:rsidRPr="0010746C">
        <w:rPr>
          <w:rFonts w:cs="Times New Roman"/>
          <w:sz w:val="22"/>
          <w:szCs w:val="22"/>
        </w:rPr>
        <w:fldChar w:fldCharType="separate"/>
      </w:r>
      <w:r w:rsidR="002816E0" w:rsidRPr="0010746C">
        <w:rPr>
          <w:rFonts w:cs="Times New Roman"/>
          <w:noProof/>
          <w:sz w:val="22"/>
          <w:szCs w:val="22"/>
        </w:rPr>
        <w:t>3</w:t>
      </w:r>
      <w:r w:rsidRPr="0010746C">
        <w:rPr>
          <w:rFonts w:cs="Times New Roman"/>
          <w:sz w:val="22"/>
          <w:szCs w:val="22"/>
        </w:rPr>
        <w:fldChar w:fldCharType="end"/>
      </w:r>
      <w:r w:rsidRPr="0010746C">
        <w:rPr>
          <w:rFonts w:cs="Times New Roman"/>
          <w:sz w:val="22"/>
          <w:szCs w:val="22"/>
        </w:rPr>
        <w:t>: SWOT Analysis</w:t>
      </w:r>
      <w:bookmarkEnd w:id="7"/>
    </w:p>
    <w:p w14:paraId="11023F5F" w14:textId="6EF68B51" w:rsidR="00002D54" w:rsidRPr="0010746C" w:rsidRDefault="001F788B" w:rsidP="0010746C">
      <w:pPr>
        <w:jc w:val="center"/>
        <w:rPr>
          <w:rFonts w:cs="Times New Roman"/>
          <w:sz w:val="22"/>
          <w:szCs w:val="22"/>
        </w:rPr>
      </w:pPr>
      <w:r w:rsidRPr="0010746C">
        <w:rPr>
          <w:rFonts w:cs="Times New Roman"/>
          <w:sz w:val="22"/>
          <w:szCs w:val="22"/>
        </w:rPr>
        <w:t>(Source: Self-created)</w:t>
      </w:r>
    </w:p>
    <w:p w14:paraId="1E45E6FF" w14:textId="77777777" w:rsidR="00002D54" w:rsidRPr="0010746C" w:rsidRDefault="00002D54" w:rsidP="0010746C">
      <w:pPr>
        <w:pStyle w:val="Heading2"/>
        <w:rPr>
          <w:rFonts w:cs="Times New Roman"/>
          <w:sz w:val="22"/>
          <w:szCs w:val="22"/>
          <w:lang w:val="en-IN"/>
        </w:rPr>
      </w:pPr>
      <w:bookmarkStart w:id="8" w:name="_Toc224323758"/>
      <w:r w:rsidRPr="0010746C">
        <w:rPr>
          <w:rFonts w:cs="Times New Roman"/>
          <w:sz w:val="22"/>
          <w:szCs w:val="22"/>
          <w:lang w:val="en-IN"/>
        </w:rPr>
        <w:t>2.2 PESTLE Analysis</w:t>
      </w:r>
      <w:bookmarkEnd w:id="8"/>
    </w:p>
    <w:p w14:paraId="069F6F54" w14:textId="77777777" w:rsidR="00002D54" w:rsidRPr="0010746C" w:rsidRDefault="00002D54" w:rsidP="0010746C">
      <w:pPr>
        <w:rPr>
          <w:rFonts w:cs="Times New Roman"/>
          <w:sz w:val="22"/>
          <w:szCs w:val="22"/>
          <w:lang w:val="en-IN"/>
        </w:rPr>
      </w:pPr>
      <w:r w:rsidRPr="0010746C">
        <w:rPr>
          <w:rFonts w:cs="Times New Roman"/>
          <w:b/>
          <w:bCs/>
          <w:i/>
          <w:iCs/>
          <w:sz w:val="22"/>
          <w:szCs w:val="22"/>
          <w:lang w:val="en-IN"/>
        </w:rPr>
        <w:t xml:space="preserve">Political factors - </w:t>
      </w:r>
      <w:r w:rsidRPr="0010746C">
        <w:rPr>
          <w:rFonts w:cs="Times New Roman"/>
          <w:sz w:val="22"/>
          <w:szCs w:val="22"/>
          <w:lang w:val="en-IN"/>
        </w:rPr>
        <w:t>Government tourism policies, international travel, and visa laws also have a direct impact on the hospitality industry, and these are critical political factors. In the case of IHG, the new opportunities in expansion can also be observed because of the UK government's investment in tourism infrastructure.</w:t>
      </w:r>
    </w:p>
    <w:p w14:paraId="54201147" w14:textId="77777777" w:rsidR="00F813A6" w:rsidRPr="0010746C" w:rsidRDefault="00002D54" w:rsidP="0010746C">
      <w:pPr>
        <w:keepNext/>
        <w:jc w:val="center"/>
        <w:rPr>
          <w:rFonts w:cs="Times New Roman"/>
          <w:sz w:val="22"/>
          <w:szCs w:val="22"/>
        </w:rPr>
      </w:pPr>
      <w:r w:rsidRPr="0010746C">
        <w:rPr>
          <w:rFonts w:cs="Times New Roman"/>
          <w:noProof/>
          <w:sz w:val="22"/>
          <w:szCs w:val="22"/>
          <w:lang w:val="en-IN"/>
        </w:rPr>
        <w:lastRenderedPageBreak/>
        <w:drawing>
          <wp:inline distT="0" distB="0" distL="0" distR="0" wp14:anchorId="493BE05A" wp14:editId="54B16B34">
            <wp:extent cx="4111797" cy="2049780"/>
            <wp:effectExtent l="0" t="0" r="3175" b="7620"/>
            <wp:docPr id="306735969"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15691" cy="2051721"/>
                    </a:xfrm>
                    <a:prstGeom prst="rect">
                      <a:avLst/>
                    </a:prstGeom>
                    <a:noFill/>
                    <a:ln>
                      <a:noFill/>
                    </a:ln>
                  </pic:spPr>
                </pic:pic>
              </a:graphicData>
            </a:graphic>
          </wp:inline>
        </w:drawing>
      </w:r>
    </w:p>
    <w:p w14:paraId="2D7EA8AE" w14:textId="2A5BFB53" w:rsidR="00002D54" w:rsidRPr="0010746C" w:rsidRDefault="00F813A6" w:rsidP="0010746C">
      <w:pPr>
        <w:pStyle w:val="Caption"/>
        <w:jc w:val="center"/>
        <w:rPr>
          <w:rFonts w:cs="Times New Roman"/>
          <w:sz w:val="22"/>
          <w:szCs w:val="22"/>
        </w:rPr>
      </w:pPr>
      <w:bookmarkStart w:id="9" w:name="_Toc224314938"/>
      <w:r w:rsidRPr="0010746C">
        <w:rPr>
          <w:rFonts w:cs="Times New Roman"/>
          <w:sz w:val="22"/>
          <w:szCs w:val="22"/>
        </w:rPr>
        <w:t xml:space="preserve">Figure </w:t>
      </w:r>
      <w:r w:rsidR="00D8239D" w:rsidRPr="0010746C">
        <w:rPr>
          <w:rFonts w:cs="Times New Roman"/>
          <w:sz w:val="22"/>
          <w:szCs w:val="22"/>
        </w:rPr>
        <w:t>4</w:t>
      </w:r>
      <w:r w:rsidRPr="0010746C">
        <w:rPr>
          <w:rFonts w:cs="Times New Roman"/>
          <w:sz w:val="22"/>
          <w:szCs w:val="22"/>
        </w:rPr>
        <w:t>: United Kingdom Inflation Rate.</w:t>
      </w:r>
      <w:bookmarkEnd w:id="9"/>
    </w:p>
    <w:p w14:paraId="462A9B51" w14:textId="35D48C7E" w:rsidR="00F813A6" w:rsidRPr="0010746C" w:rsidRDefault="00F813A6" w:rsidP="0010746C">
      <w:pPr>
        <w:jc w:val="center"/>
        <w:rPr>
          <w:rFonts w:cs="Times New Roman"/>
          <w:sz w:val="22"/>
          <w:szCs w:val="22"/>
          <w:lang w:val="en-IN"/>
        </w:rPr>
      </w:pPr>
      <w:r w:rsidRPr="0010746C">
        <w:rPr>
          <w:rFonts w:cs="Times New Roman"/>
          <w:sz w:val="22"/>
          <w:szCs w:val="22"/>
          <w:lang w:val="en-IN"/>
        </w:rPr>
        <w:t>(Source:</w:t>
      </w:r>
      <w:r w:rsidR="001F788B" w:rsidRPr="0010746C">
        <w:rPr>
          <w:rFonts w:cs="Times New Roman"/>
          <w:sz w:val="22"/>
          <w:szCs w:val="22"/>
          <w:lang w:val="en-IN"/>
        </w:rPr>
        <w:t xml:space="preserve"> Trading Economics, 2025</w:t>
      </w:r>
      <w:r w:rsidRPr="0010746C">
        <w:rPr>
          <w:rFonts w:cs="Times New Roman"/>
          <w:sz w:val="22"/>
          <w:szCs w:val="22"/>
          <w:lang w:val="en-IN"/>
        </w:rPr>
        <w:t>)</w:t>
      </w:r>
    </w:p>
    <w:p w14:paraId="6F19F9C5" w14:textId="4350842C" w:rsidR="00002D54" w:rsidRPr="0010746C" w:rsidRDefault="00002D54" w:rsidP="0010746C">
      <w:pPr>
        <w:rPr>
          <w:rFonts w:cs="Times New Roman"/>
          <w:sz w:val="22"/>
          <w:szCs w:val="22"/>
          <w:lang w:val="en-IN"/>
        </w:rPr>
      </w:pPr>
      <w:r w:rsidRPr="0010746C">
        <w:rPr>
          <w:rFonts w:cs="Times New Roman"/>
          <w:b/>
          <w:bCs/>
          <w:i/>
          <w:iCs/>
          <w:sz w:val="22"/>
          <w:szCs w:val="22"/>
          <w:lang w:val="en-IN"/>
        </w:rPr>
        <w:t>Economic factors -</w:t>
      </w:r>
      <w:r w:rsidRPr="0010746C">
        <w:rPr>
          <w:rFonts w:cs="Times New Roman"/>
          <w:sz w:val="22"/>
          <w:szCs w:val="22"/>
          <w:lang w:val="en-IN"/>
        </w:rPr>
        <w:t xml:space="preserve"> Inflation, changes in exchange rates, and purchasing power are some of the factors that affect consumer spending regarding travelling and accommodation. IHG can also be affected by these factors as the economic conditions become unstable after COVID and Brexit. For example, UK consumer price inflation eased to 3.0% in January 2026, which impacted consumers' spending on travelling</w:t>
      </w:r>
      <w:r w:rsidR="00017538" w:rsidRPr="0010746C">
        <w:rPr>
          <w:rFonts w:cs="Times New Roman"/>
          <w:sz w:val="22"/>
          <w:szCs w:val="22"/>
          <w:lang w:val="en-IN"/>
        </w:rPr>
        <w:t xml:space="preserve"> (Trading Economics, 2025)</w:t>
      </w:r>
      <w:r w:rsidRPr="0010746C">
        <w:rPr>
          <w:rFonts w:cs="Times New Roman"/>
          <w:sz w:val="22"/>
          <w:szCs w:val="22"/>
          <w:lang w:val="en-IN"/>
        </w:rPr>
        <w:t>.</w:t>
      </w:r>
    </w:p>
    <w:p w14:paraId="528FDD3F" w14:textId="77777777" w:rsidR="00002D54" w:rsidRPr="0010746C" w:rsidRDefault="00002D54" w:rsidP="0010746C">
      <w:pPr>
        <w:rPr>
          <w:rFonts w:cs="Times New Roman"/>
          <w:sz w:val="22"/>
          <w:szCs w:val="22"/>
          <w:lang w:val="en-IN"/>
        </w:rPr>
      </w:pPr>
      <w:r w:rsidRPr="0010746C">
        <w:rPr>
          <w:rFonts w:cs="Times New Roman"/>
          <w:b/>
          <w:bCs/>
          <w:i/>
          <w:iCs/>
          <w:sz w:val="22"/>
          <w:szCs w:val="22"/>
          <w:lang w:val="en-IN"/>
        </w:rPr>
        <w:t xml:space="preserve">Social factors - </w:t>
      </w:r>
      <w:r w:rsidRPr="0010746C">
        <w:rPr>
          <w:rFonts w:cs="Times New Roman"/>
          <w:sz w:val="22"/>
          <w:szCs w:val="22"/>
          <w:lang w:val="en-IN"/>
        </w:rPr>
        <w:t>Social trends in tourism, such as contemporary travellers appreciate convenience, online services and local experiences. Such shifting expectations are influencing IHG to be innovative with the services that promote customer satisfaction and the general experience of the guests.</w:t>
      </w:r>
    </w:p>
    <w:p w14:paraId="74279C44" w14:textId="77777777" w:rsidR="00002D54" w:rsidRPr="0010746C" w:rsidRDefault="00002D54" w:rsidP="0010746C">
      <w:pPr>
        <w:rPr>
          <w:rFonts w:cs="Times New Roman"/>
          <w:sz w:val="22"/>
          <w:szCs w:val="22"/>
          <w:lang w:val="en-IN"/>
        </w:rPr>
      </w:pPr>
      <w:r w:rsidRPr="0010746C">
        <w:rPr>
          <w:rFonts w:cs="Times New Roman"/>
          <w:b/>
          <w:bCs/>
          <w:i/>
          <w:iCs/>
          <w:sz w:val="22"/>
          <w:szCs w:val="22"/>
          <w:lang w:val="en-IN"/>
        </w:rPr>
        <w:t>Technological factors -</w:t>
      </w:r>
      <w:r w:rsidRPr="0010746C">
        <w:rPr>
          <w:rFonts w:cs="Times New Roman"/>
          <w:sz w:val="22"/>
          <w:szCs w:val="22"/>
          <w:lang w:val="en-IN"/>
        </w:rPr>
        <w:t xml:space="preserve"> Data analytics, artificial intelligence, and digital platforms allow hotels to offer personalised recommendations. IHG utilises such technologies successfully, able to acquire a competitive edge in the international market.</w:t>
      </w:r>
    </w:p>
    <w:p w14:paraId="2EA2C980" w14:textId="260DFA41" w:rsidR="00002D54" w:rsidRPr="0010746C" w:rsidRDefault="00002D54" w:rsidP="0010746C">
      <w:pPr>
        <w:rPr>
          <w:rFonts w:cs="Times New Roman"/>
          <w:sz w:val="22"/>
          <w:szCs w:val="22"/>
          <w:lang w:val="en-IN"/>
        </w:rPr>
      </w:pPr>
      <w:r w:rsidRPr="0010746C">
        <w:rPr>
          <w:rFonts w:cs="Times New Roman"/>
          <w:b/>
          <w:bCs/>
          <w:i/>
          <w:iCs/>
          <w:sz w:val="22"/>
          <w:szCs w:val="22"/>
          <w:lang w:val="en-IN"/>
        </w:rPr>
        <w:t xml:space="preserve">Legal factors - </w:t>
      </w:r>
      <w:r w:rsidRPr="0010746C">
        <w:rPr>
          <w:rFonts w:cs="Times New Roman"/>
          <w:sz w:val="22"/>
          <w:szCs w:val="22"/>
          <w:lang w:val="en-IN"/>
        </w:rPr>
        <w:t>Legal policies like the data protection, consumer protection policies, and UK tourism policies on compliance are important. IHG need to comply with the Data Protection Act 2018, which allows firms to ensure they follow the guidelines of collecting consumer data</w:t>
      </w:r>
      <w:r w:rsidR="00646812" w:rsidRPr="0010746C">
        <w:rPr>
          <w:rFonts w:cs="Times New Roman"/>
          <w:sz w:val="22"/>
          <w:szCs w:val="22"/>
          <w:lang w:val="en-IN"/>
        </w:rPr>
        <w:t xml:space="preserve"> (UK Government, 2025)</w:t>
      </w:r>
      <w:r w:rsidRPr="0010746C">
        <w:rPr>
          <w:rFonts w:cs="Times New Roman"/>
          <w:sz w:val="22"/>
          <w:szCs w:val="22"/>
          <w:lang w:val="en-IN"/>
        </w:rPr>
        <w:t>.</w:t>
      </w:r>
    </w:p>
    <w:p w14:paraId="36190373" w14:textId="77777777" w:rsidR="00002D54" w:rsidRPr="0010746C" w:rsidRDefault="00002D54" w:rsidP="0010746C">
      <w:pPr>
        <w:rPr>
          <w:rFonts w:cs="Times New Roman"/>
          <w:sz w:val="22"/>
          <w:szCs w:val="22"/>
          <w:lang w:val="en-IN"/>
        </w:rPr>
      </w:pPr>
      <w:r w:rsidRPr="0010746C">
        <w:rPr>
          <w:rFonts w:cs="Times New Roman"/>
          <w:b/>
          <w:bCs/>
          <w:i/>
          <w:iCs/>
          <w:sz w:val="22"/>
          <w:szCs w:val="22"/>
          <w:lang w:val="en-IN"/>
        </w:rPr>
        <w:t xml:space="preserve">Environmental factors - </w:t>
      </w:r>
      <w:r w:rsidRPr="0010746C">
        <w:rPr>
          <w:rFonts w:cs="Times New Roman"/>
          <w:sz w:val="22"/>
          <w:szCs w:val="22"/>
          <w:lang w:val="en-IN"/>
        </w:rPr>
        <w:t>The environmentally conscious hotels also use green practises like energy saving operations, minimising waste, and responsible sourcing. One of the reasons why travellers are willing to stay in IHG is that they are environmentally responsible. </w:t>
      </w:r>
    </w:p>
    <w:p w14:paraId="5AC59671" w14:textId="77777777" w:rsidR="00D8239D" w:rsidRPr="0010746C" w:rsidRDefault="00D8239D" w:rsidP="0010746C">
      <w:pPr>
        <w:keepNext/>
        <w:jc w:val="center"/>
        <w:rPr>
          <w:rFonts w:cs="Times New Roman"/>
          <w:sz w:val="22"/>
          <w:szCs w:val="22"/>
        </w:rPr>
      </w:pPr>
      <w:r w:rsidRPr="0010746C">
        <w:rPr>
          <w:rFonts w:cs="Times New Roman"/>
          <w:noProof/>
          <w:sz w:val="22"/>
          <w:szCs w:val="22"/>
          <w:lang w:val="en-IN"/>
        </w:rPr>
        <w:lastRenderedPageBreak/>
        <w:drawing>
          <wp:inline distT="0" distB="0" distL="0" distR="0" wp14:anchorId="62159C83" wp14:editId="32C7C4B9">
            <wp:extent cx="3919855" cy="2210752"/>
            <wp:effectExtent l="0" t="0" r="4445" b="0"/>
            <wp:docPr id="1443415965"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39367" cy="2221757"/>
                    </a:xfrm>
                    <a:prstGeom prst="rect">
                      <a:avLst/>
                    </a:prstGeom>
                    <a:noFill/>
                    <a:ln>
                      <a:noFill/>
                    </a:ln>
                  </pic:spPr>
                </pic:pic>
              </a:graphicData>
            </a:graphic>
          </wp:inline>
        </w:drawing>
      </w:r>
    </w:p>
    <w:p w14:paraId="69294517" w14:textId="404A2A38" w:rsidR="00D8239D" w:rsidRPr="0010746C" w:rsidRDefault="00D8239D" w:rsidP="0010746C">
      <w:pPr>
        <w:pStyle w:val="Caption"/>
        <w:jc w:val="center"/>
        <w:rPr>
          <w:rFonts w:cs="Times New Roman"/>
          <w:sz w:val="22"/>
          <w:szCs w:val="22"/>
        </w:rPr>
      </w:pPr>
      <w:bookmarkStart w:id="10" w:name="_Toc224314937"/>
      <w:r w:rsidRPr="0010746C">
        <w:rPr>
          <w:rFonts w:cs="Times New Roman"/>
          <w:sz w:val="22"/>
          <w:szCs w:val="22"/>
        </w:rPr>
        <w:t>Figure 5: PESTLE Analysis: The CEO’s Guide to Future-Proofing a Business.</w:t>
      </w:r>
      <w:bookmarkEnd w:id="10"/>
    </w:p>
    <w:p w14:paraId="54E470BB" w14:textId="6E24EE0A" w:rsidR="00D8239D" w:rsidRPr="0010746C" w:rsidRDefault="00D8239D" w:rsidP="0010746C">
      <w:pPr>
        <w:jc w:val="center"/>
        <w:rPr>
          <w:rFonts w:cs="Times New Roman"/>
          <w:sz w:val="22"/>
          <w:szCs w:val="22"/>
          <w:lang w:val="en-IN"/>
        </w:rPr>
      </w:pPr>
      <w:r w:rsidRPr="0010746C">
        <w:rPr>
          <w:rFonts w:cs="Times New Roman"/>
          <w:sz w:val="22"/>
          <w:szCs w:val="22"/>
          <w:lang w:val="en-IN"/>
        </w:rPr>
        <w:t>(Source: Iqbal, 2025)</w:t>
      </w:r>
    </w:p>
    <w:p w14:paraId="78A62558" w14:textId="77777777" w:rsidR="00002D54" w:rsidRPr="0010746C" w:rsidRDefault="00002D54" w:rsidP="0010746C">
      <w:pPr>
        <w:pStyle w:val="Heading2"/>
        <w:rPr>
          <w:rFonts w:cs="Times New Roman"/>
          <w:sz w:val="22"/>
          <w:szCs w:val="22"/>
          <w:lang w:val="en-IN"/>
        </w:rPr>
      </w:pPr>
      <w:bookmarkStart w:id="11" w:name="_Toc224323759"/>
      <w:r w:rsidRPr="0010746C">
        <w:rPr>
          <w:rFonts w:cs="Times New Roman"/>
          <w:sz w:val="22"/>
          <w:szCs w:val="22"/>
          <w:lang w:val="en-IN"/>
        </w:rPr>
        <w:t xml:space="preserve">2.3 SMART Objectives for </w:t>
      </w:r>
      <w:proofErr w:type="spellStart"/>
      <w:r w:rsidRPr="0010746C">
        <w:rPr>
          <w:rFonts w:cs="Times New Roman"/>
          <w:sz w:val="22"/>
          <w:szCs w:val="22"/>
          <w:lang w:val="en-IN"/>
        </w:rPr>
        <w:t>StaySmart</w:t>
      </w:r>
      <w:proofErr w:type="spellEnd"/>
      <w:r w:rsidRPr="0010746C">
        <w:rPr>
          <w:rFonts w:cs="Times New Roman"/>
          <w:sz w:val="22"/>
          <w:szCs w:val="22"/>
          <w:lang w:val="en-IN"/>
        </w:rPr>
        <w:t>+</w:t>
      </w:r>
      <w:bookmarkEnd w:id="11"/>
    </w:p>
    <w:p w14:paraId="18F3A79E" w14:textId="77777777" w:rsidR="00002D54" w:rsidRPr="0010746C" w:rsidRDefault="00002D54" w:rsidP="00AD7C26">
      <w:pPr>
        <w:numPr>
          <w:ilvl w:val="0"/>
          <w:numId w:val="1"/>
        </w:numPr>
        <w:rPr>
          <w:rFonts w:cs="Times New Roman"/>
          <w:sz w:val="22"/>
          <w:szCs w:val="22"/>
          <w:lang w:val="en-IN"/>
        </w:rPr>
      </w:pPr>
      <w:r w:rsidRPr="0010746C">
        <w:rPr>
          <w:rFonts w:cs="Times New Roman"/>
          <w:b/>
          <w:bCs/>
          <w:i/>
          <w:iCs/>
          <w:sz w:val="22"/>
          <w:szCs w:val="22"/>
          <w:lang w:val="en-IN"/>
        </w:rPr>
        <w:t>Specific:</w:t>
      </w:r>
      <w:r w:rsidRPr="0010746C">
        <w:rPr>
          <w:rFonts w:cs="Times New Roman"/>
          <w:sz w:val="22"/>
          <w:szCs w:val="22"/>
          <w:lang w:val="en-IN"/>
        </w:rPr>
        <w:t xml:space="preserve"> Introduce </w:t>
      </w:r>
      <w:proofErr w:type="spellStart"/>
      <w:r w:rsidRPr="0010746C">
        <w:rPr>
          <w:rFonts w:cs="Times New Roman"/>
          <w:sz w:val="22"/>
          <w:szCs w:val="22"/>
          <w:lang w:val="en-IN"/>
        </w:rPr>
        <w:t>StaySmart</w:t>
      </w:r>
      <w:proofErr w:type="spellEnd"/>
      <w:r w:rsidRPr="0010746C">
        <w:rPr>
          <w:rFonts w:cs="Times New Roman"/>
          <w:sz w:val="22"/>
          <w:szCs w:val="22"/>
          <w:lang w:val="en-IN"/>
        </w:rPr>
        <w:t>+ service into the market and deploy it in select hotels to achieve a better experience, based on AI-powered technology.</w:t>
      </w:r>
    </w:p>
    <w:p w14:paraId="56721B9C" w14:textId="77777777" w:rsidR="00002D54" w:rsidRPr="0010746C" w:rsidRDefault="00002D54" w:rsidP="00AD7C26">
      <w:pPr>
        <w:numPr>
          <w:ilvl w:val="0"/>
          <w:numId w:val="1"/>
        </w:numPr>
        <w:rPr>
          <w:rFonts w:cs="Times New Roman"/>
          <w:sz w:val="22"/>
          <w:szCs w:val="22"/>
          <w:lang w:val="en-IN"/>
        </w:rPr>
      </w:pPr>
      <w:r w:rsidRPr="0010746C">
        <w:rPr>
          <w:rFonts w:cs="Times New Roman"/>
          <w:b/>
          <w:bCs/>
          <w:i/>
          <w:iCs/>
          <w:sz w:val="22"/>
          <w:szCs w:val="22"/>
          <w:lang w:val="en-IN"/>
        </w:rPr>
        <w:t>Measurable:</w:t>
      </w:r>
      <w:r w:rsidRPr="0010746C">
        <w:rPr>
          <w:rFonts w:cs="Times New Roman"/>
          <w:sz w:val="22"/>
          <w:szCs w:val="22"/>
          <w:lang w:val="en-IN"/>
        </w:rPr>
        <w:t xml:space="preserve"> Improve the guest satisfaction scores at least by 15% and boost IHG One Rewards engagement.</w:t>
      </w:r>
    </w:p>
    <w:p w14:paraId="729A06E3" w14:textId="77777777" w:rsidR="00002D54" w:rsidRPr="0010746C" w:rsidRDefault="00002D54" w:rsidP="00AD7C26">
      <w:pPr>
        <w:numPr>
          <w:ilvl w:val="0"/>
          <w:numId w:val="1"/>
        </w:numPr>
        <w:rPr>
          <w:rFonts w:cs="Times New Roman"/>
          <w:sz w:val="22"/>
          <w:szCs w:val="22"/>
          <w:lang w:val="en-IN"/>
        </w:rPr>
      </w:pPr>
      <w:r w:rsidRPr="0010746C">
        <w:rPr>
          <w:rFonts w:cs="Times New Roman"/>
          <w:b/>
          <w:bCs/>
          <w:i/>
          <w:iCs/>
          <w:sz w:val="22"/>
          <w:szCs w:val="22"/>
          <w:lang w:val="en-IN"/>
        </w:rPr>
        <w:t>Practical:</w:t>
      </w:r>
      <w:r w:rsidRPr="0010746C">
        <w:rPr>
          <w:rFonts w:cs="Times New Roman"/>
          <w:sz w:val="22"/>
          <w:szCs w:val="22"/>
          <w:lang w:val="en-IN"/>
        </w:rPr>
        <w:t xml:space="preserve"> Service deployment by utilising available technology infrastructure and a trained multicultural workforce.</w:t>
      </w:r>
    </w:p>
    <w:p w14:paraId="1A071CCA" w14:textId="77777777" w:rsidR="00002D54" w:rsidRPr="0010746C" w:rsidRDefault="00002D54" w:rsidP="00AD7C26">
      <w:pPr>
        <w:numPr>
          <w:ilvl w:val="0"/>
          <w:numId w:val="1"/>
        </w:numPr>
        <w:rPr>
          <w:rFonts w:cs="Times New Roman"/>
          <w:sz w:val="22"/>
          <w:szCs w:val="22"/>
          <w:lang w:val="en-IN"/>
        </w:rPr>
      </w:pPr>
      <w:r w:rsidRPr="0010746C">
        <w:rPr>
          <w:rFonts w:cs="Times New Roman"/>
          <w:b/>
          <w:bCs/>
          <w:i/>
          <w:iCs/>
          <w:sz w:val="22"/>
          <w:szCs w:val="22"/>
          <w:lang w:val="en-IN"/>
        </w:rPr>
        <w:t>Relevant:</w:t>
      </w:r>
      <w:r w:rsidRPr="0010746C">
        <w:rPr>
          <w:rFonts w:cs="Times New Roman"/>
          <w:sz w:val="22"/>
          <w:szCs w:val="22"/>
          <w:lang w:val="en-IN"/>
        </w:rPr>
        <w:t xml:space="preserve"> Support the strategic focus of thriving IHG based on innovation, customer experience, and sustainable hospitality services.</w:t>
      </w:r>
    </w:p>
    <w:p w14:paraId="1DE841A2" w14:textId="77777777" w:rsidR="00002D54" w:rsidRPr="0010746C" w:rsidRDefault="00002D54" w:rsidP="00AD7C26">
      <w:pPr>
        <w:numPr>
          <w:ilvl w:val="0"/>
          <w:numId w:val="1"/>
        </w:numPr>
        <w:rPr>
          <w:rFonts w:cs="Times New Roman"/>
          <w:sz w:val="22"/>
          <w:szCs w:val="22"/>
          <w:lang w:val="en-IN"/>
        </w:rPr>
      </w:pPr>
      <w:r w:rsidRPr="0010746C">
        <w:rPr>
          <w:rFonts w:cs="Times New Roman"/>
          <w:b/>
          <w:bCs/>
          <w:i/>
          <w:iCs/>
          <w:sz w:val="22"/>
          <w:szCs w:val="22"/>
          <w:lang w:val="en-IN"/>
        </w:rPr>
        <w:t>Time-based:</w:t>
      </w:r>
      <w:r w:rsidRPr="0010746C">
        <w:rPr>
          <w:rFonts w:cs="Times New Roman"/>
          <w:sz w:val="22"/>
          <w:szCs w:val="22"/>
          <w:lang w:val="en-IN"/>
        </w:rPr>
        <w:t xml:space="preserve"> A 6-month implementation period in some of the selected properties throughout the world.</w:t>
      </w:r>
    </w:p>
    <w:p w14:paraId="722AABEE" w14:textId="77777777" w:rsidR="00002D54" w:rsidRPr="0010746C" w:rsidRDefault="00002D54" w:rsidP="0010746C">
      <w:pPr>
        <w:pStyle w:val="Heading1"/>
        <w:rPr>
          <w:rFonts w:cs="Times New Roman"/>
          <w:sz w:val="22"/>
          <w:szCs w:val="22"/>
          <w:lang w:val="en-IN"/>
        </w:rPr>
      </w:pPr>
      <w:bookmarkStart w:id="12" w:name="_Toc224323760"/>
      <w:r w:rsidRPr="0010746C">
        <w:rPr>
          <w:rFonts w:cs="Times New Roman"/>
          <w:sz w:val="22"/>
          <w:szCs w:val="22"/>
          <w:lang w:val="en-IN"/>
        </w:rPr>
        <w:lastRenderedPageBreak/>
        <w:t>3. Identifying the key stakeholders, both internal and external, their roles and responsibilities, and their importance in the project.</w:t>
      </w:r>
      <w:bookmarkEnd w:id="12"/>
    </w:p>
    <w:p w14:paraId="04461547" w14:textId="77777777" w:rsidR="007203AD" w:rsidRPr="0010746C" w:rsidRDefault="00002D54" w:rsidP="0010746C">
      <w:pPr>
        <w:keepNext/>
        <w:jc w:val="center"/>
        <w:rPr>
          <w:rFonts w:cs="Times New Roman"/>
          <w:sz w:val="22"/>
          <w:szCs w:val="22"/>
        </w:rPr>
      </w:pPr>
      <w:r w:rsidRPr="0010746C">
        <w:rPr>
          <w:rFonts w:cs="Times New Roman"/>
          <w:b/>
          <w:bCs/>
          <w:noProof/>
          <w:sz w:val="22"/>
          <w:szCs w:val="22"/>
          <w:lang w:val="en-IN"/>
        </w:rPr>
        <w:drawing>
          <wp:inline distT="0" distB="0" distL="0" distR="0" wp14:anchorId="191AC9B8" wp14:editId="2B56131A">
            <wp:extent cx="5443960" cy="2506980"/>
            <wp:effectExtent l="0" t="0" r="4445" b="7620"/>
            <wp:docPr id="466490803" name="Picture 64" descr="Internal and External Stakeholders Roles &amp; Responsibil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Internal and External Stakeholders Roles &amp; Responsibiliti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46703" cy="2508243"/>
                    </a:xfrm>
                    <a:prstGeom prst="rect">
                      <a:avLst/>
                    </a:prstGeom>
                    <a:noFill/>
                    <a:ln>
                      <a:noFill/>
                    </a:ln>
                  </pic:spPr>
                </pic:pic>
              </a:graphicData>
            </a:graphic>
          </wp:inline>
        </w:drawing>
      </w:r>
    </w:p>
    <w:p w14:paraId="6A12BF9F" w14:textId="05897F44" w:rsidR="00002D54" w:rsidRPr="0010746C" w:rsidRDefault="007203AD" w:rsidP="0010746C">
      <w:pPr>
        <w:pStyle w:val="Caption"/>
        <w:jc w:val="center"/>
        <w:rPr>
          <w:rFonts w:cs="Times New Roman"/>
          <w:sz w:val="22"/>
          <w:szCs w:val="22"/>
        </w:rPr>
      </w:pPr>
      <w:bookmarkStart w:id="13" w:name="_Toc224314939"/>
      <w:r w:rsidRPr="0010746C">
        <w:rPr>
          <w:rFonts w:cs="Times New Roman"/>
          <w:sz w:val="22"/>
          <w:szCs w:val="22"/>
        </w:rPr>
        <w:t xml:space="preserve">Figure </w:t>
      </w:r>
      <w:r w:rsidRPr="0010746C">
        <w:rPr>
          <w:rFonts w:cs="Times New Roman"/>
          <w:sz w:val="22"/>
          <w:szCs w:val="22"/>
        </w:rPr>
        <w:fldChar w:fldCharType="begin"/>
      </w:r>
      <w:r w:rsidRPr="0010746C">
        <w:rPr>
          <w:rFonts w:cs="Times New Roman"/>
          <w:sz w:val="22"/>
          <w:szCs w:val="22"/>
        </w:rPr>
        <w:instrText xml:space="preserve"> SEQ Figure \* ARABIC </w:instrText>
      </w:r>
      <w:r w:rsidRPr="0010746C">
        <w:rPr>
          <w:rFonts w:cs="Times New Roman"/>
          <w:sz w:val="22"/>
          <w:szCs w:val="22"/>
        </w:rPr>
        <w:fldChar w:fldCharType="separate"/>
      </w:r>
      <w:r w:rsidR="002816E0" w:rsidRPr="0010746C">
        <w:rPr>
          <w:rFonts w:cs="Times New Roman"/>
          <w:noProof/>
          <w:sz w:val="22"/>
          <w:szCs w:val="22"/>
        </w:rPr>
        <w:t>6</w:t>
      </w:r>
      <w:r w:rsidRPr="0010746C">
        <w:rPr>
          <w:rFonts w:cs="Times New Roman"/>
          <w:sz w:val="22"/>
          <w:szCs w:val="22"/>
        </w:rPr>
        <w:fldChar w:fldCharType="end"/>
      </w:r>
      <w:r w:rsidRPr="0010746C">
        <w:rPr>
          <w:rFonts w:cs="Times New Roman"/>
          <w:sz w:val="22"/>
          <w:szCs w:val="22"/>
        </w:rPr>
        <w:t>: Internal and External Stakeholders in IT.</w:t>
      </w:r>
      <w:bookmarkEnd w:id="13"/>
    </w:p>
    <w:p w14:paraId="282D868E" w14:textId="540F1847" w:rsidR="007203AD" w:rsidRPr="0010746C" w:rsidRDefault="007203AD" w:rsidP="0010746C">
      <w:pPr>
        <w:jc w:val="center"/>
        <w:rPr>
          <w:rFonts w:cs="Times New Roman"/>
          <w:sz w:val="22"/>
          <w:szCs w:val="22"/>
          <w:lang w:val="en-IN"/>
        </w:rPr>
      </w:pPr>
      <w:r w:rsidRPr="0010746C">
        <w:rPr>
          <w:rFonts w:cs="Times New Roman"/>
          <w:sz w:val="22"/>
          <w:szCs w:val="22"/>
          <w:lang w:val="en-IN"/>
        </w:rPr>
        <w:t xml:space="preserve">(Source: </w:t>
      </w:r>
      <w:r w:rsidR="009C356C" w:rsidRPr="0010746C">
        <w:rPr>
          <w:rFonts w:cs="Times New Roman"/>
          <w:sz w:val="22"/>
          <w:szCs w:val="22"/>
          <w:lang w:val="en-IN"/>
        </w:rPr>
        <w:t>Zaichenko, 2024</w:t>
      </w:r>
      <w:r w:rsidRPr="0010746C">
        <w:rPr>
          <w:rFonts w:cs="Times New Roman"/>
          <w:sz w:val="22"/>
          <w:szCs w:val="22"/>
          <w:lang w:val="en-IN"/>
        </w:rPr>
        <w:t>)</w:t>
      </w:r>
    </w:p>
    <w:p w14:paraId="6C4E21D5" w14:textId="77777777" w:rsidR="00002D54" w:rsidRPr="0010746C" w:rsidRDefault="00002D54" w:rsidP="0010746C">
      <w:pPr>
        <w:pStyle w:val="Heading2"/>
        <w:rPr>
          <w:rFonts w:cs="Times New Roman"/>
          <w:b/>
          <w:bCs/>
          <w:sz w:val="22"/>
          <w:szCs w:val="22"/>
          <w:lang w:val="en-IN"/>
        </w:rPr>
      </w:pPr>
      <w:bookmarkStart w:id="14" w:name="_Toc224323761"/>
      <w:r w:rsidRPr="0010746C">
        <w:rPr>
          <w:rFonts w:cs="Times New Roman"/>
          <w:sz w:val="22"/>
          <w:szCs w:val="22"/>
          <w:lang w:val="en-IN"/>
        </w:rPr>
        <w:t>3.1 Internal Stakeholders</w:t>
      </w:r>
      <w:bookmarkEnd w:id="14"/>
    </w:p>
    <w:p w14:paraId="0C74D7E0" w14:textId="6375572B" w:rsidR="00002D54" w:rsidRPr="0010746C" w:rsidRDefault="00002D54" w:rsidP="0010746C">
      <w:pPr>
        <w:pStyle w:val="Heading3"/>
        <w:rPr>
          <w:rFonts w:cs="Times New Roman"/>
          <w:sz w:val="22"/>
          <w:szCs w:val="22"/>
          <w:lang w:val="en-IN"/>
        </w:rPr>
      </w:pPr>
      <w:bookmarkStart w:id="15" w:name="_Toc224323762"/>
      <w:r w:rsidRPr="0010746C">
        <w:rPr>
          <w:rFonts w:cs="Times New Roman"/>
          <w:sz w:val="22"/>
          <w:szCs w:val="22"/>
          <w:lang w:val="en-IN"/>
        </w:rPr>
        <w:t xml:space="preserve">3.1.1 Project Management and </w:t>
      </w:r>
      <w:r w:rsidR="00576298" w:rsidRPr="0010746C">
        <w:rPr>
          <w:rFonts w:cs="Times New Roman"/>
          <w:sz w:val="22"/>
          <w:szCs w:val="22"/>
          <w:lang w:val="en-IN"/>
        </w:rPr>
        <w:t>Development Team</w:t>
      </w:r>
      <w:bookmarkEnd w:id="15"/>
    </w:p>
    <w:p w14:paraId="798A6AA3" w14:textId="28F7938C" w:rsidR="00002D54" w:rsidRPr="0010746C" w:rsidRDefault="00002D54" w:rsidP="0010746C">
      <w:pPr>
        <w:rPr>
          <w:rFonts w:cs="Times New Roman"/>
          <w:sz w:val="22"/>
          <w:szCs w:val="22"/>
          <w:lang w:val="en-IN"/>
        </w:rPr>
      </w:pPr>
      <w:r w:rsidRPr="0010746C">
        <w:rPr>
          <w:rFonts w:cs="Times New Roman"/>
          <w:sz w:val="22"/>
          <w:szCs w:val="22"/>
          <w:lang w:val="en-IN"/>
        </w:rPr>
        <w:t xml:space="preserve">The product development unit remains important in developing the </w:t>
      </w:r>
      <w:proofErr w:type="spellStart"/>
      <w:r w:rsidRPr="0010746C">
        <w:rPr>
          <w:rFonts w:cs="Times New Roman"/>
          <w:sz w:val="22"/>
          <w:szCs w:val="22"/>
          <w:lang w:val="en-IN"/>
        </w:rPr>
        <w:t>StaySmart</w:t>
      </w:r>
      <w:proofErr w:type="spellEnd"/>
      <w:r w:rsidRPr="0010746C">
        <w:rPr>
          <w:rFonts w:cs="Times New Roman"/>
          <w:sz w:val="22"/>
          <w:szCs w:val="22"/>
          <w:lang w:val="en-IN"/>
        </w:rPr>
        <w:t xml:space="preserve">+ service features. They work on creating personalised hospitality solutions so that the service can be in line with the expectations of the guests and IHG’s strategic goals. The project management team will be assigned the responsibility of planning, coordinating, and monitoring the </w:t>
      </w:r>
      <w:proofErr w:type="spellStart"/>
      <w:r w:rsidRPr="0010746C">
        <w:rPr>
          <w:rFonts w:cs="Times New Roman"/>
          <w:sz w:val="22"/>
          <w:szCs w:val="22"/>
          <w:lang w:val="en-IN"/>
        </w:rPr>
        <w:t>StaySmart</w:t>
      </w:r>
      <w:proofErr w:type="spellEnd"/>
      <w:r w:rsidRPr="0010746C">
        <w:rPr>
          <w:rFonts w:cs="Times New Roman"/>
          <w:sz w:val="22"/>
          <w:szCs w:val="22"/>
          <w:lang w:val="en-IN"/>
        </w:rPr>
        <w:t>+ initiative. Project managers have a role in the training of the staff, administration of the work, and the delivery of services and the quality of the experience of the guests at various places</w:t>
      </w:r>
      <w:r w:rsidR="00CA02D6" w:rsidRPr="0010746C">
        <w:rPr>
          <w:rFonts w:cs="Times New Roman"/>
          <w:sz w:val="22"/>
          <w:szCs w:val="22"/>
          <w:lang w:val="en-IN"/>
        </w:rPr>
        <w:t xml:space="preserve"> (</w:t>
      </w:r>
      <w:proofErr w:type="spellStart"/>
      <w:r w:rsidR="00CA02D6" w:rsidRPr="0010746C">
        <w:rPr>
          <w:rFonts w:cs="Times New Roman"/>
          <w:sz w:val="22"/>
          <w:szCs w:val="22"/>
          <w:lang w:val="en-IN"/>
        </w:rPr>
        <w:t>Salimimoghadam</w:t>
      </w:r>
      <w:proofErr w:type="spellEnd"/>
      <w:r w:rsidR="00CA02D6" w:rsidRPr="0010746C">
        <w:rPr>
          <w:rFonts w:cs="Times New Roman"/>
          <w:sz w:val="22"/>
          <w:szCs w:val="22"/>
          <w:lang w:val="en-IN"/>
        </w:rPr>
        <w:t xml:space="preserve"> </w:t>
      </w:r>
      <w:r w:rsidR="00CA02D6" w:rsidRPr="0010746C">
        <w:rPr>
          <w:rFonts w:cs="Times New Roman"/>
          <w:i/>
          <w:iCs/>
          <w:sz w:val="22"/>
          <w:szCs w:val="22"/>
          <w:lang w:val="en-IN"/>
        </w:rPr>
        <w:t>et al.,</w:t>
      </w:r>
      <w:r w:rsidR="00CA02D6" w:rsidRPr="0010746C">
        <w:rPr>
          <w:rFonts w:cs="Times New Roman"/>
          <w:sz w:val="22"/>
          <w:szCs w:val="22"/>
          <w:lang w:val="en-IN"/>
        </w:rPr>
        <w:t xml:space="preserve"> 2025)</w:t>
      </w:r>
      <w:r w:rsidRPr="0010746C">
        <w:rPr>
          <w:rFonts w:cs="Times New Roman"/>
          <w:sz w:val="22"/>
          <w:szCs w:val="22"/>
          <w:lang w:val="en-IN"/>
        </w:rPr>
        <w:t>. </w:t>
      </w:r>
      <w:r w:rsidR="00016BAC" w:rsidRPr="0010746C">
        <w:rPr>
          <w:rFonts w:cs="Times New Roman"/>
          <w:sz w:val="22"/>
          <w:szCs w:val="22"/>
          <w:lang w:val="en-IN"/>
        </w:rPr>
        <w:t xml:space="preserve">They are important in making sure that the project is completed within the specified time, money and quality. </w:t>
      </w:r>
    </w:p>
    <w:p w14:paraId="4E29ED3E" w14:textId="77777777" w:rsidR="00002D54" w:rsidRPr="0010746C" w:rsidRDefault="00002D54" w:rsidP="0010746C">
      <w:pPr>
        <w:pStyle w:val="Heading3"/>
        <w:rPr>
          <w:rFonts w:cs="Times New Roman"/>
          <w:sz w:val="22"/>
          <w:szCs w:val="22"/>
          <w:lang w:val="en-IN"/>
        </w:rPr>
      </w:pPr>
      <w:bookmarkStart w:id="16" w:name="_Toc224323763"/>
      <w:r w:rsidRPr="0010746C">
        <w:rPr>
          <w:rFonts w:cs="Times New Roman"/>
          <w:sz w:val="22"/>
          <w:szCs w:val="22"/>
          <w:lang w:val="en-IN"/>
        </w:rPr>
        <w:t>3.1.3 IT and AI Technology Team</w:t>
      </w:r>
      <w:bookmarkEnd w:id="16"/>
    </w:p>
    <w:p w14:paraId="397F5172" w14:textId="78AAC27E" w:rsidR="00002D54" w:rsidRPr="0010746C" w:rsidRDefault="00002D54" w:rsidP="0010746C">
      <w:pPr>
        <w:rPr>
          <w:rFonts w:cs="Times New Roman"/>
          <w:sz w:val="22"/>
          <w:szCs w:val="22"/>
          <w:lang w:val="en-IN"/>
        </w:rPr>
      </w:pPr>
      <w:r w:rsidRPr="0010746C">
        <w:rPr>
          <w:rFonts w:cs="Times New Roman"/>
          <w:sz w:val="22"/>
          <w:szCs w:val="22"/>
          <w:lang w:val="en-IN"/>
        </w:rPr>
        <w:t>The IT and artificial intelligence team is important as they create and implement artificial intelligence-based tools to be implemented in interaction with the guests and provide personalised services</w:t>
      </w:r>
      <w:r w:rsidR="00A90CA9" w:rsidRPr="0010746C">
        <w:rPr>
          <w:rFonts w:cs="Times New Roman"/>
          <w:sz w:val="22"/>
          <w:szCs w:val="22"/>
          <w:lang w:val="en-IN"/>
        </w:rPr>
        <w:t xml:space="preserve"> (Tan </w:t>
      </w:r>
      <w:r w:rsidR="00A90CA9" w:rsidRPr="0010746C">
        <w:rPr>
          <w:rFonts w:cs="Times New Roman"/>
          <w:i/>
          <w:iCs/>
          <w:sz w:val="22"/>
          <w:szCs w:val="22"/>
          <w:lang w:val="en-IN"/>
        </w:rPr>
        <w:t>et al.,</w:t>
      </w:r>
      <w:r w:rsidR="00A90CA9" w:rsidRPr="0010746C">
        <w:rPr>
          <w:rFonts w:cs="Times New Roman"/>
          <w:sz w:val="22"/>
          <w:szCs w:val="22"/>
          <w:lang w:val="en-IN"/>
        </w:rPr>
        <w:t xml:space="preserve"> 2025)</w:t>
      </w:r>
      <w:r w:rsidRPr="0010746C">
        <w:rPr>
          <w:rFonts w:cs="Times New Roman"/>
          <w:sz w:val="22"/>
          <w:szCs w:val="22"/>
          <w:lang w:val="en-IN"/>
        </w:rPr>
        <w:t xml:space="preserve">. Their role and responsibilities are to deliver the effectiveness and security of the technological infrastructure at IHG. The technological functionality of the IT departments plays a crucial role in creating and integrating the </w:t>
      </w:r>
      <w:proofErr w:type="spellStart"/>
      <w:r w:rsidRPr="0010746C">
        <w:rPr>
          <w:rFonts w:cs="Times New Roman"/>
          <w:sz w:val="22"/>
          <w:szCs w:val="22"/>
          <w:lang w:val="en-IN"/>
        </w:rPr>
        <w:t>StaySmart</w:t>
      </w:r>
      <w:proofErr w:type="spellEnd"/>
      <w:r w:rsidRPr="0010746C">
        <w:rPr>
          <w:rFonts w:cs="Times New Roman"/>
          <w:sz w:val="22"/>
          <w:szCs w:val="22"/>
          <w:lang w:val="en-IN"/>
        </w:rPr>
        <w:t xml:space="preserve">+ project with AI-led technology tools that would facilitate the ease of interaction with guests, recommendations of </w:t>
      </w:r>
      <w:r w:rsidRPr="0010746C">
        <w:rPr>
          <w:rFonts w:cs="Times New Roman"/>
          <w:sz w:val="22"/>
          <w:szCs w:val="22"/>
          <w:lang w:val="en-IN"/>
        </w:rPr>
        <w:lastRenderedPageBreak/>
        <w:t>holiday plans, and the delivery of services in digital ways. Maintenance of system reliability, data security, and continuous technical support of AI-based services are the responsibility of IT teams. </w:t>
      </w:r>
    </w:p>
    <w:p w14:paraId="646447CC" w14:textId="77777777" w:rsidR="00002D54" w:rsidRPr="0010746C" w:rsidRDefault="00002D54" w:rsidP="0010746C">
      <w:pPr>
        <w:pStyle w:val="Heading3"/>
        <w:rPr>
          <w:rFonts w:cs="Times New Roman"/>
          <w:sz w:val="22"/>
          <w:szCs w:val="22"/>
          <w:lang w:val="en-IN"/>
        </w:rPr>
      </w:pPr>
      <w:bookmarkStart w:id="17" w:name="_Toc224323764"/>
      <w:r w:rsidRPr="0010746C">
        <w:rPr>
          <w:rFonts w:cs="Times New Roman"/>
          <w:sz w:val="22"/>
          <w:szCs w:val="22"/>
          <w:lang w:val="en-IN"/>
        </w:rPr>
        <w:t>3.1.4 Marketing and Sales Departments</w:t>
      </w:r>
      <w:bookmarkEnd w:id="17"/>
    </w:p>
    <w:p w14:paraId="76233E97" w14:textId="4EE4111F" w:rsidR="00002D54" w:rsidRPr="0010746C" w:rsidRDefault="00002D54" w:rsidP="0010746C">
      <w:pPr>
        <w:rPr>
          <w:rFonts w:cs="Times New Roman"/>
          <w:sz w:val="22"/>
          <w:szCs w:val="22"/>
          <w:lang w:val="en-IN"/>
        </w:rPr>
      </w:pPr>
      <w:r w:rsidRPr="0010746C">
        <w:rPr>
          <w:rFonts w:cs="Times New Roman"/>
          <w:sz w:val="22"/>
          <w:szCs w:val="22"/>
          <w:lang w:val="en-IN"/>
        </w:rPr>
        <w:t xml:space="preserve">The offers of the </w:t>
      </w:r>
      <w:proofErr w:type="spellStart"/>
      <w:r w:rsidRPr="0010746C">
        <w:rPr>
          <w:rFonts w:cs="Times New Roman"/>
          <w:sz w:val="22"/>
          <w:szCs w:val="22"/>
          <w:lang w:val="en-IN"/>
        </w:rPr>
        <w:t>StaySmart</w:t>
      </w:r>
      <w:proofErr w:type="spellEnd"/>
      <w:r w:rsidRPr="0010746C">
        <w:rPr>
          <w:rFonts w:cs="Times New Roman"/>
          <w:sz w:val="22"/>
          <w:szCs w:val="22"/>
          <w:lang w:val="en-IN"/>
        </w:rPr>
        <w:t>+ service are advertised to the target markets by marketing and sales teams and convey the value of the service to the potential guests. Their roles and responsibilities are to boost brand awareness and make customers adopt the new service offered by IHG. The sales and marketing departments play a strategic role in advertising the new service to the customers worldwide</w:t>
      </w:r>
      <w:r w:rsidR="00341E3B" w:rsidRPr="0010746C">
        <w:rPr>
          <w:rFonts w:cs="Times New Roman"/>
          <w:sz w:val="22"/>
          <w:szCs w:val="22"/>
          <w:lang w:val="en-IN"/>
        </w:rPr>
        <w:t xml:space="preserve"> (</w:t>
      </w:r>
      <w:proofErr w:type="spellStart"/>
      <w:r w:rsidR="00341E3B" w:rsidRPr="0010746C">
        <w:rPr>
          <w:rFonts w:cs="Times New Roman"/>
          <w:sz w:val="22"/>
          <w:szCs w:val="22"/>
          <w:lang w:val="en-IN"/>
        </w:rPr>
        <w:t>Ramdinpuii</w:t>
      </w:r>
      <w:proofErr w:type="spellEnd"/>
      <w:r w:rsidR="00341E3B" w:rsidRPr="0010746C">
        <w:rPr>
          <w:rFonts w:cs="Times New Roman"/>
          <w:sz w:val="22"/>
          <w:szCs w:val="22"/>
          <w:lang w:val="en-IN"/>
        </w:rPr>
        <w:t xml:space="preserve"> </w:t>
      </w:r>
      <w:r w:rsidR="00341E3B" w:rsidRPr="0010746C">
        <w:rPr>
          <w:rFonts w:cs="Times New Roman"/>
          <w:i/>
          <w:iCs/>
          <w:sz w:val="22"/>
          <w:szCs w:val="22"/>
          <w:lang w:val="en-IN"/>
        </w:rPr>
        <w:t>et al.,</w:t>
      </w:r>
      <w:r w:rsidR="00341E3B" w:rsidRPr="0010746C">
        <w:rPr>
          <w:rFonts w:cs="Times New Roman"/>
          <w:sz w:val="22"/>
          <w:szCs w:val="22"/>
          <w:lang w:val="en-IN"/>
        </w:rPr>
        <w:t xml:space="preserve"> 2026)</w:t>
      </w:r>
      <w:r w:rsidRPr="0010746C">
        <w:rPr>
          <w:rFonts w:cs="Times New Roman"/>
          <w:sz w:val="22"/>
          <w:szCs w:val="22"/>
          <w:lang w:val="en-IN"/>
        </w:rPr>
        <w:t xml:space="preserve">. They interpret market trends, formulate promotional campaigns, and communicate the advantages of the service to the travellers. The marketing department is important for delivering the correct information regarding the </w:t>
      </w:r>
      <w:proofErr w:type="spellStart"/>
      <w:r w:rsidRPr="0010746C">
        <w:rPr>
          <w:rFonts w:cs="Times New Roman"/>
          <w:sz w:val="22"/>
          <w:szCs w:val="22"/>
          <w:lang w:val="en-IN"/>
        </w:rPr>
        <w:t>StaySmart</w:t>
      </w:r>
      <w:proofErr w:type="spellEnd"/>
      <w:r w:rsidRPr="0010746C">
        <w:rPr>
          <w:rFonts w:cs="Times New Roman"/>
          <w:sz w:val="22"/>
          <w:szCs w:val="22"/>
          <w:lang w:val="en-IN"/>
        </w:rPr>
        <w:t>+ service and making sure that the promotion strategies are based on the needs of the customers and the market trends.</w:t>
      </w:r>
    </w:p>
    <w:p w14:paraId="41250CC2" w14:textId="77777777" w:rsidR="00002D54" w:rsidRPr="0010746C" w:rsidRDefault="00002D54" w:rsidP="0010746C">
      <w:pPr>
        <w:pStyle w:val="Heading3"/>
        <w:rPr>
          <w:rFonts w:cs="Times New Roman"/>
          <w:sz w:val="22"/>
          <w:szCs w:val="22"/>
          <w:lang w:val="en-IN"/>
        </w:rPr>
      </w:pPr>
      <w:bookmarkStart w:id="18" w:name="_Toc224323765"/>
      <w:r w:rsidRPr="0010746C">
        <w:rPr>
          <w:rFonts w:cs="Times New Roman"/>
          <w:sz w:val="22"/>
          <w:szCs w:val="22"/>
          <w:lang w:val="en-IN"/>
        </w:rPr>
        <w:t>3.1.5 Senior Management</w:t>
      </w:r>
      <w:bookmarkEnd w:id="18"/>
    </w:p>
    <w:p w14:paraId="45674984" w14:textId="142A816A" w:rsidR="00002D54" w:rsidRPr="0010746C" w:rsidRDefault="00002D54" w:rsidP="0010746C">
      <w:pPr>
        <w:rPr>
          <w:rFonts w:cs="Times New Roman"/>
          <w:sz w:val="22"/>
          <w:szCs w:val="22"/>
          <w:lang w:val="en-IN"/>
        </w:rPr>
      </w:pPr>
      <w:r w:rsidRPr="0010746C">
        <w:rPr>
          <w:rFonts w:cs="Times New Roman"/>
          <w:sz w:val="22"/>
          <w:szCs w:val="22"/>
          <w:lang w:val="en-IN"/>
        </w:rPr>
        <w:t>Top management is an important internal stakeholder of the firm; they set a strategic direction for the project, offer financial support, and give leadership to the project</w:t>
      </w:r>
      <w:r w:rsidR="009C356C" w:rsidRPr="0010746C">
        <w:rPr>
          <w:rFonts w:cs="Times New Roman"/>
          <w:sz w:val="22"/>
          <w:szCs w:val="22"/>
          <w:lang w:val="en-IN"/>
        </w:rPr>
        <w:t xml:space="preserve"> (Zaichenko, 2024)</w:t>
      </w:r>
      <w:r w:rsidRPr="0010746C">
        <w:rPr>
          <w:rFonts w:cs="Times New Roman"/>
          <w:sz w:val="22"/>
          <w:szCs w:val="22"/>
          <w:lang w:val="en-IN"/>
        </w:rPr>
        <w:t>. The influence of IHG's top management and board of directors is dominant in the delivery of the initiative in line with the long-term business strategy of the firm. They have a strategic role and responsibility to make decisions that influence the quality of the service at the hotel properties, which lies with the hotel operations managers who make sure that their employees are informed and trained on how best to provide the new experience. </w:t>
      </w:r>
    </w:p>
    <w:p w14:paraId="267C1B08" w14:textId="77777777" w:rsidR="00002D54" w:rsidRPr="0010746C" w:rsidRDefault="00002D54" w:rsidP="0010746C">
      <w:pPr>
        <w:pStyle w:val="Heading2"/>
        <w:rPr>
          <w:rFonts w:cs="Times New Roman"/>
          <w:b/>
          <w:bCs/>
          <w:sz w:val="22"/>
          <w:szCs w:val="22"/>
          <w:lang w:val="en-IN"/>
        </w:rPr>
      </w:pPr>
      <w:bookmarkStart w:id="19" w:name="_Toc224323766"/>
      <w:r w:rsidRPr="0010746C">
        <w:rPr>
          <w:rFonts w:cs="Times New Roman"/>
          <w:sz w:val="22"/>
          <w:szCs w:val="22"/>
          <w:lang w:val="en-IN"/>
        </w:rPr>
        <w:t>3.2 External Stakeholders</w:t>
      </w:r>
      <w:bookmarkEnd w:id="19"/>
    </w:p>
    <w:p w14:paraId="0225BFBA" w14:textId="77777777" w:rsidR="00002D54" w:rsidRPr="0010746C" w:rsidRDefault="00002D54" w:rsidP="0010746C">
      <w:pPr>
        <w:pStyle w:val="Heading3"/>
        <w:rPr>
          <w:rFonts w:cs="Times New Roman"/>
          <w:sz w:val="22"/>
          <w:szCs w:val="22"/>
          <w:lang w:val="en-IN"/>
        </w:rPr>
      </w:pPr>
      <w:bookmarkStart w:id="20" w:name="_Toc224323767"/>
      <w:r w:rsidRPr="0010746C">
        <w:rPr>
          <w:rFonts w:cs="Times New Roman"/>
          <w:sz w:val="22"/>
          <w:szCs w:val="22"/>
          <w:lang w:val="en-IN"/>
        </w:rPr>
        <w:t>3.2.1 Customers or Hotel Guests</w:t>
      </w:r>
      <w:bookmarkEnd w:id="20"/>
    </w:p>
    <w:p w14:paraId="7D38F06C" w14:textId="77777777" w:rsidR="00002D54" w:rsidRPr="0010746C" w:rsidRDefault="00002D54" w:rsidP="0010746C">
      <w:pPr>
        <w:rPr>
          <w:rFonts w:cs="Times New Roman"/>
          <w:sz w:val="22"/>
          <w:szCs w:val="22"/>
          <w:lang w:val="en-IN"/>
        </w:rPr>
      </w:pPr>
      <w:r w:rsidRPr="0010746C">
        <w:rPr>
          <w:rFonts w:cs="Times New Roman"/>
          <w:sz w:val="22"/>
          <w:szCs w:val="22"/>
          <w:lang w:val="en-IN"/>
        </w:rPr>
        <w:t xml:space="preserve">The main clients of the </w:t>
      </w:r>
      <w:proofErr w:type="spellStart"/>
      <w:r w:rsidRPr="0010746C">
        <w:rPr>
          <w:rFonts w:cs="Times New Roman"/>
          <w:sz w:val="22"/>
          <w:szCs w:val="22"/>
          <w:lang w:val="en-IN"/>
        </w:rPr>
        <w:t>StaySmart</w:t>
      </w:r>
      <w:proofErr w:type="spellEnd"/>
      <w:r w:rsidRPr="0010746C">
        <w:rPr>
          <w:rFonts w:cs="Times New Roman"/>
          <w:sz w:val="22"/>
          <w:szCs w:val="22"/>
          <w:lang w:val="en-IN"/>
        </w:rPr>
        <w:t>+ service are the customers; they are the most important stakeholders in the whole process. They do not have specific roles and responsibilities, but their general expectations and their feedback shape how the service is provided and enhanced. The ultimate success of the initiative will be based on customer satisfaction.</w:t>
      </w:r>
    </w:p>
    <w:p w14:paraId="0C6C65BD" w14:textId="77777777" w:rsidR="00002D54" w:rsidRPr="0010746C" w:rsidRDefault="00002D54" w:rsidP="0010746C">
      <w:pPr>
        <w:pStyle w:val="Heading3"/>
        <w:rPr>
          <w:rFonts w:cs="Times New Roman"/>
          <w:sz w:val="22"/>
          <w:szCs w:val="22"/>
          <w:lang w:val="en-IN"/>
        </w:rPr>
      </w:pPr>
      <w:bookmarkStart w:id="21" w:name="_Toc224323768"/>
      <w:r w:rsidRPr="0010746C">
        <w:rPr>
          <w:rFonts w:cs="Times New Roman"/>
          <w:sz w:val="22"/>
          <w:szCs w:val="22"/>
          <w:lang w:val="en-IN"/>
        </w:rPr>
        <w:t>3.2.2 Technology Providers and Travel Agencies</w:t>
      </w:r>
      <w:bookmarkEnd w:id="21"/>
    </w:p>
    <w:p w14:paraId="3587A980" w14:textId="0662AA91" w:rsidR="00002D54" w:rsidRPr="0010746C" w:rsidRDefault="00002D54" w:rsidP="0010746C">
      <w:pPr>
        <w:rPr>
          <w:rFonts w:cs="Times New Roman"/>
          <w:sz w:val="22"/>
          <w:szCs w:val="22"/>
          <w:lang w:val="en-IN"/>
        </w:rPr>
      </w:pPr>
      <w:r w:rsidRPr="0010746C">
        <w:rPr>
          <w:rFonts w:cs="Times New Roman"/>
          <w:sz w:val="22"/>
          <w:szCs w:val="22"/>
          <w:lang w:val="en-IN"/>
        </w:rPr>
        <w:t xml:space="preserve">Technology providers and Travel agencies are some important external stakeholders who provide AI systems, software platforms, and digital tools that will be needed to implement </w:t>
      </w:r>
      <w:proofErr w:type="spellStart"/>
      <w:r w:rsidRPr="0010746C">
        <w:rPr>
          <w:rFonts w:cs="Times New Roman"/>
          <w:sz w:val="22"/>
          <w:szCs w:val="22"/>
          <w:lang w:val="en-IN"/>
        </w:rPr>
        <w:t>StaySmart</w:t>
      </w:r>
      <w:proofErr w:type="spellEnd"/>
      <w:r w:rsidRPr="0010746C">
        <w:rPr>
          <w:rFonts w:cs="Times New Roman"/>
          <w:sz w:val="22"/>
          <w:szCs w:val="22"/>
          <w:lang w:val="en-IN"/>
        </w:rPr>
        <w:t>+ service. Their role and responsibilities are the creation of high-tech solutions, which enhance the efficiency of the operations as well as the communication between the guests of IHG hotels. Travel agencies are also significant in market suggestions of hotel services to travellers; IHG’s partnership with Booking.com is an example</w:t>
      </w:r>
      <w:r w:rsidR="00EB184C" w:rsidRPr="0010746C">
        <w:rPr>
          <w:rFonts w:cs="Times New Roman"/>
          <w:sz w:val="22"/>
          <w:szCs w:val="22"/>
          <w:lang w:val="en-IN"/>
        </w:rPr>
        <w:t xml:space="preserve"> (IHG Hotels and Resorts, 2024)</w:t>
      </w:r>
      <w:r w:rsidRPr="0010746C">
        <w:rPr>
          <w:rFonts w:cs="Times New Roman"/>
          <w:sz w:val="22"/>
          <w:szCs w:val="22"/>
          <w:lang w:val="en-IN"/>
        </w:rPr>
        <w:t>. Their partnership with the company assists in growing the booking and increasing market share, especially in international tourism markets.</w:t>
      </w:r>
    </w:p>
    <w:p w14:paraId="307E62ED" w14:textId="77777777" w:rsidR="00002D54" w:rsidRPr="0010746C" w:rsidRDefault="00002D54" w:rsidP="0010746C">
      <w:pPr>
        <w:pStyle w:val="Heading3"/>
        <w:rPr>
          <w:rFonts w:cs="Times New Roman"/>
          <w:sz w:val="22"/>
          <w:szCs w:val="22"/>
          <w:lang w:val="en-IN"/>
        </w:rPr>
      </w:pPr>
      <w:bookmarkStart w:id="22" w:name="_Toc224323769"/>
      <w:r w:rsidRPr="0010746C">
        <w:rPr>
          <w:rFonts w:cs="Times New Roman"/>
          <w:sz w:val="22"/>
          <w:szCs w:val="22"/>
          <w:lang w:val="en-IN"/>
        </w:rPr>
        <w:lastRenderedPageBreak/>
        <w:t>3.2.3 Investors and Shareholders</w:t>
      </w:r>
      <w:bookmarkEnd w:id="22"/>
    </w:p>
    <w:p w14:paraId="7BA5E640" w14:textId="18409176" w:rsidR="00002D54" w:rsidRPr="0010746C" w:rsidRDefault="00002D54" w:rsidP="0010746C">
      <w:pPr>
        <w:rPr>
          <w:rFonts w:cs="Times New Roman"/>
          <w:sz w:val="22"/>
          <w:szCs w:val="22"/>
          <w:lang w:val="en-IN"/>
        </w:rPr>
      </w:pPr>
      <w:r w:rsidRPr="0010746C">
        <w:rPr>
          <w:rFonts w:cs="Times New Roman"/>
          <w:sz w:val="22"/>
          <w:szCs w:val="22"/>
          <w:lang w:val="en-IN"/>
        </w:rPr>
        <w:t>Investors and shareholders are interested in the financial performance of the organisation; their role is important throughout the process</w:t>
      </w:r>
      <w:r w:rsidR="00891A0D" w:rsidRPr="0010746C">
        <w:rPr>
          <w:rFonts w:cs="Times New Roman"/>
          <w:sz w:val="22"/>
          <w:szCs w:val="22"/>
          <w:lang w:val="en-IN"/>
        </w:rPr>
        <w:t xml:space="preserve"> (Sawaya </w:t>
      </w:r>
      <w:r w:rsidR="00891A0D" w:rsidRPr="0010746C">
        <w:rPr>
          <w:rFonts w:cs="Times New Roman"/>
          <w:i/>
          <w:iCs/>
          <w:sz w:val="22"/>
          <w:szCs w:val="22"/>
          <w:lang w:val="en-IN"/>
        </w:rPr>
        <w:t>et al.,</w:t>
      </w:r>
      <w:r w:rsidR="00891A0D" w:rsidRPr="0010746C">
        <w:rPr>
          <w:rFonts w:cs="Times New Roman"/>
          <w:sz w:val="22"/>
          <w:szCs w:val="22"/>
          <w:lang w:val="en-IN"/>
        </w:rPr>
        <w:t xml:space="preserve"> 2025)</w:t>
      </w:r>
      <w:r w:rsidRPr="0010746C">
        <w:rPr>
          <w:rFonts w:cs="Times New Roman"/>
          <w:sz w:val="22"/>
          <w:szCs w:val="22"/>
          <w:lang w:val="en-IN"/>
        </w:rPr>
        <w:t xml:space="preserve">. They examine whether the </w:t>
      </w:r>
      <w:proofErr w:type="spellStart"/>
      <w:r w:rsidRPr="0010746C">
        <w:rPr>
          <w:rFonts w:cs="Times New Roman"/>
          <w:sz w:val="22"/>
          <w:szCs w:val="22"/>
          <w:lang w:val="en-IN"/>
        </w:rPr>
        <w:t>StaySmart</w:t>
      </w:r>
      <w:proofErr w:type="spellEnd"/>
      <w:r w:rsidRPr="0010746C">
        <w:rPr>
          <w:rFonts w:cs="Times New Roman"/>
          <w:sz w:val="22"/>
          <w:szCs w:val="22"/>
          <w:lang w:val="en-IN"/>
        </w:rPr>
        <w:t>+ project would add to the brand value, boost profitability, and leverage the competitive advantage of the IHG. Investors have a financial and strategic role and responsibility of facilitating innovation by investing as well as ensuring that projects are directed to the long-term organisational goals. Investors and shareholders have the responsibility of offering finance and will be strategically overseeing the performance of the project.</w:t>
      </w:r>
    </w:p>
    <w:p w14:paraId="267F2262" w14:textId="77777777" w:rsidR="00002D54" w:rsidRPr="0010746C" w:rsidRDefault="00002D54" w:rsidP="0010746C">
      <w:pPr>
        <w:pStyle w:val="Heading3"/>
        <w:rPr>
          <w:rFonts w:cs="Times New Roman"/>
          <w:sz w:val="22"/>
          <w:szCs w:val="22"/>
          <w:lang w:val="en-IN"/>
        </w:rPr>
      </w:pPr>
      <w:bookmarkStart w:id="23" w:name="_Toc224323770"/>
      <w:r w:rsidRPr="0010746C">
        <w:rPr>
          <w:rFonts w:cs="Times New Roman"/>
          <w:sz w:val="22"/>
          <w:szCs w:val="22"/>
          <w:lang w:val="en-IN"/>
        </w:rPr>
        <w:t>3.2.5 Local Communities and Government</w:t>
      </w:r>
      <w:bookmarkEnd w:id="23"/>
    </w:p>
    <w:p w14:paraId="7656CA43" w14:textId="0D1B6D82" w:rsidR="00002D54" w:rsidRPr="0010746C" w:rsidRDefault="00002D54" w:rsidP="0010746C">
      <w:pPr>
        <w:rPr>
          <w:rFonts w:cs="Times New Roman"/>
          <w:sz w:val="22"/>
          <w:szCs w:val="22"/>
          <w:lang w:val="en-IN"/>
        </w:rPr>
      </w:pPr>
      <w:r w:rsidRPr="0010746C">
        <w:rPr>
          <w:rFonts w:cs="Times New Roman"/>
          <w:sz w:val="22"/>
          <w:szCs w:val="22"/>
          <w:lang w:val="en-IN"/>
        </w:rPr>
        <w:t>Hotel operations and tourism development have an indirect impact on the local communities</w:t>
      </w:r>
      <w:r w:rsidR="003A0EE2" w:rsidRPr="0010746C">
        <w:rPr>
          <w:rFonts w:cs="Times New Roman"/>
          <w:sz w:val="22"/>
          <w:szCs w:val="22"/>
          <w:lang w:val="en-IN"/>
        </w:rPr>
        <w:t xml:space="preserve"> (</w:t>
      </w:r>
      <w:proofErr w:type="spellStart"/>
      <w:r w:rsidR="003A0EE2" w:rsidRPr="0010746C">
        <w:rPr>
          <w:rFonts w:cs="Times New Roman"/>
          <w:sz w:val="22"/>
          <w:szCs w:val="22"/>
          <w:lang w:val="en-IN"/>
        </w:rPr>
        <w:t>Godovykh</w:t>
      </w:r>
      <w:proofErr w:type="spellEnd"/>
      <w:r w:rsidR="003A0EE2" w:rsidRPr="0010746C">
        <w:rPr>
          <w:rFonts w:cs="Times New Roman"/>
          <w:sz w:val="22"/>
          <w:szCs w:val="22"/>
          <w:lang w:val="en-IN"/>
        </w:rPr>
        <w:t xml:space="preserve">, Fyall and </w:t>
      </w:r>
      <w:proofErr w:type="spellStart"/>
      <w:r w:rsidR="003A0EE2" w:rsidRPr="0010746C">
        <w:rPr>
          <w:rFonts w:cs="Times New Roman"/>
          <w:sz w:val="22"/>
          <w:szCs w:val="22"/>
          <w:lang w:val="en-IN"/>
        </w:rPr>
        <w:t>Pizam</w:t>
      </w:r>
      <w:proofErr w:type="spellEnd"/>
      <w:r w:rsidR="003A0EE2" w:rsidRPr="0010746C">
        <w:rPr>
          <w:rFonts w:cs="Times New Roman"/>
          <w:sz w:val="22"/>
          <w:szCs w:val="22"/>
          <w:lang w:val="en-IN"/>
        </w:rPr>
        <w:t>, 2025)</w:t>
      </w:r>
      <w:r w:rsidRPr="0010746C">
        <w:rPr>
          <w:rFonts w:cs="Times New Roman"/>
          <w:sz w:val="22"/>
          <w:szCs w:val="22"/>
          <w:lang w:val="en-IN"/>
        </w:rPr>
        <w:t xml:space="preserve">. Good relationship building with local stakeholders remains important for organisations </w:t>
      </w:r>
      <w:proofErr w:type="gramStart"/>
      <w:r w:rsidRPr="0010746C">
        <w:rPr>
          <w:rFonts w:cs="Times New Roman"/>
          <w:sz w:val="22"/>
          <w:szCs w:val="22"/>
          <w:lang w:val="en-IN"/>
        </w:rPr>
        <w:t>in order to</w:t>
      </w:r>
      <w:proofErr w:type="gramEnd"/>
      <w:r w:rsidRPr="0010746C">
        <w:rPr>
          <w:rFonts w:cs="Times New Roman"/>
          <w:sz w:val="22"/>
          <w:szCs w:val="22"/>
          <w:lang w:val="en-IN"/>
        </w:rPr>
        <w:t xml:space="preserve"> have a good reputation in a sustainable tourism environment. The government regulatory bodies are external stakeholders important in developing legal regulations involving tourism activities, data security, and commercial competence. For example, the Data Protection Act 2018 protects the data of customers collected by the firm.</w:t>
      </w:r>
    </w:p>
    <w:p w14:paraId="7A9A632C" w14:textId="77777777" w:rsidR="00002D54" w:rsidRPr="0010746C" w:rsidRDefault="00002D54" w:rsidP="0010746C">
      <w:pPr>
        <w:pStyle w:val="Heading2"/>
        <w:rPr>
          <w:rFonts w:cs="Times New Roman"/>
          <w:b/>
          <w:bCs/>
          <w:sz w:val="22"/>
          <w:szCs w:val="22"/>
          <w:lang w:val="en-IN"/>
        </w:rPr>
      </w:pPr>
      <w:bookmarkStart w:id="24" w:name="_Toc224323771"/>
      <w:r w:rsidRPr="0010746C">
        <w:rPr>
          <w:rFonts w:cs="Times New Roman"/>
          <w:sz w:val="22"/>
          <w:szCs w:val="22"/>
          <w:lang w:val="en-IN"/>
        </w:rPr>
        <w:t xml:space="preserve">3.3 RACI Matrix for the </w:t>
      </w:r>
      <w:proofErr w:type="spellStart"/>
      <w:r w:rsidRPr="0010746C">
        <w:rPr>
          <w:rFonts w:cs="Times New Roman"/>
          <w:sz w:val="22"/>
          <w:szCs w:val="22"/>
          <w:lang w:val="en-IN"/>
        </w:rPr>
        <w:t>StaySmart</w:t>
      </w:r>
      <w:proofErr w:type="spellEnd"/>
      <w:r w:rsidRPr="0010746C">
        <w:rPr>
          <w:rFonts w:cs="Times New Roman"/>
          <w:sz w:val="22"/>
          <w:szCs w:val="22"/>
          <w:lang w:val="en-IN"/>
        </w:rPr>
        <w:t>+ Project</w:t>
      </w:r>
      <w:bookmarkEnd w:id="24"/>
    </w:p>
    <w:tbl>
      <w:tblPr>
        <w:tblW w:w="5000" w:type="pct"/>
        <w:tblCellMar>
          <w:top w:w="15" w:type="dxa"/>
          <w:left w:w="15" w:type="dxa"/>
          <w:bottom w:w="15" w:type="dxa"/>
          <w:right w:w="15" w:type="dxa"/>
        </w:tblCellMar>
        <w:tblLook w:val="04A0" w:firstRow="1" w:lastRow="0" w:firstColumn="1" w:lastColumn="0" w:noHBand="0" w:noVBand="1"/>
      </w:tblPr>
      <w:tblGrid>
        <w:gridCol w:w="1600"/>
        <w:gridCol w:w="677"/>
        <w:gridCol w:w="1364"/>
        <w:gridCol w:w="1046"/>
        <w:gridCol w:w="1466"/>
        <w:gridCol w:w="1108"/>
        <w:gridCol w:w="1124"/>
        <w:gridCol w:w="965"/>
        <w:gridCol w:w="714"/>
      </w:tblGrid>
      <w:tr w:rsidR="00364997" w:rsidRPr="0010746C" w14:paraId="49F6F8E0" w14:textId="77777777" w:rsidTr="00FE084C">
        <w:trPr>
          <w:trHeight w:val="915"/>
        </w:trPr>
        <w:tc>
          <w:tcPr>
            <w:tcW w:w="803" w:type="pct"/>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0FDB927D"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Project Activities / Tasks</w:t>
            </w:r>
          </w:p>
        </w:tc>
        <w:tc>
          <w:tcPr>
            <w:tcW w:w="344" w:type="pct"/>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758F707E"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IT &amp; AI Teams</w:t>
            </w:r>
          </w:p>
        </w:tc>
        <w:tc>
          <w:tcPr>
            <w:tcW w:w="685" w:type="pct"/>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1ADB7CA0"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Top Management</w:t>
            </w:r>
          </w:p>
        </w:tc>
        <w:tc>
          <w:tcPr>
            <w:tcW w:w="527" w:type="pct"/>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7148BA7F"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Hotel Managers</w:t>
            </w:r>
          </w:p>
        </w:tc>
        <w:tc>
          <w:tcPr>
            <w:tcW w:w="736" w:type="pct"/>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0E279912"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Marketing Department</w:t>
            </w:r>
          </w:p>
        </w:tc>
        <w:tc>
          <w:tcPr>
            <w:tcW w:w="490" w:type="pct"/>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2027EFA1"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Technology Partners</w:t>
            </w:r>
          </w:p>
        </w:tc>
        <w:tc>
          <w:tcPr>
            <w:tcW w:w="566" w:type="pct"/>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3720ADC9"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Employees</w:t>
            </w:r>
          </w:p>
        </w:tc>
        <w:tc>
          <w:tcPr>
            <w:tcW w:w="487" w:type="pct"/>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7BB7B7A1"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Investors</w:t>
            </w:r>
          </w:p>
        </w:tc>
        <w:tc>
          <w:tcPr>
            <w:tcW w:w="362" w:type="pct"/>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520CA3DB"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Guests</w:t>
            </w:r>
          </w:p>
        </w:tc>
      </w:tr>
      <w:tr w:rsidR="00364997" w:rsidRPr="0010746C" w14:paraId="52894684" w14:textId="77777777" w:rsidTr="0064015B">
        <w:trPr>
          <w:trHeight w:val="915"/>
        </w:trPr>
        <w:tc>
          <w:tcPr>
            <w:tcW w:w="803" w:type="pct"/>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22B68DEE" w14:textId="77777777" w:rsidR="00002D54" w:rsidRPr="0010746C" w:rsidRDefault="00002D54" w:rsidP="0010746C">
            <w:pPr>
              <w:rPr>
                <w:rFonts w:cs="Times New Roman"/>
                <w:sz w:val="22"/>
                <w:szCs w:val="22"/>
                <w:lang w:val="en-IN"/>
              </w:rPr>
            </w:pPr>
            <w:r w:rsidRPr="0010746C">
              <w:rPr>
                <w:rFonts w:cs="Times New Roman"/>
                <w:b/>
                <w:bCs/>
                <w:sz w:val="22"/>
                <w:szCs w:val="22"/>
                <w:lang w:val="en-IN"/>
              </w:rPr>
              <w:t>Develop AI and digital systems</w:t>
            </w:r>
          </w:p>
        </w:tc>
        <w:tc>
          <w:tcPr>
            <w:tcW w:w="344" w:type="pct"/>
            <w:tcBorders>
              <w:top w:val="single" w:sz="6" w:space="0" w:color="000000"/>
              <w:left w:val="single" w:sz="6" w:space="0" w:color="000000"/>
              <w:bottom w:val="single" w:sz="6" w:space="0" w:color="000000"/>
              <w:right w:val="single" w:sz="6" w:space="0" w:color="000000"/>
            </w:tcBorders>
            <w:shd w:val="clear" w:color="auto" w:fill="D7CEE5" w:themeFill="accent5" w:themeFillTint="66"/>
            <w:tcMar>
              <w:top w:w="20" w:type="dxa"/>
              <w:left w:w="20" w:type="dxa"/>
              <w:bottom w:w="20" w:type="dxa"/>
              <w:right w:w="20" w:type="dxa"/>
            </w:tcMar>
            <w:hideMark/>
          </w:tcPr>
          <w:p w14:paraId="506FB428" w14:textId="77777777" w:rsidR="00002D54" w:rsidRPr="0010746C" w:rsidRDefault="00002D54" w:rsidP="0010746C">
            <w:pPr>
              <w:jc w:val="center"/>
              <w:rPr>
                <w:rFonts w:cs="Times New Roman"/>
                <w:color w:val="C3B5D9" w:themeColor="accent5" w:themeTint="99"/>
                <w:sz w:val="22"/>
                <w:szCs w:val="22"/>
                <w:lang w:val="en-IN"/>
              </w:rPr>
            </w:pPr>
            <w:r w:rsidRPr="0010746C">
              <w:rPr>
                <w:rFonts w:cs="Times New Roman"/>
                <w:b/>
                <w:bCs/>
                <w:sz w:val="22"/>
                <w:szCs w:val="22"/>
                <w:lang w:val="en-IN"/>
              </w:rPr>
              <w:t>R</w:t>
            </w:r>
          </w:p>
        </w:tc>
        <w:tc>
          <w:tcPr>
            <w:tcW w:w="685" w:type="pct"/>
            <w:tcBorders>
              <w:top w:val="single" w:sz="6" w:space="0" w:color="000000"/>
              <w:left w:val="single" w:sz="6" w:space="0" w:color="000000"/>
              <w:bottom w:val="single" w:sz="6" w:space="0" w:color="000000"/>
              <w:right w:val="single" w:sz="6" w:space="0" w:color="000000"/>
            </w:tcBorders>
            <w:shd w:val="clear" w:color="auto" w:fill="CCD8E6" w:themeFill="accent6" w:themeFillTint="66"/>
            <w:tcMar>
              <w:top w:w="20" w:type="dxa"/>
              <w:left w:w="20" w:type="dxa"/>
              <w:bottom w:w="20" w:type="dxa"/>
              <w:right w:w="20" w:type="dxa"/>
            </w:tcMar>
            <w:hideMark/>
          </w:tcPr>
          <w:p w14:paraId="685F546C"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A</w:t>
            </w:r>
          </w:p>
        </w:tc>
        <w:tc>
          <w:tcPr>
            <w:tcW w:w="527" w:type="pct"/>
            <w:tcBorders>
              <w:top w:val="single" w:sz="6" w:space="0" w:color="000000"/>
              <w:left w:val="single" w:sz="6" w:space="0" w:color="000000"/>
              <w:bottom w:val="single" w:sz="6" w:space="0" w:color="000000"/>
              <w:right w:val="single" w:sz="6" w:space="0" w:color="000000"/>
            </w:tcBorders>
            <w:shd w:val="clear" w:color="auto" w:fill="F5E4A9" w:themeFill="accent3" w:themeFillTint="66"/>
            <w:tcMar>
              <w:top w:w="20" w:type="dxa"/>
              <w:left w:w="20" w:type="dxa"/>
              <w:bottom w:w="20" w:type="dxa"/>
              <w:right w:w="20" w:type="dxa"/>
            </w:tcMar>
            <w:hideMark/>
          </w:tcPr>
          <w:p w14:paraId="2C3690AC"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C</w:t>
            </w:r>
          </w:p>
        </w:tc>
        <w:tc>
          <w:tcPr>
            <w:tcW w:w="736" w:type="pct"/>
            <w:tcBorders>
              <w:top w:val="single" w:sz="6" w:space="0" w:color="000000"/>
              <w:left w:val="single" w:sz="6" w:space="0" w:color="000000"/>
              <w:bottom w:val="single" w:sz="6" w:space="0" w:color="000000"/>
              <w:right w:val="single" w:sz="6" w:space="0" w:color="000000"/>
            </w:tcBorders>
            <w:shd w:val="clear" w:color="auto" w:fill="F5E4A9" w:themeFill="accent3" w:themeFillTint="66"/>
            <w:tcMar>
              <w:top w:w="20" w:type="dxa"/>
              <w:left w:w="20" w:type="dxa"/>
              <w:bottom w:w="20" w:type="dxa"/>
              <w:right w:w="20" w:type="dxa"/>
            </w:tcMar>
            <w:hideMark/>
          </w:tcPr>
          <w:p w14:paraId="4458DD5E"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C</w:t>
            </w:r>
          </w:p>
        </w:tc>
        <w:tc>
          <w:tcPr>
            <w:tcW w:w="490" w:type="pct"/>
            <w:tcBorders>
              <w:top w:val="single" w:sz="6" w:space="0" w:color="000000"/>
              <w:left w:val="single" w:sz="6" w:space="0" w:color="000000"/>
              <w:bottom w:val="single" w:sz="6" w:space="0" w:color="000000"/>
              <w:right w:val="single" w:sz="6" w:space="0" w:color="000000"/>
            </w:tcBorders>
            <w:shd w:val="clear" w:color="auto" w:fill="D7CEE5" w:themeFill="accent5" w:themeFillTint="66"/>
            <w:tcMar>
              <w:top w:w="20" w:type="dxa"/>
              <w:left w:w="20" w:type="dxa"/>
              <w:bottom w:w="20" w:type="dxa"/>
              <w:right w:w="20" w:type="dxa"/>
            </w:tcMar>
            <w:hideMark/>
          </w:tcPr>
          <w:p w14:paraId="2031328C"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R</w:t>
            </w:r>
          </w:p>
        </w:tc>
        <w:tc>
          <w:tcPr>
            <w:tcW w:w="566"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1A6CDEB5"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c>
          <w:tcPr>
            <w:tcW w:w="487"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5DA881EB"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c>
          <w:tcPr>
            <w:tcW w:w="362"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248D0F1B"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r>
      <w:tr w:rsidR="00364997" w:rsidRPr="0010746C" w14:paraId="36A11F8B" w14:textId="77777777" w:rsidTr="0064015B">
        <w:trPr>
          <w:trHeight w:val="915"/>
        </w:trPr>
        <w:tc>
          <w:tcPr>
            <w:tcW w:w="803" w:type="pct"/>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77630945" w14:textId="77777777" w:rsidR="00002D54" w:rsidRPr="0010746C" w:rsidRDefault="00002D54" w:rsidP="0010746C">
            <w:pPr>
              <w:rPr>
                <w:rFonts w:cs="Times New Roman"/>
                <w:sz w:val="22"/>
                <w:szCs w:val="22"/>
                <w:lang w:val="en-IN"/>
              </w:rPr>
            </w:pPr>
            <w:r w:rsidRPr="0010746C">
              <w:rPr>
                <w:rFonts w:cs="Times New Roman"/>
                <w:b/>
                <w:bCs/>
                <w:sz w:val="22"/>
                <w:szCs w:val="22"/>
                <w:lang w:val="en-IN"/>
              </w:rPr>
              <w:t>Strategic project approval</w:t>
            </w:r>
          </w:p>
        </w:tc>
        <w:tc>
          <w:tcPr>
            <w:tcW w:w="344" w:type="pct"/>
            <w:tcBorders>
              <w:top w:val="single" w:sz="6" w:space="0" w:color="000000"/>
              <w:left w:val="single" w:sz="6" w:space="0" w:color="000000"/>
              <w:bottom w:val="single" w:sz="6" w:space="0" w:color="000000"/>
              <w:right w:val="single" w:sz="6" w:space="0" w:color="000000"/>
            </w:tcBorders>
            <w:shd w:val="clear" w:color="auto" w:fill="F5E4A9" w:themeFill="accent3" w:themeFillTint="66"/>
            <w:tcMar>
              <w:top w:w="20" w:type="dxa"/>
              <w:left w:w="20" w:type="dxa"/>
              <w:bottom w:w="20" w:type="dxa"/>
              <w:right w:w="20" w:type="dxa"/>
            </w:tcMar>
            <w:hideMark/>
          </w:tcPr>
          <w:p w14:paraId="2D679BAC"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C</w:t>
            </w:r>
          </w:p>
        </w:tc>
        <w:tc>
          <w:tcPr>
            <w:tcW w:w="685" w:type="pct"/>
            <w:tcBorders>
              <w:top w:val="single" w:sz="6" w:space="0" w:color="000000"/>
              <w:left w:val="single" w:sz="6" w:space="0" w:color="000000"/>
              <w:bottom w:val="single" w:sz="6" w:space="0" w:color="000000"/>
              <w:right w:val="single" w:sz="6" w:space="0" w:color="000000"/>
            </w:tcBorders>
            <w:shd w:val="clear" w:color="auto" w:fill="CCD8E6" w:themeFill="accent6" w:themeFillTint="66"/>
            <w:tcMar>
              <w:top w:w="20" w:type="dxa"/>
              <w:left w:w="20" w:type="dxa"/>
              <w:bottom w:w="20" w:type="dxa"/>
              <w:right w:w="20" w:type="dxa"/>
            </w:tcMar>
            <w:hideMark/>
          </w:tcPr>
          <w:p w14:paraId="7ACBD5D8"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A</w:t>
            </w:r>
          </w:p>
        </w:tc>
        <w:tc>
          <w:tcPr>
            <w:tcW w:w="527" w:type="pct"/>
            <w:tcBorders>
              <w:top w:val="single" w:sz="6" w:space="0" w:color="000000"/>
              <w:left w:val="single" w:sz="6" w:space="0" w:color="000000"/>
              <w:bottom w:val="single" w:sz="6" w:space="0" w:color="000000"/>
              <w:right w:val="single" w:sz="6" w:space="0" w:color="000000"/>
            </w:tcBorders>
            <w:shd w:val="clear" w:color="auto" w:fill="E2BDCA" w:themeFill="accent4" w:themeFillTint="99"/>
            <w:tcMar>
              <w:top w:w="20" w:type="dxa"/>
              <w:left w:w="20" w:type="dxa"/>
              <w:bottom w:w="20" w:type="dxa"/>
              <w:right w:w="20" w:type="dxa"/>
            </w:tcMar>
            <w:hideMark/>
          </w:tcPr>
          <w:p w14:paraId="78D7C0CB"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c>
          <w:tcPr>
            <w:tcW w:w="736"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080C195F"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c>
          <w:tcPr>
            <w:tcW w:w="490"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5335FB19"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c>
          <w:tcPr>
            <w:tcW w:w="566"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58EEC0A7"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c>
          <w:tcPr>
            <w:tcW w:w="487" w:type="pct"/>
            <w:tcBorders>
              <w:top w:val="single" w:sz="6" w:space="0" w:color="000000"/>
              <w:left w:val="single" w:sz="6" w:space="0" w:color="000000"/>
              <w:bottom w:val="single" w:sz="6" w:space="0" w:color="000000"/>
              <w:right w:val="single" w:sz="6" w:space="0" w:color="000000"/>
            </w:tcBorders>
            <w:shd w:val="clear" w:color="auto" w:fill="F5E4A9" w:themeFill="accent3" w:themeFillTint="66"/>
            <w:tcMar>
              <w:top w:w="20" w:type="dxa"/>
              <w:left w:w="20" w:type="dxa"/>
              <w:bottom w:w="20" w:type="dxa"/>
              <w:right w:w="20" w:type="dxa"/>
            </w:tcMar>
            <w:hideMark/>
          </w:tcPr>
          <w:p w14:paraId="5A61A6F3"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C</w:t>
            </w:r>
          </w:p>
        </w:tc>
        <w:tc>
          <w:tcPr>
            <w:tcW w:w="362"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6F4EA1C6"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r>
      <w:tr w:rsidR="00364997" w:rsidRPr="0010746C" w14:paraId="7E3C7B9F" w14:textId="77777777" w:rsidTr="0064015B">
        <w:trPr>
          <w:trHeight w:val="915"/>
        </w:trPr>
        <w:tc>
          <w:tcPr>
            <w:tcW w:w="803" w:type="pct"/>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5E43DFA7" w14:textId="77777777" w:rsidR="00002D54" w:rsidRPr="0010746C" w:rsidRDefault="00002D54" w:rsidP="0010746C">
            <w:pPr>
              <w:rPr>
                <w:rFonts w:cs="Times New Roman"/>
                <w:sz w:val="22"/>
                <w:szCs w:val="22"/>
                <w:lang w:val="en-IN"/>
              </w:rPr>
            </w:pPr>
            <w:r w:rsidRPr="0010746C">
              <w:rPr>
                <w:rFonts w:cs="Times New Roman"/>
                <w:b/>
                <w:bCs/>
                <w:sz w:val="22"/>
                <w:szCs w:val="22"/>
                <w:lang w:val="en-IN"/>
              </w:rPr>
              <w:t>Implement AI services in hotels</w:t>
            </w:r>
          </w:p>
        </w:tc>
        <w:tc>
          <w:tcPr>
            <w:tcW w:w="344" w:type="pct"/>
            <w:tcBorders>
              <w:top w:val="single" w:sz="6" w:space="0" w:color="000000"/>
              <w:left w:val="single" w:sz="6" w:space="0" w:color="000000"/>
              <w:bottom w:val="single" w:sz="6" w:space="0" w:color="000000"/>
              <w:right w:val="single" w:sz="6" w:space="0" w:color="000000"/>
            </w:tcBorders>
            <w:shd w:val="clear" w:color="auto" w:fill="D7CEE5" w:themeFill="accent5" w:themeFillTint="66"/>
            <w:tcMar>
              <w:top w:w="20" w:type="dxa"/>
              <w:left w:w="20" w:type="dxa"/>
              <w:bottom w:w="20" w:type="dxa"/>
              <w:right w:w="20" w:type="dxa"/>
            </w:tcMar>
            <w:hideMark/>
          </w:tcPr>
          <w:p w14:paraId="6CE7E06F"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R</w:t>
            </w:r>
          </w:p>
        </w:tc>
        <w:tc>
          <w:tcPr>
            <w:tcW w:w="685" w:type="pct"/>
            <w:tcBorders>
              <w:top w:val="single" w:sz="6" w:space="0" w:color="000000"/>
              <w:left w:val="single" w:sz="6" w:space="0" w:color="000000"/>
              <w:bottom w:val="single" w:sz="6" w:space="0" w:color="000000"/>
              <w:right w:val="single" w:sz="6" w:space="0" w:color="000000"/>
            </w:tcBorders>
            <w:shd w:val="clear" w:color="auto" w:fill="CCD8E6" w:themeFill="accent6" w:themeFillTint="66"/>
            <w:tcMar>
              <w:top w:w="20" w:type="dxa"/>
              <w:left w:w="20" w:type="dxa"/>
              <w:bottom w:w="20" w:type="dxa"/>
              <w:right w:w="20" w:type="dxa"/>
            </w:tcMar>
            <w:hideMark/>
          </w:tcPr>
          <w:p w14:paraId="1699E934"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A</w:t>
            </w:r>
          </w:p>
        </w:tc>
        <w:tc>
          <w:tcPr>
            <w:tcW w:w="527" w:type="pct"/>
            <w:tcBorders>
              <w:top w:val="single" w:sz="6" w:space="0" w:color="000000"/>
              <w:left w:val="single" w:sz="6" w:space="0" w:color="000000"/>
              <w:bottom w:val="single" w:sz="6" w:space="0" w:color="000000"/>
              <w:right w:val="single" w:sz="6" w:space="0" w:color="000000"/>
            </w:tcBorders>
            <w:shd w:val="clear" w:color="auto" w:fill="D7CEE5" w:themeFill="accent5" w:themeFillTint="66"/>
            <w:tcMar>
              <w:top w:w="20" w:type="dxa"/>
              <w:left w:w="20" w:type="dxa"/>
              <w:bottom w:w="20" w:type="dxa"/>
              <w:right w:w="20" w:type="dxa"/>
            </w:tcMar>
            <w:hideMark/>
          </w:tcPr>
          <w:p w14:paraId="29943281"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R</w:t>
            </w:r>
          </w:p>
        </w:tc>
        <w:tc>
          <w:tcPr>
            <w:tcW w:w="736" w:type="pct"/>
            <w:tcBorders>
              <w:top w:val="single" w:sz="6" w:space="0" w:color="000000"/>
              <w:left w:val="single" w:sz="6" w:space="0" w:color="000000"/>
              <w:bottom w:val="single" w:sz="6" w:space="0" w:color="000000"/>
              <w:right w:val="single" w:sz="6" w:space="0" w:color="000000"/>
            </w:tcBorders>
            <w:shd w:val="clear" w:color="auto" w:fill="F5E4A9" w:themeFill="accent3" w:themeFillTint="66"/>
            <w:tcMar>
              <w:top w:w="20" w:type="dxa"/>
              <w:left w:w="20" w:type="dxa"/>
              <w:bottom w:w="20" w:type="dxa"/>
              <w:right w:w="20" w:type="dxa"/>
            </w:tcMar>
            <w:hideMark/>
          </w:tcPr>
          <w:p w14:paraId="356244B3"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C</w:t>
            </w:r>
          </w:p>
        </w:tc>
        <w:tc>
          <w:tcPr>
            <w:tcW w:w="490" w:type="pct"/>
            <w:tcBorders>
              <w:top w:val="single" w:sz="6" w:space="0" w:color="000000"/>
              <w:left w:val="single" w:sz="6" w:space="0" w:color="000000"/>
              <w:bottom w:val="single" w:sz="6" w:space="0" w:color="000000"/>
              <w:right w:val="single" w:sz="6" w:space="0" w:color="000000"/>
            </w:tcBorders>
            <w:shd w:val="clear" w:color="auto" w:fill="F5E4A9" w:themeFill="accent3" w:themeFillTint="66"/>
            <w:tcMar>
              <w:top w:w="20" w:type="dxa"/>
              <w:left w:w="20" w:type="dxa"/>
              <w:bottom w:w="20" w:type="dxa"/>
              <w:right w:w="20" w:type="dxa"/>
            </w:tcMar>
            <w:hideMark/>
          </w:tcPr>
          <w:p w14:paraId="15F24598"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C</w:t>
            </w:r>
          </w:p>
        </w:tc>
        <w:tc>
          <w:tcPr>
            <w:tcW w:w="566"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0A64A566"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c>
          <w:tcPr>
            <w:tcW w:w="487"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5229F0FA"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c>
          <w:tcPr>
            <w:tcW w:w="362"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2E0E8621"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r>
      <w:tr w:rsidR="00364997" w:rsidRPr="0010746C" w14:paraId="10A40FC3" w14:textId="77777777" w:rsidTr="0064015B">
        <w:trPr>
          <w:trHeight w:val="915"/>
        </w:trPr>
        <w:tc>
          <w:tcPr>
            <w:tcW w:w="803" w:type="pct"/>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715F8895" w14:textId="77777777" w:rsidR="00002D54" w:rsidRPr="0010746C" w:rsidRDefault="00002D54" w:rsidP="0010746C">
            <w:pPr>
              <w:rPr>
                <w:rFonts w:cs="Times New Roman"/>
                <w:sz w:val="22"/>
                <w:szCs w:val="22"/>
                <w:lang w:val="en-IN"/>
              </w:rPr>
            </w:pPr>
            <w:r w:rsidRPr="0010746C">
              <w:rPr>
                <w:rFonts w:cs="Times New Roman"/>
                <w:b/>
                <w:bCs/>
                <w:sz w:val="22"/>
                <w:szCs w:val="22"/>
                <w:lang w:val="en-IN"/>
              </w:rPr>
              <w:t xml:space="preserve">Promote </w:t>
            </w:r>
            <w:proofErr w:type="spellStart"/>
            <w:r w:rsidRPr="0010746C">
              <w:rPr>
                <w:rFonts w:cs="Times New Roman"/>
                <w:b/>
                <w:bCs/>
                <w:sz w:val="22"/>
                <w:szCs w:val="22"/>
                <w:lang w:val="en-IN"/>
              </w:rPr>
              <w:t>StaySmart</w:t>
            </w:r>
            <w:proofErr w:type="spellEnd"/>
            <w:r w:rsidRPr="0010746C">
              <w:rPr>
                <w:rFonts w:cs="Times New Roman"/>
                <w:b/>
                <w:bCs/>
                <w:sz w:val="22"/>
                <w:szCs w:val="22"/>
                <w:lang w:val="en-IN"/>
              </w:rPr>
              <w:t>+ services</w:t>
            </w:r>
          </w:p>
        </w:tc>
        <w:tc>
          <w:tcPr>
            <w:tcW w:w="344" w:type="pct"/>
            <w:tcBorders>
              <w:top w:val="single" w:sz="6" w:space="0" w:color="000000"/>
              <w:left w:val="single" w:sz="6" w:space="0" w:color="000000"/>
              <w:bottom w:val="single" w:sz="6" w:space="0" w:color="000000"/>
              <w:right w:val="single" w:sz="6" w:space="0" w:color="000000"/>
            </w:tcBorders>
            <w:shd w:val="clear" w:color="auto" w:fill="F5E4A9" w:themeFill="accent3" w:themeFillTint="66"/>
            <w:tcMar>
              <w:top w:w="20" w:type="dxa"/>
              <w:left w:w="20" w:type="dxa"/>
              <w:bottom w:w="20" w:type="dxa"/>
              <w:right w:w="20" w:type="dxa"/>
            </w:tcMar>
            <w:hideMark/>
          </w:tcPr>
          <w:p w14:paraId="7907A5D9"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C</w:t>
            </w:r>
          </w:p>
        </w:tc>
        <w:tc>
          <w:tcPr>
            <w:tcW w:w="685" w:type="pct"/>
            <w:tcBorders>
              <w:top w:val="single" w:sz="6" w:space="0" w:color="000000"/>
              <w:left w:val="single" w:sz="6" w:space="0" w:color="000000"/>
              <w:bottom w:val="single" w:sz="6" w:space="0" w:color="000000"/>
              <w:right w:val="single" w:sz="6" w:space="0" w:color="000000"/>
            </w:tcBorders>
            <w:shd w:val="clear" w:color="auto" w:fill="CCD8E6" w:themeFill="accent6" w:themeFillTint="66"/>
            <w:tcMar>
              <w:top w:w="20" w:type="dxa"/>
              <w:left w:w="20" w:type="dxa"/>
              <w:bottom w:w="20" w:type="dxa"/>
              <w:right w:w="20" w:type="dxa"/>
            </w:tcMar>
            <w:hideMark/>
          </w:tcPr>
          <w:p w14:paraId="3572816D"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A</w:t>
            </w:r>
          </w:p>
        </w:tc>
        <w:tc>
          <w:tcPr>
            <w:tcW w:w="527" w:type="pct"/>
            <w:tcBorders>
              <w:top w:val="single" w:sz="6" w:space="0" w:color="000000"/>
              <w:left w:val="single" w:sz="6" w:space="0" w:color="000000"/>
              <w:bottom w:val="single" w:sz="6" w:space="0" w:color="000000"/>
              <w:right w:val="single" w:sz="6" w:space="0" w:color="000000"/>
            </w:tcBorders>
            <w:shd w:val="clear" w:color="auto" w:fill="F5E4A9" w:themeFill="accent3" w:themeFillTint="66"/>
            <w:tcMar>
              <w:top w:w="20" w:type="dxa"/>
              <w:left w:w="20" w:type="dxa"/>
              <w:bottom w:w="20" w:type="dxa"/>
              <w:right w:w="20" w:type="dxa"/>
            </w:tcMar>
            <w:hideMark/>
          </w:tcPr>
          <w:p w14:paraId="04DBF55D"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C</w:t>
            </w:r>
          </w:p>
        </w:tc>
        <w:tc>
          <w:tcPr>
            <w:tcW w:w="736" w:type="pct"/>
            <w:tcBorders>
              <w:top w:val="single" w:sz="6" w:space="0" w:color="000000"/>
              <w:left w:val="single" w:sz="6" w:space="0" w:color="000000"/>
              <w:bottom w:val="single" w:sz="6" w:space="0" w:color="000000"/>
              <w:right w:val="single" w:sz="6" w:space="0" w:color="000000"/>
            </w:tcBorders>
            <w:shd w:val="clear" w:color="auto" w:fill="D7CEE5" w:themeFill="accent5" w:themeFillTint="66"/>
            <w:tcMar>
              <w:top w:w="20" w:type="dxa"/>
              <w:left w:w="20" w:type="dxa"/>
              <w:bottom w:w="20" w:type="dxa"/>
              <w:right w:w="20" w:type="dxa"/>
            </w:tcMar>
            <w:hideMark/>
          </w:tcPr>
          <w:p w14:paraId="05609E32"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R</w:t>
            </w:r>
          </w:p>
        </w:tc>
        <w:tc>
          <w:tcPr>
            <w:tcW w:w="490"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66A19A7C"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c>
          <w:tcPr>
            <w:tcW w:w="566"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60B07B55"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c>
          <w:tcPr>
            <w:tcW w:w="487"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6D78687B"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c>
          <w:tcPr>
            <w:tcW w:w="362"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3F4D3982"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r>
      <w:tr w:rsidR="00364997" w:rsidRPr="0010746C" w14:paraId="1AF45471" w14:textId="77777777" w:rsidTr="0064015B">
        <w:trPr>
          <w:trHeight w:val="915"/>
        </w:trPr>
        <w:tc>
          <w:tcPr>
            <w:tcW w:w="803" w:type="pct"/>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00FD7606" w14:textId="77777777" w:rsidR="00002D54" w:rsidRPr="0010746C" w:rsidRDefault="00002D54" w:rsidP="0010746C">
            <w:pPr>
              <w:rPr>
                <w:rFonts w:cs="Times New Roman"/>
                <w:sz w:val="22"/>
                <w:szCs w:val="22"/>
                <w:lang w:val="en-IN"/>
              </w:rPr>
            </w:pPr>
            <w:r w:rsidRPr="0010746C">
              <w:rPr>
                <w:rFonts w:cs="Times New Roman"/>
                <w:b/>
                <w:bCs/>
                <w:sz w:val="22"/>
                <w:szCs w:val="22"/>
                <w:lang w:val="en-IN"/>
              </w:rPr>
              <w:t>Provide operational feedback</w:t>
            </w:r>
          </w:p>
        </w:tc>
        <w:tc>
          <w:tcPr>
            <w:tcW w:w="344"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16A570EA"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c>
          <w:tcPr>
            <w:tcW w:w="685" w:type="pct"/>
            <w:tcBorders>
              <w:top w:val="single" w:sz="6" w:space="0" w:color="000000"/>
              <w:left w:val="single" w:sz="6" w:space="0" w:color="000000"/>
              <w:bottom w:val="single" w:sz="6" w:space="0" w:color="000000"/>
              <w:right w:val="single" w:sz="6" w:space="0" w:color="000000"/>
            </w:tcBorders>
            <w:shd w:val="clear" w:color="auto" w:fill="CCD8E6" w:themeFill="accent6" w:themeFillTint="66"/>
            <w:tcMar>
              <w:top w:w="20" w:type="dxa"/>
              <w:left w:w="20" w:type="dxa"/>
              <w:bottom w:w="20" w:type="dxa"/>
              <w:right w:w="20" w:type="dxa"/>
            </w:tcMar>
            <w:hideMark/>
          </w:tcPr>
          <w:p w14:paraId="63E98557"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A</w:t>
            </w:r>
          </w:p>
        </w:tc>
        <w:tc>
          <w:tcPr>
            <w:tcW w:w="527" w:type="pct"/>
            <w:tcBorders>
              <w:top w:val="single" w:sz="6" w:space="0" w:color="000000"/>
              <w:left w:val="single" w:sz="6" w:space="0" w:color="000000"/>
              <w:bottom w:val="single" w:sz="6" w:space="0" w:color="000000"/>
              <w:right w:val="single" w:sz="6" w:space="0" w:color="000000"/>
            </w:tcBorders>
            <w:shd w:val="clear" w:color="auto" w:fill="F5E4A9" w:themeFill="accent3" w:themeFillTint="66"/>
            <w:tcMar>
              <w:top w:w="20" w:type="dxa"/>
              <w:left w:w="20" w:type="dxa"/>
              <w:bottom w:w="20" w:type="dxa"/>
              <w:right w:w="20" w:type="dxa"/>
            </w:tcMar>
            <w:hideMark/>
          </w:tcPr>
          <w:p w14:paraId="10AD5920"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C</w:t>
            </w:r>
          </w:p>
        </w:tc>
        <w:tc>
          <w:tcPr>
            <w:tcW w:w="736" w:type="pct"/>
            <w:tcBorders>
              <w:top w:val="single" w:sz="6" w:space="0" w:color="000000"/>
              <w:left w:val="single" w:sz="6" w:space="0" w:color="000000"/>
              <w:bottom w:val="single" w:sz="6" w:space="0" w:color="000000"/>
              <w:right w:val="single" w:sz="6" w:space="0" w:color="000000"/>
            </w:tcBorders>
            <w:shd w:val="clear" w:color="auto" w:fill="F5E4A9" w:themeFill="accent3" w:themeFillTint="66"/>
            <w:tcMar>
              <w:top w:w="20" w:type="dxa"/>
              <w:left w:w="20" w:type="dxa"/>
              <w:bottom w:w="20" w:type="dxa"/>
              <w:right w:w="20" w:type="dxa"/>
            </w:tcMar>
            <w:hideMark/>
          </w:tcPr>
          <w:p w14:paraId="6540DBD1"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C</w:t>
            </w:r>
          </w:p>
        </w:tc>
        <w:tc>
          <w:tcPr>
            <w:tcW w:w="490" w:type="pct"/>
            <w:tcBorders>
              <w:top w:val="single" w:sz="6" w:space="0" w:color="000000"/>
              <w:left w:val="single" w:sz="6" w:space="0" w:color="000000"/>
              <w:bottom w:val="single" w:sz="6" w:space="0" w:color="000000"/>
              <w:right w:val="single" w:sz="6" w:space="0" w:color="000000"/>
            </w:tcBorders>
            <w:shd w:val="clear" w:color="auto" w:fill="F5E4A9" w:themeFill="accent3" w:themeFillTint="66"/>
            <w:tcMar>
              <w:top w:w="20" w:type="dxa"/>
              <w:left w:w="20" w:type="dxa"/>
              <w:bottom w:w="20" w:type="dxa"/>
              <w:right w:w="20" w:type="dxa"/>
            </w:tcMar>
            <w:hideMark/>
          </w:tcPr>
          <w:p w14:paraId="043DCDCD"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C</w:t>
            </w:r>
          </w:p>
        </w:tc>
        <w:tc>
          <w:tcPr>
            <w:tcW w:w="566"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520CE207"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c>
          <w:tcPr>
            <w:tcW w:w="487"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5347F4FE"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c>
          <w:tcPr>
            <w:tcW w:w="362" w:type="pct"/>
            <w:tcBorders>
              <w:top w:val="single" w:sz="6" w:space="0" w:color="000000"/>
              <w:left w:val="single" w:sz="6" w:space="0" w:color="000000"/>
              <w:bottom w:val="single" w:sz="6" w:space="0" w:color="000000"/>
              <w:right w:val="single" w:sz="6" w:space="0" w:color="000000"/>
            </w:tcBorders>
            <w:shd w:val="clear" w:color="auto" w:fill="F5E4A9" w:themeFill="accent3" w:themeFillTint="66"/>
            <w:tcMar>
              <w:top w:w="20" w:type="dxa"/>
              <w:left w:w="20" w:type="dxa"/>
              <w:bottom w:w="20" w:type="dxa"/>
              <w:right w:w="20" w:type="dxa"/>
            </w:tcMar>
            <w:hideMark/>
          </w:tcPr>
          <w:p w14:paraId="0A8E94EF"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C</w:t>
            </w:r>
          </w:p>
        </w:tc>
      </w:tr>
      <w:tr w:rsidR="00364997" w:rsidRPr="0010746C" w14:paraId="5B129F52" w14:textId="77777777" w:rsidTr="0064015B">
        <w:trPr>
          <w:trHeight w:val="915"/>
        </w:trPr>
        <w:tc>
          <w:tcPr>
            <w:tcW w:w="803" w:type="pct"/>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hideMark/>
          </w:tcPr>
          <w:p w14:paraId="2A582EB2" w14:textId="77777777" w:rsidR="00002D54" w:rsidRPr="0010746C" w:rsidRDefault="00002D54" w:rsidP="0010746C">
            <w:pPr>
              <w:rPr>
                <w:rFonts w:cs="Times New Roman"/>
                <w:sz w:val="22"/>
                <w:szCs w:val="22"/>
                <w:lang w:val="en-IN"/>
              </w:rPr>
            </w:pPr>
            <w:r w:rsidRPr="0010746C">
              <w:rPr>
                <w:rFonts w:cs="Times New Roman"/>
                <w:b/>
                <w:bCs/>
                <w:sz w:val="22"/>
                <w:szCs w:val="22"/>
                <w:lang w:val="en-IN"/>
              </w:rPr>
              <w:lastRenderedPageBreak/>
              <w:t>Service updates and communication</w:t>
            </w:r>
          </w:p>
        </w:tc>
        <w:tc>
          <w:tcPr>
            <w:tcW w:w="344"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14042C9F"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c>
          <w:tcPr>
            <w:tcW w:w="685" w:type="pct"/>
            <w:tcBorders>
              <w:top w:val="single" w:sz="6" w:space="0" w:color="000000"/>
              <w:left w:val="single" w:sz="6" w:space="0" w:color="000000"/>
              <w:bottom w:val="single" w:sz="6" w:space="0" w:color="000000"/>
              <w:right w:val="single" w:sz="6" w:space="0" w:color="000000"/>
            </w:tcBorders>
            <w:shd w:val="clear" w:color="auto" w:fill="CCD8E6" w:themeFill="accent6" w:themeFillTint="66"/>
            <w:tcMar>
              <w:top w:w="20" w:type="dxa"/>
              <w:left w:w="20" w:type="dxa"/>
              <w:bottom w:w="20" w:type="dxa"/>
              <w:right w:w="20" w:type="dxa"/>
            </w:tcMar>
            <w:hideMark/>
          </w:tcPr>
          <w:p w14:paraId="7F308DF3"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A</w:t>
            </w:r>
          </w:p>
        </w:tc>
        <w:tc>
          <w:tcPr>
            <w:tcW w:w="527" w:type="pct"/>
            <w:tcBorders>
              <w:top w:val="single" w:sz="6" w:space="0" w:color="000000"/>
              <w:left w:val="single" w:sz="6" w:space="0" w:color="000000"/>
              <w:bottom w:val="single" w:sz="6" w:space="0" w:color="000000"/>
              <w:right w:val="single" w:sz="6" w:space="0" w:color="000000"/>
            </w:tcBorders>
            <w:shd w:val="clear" w:color="auto" w:fill="F5E4A9" w:themeFill="accent3" w:themeFillTint="66"/>
            <w:tcMar>
              <w:top w:w="20" w:type="dxa"/>
              <w:left w:w="20" w:type="dxa"/>
              <w:bottom w:w="20" w:type="dxa"/>
              <w:right w:w="20" w:type="dxa"/>
            </w:tcMar>
            <w:hideMark/>
          </w:tcPr>
          <w:p w14:paraId="04C29A58"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C</w:t>
            </w:r>
          </w:p>
        </w:tc>
        <w:tc>
          <w:tcPr>
            <w:tcW w:w="736" w:type="pct"/>
            <w:tcBorders>
              <w:top w:val="single" w:sz="6" w:space="0" w:color="000000"/>
              <w:left w:val="single" w:sz="6" w:space="0" w:color="000000"/>
              <w:bottom w:val="single" w:sz="6" w:space="0" w:color="000000"/>
              <w:right w:val="single" w:sz="6" w:space="0" w:color="000000"/>
            </w:tcBorders>
            <w:shd w:val="clear" w:color="auto" w:fill="D7CEE5" w:themeFill="accent5" w:themeFillTint="66"/>
            <w:tcMar>
              <w:top w:w="20" w:type="dxa"/>
              <w:left w:w="20" w:type="dxa"/>
              <w:bottom w:w="20" w:type="dxa"/>
              <w:right w:w="20" w:type="dxa"/>
            </w:tcMar>
            <w:hideMark/>
          </w:tcPr>
          <w:p w14:paraId="38A7C735"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R</w:t>
            </w:r>
          </w:p>
        </w:tc>
        <w:tc>
          <w:tcPr>
            <w:tcW w:w="490"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179220A9"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c>
          <w:tcPr>
            <w:tcW w:w="566"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5BFBB627"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c>
          <w:tcPr>
            <w:tcW w:w="487"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6287F04D" w14:textId="77777777" w:rsidR="00002D54" w:rsidRPr="0010746C" w:rsidRDefault="00002D54" w:rsidP="0010746C">
            <w:pPr>
              <w:jc w:val="center"/>
              <w:rPr>
                <w:rFonts w:cs="Times New Roman"/>
                <w:sz w:val="22"/>
                <w:szCs w:val="22"/>
                <w:lang w:val="en-IN"/>
              </w:rPr>
            </w:pPr>
            <w:r w:rsidRPr="0010746C">
              <w:rPr>
                <w:rFonts w:cs="Times New Roman"/>
                <w:b/>
                <w:bCs/>
                <w:sz w:val="22"/>
                <w:szCs w:val="22"/>
                <w:lang w:val="en-IN"/>
              </w:rPr>
              <w:t>I</w:t>
            </w:r>
          </w:p>
        </w:tc>
        <w:tc>
          <w:tcPr>
            <w:tcW w:w="362" w:type="pct"/>
            <w:tcBorders>
              <w:top w:val="single" w:sz="6" w:space="0" w:color="000000"/>
              <w:left w:val="single" w:sz="6" w:space="0" w:color="000000"/>
              <w:bottom w:val="single" w:sz="6" w:space="0" w:color="000000"/>
              <w:right w:val="single" w:sz="6" w:space="0" w:color="000000"/>
            </w:tcBorders>
            <w:shd w:val="clear" w:color="auto" w:fill="ECD3DB" w:themeFill="accent4" w:themeFillTint="66"/>
            <w:tcMar>
              <w:top w:w="20" w:type="dxa"/>
              <w:left w:w="20" w:type="dxa"/>
              <w:bottom w:w="20" w:type="dxa"/>
              <w:right w:w="20" w:type="dxa"/>
            </w:tcMar>
            <w:hideMark/>
          </w:tcPr>
          <w:p w14:paraId="141A96A9" w14:textId="77777777" w:rsidR="00002D54" w:rsidRPr="0010746C" w:rsidRDefault="00002D54" w:rsidP="0010746C">
            <w:pPr>
              <w:keepNext/>
              <w:jc w:val="center"/>
              <w:rPr>
                <w:rFonts w:cs="Times New Roman"/>
                <w:sz w:val="22"/>
                <w:szCs w:val="22"/>
                <w:lang w:val="en-IN"/>
              </w:rPr>
            </w:pPr>
            <w:r w:rsidRPr="0010746C">
              <w:rPr>
                <w:rFonts w:cs="Times New Roman"/>
                <w:b/>
                <w:bCs/>
                <w:sz w:val="22"/>
                <w:szCs w:val="22"/>
                <w:lang w:val="en-IN"/>
              </w:rPr>
              <w:t>I</w:t>
            </w:r>
          </w:p>
        </w:tc>
      </w:tr>
    </w:tbl>
    <w:p w14:paraId="066D669C" w14:textId="4245187F" w:rsidR="007C38E6" w:rsidRPr="0010746C" w:rsidRDefault="007C38E6" w:rsidP="0010746C">
      <w:pPr>
        <w:pStyle w:val="Caption"/>
        <w:jc w:val="center"/>
        <w:rPr>
          <w:rFonts w:cs="Times New Roman"/>
          <w:sz w:val="22"/>
          <w:szCs w:val="22"/>
        </w:rPr>
      </w:pPr>
      <w:bookmarkStart w:id="25" w:name="_Toc224314940"/>
      <w:r w:rsidRPr="0010746C">
        <w:rPr>
          <w:rFonts w:cs="Times New Roman"/>
          <w:sz w:val="22"/>
          <w:szCs w:val="22"/>
        </w:rPr>
        <w:t xml:space="preserve">Figure </w:t>
      </w:r>
      <w:r w:rsidRPr="0010746C">
        <w:rPr>
          <w:rFonts w:cs="Times New Roman"/>
          <w:sz w:val="22"/>
          <w:szCs w:val="22"/>
        </w:rPr>
        <w:fldChar w:fldCharType="begin"/>
      </w:r>
      <w:r w:rsidRPr="0010746C">
        <w:rPr>
          <w:rFonts w:cs="Times New Roman"/>
          <w:sz w:val="22"/>
          <w:szCs w:val="22"/>
        </w:rPr>
        <w:instrText xml:space="preserve"> SEQ Figure \* ARABIC </w:instrText>
      </w:r>
      <w:r w:rsidRPr="0010746C">
        <w:rPr>
          <w:rFonts w:cs="Times New Roman"/>
          <w:sz w:val="22"/>
          <w:szCs w:val="22"/>
        </w:rPr>
        <w:fldChar w:fldCharType="separate"/>
      </w:r>
      <w:r w:rsidR="002816E0" w:rsidRPr="0010746C">
        <w:rPr>
          <w:rFonts w:cs="Times New Roman"/>
          <w:noProof/>
          <w:sz w:val="22"/>
          <w:szCs w:val="22"/>
        </w:rPr>
        <w:t>7</w:t>
      </w:r>
      <w:r w:rsidRPr="0010746C">
        <w:rPr>
          <w:rFonts w:cs="Times New Roman"/>
          <w:sz w:val="22"/>
          <w:szCs w:val="22"/>
        </w:rPr>
        <w:fldChar w:fldCharType="end"/>
      </w:r>
      <w:r w:rsidRPr="0010746C">
        <w:rPr>
          <w:rFonts w:cs="Times New Roman"/>
          <w:sz w:val="22"/>
          <w:szCs w:val="22"/>
        </w:rPr>
        <w:t xml:space="preserve">: RACI Matrix for the </w:t>
      </w:r>
      <w:proofErr w:type="spellStart"/>
      <w:r w:rsidRPr="0010746C">
        <w:rPr>
          <w:rFonts w:cs="Times New Roman"/>
          <w:sz w:val="22"/>
          <w:szCs w:val="22"/>
        </w:rPr>
        <w:t>StaySmart</w:t>
      </w:r>
      <w:proofErr w:type="spellEnd"/>
      <w:r w:rsidRPr="0010746C">
        <w:rPr>
          <w:rFonts w:cs="Times New Roman"/>
          <w:sz w:val="22"/>
          <w:szCs w:val="22"/>
        </w:rPr>
        <w:t>+ Project.</w:t>
      </w:r>
      <w:bookmarkEnd w:id="25"/>
    </w:p>
    <w:p w14:paraId="4F809C46" w14:textId="4711D503" w:rsidR="007C38E6" w:rsidRPr="0010746C" w:rsidRDefault="007C38E6" w:rsidP="0010746C">
      <w:pPr>
        <w:jc w:val="center"/>
        <w:rPr>
          <w:rFonts w:cs="Times New Roman"/>
          <w:sz w:val="22"/>
          <w:szCs w:val="22"/>
        </w:rPr>
      </w:pPr>
      <w:r w:rsidRPr="0010746C">
        <w:rPr>
          <w:rFonts w:cs="Times New Roman"/>
          <w:sz w:val="22"/>
          <w:szCs w:val="22"/>
        </w:rPr>
        <w:t>(Source: Self-created)</w:t>
      </w:r>
    </w:p>
    <w:p w14:paraId="7476E307" w14:textId="77777777" w:rsidR="00002D54" w:rsidRPr="0010746C" w:rsidRDefault="00002D54" w:rsidP="0010746C">
      <w:pPr>
        <w:rPr>
          <w:rFonts w:cs="Times New Roman"/>
          <w:sz w:val="22"/>
          <w:szCs w:val="22"/>
          <w:lang w:val="en-IN"/>
        </w:rPr>
      </w:pPr>
      <w:r w:rsidRPr="0010746C">
        <w:rPr>
          <w:rFonts w:cs="Times New Roman"/>
          <w:b/>
          <w:bCs/>
          <w:i/>
          <w:iCs/>
          <w:sz w:val="22"/>
          <w:szCs w:val="22"/>
          <w:lang w:val="en-IN"/>
        </w:rPr>
        <w:t xml:space="preserve">Responsible (R) - </w:t>
      </w:r>
      <w:r w:rsidRPr="0010746C">
        <w:rPr>
          <w:rFonts w:cs="Times New Roman"/>
          <w:sz w:val="22"/>
          <w:szCs w:val="22"/>
          <w:lang w:val="en-IN"/>
        </w:rPr>
        <w:t xml:space="preserve">The Responsible stakeholders are those who remain responsible for accomplishing the project tasks. For example, the IT and AI teams in the </w:t>
      </w:r>
      <w:proofErr w:type="spellStart"/>
      <w:r w:rsidRPr="0010746C">
        <w:rPr>
          <w:rFonts w:cs="Times New Roman"/>
          <w:sz w:val="22"/>
          <w:szCs w:val="22"/>
          <w:lang w:val="en-IN"/>
        </w:rPr>
        <w:t>StaySmart</w:t>
      </w:r>
      <w:proofErr w:type="spellEnd"/>
      <w:r w:rsidRPr="0010746C">
        <w:rPr>
          <w:rFonts w:cs="Times New Roman"/>
          <w:sz w:val="22"/>
          <w:szCs w:val="22"/>
          <w:lang w:val="en-IN"/>
        </w:rPr>
        <w:t>+ project are responsible for creating and integrating the systems for IHG on an international level, on which the individual services to guests will be based.</w:t>
      </w:r>
    </w:p>
    <w:p w14:paraId="0FF0865F" w14:textId="584B5146" w:rsidR="00002D54" w:rsidRPr="0010746C" w:rsidRDefault="00002D54" w:rsidP="0010746C">
      <w:pPr>
        <w:rPr>
          <w:rFonts w:cs="Times New Roman"/>
          <w:sz w:val="22"/>
          <w:szCs w:val="22"/>
          <w:lang w:val="en-IN"/>
        </w:rPr>
      </w:pPr>
      <w:r w:rsidRPr="0010746C">
        <w:rPr>
          <w:rFonts w:cs="Times New Roman"/>
          <w:b/>
          <w:bCs/>
          <w:i/>
          <w:iCs/>
          <w:sz w:val="22"/>
          <w:szCs w:val="22"/>
          <w:lang w:val="en-IN"/>
        </w:rPr>
        <w:t xml:space="preserve">Accountable (A) - </w:t>
      </w:r>
      <w:r w:rsidRPr="0010746C">
        <w:rPr>
          <w:rFonts w:cs="Times New Roman"/>
          <w:sz w:val="22"/>
          <w:szCs w:val="22"/>
          <w:lang w:val="en-IN"/>
        </w:rPr>
        <w:t>Accountable stakeholders are those who have authority and control of the project deliverables and outcomes, on which objectives will be achieved</w:t>
      </w:r>
      <w:r w:rsidR="002C13E1" w:rsidRPr="0010746C">
        <w:rPr>
          <w:rFonts w:cs="Times New Roman"/>
          <w:sz w:val="22"/>
          <w:szCs w:val="22"/>
          <w:lang w:val="en-IN"/>
        </w:rPr>
        <w:t xml:space="preserve"> (</w:t>
      </w:r>
      <w:proofErr w:type="spellStart"/>
      <w:r w:rsidR="002C13E1" w:rsidRPr="0010746C">
        <w:rPr>
          <w:rFonts w:cs="Times New Roman"/>
          <w:sz w:val="22"/>
          <w:szCs w:val="22"/>
          <w:lang w:val="en-IN"/>
        </w:rPr>
        <w:t>Basyar</w:t>
      </w:r>
      <w:proofErr w:type="spellEnd"/>
      <w:r w:rsidR="002C13E1" w:rsidRPr="0010746C">
        <w:rPr>
          <w:rFonts w:cs="Times New Roman"/>
          <w:sz w:val="22"/>
          <w:szCs w:val="22"/>
          <w:lang w:val="en-IN"/>
        </w:rPr>
        <w:t xml:space="preserve">, </w:t>
      </w:r>
      <w:proofErr w:type="spellStart"/>
      <w:r w:rsidR="002C13E1" w:rsidRPr="0010746C">
        <w:rPr>
          <w:rFonts w:cs="Times New Roman"/>
          <w:sz w:val="22"/>
          <w:szCs w:val="22"/>
          <w:lang w:val="en-IN"/>
        </w:rPr>
        <w:t>Mardiyanta</w:t>
      </w:r>
      <w:proofErr w:type="spellEnd"/>
      <w:r w:rsidR="002C13E1" w:rsidRPr="0010746C">
        <w:rPr>
          <w:rFonts w:cs="Times New Roman"/>
          <w:sz w:val="22"/>
          <w:szCs w:val="22"/>
          <w:lang w:val="en-IN"/>
        </w:rPr>
        <w:t xml:space="preserve"> and </w:t>
      </w:r>
      <w:proofErr w:type="spellStart"/>
      <w:r w:rsidR="002C13E1" w:rsidRPr="0010746C">
        <w:rPr>
          <w:rFonts w:cs="Times New Roman"/>
          <w:sz w:val="22"/>
          <w:szCs w:val="22"/>
          <w:lang w:val="en-IN"/>
        </w:rPr>
        <w:t>Setijaningrum</w:t>
      </w:r>
      <w:proofErr w:type="spellEnd"/>
      <w:r w:rsidR="002C13E1" w:rsidRPr="0010746C">
        <w:rPr>
          <w:rFonts w:cs="Times New Roman"/>
          <w:sz w:val="22"/>
          <w:szCs w:val="22"/>
          <w:lang w:val="en-IN"/>
        </w:rPr>
        <w:t>, 2025)</w:t>
      </w:r>
      <w:r w:rsidRPr="0010746C">
        <w:rPr>
          <w:rFonts w:cs="Times New Roman"/>
          <w:sz w:val="22"/>
          <w:szCs w:val="22"/>
          <w:lang w:val="en-IN"/>
        </w:rPr>
        <w:t xml:space="preserve">. The top management at IHG remains accountable for making strategic decisions and approving projects, </w:t>
      </w:r>
      <w:proofErr w:type="gramStart"/>
      <w:r w:rsidRPr="0010746C">
        <w:rPr>
          <w:rFonts w:cs="Times New Roman"/>
          <w:sz w:val="22"/>
          <w:szCs w:val="22"/>
          <w:lang w:val="en-IN"/>
        </w:rPr>
        <w:t>and also</w:t>
      </w:r>
      <w:proofErr w:type="gramEnd"/>
      <w:r w:rsidRPr="0010746C">
        <w:rPr>
          <w:rFonts w:cs="Times New Roman"/>
          <w:sz w:val="22"/>
          <w:szCs w:val="22"/>
          <w:lang w:val="en-IN"/>
        </w:rPr>
        <w:t xml:space="preserve"> accountable for the outcome.</w:t>
      </w:r>
    </w:p>
    <w:p w14:paraId="195FA3AF" w14:textId="77777777" w:rsidR="00002D54" w:rsidRPr="0010746C" w:rsidRDefault="00002D54" w:rsidP="0010746C">
      <w:pPr>
        <w:rPr>
          <w:rFonts w:cs="Times New Roman"/>
          <w:sz w:val="22"/>
          <w:szCs w:val="22"/>
          <w:lang w:val="en-IN"/>
        </w:rPr>
      </w:pPr>
      <w:r w:rsidRPr="0010746C">
        <w:rPr>
          <w:rFonts w:cs="Times New Roman"/>
          <w:b/>
          <w:bCs/>
          <w:i/>
          <w:iCs/>
          <w:sz w:val="22"/>
          <w:szCs w:val="22"/>
          <w:lang w:val="en-IN"/>
        </w:rPr>
        <w:t>Consulted (C) -</w:t>
      </w:r>
      <w:r w:rsidRPr="0010746C">
        <w:rPr>
          <w:rFonts w:cs="Times New Roman"/>
          <w:sz w:val="22"/>
          <w:szCs w:val="22"/>
          <w:lang w:val="en-IN"/>
        </w:rPr>
        <w:t xml:space="preserve"> The consulted stakeholders are the ones who give advice, expertise, and feedback on the undertaking of the project or event. In the case of IHG, hotel managers, marketing departments, and technology partners are consulted </w:t>
      </w:r>
      <w:proofErr w:type="gramStart"/>
      <w:r w:rsidRPr="0010746C">
        <w:rPr>
          <w:rFonts w:cs="Times New Roman"/>
          <w:sz w:val="22"/>
          <w:szCs w:val="22"/>
          <w:lang w:val="en-IN"/>
        </w:rPr>
        <w:t>in order to</w:t>
      </w:r>
      <w:proofErr w:type="gramEnd"/>
      <w:r w:rsidRPr="0010746C">
        <w:rPr>
          <w:rFonts w:cs="Times New Roman"/>
          <w:sz w:val="22"/>
          <w:szCs w:val="22"/>
          <w:lang w:val="en-IN"/>
        </w:rPr>
        <w:t xml:space="preserve"> make sure that operational and market views are </w:t>
      </w:r>
      <w:proofErr w:type="gramStart"/>
      <w:r w:rsidRPr="0010746C">
        <w:rPr>
          <w:rFonts w:cs="Times New Roman"/>
          <w:sz w:val="22"/>
          <w:szCs w:val="22"/>
          <w:lang w:val="en-IN"/>
        </w:rPr>
        <w:t>taken into account</w:t>
      </w:r>
      <w:proofErr w:type="gramEnd"/>
      <w:r w:rsidRPr="0010746C">
        <w:rPr>
          <w:rFonts w:cs="Times New Roman"/>
          <w:sz w:val="22"/>
          <w:szCs w:val="22"/>
          <w:lang w:val="en-IN"/>
        </w:rPr>
        <w:t xml:space="preserve"> when working on </w:t>
      </w:r>
      <w:proofErr w:type="spellStart"/>
      <w:r w:rsidRPr="0010746C">
        <w:rPr>
          <w:rFonts w:cs="Times New Roman"/>
          <w:sz w:val="22"/>
          <w:szCs w:val="22"/>
          <w:lang w:val="en-IN"/>
        </w:rPr>
        <w:t>StaySmart</w:t>
      </w:r>
      <w:proofErr w:type="spellEnd"/>
      <w:r w:rsidRPr="0010746C">
        <w:rPr>
          <w:rFonts w:cs="Times New Roman"/>
          <w:sz w:val="22"/>
          <w:szCs w:val="22"/>
          <w:lang w:val="en-IN"/>
        </w:rPr>
        <w:t>+.</w:t>
      </w:r>
    </w:p>
    <w:p w14:paraId="05173AC2" w14:textId="77777777" w:rsidR="00002D54" w:rsidRPr="0010746C" w:rsidRDefault="00002D54" w:rsidP="0010746C">
      <w:pPr>
        <w:rPr>
          <w:rFonts w:cs="Times New Roman"/>
          <w:sz w:val="22"/>
          <w:szCs w:val="22"/>
          <w:lang w:val="en-IN"/>
        </w:rPr>
      </w:pPr>
      <w:r w:rsidRPr="0010746C">
        <w:rPr>
          <w:rFonts w:cs="Times New Roman"/>
          <w:b/>
          <w:bCs/>
          <w:i/>
          <w:iCs/>
          <w:sz w:val="22"/>
          <w:szCs w:val="22"/>
          <w:lang w:val="en-IN"/>
        </w:rPr>
        <w:t xml:space="preserve">Informed (I) - </w:t>
      </w:r>
      <w:r w:rsidRPr="0010746C">
        <w:rPr>
          <w:rFonts w:cs="Times New Roman"/>
          <w:sz w:val="22"/>
          <w:szCs w:val="22"/>
          <w:lang w:val="en-IN"/>
        </w:rPr>
        <w:t xml:space="preserve">The informed stakeholders will be informed of the progress of </w:t>
      </w:r>
      <w:proofErr w:type="spellStart"/>
      <w:r w:rsidRPr="0010746C">
        <w:rPr>
          <w:rFonts w:cs="Times New Roman"/>
          <w:sz w:val="22"/>
          <w:szCs w:val="22"/>
          <w:lang w:val="en-IN"/>
        </w:rPr>
        <w:t>StaySmart</w:t>
      </w:r>
      <w:proofErr w:type="spellEnd"/>
      <w:r w:rsidRPr="0010746C">
        <w:rPr>
          <w:rFonts w:cs="Times New Roman"/>
          <w:sz w:val="22"/>
          <w:szCs w:val="22"/>
          <w:lang w:val="en-IN"/>
        </w:rPr>
        <w:t>+, but not the decision-makers. They can be the employees, investors, or guests staying at this hotel, and they can be updated on the launch of the services and the improvements made.</w:t>
      </w:r>
    </w:p>
    <w:p w14:paraId="6735D135" w14:textId="77777777" w:rsidR="00002D54" w:rsidRPr="0010746C" w:rsidRDefault="00002D54" w:rsidP="0010746C">
      <w:pPr>
        <w:pStyle w:val="Heading2"/>
        <w:rPr>
          <w:rFonts w:cs="Times New Roman"/>
          <w:b/>
          <w:bCs/>
          <w:sz w:val="22"/>
          <w:szCs w:val="22"/>
          <w:lang w:val="en-IN"/>
        </w:rPr>
      </w:pPr>
      <w:bookmarkStart w:id="26" w:name="_Toc224323772"/>
      <w:r w:rsidRPr="0010746C">
        <w:rPr>
          <w:rFonts w:cs="Times New Roman"/>
          <w:sz w:val="22"/>
          <w:szCs w:val="22"/>
          <w:lang w:val="en-IN"/>
        </w:rPr>
        <w:lastRenderedPageBreak/>
        <w:t>3.4 A stakeholder map/matrix</w:t>
      </w:r>
      <w:bookmarkEnd w:id="26"/>
    </w:p>
    <w:p w14:paraId="4D921F5D" w14:textId="77777777" w:rsidR="007C38E6" w:rsidRPr="0010746C" w:rsidRDefault="00002D54" w:rsidP="0010746C">
      <w:pPr>
        <w:keepNext/>
        <w:jc w:val="center"/>
        <w:rPr>
          <w:rFonts w:cs="Times New Roman"/>
          <w:sz w:val="22"/>
          <w:szCs w:val="22"/>
        </w:rPr>
      </w:pPr>
      <w:r w:rsidRPr="0010746C">
        <w:rPr>
          <w:rFonts w:cs="Times New Roman"/>
          <w:b/>
          <w:bCs/>
          <w:noProof/>
          <w:sz w:val="22"/>
          <w:szCs w:val="22"/>
          <w:lang w:val="en-IN"/>
        </w:rPr>
        <w:drawing>
          <wp:inline distT="0" distB="0" distL="0" distR="0" wp14:anchorId="33B95656" wp14:editId="6684F1AF">
            <wp:extent cx="6400800" cy="4270375"/>
            <wp:effectExtent l="0" t="0" r="0" b="0"/>
            <wp:docPr id="846832382"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00800" cy="4270375"/>
                    </a:xfrm>
                    <a:prstGeom prst="rect">
                      <a:avLst/>
                    </a:prstGeom>
                    <a:noFill/>
                    <a:ln>
                      <a:noFill/>
                    </a:ln>
                  </pic:spPr>
                </pic:pic>
              </a:graphicData>
            </a:graphic>
          </wp:inline>
        </w:drawing>
      </w:r>
    </w:p>
    <w:p w14:paraId="16A7C8F4" w14:textId="2B316609" w:rsidR="00002D54" w:rsidRPr="0010746C" w:rsidRDefault="007C38E6" w:rsidP="0010746C">
      <w:pPr>
        <w:pStyle w:val="Caption"/>
        <w:jc w:val="center"/>
        <w:rPr>
          <w:rFonts w:cs="Times New Roman"/>
          <w:sz w:val="22"/>
          <w:szCs w:val="22"/>
        </w:rPr>
      </w:pPr>
      <w:bookmarkStart w:id="27" w:name="_Toc224314941"/>
      <w:r w:rsidRPr="0010746C">
        <w:rPr>
          <w:rFonts w:cs="Times New Roman"/>
          <w:sz w:val="22"/>
          <w:szCs w:val="22"/>
        </w:rPr>
        <w:t xml:space="preserve">Figure </w:t>
      </w:r>
      <w:r w:rsidRPr="0010746C">
        <w:rPr>
          <w:rFonts w:cs="Times New Roman"/>
          <w:sz w:val="22"/>
          <w:szCs w:val="22"/>
        </w:rPr>
        <w:fldChar w:fldCharType="begin"/>
      </w:r>
      <w:r w:rsidRPr="0010746C">
        <w:rPr>
          <w:rFonts w:cs="Times New Roman"/>
          <w:sz w:val="22"/>
          <w:szCs w:val="22"/>
        </w:rPr>
        <w:instrText xml:space="preserve"> SEQ Figure \* ARABIC </w:instrText>
      </w:r>
      <w:r w:rsidRPr="0010746C">
        <w:rPr>
          <w:rFonts w:cs="Times New Roman"/>
          <w:sz w:val="22"/>
          <w:szCs w:val="22"/>
        </w:rPr>
        <w:fldChar w:fldCharType="separate"/>
      </w:r>
      <w:r w:rsidR="002816E0" w:rsidRPr="0010746C">
        <w:rPr>
          <w:rFonts w:cs="Times New Roman"/>
          <w:noProof/>
          <w:sz w:val="22"/>
          <w:szCs w:val="22"/>
        </w:rPr>
        <w:t>8</w:t>
      </w:r>
      <w:r w:rsidRPr="0010746C">
        <w:rPr>
          <w:rFonts w:cs="Times New Roman"/>
          <w:sz w:val="22"/>
          <w:szCs w:val="22"/>
        </w:rPr>
        <w:fldChar w:fldCharType="end"/>
      </w:r>
      <w:r w:rsidRPr="0010746C">
        <w:rPr>
          <w:rFonts w:cs="Times New Roman"/>
          <w:sz w:val="22"/>
          <w:szCs w:val="22"/>
        </w:rPr>
        <w:t>: A stakeholder map/matrix.</w:t>
      </w:r>
      <w:bookmarkEnd w:id="27"/>
    </w:p>
    <w:p w14:paraId="672971B7" w14:textId="202FC512" w:rsidR="007C38E6" w:rsidRPr="0010746C" w:rsidRDefault="007C38E6" w:rsidP="0010746C">
      <w:pPr>
        <w:jc w:val="center"/>
        <w:rPr>
          <w:rFonts w:cs="Times New Roman"/>
          <w:sz w:val="22"/>
          <w:szCs w:val="22"/>
          <w:lang w:val="en-IN"/>
        </w:rPr>
      </w:pPr>
      <w:r w:rsidRPr="0010746C">
        <w:rPr>
          <w:rFonts w:cs="Times New Roman"/>
          <w:sz w:val="22"/>
          <w:szCs w:val="22"/>
          <w:lang w:val="en-IN"/>
        </w:rPr>
        <w:t>(Source: Self-created)</w:t>
      </w:r>
    </w:p>
    <w:p w14:paraId="3DD5054B" w14:textId="77777777" w:rsidR="00002D54" w:rsidRPr="0010746C" w:rsidRDefault="00002D54" w:rsidP="0010746C">
      <w:pPr>
        <w:rPr>
          <w:rFonts w:cs="Times New Roman"/>
          <w:sz w:val="22"/>
          <w:szCs w:val="22"/>
          <w:lang w:val="en-IN"/>
        </w:rPr>
      </w:pPr>
      <w:r w:rsidRPr="0010746C">
        <w:rPr>
          <w:rFonts w:cs="Times New Roman"/>
          <w:b/>
          <w:bCs/>
          <w:i/>
          <w:iCs/>
          <w:sz w:val="22"/>
          <w:szCs w:val="22"/>
          <w:lang w:val="en-IN"/>
        </w:rPr>
        <w:t>High Power – High Interest:</w:t>
      </w:r>
      <w:r w:rsidRPr="0010746C">
        <w:rPr>
          <w:rFonts w:cs="Times New Roman"/>
          <w:sz w:val="22"/>
          <w:szCs w:val="22"/>
          <w:lang w:val="en-IN"/>
        </w:rPr>
        <w:t xml:space="preserve"> High-power stakeholders remain a priority as they can influence the whole project. In IHG, senior management, major investors, and technology providers have high power and high interest in the project </w:t>
      </w:r>
      <w:proofErr w:type="gramStart"/>
      <w:r w:rsidRPr="0010746C">
        <w:rPr>
          <w:rFonts w:cs="Times New Roman"/>
          <w:sz w:val="22"/>
          <w:szCs w:val="22"/>
          <w:lang w:val="en-IN"/>
        </w:rPr>
        <w:t>with regard to</w:t>
      </w:r>
      <w:proofErr w:type="gramEnd"/>
      <w:r w:rsidRPr="0010746C">
        <w:rPr>
          <w:rFonts w:cs="Times New Roman"/>
          <w:sz w:val="22"/>
          <w:szCs w:val="22"/>
          <w:lang w:val="en-IN"/>
        </w:rPr>
        <w:t xml:space="preserve"> resources and strategic direction.</w:t>
      </w:r>
    </w:p>
    <w:p w14:paraId="3038E11E" w14:textId="03CD7558" w:rsidR="00002D54" w:rsidRPr="0010746C" w:rsidRDefault="00002D54" w:rsidP="0010746C">
      <w:pPr>
        <w:rPr>
          <w:rFonts w:cs="Times New Roman"/>
          <w:sz w:val="22"/>
          <w:szCs w:val="22"/>
          <w:lang w:val="en-IN"/>
        </w:rPr>
      </w:pPr>
      <w:r w:rsidRPr="0010746C">
        <w:rPr>
          <w:rFonts w:cs="Times New Roman"/>
          <w:b/>
          <w:bCs/>
          <w:i/>
          <w:iCs/>
          <w:sz w:val="22"/>
          <w:szCs w:val="22"/>
          <w:lang w:val="en-IN"/>
        </w:rPr>
        <w:t xml:space="preserve">High Power – Low Interest: </w:t>
      </w:r>
      <w:r w:rsidRPr="0010746C">
        <w:rPr>
          <w:rFonts w:cs="Times New Roman"/>
          <w:sz w:val="22"/>
          <w:szCs w:val="22"/>
          <w:lang w:val="en-IN"/>
        </w:rPr>
        <w:t>Some outside partners and regulators may also have a strong level of authority but not be involved in the project on a day-to-day basis</w:t>
      </w:r>
      <w:r w:rsidR="00D87E7B" w:rsidRPr="0010746C">
        <w:rPr>
          <w:rFonts w:cs="Times New Roman"/>
          <w:sz w:val="22"/>
          <w:szCs w:val="22"/>
          <w:lang w:val="en-IN"/>
        </w:rPr>
        <w:t xml:space="preserve"> (</w:t>
      </w:r>
      <w:proofErr w:type="spellStart"/>
      <w:r w:rsidR="00D87E7B" w:rsidRPr="0010746C">
        <w:rPr>
          <w:rFonts w:cs="Times New Roman"/>
          <w:sz w:val="22"/>
          <w:szCs w:val="22"/>
          <w:lang w:val="en-IN"/>
        </w:rPr>
        <w:t>Civera</w:t>
      </w:r>
      <w:proofErr w:type="spellEnd"/>
      <w:r w:rsidR="00D87E7B" w:rsidRPr="0010746C">
        <w:rPr>
          <w:rFonts w:cs="Times New Roman"/>
          <w:sz w:val="22"/>
          <w:szCs w:val="22"/>
          <w:lang w:val="en-IN"/>
        </w:rPr>
        <w:t xml:space="preserve"> </w:t>
      </w:r>
      <w:r w:rsidR="00D87E7B" w:rsidRPr="0010746C">
        <w:rPr>
          <w:rFonts w:cs="Times New Roman"/>
          <w:i/>
          <w:iCs/>
          <w:sz w:val="22"/>
          <w:szCs w:val="22"/>
          <w:lang w:val="en-IN"/>
        </w:rPr>
        <w:t>et al.,</w:t>
      </w:r>
      <w:r w:rsidR="00D87E7B" w:rsidRPr="0010746C">
        <w:rPr>
          <w:rFonts w:cs="Times New Roman"/>
          <w:sz w:val="22"/>
          <w:szCs w:val="22"/>
          <w:lang w:val="en-IN"/>
        </w:rPr>
        <w:t xml:space="preserve"> 2025)</w:t>
      </w:r>
      <w:r w:rsidRPr="0010746C">
        <w:rPr>
          <w:rFonts w:cs="Times New Roman"/>
          <w:sz w:val="22"/>
          <w:szCs w:val="22"/>
          <w:lang w:val="en-IN"/>
        </w:rPr>
        <w:t>. These stakeholders of IHG must be maintained since they should be met by observing the regulations and updating them regularly.</w:t>
      </w:r>
    </w:p>
    <w:p w14:paraId="112111B2" w14:textId="77777777" w:rsidR="00002D54" w:rsidRPr="0010746C" w:rsidRDefault="00002D54" w:rsidP="0010746C">
      <w:pPr>
        <w:rPr>
          <w:rFonts w:cs="Times New Roman"/>
          <w:sz w:val="22"/>
          <w:szCs w:val="22"/>
          <w:lang w:val="en-IN"/>
        </w:rPr>
      </w:pPr>
      <w:r w:rsidRPr="0010746C">
        <w:rPr>
          <w:rFonts w:cs="Times New Roman"/>
          <w:b/>
          <w:bCs/>
          <w:i/>
          <w:iCs/>
          <w:sz w:val="22"/>
          <w:szCs w:val="22"/>
          <w:lang w:val="en-IN"/>
        </w:rPr>
        <w:t xml:space="preserve">Low Power – High Interest: </w:t>
      </w:r>
      <w:r w:rsidRPr="0010746C">
        <w:rPr>
          <w:rFonts w:cs="Times New Roman"/>
          <w:sz w:val="22"/>
          <w:szCs w:val="22"/>
          <w:lang w:val="en-IN"/>
        </w:rPr>
        <w:t>The lower power of employees, hotel staff, and loyal customers does not influence decisions; however, they have a high interest in the success of the new service. These IHG stakeholders are expected to be informed as well as actively engaged via training, updates and feedback systems.</w:t>
      </w:r>
    </w:p>
    <w:p w14:paraId="3CB08C51" w14:textId="77777777" w:rsidR="00002D54" w:rsidRDefault="00002D54" w:rsidP="0010746C">
      <w:pPr>
        <w:rPr>
          <w:rFonts w:cs="Times New Roman"/>
          <w:sz w:val="22"/>
          <w:szCs w:val="22"/>
          <w:lang w:val="en-IN"/>
        </w:rPr>
      </w:pPr>
      <w:r w:rsidRPr="0010746C">
        <w:rPr>
          <w:rFonts w:cs="Times New Roman"/>
          <w:b/>
          <w:bCs/>
          <w:i/>
          <w:iCs/>
          <w:sz w:val="22"/>
          <w:szCs w:val="22"/>
          <w:lang w:val="en-IN"/>
        </w:rPr>
        <w:lastRenderedPageBreak/>
        <w:t xml:space="preserve">Low Power – Low Interest: </w:t>
      </w:r>
      <w:r w:rsidRPr="0010746C">
        <w:rPr>
          <w:rFonts w:cs="Times New Roman"/>
          <w:sz w:val="22"/>
          <w:szCs w:val="22"/>
          <w:lang w:val="en-IN"/>
        </w:rPr>
        <w:t>The stakeholders in this strategic group have very low power and low interest in the project. They only need general observation and regular communications to make sure that they are understood without involving a lot of resources, such as stakeholders, for example are third-party contractors.</w:t>
      </w:r>
    </w:p>
    <w:p w14:paraId="6DC30DBD" w14:textId="61C68865" w:rsidR="007967E8" w:rsidRDefault="0005059B" w:rsidP="0010746C">
      <w:pPr>
        <w:rPr>
          <w:rFonts w:cs="Times New Roman"/>
          <w:sz w:val="22"/>
          <w:szCs w:val="22"/>
          <w:lang w:val="en-IN"/>
        </w:rPr>
      </w:pPr>
      <w:r>
        <w:rPr>
          <w:rFonts w:cs="Times New Roman"/>
          <w:sz w:val="22"/>
          <w:szCs w:val="22"/>
          <w:lang w:val="en-IN"/>
        </w:rPr>
        <w:t xml:space="preserve">3.4.1 </w:t>
      </w:r>
      <w:proofErr w:type="gramStart"/>
      <w:r w:rsidR="00531216">
        <w:rPr>
          <w:rFonts w:cs="Times New Roman"/>
          <w:sz w:val="22"/>
          <w:szCs w:val="22"/>
          <w:lang w:val="en-IN"/>
        </w:rPr>
        <w:t>S</w:t>
      </w:r>
      <w:r w:rsidR="007D3365">
        <w:rPr>
          <w:rFonts w:cs="Times New Roman"/>
          <w:sz w:val="22"/>
          <w:szCs w:val="22"/>
          <w:lang w:val="en-IN"/>
        </w:rPr>
        <w:t>t</w:t>
      </w:r>
      <w:r w:rsidR="00796524">
        <w:rPr>
          <w:rFonts w:cs="Times New Roman"/>
          <w:sz w:val="22"/>
          <w:szCs w:val="22"/>
          <w:lang w:val="en-IN"/>
        </w:rPr>
        <w:t xml:space="preserve">akeholder </w:t>
      </w:r>
      <w:r w:rsidR="007D3365">
        <w:rPr>
          <w:rFonts w:cs="Times New Roman"/>
          <w:sz w:val="22"/>
          <w:szCs w:val="22"/>
          <w:lang w:val="en-IN"/>
        </w:rPr>
        <w:t xml:space="preserve"> Assessment</w:t>
      </w:r>
      <w:proofErr w:type="gramEnd"/>
      <w:r w:rsidR="00DE021F">
        <w:rPr>
          <w:rFonts w:cs="Times New Roman"/>
          <w:sz w:val="22"/>
          <w:szCs w:val="22"/>
          <w:lang w:val="en-IN"/>
        </w:rPr>
        <w:t xml:space="preserve"> </w:t>
      </w:r>
    </w:p>
    <w:p w14:paraId="00225A04" w14:textId="06647417" w:rsidR="00DE021F" w:rsidRDefault="0050510C" w:rsidP="0010746C">
      <w:pPr>
        <w:rPr>
          <w:rFonts w:cs="Times New Roman"/>
          <w:sz w:val="22"/>
          <w:szCs w:val="22"/>
          <w:lang w:val="en-IN"/>
        </w:rPr>
      </w:pPr>
      <w:r>
        <w:rPr>
          <w:rFonts w:cs="Times New Roman"/>
          <w:noProof/>
          <w:sz w:val="22"/>
          <w:szCs w:val="22"/>
          <w:lang w:val="en-IN"/>
        </w:rPr>
        <w:drawing>
          <wp:inline distT="0" distB="0" distL="0" distR="0" wp14:anchorId="56C6385F" wp14:editId="1B3C0684">
            <wp:extent cx="6400800" cy="2781300"/>
            <wp:effectExtent l="0" t="0" r="0" b="0"/>
            <wp:docPr id="3664248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424836" name="Picture 366424836"/>
                    <pic:cNvPicPr/>
                  </pic:nvPicPr>
                  <pic:blipFill>
                    <a:blip r:embed="rId15">
                      <a:extLst>
                        <a:ext uri="{28A0092B-C50C-407E-A947-70E740481C1C}">
                          <a14:useLocalDpi xmlns:a14="http://schemas.microsoft.com/office/drawing/2010/main" val="0"/>
                        </a:ext>
                      </a:extLst>
                    </a:blip>
                    <a:stretch>
                      <a:fillRect/>
                    </a:stretch>
                  </pic:blipFill>
                  <pic:spPr>
                    <a:xfrm>
                      <a:off x="0" y="0"/>
                      <a:ext cx="6400800" cy="2781300"/>
                    </a:xfrm>
                    <a:prstGeom prst="rect">
                      <a:avLst/>
                    </a:prstGeom>
                  </pic:spPr>
                </pic:pic>
              </a:graphicData>
            </a:graphic>
          </wp:inline>
        </w:drawing>
      </w:r>
    </w:p>
    <w:p w14:paraId="25BD365D" w14:textId="77777777" w:rsidR="00581DDA" w:rsidRDefault="00581DDA" w:rsidP="0010746C">
      <w:pPr>
        <w:rPr>
          <w:rFonts w:cs="Times New Roman"/>
          <w:sz w:val="22"/>
          <w:szCs w:val="22"/>
        </w:rPr>
      </w:pPr>
    </w:p>
    <w:p w14:paraId="5FEBBEF3" w14:textId="6B5B3997" w:rsidR="0050510C" w:rsidRPr="0010746C" w:rsidRDefault="0047111D" w:rsidP="0010746C">
      <w:pPr>
        <w:rPr>
          <w:rFonts w:cs="Times New Roman"/>
          <w:sz w:val="22"/>
          <w:szCs w:val="22"/>
          <w:lang w:val="en-IN"/>
        </w:rPr>
      </w:pPr>
      <w:r w:rsidRPr="0047111D">
        <w:rPr>
          <w:rFonts w:cs="Times New Roman"/>
          <w:sz w:val="22"/>
          <w:szCs w:val="22"/>
        </w:rPr>
        <w:t>This stakeholder assessment table helps to prioritise key stakeholders based on their level of interest, involvement, influence and the extent to which they are affected by the project. It supports effective decision-making and ensures appropriate allocation of resources throughout the project lifecycle.</w:t>
      </w:r>
    </w:p>
    <w:p w14:paraId="5C03D12C" w14:textId="77777777" w:rsidR="00002D54" w:rsidRPr="0010746C" w:rsidRDefault="00002D54" w:rsidP="0010746C">
      <w:pPr>
        <w:pStyle w:val="Heading2"/>
        <w:rPr>
          <w:rFonts w:cs="Times New Roman"/>
          <w:b/>
          <w:bCs/>
          <w:sz w:val="22"/>
          <w:szCs w:val="22"/>
          <w:lang w:val="en-IN"/>
        </w:rPr>
      </w:pPr>
      <w:bookmarkStart w:id="28" w:name="_Toc224323773"/>
      <w:r w:rsidRPr="0010746C">
        <w:rPr>
          <w:rFonts w:cs="Times New Roman"/>
          <w:sz w:val="22"/>
          <w:szCs w:val="22"/>
          <w:lang w:val="en-IN"/>
        </w:rPr>
        <w:t>3.5 Benefits Stakeholders Bring to the Project</w:t>
      </w:r>
      <w:bookmarkEnd w:id="28"/>
    </w:p>
    <w:p w14:paraId="197C6558" w14:textId="4DB6B7AB" w:rsidR="00002D54" w:rsidRPr="0010746C" w:rsidRDefault="00002D54" w:rsidP="0010746C">
      <w:pPr>
        <w:rPr>
          <w:rFonts w:cs="Times New Roman"/>
          <w:sz w:val="22"/>
          <w:szCs w:val="22"/>
          <w:lang w:val="en-IN"/>
        </w:rPr>
      </w:pPr>
      <w:r w:rsidRPr="0010746C">
        <w:rPr>
          <w:rFonts w:cs="Times New Roman"/>
          <w:sz w:val="22"/>
          <w:szCs w:val="22"/>
          <w:lang w:val="en-IN"/>
        </w:rPr>
        <w:t xml:space="preserve">The benefits that are offered by the stakeholders help the implementation of the </w:t>
      </w:r>
      <w:proofErr w:type="spellStart"/>
      <w:r w:rsidRPr="0010746C">
        <w:rPr>
          <w:rFonts w:cs="Times New Roman"/>
          <w:sz w:val="22"/>
          <w:szCs w:val="22"/>
          <w:lang w:val="en-IN"/>
        </w:rPr>
        <w:t>StaySmart</w:t>
      </w:r>
      <w:proofErr w:type="spellEnd"/>
      <w:r w:rsidRPr="0010746C">
        <w:rPr>
          <w:rFonts w:cs="Times New Roman"/>
          <w:sz w:val="22"/>
          <w:szCs w:val="22"/>
          <w:lang w:val="en-IN"/>
        </w:rPr>
        <w:t>+ initiative to be successful. Expertise and knowledge are two of its advantages. The IT specialists, marketing professionals and hotel managers are internal teams who have technical and operational experience that can benefit in the innovation of hospitality services development and delivery. Financial investment is another important advantage</w:t>
      </w:r>
      <w:r w:rsidR="003236E3" w:rsidRPr="0010746C">
        <w:rPr>
          <w:rFonts w:cs="Times New Roman"/>
          <w:sz w:val="22"/>
          <w:szCs w:val="22"/>
          <w:lang w:val="en-IN"/>
        </w:rPr>
        <w:t xml:space="preserve"> (Mohamed </w:t>
      </w:r>
      <w:r w:rsidR="003236E3" w:rsidRPr="0010746C">
        <w:rPr>
          <w:rFonts w:cs="Times New Roman"/>
          <w:i/>
          <w:iCs/>
          <w:sz w:val="22"/>
          <w:szCs w:val="22"/>
          <w:lang w:val="en-IN"/>
        </w:rPr>
        <w:t>et al.,</w:t>
      </w:r>
      <w:r w:rsidR="003236E3" w:rsidRPr="0010746C">
        <w:rPr>
          <w:rFonts w:cs="Times New Roman"/>
          <w:sz w:val="22"/>
          <w:szCs w:val="22"/>
          <w:lang w:val="en-IN"/>
        </w:rPr>
        <w:t xml:space="preserve"> 2025)</w:t>
      </w:r>
      <w:r w:rsidRPr="0010746C">
        <w:rPr>
          <w:rFonts w:cs="Times New Roman"/>
          <w:sz w:val="22"/>
          <w:szCs w:val="22"/>
          <w:lang w:val="en-IN"/>
        </w:rPr>
        <w:t xml:space="preserve">. Financial resources needed in the technological development, upgrade of the infrastructure and global marketing relating to the project are provided by the investors and shareholders. There is also a significant benefit of operational implementation. Hotel managers and employees make sure that strategic plans are converted into real service delivery within the hotels. Their field experience would ensure that the </w:t>
      </w:r>
      <w:proofErr w:type="spellStart"/>
      <w:r w:rsidRPr="0010746C">
        <w:rPr>
          <w:rFonts w:cs="Times New Roman"/>
          <w:sz w:val="22"/>
          <w:szCs w:val="22"/>
          <w:lang w:val="en-IN"/>
        </w:rPr>
        <w:t>StaySmart</w:t>
      </w:r>
      <w:proofErr w:type="spellEnd"/>
      <w:r w:rsidRPr="0010746C">
        <w:rPr>
          <w:rFonts w:cs="Times New Roman"/>
          <w:sz w:val="22"/>
          <w:szCs w:val="22"/>
          <w:lang w:val="en-IN"/>
        </w:rPr>
        <w:t>+ service is working effectively and meets the expectations of the guests.</w:t>
      </w:r>
    </w:p>
    <w:p w14:paraId="5448AB12" w14:textId="77777777" w:rsidR="00002D54" w:rsidRPr="0010746C" w:rsidRDefault="00002D54" w:rsidP="0010746C">
      <w:pPr>
        <w:pStyle w:val="Heading2"/>
        <w:rPr>
          <w:rFonts w:cs="Times New Roman"/>
          <w:b/>
          <w:bCs/>
          <w:sz w:val="22"/>
          <w:szCs w:val="22"/>
          <w:lang w:val="en-IN"/>
        </w:rPr>
      </w:pPr>
      <w:bookmarkStart w:id="29" w:name="_Toc224323774"/>
      <w:r w:rsidRPr="0010746C">
        <w:rPr>
          <w:rFonts w:cs="Times New Roman"/>
          <w:sz w:val="22"/>
          <w:szCs w:val="22"/>
          <w:lang w:val="en-IN"/>
        </w:rPr>
        <w:lastRenderedPageBreak/>
        <w:t>3.6 Challenges Stakeholders May Face</w:t>
      </w:r>
      <w:bookmarkEnd w:id="29"/>
    </w:p>
    <w:p w14:paraId="02D7C409" w14:textId="0787D7FA" w:rsidR="00002D54" w:rsidRPr="0010746C" w:rsidRDefault="00002D54" w:rsidP="0010746C">
      <w:pPr>
        <w:rPr>
          <w:rFonts w:cs="Times New Roman"/>
          <w:sz w:val="22"/>
          <w:szCs w:val="22"/>
          <w:lang w:val="en-IN"/>
        </w:rPr>
      </w:pPr>
      <w:r w:rsidRPr="0010746C">
        <w:rPr>
          <w:rFonts w:cs="Times New Roman"/>
          <w:sz w:val="22"/>
          <w:szCs w:val="22"/>
          <w:lang w:val="en-IN"/>
        </w:rPr>
        <w:t>Resistance to technological change is one of the major challenges. Workers might have doubts about the use of the new artificial intelligence system, especially where they are not properly trained to operate digitally and are not confident in its use. The other issue deals with differences in culture in the international markets</w:t>
      </w:r>
      <w:r w:rsidR="0043167B" w:rsidRPr="0010746C">
        <w:rPr>
          <w:rFonts w:cs="Times New Roman"/>
          <w:sz w:val="22"/>
          <w:szCs w:val="22"/>
          <w:lang w:val="en-IN"/>
        </w:rPr>
        <w:t xml:space="preserve"> (Alam </w:t>
      </w:r>
      <w:r w:rsidR="0043167B" w:rsidRPr="0010746C">
        <w:rPr>
          <w:rFonts w:cs="Times New Roman"/>
          <w:i/>
          <w:iCs/>
          <w:sz w:val="22"/>
          <w:szCs w:val="22"/>
          <w:lang w:val="en-IN"/>
        </w:rPr>
        <w:t>et al.,</w:t>
      </w:r>
      <w:r w:rsidR="0043167B" w:rsidRPr="0010746C">
        <w:rPr>
          <w:rFonts w:cs="Times New Roman"/>
          <w:sz w:val="22"/>
          <w:szCs w:val="22"/>
          <w:lang w:val="en-IN"/>
        </w:rPr>
        <w:t xml:space="preserve"> 2025)</w:t>
      </w:r>
      <w:r w:rsidRPr="0010746C">
        <w:rPr>
          <w:rFonts w:cs="Times New Roman"/>
          <w:sz w:val="22"/>
          <w:szCs w:val="22"/>
          <w:lang w:val="en-IN"/>
        </w:rPr>
        <w:t>. Due to the high number of global destinations in which InterContinental Hotels conducts its business, the expectations of guests and service preferences can differ significantly. It might have to make further modifications to its operations to accommodate the services in other cultural settings. The problem of the privacy of data is also crucial, leading to concerns for guests to make the experience customised. The organisation should make sure that data privacy is high and that privacy laws are also followed, keeping the customers confident.</w:t>
      </w:r>
    </w:p>
    <w:p w14:paraId="2A882F5D" w14:textId="77777777" w:rsidR="00002D54" w:rsidRPr="0010746C" w:rsidRDefault="00002D54" w:rsidP="0010746C">
      <w:pPr>
        <w:pStyle w:val="Heading2"/>
        <w:rPr>
          <w:rFonts w:cs="Times New Roman"/>
          <w:b/>
          <w:bCs/>
          <w:sz w:val="22"/>
          <w:szCs w:val="22"/>
          <w:lang w:val="en-IN"/>
        </w:rPr>
      </w:pPr>
      <w:bookmarkStart w:id="30" w:name="_Toc224323775"/>
      <w:r w:rsidRPr="0010746C">
        <w:rPr>
          <w:rFonts w:cs="Times New Roman"/>
          <w:sz w:val="22"/>
          <w:szCs w:val="22"/>
          <w:lang w:val="en-IN"/>
        </w:rPr>
        <w:t>3.7 Stakeholder Engagement Plan</w:t>
      </w:r>
      <w:bookmarkEnd w:id="30"/>
    </w:p>
    <w:p w14:paraId="51B6E4BD" w14:textId="77777777" w:rsidR="007C38E6" w:rsidRPr="0010746C" w:rsidRDefault="00002D54" w:rsidP="0010746C">
      <w:pPr>
        <w:keepNext/>
        <w:jc w:val="center"/>
        <w:rPr>
          <w:rFonts w:cs="Times New Roman"/>
          <w:sz w:val="22"/>
          <w:szCs w:val="22"/>
        </w:rPr>
      </w:pPr>
      <w:r w:rsidRPr="0010746C">
        <w:rPr>
          <w:rFonts w:cs="Times New Roman"/>
          <w:b/>
          <w:bCs/>
          <w:noProof/>
          <w:sz w:val="22"/>
          <w:szCs w:val="22"/>
          <w:lang w:val="en-IN"/>
        </w:rPr>
        <w:drawing>
          <wp:inline distT="0" distB="0" distL="0" distR="0" wp14:anchorId="6831E773" wp14:editId="161EEB87">
            <wp:extent cx="4408249" cy="2385060"/>
            <wp:effectExtent l="0" t="0" r="0" b="0"/>
            <wp:docPr id="1819531009"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rotWithShape="1">
                    <a:blip r:embed="rId16">
                      <a:extLst>
                        <a:ext uri="{28A0092B-C50C-407E-A947-70E740481C1C}">
                          <a14:useLocalDpi xmlns:a14="http://schemas.microsoft.com/office/drawing/2010/main" val="0"/>
                        </a:ext>
                      </a:extLst>
                    </a:blip>
                    <a:srcRect l="2261" t="7857" r="2024" b="14464"/>
                    <a:stretch>
                      <a:fillRect/>
                    </a:stretch>
                  </pic:blipFill>
                  <pic:spPr bwMode="auto">
                    <a:xfrm>
                      <a:off x="0" y="0"/>
                      <a:ext cx="4415863" cy="2389180"/>
                    </a:xfrm>
                    <a:prstGeom prst="rect">
                      <a:avLst/>
                    </a:prstGeom>
                    <a:noFill/>
                    <a:ln>
                      <a:noFill/>
                    </a:ln>
                    <a:extLst>
                      <a:ext uri="{53640926-AAD7-44D8-BBD7-CCE9431645EC}">
                        <a14:shadowObscured xmlns:a14="http://schemas.microsoft.com/office/drawing/2010/main"/>
                      </a:ext>
                    </a:extLst>
                  </pic:spPr>
                </pic:pic>
              </a:graphicData>
            </a:graphic>
          </wp:inline>
        </w:drawing>
      </w:r>
    </w:p>
    <w:p w14:paraId="458DCF11" w14:textId="535989AA" w:rsidR="00002D54" w:rsidRPr="0010746C" w:rsidRDefault="007C38E6" w:rsidP="0010746C">
      <w:pPr>
        <w:pStyle w:val="Caption"/>
        <w:jc w:val="center"/>
        <w:rPr>
          <w:rFonts w:cs="Times New Roman"/>
          <w:sz w:val="22"/>
          <w:szCs w:val="22"/>
          <w:lang w:val="en-IN"/>
        </w:rPr>
      </w:pPr>
      <w:bookmarkStart w:id="31" w:name="_Toc224314942"/>
      <w:r w:rsidRPr="0010746C">
        <w:rPr>
          <w:rFonts w:cs="Times New Roman"/>
          <w:sz w:val="22"/>
          <w:szCs w:val="22"/>
        </w:rPr>
        <w:t xml:space="preserve">Figure </w:t>
      </w:r>
      <w:r w:rsidRPr="0010746C">
        <w:rPr>
          <w:rFonts w:cs="Times New Roman"/>
          <w:sz w:val="22"/>
          <w:szCs w:val="22"/>
        </w:rPr>
        <w:fldChar w:fldCharType="begin"/>
      </w:r>
      <w:r w:rsidRPr="0010746C">
        <w:rPr>
          <w:rFonts w:cs="Times New Roman"/>
          <w:sz w:val="22"/>
          <w:szCs w:val="22"/>
        </w:rPr>
        <w:instrText xml:space="preserve"> SEQ Figure \* ARABIC </w:instrText>
      </w:r>
      <w:r w:rsidRPr="0010746C">
        <w:rPr>
          <w:rFonts w:cs="Times New Roman"/>
          <w:sz w:val="22"/>
          <w:szCs w:val="22"/>
        </w:rPr>
        <w:fldChar w:fldCharType="separate"/>
      </w:r>
      <w:r w:rsidR="002816E0" w:rsidRPr="0010746C">
        <w:rPr>
          <w:rFonts w:cs="Times New Roman"/>
          <w:noProof/>
          <w:sz w:val="22"/>
          <w:szCs w:val="22"/>
        </w:rPr>
        <w:t>9</w:t>
      </w:r>
      <w:r w:rsidRPr="0010746C">
        <w:rPr>
          <w:rFonts w:cs="Times New Roman"/>
          <w:sz w:val="22"/>
          <w:szCs w:val="22"/>
        </w:rPr>
        <w:fldChar w:fldCharType="end"/>
      </w:r>
      <w:r w:rsidRPr="0010746C">
        <w:rPr>
          <w:rFonts w:cs="Times New Roman"/>
          <w:sz w:val="22"/>
          <w:szCs w:val="22"/>
        </w:rPr>
        <w:t>: Stakeholder Engagement Plan.</w:t>
      </w:r>
      <w:bookmarkEnd w:id="31"/>
    </w:p>
    <w:p w14:paraId="6A60DF61" w14:textId="0FECA15A" w:rsidR="007C38E6" w:rsidRPr="0010746C" w:rsidRDefault="007C38E6" w:rsidP="0010746C">
      <w:pPr>
        <w:jc w:val="center"/>
        <w:rPr>
          <w:rFonts w:cs="Times New Roman"/>
          <w:sz w:val="22"/>
          <w:szCs w:val="22"/>
          <w:lang w:val="en-IN"/>
        </w:rPr>
      </w:pPr>
      <w:r w:rsidRPr="0010746C">
        <w:rPr>
          <w:rFonts w:cs="Times New Roman"/>
          <w:sz w:val="22"/>
          <w:szCs w:val="22"/>
          <w:lang w:val="en-IN"/>
        </w:rPr>
        <w:t>(Source: Self-created)</w:t>
      </w:r>
    </w:p>
    <w:p w14:paraId="6C4D8635" w14:textId="77777777" w:rsidR="00002D54" w:rsidRPr="0010746C" w:rsidRDefault="00002D54" w:rsidP="0010746C">
      <w:pPr>
        <w:rPr>
          <w:rFonts w:cs="Times New Roman"/>
          <w:sz w:val="22"/>
          <w:szCs w:val="22"/>
          <w:lang w:val="en-IN"/>
        </w:rPr>
      </w:pPr>
      <w:r w:rsidRPr="0010746C">
        <w:rPr>
          <w:rFonts w:cs="Times New Roman"/>
          <w:b/>
          <w:bCs/>
          <w:i/>
          <w:iCs/>
          <w:sz w:val="22"/>
          <w:szCs w:val="22"/>
          <w:lang w:val="en-IN"/>
        </w:rPr>
        <w:t>Step 1: Stakeholder identification and prioritisation -</w:t>
      </w:r>
      <w:r w:rsidRPr="0010746C">
        <w:rPr>
          <w:rFonts w:cs="Times New Roman"/>
          <w:sz w:val="22"/>
          <w:szCs w:val="22"/>
          <w:lang w:val="en-IN"/>
        </w:rPr>
        <w:t xml:space="preserve"> The first step that the IHG undertakes is to establish essential stakeholders such as internal teams and investors, customers and technology providers and how much influence and interest they have in the </w:t>
      </w:r>
      <w:proofErr w:type="spellStart"/>
      <w:r w:rsidRPr="0010746C">
        <w:rPr>
          <w:rFonts w:cs="Times New Roman"/>
          <w:sz w:val="22"/>
          <w:szCs w:val="22"/>
          <w:lang w:val="en-IN"/>
        </w:rPr>
        <w:t>StaySmart</w:t>
      </w:r>
      <w:proofErr w:type="spellEnd"/>
      <w:r w:rsidRPr="0010746C">
        <w:rPr>
          <w:rFonts w:cs="Times New Roman"/>
          <w:sz w:val="22"/>
          <w:szCs w:val="22"/>
          <w:lang w:val="en-IN"/>
        </w:rPr>
        <w:t>+.</w:t>
      </w:r>
    </w:p>
    <w:p w14:paraId="75228095" w14:textId="75EFBE9F" w:rsidR="00002D54" w:rsidRPr="0010746C" w:rsidRDefault="00002D54" w:rsidP="0010746C">
      <w:pPr>
        <w:rPr>
          <w:rFonts w:cs="Times New Roman"/>
          <w:sz w:val="22"/>
          <w:szCs w:val="22"/>
          <w:lang w:val="en-IN"/>
        </w:rPr>
      </w:pPr>
      <w:r w:rsidRPr="0010746C">
        <w:rPr>
          <w:rFonts w:cs="Times New Roman"/>
          <w:b/>
          <w:bCs/>
          <w:i/>
          <w:iCs/>
          <w:sz w:val="22"/>
          <w:szCs w:val="22"/>
          <w:lang w:val="en-IN"/>
        </w:rPr>
        <w:t xml:space="preserve">Step 2: Have Frequent Stakeholder meetings - </w:t>
      </w:r>
      <w:r w:rsidRPr="0010746C">
        <w:rPr>
          <w:rFonts w:cs="Times New Roman"/>
          <w:sz w:val="22"/>
          <w:szCs w:val="22"/>
          <w:lang w:val="en-IN"/>
        </w:rPr>
        <w:t xml:space="preserve">Meeting with project managers, senior leaders, and operating teams regularly can facilitate keeping track of the </w:t>
      </w:r>
      <w:proofErr w:type="spellStart"/>
      <w:r w:rsidRPr="0010746C">
        <w:rPr>
          <w:rFonts w:cs="Times New Roman"/>
          <w:sz w:val="22"/>
          <w:szCs w:val="22"/>
          <w:lang w:val="en-IN"/>
        </w:rPr>
        <w:t>StaySmart</w:t>
      </w:r>
      <w:proofErr w:type="spellEnd"/>
      <w:r w:rsidRPr="0010746C">
        <w:rPr>
          <w:rFonts w:cs="Times New Roman"/>
          <w:sz w:val="22"/>
          <w:szCs w:val="22"/>
          <w:lang w:val="en-IN"/>
        </w:rPr>
        <w:t>+ progress and addressing difficult situations during implementation</w:t>
      </w:r>
      <w:r w:rsidR="00650C44" w:rsidRPr="0010746C">
        <w:rPr>
          <w:rFonts w:cs="Times New Roman"/>
          <w:sz w:val="22"/>
          <w:szCs w:val="22"/>
          <w:lang w:val="en-IN"/>
        </w:rPr>
        <w:t xml:space="preserve"> (</w:t>
      </w:r>
      <w:proofErr w:type="spellStart"/>
      <w:r w:rsidR="00650C44" w:rsidRPr="0010746C">
        <w:rPr>
          <w:rFonts w:cs="Times New Roman"/>
          <w:sz w:val="22"/>
          <w:szCs w:val="22"/>
          <w:lang w:val="en-IN"/>
        </w:rPr>
        <w:t>Motalebi</w:t>
      </w:r>
      <w:proofErr w:type="spellEnd"/>
      <w:r w:rsidR="00650C44" w:rsidRPr="0010746C">
        <w:rPr>
          <w:rFonts w:cs="Times New Roman"/>
          <w:sz w:val="22"/>
          <w:szCs w:val="22"/>
          <w:lang w:val="en-IN"/>
        </w:rPr>
        <w:t xml:space="preserve"> </w:t>
      </w:r>
      <w:r w:rsidR="00650C44" w:rsidRPr="0010746C">
        <w:rPr>
          <w:rFonts w:cs="Times New Roman"/>
          <w:i/>
          <w:iCs/>
          <w:sz w:val="22"/>
          <w:szCs w:val="22"/>
          <w:lang w:val="en-IN"/>
        </w:rPr>
        <w:t>et al.,</w:t>
      </w:r>
      <w:r w:rsidR="00650C44" w:rsidRPr="0010746C">
        <w:rPr>
          <w:rFonts w:cs="Times New Roman"/>
          <w:sz w:val="22"/>
          <w:szCs w:val="22"/>
          <w:lang w:val="en-IN"/>
        </w:rPr>
        <w:t xml:space="preserve"> 2025)</w:t>
      </w:r>
      <w:r w:rsidRPr="0010746C">
        <w:rPr>
          <w:rFonts w:cs="Times New Roman"/>
          <w:sz w:val="22"/>
          <w:szCs w:val="22"/>
          <w:lang w:val="en-IN"/>
        </w:rPr>
        <w:t>.</w:t>
      </w:r>
    </w:p>
    <w:p w14:paraId="47ABD288" w14:textId="77777777" w:rsidR="00002D54" w:rsidRPr="0010746C" w:rsidRDefault="00002D54" w:rsidP="0010746C">
      <w:pPr>
        <w:rPr>
          <w:rFonts w:cs="Times New Roman"/>
          <w:sz w:val="22"/>
          <w:szCs w:val="22"/>
          <w:lang w:val="en-IN"/>
        </w:rPr>
      </w:pPr>
      <w:r w:rsidRPr="0010746C">
        <w:rPr>
          <w:rFonts w:cs="Times New Roman"/>
          <w:b/>
          <w:bCs/>
          <w:i/>
          <w:iCs/>
          <w:sz w:val="22"/>
          <w:szCs w:val="22"/>
          <w:lang w:val="en-IN"/>
        </w:rPr>
        <w:t>Step 3: Develop Feedback Systems -</w:t>
      </w:r>
      <w:r w:rsidRPr="0010746C">
        <w:rPr>
          <w:rFonts w:cs="Times New Roman"/>
          <w:sz w:val="22"/>
          <w:szCs w:val="22"/>
          <w:lang w:val="en-IN"/>
        </w:rPr>
        <w:t xml:space="preserve"> Customer surveys, staff consultation, and digital feedback systems are all types of feedback loops which allow IHG to get insights and constantly increase the </w:t>
      </w:r>
      <w:proofErr w:type="spellStart"/>
      <w:r w:rsidRPr="0010746C">
        <w:rPr>
          <w:rFonts w:cs="Times New Roman"/>
          <w:sz w:val="22"/>
          <w:szCs w:val="22"/>
          <w:lang w:val="en-IN"/>
        </w:rPr>
        <w:t>StaySmart</w:t>
      </w:r>
      <w:proofErr w:type="spellEnd"/>
      <w:r w:rsidRPr="0010746C">
        <w:rPr>
          <w:rFonts w:cs="Times New Roman"/>
          <w:sz w:val="22"/>
          <w:szCs w:val="22"/>
          <w:lang w:val="en-IN"/>
        </w:rPr>
        <w:t>+ service.</w:t>
      </w:r>
    </w:p>
    <w:p w14:paraId="25B895BB" w14:textId="3575C5CC" w:rsidR="00002D54" w:rsidRPr="0010746C" w:rsidRDefault="00002D54" w:rsidP="0010746C">
      <w:pPr>
        <w:rPr>
          <w:rFonts w:cs="Times New Roman"/>
          <w:sz w:val="22"/>
          <w:szCs w:val="22"/>
          <w:lang w:val="en-IN"/>
        </w:rPr>
      </w:pPr>
      <w:r w:rsidRPr="0010746C">
        <w:rPr>
          <w:rFonts w:cs="Times New Roman"/>
          <w:b/>
          <w:bCs/>
          <w:i/>
          <w:iCs/>
          <w:sz w:val="22"/>
          <w:szCs w:val="22"/>
          <w:lang w:val="en-IN"/>
        </w:rPr>
        <w:lastRenderedPageBreak/>
        <w:t>Step 4: Plan Consultation Workshops -</w:t>
      </w:r>
      <w:r w:rsidRPr="0010746C">
        <w:rPr>
          <w:rFonts w:cs="Times New Roman"/>
          <w:sz w:val="22"/>
          <w:szCs w:val="22"/>
          <w:lang w:val="en-IN"/>
        </w:rPr>
        <w:t xml:space="preserve"> The collaboration, sharing of knowledge, and decision-making will be encouraged in various project phases using workshops with hotel managers, marketing teams, and technology partners</w:t>
      </w:r>
      <w:r w:rsidR="00561FBF" w:rsidRPr="0010746C">
        <w:rPr>
          <w:rFonts w:cs="Times New Roman"/>
          <w:sz w:val="22"/>
          <w:szCs w:val="22"/>
          <w:lang w:val="en-IN"/>
        </w:rPr>
        <w:t xml:space="preserve"> (Christopher, Payne and Ballantyne, 2013)</w:t>
      </w:r>
      <w:r w:rsidRPr="0010746C">
        <w:rPr>
          <w:rFonts w:cs="Times New Roman"/>
          <w:sz w:val="22"/>
          <w:szCs w:val="22"/>
          <w:lang w:val="en-IN"/>
        </w:rPr>
        <w:t>.</w:t>
      </w:r>
    </w:p>
    <w:p w14:paraId="3554F71C" w14:textId="77777777" w:rsidR="00002D54" w:rsidRPr="0010746C" w:rsidRDefault="00002D54" w:rsidP="0010746C">
      <w:pPr>
        <w:pStyle w:val="Heading2"/>
        <w:rPr>
          <w:rFonts w:cs="Times New Roman"/>
          <w:b/>
          <w:bCs/>
          <w:sz w:val="22"/>
          <w:szCs w:val="22"/>
          <w:lang w:val="en-IN"/>
        </w:rPr>
      </w:pPr>
      <w:bookmarkStart w:id="32" w:name="_Toc224323776"/>
      <w:r w:rsidRPr="0010746C">
        <w:rPr>
          <w:rFonts w:cs="Times New Roman"/>
          <w:sz w:val="22"/>
          <w:szCs w:val="22"/>
          <w:lang w:val="en-IN"/>
        </w:rPr>
        <w:t>3.8 Communication Plan</w:t>
      </w:r>
      <w:bookmarkEnd w:id="32"/>
    </w:p>
    <w:p w14:paraId="3CA91EEC" w14:textId="77777777" w:rsidR="006836E6" w:rsidRPr="0010746C" w:rsidRDefault="00002D54" w:rsidP="0010746C">
      <w:pPr>
        <w:keepNext/>
        <w:jc w:val="center"/>
        <w:rPr>
          <w:rFonts w:cs="Times New Roman"/>
          <w:sz w:val="22"/>
          <w:szCs w:val="22"/>
        </w:rPr>
      </w:pPr>
      <w:r w:rsidRPr="0010746C">
        <w:rPr>
          <w:rFonts w:cs="Times New Roman"/>
          <w:b/>
          <w:bCs/>
          <w:noProof/>
          <w:sz w:val="22"/>
          <w:szCs w:val="22"/>
          <w:lang w:val="en-IN"/>
        </w:rPr>
        <w:drawing>
          <wp:inline distT="0" distB="0" distL="0" distR="0" wp14:anchorId="5D89082F" wp14:editId="6DA424F7">
            <wp:extent cx="3972295" cy="2019300"/>
            <wp:effectExtent l="0" t="0" r="9525" b="0"/>
            <wp:docPr id="754997618"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rotWithShape="1">
                    <a:blip r:embed="rId17">
                      <a:extLst>
                        <a:ext uri="{28A0092B-C50C-407E-A947-70E740481C1C}">
                          <a14:useLocalDpi xmlns:a14="http://schemas.microsoft.com/office/drawing/2010/main" val="0"/>
                        </a:ext>
                      </a:extLst>
                    </a:blip>
                    <a:srcRect l="1468" t="7934" r="1799" b="18237"/>
                    <a:stretch>
                      <a:fillRect/>
                    </a:stretch>
                  </pic:blipFill>
                  <pic:spPr bwMode="auto">
                    <a:xfrm>
                      <a:off x="0" y="0"/>
                      <a:ext cx="3979400" cy="2022912"/>
                    </a:xfrm>
                    <a:prstGeom prst="rect">
                      <a:avLst/>
                    </a:prstGeom>
                    <a:noFill/>
                    <a:ln>
                      <a:noFill/>
                    </a:ln>
                    <a:extLst>
                      <a:ext uri="{53640926-AAD7-44D8-BBD7-CCE9431645EC}">
                        <a14:shadowObscured xmlns:a14="http://schemas.microsoft.com/office/drawing/2010/main"/>
                      </a:ext>
                    </a:extLst>
                  </pic:spPr>
                </pic:pic>
              </a:graphicData>
            </a:graphic>
          </wp:inline>
        </w:drawing>
      </w:r>
    </w:p>
    <w:p w14:paraId="1798AE4A" w14:textId="1C93877A" w:rsidR="00002D54" w:rsidRPr="0010746C" w:rsidRDefault="006836E6" w:rsidP="0010746C">
      <w:pPr>
        <w:pStyle w:val="Caption"/>
        <w:jc w:val="center"/>
        <w:rPr>
          <w:rFonts w:cs="Times New Roman"/>
          <w:sz w:val="22"/>
          <w:szCs w:val="22"/>
          <w:lang w:val="en-IN"/>
        </w:rPr>
      </w:pPr>
      <w:bookmarkStart w:id="33" w:name="_Toc224314943"/>
      <w:r w:rsidRPr="0010746C">
        <w:rPr>
          <w:rFonts w:cs="Times New Roman"/>
          <w:sz w:val="22"/>
          <w:szCs w:val="22"/>
        </w:rPr>
        <w:t xml:space="preserve">Figure </w:t>
      </w:r>
      <w:r w:rsidRPr="0010746C">
        <w:rPr>
          <w:rFonts w:cs="Times New Roman"/>
          <w:sz w:val="22"/>
          <w:szCs w:val="22"/>
        </w:rPr>
        <w:fldChar w:fldCharType="begin"/>
      </w:r>
      <w:r w:rsidRPr="0010746C">
        <w:rPr>
          <w:rFonts w:cs="Times New Roman"/>
          <w:sz w:val="22"/>
          <w:szCs w:val="22"/>
        </w:rPr>
        <w:instrText xml:space="preserve"> SEQ Figure \* ARABIC </w:instrText>
      </w:r>
      <w:r w:rsidRPr="0010746C">
        <w:rPr>
          <w:rFonts w:cs="Times New Roman"/>
          <w:sz w:val="22"/>
          <w:szCs w:val="22"/>
        </w:rPr>
        <w:fldChar w:fldCharType="separate"/>
      </w:r>
      <w:r w:rsidR="002816E0" w:rsidRPr="0010746C">
        <w:rPr>
          <w:rFonts w:cs="Times New Roman"/>
          <w:noProof/>
          <w:sz w:val="22"/>
          <w:szCs w:val="22"/>
        </w:rPr>
        <w:t>10</w:t>
      </w:r>
      <w:r w:rsidRPr="0010746C">
        <w:rPr>
          <w:rFonts w:cs="Times New Roman"/>
          <w:sz w:val="22"/>
          <w:szCs w:val="22"/>
        </w:rPr>
        <w:fldChar w:fldCharType="end"/>
      </w:r>
      <w:r w:rsidRPr="0010746C">
        <w:rPr>
          <w:rFonts w:cs="Times New Roman"/>
          <w:sz w:val="22"/>
          <w:szCs w:val="22"/>
        </w:rPr>
        <w:t>: Communication Plan.</w:t>
      </w:r>
      <w:bookmarkEnd w:id="33"/>
    </w:p>
    <w:p w14:paraId="2EE13BBE" w14:textId="7A6FC2EF" w:rsidR="006836E6" w:rsidRPr="0010746C" w:rsidRDefault="006836E6" w:rsidP="0010746C">
      <w:pPr>
        <w:jc w:val="center"/>
        <w:rPr>
          <w:rFonts w:cs="Times New Roman"/>
          <w:sz w:val="22"/>
          <w:szCs w:val="22"/>
          <w:lang w:val="en-IN"/>
        </w:rPr>
      </w:pPr>
      <w:r w:rsidRPr="0010746C">
        <w:rPr>
          <w:rFonts w:cs="Times New Roman"/>
          <w:sz w:val="22"/>
          <w:szCs w:val="22"/>
          <w:lang w:val="en-IN"/>
        </w:rPr>
        <w:t>(Source: Self-created)</w:t>
      </w:r>
    </w:p>
    <w:p w14:paraId="5762FA70" w14:textId="77777777" w:rsidR="00002D54" w:rsidRPr="0010746C" w:rsidRDefault="00002D54" w:rsidP="0010746C">
      <w:pPr>
        <w:rPr>
          <w:rFonts w:cs="Times New Roman"/>
          <w:sz w:val="22"/>
          <w:szCs w:val="22"/>
          <w:lang w:val="en-IN"/>
        </w:rPr>
      </w:pPr>
      <w:r w:rsidRPr="0010746C">
        <w:rPr>
          <w:rFonts w:cs="Times New Roman"/>
          <w:b/>
          <w:bCs/>
          <w:i/>
          <w:iCs/>
          <w:sz w:val="22"/>
          <w:szCs w:val="22"/>
          <w:lang w:val="en-IN"/>
        </w:rPr>
        <w:t>Step 1: Prepare for the Internal Project Reports -</w:t>
      </w:r>
      <w:r w:rsidRPr="0010746C">
        <w:rPr>
          <w:rFonts w:cs="Times New Roman"/>
          <w:sz w:val="22"/>
          <w:szCs w:val="22"/>
          <w:lang w:val="en-IN"/>
        </w:rPr>
        <w:t xml:space="preserve"> Communicators within the reports regularly give reports on the schedule, performance and progress. These reports assist the top management in keeping track of how </w:t>
      </w:r>
      <w:proofErr w:type="spellStart"/>
      <w:r w:rsidRPr="0010746C">
        <w:rPr>
          <w:rFonts w:cs="Times New Roman"/>
          <w:sz w:val="22"/>
          <w:szCs w:val="22"/>
          <w:lang w:val="en-IN"/>
        </w:rPr>
        <w:t>StaySmart</w:t>
      </w:r>
      <w:proofErr w:type="spellEnd"/>
      <w:r w:rsidRPr="0010746C">
        <w:rPr>
          <w:rFonts w:cs="Times New Roman"/>
          <w:sz w:val="22"/>
          <w:szCs w:val="22"/>
          <w:lang w:val="en-IN"/>
        </w:rPr>
        <w:t>+ is performing and making sound decisions regarding the strategy.</w:t>
      </w:r>
    </w:p>
    <w:p w14:paraId="0B2E8550" w14:textId="72969BD3" w:rsidR="00002D54" w:rsidRPr="0010746C" w:rsidRDefault="00002D54" w:rsidP="0010746C">
      <w:pPr>
        <w:rPr>
          <w:rFonts w:cs="Times New Roman"/>
          <w:sz w:val="22"/>
          <w:szCs w:val="22"/>
          <w:lang w:val="en-IN"/>
        </w:rPr>
      </w:pPr>
      <w:r w:rsidRPr="0010746C">
        <w:rPr>
          <w:rFonts w:cs="Times New Roman"/>
          <w:b/>
          <w:bCs/>
          <w:i/>
          <w:iCs/>
          <w:sz w:val="22"/>
          <w:szCs w:val="22"/>
          <w:lang w:val="en-IN"/>
        </w:rPr>
        <w:t>Step 2: Use Project Dashboards -</w:t>
      </w:r>
      <w:r w:rsidRPr="0010746C">
        <w:rPr>
          <w:rFonts w:cs="Times New Roman"/>
          <w:sz w:val="22"/>
          <w:szCs w:val="22"/>
          <w:lang w:val="en-IN"/>
        </w:rPr>
        <w:t xml:space="preserve"> Digital project dashboards provide real-time data relating to milestones, progress and possible risks</w:t>
      </w:r>
      <w:r w:rsidR="003D6264" w:rsidRPr="0010746C">
        <w:rPr>
          <w:rFonts w:cs="Times New Roman"/>
          <w:sz w:val="22"/>
          <w:szCs w:val="22"/>
          <w:lang w:val="en-IN"/>
        </w:rPr>
        <w:t xml:space="preserve"> (Grady </w:t>
      </w:r>
      <w:r w:rsidR="003D6264" w:rsidRPr="0010746C">
        <w:rPr>
          <w:rFonts w:cs="Times New Roman"/>
          <w:i/>
          <w:iCs/>
          <w:sz w:val="22"/>
          <w:szCs w:val="22"/>
          <w:lang w:val="en-IN"/>
        </w:rPr>
        <w:t>et al.,</w:t>
      </w:r>
      <w:r w:rsidR="003D6264" w:rsidRPr="0010746C">
        <w:rPr>
          <w:rFonts w:cs="Times New Roman"/>
          <w:sz w:val="22"/>
          <w:szCs w:val="22"/>
          <w:lang w:val="en-IN"/>
        </w:rPr>
        <w:t xml:space="preserve"> 2025)</w:t>
      </w:r>
      <w:r w:rsidRPr="0010746C">
        <w:rPr>
          <w:rFonts w:cs="Times New Roman"/>
          <w:sz w:val="22"/>
          <w:szCs w:val="22"/>
          <w:lang w:val="en-IN"/>
        </w:rPr>
        <w:t>. The tools help project teams to monitor the implementation and find the problem within a short period of time.</w:t>
      </w:r>
    </w:p>
    <w:p w14:paraId="12BD13C0" w14:textId="77777777" w:rsidR="00002D54" w:rsidRPr="0010746C" w:rsidRDefault="00002D54" w:rsidP="0010746C">
      <w:pPr>
        <w:rPr>
          <w:rFonts w:cs="Times New Roman"/>
          <w:sz w:val="22"/>
          <w:szCs w:val="22"/>
          <w:lang w:val="en-IN"/>
        </w:rPr>
      </w:pPr>
      <w:r w:rsidRPr="0010746C">
        <w:rPr>
          <w:rFonts w:cs="Times New Roman"/>
          <w:b/>
          <w:bCs/>
          <w:i/>
          <w:iCs/>
          <w:sz w:val="22"/>
          <w:szCs w:val="22"/>
          <w:lang w:val="en-IN"/>
        </w:rPr>
        <w:t>Step 3: Briefing of the stakeholders -</w:t>
      </w:r>
      <w:r w:rsidRPr="0010746C">
        <w:rPr>
          <w:rFonts w:cs="Times New Roman"/>
          <w:sz w:val="22"/>
          <w:szCs w:val="22"/>
          <w:lang w:val="en-IN"/>
        </w:rPr>
        <w:t xml:space="preserve"> Stakeholder briefings are arranged where the stakeholders, such as the investors, hotel managers, and employees, are informed of at least significant project developments, the introduction of new services and expected results.</w:t>
      </w:r>
    </w:p>
    <w:p w14:paraId="7AAB5D60" w14:textId="77777777" w:rsidR="00002D54" w:rsidRDefault="00002D54" w:rsidP="0010746C">
      <w:pPr>
        <w:rPr>
          <w:rFonts w:cs="Times New Roman"/>
          <w:sz w:val="22"/>
          <w:szCs w:val="22"/>
          <w:lang w:val="en-IN"/>
        </w:rPr>
      </w:pPr>
      <w:r w:rsidRPr="0010746C">
        <w:rPr>
          <w:rFonts w:cs="Times New Roman"/>
          <w:b/>
          <w:bCs/>
          <w:i/>
          <w:iCs/>
          <w:sz w:val="22"/>
          <w:szCs w:val="22"/>
          <w:lang w:val="en-IN"/>
        </w:rPr>
        <w:t>Step 4: Implement Digital Collaboration tools -</w:t>
      </w:r>
      <w:r w:rsidRPr="0010746C">
        <w:rPr>
          <w:rFonts w:cs="Times New Roman"/>
          <w:sz w:val="22"/>
          <w:szCs w:val="22"/>
          <w:lang w:val="en-IN"/>
        </w:rPr>
        <w:t xml:space="preserve"> Digital collaboration tools will enable workgroups in various hotels to be in contact and share documents, as well as coordinate project operations during the implementation of the </w:t>
      </w:r>
      <w:proofErr w:type="spellStart"/>
      <w:r w:rsidRPr="0010746C">
        <w:rPr>
          <w:rFonts w:cs="Times New Roman"/>
          <w:sz w:val="22"/>
          <w:szCs w:val="22"/>
          <w:lang w:val="en-IN"/>
        </w:rPr>
        <w:t>StaySmart</w:t>
      </w:r>
      <w:proofErr w:type="spellEnd"/>
      <w:r w:rsidRPr="0010746C">
        <w:rPr>
          <w:rFonts w:cs="Times New Roman"/>
          <w:sz w:val="22"/>
          <w:szCs w:val="22"/>
          <w:lang w:val="en-IN"/>
        </w:rPr>
        <w:t>+.</w:t>
      </w:r>
    </w:p>
    <w:p w14:paraId="7C8B7268" w14:textId="77777777" w:rsidR="00EB36DB" w:rsidRDefault="00EB36DB" w:rsidP="0010746C">
      <w:pPr>
        <w:rPr>
          <w:rFonts w:cs="Times New Roman"/>
          <w:sz w:val="22"/>
          <w:szCs w:val="22"/>
          <w:lang w:val="en-IN"/>
        </w:rPr>
      </w:pPr>
    </w:p>
    <w:p w14:paraId="7E562CE9" w14:textId="77777777" w:rsidR="00EB36DB" w:rsidRDefault="00EB36DB" w:rsidP="0010746C">
      <w:pPr>
        <w:rPr>
          <w:rFonts w:cs="Times New Roman"/>
          <w:sz w:val="22"/>
          <w:szCs w:val="22"/>
          <w:lang w:val="en-IN"/>
        </w:rPr>
      </w:pPr>
    </w:p>
    <w:p w14:paraId="332DD134" w14:textId="77777777" w:rsidR="00EB36DB" w:rsidRDefault="00EB36DB" w:rsidP="0010746C">
      <w:pPr>
        <w:rPr>
          <w:rFonts w:cs="Times New Roman"/>
          <w:sz w:val="22"/>
          <w:szCs w:val="22"/>
          <w:lang w:val="en-IN"/>
        </w:rPr>
      </w:pPr>
    </w:p>
    <w:p w14:paraId="0865D8D2" w14:textId="77777777" w:rsidR="00EB36DB" w:rsidRDefault="00EB36DB" w:rsidP="0010746C">
      <w:pPr>
        <w:rPr>
          <w:rFonts w:cs="Times New Roman"/>
          <w:sz w:val="22"/>
          <w:szCs w:val="22"/>
          <w:lang w:val="en-IN"/>
        </w:rPr>
      </w:pPr>
    </w:p>
    <w:p w14:paraId="608B478C" w14:textId="15B7F7B4" w:rsidR="008F0588" w:rsidRDefault="008F0588" w:rsidP="0010746C">
      <w:pPr>
        <w:rPr>
          <w:rFonts w:cs="Times New Roman"/>
          <w:sz w:val="22"/>
          <w:szCs w:val="22"/>
          <w:lang w:val="en-IN"/>
        </w:rPr>
      </w:pPr>
      <w:r>
        <w:rPr>
          <w:rFonts w:cs="Times New Roman"/>
          <w:noProof/>
          <w:sz w:val="22"/>
          <w:szCs w:val="22"/>
          <w:lang w:val="en-IN"/>
        </w:rPr>
        <w:drawing>
          <wp:inline distT="0" distB="0" distL="0" distR="0" wp14:anchorId="4DA67368" wp14:editId="5CA14E5D">
            <wp:extent cx="6400800" cy="2028825"/>
            <wp:effectExtent l="0" t="0" r="0" b="9525"/>
            <wp:docPr id="21100715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071579" name="Picture 2110071579"/>
                    <pic:cNvPicPr/>
                  </pic:nvPicPr>
                  <pic:blipFill>
                    <a:blip r:embed="rId18">
                      <a:extLst>
                        <a:ext uri="{28A0092B-C50C-407E-A947-70E740481C1C}">
                          <a14:useLocalDpi xmlns:a14="http://schemas.microsoft.com/office/drawing/2010/main" val="0"/>
                        </a:ext>
                      </a:extLst>
                    </a:blip>
                    <a:stretch>
                      <a:fillRect/>
                    </a:stretch>
                  </pic:blipFill>
                  <pic:spPr>
                    <a:xfrm>
                      <a:off x="0" y="0"/>
                      <a:ext cx="6400800" cy="2028825"/>
                    </a:xfrm>
                    <a:prstGeom prst="rect">
                      <a:avLst/>
                    </a:prstGeom>
                  </pic:spPr>
                </pic:pic>
              </a:graphicData>
            </a:graphic>
          </wp:inline>
        </w:drawing>
      </w:r>
    </w:p>
    <w:p w14:paraId="5F6BE7F0" w14:textId="2ED7DF85" w:rsidR="0073201A" w:rsidRDefault="0073201A" w:rsidP="0010746C">
      <w:pPr>
        <w:rPr>
          <w:rFonts w:cs="Times New Roman"/>
          <w:sz w:val="22"/>
          <w:szCs w:val="22"/>
          <w:lang w:val="en-IN"/>
        </w:rPr>
      </w:pPr>
      <w:r>
        <w:rPr>
          <w:rFonts w:cs="Times New Roman"/>
          <w:sz w:val="22"/>
          <w:szCs w:val="22"/>
          <w:lang w:val="en-IN"/>
        </w:rPr>
        <w:t>C= Current Level of engagement</w:t>
      </w:r>
    </w:p>
    <w:p w14:paraId="29375C57" w14:textId="1C26A39F" w:rsidR="00B45B0B" w:rsidRDefault="00B45B0B" w:rsidP="0010746C">
      <w:pPr>
        <w:rPr>
          <w:rFonts w:cs="Times New Roman"/>
          <w:sz w:val="22"/>
          <w:szCs w:val="22"/>
          <w:lang w:val="en-IN"/>
        </w:rPr>
      </w:pPr>
      <w:r>
        <w:rPr>
          <w:rFonts w:cs="Times New Roman"/>
          <w:sz w:val="22"/>
          <w:szCs w:val="22"/>
          <w:lang w:val="en-IN"/>
        </w:rPr>
        <w:t>D = Desired Level of engagement</w:t>
      </w:r>
    </w:p>
    <w:p w14:paraId="0C8FCC26" w14:textId="38497A88" w:rsidR="00DE467F" w:rsidRDefault="00DE467F" w:rsidP="0010746C">
      <w:pPr>
        <w:rPr>
          <w:rFonts w:cs="Times New Roman"/>
          <w:sz w:val="22"/>
          <w:szCs w:val="22"/>
          <w:lang w:val="en-IN"/>
        </w:rPr>
      </w:pPr>
      <w:r>
        <w:rPr>
          <w:rFonts w:cs="Times New Roman"/>
          <w:sz w:val="22"/>
          <w:szCs w:val="22"/>
          <w:lang w:val="en-IN"/>
        </w:rPr>
        <w:t>The Matrix shows that several</w:t>
      </w:r>
      <w:r w:rsidR="001C41AC">
        <w:rPr>
          <w:rFonts w:cs="Times New Roman"/>
          <w:sz w:val="22"/>
          <w:szCs w:val="22"/>
          <w:lang w:val="en-IN"/>
        </w:rPr>
        <w:t xml:space="preserve"> stakeholders are current at a neutral or suppo</w:t>
      </w:r>
      <w:r w:rsidR="00410C33">
        <w:rPr>
          <w:rFonts w:cs="Times New Roman"/>
          <w:sz w:val="22"/>
          <w:szCs w:val="22"/>
          <w:lang w:val="en-IN"/>
        </w:rPr>
        <w:t>rtive level of engagement. The aim is to</w:t>
      </w:r>
      <w:r w:rsidR="00841576">
        <w:rPr>
          <w:rFonts w:cs="Times New Roman"/>
          <w:sz w:val="22"/>
          <w:szCs w:val="22"/>
          <w:lang w:val="en-IN"/>
        </w:rPr>
        <w:t xml:space="preserve"> move key </w:t>
      </w:r>
      <w:r w:rsidR="00C61336">
        <w:rPr>
          <w:rFonts w:cs="Times New Roman"/>
          <w:sz w:val="22"/>
          <w:szCs w:val="22"/>
          <w:lang w:val="en-IN"/>
        </w:rPr>
        <w:t>stakeholders,</w:t>
      </w:r>
      <w:r w:rsidR="00841576">
        <w:rPr>
          <w:rFonts w:cs="Times New Roman"/>
          <w:sz w:val="22"/>
          <w:szCs w:val="22"/>
          <w:lang w:val="en-IN"/>
        </w:rPr>
        <w:t xml:space="preserve"> such as senior management, hotel managers</w:t>
      </w:r>
      <w:r w:rsidR="00F12D33">
        <w:rPr>
          <w:rFonts w:cs="Times New Roman"/>
          <w:sz w:val="22"/>
          <w:szCs w:val="22"/>
          <w:lang w:val="en-IN"/>
        </w:rPr>
        <w:t xml:space="preserve">, </w:t>
      </w:r>
      <w:r w:rsidR="00D552A7">
        <w:rPr>
          <w:rFonts w:cs="Times New Roman"/>
          <w:sz w:val="22"/>
          <w:szCs w:val="22"/>
          <w:lang w:val="en-IN"/>
        </w:rPr>
        <w:t xml:space="preserve">employees and </w:t>
      </w:r>
      <w:r w:rsidR="001164DB">
        <w:rPr>
          <w:rFonts w:cs="Times New Roman"/>
          <w:sz w:val="22"/>
          <w:szCs w:val="22"/>
          <w:lang w:val="en-IN"/>
        </w:rPr>
        <w:t>guests,</w:t>
      </w:r>
      <w:r w:rsidR="00D552A7">
        <w:rPr>
          <w:rFonts w:cs="Times New Roman"/>
          <w:sz w:val="22"/>
          <w:szCs w:val="22"/>
          <w:lang w:val="en-IN"/>
        </w:rPr>
        <w:t xml:space="preserve"> towards a supportive </w:t>
      </w:r>
      <w:r w:rsidR="00C61336">
        <w:rPr>
          <w:rFonts w:cs="Times New Roman"/>
          <w:sz w:val="22"/>
          <w:szCs w:val="22"/>
          <w:lang w:val="en-IN"/>
        </w:rPr>
        <w:t xml:space="preserve">or leading level. This helps </w:t>
      </w:r>
      <w:r w:rsidR="00B55EB8">
        <w:rPr>
          <w:rFonts w:cs="Times New Roman"/>
          <w:sz w:val="22"/>
          <w:szCs w:val="22"/>
          <w:lang w:val="en-IN"/>
        </w:rPr>
        <w:t xml:space="preserve">improve </w:t>
      </w:r>
      <w:r w:rsidR="001164DB">
        <w:rPr>
          <w:rFonts w:cs="Times New Roman"/>
          <w:sz w:val="22"/>
          <w:szCs w:val="22"/>
          <w:lang w:val="en-IN"/>
        </w:rPr>
        <w:t>collaboration,</w:t>
      </w:r>
      <w:r w:rsidR="00B55EB8">
        <w:rPr>
          <w:rFonts w:cs="Times New Roman"/>
          <w:sz w:val="22"/>
          <w:szCs w:val="22"/>
          <w:lang w:val="en-IN"/>
        </w:rPr>
        <w:t xml:space="preserve"> reduce resistance </w:t>
      </w:r>
      <w:r w:rsidR="00497E77">
        <w:rPr>
          <w:rFonts w:cs="Times New Roman"/>
          <w:sz w:val="22"/>
          <w:szCs w:val="22"/>
          <w:lang w:val="en-IN"/>
        </w:rPr>
        <w:t>to changes and support successful project implementa</w:t>
      </w:r>
      <w:r w:rsidR="001164DB">
        <w:rPr>
          <w:rFonts w:cs="Times New Roman"/>
          <w:sz w:val="22"/>
          <w:szCs w:val="22"/>
          <w:lang w:val="en-IN"/>
        </w:rPr>
        <w:t>tion.</w:t>
      </w:r>
    </w:p>
    <w:p w14:paraId="5A3AAC3E" w14:textId="19C906D8" w:rsidR="001164DB" w:rsidRDefault="001164DB" w:rsidP="0010746C">
      <w:pPr>
        <w:rPr>
          <w:rFonts w:cs="Times New Roman"/>
          <w:sz w:val="22"/>
          <w:szCs w:val="22"/>
          <w:lang w:val="en-IN"/>
        </w:rPr>
      </w:pPr>
      <w:r>
        <w:rPr>
          <w:rFonts w:cs="Times New Roman"/>
          <w:sz w:val="22"/>
          <w:szCs w:val="22"/>
          <w:lang w:val="en-IN"/>
        </w:rPr>
        <w:t xml:space="preserve">3.10 </w:t>
      </w:r>
    </w:p>
    <w:p w14:paraId="45515ABB" w14:textId="77777777" w:rsidR="008658B4" w:rsidRPr="008658B4" w:rsidRDefault="008658B4" w:rsidP="008658B4">
      <w:pPr>
        <w:rPr>
          <w:rFonts w:cs="Times New Roman"/>
          <w:sz w:val="22"/>
          <w:szCs w:val="22"/>
        </w:rPr>
      </w:pPr>
      <w:r w:rsidRPr="008658B4">
        <w:rPr>
          <w:rFonts w:cs="Times New Roman"/>
          <w:sz w:val="22"/>
          <w:szCs w:val="22"/>
        </w:rPr>
        <w:t>Third, managers help resolve conflicts between stakeholders. Different groups may have different priorities, and managers must balance these to support overall project success.</w:t>
      </w:r>
    </w:p>
    <w:p w14:paraId="5D129DAF" w14:textId="77777777" w:rsidR="008658B4" w:rsidRPr="008658B4" w:rsidRDefault="008658B4" w:rsidP="008658B4">
      <w:pPr>
        <w:rPr>
          <w:rFonts w:cs="Times New Roman"/>
          <w:sz w:val="22"/>
          <w:szCs w:val="22"/>
        </w:rPr>
      </w:pPr>
      <w:r w:rsidRPr="008658B4">
        <w:rPr>
          <w:rFonts w:cs="Times New Roman"/>
          <w:sz w:val="22"/>
          <w:szCs w:val="22"/>
        </w:rPr>
        <w:t>Managers also use interpersonal techniques such as the Feel–Felt–Found method to reduce resistance. For example, a manager may say: “I understand how you feel. Others have felt the same about the new system, but they found that it improved efficiency once they became familiar with it.” This helps build trust and encourages acceptance of change.</w:t>
      </w:r>
    </w:p>
    <w:p w14:paraId="6658B0F1" w14:textId="718FB821" w:rsidR="008658B4" w:rsidRPr="00A930FC" w:rsidRDefault="008658B4" w:rsidP="0010746C">
      <w:pPr>
        <w:rPr>
          <w:rFonts w:cs="Times New Roman"/>
          <w:sz w:val="22"/>
          <w:szCs w:val="22"/>
        </w:rPr>
      </w:pPr>
      <w:r w:rsidRPr="008658B4">
        <w:rPr>
          <w:rFonts w:cs="Times New Roman"/>
          <w:sz w:val="22"/>
          <w:szCs w:val="22"/>
        </w:rPr>
        <w:t>Finally, managers monitor stakeholder feedback and maintain relationships throughout the project. Their role is essential in ensuring engagement remains strong and aligned with project objectives.</w:t>
      </w:r>
    </w:p>
    <w:p w14:paraId="3D6725A6" w14:textId="77777777" w:rsidR="001164DB" w:rsidRPr="0010746C" w:rsidRDefault="001164DB" w:rsidP="0010746C">
      <w:pPr>
        <w:rPr>
          <w:rFonts w:cs="Times New Roman"/>
          <w:sz w:val="22"/>
          <w:szCs w:val="22"/>
          <w:lang w:val="en-IN"/>
        </w:rPr>
      </w:pPr>
    </w:p>
    <w:p w14:paraId="1B2A27A9" w14:textId="77777777" w:rsidR="00002D54" w:rsidRPr="0010746C" w:rsidRDefault="00002D54" w:rsidP="0010746C">
      <w:pPr>
        <w:pStyle w:val="Heading1"/>
        <w:rPr>
          <w:rFonts w:cs="Times New Roman"/>
          <w:sz w:val="22"/>
          <w:szCs w:val="22"/>
          <w:lang w:val="en-IN"/>
        </w:rPr>
      </w:pPr>
      <w:bookmarkStart w:id="34" w:name="_Toc224323777"/>
      <w:r w:rsidRPr="0010746C">
        <w:rPr>
          <w:rFonts w:cs="Times New Roman"/>
          <w:sz w:val="22"/>
          <w:szCs w:val="22"/>
          <w:lang w:val="en-IN"/>
        </w:rPr>
        <w:lastRenderedPageBreak/>
        <w:t>4. Critical Analysis of Stakeholder Engagement Process (4C’s Model)</w:t>
      </w:r>
      <w:bookmarkEnd w:id="34"/>
    </w:p>
    <w:p w14:paraId="3B403491" w14:textId="77777777" w:rsidR="00002D54" w:rsidRPr="0010746C" w:rsidRDefault="00002D54" w:rsidP="0010746C">
      <w:pPr>
        <w:rPr>
          <w:rFonts w:cs="Times New Roman"/>
          <w:sz w:val="22"/>
          <w:szCs w:val="22"/>
          <w:lang w:val="en-IN"/>
        </w:rPr>
      </w:pPr>
      <w:r w:rsidRPr="0010746C">
        <w:rPr>
          <w:rFonts w:cs="Times New Roman"/>
          <w:sz w:val="22"/>
          <w:szCs w:val="22"/>
          <w:lang w:val="en-IN"/>
        </w:rPr>
        <w:t>The 4Cs stakeholder engagement model, which is comprised of Communication, Collaboration, Consultation and Commitment, provides a detailed review of how organisations manage relationships when implementing projects with stakeholders.</w:t>
      </w:r>
    </w:p>
    <w:p w14:paraId="0034F641" w14:textId="77777777" w:rsidR="002816E0" w:rsidRPr="0010746C" w:rsidRDefault="00002D54" w:rsidP="0010746C">
      <w:pPr>
        <w:keepNext/>
        <w:jc w:val="center"/>
        <w:rPr>
          <w:rFonts w:cs="Times New Roman"/>
          <w:sz w:val="22"/>
          <w:szCs w:val="22"/>
        </w:rPr>
      </w:pPr>
      <w:r w:rsidRPr="0010746C">
        <w:rPr>
          <w:rFonts w:cs="Times New Roman"/>
          <w:noProof/>
          <w:sz w:val="22"/>
          <w:szCs w:val="22"/>
          <w:lang w:val="en-IN"/>
        </w:rPr>
        <w:drawing>
          <wp:inline distT="0" distB="0" distL="0" distR="0" wp14:anchorId="6D0BD202" wp14:editId="7CD06E34">
            <wp:extent cx="5060633" cy="1927860"/>
            <wp:effectExtent l="0" t="0" r="6985" b="0"/>
            <wp:docPr id="70444404" name="Picture 60" descr="The Ultimate Guide to Stakeholder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The Ultimate Guide to Stakeholder Management"/>
                    <pic:cNvPicPr>
                      <a:picLocks noChangeAspect="1" noChangeArrowheads="1"/>
                    </pic:cNvPicPr>
                  </pic:nvPicPr>
                  <pic:blipFill rotWithShape="1">
                    <a:blip r:embed="rId19">
                      <a:extLst>
                        <a:ext uri="{28A0092B-C50C-407E-A947-70E740481C1C}">
                          <a14:useLocalDpi xmlns:a14="http://schemas.microsoft.com/office/drawing/2010/main" val="0"/>
                        </a:ext>
                      </a:extLst>
                    </a:blip>
                    <a:srcRect t="8706" b="16000"/>
                    <a:stretch>
                      <a:fillRect/>
                    </a:stretch>
                  </pic:blipFill>
                  <pic:spPr bwMode="auto">
                    <a:xfrm>
                      <a:off x="0" y="0"/>
                      <a:ext cx="5066103" cy="1929944"/>
                    </a:xfrm>
                    <a:prstGeom prst="rect">
                      <a:avLst/>
                    </a:prstGeom>
                    <a:noFill/>
                    <a:ln>
                      <a:noFill/>
                    </a:ln>
                    <a:extLst>
                      <a:ext uri="{53640926-AAD7-44D8-BBD7-CCE9431645EC}">
                        <a14:shadowObscured xmlns:a14="http://schemas.microsoft.com/office/drawing/2010/main"/>
                      </a:ext>
                    </a:extLst>
                  </pic:spPr>
                </pic:pic>
              </a:graphicData>
            </a:graphic>
          </wp:inline>
        </w:drawing>
      </w:r>
    </w:p>
    <w:p w14:paraId="292D8508" w14:textId="604D67B9" w:rsidR="00002D54" w:rsidRPr="0010746C" w:rsidRDefault="002816E0" w:rsidP="0010746C">
      <w:pPr>
        <w:pStyle w:val="Caption"/>
        <w:jc w:val="center"/>
        <w:rPr>
          <w:rFonts w:cs="Times New Roman"/>
          <w:sz w:val="22"/>
          <w:szCs w:val="22"/>
        </w:rPr>
      </w:pPr>
      <w:bookmarkStart w:id="35" w:name="_Toc224314944"/>
      <w:r w:rsidRPr="0010746C">
        <w:rPr>
          <w:rFonts w:cs="Times New Roman"/>
          <w:sz w:val="22"/>
          <w:szCs w:val="22"/>
        </w:rPr>
        <w:t xml:space="preserve">Figure </w:t>
      </w:r>
      <w:r w:rsidRPr="0010746C">
        <w:rPr>
          <w:rFonts w:cs="Times New Roman"/>
          <w:sz w:val="22"/>
          <w:szCs w:val="22"/>
        </w:rPr>
        <w:fldChar w:fldCharType="begin"/>
      </w:r>
      <w:r w:rsidRPr="0010746C">
        <w:rPr>
          <w:rFonts w:cs="Times New Roman"/>
          <w:sz w:val="22"/>
          <w:szCs w:val="22"/>
        </w:rPr>
        <w:instrText xml:space="preserve"> SEQ Figure \* ARABIC </w:instrText>
      </w:r>
      <w:r w:rsidRPr="0010746C">
        <w:rPr>
          <w:rFonts w:cs="Times New Roman"/>
          <w:sz w:val="22"/>
          <w:szCs w:val="22"/>
        </w:rPr>
        <w:fldChar w:fldCharType="separate"/>
      </w:r>
      <w:r w:rsidRPr="0010746C">
        <w:rPr>
          <w:rFonts w:cs="Times New Roman"/>
          <w:noProof/>
          <w:sz w:val="22"/>
          <w:szCs w:val="22"/>
        </w:rPr>
        <w:t>11</w:t>
      </w:r>
      <w:r w:rsidRPr="0010746C">
        <w:rPr>
          <w:rFonts w:cs="Times New Roman"/>
          <w:sz w:val="22"/>
          <w:szCs w:val="22"/>
        </w:rPr>
        <w:fldChar w:fldCharType="end"/>
      </w:r>
      <w:r w:rsidRPr="0010746C">
        <w:rPr>
          <w:rFonts w:cs="Times New Roman"/>
          <w:sz w:val="22"/>
          <w:szCs w:val="22"/>
        </w:rPr>
        <w:t>: The 4 C Model of Marketing - How to Implement?</w:t>
      </w:r>
      <w:bookmarkEnd w:id="35"/>
    </w:p>
    <w:p w14:paraId="19B3E0EE" w14:textId="770BDD25" w:rsidR="002816E0" w:rsidRPr="0010746C" w:rsidRDefault="002816E0" w:rsidP="0010746C">
      <w:pPr>
        <w:jc w:val="center"/>
        <w:rPr>
          <w:rFonts w:cs="Times New Roman"/>
          <w:sz w:val="22"/>
          <w:szCs w:val="22"/>
          <w:lang w:val="en-IN"/>
        </w:rPr>
      </w:pPr>
      <w:r w:rsidRPr="0010746C">
        <w:rPr>
          <w:rFonts w:cs="Times New Roman"/>
          <w:sz w:val="22"/>
          <w:szCs w:val="22"/>
          <w:lang w:val="en-IN"/>
        </w:rPr>
        <w:t xml:space="preserve">(Source: </w:t>
      </w:r>
      <w:r w:rsidR="002624F9" w:rsidRPr="0010746C">
        <w:rPr>
          <w:rFonts w:cs="Times New Roman"/>
          <w:sz w:val="22"/>
          <w:szCs w:val="22"/>
          <w:lang w:val="en-IN"/>
        </w:rPr>
        <w:t>College Vidya, 2025</w:t>
      </w:r>
      <w:r w:rsidRPr="0010746C">
        <w:rPr>
          <w:rFonts w:cs="Times New Roman"/>
          <w:sz w:val="22"/>
          <w:szCs w:val="22"/>
          <w:lang w:val="en-IN"/>
        </w:rPr>
        <w:t>)</w:t>
      </w:r>
    </w:p>
    <w:p w14:paraId="52553C07" w14:textId="77777777" w:rsidR="00002D54" w:rsidRPr="0010746C" w:rsidRDefault="00002D54" w:rsidP="0010746C">
      <w:pPr>
        <w:pStyle w:val="Heading2"/>
        <w:rPr>
          <w:rFonts w:cs="Times New Roman"/>
          <w:b/>
          <w:bCs/>
          <w:sz w:val="22"/>
          <w:szCs w:val="22"/>
          <w:lang w:val="en-IN"/>
        </w:rPr>
      </w:pPr>
      <w:bookmarkStart w:id="36" w:name="_Toc224323778"/>
      <w:r w:rsidRPr="0010746C">
        <w:rPr>
          <w:rFonts w:cs="Times New Roman"/>
          <w:sz w:val="22"/>
          <w:szCs w:val="22"/>
          <w:lang w:val="en-IN"/>
        </w:rPr>
        <w:t>4.1 Communication</w:t>
      </w:r>
      <w:bookmarkEnd w:id="36"/>
    </w:p>
    <w:p w14:paraId="2AECB442" w14:textId="1C89B87F" w:rsidR="00002D54" w:rsidRPr="0010746C" w:rsidRDefault="00002D54" w:rsidP="0010746C">
      <w:pPr>
        <w:rPr>
          <w:rFonts w:cs="Times New Roman"/>
          <w:sz w:val="22"/>
          <w:szCs w:val="22"/>
          <w:lang w:val="en-IN"/>
        </w:rPr>
      </w:pPr>
      <w:r w:rsidRPr="0010746C">
        <w:rPr>
          <w:rFonts w:cs="Times New Roman"/>
          <w:sz w:val="22"/>
          <w:szCs w:val="22"/>
          <w:lang w:val="en-IN"/>
        </w:rPr>
        <w:t xml:space="preserve">Communication is a major part of stakeholder engagement since it helps an organisation spread information, creates harmony in expectation </w:t>
      </w:r>
      <w:proofErr w:type="gramStart"/>
      <w:r w:rsidRPr="0010746C">
        <w:rPr>
          <w:rFonts w:cs="Times New Roman"/>
          <w:sz w:val="22"/>
          <w:szCs w:val="22"/>
          <w:lang w:val="en-IN"/>
        </w:rPr>
        <w:t>and also</w:t>
      </w:r>
      <w:proofErr w:type="gramEnd"/>
      <w:r w:rsidRPr="0010746C">
        <w:rPr>
          <w:rFonts w:cs="Times New Roman"/>
          <w:sz w:val="22"/>
          <w:szCs w:val="22"/>
          <w:lang w:val="en-IN"/>
        </w:rPr>
        <w:t xml:space="preserve"> in transparency in the implementation of projects. In the </w:t>
      </w:r>
      <w:proofErr w:type="spellStart"/>
      <w:r w:rsidRPr="0010746C">
        <w:rPr>
          <w:rFonts w:cs="Times New Roman"/>
          <w:sz w:val="22"/>
          <w:szCs w:val="22"/>
          <w:lang w:val="en-IN"/>
        </w:rPr>
        <w:t>StaySmart</w:t>
      </w:r>
      <w:proofErr w:type="spellEnd"/>
      <w:r w:rsidRPr="0010746C">
        <w:rPr>
          <w:rFonts w:cs="Times New Roman"/>
          <w:sz w:val="22"/>
          <w:szCs w:val="22"/>
          <w:lang w:val="en-IN"/>
        </w:rPr>
        <w:t>+ project, the communication strategies should be clearly developed, since they include internal teams, hotel managers, investors, and customers, who should be aware of the benefits and the purpose of the new service. Clear communication may enhance the level of trust among the stakeholders by making sure the decisions, milestones of the project, and other changes in operations are made available</w:t>
      </w:r>
      <w:r w:rsidR="00B33BD6" w:rsidRPr="0010746C">
        <w:rPr>
          <w:rFonts w:cs="Times New Roman"/>
          <w:sz w:val="22"/>
          <w:szCs w:val="22"/>
          <w:lang w:val="en-IN"/>
        </w:rPr>
        <w:t xml:space="preserve"> (Siregar, 2025)</w:t>
      </w:r>
      <w:r w:rsidRPr="0010746C">
        <w:rPr>
          <w:rFonts w:cs="Times New Roman"/>
          <w:sz w:val="22"/>
          <w:szCs w:val="22"/>
          <w:lang w:val="en-IN"/>
        </w:rPr>
        <w:t xml:space="preserve">. Diverse information to employees, managers and customers can be interpreted in different ways depending on their cultural background, hence a barrier to communication. For example, the language barrier, the structure of the organisation, and the cultural expectations towards decision-making can affect the information sharing and perception. In case the </w:t>
      </w:r>
      <w:proofErr w:type="spellStart"/>
      <w:r w:rsidRPr="0010746C">
        <w:rPr>
          <w:rFonts w:cs="Times New Roman"/>
          <w:sz w:val="22"/>
          <w:szCs w:val="22"/>
          <w:lang w:val="en-IN"/>
        </w:rPr>
        <w:t>StaySmart</w:t>
      </w:r>
      <w:proofErr w:type="spellEnd"/>
      <w:r w:rsidRPr="0010746C">
        <w:rPr>
          <w:rFonts w:cs="Times New Roman"/>
          <w:sz w:val="22"/>
          <w:szCs w:val="22"/>
          <w:lang w:val="en-IN"/>
        </w:rPr>
        <w:t>+ updates are not provided promptly or are not clear, there is a risk that the project will lack direction among the stakeholders.</w:t>
      </w:r>
    </w:p>
    <w:p w14:paraId="55CC080A" w14:textId="77777777" w:rsidR="00002D54" w:rsidRPr="0010746C" w:rsidRDefault="00002D54" w:rsidP="0010746C">
      <w:pPr>
        <w:pStyle w:val="Heading2"/>
        <w:rPr>
          <w:rFonts w:cs="Times New Roman"/>
          <w:b/>
          <w:bCs/>
          <w:sz w:val="22"/>
          <w:szCs w:val="22"/>
          <w:lang w:val="en-IN"/>
        </w:rPr>
      </w:pPr>
      <w:bookmarkStart w:id="37" w:name="_Toc224323779"/>
      <w:r w:rsidRPr="0010746C">
        <w:rPr>
          <w:rFonts w:cs="Times New Roman"/>
          <w:sz w:val="22"/>
          <w:szCs w:val="22"/>
          <w:lang w:val="en-IN"/>
        </w:rPr>
        <w:t>4.2 Collaboration</w:t>
      </w:r>
      <w:bookmarkEnd w:id="37"/>
    </w:p>
    <w:p w14:paraId="0F5D4D17" w14:textId="01E8BBA8" w:rsidR="00002D54" w:rsidRPr="0010746C" w:rsidRDefault="00002D54" w:rsidP="0010746C">
      <w:pPr>
        <w:rPr>
          <w:rFonts w:cs="Times New Roman"/>
          <w:sz w:val="22"/>
          <w:szCs w:val="22"/>
          <w:lang w:val="en-IN"/>
        </w:rPr>
      </w:pPr>
      <w:r w:rsidRPr="0010746C">
        <w:rPr>
          <w:rFonts w:cs="Times New Roman"/>
          <w:sz w:val="22"/>
          <w:szCs w:val="22"/>
          <w:lang w:val="en-IN"/>
        </w:rPr>
        <w:t xml:space="preserve">Collaboration can be described as the process in which stakeholders collaborate to reach common project goals. Under the project </w:t>
      </w:r>
      <w:proofErr w:type="spellStart"/>
      <w:r w:rsidRPr="0010746C">
        <w:rPr>
          <w:rFonts w:cs="Times New Roman"/>
          <w:sz w:val="22"/>
          <w:szCs w:val="22"/>
          <w:lang w:val="en-IN"/>
        </w:rPr>
        <w:t>StaySmart</w:t>
      </w:r>
      <w:proofErr w:type="spellEnd"/>
      <w:r w:rsidRPr="0010746C">
        <w:rPr>
          <w:rFonts w:cs="Times New Roman"/>
          <w:sz w:val="22"/>
          <w:szCs w:val="22"/>
          <w:lang w:val="en-IN"/>
        </w:rPr>
        <w:t xml:space="preserve">+, coordination is made between various departments, and these include IT teams, marketing experts, hotel operations managers, and top management. The good cooperation enables organisations to pull together technical knowledge, operating experience and market when coming up with innovative hospitality services. International collaboration is also highly valued since InterContinental Hotels Group PLC is in many </w:t>
      </w:r>
      <w:r w:rsidRPr="0010746C">
        <w:rPr>
          <w:rFonts w:cs="Times New Roman"/>
          <w:sz w:val="22"/>
          <w:szCs w:val="22"/>
          <w:lang w:val="en-IN"/>
        </w:rPr>
        <w:lastRenderedPageBreak/>
        <w:t>countries and cultures where it performs its business. The cooperation between departments is important to make the AI technologies available and practical in day-to-day hotel operations, and to coordinate with customer expectations</w:t>
      </w:r>
      <w:r w:rsidR="00380AD9" w:rsidRPr="0010746C">
        <w:rPr>
          <w:rFonts w:cs="Times New Roman"/>
          <w:sz w:val="22"/>
          <w:szCs w:val="22"/>
          <w:lang w:val="en-IN"/>
        </w:rPr>
        <w:t xml:space="preserve"> (Madanchian and </w:t>
      </w:r>
      <w:proofErr w:type="spellStart"/>
      <w:r w:rsidR="00380AD9" w:rsidRPr="0010746C">
        <w:rPr>
          <w:rFonts w:cs="Times New Roman"/>
          <w:sz w:val="22"/>
          <w:szCs w:val="22"/>
          <w:lang w:val="en-IN"/>
        </w:rPr>
        <w:t>Taherdoost</w:t>
      </w:r>
      <w:proofErr w:type="spellEnd"/>
      <w:r w:rsidR="00380AD9" w:rsidRPr="0010746C">
        <w:rPr>
          <w:rFonts w:cs="Times New Roman"/>
          <w:sz w:val="22"/>
          <w:szCs w:val="22"/>
          <w:lang w:val="en-IN"/>
        </w:rPr>
        <w:t>, 2025)</w:t>
      </w:r>
      <w:r w:rsidRPr="0010746C">
        <w:rPr>
          <w:rFonts w:cs="Times New Roman"/>
          <w:sz w:val="22"/>
          <w:szCs w:val="22"/>
          <w:lang w:val="en-IN"/>
        </w:rPr>
        <w:t xml:space="preserve">. Teamwork can also enable collective problem-solving in the process. However, the teamwork among big organisations may also pose some dangers. Other departments might work against each other, such as the IT department, which </w:t>
      </w:r>
      <w:proofErr w:type="gramStart"/>
      <w:r w:rsidRPr="0010746C">
        <w:rPr>
          <w:rFonts w:cs="Times New Roman"/>
          <w:sz w:val="22"/>
          <w:szCs w:val="22"/>
          <w:lang w:val="en-IN"/>
        </w:rPr>
        <w:t>looks into</w:t>
      </w:r>
      <w:proofErr w:type="gramEnd"/>
      <w:r w:rsidRPr="0010746C">
        <w:rPr>
          <w:rFonts w:cs="Times New Roman"/>
          <w:sz w:val="22"/>
          <w:szCs w:val="22"/>
          <w:lang w:val="en-IN"/>
        </w:rPr>
        <w:t xml:space="preserve"> technological performance, and operations managers, whose priority is service efficiency. </w:t>
      </w:r>
    </w:p>
    <w:p w14:paraId="09631C96" w14:textId="77777777" w:rsidR="00002D54" w:rsidRPr="0010746C" w:rsidRDefault="00002D54" w:rsidP="0010746C">
      <w:pPr>
        <w:pStyle w:val="Heading2"/>
        <w:rPr>
          <w:rFonts w:cs="Times New Roman"/>
          <w:b/>
          <w:bCs/>
          <w:sz w:val="22"/>
          <w:szCs w:val="22"/>
          <w:lang w:val="en-IN"/>
        </w:rPr>
      </w:pPr>
      <w:bookmarkStart w:id="38" w:name="_Toc224323780"/>
      <w:r w:rsidRPr="0010746C">
        <w:rPr>
          <w:rFonts w:cs="Times New Roman"/>
          <w:sz w:val="22"/>
          <w:szCs w:val="22"/>
          <w:lang w:val="en-IN"/>
        </w:rPr>
        <w:t>4.3 Consultation</w:t>
      </w:r>
      <w:bookmarkEnd w:id="38"/>
    </w:p>
    <w:p w14:paraId="3A4C66EE" w14:textId="23085291" w:rsidR="00002D54" w:rsidRPr="0010746C" w:rsidRDefault="00002D54" w:rsidP="0010746C">
      <w:pPr>
        <w:rPr>
          <w:rFonts w:cs="Times New Roman"/>
          <w:sz w:val="22"/>
          <w:szCs w:val="22"/>
          <w:lang w:val="en-IN"/>
        </w:rPr>
      </w:pPr>
      <w:r w:rsidRPr="0010746C">
        <w:rPr>
          <w:rFonts w:cs="Times New Roman"/>
          <w:sz w:val="22"/>
          <w:szCs w:val="22"/>
          <w:lang w:val="en-IN"/>
        </w:rPr>
        <w:t xml:space="preserve">Consultation is encompassed by the term concerning the involvement of stakeholders in decision-making by way of enquiring their viewpoints, reactions and skills. Consultation is also especially beneficial in the context of hospitality projects like </w:t>
      </w:r>
      <w:proofErr w:type="spellStart"/>
      <w:r w:rsidRPr="0010746C">
        <w:rPr>
          <w:rFonts w:cs="Times New Roman"/>
          <w:sz w:val="22"/>
          <w:szCs w:val="22"/>
          <w:lang w:val="en-IN"/>
        </w:rPr>
        <w:t>StaySmart</w:t>
      </w:r>
      <w:proofErr w:type="spellEnd"/>
      <w:r w:rsidRPr="0010746C">
        <w:rPr>
          <w:rFonts w:cs="Times New Roman"/>
          <w:sz w:val="22"/>
          <w:szCs w:val="22"/>
          <w:lang w:val="en-IN"/>
        </w:rPr>
        <w:t>+ since both customers and employees have a first-hand experience of the services developed. By involving such stakeholders, organisations can get hands-on knowledge that can enhance the design and provision of new services. An example of this is that operational issues that may not be seen on the strategic planning level can be detected by consulting the hotel staff during the implementation stage. Frontline service workers are usually in a better position to understand the customer expectations and the realities of operations than the top management</w:t>
      </w:r>
      <w:r w:rsidR="005D2FBF" w:rsidRPr="0010746C">
        <w:rPr>
          <w:rFonts w:cs="Times New Roman"/>
          <w:sz w:val="22"/>
          <w:szCs w:val="22"/>
          <w:lang w:val="en-IN"/>
        </w:rPr>
        <w:t xml:space="preserve"> (Grewal </w:t>
      </w:r>
      <w:r w:rsidR="005D2FBF" w:rsidRPr="0010746C">
        <w:rPr>
          <w:rFonts w:cs="Times New Roman"/>
          <w:i/>
          <w:iCs/>
          <w:sz w:val="22"/>
          <w:szCs w:val="22"/>
          <w:lang w:val="en-IN"/>
        </w:rPr>
        <w:t>et al.,</w:t>
      </w:r>
      <w:r w:rsidR="005D2FBF" w:rsidRPr="0010746C">
        <w:rPr>
          <w:rFonts w:cs="Times New Roman"/>
          <w:sz w:val="22"/>
          <w:szCs w:val="22"/>
          <w:lang w:val="en-IN"/>
        </w:rPr>
        <w:t xml:space="preserve"> 2026)</w:t>
      </w:r>
      <w:r w:rsidRPr="0010746C">
        <w:rPr>
          <w:rFonts w:cs="Times New Roman"/>
          <w:sz w:val="22"/>
          <w:szCs w:val="22"/>
          <w:lang w:val="en-IN"/>
        </w:rPr>
        <w:t>. On the same note, customer response via surveys, loyalty programmes and online platforms may offer helpful information about customer satisfaction and preference.</w:t>
      </w:r>
    </w:p>
    <w:p w14:paraId="20159A65" w14:textId="77777777" w:rsidR="00002D54" w:rsidRPr="0010746C" w:rsidRDefault="00002D54" w:rsidP="0010746C">
      <w:pPr>
        <w:pStyle w:val="Heading2"/>
        <w:rPr>
          <w:rFonts w:cs="Times New Roman"/>
          <w:b/>
          <w:bCs/>
          <w:sz w:val="22"/>
          <w:szCs w:val="22"/>
          <w:lang w:val="en-IN"/>
        </w:rPr>
      </w:pPr>
      <w:bookmarkStart w:id="39" w:name="_Toc224323781"/>
      <w:r w:rsidRPr="0010746C">
        <w:rPr>
          <w:rFonts w:cs="Times New Roman"/>
          <w:sz w:val="22"/>
          <w:szCs w:val="22"/>
          <w:lang w:val="en-IN"/>
        </w:rPr>
        <w:t>4.4 Commitment</w:t>
      </w:r>
      <w:bookmarkEnd w:id="39"/>
    </w:p>
    <w:p w14:paraId="77D0D7AD" w14:textId="5C6434BB" w:rsidR="00002D54" w:rsidRPr="0010746C" w:rsidRDefault="00002D54" w:rsidP="0010746C">
      <w:pPr>
        <w:rPr>
          <w:rFonts w:cs="Times New Roman"/>
          <w:sz w:val="22"/>
          <w:szCs w:val="22"/>
          <w:lang w:val="en-IN"/>
        </w:rPr>
      </w:pPr>
      <w:r w:rsidRPr="0010746C">
        <w:rPr>
          <w:rFonts w:cs="Times New Roman"/>
          <w:sz w:val="22"/>
          <w:szCs w:val="22"/>
          <w:lang w:val="en-IN"/>
        </w:rPr>
        <w:t xml:space="preserve">Commitment can be explained as the pledge of the stakeholders to a project over time to ensure the success of a product. The high level of stakeholder commitment is key to making sure that even when challenges arise during the implementation, projects are still supported at the organisational level. The commitment among the employees, managers, investors, and customers should be sustained in the </w:t>
      </w:r>
      <w:proofErr w:type="spellStart"/>
      <w:r w:rsidRPr="0010746C">
        <w:rPr>
          <w:rFonts w:cs="Times New Roman"/>
          <w:sz w:val="22"/>
          <w:szCs w:val="22"/>
          <w:lang w:val="en-IN"/>
        </w:rPr>
        <w:t>StaySmart</w:t>
      </w:r>
      <w:proofErr w:type="spellEnd"/>
      <w:r w:rsidRPr="0010746C">
        <w:rPr>
          <w:rFonts w:cs="Times New Roman"/>
          <w:sz w:val="22"/>
          <w:szCs w:val="22"/>
          <w:lang w:val="en-IN"/>
        </w:rPr>
        <w:t xml:space="preserve">+ project </w:t>
      </w:r>
      <w:proofErr w:type="gramStart"/>
      <w:r w:rsidRPr="0010746C">
        <w:rPr>
          <w:rFonts w:cs="Times New Roman"/>
          <w:sz w:val="22"/>
          <w:szCs w:val="22"/>
          <w:lang w:val="en-IN"/>
        </w:rPr>
        <w:t>in order to</w:t>
      </w:r>
      <w:proofErr w:type="gramEnd"/>
      <w:r w:rsidRPr="0010746C">
        <w:rPr>
          <w:rFonts w:cs="Times New Roman"/>
          <w:sz w:val="22"/>
          <w:szCs w:val="22"/>
          <w:lang w:val="en-IN"/>
        </w:rPr>
        <w:t xml:space="preserve"> make the service sustainable. Leadership will also be significant in the creation of stakeholder commitment. Senior leaders and project managers should clearly explain the strategic importance of the project </w:t>
      </w:r>
      <w:proofErr w:type="gramStart"/>
      <w:r w:rsidRPr="0010746C">
        <w:rPr>
          <w:rFonts w:cs="Times New Roman"/>
          <w:sz w:val="22"/>
          <w:szCs w:val="22"/>
          <w:lang w:val="en-IN"/>
        </w:rPr>
        <w:t>and also</w:t>
      </w:r>
      <w:proofErr w:type="gramEnd"/>
      <w:r w:rsidRPr="0010746C">
        <w:rPr>
          <w:rFonts w:cs="Times New Roman"/>
          <w:sz w:val="22"/>
          <w:szCs w:val="22"/>
          <w:lang w:val="en-IN"/>
        </w:rPr>
        <w:t xml:space="preserve"> show how the project serves organisational objectives, cost efficiency to organisations in terms of better customer experience, technological advantage, and competitive advantage</w:t>
      </w:r>
      <w:r w:rsidR="00F67C3B" w:rsidRPr="0010746C">
        <w:rPr>
          <w:rFonts w:cs="Times New Roman"/>
          <w:sz w:val="22"/>
          <w:szCs w:val="22"/>
          <w:lang w:val="en-IN"/>
        </w:rPr>
        <w:t xml:space="preserve"> (Siregar, 2025)</w:t>
      </w:r>
      <w:r w:rsidRPr="0010746C">
        <w:rPr>
          <w:rFonts w:cs="Times New Roman"/>
          <w:sz w:val="22"/>
          <w:szCs w:val="22"/>
          <w:lang w:val="en-IN"/>
        </w:rPr>
        <w:t>. However, it might be difficult to be committed in a large organisation like Intercontinental Hotels Group plc, where the stakeholders have various priorities and expectations. Tensions are also possible between departments, especially when there is a need for change in operation or an increase in resources for the projects.</w:t>
      </w:r>
    </w:p>
    <w:p w14:paraId="21EEF086" w14:textId="77777777" w:rsidR="00002D54" w:rsidRPr="0010746C" w:rsidRDefault="00002D54" w:rsidP="0010746C">
      <w:pPr>
        <w:pStyle w:val="Heading1"/>
        <w:rPr>
          <w:rFonts w:cs="Times New Roman"/>
          <w:sz w:val="22"/>
          <w:szCs w:val="22"/>
          <w:lang w:val="en-IN"/>
        </w:rPr>
      </w:pPr>
      <w:bookmarkStart w:id="40" w:name="_Toc224323782"/>
      <w:r w:rsidRPr="0010746C">
        <w:rPr>
          <w:rFonts w:cs="Times New Roman"/>
          <w:sz w:val="22"/>
          <w:szCs w:val="22"/>
          <w:lang w:val="en-IN"/>
        </w:rPr>
        <w:lastRenderedPageBreak/>
        <w:t>5. Impact of Stakeholder Engagement on Business Performance</w:t>
      </w:r>
      <w:bookmarkEnd w:id="40"/>
    </w:p>
    <w:p w14:paraId="668E1513" w14:textId="77777777" w:rsidR="00002D54" w:rsidRPr="0010746C" w:rsidRDefault="00002D54" w:rsidP="0010746C">
      <w:pPr>
        <w:pStyle w:val="Heading2"/>
        <w:rPr>
          <w:rFonts w:cs="Times New Roman"/>
          <w:b/>
          <w:bCs/>
          <w:sz w:val="22"/>
          <w:szCs w:val="22"/>
          <w:lang w:val="en-IN"/>
        </w:rPr>
      </w:pPr>
      <w:bookmarkStart w:id="41" w:name="_Toc224323783"/>
      <w:r w:rsidRPr="0010746C">
        <w:rPr>
          <w:rFonts w:cs="Times New Roman"/>
          <w:sz w:val="22"/>
          <w:szCs w:val="22"/>
          <w:lang w:val="en-IN"/>
        </w:rPr>
        <w:t>5.1 Positive Impact on Organisational Performance</w:t>
      </w:r>
      <w:bookmarkEnd w:id="41"/>
    </w:p>
    <w:p w14:paraId="73CB7648" w14:textId="3D323A53" w:rsidR="00002D54" w:rsidRPr="0010746C" w:rsidRDefault="00002D54" w:rsidP="0010746C">
      <w:pPr>
        <w:rPr>
          <w:rFonts w:cs="Times New Roman"/>
          <w:sz w:val="22"/>
          <w:szCs w:val="22"/>
          <w:lang w:val="en-IN"/>
        </w:rPr>
      </w:pPr>
      <w:r w:rsidRPr="0010746C">
        <w:rPr>
          <w:rFonts w:cs="Times New Roman"/>
          <w:b/>
          <w:bCs/>
          <w:i/>
          <w:iCs/>
          <w:sz w:val="22"/>
          <w:szCs w:val="22"/>
          <w:lang w:val="en-IN"/>
        </w:rPr>
        <w:t xml:space="preserve">Better Service Innovation - </w:t>
      </w:r>
      <w:r w:rsidRPr="0010746C">
        <w:rPr>
          <w:rFonts w:cs="Times New Roman"/>
          <w:sz w:val="22"/>
          <w:szCs w:val="22"/>
          <w:lang w:val="en-IN"/>
        </w:rPr>
        <w:t>Engagement of stakeholders in hospitality organisations is helpful for in-service innovation. When technology partners, internal teams and hotel managers work together in the development of the project, they have a wide array of skills and viewpoints that enhance the development of a new service</w:t>
      </w:r>
      <w:r w:rsidR="00F112D8" w:rsidRPr="0010746C">
        <w:rPr>
          <w:rFonts w:cs="Times New Roman"/>
          <w:sz w:val="22"/>
          <w:szCs w:val="22"/>
          <w:lang w:val="en-IN"/>
        </w:rPr>
        <w:t xml:space="preserve"> (</w:t>
      </w:r>
      <w:proofErr w:type="spellStart"/>
      <w:r w:rsidR="00F112D8" w:rsidRPr="0010746C">
        <w:rPr>
          <w:rFonts w:cs="Times New Roman"/>
          <w:sz w:val="22"/>
          <w:szCs w:val="22"/>
          <w:lang w:val="en-IN"/>
        </w:rPr>
        <w:t>Benbrahmi</w:t>
      </w:r>
      <w:proofErr w:type="spellEnd"/>
      <w:r w:rsidR="00F112D8" w:rsidRPr="0010746C">
        <w:rPr>
          <w:rFonts w:cs="Times New Roman"/>
          <w:sz w:val="22"/>
          <w:szCs w:val="22"/>
          <w:lang w:val="en-IN"/>
        </w:rPr>
        <w:t xml:space="preserve"> and Mehor, 2025)</w:t>
      </w:r>
      <w:r w:rsidRPr="0010746C">
        <w:rPr>
          <w:rFonts w:cs="Times New Roman"/>
          <w:sz w:val="22"/>
          <w:szCs w:val="22"/>
          <w:lang w:val="en-IN"/>
        </w:rPr>
        <w:t xml:space="preserve">. About the </w:t>
      </w:r>
      <w:proofErr w:type="spellStart"/>
      <w:r w:rsidRPr="0010746C">
        <w:rPr>
          <w:rFonts w:cs="Times New Roman"/>
          <w:sz w:val="22"/>
          <w:szCs w:val="22"/>
          <w:lang w:val="en-IN"/>
        </w:rPr>
        <w:t>StaySmart</w:t>
      </w:r>
      <w:proofErr w:type="spellEnd"/>
      <w:r w:rsidRPr="0010746C">
        <w:rPr>
          <w:rFonts w:cs="Times New Roman"/>
          <w:sz w:val="22"/>
          <w:szCs w:val="22"/>
          <w:lang w:val="en-IN"/>
        </w:rPr>
        <w:t>+ initiative, work with IT specialists and operations managers is facilitated to devise AI-based guest engagement and talks to improve the hotel experience on a broader level. </w:t>
      </w:r>
    </w:p>
    <w:p w14:paraId="5F859613" w14:textId="77777777" w:rsidR="00002D54" w:rsidRPr="0010746C" w:rsidRDefault="00002D54" w:rsidP="0010746C">
      <w:pPr>
        <w:rPr>
          <w:rFonts w:cs="Times New Roman"/>
          <w:sz w:val="22"/>
          <w:szCs w:val="22"/>
          <w:lang w:val="en-IN"/>
        </w:rPr>
      </w:pPr>
      <w:r w:rsidRPr="0010746C">
        <w:rPr>
          <w:rFonts w:cs="Times New Roman"/>
          <w:b/>
          <w:bCs/>
          <w:i/>
          <w:iCs/>
          <w:sz w:val="22"/>
          <w:szCs w:val="22"/>
          <w:lang w:val="en-IN"/>
        </w:rPr>
        <w:t>Increase in Customer Satisfaction -</w:t>
      </w:r>
      <w:r w:rsidRPr="0010746C">
        <w:rPr>
          <w:rFonts w:cs="Times New Roman"/>
          <w:sz w:val="22"/>
          <w:szCs w:val="22"/>
          <w:lang w:val="en-IN"/>
        </w:rPr>
        <w:t xml:space="preserve"> Customer feedback, reviews, and loyalty programmes are crucial in meeting the quality of services in hospitality organisations. For example, rewards programmes like IHG One Rewards allow hotels to receive useful data on the behaviour of the guests and the level of their satisfaction. The ability to enhance the service quality and providing more personalised hospitality experiences, organisations can do so by engaging customers with feedback systems and personalised services.</w:t>
      </w:r>
    </w:p>
    <w:p w14:paraId="22DB42BA" w14:textId="1EBDA08D" w:rsidR="00002D54" w:rsidRPr="0010746C" w:rsidRDefault="00002D54" w:rsidP="0010746C">
      <w:pPr>
        <w:rPr>
          <w:rFonts w:cs="Times New Roman"/>
          <w:sz w:val="22"/>
          <w:szCs w:val="22"/>
          <w:lang w:val="en-IN"/>
        </w:rPr>
      </w:pPr>
      <w:r w:rsidRPr="0010746C">
        <w:rPr>
          <w:rFonts w:cs="Times New Roman"/>
          <w:b/>
          <w:bCs/>
          <w:i/>
          <w:iCs/>
          <w:sz w:val="22"/>
          <w:szCs w:val="22"/>
          <w:lang w:val="en-IN"/>
        </w:rPr>
        <w:t>Stronger Brand Reputation -</w:t>
      </w:r>
      <w:r w:rsidRPr="0010746C">
        <w:rPr>
          <w:rFonts w:cs="Times New Roman"/>
          <w:sz w:val="22"/>
          <w:szCs w:val="22"/>
          <w:lang w:val="en-IN"/>
        </w:rPr>
        <w:t xml:space="preserve"> Another way that stakeholder engagement facilitates is by building a positive brand reputation for organisations. By staying transparent and showing attention to stakeholder issues, the companies will establish better relationships with the customers, employees and investors</w:t>
      </w:r>
      <w:r w:rsidR="000B0E2F" w:rsidRPr="0010746C">
        <w:rPr>
          <w:rFonts w:cs="Times New Roman"/>
          <w:sz w:val="22"/>
          <w:szCs w:val="22"/>
          <w:lang w:val="en-IN"/>
        </w:rPr>
        <w:t xml:space="preserve"> (Madanchian and </w:t>
      </w:r>
      <w:proofErr w:type="spellStart"/>
      <w:r w:rsidR="000B0E2F" w:rsidRPr="0010746C">
        <w:rPr>
          <w:rFonts w:cs="Times New Roman"/>
          <w:sz w:val="22"/>
          <w:szCs w:val="22"/>
          <w:lang w:val="en-IN"/>
        </w:rPr>
        <w:t>Taherdoost</w:t>
      </w:r>
      <w:proofErr w:type="spellEnd"/>
      <w:r w:rsidR="000B0E2F" w:rsidRPr="0010746C">
        <w:rPr>
          <w:rFonts w:cs="Times New Roman"/>
          <w:sz w:val="22"/>
          <w:szCs w:val="22"/>
          <w:lang w:val="en-IN"/>
        </w:rPr>
        <w:t>, 2025)</w:t>
      </w:r>
      <w:r w:rsidRPr="0010746C">
        <w:rPr>
          <w:rFonts w:cs="Times New Roman"/>
          <w:sz w:val="22"/>
          <w:szCs w:val="22"/>
          <w:lang w:val="en-IN"/>
        </w:rPr>
        <w:t xml:space="preserve">. </w:t>
      </w:r>
    </w:p>
    <w:p w14:paraId="509B9BA8" w14:textId="77777777" w:rsidR="00002D54" w:rsidRPr="0010746C" w:rsidRDefault="00002D54" w:rsidP="0010746C">
      <w:pPr>
        <w:pStyle w:val="Heading2"/>
        <w:rPr>
          <w:rFonts w:cs="Times New Roman"/>
          <w:b/>
          <w:bCs/>
          <w:sz w:val="22"/>
          <w:szCs w:val="22"/>
          <w:lang w:val="en-IN"/>
        </w:rPr>
      </w:pPr>
      <w:bookmarkStart w:id="42" w:name="_Toc224323784"/>
      <w:r w:rsidRPr="0010746C">
        <w:rPr>
          <w:rFonts w:cs="Times New Roman"/>
          <w:sz w:val="22"/>
          <w:szCs w:val="22"/>
          <w:lang w:val="en-IN"/>
        </w:rPr>
        <w:t>5.2 Challenges and Ethical Considerations</w:t>
      </w:r>
      <w:bookmarkEnd w:id="42"/>
    </w:p>
    <w:p w14:paraId="18262B90" w14:textId="77777777" w:rsidR="00F32D0E" w:rsidRPr="0010746C" w:rsidRDefault="00002D54" w:rsidP="0010746C">
      <w:pPr>
        <w:rPr>
          <w:rFonts w:cs="Times New Roman"/>
          <w:sz w:val="22"/>
          <w:szCs w:val="22"/>
          <w:lang w:val="en-IN"/>
        </w:rPr>
      </w:pPr>
      <w:r w:rsidRPr="0010746C">
        <w:rPr>
          <w:rFonts w:cs="Times New Roman"/>
          <w:b/>
          <w:bCs/>
          <w:i/>
          <w:iCs/>
          <w:sz w:val="22"/>
          <w:szCs w:val="22"/>
          <w:lang w:val="en-IN"/>
        </w:rPr>
        <w:t xml:space="preserve">Data Privacy with AI - </w:t>
      </w:r>
      <w:r w:rsidRPr="0010746C">
        <w:rPr>
          <w:rFonts w:cs="Times New Roman"/>
          <w:sz w:val="22"/>
          <w:szCs w:val="22"/>
          <w:lang w:val="en-IN"/>
        </w:rPr>
        <w:t>Management of customer data is one of the biggest challenges of stakeholder engagement in digital hospitality services. Personalised travel planning is one of the AI-driven services that demand gathering and processing of information about guests</w:t>
      </w:r>
      <w:r w:rsidR="000B0E2F" w:rsidRPr="0010746C">
        <w:rPr>
          <w:rFonts w:cs="Times New Roman"/>
          <w:sz w:val="22"/>
          <w:szCs w:val="22"/>
          <w:lang w:val="en-IN"/>
        </w:rPr>
        <w:t xml:space="preserve"> (</w:t>
      </w:r>
      <w:proofErr w:type="spellStart"/>
      <w:r w:rsidR="000B0E2F" w:rsidRPr="0010746C">
        <w:rPr>
          <w:rFonts w:cs="Times New Roman"/>
          <w:sz w:val="22"/>
          <w:szCs w:val="22"/>
          <w:lang w:val="en-IN"/>
        </w:rPr>
        <w:t>Salimimoghadam</w:t>
      </w:r>
      <w:proofErr w:type="spellEnd"/>
      <w:r w:rsidR="000B0E2F" w:rsidRPr="0010746C">
        <w:rPr>
          <w:rFonts w:cs="Times New Roman"/>
          <w:sz w:val="22"/>
          <w:szCs w:val="22"/>
          <w:lang w:val="en-IN"/>
        </w:rPr>
        <w:t xml:space="preserve"> </w:t>
      </w:r>
      <w:r w:rsidR="000B0E2F" w:rsidRPr="0010746C">
        <w:rPr>
          <w:rFonts w:cs="Times New Roman"/>
          <w:i/>
          <w:iCs/>
          <w:sz w:val="22"/>
          <w:szCs w:val="22"/>
          <w:lang w:val="en-IN"/>
        </w:rPr>
        <w:t>et al.,</w:t>
      </w:r>
      <w:r w:rsidR="000B0E2F" w:rsidRPr="0010746C">
        <w:rPr>
          <w:rFonts w:cs="Times New Roman"/>
          <w:sz w:val="22"/>
          <w:szCs w:val="22"/>
          <w:lang w:val="en-IN"/>
        </w:rPr>
        <w:t xml:space="preserve"> 2025)</w:t>
      </w:r>
      <w:r w:rsidRPr="0010746C">
        <w:rPr>
          <w:rFonts w:cs="Times New Roman"/>
          <w:sz w:val="22"/>
          <w:szCs w:val="22"/>
          <w:lang w:val="en-IN"/>
        </w:rPr>
        <w:t xml:space="preserve">. Although it </w:t>
      </w:r>
      <w:proofErr w:type="gramStart"/>
      <w:r w:rsidRPr="0010746C">
        <w:rPr>
          <w:rFonts w:cs="Times New Roman"/>
          <w:sz w:val="22"/>
          <w:szCs w:val="22"/>
          <w:lang w:val="en-IN"/>
        </w:rPr>
        <w:t>is able to</w:t>
      </w:r>
      <w:proofErr w:type="gramEnd"/>
      <w:r w:rsidRPr="0010746C">
        <w:rPr>
          <w:rFonts w:cs="Times New Roman"/>
          <w:sz w:val="22"/>
          <w:szCs w:val="22"/>
          <w:lang w:val="en-IN"/>
        </w:rPr>
        <w:t xml:space="preserve"> enhance customer experience, there is also an issue of measuring the storage, processing and protection of personal data.</w:t>
      </w:r>
    </w:p>
    <w:p w14:paraId="6EAECFF9" w14:textId="041AEDEC" w:rsidR="00002D54" w:rsidRPr="0010746C" w:rsidRDefault="00002D54" w:rsidP="0010746C">
      <w:pPr>
        <w:rPr>
          <w:rFonts w:cs="Times New Roman"/>
          <w:sz w:val="22"/>
          <w:szCs w:val="22"/>
          <w:lang w:val="en-IN"/>
        </w:rPr>
      </w:pPr>
      <w:r w:rsidRPr="0010746C">
        <w:rPr>
          <w:rFonts w:cs="Times New Roman"/>
          <w:b/>
          <w:bCs/>
          <w:i/>
          <w:iCs/>
          <w:sz w:val="22"/>
          <w:szCs w:val="22"/>
          <w:lang w:val="en-IN"/>
        </w:rPr>
        <w:t>Application of Ethical Artificial Intelligence -</w:t>
      </w:r>
      <w:r w:rsidRPr="0010746C">
        <w:rPr>
          <w:rFonts w:cs="Times New Roman"/>
          <w:sz w:val="22"/>
          <w:szCs w:val="22"/>
          <w:lang w:val="en-IN"/>
        </w:rPr>
        <w:t xml:space="preserve"> Another ethical issue with the use of AI is how ethically organisations use it. The methods of designing and implementing AI systems should be done in a way that follows the considerations of fairness, transparency and accountability. Unless the process of AI-based decision-making is adequately controlled, it can give biased results or reduce the emotional factor of the hospitality services. The organisation should therefore make sure that the technological innovations do not compromise ethical values or service quality.</w:t>
      </w:r>
    </w:p>
    <w:p w14:paraId="436D7460" w14:textId="77777777" w:rsidR="00002D54" w:rsidRPr="0010746C" w:rsidRDefault="00002D54" w:rsidP="0010746C">
      <w:pPr>
        <w:rPr>
          <w:rFonts w:cs="Times New Roman"/>
          <w:sz w:val="22"/>
          <w:szCs w:val="22"/>
          <w:lang w:val="en-IN"/>
        </w:rPr>
      </w:pPr>
      <w:r w:rsidRPr="0010746C">
        <w:rPr>
          <w:rFonts w:cs="Times New Roman"/>
          <w:b/>
          <w:bCs/>
          <w:i/>
          <w:iCs/>
          <w:sz w:val="22"/>
          <w:szCs w:val="22"/>
          <w:lang w:val="en-IN"/>
        </w:rPr>
        <w:t>Cultural Differences -</w:t>
      </w:r>
      <w:r w:rsidRPr="0010746C">
        <w:rPr>
          <w:rFonts w:cs="Times New Roman"/>
          <w:sz w:val="22"/>
          <w:szCs w:val="22"/>
          <w:lang w:val="en-IN"/>
        </w:rPr>
        <w:t xml:space="preserve"> The hospitality organisation in the international market should also deal with the cultural differences in its interaction with the stakeholders. Depending on the regions, the expectations of the guests, the mode of communication and the preferences in terms of the services can differ. Without the proper knowledge of the cultural contexts, an organisation may not be able to provide an excellent quality service experience.</w:t>
      </w:r>
    </w:p>
    <w:p w14:paraId="59165686" w14:textId="77777777" w:rsidR="00002D54" w:rsidRPr="0010746C" w:rsidRDefault="00002D54" w:rsidP="0010746C">
      <w:pPr>
        <w:pStyle w:val="Heading2"/>
        <w:rPr>
          <w:rFonts w:cs="Times New Roman"/>
          <w:b/>
          <w:bCs/>
          <w:sz w:val="22"/>
          <w:szCs w:val="22"/>
          <w:lang w:val="en-IN"/>
        </w:rPr>
      </w:pPr>
      <w:bookmarkStart w:id="43" w:name="_Toc224323785"/>
      <w:r w:rsidRPr="0010746C">
        <w:rPr>
          <w:rFonts w:cs="Times New Roman"/>
          <w:sz w:val="22"/>
          <w:szCs w:val="22"/>
          <w:lang w:val="en-IN"/>
        </w:rPr>
        <w:lastRenderedPageBreak/>
        <w:t>5.3 Recommendations for Future Stakeholder Engagement</w:t>
      </w:r>
      <w:bookmarkEnd w:id="43"/>
    </w:p>
    <w:p w14:paraId="49022FBE" w14:textId="77777777" w:rsidR="00002D54" w:rsidRPr="0010746C" w:rsidRDefault="00002D54" w:rsidP="0010746C">
      <w:pPr>
        <w:rPr>
          <w:rFonts w:cs="Times New Roman"/>
          <w:sz w:val="22"/>
          <w:szCs w:val="22"/>
          <w:lang w:val="en-IN"/>
        </w:rPr>
      </w:pPr>
      <w:r w:rsidRPr="0010746C">
        <w:rPr>
          <w:rFonts w:cs="Times New Roman"/>
          <w:b/>
          <w:bCs/>
          <w:i/>
          <w:iCs/>
          <w:sz w:val="22"/>
          <w:szCs w:val="22"/>
          <w:lang w:val="en-IN"/>
        </w:rPr>
        <w:t>Recommendation 1: Strengthen Tools of Digital Engagement</w:t>
      </w:r>
    </w:p>
    <w:p w14:paraId="73EE566D" w14:textId="77777777" w:rsidR="00002D54" w:rsidRPr="0010746C" w:rsidRDefault="00002D54" w:rsidP="0010746C">
      <w:pPr>
        <w:rPr>
          <w:rFonts w:cs="Times New Roman"/>
          <w:sz w:val="22"/>
          <w:szCs w:val="22"/>
          <w:lang w:val="en-IN"/>
        </w:rPr>
      </w:pPr>
      <w:r w:rsidRPr="0010746C">
        <w:rPr>
          <w:rFonts w:cs="Times New Roman"/>
          <w:sz w:val="22"/>
          <w:szCs w:val="22"/>
          <w:lang w:val="en-IN"/>
        </w:rPr>
        <w:t>Organisations in the hospitality industry are supposed to invest in an improved digital platform of engagement, which will enable stakeholders to communicate and coordinate more effectively. The use of digital dashboards, customer engagement and application and internal work collaboration platforms can enhance the information sharing among different teams and offer real-time insight into stakeholders’ feedback.</w:t>
      </w:r>
    </w:p>
    <w:p w14:paraId="19767B9A" w14:textId="77777777" w:rsidR="00002D54" w:rsidRPr="0010746C" w:rsidRDefault="00002D54" w:rsidP="0010746C">
      <w:pPr>
        <w:rPr>
          <w:rFonts w:cs="Times New Roman"/>
          <w:sz w:val="22"/>
          <w:szCs w:val="22"/>
          <w:lang w:val="en-IN"/>
        </w:rPr>
      </w:pPr>
      <w:r w:rsidRPr="0010746C">
        <w:rPr>
          <w:rFonts w:cs="Times New Roman"/>
          <w:b/>
          <w:bCs/>
          <w:i/>
          <w:iCs/>
          <w:sz w:val="22"/>
          <w:szCs w:val="22"/>
          <w:lang w:val="en-IN"/>
        </w:rPr>
        <w:t>Recommendation 2: Have Continuous Stakeholder Feedback Systems</w:t>
      </w:r>
    </w:p>
    <w:p w14:paraId="71707AEA" w14:textId="43D6D09F" w:rsidR="00002D54" w:rsidRPr="0010746C" w:rsidRDefault="00002D54" w:rsidP="0010746C">
      <w:pPr>
        <w:rPr>
          <w:rFonts w:cs="Times New Roman"/>
          <w:sz w:val="22"/>
          <w:szCs w:val="22"/>
          <w:lang w:val="en-IN"/>
        </w:rPr>
      </w:pPr>
      <w:r w:rsidRPr="0010746C">
        <w:rPr>
          <w:rFonts w:cs="Times New Roman"/>
          <w:sz w:val="22"/>
          <w:szCs w:val="22"/>
          <w:lang w:val="en-IN"/>
        </w:rPr>
        <w:t>It is recommended to have a continuous feedback mechanism to make sure that the opinions of stakeholders are habitually gathered and processed. The digital review system, employee feedback platform and customer surveys can help provide essential information regarding the service performance</w:t>
      </w:r>
      <w:r w:rsidR="002A58C1" w:rsidRPr="0010746C">
        <w:rPr>
          <w:rFonts w:cs="Times New Roman"/>
          <w:sz w:val="22"/>
          <w:szCs w:val="22"/>
          <w:lang w:val="en-IN"/>
        </w:rPr>
        <w:t xml:space="preserve"> (</w:t>
      </w:r>
      <w:proofErr w:type="spellStart"/>
      <w:r w:rsidR="002A58C1" w:rsidRPr="0010746C">
        <w:rPr>
          <w:rFonts w:cs="Times New Roman"/>
          <w:sz w:val="22"/>
          <w:szCs w:val="22"/>
          <w:lang w:val="en-IN"/>
        </w:rPr>
        <w:t>Salimimoghadam</w:t>
      </w:r>
      <w:proofErr w:type="spellEnd"/>
      <w:r w:rsidR="002A58C1" w:rsidRPr="0010746C">
        <w:rPr>
          <w:rFonts w:cs="Times New Roman"/>
          <w:sz w:val="22"/>
          <w:szCs w:val="22"/>
          <w:lang w:val="en-IN"/>
        </w:rPr>
        <w:t xml:space="preserve"> </w:t>
      </w:r>
      <w:r w:rsidR="002A58C1" w:rsidRPr="0010746C">
        <w:rPr>
          <w:rFonts w:cs="Times New Roman"/>
          <w:i/>
          <w:iCs/>
          <w:sz w:val="22"/>
          <w:szCs w:val="22"/>
          <w:lang w:val="en-IN"/>
        </w:rPr>
        <w:t>et al.,</w:t>
      </w:r>
      <w:r w:rsidR="002A58C1" w:rsidRPr="0010746C">
        <w:rPr>
          <w:rFonts w:cs="Times New Roman"/>
          <w:sz w:val="22"/>
          <w:szCs w:val="22"/>
          <w:lang w:val="en-IN"/>
        </w:rPr>
        <w:t xml:space="preserve"> 2025)</w:t>
      </w:r>
      <w:r w:rsidRPr="0010746C">
        <w:rPr>
          <w:rFonts w:cs="Times New Roman"/>
          <w:sz w:val="22"/>
          <w:szCs w:val="22"/>
          <w:lang w:val="en-IN"/>
        </w:rPr>
        <w:t xml:space="preserve">. Through these systems, organisations </w:t>
      </w:r>
      <w:proofErr w:type="gramStart"/>
      <w:r w:rsidRPr="0010746C">
        <w:rPr>
          <w:rFonts w:cs="Times New Roman"/>
          <w:sz w:val="22"/>
          <w:szCs w:val="22"/>
          <w:lang w:val="en-IN"/>
        </w:rPr>
        <w:t>are able to</w:t>
      </w:r>
      <w:proofErr w:type="gramEnd"/>
      <w:r w:rsidRPr="0010746C">
        <w:rPr>
          <w:rFonts w:cs="Times New Roman"/>
          <w:sz w:val="22"/>
          <w:szCs w:val="22"/>
          <w:lang w:val="en-IN"/>
        </w:rPr>
        <w:t xml:space="preserve"> detect any possible problems in time and make the improvement more efficiently.</w:t>
      </w:r>
    </w:p>
    <w:p w14:paraId="03285727" w14:textId="77777777" w:rsidR="00002D54" w:rsidRPr="0010746C" w:rsidRDefault="00002D54" w:rsidP="0010746C">
      <w:pPr>
        <w:rPr>
          <w:rFonts w:cs="Times New Roman"/>
          <w:sz w:val="22"/>
          <w:szCs w:val="22"/>
          <w:lang w:val="en-IN"/>
        </w:rPr>
      </w:pPr>
      <w:r w:rsidRPr="0010746C">
        <w:rPr>
          <w:rFonts w:cs="Times New Roman"/>
          <w:b/>
          <w:bCs/>
          <w:i/>
          <w:iCs/>
          <w:sz w:val="22"/>
          <w:szCs w:val="22"/>
          <w:lang w:val="en-IN"/>
        </w:rPr>
        <w:t>Recommendation 3: Educate Cross-Cultural Stakeholders</w:t>
      </w:r>
    </w:p>
    <w:p w14:paraId="3DA41543" w14:textId="77777777" w:rsidR="00002D54" w:rsidRPr="0010746C" w:rsidRDefault="00002D54" w:rsidP="0010746C">
      <w:pPr>
        <w:rPr>
          <w:rFonts w:cs="Times New Roman"/>
          <w:sz w:val="22"/>
          <w:szCs w:val="22"/>
          <w:lang w:val="en-IN"/>
        </w:rPr>
      </w:pPr>
      <w:r w:rsidRPr="0010746C">
        <w:rPr>
          <w:rFonts w:cs="Times New Roman"/>
          <w:sz w:val="22"/>
          <w:szCs w:val="22"/>
          <w:lang w:val="en-IN"/>
        </w:rPr>
        <w:t xml:space="preserve">Employees and managers should undergo cross-cultural training since international hospitality organisations deal with stakeholders who might have different cultural backgrounds. Through this training, the staff will be </w:t>
      </w:r>
      <w:proofErr w:type="gramStart"/>
      <w:r w:rsidRPr="0010746C">
        <w:rPr>
          <w:rFonts w:cs="Times New Roman"/>
          <w:sz w:val="22"/>
          <w:szCs w:val="22"/>
          <w:lang w:val="en-IN"/>
        </w:rPr>
        <w:t>in a position</w:t>
      </w:r>
      <w:proofErr w:type="gramEnd"/>
      <w:r w:rsidRPr="0010746C">
        <w:rPr>
          <w:rFonts w:cs="Times New Roman"/>
          <w:sz w:val="22"/>
          <w:szCs w:val="22"/>
          <w:lang w:val="en-IN"/>
        </w:rPr>
        <w:t xml:space="preserve"> to learn various communication styles, expectations of services and cultural values, hence enhancing the relationship and service delivery to the stakeholders.</w:t>
      </w:r>
    </w:p>
    <w:p w14:paraId="5AD0779E" w14:textId="2C137788" w:rsidR="00002D54" w:rsidRPr="0010746C" w:rsidRDefault="002E3044" w:rsidP="0010746C">
      <w:pPr>
        <w:pStyle w:val="Heading1"/>
        <w:rPr>
          <w:rFonts w:cs="Times New Roman"/>
          <w:sz w:val="22"/>
          <w:szCs w:val="22"/>
          <w:lang w:val="en-IN"/>
        </w:rPr>
      </w:pPr>
      <w:bookmarkStart w:id="44" w:name="_Toc224323786"/>
      <w:r w:rsidRPr="0010746C">
        <w:rPr>
          <w:rFonts w:cs="Times New Roman"/>
          <w:sz w:val="22"/>
          <w:szCs w:val="22"/>
          <w:lang w:val="en-IN"/>
        </w:rPr>
        <w:t xml:space="preserve">6. </w:t>
      </w:r>
      <w:r w:rsidR="00002D54" w:rsidRPr="0010746C">
        <w:rPr>
          <w:rFonts w:cs="Times New Roman"/>
          <w:sz w:val="22"/>
          <w:szCs w:val="22"/>
          <w:lang w:val="en-IN"/>
        </w:rPr>
        <w:t>Conclusion</w:t>
      </w:r>
      <w:bookmarkEnd w:id="44"/>
    </w:p>
    <w:p w14:paraId="0A89D5CC" w14:textId="77777777" w:rsidR="00002D54" w:rsidRPr="0010746C" w:rsidRDefault="00002D54" w:rsidP="0010746C">
      <w:pPr>
        <w:rPr>
          <w:rFonts w:cs="Times New Roman"/>
          <w:sz w:val="22"/>
          <w:szCs w:val="22"/>
          <w:lang w:val="en-IN"/>
        </w:rPr>
      </w:pPr>
      <w:r w:rsidRPr="0010746C">
        <w:rPr>
          <w:rFonts w:cs="Times New Roman"/>
          <w:sz w:val="22"/>
          <w:szCs w:val="22"/>
          <w:lang w:val="en-IN"/>
        </w:rPr>
        <w:t xml:space="preserve">This report has examined the importance of stakeholder engagement in the new projects of the organisation. The report focused on </w:t>
      </w:r>
      <w:proofErr w:type="spellStart"/>
      <w:r w:rsidRPr="0010746C">
        <w:rPr>
          <w:rFonts w:cs="Times New Roman"/>
          <w:sz w:val="22"/>
          <w:szCs w:val="22"/>
          <w:lang w:val="en-IN"/>
        </w:rPr>
        <w:t>StaySmart</w:t>
      </w:r>
      <w:proofErr w:type="spellEnd"/>
      <w:r w:rsidRPr="0010746C">
        <w:rPr>
          <w:rFonts w:cs="Times New Roman"/>
          <w:sz w:val="22"/>
          <w:szCs w:val="22"/>
          <w:lang w:val="en-IN"/>
        </w:rPr>
        <w:t xml:space="preserve">+, which is a new service InterContinental Hotels Group PLC is planning to introduce to improve the customer experience with the help of AI-based interaction with guests, individual travel planning and environmentally friendly options. This report has conducted the situational analysis using the SWOT and PESTLE analysis models. This situational analysis revealed that despite having a positive impact from the organisation in terms of strong global presence and proven brand reputation, IHG still needs to address technological, economic and competitive factors in the hospitality sector. Later, this report identified internal and external stakeholders, their roles and responsibilities and their importance in the development of </w:t>
      </w:r>
      <w:proofErr w:type="spellStart"/>
      <w:r w:rsidRPr="0010746C">
        <w:rPr>
          <w:rFonts w:cs="Times New Roman"/>
          <w:sz w:val="22"/>
          <w:szCs w:val="22"/>
          <w:lang w:val="en-IN"/>
        </w:rPr>
        <w:t>StaySmart</w:t>
      </w:r>
      <w:proofErr w:type="spellEnd"/>
      <w:r w:rsidRPr="0010746C">
        <w:rPr>
          <w:rFonts w:cs="Times New Roman"/>
          <w:sz w:val="22"/>
          <w:szCs w:val="22"/>
          <w:lang w:val="en-IN"/>
        </w:rPr>
        <w:t>+. This report included the RACI matrix, the stakeholder map/matrix, and the communication and stakeholder engagement plan. The critical analysis of the 4C model revealed that communication, collaboration, consultation and commitment remain important in maintaining stakeholder relationships. At last, key recommendations are provided to IHG to improve the overall performance of the firm.</w:t>
      </w:r>
    </w:p>
    <w:p w14:paraId="11F50742" w14:textId="2C61F388" w:rsidR="0001518A" w:rsidRPr="0010746C" w:rsidRDefault="0001518A" w:rsidP="0010746C">
      <w:pPr>
        <w:rPr>
          <w:rFonts w:cs="Times New Roman"/>
          <w:lang w:val="en-IN"/>
        </w:rPr>
      </w:pPr>
    </w:p>
    <w:p w14:paraId="1FDE61A7" w14:textId="463B3F59" w:rsidR="00526B8B" w:rsidRPr="0010746C" w:rsidRDefault="00526B8B" w:rsidP="0010746C">
      <w:pPr>
        <w:rPr>
          <w:rFonts w:cs="Times New Roman"/>
          <w:sz w:val="22"/>
          <w:szCs w:val="22"/>
        </w:rPr>
      </w:pPr>
    </w:p>
    <w:p w14:paraId="54B5C542" w14:textId="4F68BE06" w:rsidR="005C0500" w:rsidRPr="0010746C" w:rsidRDefault="005C0500" w:rsidP="0010746C">
      <w:pPr>
        <w:rPr>
          <w:rFonts w:eastAsiaTheme="majorEastAsia" w:cs="Times New Roman"/>
          <w:color w:val="000000" w:themeColor="text1"/>
          <w:sz w:val="22"/>
          <w:szCs w:val="22"/>
        </w:rPr>
      </w:pPr>
      <w:r w:rsidRPr="0010746C">
        <w:rPr>
          <w:rFonts w:cs="Times New Roman"/>
          <w:sz w:val="22"/>
          <w:szCs w:val="22"/>
        </w:rPr>
        <w:br w:type="page"/>
      </w:r>
    </w:p>
    <w:p w14:paraId="6849A8B5" w14:textId="52C85823" w:rsidR="00461EEC" w:rsidRPr="0010746C" w:rsidRDefault="00C5009B" w:rsidP="0010746C">
      <w:pPr>
        <w:pStyle w:val="Heading1"/>
        <w:rPr>
          <w:rFonts w:cs="Times New Roman"/>
          <w:color w:val="000000" w:themeColor="text1"/>
          <w:sz w:val="22"/>
          <w:szCs w:val="22"/>
        </w:rPr>
      </w:pPr>
      <w:bookmarkStart w:id="45" w:name="_Toc224323787"/>
      <w:r w:rsidRPr="0010746C">
        <w:rPr>
          <w:rFonts w:cs="Times New Roman"/>
          <w:color w:val="000000" w:themeColor="text1"/>
          <w:sz w:val="22"/>
          <w:szCs w:val="22"/>
        </w:rPr>
        <w:lastRenderedPageBreak/>
        <w:t>Reference</w:t>
      </w:r>
      <w:bookmarkEnd w:id="45"/>
      <w:r w:rsidR="00BC707A">
        <w:rPr>
          <w:rFonts w:cs="Times New Roman"/>
          <w:color w:val="000000" w:themeColor="text1"/>
          <w:sz w:val="22"/>
          <w:szCs w:val="22"/>
        </w:rPr>
        <w:t>s</w:t>
      </w:r>
    </w:p>
    <w:p w14:paraId="783F6D82" w14:textId="77777777" w:rsidR="00204375" w:rsidRPr="0010746C" w:rsidRDefault="00204375" w:rsidP="0010746C">
      <w:pPr>
        <w:rPr>
          <w:rFonts w:cs="Times New Roman"/>
          <w:color w:val="0070C0"/>
          <w:sz w:val="22"/>
          <w:szCs w:val="22"/>
          <w:lang w:val="en-IN"/>
        </w:rPr>
      </w:pPr>
      <w:r w:rsidRPr="0010746C">
        <w:rPr>
          <w:rFonts w:cs="Times New Roman"/>
          <w:sz w:val="22"/>
          <w:szCs w:val="22"/>
          <w:lang w:val="en-IN"/>
        </w:rPr>
        <w:t xml:space="preserve">Alam, S., Dong, Z., </w:t>
      </w:r>
      <w:proofErr w:type="spellStart"/>
      <w:r w:rsidRPr="0010746C">
        <w:rPr>
          <w:rFonts w:cs="Times New Roman"/>
          <w:sz w:val="22"/>
          <w:szCs w:val="22"/>
          <w:lang w:val="en-IN"/>
        </w:rPr>
        <w:t>Kularatne</w:t>
      </w:r>
      <w:proofErr w:type="spellEnd"/>
      <w:r w:rsidRPr="0010746C">
        <w:rPr>
          <w:rFonts w:cs="Times New Roman"/>
          <w:sz w:val="22"/>
          <w:szCs w:val="22"/>
          <w:lang w:val="en-IN"/>
        </w:rPr>
        <w:t xml:space="preserve">, I. and Rashid, M.S. (2025). Exploring approaches to overcome challenges in adopting human resource analytics through stakeholder engagement. </w:t>
      </w:r>
      <w:r w:rsidRPr="0010746C">
        <w:rPr>
          <w:rFonts w:cs="Times New Roman"/>
          <w:i/>
          <w:iCs/>
          <w:sz w:val="22"/>
          <w:szCs w:val="22"/>
          <w:lang w:val="en-IN"/>
        </w:rPr>
        <w:t>Management Review Quarterly</w:t>
      </w:r>
      <w:r w:rsidRPr="0010746C">
        <w:rPr>
          <w:rFonts w:cs="Times New Roman"/>
          <w:sz w:val="22"/>
          <w:szCs w:val="22"/>
          <w:lang w:val="en-IN"/>
        </w:rPr>
        <w:t xml:space="preserve">, 412(6). Available at: </w:t>
      </w:r>
      <w:hyperlink r:id="rId20" w:history="1">
        <w:r w:rsidRPr="0010746C">
          <w:rPr>
            <w:rStyle w:val="Hyperlink"/>
            <w:rFonts w:cs="Times New Roman"/>
            <w:color w:val="0070C0"/>
            <w:sz w:val="22"/>
            <w:szCs w:val="22"/>
            <w:lang w:val="en-IN"/>
          </w:rPr>
          <w:t>https://doi.org/10.1007/s11301-025-00491-y</w:t>
        </w:r>
      </w:hyperlink>
      <w:r w:rsidRPr="0010746C">
        <w:rPr>
          <w:rFonts w:cs="Times New Roman"/>
          <w:color w:val="0070C0"/>
          <w:sz w:val="22"/>
          <w:szCs w:val="22"/>
          <w:lang w:val="en-IN"/>
        </w:rPr>
        <w:t xml:space="preserve">. </w:t>
      </w:r>
    </w:p>
    <w:p w14:paraId="3458FE07" w14:textId="77777777" w:rsidR="00204375" w:rsidRPr="0010746C" w:rsidRDefault="00204375" w:rsidP="0010746C">
      <w:pPr>
        <w:rPr>
          <w:rFonts w:cs="Times New Roman"/>
          <w:color w:val="0070C0"/>
          <w:sz w:val="22"/>
          <w:szCs w:val="22"/>
          <w:lang w:val="en-US"/>
        </w:rPr>
      </w:pPr>
      <w:r w:rsidRPr="0010746C">
        <w:rPr>
          <w:rFonts w:cs="Times New Roman"/>
          <w:sz w:val="22"/>
          <w:szCs w:val="22"/>
        </w:rPr>
        <w:t xml:space="preserve">Ashcroft, J. (2017) The relational lens: understanding, measuring, and managing stakeholder relationships. Cambridge: Cambridge University Press. Available at: </w:t>
      </w:r>
      <w:hyperlink r:id="rId21" w:anchor="CN-bp-1" w:history="1">
        <w:r w:rsidRPr="0010746C">
          <w:rPr>
            <w:rStyle w:val="Hyperlink"/>
            <w:rFonts w:cs="Times New Roman"/>
            <w:color w:val="0070C0"/>
            <w:sz w:val="22"/>
            <w:szCs w:val="22"/>
          </w:rPr>
          <w:t>https://www-cambridge-org.ezproxy.uwtsd.ac.uk/core/books/relational-lens/value-and-importance-of-relationships/718C31032061BDFA3F480BA2A53F45D4#CN-bp-1</w:t>
        </w:r>
      </w:hyperlink>
      <w:r w:rsidRPr="0010746C">
        <w:rPr>
          <w:rFonts w:cs="Times New Roman"/>
          <w:color w:val="0070C0"/>
          <w:sz w:val="22"/>
          <w:szCs w:val="22"/>
        </w:rPr>
        <w:t xml:space="preserve"> </w:t>
      </w:r>
    </w:p>
    <w:p w14:paraId="5516184D" w14:textId="77777777" w:rsidR="00204375" w:rsidRPr="0010746C" w:rsidRDefault="00204375" w:rsidP="0010746C">
      <w:pPr>
        <w:rPr>
          <w:rFonts w:cs="Times New Roman"/>
          <w:sz w:val="22"/>
          <w:szCs w:val="22"/>
          <w:lang w:val="en-IN"/>
        </w:rPr>
      </w:pPr>
      <w:r w:rsidRPr="0010746C">
        <w:rPr>
          <w:rFonts w:cs="Times New Roman"/>
          <w:sz w:val="22"/>
          <w:szCs w:val="22"/>
          <w:lang w:val="en-IN"/>
        </w:rPr>
        <w:t xml:space="preserve">Bartoli, C., </w:t>
      </w:r>
      <w:proofErr w:type="spellStart"/>
      <w:r w:rsidRPr="0010746C">
        <w:rPr>
          <w:rFonts w:cs="Times New Roman"/>
          <w:sz w:val="22"/>
          <w:szCs w:val="22"/>
          <w:lang w:val="en-IN"/>
        </w:rPr>
        <w:t>Baccelloni</w:t>
      </w:r>
      <w:proofErr w:type="spellEnd"/>
      <w:r w:rsidRPr="0010746C">
        <w:rPr>
          <w:rFonts w:cs="Times New Roman"/>
          <w:sz w:val="22"/>
          <w:szCs w:val="22"/>
          <w:lang w:val="en-IN"/>
        </w:rPr>
        <w:t xml:space="preserve">, A., Di Leo, A. and Mattiacci, A. (2025). Blending digital and physical experiences in luxury wine hospitality: an experiential approach to technology integration. </w:t>
      </w:r>
      <w:r w:rsidRPr="0010746C">
        <w:rPr>
          <w:rFonts w:cs="Times New Roman"/>
          <w:i/>
          <w:iCs/>
          <w:sz w:val="22"/>
          <w:szCs w:val="22"/>
          <w:lang w:val="en-IN"/>
        </w:rPr>
        <w:t>British Food Journal</w:t>
      </w:r>
      <w:r w:rsidRPr="0010746C">
        <w:rPr>
          <w:rFonts w:cs="Times New Roman"/>
          <w:sz w:val="22"/>
          <w:szCs w:val="22"/>
          <w:lang w:val="en-IN"/>
        </w:rPr>
        <w:t>, 127(13), pp.72–95. Available at</w:t>
      </w:r>
      <w:r w:rsidRPr="0010746C">
        <w:rPr>
          <w:rFonts w:cs="Times New Roman"/>
          <w:color w:val="0070C0"/>
          <w:sz w:val="22"/>
          <w:szCs w:val="22"/>
          <w:lang w:val="en-IN"/>
        </w:rPr>
        <w:t xml:space="preserve">: </w:t>
      </w:r>
      <w:hyperlink r:id="rId22" w:history="1">
        <w:r w:rsidRPr="0010746C">
          <w:rPr>
            <w:rStyle w:val="Hyperlink"/>
            <w:rFonts w:cs="Times New Roman"/>
            <w:color w:val="0070C0"/>
            <w:sz w:val="22"/>
            <w:szCs w:val="22"/>
            <w:lang w:val="en-IN"/>
          </w:rPr>
          <w:t>https://doi.org/10.1108/bfj-03-2024-0248</w:t>
        </w:r>
      </w:hyperlink>
      <w:r w:rsidRPr="0010746C">
        <w:rPr>
          <w:rFonts w:cs="Times New Roman"/>
          <w:color w:val="0070C0"/>
          <w:sz w:val="22"/>
          <w:szCs w:val="22"/>
          <w:lang w:val="en-IN"/>
        </w:rPr>
        <w:t xml:space="preserve">. </w:t>
      </w:r>
    </w:p>
    <w:p w14:paraId="4BAF1FEF" w14:textId="77777777" w:rsidR="00204375" w:rsidRPr="0010746C" w:rsidRDefault="00204375" w:rsidP="0010746C">
      <w:pPr>
        <w:rPr>
          <w:rFonts w:cs="Times New Roman"/>
          <w:sz w:val="22"/>
          <w:szCs w:val="22"/>
          <w:lang w:val="en-IN"/>
        </w:rPr>
      </w:pPr>
      <w:proofErr w:type="spellStart"/>
      <w:r w:rsidRPr="0010746C">
        <w:rPr>
          <w:rFonts w:cs="Times New Roman"/>
          <w:sz w:val="22"/>
          <w:szCs w:val="22"/>
          <w:lang w:val="en-IN"/>
        </w:rPr>
        <w:t>Basyar</w:t>
      </w:r>
      <w:proofErr w:type="spellEnd"/>
      <w:r w:rsidRPr="0010746C">
        <w:rPr>
          <w:rFonts w:cs="Times New Roman"/>
          <w:sz w:val="22"/>
          <w:szCs w:val="22"/>
          <w:lang w:val="en-IN"/>
        </w:rPr>
        <w:t xml:space="preserve">, M.R., </w:t>
      </w:r>
      <w:proofErr w:type="spellStart"/>
      <w:r w:rsidRPr="0010746C">
        <w:rPr>
          <w:rFonts w:cs="Times New Roman"/>
          <w:sz w:val="22"/>
          <w:szCs w:val="22"/>
          <w:lang w:val="en-IN"/>
        </w:rPr>
        <w:t>Mardiyanta</w:t>
      </w:r>
      <w:proofErr w:type="spellEnd"/>
      <w:r w:rsidRPr="0010746C">
        <w:rPr>
          <w:rFonts w:cs="Times New Roman"/>
          <w:sz w:val="22"/>
          <w:szCs w:val="22"/>
          <w:lang w:val="en-IN"/>
        </w:rPr>
        <w:t xml:space="preserve">, A. and </w:t>
      </w:r>
      <w:proofErr w:type="spellStart"/>
      <w:r w:rsidRPr="0010746C">
        <w:rPr>
          <w:rFonts w:cs="Times New Roman"/>
          <w:sz w:val="22"/>
          <w:szCs w:val="22"/>
          <w:lang w:val="en-IN"/>
        </w:rPr>
        <w:t>Setijaningrum</w:t>
      </w:r>
      <w:proofErr w:type="spellEnd"/>
      <w:r w:rsidRPr="0010746C">
        <w:rPr>
          <w:rFonts w:cs="Times New Roman"/>
          <w:sz w:val="22"/>
          <w:szCs w:val="22"/>
          <w:lang w:val="en-IN"/>
        </w:rPr>
        <w:t xml:space="preserve">, E. (2025). Multi-Stakeholder Analysis in Building Tourism Resilience: Collaborative Governance Implementation in the </w:t>
      </w:r>
      <w:proofErr w:type="spellStart"/>
      <w:r w:rsidRPr="0010746C">
        <w:rPr>
          <w:rFonts w:cs="Times New Roman"/>
          <w:sz w:val="22"/>
          <w:szCs w:val="22"/>
          <w:lang w:val="en-IN"/>
        </w:rPr>
        <w:t>Majapahit</w:t>
      </w:r>
      <w:proofErr w:type="spellEnd"/>
      <w:r w:rsidRPr="0010746C">
        <w:rPr>
          <w:rFonts w:cs="Times New Roman"/>
          <w:sz w:val="22"/>
          <w:szCs w:val="22"/>
          <w:lang w:val="en-IN"/>
        </w:rPr>
        <w:t xml:space="preserve"> House Heritage Area, Indonesia. </w:t>
      </w:r>
      <w:r w:rsidRPr="0010746C">
        <w:rPr>
          <w:rFonts w:cs="Times New Roman"/>
          <w:i/>
          <w:iCs/>
          <w:sz w:val="22"/>
          <w:szCs w:val="22"/>
          <w:lang w:val="en-IN"/>
        </w:rPr>
        <w:t>Tourism and Hospitality</w:t>
      </w:r>
      <w:r w:rsidRPr="0010746C">
        <w:rPr>
          <w:rFonts w:cs="Times New Roman"/>
          <w:sz w:val="22"/>
          <w:szCs w:val="22"/>
          <w:lang w:val="en-IN"/>
        </w:rPr>
        <w:t xml:space="preserve">, 6(1), pp.5–5. Available at: </w:t>
      </w:r>
      <w:hyperlink r:id="rId23" w:history="1">
        <w:r w:rsidRPr="0010746C">
          <w:rPr>
            <w:rStyle w:val="Hyperlink"/>
            <w:rFonts w:cs="Times New Roman"/>
            <w:color w:val="0070C0"/>
            <w:sz w:val="22"/>
            <w:szCs w:val="22"/>
            <w:lang w:val="en-IN"/>
          </w:rPr>
          <w:t>https://doi.org/10.3390/tourhosp6010005</w:t>
        </w:r>
      </w:hyperlink>
      <w:r w:rsidRPr="0010746C">
        <w:rPr>
          <w:rFonts w:cs="Times New Roman"/>
          <w:color w:val="0070C0"/>
          <w:sz w:val="22"/>
          <w:szCs w:val="22"/>
          <w:lang w:val="en-IN"/>
        </w:rPr>
        <w:t xml:space="preserve">. </w:t>
      </w:r>
    </w:p>
    <w:p w14:paraId="1868E520" w14:textId="77777777" w:rsidR="00204375" w:rsidRPr="0010746C" w:rsidRDefault="00204375" w:rsidP="0010746C">
      <w:pPr>
        <w:rPr>
          <w:rFonts w:cs="Times New Roman"/>
          <w:sz w:val="22"/>
          <w:szCs w:val="22"/>
          <w:lang w:val="en-IN"/>
        </w:rPr>
      </w:pPr>
      <w:r w:rsidRPr="0010746C">
        <w:rPr>
          <w:rFonts w:cs="Times New Roman"/>
          <w:sz w:val="22"/>
          <w:szCs w:val="22"/>
          <w:lang w:val="en-IN"/>
        </w:rPr>
        <w:t xml:space="preserve">Benbrahmi, F.Z. and </w:t>
      </w:r>
      <w:proofErr w:type="spellStart"/>
      <w:r w:rsidRPr="0010746C">
        <w:rPr>
          <w:rFonts w:cs="Times New Roman"/>
          <w:sz w:val="22"/>
          <w:szCs w:val="22"/>
          <w:lang w:val="en-IN"/>
        </w:rPr>
        <w:t>Mehor</w:t>
      </w:r>
      <w:proofErr w:type="spellEnd"/>
      <w:r w:rsidRPr="0010746C">
        <w:rPr>
          <w:rFonts w:cs="Times New Roman"/>
          <w:sz w:val="22"/>
          <w:szCs w:val="22"/>
          <w:lang w:val="en-IN"/>
        </w:rPr>
        <w:t xml:space="preserve">, H.M. (2025). THE IMPACT OF ARTIFICIAL INTELLIGENCE ON ENHANCING THE TRAVEL EXPERIENCE FOR TOURISTS: AN ANALYSIS OF SUCCESSFUL MODELS. </w:t>
      </w:r>
      <w:r w:rsidRPr="0010746C">
        <w:rPr>
          <w:rFonts w:cs="Times New Roman"/>
          <w:i/>
          <w:iCs/>
          <w:sz w:val="22"/>
          <w:szCs w:val="22"/>
          <w:lang w:val="en-IN"/>
        </w:rPr>
        <w:t>Business Excellence and Management</w:t>
      </w:r>
      <w:r w:rsidRPr="0010746C">
        <w:rPr>
          <w:rFonts w:cs="Times New Roman"/>
          <w:sz w:val="22"/>
          <w:szCs w:val="22"/>
          <w:lang w:val="en-IN"/>
        </w:rPr>
        <w:t xml:space="preserve">, 15(S.I.5), pp.5–13. Available at: </w:t>
      </w:r>
      <w:hyperlink r:id="rId24" w:history="1">
        <w:r w:rsidRPr="0010746C">
          <w:rPr>
            <w:rStyle w:val="Hyperlink"/>
            <w:rFonts w:cs="Times New Roman"/>
            <w:color w:val="0070C0"/>
            <w:sz w:val="22"/>
            <w:szCs w:val="22"/>
            <w:lang w:val="en-IN"/>
          </w:rPr>
          <w:t>https://doi.org/10.24818/beman/2025.s.i.5-01</w:t>
        </w:r>
      </w:hyperlink>
      <w:r w:rsidRPr="0010746C">
        <w:rPr>
          <w:rFonts w:cs="Times New Roman"/>
          <w:color w:val="0070C0"/>
          <w:sz w:val="22"/>
          <w:szCs w:val="22"/>
          <w:lang w:val="en-IN"/>
        </w:rPr>
        <w:t xml:space="preserve">. </w:t>
      </w:r>
    </w:p>
    <w:p w14:paraId="0B2AB32D" w14:textId="77777777" w:rsidR="00204375" w:rsidRPr="0010746C" w:rsidRDefault="00204375" w:rsidP="0010746C">
      <w:pPr>
        <w:rPr>
          <w:rFonts w:cs="Times New Roman"/>
          <w:sz w:val="22"/>
          <w:szCs w:val="22"/>
          <w:lang w:val="en-IN"/>
        </w:rPr>
      </w:pPr>
      <w:r w:rsidRPr="0010746C">
        <w:rPr>
          <w:rFonts w:cs="Times New Roman"/>
          <w:sz w:val="22"/>
          <w:szCs w:val="22"/>
          <w:lang w:val="en-IN"/>
        </w:rPr>
        <w:t xml:space="preserve">Christopher, M., Payne, A. and Ballantyne, D. (2013). </w:t>
      </w:r>
      <w:r w:rsidRPr="0010746C">
        <w:rPr>
          <w:rFonts w:cs="Times New Roman"/>
          <w:i/>
          <w:iCs/>
          <w:sz w:val="22"/>
          <w:szCs w:val="22"/>
          <w:lang w:val="en-IN"/>
        </w:rPr>
        <w:t>Relationship Marketing</w:t>
      </w:r>
      <w:r w:rsidRPr="0010746C">
        <w:rPr>
          <w:rFonts w:cs="Times New Roman"/>
          <w:sz w:val="22"/>
          <w:szCs w:val="22"/>
          <w:lang w:val="en-IN"/>
        </w:rPr>
        <w:t xml:space="preserve">. [online] Routledge. Available at: </w:t>
      </w:r>
      <w:hyperlink r:id="rId25" w:history="1">
        <w:r w:rsidRPr="0010746C">
          <w:rPr>
            <w:rStyle w:val="Hyperlink"/>
            <w:rFonts w:cs="Times New Roman"/>
            <w:color w:val="0070C0"/>
            <w:sz w:val="22"/>
            <w:szCs w:val="22"/>
            <w:lang w:val="en-IN"/>
          </w:rPr>
          <w:t>https://books.google.co.in/books/about/Relationship_Marketing.html?id=cP60SQrJlJgC&amp;redir_esc=y</w:t>
        </w:r>
      </w:hyperlink>
      <w:r w:rsidRPr="0010746C">
        <w:rPr>
          <w:rFonts w:cs="Times New Roman"/>
          <w:color w:val="0070C0"/>
          <w:sz w:val="22"/>
          <w:szCs w:val="22"/>
          <w:lang w:val="en-IN"/>
        </w:rPr>
        <w:t xml:space="preserve"> </w:t>
      </w:r>
      <w:r w:rsidRPr="0010746C">
        <w:rPr>
          <w:rFonts w:cs="Times New Roman"/>
          <w:sz w:val="22"/>
          <w:szCs w:val="22"/>
          <w:lang w:val="en-IN"/>
        </w:rPr>
        <w:t>[Accessed 13 Mar. 2026].</w:t>
      </w:r>
    </w:p>
    <w:p w14:paraId="002881D2" w14:textId="77777777" w:rsidR="00204375" w:rsidRPr="0010746C" w:rsidRDefault="00204375" w:rsidP="0010746C">
      <w:pPr>
        <w:rPr>
          <w:rFonts w:cs="Times New Roman"/>
          <w:sz w:val="22"/>
          <w:szCs w:val="22"/>
          <w:lang w:val="en-IN"/>
        </w:rPr>
      </w:pPr>
      <w:proofErr w:type="spellStart"/>
      <w:r w:rsidRPr="0010746C">
        <w:rPr>
          <w:rFonts w:cs="Times New Roman"/>
          <w:sz w:val="22"/>
          <w:szCs w:val="22"/>
          <w:lang w:val="en-IN"/>
        </w:rPr>
        <w:t>Civera</w:t>
      </w:r>
      <w:proofErr w:type="spellEnd"/>
      <w:r w:rsidRPr="0010746C">
        <w:rPr>
          <w:rFonts w:cs="Times New Roman"/>
          <w:sz w:val="22"/>
          <w:szCs w:val="22"/>
          <w:lang w:val="en-IN"/>
        </w:rPr>
        <w:t xml:space="preserve">, C., Casalegno, C., Morelli, B. and </w:t>
      </w:r>
      <w:proofErr w:type="spellStart"/>
      <w:r w:rsidRPr="0010746C">
        <w:rPr>
          <w:rFonts w:cs="Times New Roman"/>
          <w:sz w:val="22"/>
          <w:szCs w:val="22"/>
          <w:lang w:val="en-IN"/>
        </w:rPr>
        <w:t>Chiaudano</w:t>
      </w:r>
      <w:proofErr w:type="spellEnd"/>
      <w:r w:rsidRPr="0010746C">
        <w:rPr>
          <w:rFonts w:cs="Times New Roman"/>
          <w:sz w:val="22"/>
          <w:szCs w:val="22"/>
          <w:lang w:val="en-IN"/>
        </w:rPr>
        <w:t xml:space="preserve">, V. (2025). Multi-stakeholder marketing: mapping the field. </w:t>
      </w:r>
      <w:r w:rsidRPr="0010746C">
        <w:rPr>
          <w:rFonts w:cs="Times New Roman"/>
          <w:i/>
          <w:iCs/>
          <w:sz w:val="22"/>
          <w:szCs w:val="22"/>
          <w:lang w:val="en-IN"/>
        </w:rPr>
        <w:t>Review of Managerial Science</w:t>
      </w:r>
      <w:r w:rsidRPr="0010746C">
        <w:rPr>
          <w:rFonts w:cs="Times New Roman"/>
          <w:sz w:val="22"/>
          <w:szCs w:val="22"/>
          <w:lang w:val="en-IN"/>
        </w:rPr>
        <w:t xml:space="preserve">, 412(12). Available at: </w:t>
      </w:r>
      <w:hyperlink r:id="rId26" w:history="1">
        <w:r w:rsidRPr="0010746C">
          <w:rPr>
            <w:rStyle w:val="Hyperlink"/>
            <w:rFonts w:cs="Times New Roman"/>
            <w:color w:val="0070C0"/>
            <w:sz w:val="22"/>
            <w:szCs w:val="22"/>
            <w:lang w:val="en-IN"/>
          </w:rPr>
          <w:t>https://doi.org/10.1007/s11846-025-00849-2</w:t>
        </w:r>
      </w:hyperlink>
      <w:r w:rsidRPr="0010746C">
        <w:rPr>
          <w:rFonts w:cs="Times New Roman"/>
          <w:color w:val="0070C0"/>
          <w:sz w:val="22"/>
          <w:szCs w:val="22"/>
          <w:lang w:val="en-IN"/>
        </w:rPr>
        <w:t xml:space="preserve">. </w:t>
      </w:r>
    </w:p>
    <w:p w14:paraId="2D08F8CE" w14:textId="77777777" w:rsidR="00204375" w:rsidRPr="0010746C" w:rsidRDefault="00204375" w:rsidP="0010746C">
      <w:pPr>
        <w:rPr>
          <w:rFonts w:cs="Times New Roman"/>
          <w:sz w:val="22"/>
          <w:szCs w:val="22"/>
          <w:lang w:val="en-IN"/>
        </w:rPr>
      </w:pPr>
      <w:r w:rsidRPr="0010746C">
        <w:rPr>
          <w:rFonts w:cs="Times New Roman"/>
          <w:sz w:val="22"/>
          <w:szCs w:val="22"/>
          <w:lang w:val="en-IN"/>
        </w:rPr>
        <w:t xml:space="preserve">College Vidya (2025). </w:t>
      </w:r>
      <w:r w:rsidRPr="0010746C">
        <w:rPr>
          <w:rFonts w:cs="Times New Roman"/>
          <w:i/>
          <w:iCs/>
          <w:sz w:val="22"/>
          <w:szCs w:val="22"/>
          <w:lang w:val="en-IN"/>
        </w:rPr>
        <w:t>The 4 C Model of Marketing - How to Implement?</w:t>
      </w:r>
      <w:r w:rsidRPr="0010746C">
        <w:rPr>
          <w:rFonts w:cs="Times New Roman"/>
          <w:sz w:val="22"/>
          <w:szCs w:val="22"/>
          <w:lang w:val="en-IN"/>
        </w:rPr>
        <w:t xml:space="preserve"> [online] College Vidya Blog. Available at: </w:t>
      </w:r>
      <w:hyperlink r:id="rId27" w:history="1">
        <w:r w:rsidRPr="0010746C">
          <w:rPr>
            <w:rStyle w:val="Hyperlink"/>
            <w:rFonts w:cs="Times New Roman"/>
            <w:color w:val="0070C0"/>
            <w:sz w:val="22"/>
            <w:szCs w:val="22"/>
            <w:lang w:val="en-IN"/>
          </w:rPr>
          <w:t>https://collegevidya.com/blog/4-c-of-marketing/</w:t>
        </w:r>
      </w:hyperlink>
      <w:r w:rsidRPr="0010746C">
        <w:rPr>
          <w:rFonts w:cs="Times New Roman"/>
          <w:color w:val="0070C0"/>
          <w:sz w:val="22"/>
          <w:szCs w:val="22"/>
          <w:lang w:val="en-IN"/>
        </w:rPr>
        <w:t xml:space="preserve"> </w:t>
      </w:r>
      <w:r w:rsidRPr="0010746C">
        <w:rPr>
          <w:rFonts w:cs="Times New Roman"/>
          <w:sz w:val="22"/>
          <w:szCs w:val="22"/>
          <w:lang w:val="en-IN"/>
        </w:rPr>
        <w:t>[Accessed 13 Mar. 2026].</w:t>
      </w:r>
    </w:p>
    <w:p w14:paraId="4C3DD46C" w14:textId="77777777" w:rsidR="00204375" w:rsidRPr="0010746C" w:rsidRDefault="00204375" w:rsidP="0010746C">
      <w:pPr>
        <w:rPr>
          <w:rFonts w:cs="Times New Roman"/>
          <w:sz w:val="22"/>
          <w:szCs w:val="22"/>
          <w:lang w:val="en-IN"/>
        </w:rPr>
      </w:pPr>
      <w:proofErr w:type="spellStart"/>
      <w:r w:rsidRPr="0010746C">
        <w:rPr>
          <w:rFonts w:cs="Times New Roman"/>
          <w:sz w:val="22"/>
          <w:szCs w:val="22"/>
          <w:lang w:val="en-IN"/>
        </w:rPr>
        <w:t>Godovykh</w:t>
      </w:r>
      <w:proofErr w:type="spellEnd"/>
      <w:r w:rsidRPr="0010746C">
        <w:rPr>
          <w:rFonts w:cs="Times New Roman"/>
          <w:sz w:val="22"/>
          <w:szCs w:val="22"/>
          <w:lang w:val="en-IN"/>
        </w:rPr>
        <w:t xml:space="preserve">, M., Fyall, A. and </w:t>
      </w:r>
      <w:proofErr w:type="spellStart"/>
      <w:r w:rsidRPr="0010746C">
        <w:rPr>
          <w:rFonts w:cs="Times New Roman"/>
          <w:sz w:val="22"/>
          <w:szCs w:val="22"/>
          <w:lang w:val="en-IN"/>
        </w:rPr>
        <w:t>Pizam</w:t>
      </w:r>
      <w:proofErr w:type="spellEnd"/>
      <w:r w:rsidRPr="0010746C">
        <w:rPr>
          <w:rFonts w:cs="Times New Roman"/>
          <w:sz w:val="22"/>
          <w:szCs w:val="22"/>
          <w:lang w:val="en-IN"/>
        </w:rPr>
        <w:t xml:space="preserve">, A. (2025). Exploring the Impacts of Tourism on the Well-Being of Local Communities. </w:t>
      </w:r>
      <w:r w:rsidRPr="0010746C">
        <w:rPr>
          <w:rFonts w:cs="Times New Roman"/>
          <w:i/>
          <w:iCs/>
          <w:sz w:val="22"/>
          <w:szCs w:val="22"/>
          <w:lang w:val="en-IN"/>
        </w:rPr>
        <w:t>Sustainability</w:t>
      </w:r>
      <w:r w:rsidRPr="0010746C">
        <w:rPr>
          <w:rFonts w:cs="Times New Roman"/>
          <w:sz w:val="22"/>
          <w:szCs w:val="22"/>
          <w:lang w:val="en-IN"/>
        </w:rPr>
        <w:t xml:space="preserve">, 17(13), pp.5849–5849. Available at: </w:t>
      </w:r>
      <w:hyperlink r:id="rId28" w:history="1">
        <w:r w:rsidRPr="0010746C">
          <w:rPr>
            <w:rStyle w:val="Hyperlink"/>
            <w:rFonts w:cs="Times New Roman"/>
            <w:color w:val="0070C0"/>
            <w:sz w:val="22"/>
            <w:szCs w:val="22"/>
            <w:lang w:val="en-IN"/>
          </w:rPr>
          <w:t>https://doi.org/10.3390/su17135849</w:t>
        </w:r>
      </w:hyperlink>
      <w:r w:rsidRPr="0010746C">
        <w:rPr>
          <w:rFonts w:cs="Times New Roman"/>
          <w:color w:val="0070C0"/>
          <w:sz w:val="22"/>
          <w:szCs w:val="22"/>
          <w:lang w:val="en-IN"/>
        </w:rPr>
        <w:t xml:space="preserve">. </w:t>
      </w:r>
    </w:p>
    <w:p w14:paraId="7B0B1670" w14:textId="77777777" w:rsidR="00204375" w:rsidRPr="0010746C" w:rsidRDefault="00204375" w:rsidP="0010746C">
      <w:pPr>
        <w:rPr>
          <w:rFonts w:cs="Times New Roman"/>
          <w:sz w:val="22"/>
          <w:szCs w:val="22"/>
          <w:lang w:val="en-IN"/>
        </w:rPr>
      </w:pPr>
      <w:r w:rsidRPr="0010746C">
        <w:rPr>
          <w:rFonts w:cs="Times New Roman"/>
          <w:sz w:val="22"/>
          <w:szCs w:val="22"/>
          <w:lang w:val="en-IN"/>
        </w:rPr>
        <w:t xml:space="preserve">Grady, C.L., Murtagh, E., Ng, K., Bengoechea, E.G. and Woods, C.B. (2025). Communicating physical activity messages with adolescents: what works? A scoping review with stakeholder consultation. </w:t>
      </w:r>
      <w:r w:rsidRPr="0010746C">
        <w:rPr>
          <w:rFonts w:cs="Times New Roman"/>
          <w:i/>
          <w:iCs/>
          <w:sz w:val="22"/>
          <w:szCs w:val="22"/>
          <w:lang w:val="en-IN"/>
        </w:rPr>
        <w:t xml:space="preserve">International Journal of </w:t>
      </w:r>
      <w:proofErr w:type="spellStart"/>
      <w:r w:rsidRPr="0010746C">
        <w:rPr>
          <w:rFonts w:cs="Times New Roman"/>
          <w:i/>
          <w:iCs/>
          <w:sz w:val="22"/>
          <w:szCs w:val="22"/>
          <w:lang w:val="en-IN"/>
        </w:rPr>
        <w:t>Behavioral</w:t>
      </w:r>
      <w:proofErr w:type="spellEnd"/>
      <w:r w:rsidRPr="0010746C">
        <w:rPr>
          <w:rFonts w:cs="Times New Roman"/>
          <w:i/>
          <w:iCs/>
          <w:sz w:val="22"/>
          <w:szCs w:val="22"/>
          <w:lang w:val="en-IN"/>
        </w:rPr>
        <w:t xml:space="preserve"> Nutrition and Physical Activity</w:t>
      </w:r>
      <w:r w:rsidRPr="0010746C">
        <w:rPr>
          <w:rFonts w:cs="Times New Roman"/>
          <w:sz w:val="22"/>
          <w:szCs w:val="22"/>
          <w:lang w:val="en-IN"/>
        </w:rPr>
        <w:t xml:space="preserve">, 22(1). Available at: </w:t>
      </w:r>
      <w:hyperlink r:id="rId29" w:history="1">
        <w:r w:rsidRPr="0010746C">
          <w:rPr>
            <w:rStyle w:val="Hyperlink"/>
            <w:rFonts w:cs="Times New Roman"/>
            <w:color w:val="0070C0"/>
            <w:sz w:val="22"/>
            <w:szCs w:val="22"/>
            <w:lang w:val="en-IN"/>
          </w:rPr>
          <w:t>https://doi.org/10.1186/s12966-025-01717-8</w:t>
        </w:r>
      </w:hyperlink>
      <w:r w:rsidRPr="0010746C">
        <w:rPr>
          <w:rFonts w:cs="Times New Roman"/>
          <w:color w:val="0070C0"/>
          <w:sz w:val="22"/>
          <w:szCs w:val="22"/>
          <w:lang w:val="en-IN"/>
        </w:rPr>
        <w:t xml:space="preserve">. </w:t>
      </w:r>
    </w:p>
    <w:p w14:paraId="7368B368" w14:textId="77777777" w:rsidR="00204375" w:rsidRPr="0010746C" w:rsidRDefault="00204375" w:rsidP="0010746C">
      <w:pPr>
        <w:rPr>
          <w:rFonts w:cs="Times New Roman"/>
          <w:sz w:val="22"/>
          <w:szCs w:val="22"/>
          <w:lang w:val="en-IN"/>
        </w:rPr>
      </w:pPr>
      <w:r w:rsidRPr="0010746C">
        <w:rPr>
          <w:rFonts w:cs="Times New Roman"/>
          <w:sz w:val="22"/>
          <w:szCs w:val="22"/>
          <w:lang w:val="en-IN"/>
        </w:rPr>
        <w:lastRenderedPageBreak/>
        <w:t xml:space="preserve">Grewal, D., Ludwig, S., </w:t>
      </w:r>
      <w:proofErr w:type="spellStart"/>
      <w:r w:rsidRPr="0010746C">
        <w:rPr>
          <w:rFonts w:cs="Times New Roman"/>
          <w:sz w:val="22"/>
          <w:szCs w:val="22"/>
          <w:lang w:val="en-IN"/>
        </w:rPr>
        <w:t>Herhausen</w:t>
      </w:r>
      <w:proofErr w:type="spellEnd"/>
      <w:r w:rsidRPr="0010746C">
        <w:rPr>
          <w:rFonts w:cs="Times New Roman"/>
          <w:sz w:val="22"/>
          <w:szCs w:val="22"/>
          <w:lang w:val="en-IN"/>
        </w:rPr>
        <w:t xml:space="preserve">, D., Grewal, L., Ordenes, F.V., </w:t>
      </w:r>
      <w:proofErr w:type="spellStart"/>
      <w:r w:rsidRPr="0010746C">
        <w:rPr>
          <w:rFonts w:cs="Times New Roman"/>
          <w:sz w:val="22"/>
          <w:szCs w:val="22"/>
          <w:lang w:val="en-IN"/>
        </w:rPr>
        <w:t>Kopalle</w:t>
      </w:r>
      <w:proofErr w:type="spellEnd"/>
      <w:r w:rsidRPr="0010746C">
        <w:rPr>
          <w:rFonts w:cs="Times New Roman"/>
          <w:sz w:val="22"/>
          <w:szCs w:val="22"/>
          <w:lang w:val="en-IN"/>
        </w:rPr>
        <w:t xml:space="preserve">, P.K. and Bohling, T. (2026). EXPRESS: </w:t>
      </w:r>
      <w:proofErr w:type="gramStart"/>
      <w:r w:rsidRPr="0010746C">
        <w:rPr>
          <w:rFonts w:cs="Times New Roman"/>
          <w:sz w:val="22"/>
          <w:szCs w:val="22"/>
          <w:lang w:val="en-IN"/>
        </w:rPr>
        <w:t>How</w:t>
      </w:r>
      <w:proofErr w:type="gramEnd"/>
      <w:r w:rsidRPr="0010746C">
        <w:rPr>
          <w:rFonts w:cs="Times New Roman"/>
          <w:sz w:val="22"/>
          <w:szCs w:val="22"/>
          <w:lang w:val="en-IN"/>
        </w:rPr>
        <w:t xml:space="preserve"> Frontline Employees’ Relational Communication in Online Service Interactions Drives Customer Satisfaction. </w:t>
      </w:r>
      <w:r w:rsidRPr="0010746C">
        <w:rPr>
          <w:rFonts w:cs="Times New Roman"/>
          <w:i/>
          <w:iCs/>
          <w:sz w:val="22"/>
          <w:szCs w:val="22"/>
          <w:lang w:val="en-IN"/>
        </w:rPr>
        <w:t>Production and Operations Management</w:t>
      </w:r>
      <w:r w:rsidRPr="0010746C">
        <w:rPr>
          <w:rFonts w:cs="Times New Roman"/>
          <w:sz w:val="22"/>
          <w:szCs w:val="22"/>
          <w:lang w:val="en-IN"/>
        </w:rPr>
        <w:t xml:space="preserve">, 3(12). Available at: </w:t>
      </w:r>
      <w:hyperlink r:id="rId30" w:history="1">
        <w:r w:rsidRPr="0010746C">
          <w:rPr>
            <w:rStyle w:val="Hyperlink"/>
            <w:rFonts w:cs="Times New Roman"/>
            <w:color w:val="0070C0"/>
            <w:sz w:val="22"/>
            <w:szCs w:val="22"/>
            <w:lang w:val="en-IN"/>
          </w:rPr>
          <w:t>https://doi.org/10.1177/10591478261420001</w:t>
        </w:r>
      </w:hyperlink>
      <w:r w:rsidRPr="0010746C">
        <w:rPr>
          <w:rFonts w:cs="Times New Roman"/>
          <w:color w:val="0070C0"/>
          <w:sz w:val="22"/>
          <w:szCs w:val="22"/>
          <w:lang w:val="en-IN"/>
        </w:rPr>
        <w:t xml:space="preserve">. </w:t>
      </w:r>
    </w:p>
    <w:p w14:paraId="12B78C34" w14:textId="77777777" w:rsidR="00204375" w:rsidRPr="0010746C" w:rsidRDefault="00204375" w:rsidP="0010746C">
      <w:pPr>
        <w:rPr>
          <w:rFonts w:cs="Times New Roman"/>
          <w:sz w:val="22"/>
          <w:szCs w:val="22"/>
          <w:lang w:val="en-IN"/>
        </w:rPr>
      </w:pPr>
      <w:r w:rsidRPr="0010746C">
        <w:rPr>
          <w:rFonts w:cs="Times New Roman"/>
          <w:sz w:val="22"/>
          <w:szCs w:val="22"/>
          <w:lang w:val="en-IN"/>
        </w:rPr>
        <w:t xml:space="preserve">IHG (2024). </w:t>
      </w:r>
      <w:r w:rsidRPr="0010746C">
        <w:rPr>
          <w:rFonts w:cs="Times New Roman"/>
          <w:i/>
          <w:iCs/>
          <w:sz w:val="22"/>
          <w:szCs w:val="22"/>
          <w:lang w:val="en-IN"/>
        </w:rPr>
        <w:t xml:space="preserve">Our </w:t>
      </w:r>
      <w:proofErr w:type="gramStart"/>
      <w:r w:rsidRPr="0010746C">
        <w:rPr>
          <w:rFonts w:cs="Times New Roman"/>
          <w:i/>
          <w:iCs/>
          <w:sz w:val="22"/>
          <w:szCs w:val="22"/>
          <w:lang w:val="en-IN"/>
        </w:rPr>
        <w:t>History</w:t>
      </w:r>
      <w:proofErr w:type="gramEnd"/>
      <w:r w:rsidRPr="0010746C">
        <w:rPr>
          <w:rFonts w:cs="Times New Roman"/>
          <w:sz w:val="22"/>
          <w:szCs w:val="22"/>
          <w:lang w:val="en-IN"/>
        </w:rPr>
        <w:t xml:space="preserve">. [online] InterContinental Hotels Group PLC. Available at: </w:t>
      </w:r>
      <w:hyperlink r:id="rId31" w:history="1">
        <w:r w:rsidRPr="0010746C">
          <w:rPr>
            <w:rStyle w:val="Hyperlink"/>
            <w:rFonts w:cs="Times New Roman"/>
            <w:color w:val="0070C0"/>
            <w:sz w:val="22"/>
            <w:szCs w:val="22"/>
            <w:lang w:val="en-IN"/>
          </w:rPr>
          <w:t>https://www.ihgplc.com/en/about-us/our-history</w:t>
        </w:r>
      </w:hyperlink>
      <w:r w:rsidRPr="0010746C">
        <w:rPr>
          <w:rFonts w:cs="Times New Roman"/>
          <w:color w:val="0070C0"/>
          <w:sz w:val="22"/>
          <w:szCs w:val="22"/>
          <w:lang w:val="en-IN"/>
        </w:rPr>
        <w:t xml:space="preserve"> </w:t>
      </w:r>
      <w:r w:rsidRPr="0010746C">
        <w:rPr>
          <w:rFonts w:cs="Times New Roman"/>
          <w:sz w:val="22"/>
          <w:szCs w:val="22"/>
          <w:lang w:val="en-IN"/>
        </w:rPr>
        <w:t>[Accessed 13 Mar. 2026].</w:t>
      </w:r>
    </w:p>
    <w:p w14:paraId="268A5E44" w14:textId="77777777" w:rsidR="00204375" w:rsidRPr="0010746C" w:rsidRDefault="00204375" w:rsidP="0010746C">
      <w:pPr>
        <w:rPr>
          <w:rFonts w:cs="Times New Roman"/>
          <w:sz w:val="22"/>
          <w:szCs w:val="22"/>
          <w:lang w:val="en-IN"/>
        </w:rPr>
      </w:pPr>
      <w:r w:rsidRPr="0010746C">
        <w:rPr>
          <w:rFonts w:cs="Times New Roman"/>
          <w:sz w:val="22"/>
          <w:szCs w:val="22"/>
          <w:lang w:val="en-IN"/>
        </w:rPr>
        <w:t xml:space="preserve">IHG Hotels and Resorts (2024). </w:t>
      </w:r>
      <w:r w:rsidRPr="0010746C">
        <w:rPr>
          <w:rFonts w:cs="Times New Roman"/>
          <w:i/>
          <w:iCs/>
          <w:sz w:val="22"/>
          <w:szCs w:val="22"/>
          <w:lang w:val="en-IN"/>
        </w:rPr>
        <w:t>IHG Hotels &amp; Resorts Revolutionizes Booking Experience through Next-Gen Cloud Solutions</w:t>
      </w:r>
      <w:r w:rsidRPr="0010746C">
        <w:rPr>
          <w:rFonts w:cs="Times New Roman"/>
          <w:sz w:val="22"/>
          <w:szCs w:val="22"/>
          <w:lang w:val="en-IN"/>
        </w:rPr>
        <w:t xml:space="preserve">. [online] www.prnewswire.com. Available at: </w:t>
      </w:r>
      <w:hyperlink r:id="rId32" w:history="1">
        <w:r w:rsidRPr="0010746C">
          <w:rPr>
            <w:rStyle w:val="Hyperlink"/>
            <w:rFonts w:cs="Times New Roman"/>
            <w:color w:val="0070C0"/>
            <w:sz w:val="22"/>
            <w:szCs w:val="22"/>
            <w:lang w:val="en-IN"/>
          </w:rPr>
          <w:t>https://www.prnewswire.com/news-releases/ihg-hotels--resorts-revolutionizes-booking-experience-through-next-gen-cloud-solutions-301924628.html</w:t>
        </w:r>
      </w:hyperlink>
      <w:r w:rsidRPr="0010746C">
        <w:rPr>
          <w:rFonts w:cs="Times New Roman"/>
          <w:sz w:val="22"/>
          <w:szCs w:val="22"/>
          <w:lang w:val="en-IN"/>
        </w:rPr>
        <w:t xml:space="preserve"> [Accessed 13 Mar. 2026].</w:t>
      </w:r>
    </w:p>
    <w:p w14:paraId="254F1319" w14:textId="77777777" w:rsidR="00204375" w:rsidRPr="0010746C" w:rsidRDefault="00204375" w:rsidP="0010746C">
      <w:pPr>
        <w:rPr>
          <w:rFonts w:cs="Times New Roman"/>
          <w:sz w:val="22"/>
          <w:szCs w:val="22"/>
          <w:lang w:val="en-IN"/>
        </w:rPr>
      </w:pPr>
      <w:r w:rsidRPr="0010746C">
        <w:rPr>
          <w:rFonts w:cs="Times New Roman"/>
          <w:sz w:val="22"/>
          <w:szCs w:val="22"/>
          <w:lang w:val="en-IN"/>
        </w:rPr>
        <w:t xml:space="preserve">Iqbal, A. (2025). </w:t>
      </w:r>
      <w:r w:rsidRPr="0010746C">
        <w:rPr>
          <w:rFonts w:cs="Times New Roman"/>
          <w:i/>
          <w:iCs/>
          <w:sz w:val="22"/>
          <w:szCs w:val="22"/>
          <w:lang w:val="en-IN"/>
        </w:rPr>
        <w:t>PESTLE Analysis: The CEO’s Guide to Future-Proofing a Business</w:t>
      </w:r>
      <w:r w:rsidRPr="0010746C">
        <w:rPr>
          <w:rFonts w:cs="Times New Roman"/>
          <w:sz w:val="22"/>
          <w:szCs w:val="22"/>
          <w:lang w:val="en-IN"/>
        </w:rPr>
        <w:t xml:space="preserve">. [online] Medium. Available at: </w:t>
      </w:r>
      <w:hyperlink r:id="rId33" w:history="1">
        <w:r w:rsidRPr="0010746C">
          <w:rPr>
            <w:rStyle w:val="Hyperlink"/>
            <w:rFonts w:cs="Times New Roman"/>
            <w:color w:val="0070C0"/>
            <w:sz w:val="22"/>
            <w:szCs w:val="22"/>
            <w:lang w:val="en-IN"/>
          </w:rPr>
          <w:t>https://medium.com/techno-preneurship/pestle-analysis-the-ceos-guide-to-future-proofing-a-business-877e6c4e20ea</w:t>
        </w:r>
      </w:hyperlink>
      <w:r w:rsidRPr="0010746C">
        <w:rPr>
          <w:rFonts w:cs="Times New Roman"/>
          <w:sz w:val="22"/>
          <w:szCs w:val="22"/>
          <w:lang w:val="en-IN"/>
        </w:rPr>
        <w:t xml:space="preserve"> [Accessed 13 Mar. 2026].</w:t>
      </w:r>
    </w:p>
    <w:p w14:paraId="659C68FE" w14:textId="77777777" w:rsidR="00204375" w:rsidRPr="0010746C" w:rsidRDefault="00204375" w:rsidP="0010746C">
      <w:pPr>
        <w:rPr>
          <w:rFonts w:cs="Times New Roman"/>
          <w:sz w:val="22"/>
          <w:szCs w:val="22"/>
          <w:lang w:val="en-IN"/>
        </w:rPr>
      </w:pPr>
      <w:proofErr w:type="spellStart"/>
      <w:r w:rsidRPr="0010746C">
        <w:rPr>
          <w:rFonts w:cs="Times New Roman"/>
          <w:sz w:val="22"/>
          <w:szCs w:val="22"/>
          <w:lang w:val="en-IN"/>
        </w:rPr>
        <w:t>Karadzhov</w:t>
      </w:r>
      <w:proofErr w:type="spellEnd"/>
      <w:r w:rsidRPr="0010746C">
        <w:rPr>
          <w:rFonts w:cs="Times New Roman"/>
          <w:sz w:val="22"/>
          <w:szCs w:val="22"/>
          <w:lang w:val="en-IN"/>
        </w:rPr>
        <w:t xml:space="preserve">, V. (2025). How to create the best SWOT analysis. </w:t>
      </w:r>
      <w:r w:rsidRPr="0010746C">
        <w:rPr>
          <w:rFonts w:cs="Times New Roman"/>
          <w:i/>
          <w:iCs/>
          <w:sz w:val="22"/>
          <w:szCs w:val="22"/>
          <w:lang w:val="en-IN"/>
        </w:rPr>
        <w:t>International Journal of Research and Review</w:t>
      </w:r>
      <w:r w:rsidRPr="0010746C">
        <w:rPr>
          <w:rFonts w:cs="Times New Roman"/>
          <w:sz w:val="22"/>
          <w:szCs w:val="22"/>
          <w:lang w:val="en-IN"/>
        </w:rPr>
        <w:t xml:space="preserve">, 12(1), pp.66–75. Available at: </w:t>
      </w:r>
      <w:hyperlink r:id="rId34" w:history="1">
        <w:r w:rsidRPr="0010746C">
          <w:rPr>
            <w:rStyle w:val="Hyperlink"/>
            <w:rFonts w:cs="Times New Roman"/>
            <w:color w:val="0070C0"/>
            <w:sz w:val="22"/>
            <w:szCs w:val="22"/>
            <w:lang w:val="en-IN"/>
          </w:rPr>
          <w:t>https://doi.org/10.52403/ijrr.20250110</w:t>
        </w:r>
      </w:hyperlink>
      <w:r w:rsidRPr="0010746C">
        <w:rPr>
          <w:rFonts w:cs="Times New Roman"/>
          <w:color w:val="0070C0"/>
          <w:sz w:val="22"/>
          <w:szCs w:val="22"/>
          <w:lang w:val="en-IN"/>
        </w:rPr>
        <w:t xml:space="preserve">. </w:t>
      </w:r>
    </w:p>
    <w:p w14:paraId="3C74B9FB" w14:textId="77777777" w:rsidR="00204375" w:rsidRPr="0010746C" w:rsidRDefault="00204375" w:rsidP="0010746C">
      <w:pPr>
        <w:rPr>
          <w:rFonts w:cs="Times New Roman"/>
          <w:sz w:val="22"/>
          <w:szCs w:val="22"/>
          <w:lang w:val="en-IN"/>
        </w:rPr>
      </w:pPr>
      <w:r w:rsidRPr="0010746C">
        <w:rPr>
          <w:rFonts w:cs="Times New Roman"/>
          <w:sz w:val="22"/>
          <w:szCs w:val="22"/>
          <w:lang w:val="en-IN"/>
        </w:rPr>
        <w:t xml:space="preserve">Madanchian, M. and </w:t>
      </w:r>
      <w:proofErr w:type="spellStart"/>
      <w:r w:rsidRPr="0010746C">
        <w:rPr>
          <w:rFonts w:cs="Times New Roman"/>
          <w:sz w:val="22"/>
          <w:szCs w:val="22"/>
          <w:lang w:val="en-IN"/>
        </w:rPr>
        <w:t>Taherdoost</w:t>
      </w:r>
      <w:proofErr w:type="spellEnd"/>
      <w:r w:rsidRPr="0010746C">
        <w:rPr>
          <w:rFonts w:cs="Times New Roman"/>
          <w:sz w:val="22"/>
          <w:szCs w:val="22"/>
          <w:lang w:val="en-IN"/>
        </w:rPr>
        <w:t xml:space="preserve">, H. (2025). Barriers and Enablers of AI Adoption in Human Resource Management: A Critical Analysis of Organizational and Technological Factors. </w:t>
      </w:r>
      <w:r w:rsidRPr="0010746C">
        <w:rPr>
          <w:rFonts w:cs="Times New Roman"/>
          <w:i/>
          <w:iCs/>
          <w:sz w:val="22"/>
          <w:szCs w:val="22"/>
          <w:lang w:val="en-IN"/>
        </w:rPr>
        <w:t>Information</w:t>
      </w:r>
      <w:r w:rsidRPr="0010746C">
        <w:rPr>
          <w:rFonts w:cs="Times New Roman"/>
          <w:sz w:val="22"/>
          <w:szCs w:val="22"/>
          <w:lang w:val="en-IN"/>
        </w:rPr>
        <w:t xml:space="preserve">, 16(1), pp.51–51. Available at: </w:t>
      </w:r>
      <w:hyperlink r:id="rId35" w:history="1">
        <w:r w:rsidRPr="0010746C">
          <w:rPr>
            <w:rStyle w:val="Hyperlink"/>
            <w:rFonts w:cs="Times New Roman"/>
            <w:color w:val="0070C0"/>
            <w:sz w:val="22"/>
            <w:szCs w:val="22"/>
            <w:lang w:val="en-IN"/>
          </w:rPr>
          <w:t>https://doi.org/10.3390/info16010051</w:t>
        </w:r>
      </w:hyperlink>
      <w:r w:rsidRPr="0010746C">
        <w:rPr>
          <w:rFonts w:cs="Times New Roman"/>
          <w:color w:val="0070C0"/>
          <w:sz w:val="22"/>
          <w:szCs w:val="22"/>
          <w:lang w:val="en-IN"/>
        </w:rPr>
        <w:t xml:space="preserve">. </w:t>
      </w:r>
    </w:p>
    <w:p w14:paraId="650FA6A0" w14:textId="08D5E1DC" w:rsidR="00204375" w:rsidRPr="0010746C" w:rsidRDefault="00204375" w:rsidP="0010746C">
      <w:pPr>
        <w:rPr>
          <w:rFonts w:cs="Times New Roman"/>
          <w:sz w:val="22"/>
          <w:szCs w:val="22"/>
          <w:lang w:val="en-IN"/>
        </w:rPr>
      </w:pPr>
      <w:r w:rsidRPr="0010746C">
        <w:rPr>
          <w:rFonts w:cs="Times New Roman"/>
          <w:sz w:val="22"/>
          <w:szCs w:val="22"/>
          <w:lang w:val="en-IN"/>
        </w:rPr>
        <w:t xml:space="preserve">Mohamed, A., </w:t>
      </w:r>
      <w:proofErr w:type="spellStart"/>
      <w:r w:rsidRPr="0010746C">
        <w:rPr>
          <w:rFonts w:cs="Times New Roman"/>
          <w:sz w:val="22"/>
          <w:szCs w:val="22"/>
          <w:lang w:val="en-IN"/>
        </w:rPr>
        <w:t>Ojiako</w:t>
      </w:r>
      <w:proofErr w:type="spellEnd"/>
      <w:r w:rsidRPr="0010746C">
        <w:rPr>
          <w:rFonts w:cs="Times New Roman"/>
          <w:sz w:val="22"/>
          <w:szCs w:val="22"/>
          <w:lang w:val="en-IN"/>
        </w:rPr>
        <w:t>, U., Al-</w:t>
      </w:r>
      <w:proofErr w:type="spellStart"/>
      <w:r w:rsidRPr="0010746C">
        <w:rPr>
          <w:rFonts w:cs="Times New Roman"/>
          <w:sz w:val="22"/>
          <w:szCs w:val="22"/>
          <w:lang w:val="en-IN"/>
        </w:rPr>
        <w:t>Mhdawi</w:t>
      </w:r>
      <w:proofErr w:type="spellEnd"/>
      <w:r w:rsidRPr="0010746C">
        <w:rPr>
          <w:rFonts w:cs="Times New Roman"/>
          <w:sz w:val="22"/>
          <w:szCs w:val="22"/>
          <w:lang w:val="en-IN"/>
        </w:rPr>
        <w:t xml:space="preserve">, M.K.S., Chipulu, M. and </w:t>
      </w:r>
      <w:proofErr w:type="spellStart"/>
      <w:r w:rsidRPr="0010746C">
        <w:rPr>
          <w:rFonts w:cs="Times New Roman"/>
          <w:sz w:val="22"/>
          <w:szCs w:val="22"/>
          <w:lang w:val="en-IN"/>
        </w:rPr>
        <w:t>Dweiri</w:t>
      </w:r>
      <w:proofErr w:type="spellEnd"/>
      <w:r w:rsidRPr="0010746C">
        <w:rPr>
          <w:rFonts w:cs="Times New Roman"/>
          <w:sz w:val="22"/>
          <w:szCs w:val="22"/>
          <w:lang w:val="en-IN"/>
        </w:rPr>
        <w:t xml:space="preserve">, F.T. (2025). </w:t>
      </w:r>
      <w:r w:rsidR="009865A3" w:rsidRPr="0010746C">
        <w:rPr>
          <w:rFonts w:cs="Times New Roman"/>
          <w:sz w:val="22"/>
          <w:szCs w:val="22"/>
          <w:lang w:val="en-IN"/>
        </w:rPr>
        <w:t>Ways in which</w:t>
      </w:r>
      <w:r w:rsidRPr="0010746C">
        <w:rPr>
          <w:rFonts w:cs="Times New Roman"/>
          <w:sz w:val="22"/>
          <w:szCs w:val="22"/>
          <w:lang w:val="en-IN"/>
        </w:rPr>
        <w:t xml:space="preserve"> Different Stakeholders Perceive Benefits, Challenges, </w:t>
      </w:r>
      <w:r w:rsidR="009865A3" w:rsidRPr="0010746C">
        <w:rPr>
          <w:rFonts w:cs="Times New Roman"/>
          <w:sz w:val="22"/>
          <w:szCs w:val="22"/>
          <w:lang w:val="en-IN"/>
        </w:rPr>
        <w:t>as well as</w:t>
      </w:r>
      <w:r w:rsidRPr="0010746C">
        <w:rPr>
          <w:rFonts w:cs="Times New Roman"/>
          <w:sz w:val="22"/>
          <w:szCs w:val="22"/>
          <w:lang w:val="en-IN"/>
        </w:rPr>
        <w:t xml:space="preserve"> Barriers in the Implementation of Green Technology Projects. </w:t>
      </w:r>
      <w:r w:rsidRPr="0010746C">
        <w:rPr>
          <w:rFonts w:cs="Times New Roman"/>
          <w:i/>
          <w:iCs/>
          <w:sz w:val="22"/>
          <w:szCs w:val="22"/>
          <w:lang w:val="en-IN"/>
        </w:rPr>
        <w:t>Sustainability</w:t>
      </w:r>
      <w:r w:rsidRPr="0010746C">
        <w:rPr>
          <w:rFonts w:cs="Times New Roman"/>
          <w:sz w:val="22"/>
          <w:szCs w:val="22"/>
          <w:lang w:val="en-IN"/>
        </w:rPr>
        <w:t xml:space="preserve">, 17(21), pp.9849–9849. Available at: </w:t>
      </w:r>
      <w:hyperlink r:id="rId36" w:history="1">
        <w:r w:rsidRPr="0010746C">
          <w:rPr>
            <w:rStyle w:val="Hyperlink"/>
            <w:rFonts w:cs="Times New Roman"/>
            <w:color w:val="0070C0"/>
            <w:sz w:val="22"/>
            <w:szCs w:val="22"/>
            <w:lang w:val="en-IN"/>
          </w:rPr>
          <w:t>https://doi.org/10.3390/su17219849</w:t>
        </w:r>
      </w:hyperlink>
      <w:r w:rsidRPr="0010746C">
        <w:rPr>
          <w:rFonts w:cs="Times New Roman"/>
          <w:color w:val="0070C0"/>
          <w:sz w:val="22"/>
          <w:szCs w:val="22"/>
          <w:lang w:val="en-IN"/>
        </w:rPr>
        <w:t xml:space="preserve"> </w:t>
      </w:r>
    </w:p>
    <w:p w14:paraId="24783D2A" w14:textId="487C796F" w:rsidR="00204375" w:rsidRPr="0010746C" w:rsidRDefault="00204375" w:rsidP="0010746C">
      <w:pPr>
        <w:rPr>
          <w:rFonts w:cs="Times New Roman"/>
          <w:sz w:val="22"/>
          <w:szCs w:val="22"/>
          <w:lang w:val="en-IN"/>
        </w:rPr>
      </w:pPr>
      <w:proofErr w:type="spellStart"/>
      <w:r w:rsidRPr="0010746C">
        <w:rPr>
          <w:rFonts w:cs="Times New Roman"/>
          <w:sz w:val="22"/>
          <w:szCs w:val="22"/>
          <w:lang w:val="en-IN"/>
        </w:rPr>
        <w:t>Motalebi</w:t>
      </w:r>
      <w:proofErr w:type="spellEnd"/>
      <w:r w:rsidRPr="0010746C">
        <w:rPr>
          <w:rFonts w:cs="Times New Roman"/>
          <w:sz w:val="22"/>
          <w:szCs w:val="22"/>
          <w:lang w:val="en-IN"/>
        </w:rPr>
        <w:t xml:space="preserve">, M., Heffernan, E., McCarthy, T., Marzban, S. and Rashidi, A. (2025). Sustainability </w:t>
      </w:r>
      <w:r w:rsidR="00A20E47" w:rsidRPr="0010746C">
        <w:rPr>
          <w:rFonts w:cs="Times New Roman"/>
          <w:sz w:val="22"/>
          <w:szCs w:val="22"/>
          <w:lang w:val="en-IN"/>
        </w:rPr>
        <w:t>as well as</w:t>
      </w:r>
      <w:r w:rsidRPr="0010746C">
        <w:rPr>
          <w:rFonts w:cs="Times New Roman"/>
          <w:sz w:val="22"/>
          <w:szCs w:val="22"/>
          <w:lang w:val="en-IN"/>
        </w:rPr>
        <w:t xml:space="preserve"> Stakeholder Engagement </w:t>
      </w:r>
      <w:r w:rsidR="00A20E47" w:rsidRPr="0010746C">
        <w:rPr>
          <w:rFonts w:cs="Times New Roman"/>
          <w:sz w:val="22"/>
          <w:szCs w:val="22"/>
          <w:lang w:val="en-IN"/>
        </w:rPr>
        <w:t>while</w:t>
      </w:r>
      <w:r w:rsidRPr="0010746C">
        <w:rPr>
          <w:rFonts w:cs="Times New Roman"/>
          <w:sz w:val="22"/>
          <w:szCs w:val="22"/>
          <w:lang w:val="en-IN"/>
        </w:rPr>
        <w:t xml:space="preserve"> Building Information Modelling-Enabled </w:t>
      </w:r>
      <w:r w:rsidR="00A20E47" w:rsidRPr="0010746C">
        <w:rPr>
          <w:rFonts w:cs="Times New Roman"/>
          <w:sz w:val="22"/>
          <w:szCs w:val="22"/>
          <w:lang w:val="en-IN"/>
        </w:rPr>
        <w:t xml:space="preserve">in </w:t>
      </w:r>
      <w:r w:rsidRPr="0010746C">
        <w:rPr>
          <w:rFonts w:cs="Times New Roman"/>
          <w:sz w:val="22"/>
          <w:szCs w:val="22"/>
          <w:lang w:val="en-IN"/>
        </w:rPr>
        <w:t xml:space="preserve">Construction: A Review of Critical Success Factors in Design and Planning Phases. </w:t>
      </w:r>
      <w:r w:rsidRPr="0010746C">
        <w:rPr>
          <w:rFonts w:cs="Times New Roman"/>
          <w:i/>
          <w:iCs/>
          <w:sz w:val="22"/>
          <w:szCs w:val="22"/>
          <w:lang w:val="en-IN"/>
        </w:rPr>
        <w:t>Sustainability</w:t>
      </w:r>
      <w:r w:rsidRPr="0010746C">
        <w:rPr>
          <w:rFonts w:cs="Times New Roman"/>
          <w:sz w:val="22"/>
          <w:szCs w:val="22"/>
          <w:lang w:val="en-IN"/>
        </w:rPr>
        <w:t xml:space="preserve">, 17(3), p.1086. Available at: </w:t>
      </w:r>
      <w:hyperlink r:id="rId37" w:history="1">
        <w:r w:rsidRPr="0010746C">
          <w:rPr>
            <w:rStyle w:val="Hyperlink"/>
            <w:rFonts w:cs="Times New Roman"/>
            <w:color w:val="0070C0"/>
            <w:sz w:val="22"/>
            <w:szCs w:val="22"/>
            <w:lang w:val="en-IN"/>
          </w:rPr>
          <w:t>https://doi.org/10.3390/su17031086</w:t>
        </w:r>
      </w:hyperlink>
      <w:r w:rsidRPr="0010746C">
        <w:rPr>
          <w:rFonts w:cs="Times New Roman"/>
          <w:color w:val="0070C0"/>
          <w:sz w:val="22"/>
          <w:szCs w:val="22"/>
          <w:lang w:val="en-IN"/>
        </w:rPr>
        <w:t xml:space="preserve">. </w:t>
      </w:r>
    </w:p>
    <w:p w14:paraId="33CF4375" w14:textId="77777777" w:rsidR="00204375" w:rsidRPr="0010746C" w:rsidRDefault="00204375" w:rsidP="0010746C">
      <w:pPr>
        <w:rPr>
          <w:rFonts w:cs="Times New Roman"/>
          <w:sz w:val="22"/>
          <w:szCs w:val="22"/>
          <w:lang w:val="en-IN"/>
        </w:rPr>
      </w:pPr>
      <w:r w:rsidRPr="0010746C">
        <w:rPr>
          <w:rFonts w:cs="Times New Roman"/>
          <w:sz w:val="22"/>
          <w:szCs w:val="22"/>
          <w:lang w:val="en-IN"/>
        </w:rPr>
        <w:t xml:space="preserve">Nishanth, P.K. (2025). </w:t>
      </w:r>
      <w:r w:rsidRPr="0010746C">
        <w:rPr>
          <w:rFonts w:cs="Times New Roman"/>
          <w:i/>
          <w:iCs/>
          <w:sz w:val="22"/>
          <w:szCs w:val="22"/>
          <w:lang w:val="en-IN"/>
        </w:rPr>
        <w:t>What Is Situational Analysis and How to Conduct It</w:t>
      </w:r>
      <w:r w:rsidRPr="0010746C">
        <w:rPr>
          <w:rFonts w:cs="Times New Roman"/>
          <w:sz w:val="22"/>
          <w:szCs w:val="22"/>
          <w:lang w:val="en-IN"/>
        </w:rPr>
        <w:t xml:space="preserve">. [online] </w:t>
      </w:r>
      <w:proofErr w:type="spellStart"/>
      <w:r w:rsidRPr="0010746C">
        <w:rPr>
          <w:rFonts w:cs="Times New Roman"/>
          <w:sz w:val="22"/>
          <w:szCs w:val="22"/>
          <w:lang w:val="en-IN"/>
        </w:rPr>
        <w:t>SurveySparrow</w:t>
      </w:r>
      <w:proofErr w:type="spellEnd"/>
      <w:r w:rsidRPr="0010746C">
        <w:rPr>
          <w:rFonts w:cs="Times New Roman"/>
          <w:sz w:val="22"/>
          <w:szCs w:val="22"/>
          <w:lang w:val="en-IN"/>
        </w:rPr>
        <w:t xml:space="preserve">. Available at: </w:t>
      </w:r>
      <w:hyperlink r:id="rId38" w:history="1">
        <w:r w:rsidRPr="0010746C">
          <w:rPr>
            <w:rStyle w:val="Hyperlink"/>
            <w:rFonts w:cs="Times New Roman"/>
            <w:color w:val="0070C0"/>
            <w:sz w:val="22"/>
            <w:szCs w:val="22"/>
            <w:lang w:val="en-IN"/>
          </w:rPr>
          <w:t>https://surveysparrow.com/blog/what-is-situational-analysis/</w:t>
        </w:r>
      </w:hyperlink>
      <w:r w:rsidRPr="0010746C">
        <w:rPr>
          <w:rFonts w:cs="Times New Roman"/>
          <w:sz w:val="22"/>
          <w:szCs w:val="22"/>
          <w:lang w:val="en-IN"/>
        </w:rPr>
        <w:t xml:space="preserve">  [Accessed 13 Mar. 2026].</w:t>
      </w:r>
    </w:p>
    <w:p w14:paraId="315BB91F" w14:textId="77777777" w:rsidR="00204375" w:rsidRPr="0010746C" w:rsidRDefault="00204375" w:rsidP="0010746C">
      <w:pPr>
        <w:rPr>
          <w:rFonts w:cs="Times New Roman"/>
          <w:sz w:val="22"/>
          <w:szCs w:val="22"/>
          <w:lang w:val="en-IN"/>
        </w:rPr>
      </w:pPr>
      <w:proofErr w:type="spellStart"/>
      <w:r w:rsidRPr="0010746C">
        <w:rPr>
          <w:rFonts w:cs="Times New Roman"/>
          <w:sz w:val="22"/>
          <w:szCs w:val="22"/>
          <w:lang w:val="en-IN"/>
        </w:rPr>
        <w:t>Ramdinpuii</w:t>
      </w:r>
      <w:proofErr w:type="spellEnd"/>
      <w:r w:rsidRPr="0010746C">
        <w:rPr>
          <w:rFonts w:cs="Times New Roman"/>
          <w:sz w:val="22"/>
          <w:szCs w:val="22"/>
          <w:lang w:val="en-IN"/>
        </w:rPr>
        <w:t xml:space="preserve">, O., Chaudhary, K., Gupta, S. and Bali, S. (2026). A generalized Vidale–Wolfe model on existing and new customers advertising strategy in a segmented market. </w:t>
      </w:r>
      <w:r w:rsidRPr="0010746C">
        <w:rPr>
          <w:rFonts w:cs="Times New Roman"/>
          <w:i/>
          <w:iCs/>
          <w:sz w:val="22"/>
          <w:szCs w:val="22"/>
          <w:lang w:val="en-IN"/>
        </w:rPr>
        <w:t>Results in Control and Optimization</w:t>
      </w:r>
      <w:r w:rsidRPr="0010746C">
        <w:rPr>
          <w:rFonts w:cs="Times New Roman"/>
          <w:sz w:val="22"/>
          <w:szCs w:val="22"/>
          <w:lang w:val="en-IN"/>
        </w:rPr>
        <w:t xml:space="preserve">, 22(453), p.100673. Available at: </w:t>
      </w:r>
      <w:hyperlink r:id="rId39" w:history="1">
        <w:r w:rsidRPr="0010746C">
          <w:rPr>
            <w:rStyle w:val="Hyperlink"/>
            <w:rFonts w:cs="Times New Roman"/>
            <w:color w:val="0070C0"/>
            <w:sz w:val="22"/>
            <w:szCs w:val="22"/>
            <w:lang w:val="en-IN"/>
          </w:rPr>
          <w:t>https://doi.org/10.1016/j.rico.2026.100673</w:t>
        </w:r>
      </w:hyperlink>
      <w:r w:rsidRPr="0010746C">
        <w:rPr>
          <w:rFonts w:cs="Times New Roman"/>
          <w:color w:val="0070C0"/>
          <w:sz w:val="22"/>
          <w:szCs w:val="22"/>
          <w:lang w:val="en-IN"/>
        </w:rPr>
        <w:t xml:space="preserve">. </w:t>
      </w:r>
    </w:p>
    <w:p w14:paraId="26D99708" w14:textId="77777777" w:rsidR="00204375" w:rsidRPr="0010746C" w:rsidRDefault="00204375" w:rsidP="0010746C">
      <w:pPr>
        <w:rPr>
          <w:rFonts w:cs="Times New Roman"/>
          <w:sz w:val="22"/>
          <w:szCs w:val="22"/>
          <w:lang w:val="en-IN"/>
        </w:rPr>
      </w:pPr>
      <w:proofErr w:type="spellStart"/>
      <w:r w:rsidRPr="0010746C">
        <w:rPr>
          <w:rFonts w:cs="Times New Roman"/>
          <w:sz w:val="22"/>
          <w:szCs w:val="22"/>
          <w:lang w:val="en-IN"/>
        </w:rPr>
        <w:t>Salimimoghadam</w:t>
      </w:r>
      <w:proofErr w:type="spellEnd"/>
      <w:r w:rsidRPr="0010746C">
        <w:rPr>
          <w:rFonts w:cs="Times New Roman"/>
          <w:sz w:val="22"/>
          <w:szCs w:val="22"/>
          <w:lang w:val="en-IN"/>
        </w:rPr>
        <w:t xml:space="preserve">, S., </w:t>
      </w:r>
      <w:proofErr w:type="spellStart"/>
      <w:r w:rsidRPr="0010746C">
        <w:rPr>
          <w:rFonts w:cs="Times New Roman"/>
          <w:sz w:val="22"/>
          <w:szCs w:val="22"/>
          <w:lang w:val="en-IN"/>
        </w:rPr>
        <w:t>Ghanbaripour</w:t>
      </w:r>
      <w:proofErr w:type="spellEnd"/>
      <w:r w:rsidRPr="0010746C">
        <w:rPr>
          <w:rFonts w:cs="Times New Roman"/>
          <w:sz w:val="22"/>
          <w:szCs w:val="22"/>
          <w:lang w:val="en-IN"/>
        </w:rPr>
        <w:t xml:space="preserve">, A.N., </w:t>
      </w:r>
      <w:proofErr w:type="spellStart"/>
      <w:r w:rsidRPr="0010746C">
        <w:rPr>
          <w:rFonts w:cs="Times New Roman"/>
          <w:sz w:val="22"/>
          <w:szCs w:val="22"/>
          <w:lang w:val="en-IN"/>
        </w:rPr>
        <w:t>Tumpa</w:t>
      </w:r>
      <w:proofErr w:type="spellEnd"/>
      <w:r w:rsidRPr="0010746C">
        <w:rPr>
          <w:rFonts w:cs="Times New Roman"/>
          <w:sz w:val="22"/>
          <w:szCs w:val="22"/>
          <w:lang w:val="en-IN"/>
        </w:rPr>
        <w:t xml:space="preserve">, R.J., Rahimi, A.K., </w:t>
      </w:r>
      <w:proofErr w:type="spellStart"/>
      <w:r w:rsidRPr="0010746C">
        <w:rPr>
          <w:rFonts w:cs="Times New Roman"/>
          <w:sz w:val="22"/>
          <w:szCs w:val="22"/>
          <w:lang w:val="en-IN"/>
        </w:rPr>
        <w:t>Golmoradi</w:t>
      </w:r>
      <w:proofErr w:type="spellEnd"/>
      <w:r w:rsidRPr="0010746C">
        <w:rPr>
          <w:rFonts w:cs="Times New Roman"/>
          <w:sz w:val="22"/>
          <w:szCs w:val="22"/>
          <w:lang w:val="en-IN"/>
        </w:rPr>
        <w:t xml:space="preserve">, M., Rashidian, S. and </w:t>
      </w:r>
      <w:proofErr w:type="spellStart"/>
      <w:r w:rsidRPr="0010746C">
        <w:rPr>
          <w:rFonts w:cs="Times New Roman"/>
          <w:sz w:val="22"/>
          <w:szCs w:val="22"/>
          <w:lang w:val="en-IN"/>
        </w:rPr>
        <w:t>Skitmore</w:t>
      </w:r>
      <w:proofErr w:type="spellEnd"/>
      <w:r w:rsidRPr="0010746C">
        <w:rPr>
          <w:rFonts w:cs="Times New Roman"/>
          <w:sz w:val="22"/>
          <w:szCs w:val="22"/>
          <w:lang w:val="en-IN"/>
        </w:rPr>
        <w:t xml:space="preserve">, M. (2025). The Rise of Artificial Intelligence in Project Management: A Systematic Literature Review of Current </w:t>
      </w:r>
      <w:r w:rsidRPr="0010746C">
        <w:rPr>
          <w:rFonts w:cs="Times New Roman"/>
          <w:sz w:val="22"/>
          <w:szCs w:val="22"/>
          <w:lang w:val="en-IN"/>
        </w:rPr>
        <w:lastRenderedPageBreak/>
        <w:t xml:space="preserve">Opportunities, Enablers, and Barriers. </w:t>
      </w:r>
      <w:r w:rsidRPr="0010746C">
        <w:rPr>
          <w:rFonts w:cs="Times New Roman"/>
          <w:i/>
          <w:iCs/>
          <w:sz w:val="22"/>
          <w:szCs w:val="22"/>
          <w:lang w:val="en-IN"/>
        </w:rPr>
        <w:t>Buildings</w:t>
      </w:r>
      <w:r w:rsidRPr="0010746C">
        <w:rPr>
          <w:rFonts w:cs="Times New Roman"/>
          <w:sz w:val="22"/>
          <w:szCs w:val="22"/>
          <w:lang w:val="en-IN"/>
        </w:rPr>
        <w:t xml:space="preserve">, 15(7), pp.1130–1130. Available at: </w:t>
      </w:r>
      <w:hyperlink r:id="rId40" w:history="1">
        <w:r w:rsidRPr="0010746C">
          <w:rPr>
            <w:rStyle w:val="Hyperlink"/>
            <w:rFonts w:cs="Times New Roman"/>
            <w:color w:val="0070C0"/>
            <w:sz w:val="22"/>
            <w:szCs w:val="22"/>
            <w:lang w:val="en-IN"/>
          </w:rPr>
          <w:t>https://doi.org/10.3390/buildings15071130</w:t>
        </w:r>
      </w:hyperlink>
      <w:r w:rsidRPr="0010746C">
        <w:rPr>
          <w:rFonts w:cs="Times New Roman"/>
          <w:color w:val="0070C0"/>
          <w:sz w:val="22"/>
          <w:szCs w:val="22"/>
          <w:lang w:val="en-IN"/>
        </w:rPr>
        <w:t xml:space="preserve">. </w:t>
      </w:r>
    </w:p>
    <w:p w14:paraId="0483CD4D" w14:textId="77777777" w:rsidR="00204375" w:rsidRPr="0010746C" w:rsidRDefault="00204375" w:rsidP="0010746C">
      <w:pPr>
        <w:rPr>
          <w:rFonts w:cs="Times New Roman"/>
          <w:sz w:val="22"/>
          <w:szCs w:val="22"/>
          <w:lang w:val="en-IN"/>
        </w:rPr>
      </w:pPr>
      <w:r w:rsidRPr="0010746C">
        <w:rPr>
          <w:rFonts w:cs="Times New Roman"/>
          <w:sz w:val="22"/>
          <w:szCs w:val="22"/>
          <w:lang w:val="en-IN"/>
        </w:rPr>
        <w:t xml:space="preserve">Sawaya, C., Jabbour Al Maalouf, N., Hanoun, R. and </w:t>
      </w:r>
      <w:proofErr w:type="spellStart"/>
      <w:r w:rsidRPr="0010746C">
        <w:rPr>
          <w:rFonts w:cs="Times New Roman"/>
          <w:sz w:val="22"/>
          <w:szCs w:val="22"/>
          <w:lang w:val="en-IN"/>
        </w:rPr>
        <w:t>Rakwi</w:t>
      </w:r>
      <w:proofErr w:type="spellEnd"/>
      <w:r w:rsidRPr="0010746C">
        <w:rPr>
          <w:rFonts w:cs="Times New Roman"/>
          <w:sz w:val="22"/>
          <w:szCs w:val="22"/>
          <w:lang w:val="en-IN"/>
        </w:rPr>
        <w:t xml:space="preserve">, M. (2025). Impact of auditor independence, expertise, and industry experience on financial reporting quality. </w:t>
      </w:r>
      <w:r w:rsidRPr="0010746C">
        <w:rPr>
          <w:rFonts w:cs="Times New Roman"/>
          <w:i/>
          <w:iCs/>
          <w:sz w:val="22"/>
          <w:szCs w:val="22"/>
          <w:lang w:val="en-IN"/>
        </w:rPr>
        <w:t>Asia Pacific Management Review</w:t>
      </w:r>
      <w:r w:rsidRPr="0010746C">
        <w:rPr>
          <w:rFonts w:cs="Times New Roman"/>
          <w:sz w:val="22"/>
          <w:szCs w:val="22"/>
          <w:lang w:val="en-IN"/>
        </w:rPr>
        <w:t xml:space="preserve">, 30(1), p.100357. Available at: </w:t>
      </w:r>
      <w:hyperlink r:id="rId41" w:history="1">
        <w:r w:rsidRPr="0010746C">
          <w:rPr>
            <w:rStyle w:val="Hyperlink"/>
            <w:rFonts w:cs="Times New Roman"/>
            <w:color w:val="0070C0"/>
            <w:sz w:val="22"/>
            <w:szCs w:val="22"/>
            <w:lang w:val="en-IN"/>
          </w:rPr>
          <w:t>https://doi.org/10.1016/j.apmrv.2025.100357</w:t>
        </w:r>
      </w:hyperlink>
      <w:r w:rsidRPr="0010746C">
        <w:rPr>
          <w:rFonts w:cs="Times New Roman"/>
          <w:color w:val="0070C0"/>
          <w:sz w:val="22"/>
          <w:szCs w:val="22"/>
          <w:lang w:val="en-IN"/>
        </w:rPr>
        <w:t xml:space="preserve">. </w:t>
      </w:r>
    </w:p>
    <w:p w14:paraId="4F67A9B6" w14:textId="77777777" w:rsidR="00204375" w:rsidRPr="0010746C" w:rsidRDefault="00204375" w:rsidP="0010746C">
      <w:pPr>
        <w:rPr>
          <w:rFonts w:cs="Times New Roman"/>
          <w:sz w:val="22"/>
          <w:szCs w:val="22"/>
          <w:lang w:val="en-IN"/>
        </w:rPr>
      </w:pPr>
      <w:r w:rsidRPr="0010746C">
        <w:rPr>
          <w:rFonts w:cs="Times New Roman"/>
          <w:sz w:val="22"/>
          <w:szCs w:val="22"/>
          <w:lang w:val="en-IN"/>
        </w:rPr>
        <w:t xml:space="preserve">Siregar, T. (2025). Effectiveness of the Problem-Based Learning Model in Improving Students’ Mathematical Communication Skills and Learning Motivation. </w:t>
      </w:r>
      <w:r w:rsidRPr="0010746C">
        <w:rPr>
          <w:rFonts w:cs="Times New Roman"/>
          <w:i/>
          <w:iCs/>
          <w:sz w:val="22"/>
          <w:szCs w:val="22"/>
          <w:lang w:val="en-IN"/>
        </w:rPr>
        <w:t>Effectiveness of the Problem-Based Learning Model in Improving Students’ Mathematical Communication Skills and Learning Motivation</w:t>
      </w:r>
      <w:r w:rsidRPr="0010746C">
        <w:rPr>
          <w:rFonts w:cs="Times New Roman"/>
          <w:sz w:val="22"/>
          <w:szCs w:val="22"/>
          <w:lang w:val="en-IN"/>
        </w:rPr>
        <w:t xml:space="preserve">, 643(453). Available at: </w:t>
      </w:r>
      <w:hyperlink r:id="rId42" w:history="1">
        <w:r w:rsidRPr="0010746C">
          <w:rPr>
            <w:rStyle w:val="Hyperlink"/>
            <w:rFonts w:cs="Times New Roman"/>
            <w:color w:val="0070C0"/>
            <w:sz w:val="22"/>
            <w:szCs w:val="22"/>
            <w:lang w:val="en-IN"/>
          </w:rPr>
          <w:t>https://doi.org/10.20944/preprints202510.1562.v1</w:t>
        </w:r>
      </w:hyperlink>
      <w:r w:rsidRPr="0010746C">
        <w:rPr>
          <w:rFonts w:cs="Times New Roman"/>
          <w:color w:val="0070C0"/>
          <w:sz w:val="22"/>
          <w:szCs w:val="22"/>
          <w:lang w:val="en-IN"/>
        </w:rPr>
        <w:t xml:space="preserve">. </w:t>
      </w:r>
    </w:p>
    <w:p w14:paraId="56E6816F" w14:textId="77777777" w:rsidR="00204375" w:rsidRPr="0010746C" w:rsidRDefault="00204375" w:rsidP="0010746C">
      <w:pPr>
        <w:rPr>
          <w:rFonts w:cs="Times New Roman"/>
          <w:sz w:val="22"/>
          <w:szCs w:val="22"/>
          <w:lang w:val="en-IN"/>
        </w:rPr>
      </w:pPr>
      <w:r w:rsidRPr="0010746C">
        <w:rPr>
          <w:rFonts w:cs="Times New Roman"/>
          <w:sz w:val="22"/>
          <w:szCs w:val="22"/>
          <w:lang w:val="en-IN"/>
        </w:rPr>
        <w:t xml:space="preserve">Smith, C. (2020). </w:t>
      </w:r>
      <w:r w:rsidRPr="0010746C">
        <w:rPr>
          <w:rFonts w:cs="Times New Roman"/>
          <w:i/>
          <w:iCs/>
          <w:sz w:val="22"/>
          <w:szCs w:val="22"/>
          <w:lang w:val="en-IN"/>
        </w:rPr>
        <w:t>Intercontinental Hotels Group</w:t>
      </w:r>
      <w:r w:rsidRPr="0010746C">
        <w:rPr>
          <w:rFonts w:cs="Times New Roman"/>
          <w:sz w:val="22"/>
          <w:szCs w:val="22"/>
          <w:lang w:val="en-IN"/>
        </w:rPr>
        <w:t xml:space="preserve">. [online] DMR. Available at: </w:t>
      </w:r>
      <w:hyperlink r:id="rId43" w:history="1">
        <w:r w:rsidRPr="0010746C">
          <w:rPr>
            <w:rStyle w:val="Hyperlink"/>
            <w:rFonts w:cs="Times New Roman"/>
            <w:color w:val="0070C0"/>
            <w:sz w:val="22"/>
            <w:szCs w:val="22"/>
            <w:lang w:val="en-IN"/>
          </w:rPr>
          <w:t>https://expandedramblings.com/index.php/intercontinental-hotels-group-statistics-facts/</w:t>
        </w:r>
      </w:hyperlink>
      <w:r w:rsidRPr="0010746C">
        <w:rPr>
          <w:rFonts w:cs="Times New Roman"/>
          <w:color w:val="0070C0"/>
          <w:sz w:val="22"/>
          <w:szCs w:val="22"/>
          <w:lang w:val="en-IN"/>
        </w:rPr>
        <w:t xml:space="preserve"> </w:t>
      </w:r>
      <w:r w:rsidRPr="0010746C">
        <w:rPr>
          <w:rFonts w:cs="Times New Roman"/>
          <w:sz w:val="22"/>
          <w:szCs w:val="22"/>
          <w:lang w:val="en-IN"/>
        </w:rPr>
        <w:t>[Accessed 13 Mar. 2026].</w:t>
      </w:r>
    </w:p>
    <w:p w14:paraId="640062C1" w14:textId="77777777" w:rsidR="00204375" w:rsidRPr="0010746C" w:rsidRDefault="00204375" w:rsidP="0010746C">
      <w:pPr>
        <w:rPr>
          <w:rFonts w:cs="Times New Roman"/>
          <w:sz w:val="22"/>
          <w:szCs w:val="22"/>
          <w:lang w:val="en-IN"/>
        </w:rPr>
      </w:pPr>
      <w:r w:rsidRPr="0010746C">
        <w:rPr>
          <w:rFonts w:cs="Times New Roman"/>
          <w:sz w:val="22"/>
          <w:szCs w:val="22"/>
          <w:lang w:val="en-IN"/>
        </w:rPr>
        <w:t xml:space="preserve">Statista (2024). </w:t>
      </w:r>
      <w:r w:rsidRPr="0010746C">
        <w:rPr>
          <w:rFonts w:cs="Times New Roman"/>
          <w:i/>
          <w:iCs/>
          <w:sz w:val="22"/>
          <w:szCs w:val="22"/>
          <w:lang w:val="en-IN"/>
        </w:rPr>
        <w:t>IHG revenue by ownership type worldwide 2024| Statista</w:t>
      </w:r>
      <w:r w:rsidRPr="0010746C">
        <w:rPr>
          <w:rFonts w:cs="Times New Roman"/>
          <w:sz w:val="22"/>
          <w:szCs w:val="22"/>
          <w:lang w:val="en-IN"/>
        </w:rPr>
        <w:t xml:space="preserve">. [online] Statista. Available at: </w:t>
      </w:r>
      <w:hyperlink r:id="rId44" w:history="1">
        <w:r w:rsidRPr="0010746C">
          <w:rPr>
            <w:rStyle w:val="Hyperlink"/>
            <w:rFonts w:cs="Times New Roman"/>
            <w:color w:val="0070C0"/>
            <w:sz w:val="22"/>
            <w:szCs w:val="22"/>
            <w:lang w:val="en-IN"/>
          </w:rPr>
          <w:t>https://www.statista.com/statistics/223419/intercontinental-hotels-group-revenue-by-segment/?srsltid=AfmBOoqYncDXiailOLNejRDL0xTFz_cIhg7fivhIMPKWCzSlM9-RLe88</w:t>
        </w:r>
      </w:hyperlink>
      <w:r w:rsidRPr="0010746C">
        <w:rPr>
          <w:rFonts w:cs="Times New Roman"/>
          <w:color w:val="0070C0"/>
          <w:sz w:val="22"/>
          <w:szCs w:val="22"/>
          <w:lang w:val="en-IN"/>
        </w:rPr>
        <w:t xml:space="preserve">  </w:t>
      </w:r>
      <w:r w:rsidRPr="0010746C">
        <w:rPr>
          <w:rFonts w:cs="Times New Roman"/>
          <w:sz w:val="22"/>
          <w:szCs w:val="22"/>
          <w:lang w:val="en-IN"/>
        </w:rPr>
        <w:t>[Accessed 13 Mar. 2026].</w:t>
      </w:r>
    </w:p>
    <w:p w14:paraId="7DD9615F" w14:textId="77777777" w:rsidR="00204375" w:rsidRPr="0010746C" w:rsidRDefault="00204375" w:rsidP="0010746C">
      <w:pPr>
        <w:rPr>
          <w:rFonts w:cs="Times New Roman"/>
          <w:sz w:val="22"/>
          <w:szCs w:val="22"/>
          <w:lang w:val="en-IN"/>
        </w:rPr>
      </w:pPr>
      <w:r w:rsidRPr="0010746C">
        <w:rPr>
          <w:rFonts w:cs="Times New Roman"/>
          <w:sz w:val="22"/>
          <w:szCs w:val="22"/>
          <w:lang w:val="en-IN"/>
        </w:rPr>
        <w:t xml:space="preserve">Tan, K.-L., Yeap, P.-F., Cheong, K.C.-K. and Loganathan, S.R. (2025). Crafting an organizational strategy for the new era: a qualitative study of artificial intelligence transformation in a homegrown Singaporean hotel chain. </w:t>
      </w:r>
      <w:r w:rsidRPr="0010746C">
        <w:rPr>
          <w:rFonts w:cs="Times New Roman"/>
          <w:i/>
          <w:iCs/>
          <w:sz w:val="22"/>
          <w:szCs w:val="22"/>
          <w:lang w:val="en-IN"/>
        </w:rPr>
        <w:t>Business Process Management Journal</w:t>
      </w:r>
      <w:r w:rsidRPr="0010746C">
        <w:rPr>
          <w:rFonts w:cs="Times New Roman"/>
          <w:sz w:val="22"/>
          <w:szCs w:val="22"/>
          <w:lang w:val="en-IN"/>
        </w:rPr>
        <w:t xml:space="preserve">, 31(8), pp.104–123. Available at: </w:t>
      </w:r>
      <w:hyperlink r:id="rId45" w:history="1">
        <w:r w:rsidRPr="0010746C">
          <w:rPr>
            <w:rStyle w:val="Hyperlink"/>
            <w:rFonts w:cs="Times New Roman"/>
            <w:color w:val="0070C0"/>
            <w:sz w:val="22"/>
            <w:szCs w:val="22"/>
            <w:lang w:val="en-IN"/>
          </w:rPr>
          <w:t>https://doi.org/10.1108/bpmj-11-2024-1086</w:t>
        </w:r>
      </w:hyperlink>
      <w:r w:rsidRPr="0010746C">
        <w:rPr>
          <w:rFonts w:cs="Times New Roman"/>
          <w:color w:val="0070C0"/>
          <w:sz w:val="22"/>
          <w:szCs w:val="22"/>
          <w:lang w:val="en-IN"/>
        </w:rPr>
        <w:t xml:space="preserve">. </w:t>
      </w:r>
    </w:p>
    <w:p w14:paraId="177982DC" w14:textId="77777777" w:rsidR="00204375" w:rsidRPr="0010746C" w:rsidRDefault="00204375" w:rsidP="0010746C">
      <w:pPr>
        <w:rPr>
          <w:rFonts w:cs="Times New Roman"/>
          <w:sz w:val="22"/>
          <w:szCs w:val="22"/>
          <w:lang w:val="en-IN"/>
        </w:rPr>
      </w:pPr>
      <w:r w:rsidRPr="0010746C">
        <w:rPr>
          <w:rFonts w:cs="Times New Roman"/>
          <w:sz w:val="22"/>
          <w:szCs w:val="22"/>
          <w:lang w:val="en-IN"/>
        </w:rPr>
        <w:t xml:space="preserve">Trading Economics (2025). </w:t>
      </w:r>
      <w:r w:rsidRPr="0010746C">
        <w:rPr>
          <w:rFonts w:cs="Times New Roman"/>
          <w:i/>
          <w:iCs/>
          <w:sz w:val="22"/>
          <w:szCs w:val="22"/>
          <w:lang w:val="en-IN"/>
        </w:rPr>
        <w:t>United Kingdom Inflation Rate</w:t>
      </w:r>
      <w:r w:rsidRPr="0010746C">
        <w:rPr>
          <w:rFonts w:cs="Times New Roman"/>
          <w:sz w:val="22"/>
          <w:szCs w:val="22"/>
          <w:lang w:val="en-IN"/>
        </w:rPr>
        <w:t xml:space="preserve">. [online] Trading Economics. Available at: </w:t>
      </w:r>
      <w:hyperlink r:id="rId46" w:history="1">
        <w:r w:rsidRPr="0010746C">
          <w:rPr>
            <w:rStyle w:val="Hyperlink"/>
            <w:rFonts w:cs="Times New Roman"/>
            <w:color w:val="0070C0"/>
            <w:sz w:val="22"/>
            <w:szCs w:val="22"/>
            <w:lang w:val="en-IN"/>
          </w:rPr>
          <w:t>https://tradingeconomics.com/united-kingdom/inflation-cpi</w:t>
        </w:r>
      </w:hyperlink>
      <w:r w:rsidRPr="0010746C">
        <w:rPr>
          <w:rFonts w:cs="Times New Roman"/>
          <w:color w:val="0070C0"/>
          <w:sz w:val="22"/>
          <w:szCs w:val="22"/>
          <w:lang w:val="en-IN"/>
        </w:rPr>
        <w:t xml:space="preserve">  </w:t>
      </w:r>
      <w:r w:rsidRPr="0010746C">
        <w:rPr>
          <w:rFonts w:cs="Times New Roman"/>
          <w:sz w:val="22"/>
          <w:szCs w:val="22"/>
          <w:lang w:val="en-IN"/>
        </w:rPr>
        <w:t>[Accessed 13 Mar. 2026].</w:t>
      </w:r>
    </w:p>
    <w:p w14:paraId="2B9DE373" w14:textId="77777777" w:rsidR="00204375" w:rsidRPr="0010746C" w:rsidRDefault="00204375" w:rsidP="0010746C">
      <w:pPr>
        <w:rPr>
          <w:rFonts w:cs="Times New Roman"/>
          <w:sz w:val="22"/>
          <w:szCs w:val="22"/>
          <w:lang w:val="en-IN"/>
        </w:rPr>
      </w:pPr>
      <w:r w:rsidRPr="0010746C">
        <w:rPr>
          <w:rFonts w:cs="Times New Roman"/>
          <w:sz w:val="22"/>
          <w:szCs w:val="22"/>
          <w:lang w:val="en-IN"/>
        </w:rPr>
        <w:t xml:space="preserve">UK Government (2025). </w:t>
      </w:r>
      <w:r w:rsidRPr="0010746C">
        <w:rPr>
          <w:rFonts w:cs="Times New Roman"/>
          <w:i/>
          <w:iCs/>
          <w:sz w:val="22"/>
          <w:szCs w:val="22"/>
          <w:lang w:val="en-IN"/>
        </w:rPr>
        <w:t>Data Protection Act</w:t>
      </w:r>
      <w:r w:rsidRPr="0010746C">
        <w:rPr>
          <w:rFonts w:cs="Times New Roman"/>
          <w:sz w:val="22"/>
          <w:szCs w:val="22"/>
          <w:lang w:val="en-IN"/>
        </w:rPr>
        <w:t xml:space="preserve">. [online] Gov.uk. Available at: </w:t>
      </w:r>
      <w:hyperlink r:id="rId47" w:history="1">
        <w:r w:rsidRPr="0010746C">
          <w:rPr>
            <w:rStyle w:val="Hyperlink"/>
            <w:rFonts w:cs="Times New Roman"/>
            <w:color w:val="0070C0"/>
            <w:sz w:val="22"/>
            <w:szCs w:val="22"/>
            <w:lang w:val="en-IN"/>
          </w:rPr>
          <w:t>https://www.gov.uk/data-protection</w:t>
        </w:r>
      </w:hyperlink>
      <w:r w:rsidRPr="0010746C">
        <w:rPr>
          <w:rFonts w:cs="Times New Roman"/>
          <w:color w:val="0070C0"/>
          <w:sz w:val="22"/>
          <w:szCs w:val="22"/>
          <w:lang w:val="en-IN"/>
        </w:rPr>
        <w:t xml:space="preserve">  </w:t>
      </w:r>
      <w:r w:rsidRPr="0010746C">
        <w:rPr>
          <w:rFonts w:cs="Times New Roman"/>
          <w:sz w:val="22"/>
          <w:szCs w:val="22"/>
          <w:lang w:val="en-IN"/>
        </w:rPr>
        <w:t>[Accessed 13 Mar. 2026].</w:t>
      </w:r>
    </w:p>
    <w:p w14:paraId="632B8F16" w14:textId="77777777" w:rsidR="00204375" w:rsidRPr="0010746C" w:rsidRDefault="00204375" w:rsidP="0010746C">
      <w:pPr>
        <w:rPr>
          <w:rFonts w:cs="Times New Roman"/>
          <w:sz w:val="22"/>
          <w:szCs w:val="22"/>
          <w:lang w:val="en-IN"/>
        </w:rPr>
      </w:pPr>
      <w:r w:rsidRPr="0010746C">
        <w:rPr>
          <w:rFonts w:cs="Times New Roman"/>
          <w:sz w:val="22"/>
          <w:szCs w:val="22"/>
          <w:lang w:val="en-IN"/>
        </w:rPr>
        <w:t xml:space="preserve">Zaichenko, M. (2024). </w:t>
      </w:r>
      <w:r w:rsidRPr="0010746C">
        <w:rPr>
          <w:rFonts w:cs="Times New Roman"/>
          <w:i/>
          <w:iCs/>
          <w:sz w:val="22"/>
          <w:szCs w:val="22"/>
          <w:lang w:val="en-IN"/>
        </w:rPr>
        <w:t>Internal and External Stakeholders in IT</w:t>
      </w:r>
      <w:r w:rsidRPr="0010746C">
        <w:rPr>
          <w:rFonts w:cs="Times New Roman"/>
          <w:sz w:val="22"/>
          <w:szCs w:val="22"/>
          <w:lang w:val="en-IN"/>
        </w:rPr>
        <w:t xml:space="preserve">. [online] Custom Software Development Company. Available at: </w:t>
      </w:r>
      <w:hyperlink r:id="rId48" w:history="1">
        <w:r w:rsidRPr="0010746C">
          <w:rPr>
            <w:rStyle w:val="Hyperlink"/>
            <w:rFonts w:cs="Times New Roman"/>
            <w:color w:val="0070C0"/>
            <w:sz w:val="22"/>
            <w:szCs w:val="22"/>
            <w:lang w:val="en-IN"/>
          </w:rPr>
          <w:t>https://maddevs.io/blog/internal-and-external-stakeholders-in-it/</w:t>
        </w:r>
      </w:hyperlink>
      <w:r w:rsidRPr="0010746C">
        <w:rPr>
          <w:rFonts w:cs="Times New Roman"/>
          <w:color w:val="0070C0"/>
          <w:sz w:val="22"/>
          <w:szCs w:val="22"/>
          <w:lang w:val="en-IN"/>
        </w:rPr>
        <w:t xml:space="preserve">  </w:t>
      </w:r>
      <w:r w:rsidRPr="0010746C">
        <w:rPr>
          <w:rFonts w:cs="Times New Roman"/>
          <w:sz w:val="22"/>
          <w:szCs w:val="22"/>
          <w:lang w:val="en-IN"/>
        </w:rPr>
        <w:t>[Accessed 13 Mar. 2026].</w:t>
      </w:r>
    </w:p>
    <w:sectPr w:rsidR="00204375" w:rsidRPr="0010746C" w:rsidSect="005856CC">
      <w:footerReference w:type="default" r:id="rId49"/>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E94BB" w14:textId="77777777" w:rsidR="00046CCD" w:rsidRDefault="00046CCD" w:rsidP="002448DF">
      <w:pPr>
        <w:spacing w:after="0" w:line="240" w:lineRule="auto"/>
      </w:pPr>
      <w:r>
        <w:separator/>
      </w:r>
    </w:p>
  </w:endnote>
  <w:endnote w:type="continuationSeparator" w:id="0">
    <w:p w14:paraId="6730A338" w14:textId="77777777" w:rsidR="00046CCD" w:rsidRDefault="00046CCD" w:rsidP="00244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3920677"/>
      <w:docPartObj>
        <w:docPartGallery w:val="Page Numbers (Bottom of Page)"/>
        <w:docPartUnique/>
      </w:docPartObj>
    </w:sdtPr>
    <w:sdtEndPr>
      <w:rPr>
        <w:noProof/>
      </w:rPr>
    </w:sdtEndPr>
    <w:sdtContent>
      <w:p w14:paraId="4CFDB1D0" w14:textId="05457D1C" w:rsidR="00EB783C" w:rsidRDefault="00EB78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215E3E" w14:textId="77777777" w:rsidR="002448DF" w:rsidRDefault="00244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261CB" w14:textId="77777777" w:rsidR="00046CCD" w:rsidRDefault="00046CCD" w:rsidP="002448DF">
      <w:pPr>
        <w:spacing w:after="0" w:line="240" w:lineRule="auto"/>
      </w:pPr>
      <w:r>
        <w:separator/>
      </w:r>
    </w:p>
  </w:footnote>
  <w:footnote w:type="continuationSeparator" w:id="0">
    <w:p w14:paraId="6D06F40E" w14:textId="77777777" w:rsidR="00046CCD" w:rsidRDefault="00046CCD" w:rsidP="002448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746E"/>
    <w:multiLevelType w:val="hybridMultilevel"/>
    <w:tmpl w:val="04127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F11F66"/>
    <w:multiLevelType w:val="multilevel"/>
    <w:tmpl w:val="95963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4F6343"/>
    <w:multiLevelType w:val="hybridMultilevel"/>
    <w:tmpl w:val="AC061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5350139">
    <w:abstractNumId w:val="1"/>
  </w:num>
  <w:num w:numId="2" w16cid:durableId="723530025">
    <w:abstractNumId w:val="2"/>
  </w:num>
  <w:num w:numId="3" w16cid:durableId="91489618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DQyMTQwNjC3NDWzMDVR0lEKTi0uzszPAykwrAUAVaMiUiwAAAA="/>
  </w:docVars>
  <w:rsids>
    <w:rsidRoot w:val="00B56154"/>
    <w:rsid w:val="00002D54"/>
    <w:rsid w:val="00005569"/>
    <w:rsid w:val="0001518A"/>
    <w:rsid w:val="0001646B"/>
    <w:rsid w:val="00016BAC"/>
    <w:rsid w:val="00017538"/>
    <w:rsid w:val="00024447"/>
    <w:rsid w:val="00024A57"/>
    <w:rsid w:val="00026BE8"/>
    <w:rsid w:val="00033170"/>
    <w:rsid w:val="00033582"/>
    <w:rsid w:val="000378EA"/>
    <w:rsid w:val="00046CCD"/>
    <w:rsid w:val="0005059B"/>
    <w:rsid w:val="0005098A"/>
    <w:rsid w:val="000613D6"/>
    <w:rsid w:val="00065D31"/>
    <w:rsid w:val="00070EAB"/>
    <w:rsid w:val="000728CB"/>
    <w:rsid w:val="0007567D"/>
    <w:rsid w:val="00075C23"/>
    <w:rsid w:val="00077788"/>
    <w:rsid w:val="00080CEF"/>
    <w:rsid w:val="00083908"/>
    <w:rsid w:val="0008394D"/>
    <w:rsid w:val="00084C29"/>
    <w:rsid w:val="00084D61"/>
    <w:rsid w:val="00085E4E"/>
    <w:rsid w:val="00091625"/>
    <w:rsid w:val="00091A03"/>
    <w:rsid w:val="00091BB2"/>
    <w:rsid w:val="00096E81"/>
    <w:rsid w:val="000A7805"/>
    <w:rsid w:val="000B010E"/>
    <w:rsid w:val="000B0D6E"/>
    <w:rsid w:val="000B0E2F"/>
    <w:rsid w:val="000B4087"/>
    <w:rsid w:val="000B49AF"/>
    <w:rsid w:val="000B614E"/>
    <w:rsid w:val="000C021E"/>
    <w:rsid w:val="000C1D04"/>
    <w:rsid w:val="000C2856"/>
    <w:rsid w:val="000C6E7E"/>
    <w:rsid w:val="000C7C7B"/>
    <w:rsid w:val="000D2786"/>
    <w:rsid w:val="000D33DB"/>
    <w:rsid w:val="000D5460"/>
    <w:rsid w:val="000D703D"/>
    <w:rsid w:val="000F083E"/>
    <w:rsid w:val="000F20EE"/>
    <w:rsid w:val="000F38CB"/>
    <w:rsid w:val="000F5102"/>
    <w:rsid w:val="001020A2"/>
    <w:rsid w:val="001065E2"/>
    <w:rsid w:val="0010746C"/>
    <w:rsid w:val="001156E8"/>
    <w:rsid w:val="00115C6D"/>
    <w:rsid w:val="001164DB"/>
    <w:rsid w:val="0011664D"/>
    <w:rsid w:val="0012160A"/>
    <w:rsid w:val="00130C90"/>
    <w:rsid w:val="00131EA2"/>
    <w:rsid w:val="00132C3D"/>
    <w:rsid w:val="00134BE2"/>
    <w:rsid w:val="0013677A"/>
    <w:rsid w:val="001375FF"/>
    <w:rsid w:val="00141B3A"/>
    <w:rsid w:val="00142AE4"/>
    <w:rsid w:val="0014628F"/>
    <w:rsid w:val="00146957"/>
    <w:rsid w:val="0014759D"/>
    <w:rsid w:val="0016395D"/>
    <w:rsid w:val="001647AE"/>
    <w:rsid w:val="0016761F"/>
    <w:rsid w:val="00171BBC"/>
    <w:rsid w:val="0017350C"/>
    <w:rsid w:val="00180F71"/>
    <w:rsid w:val="00197D69"/>
    <w:rsid w:val="001A0168"/>
    <w:rsid w:val="001A7BE3"/>
    <w:rsid w:val="001B0474"/>
    <w:rsid w:val="001B2EE4"/>
    <w:rsid w:val="001B3F0F"/>
    <w:rsid w:val="001B5D40"/>
    <w:rsid w:val="001B6E66"/>
    <w:rsid w:val="001C01A6"/>
    <w:rsid w:val="001C1F3E"/>
    <w:rsid w:val="001C24B2"/>
    <w:rsid w:val="001C41AC"/>
    <w:rsid w:val="001C7B2D"/>
    <w:rsid w:val="001D2FD6"/>
    <w:rsid w:val="001D3E76"/>
    <w:rsid w:val="001E2073"/>
    <w:rsid w:val="001E21C5"/>
    <w:rsid w:val="001E4BB9"/>
    <w:rsid w:val="001F1746"/>
    <w:rsid w:val="001F51EB"/>
    <w:rsid w:val="001F788B"/>
    <w:rsid w:val="00204375"/>
    <w:rsid w:val="00206B2E"/>
    <w:rsid w:val="00212662"/>
    <w:rsid w:val="0022447B"/>
    <w:rsid w:val="002272CD"/>
    <w:rsid w:val="002373FF"/>
    <w:rsid w:val="002448DF"/>
    <w:rsid w:val="00246189"/>
    <w:rsid w:val="00246CDA"/>
    <w:rsid w:val="002505D1"/>
    <w:rsid w:val="00253CD7"/>
    <w:rsid w:val="00261EB5"/>
    <w:rsid w:val="002624F9"/>
    <w:rsid w:val="002631EE"/>
    <w:rsid w:val="0026470A"/>
    <w:rsid w:val="00270639"/>
    <w:rsid w:val="00275248"/>
    <w:rsid w:val="00275464"/>
    <w:rsid w:val="002760DC"/>
    <w:rsid w:val="002765B2"/>
    <w:rsid w:val="002816E0"/>
    <w:rsid w:val="00282004"/>
    <w:rsid w:val="00284862"/>
    <w:rsid w:val="002928A8"/>
    <w:rsid w:val="002A28D5"/>
    <w:rsid w:val="002A58C1"/>
    <w:rsid w:val="002A629C"/>
    <w:rsid w:val="002A7EF9"/>
    <w:rsid w:val="002B17F0"/>
    <w:rsid w:val="002C13E1"/>
    <w:rsid w:val="002C6593"/>
    <w:rsid w:val="002C76E1"/>
    <w:rsid w:val="002D582E"/>
    <w:rsid w:val="002D7648"/>
    <w:rsid w:val="002E1DF1"/>
    <w:rsid w:val="002E3044"/>
    <w:rsid w:val="002F1507"/>
    <w:rsid w:val="002F4211"/>
    <w:rsid w:val="002F5854"/>
    <w:rsid w:val="00307364"/>
    <w:rsid w:val="00307E26"/>
    <w:rsid w:val="00311186"/>
    <w:rsid w:val="00313085"/>
    <w:rsid w:val="00313F96"/>
    <w:rsid w:val="003167F8"/>
    <w:rsid w:val="00321CAE"/>
    <w:rsid w:val="00322CCB"/>
    <w:rsid w:val="003236E3"/>
    <w:rsid w:val="0032397C"/>
    <w:rsid w:val="003248FE"/>
    <w:rsid w:val="00335AA9"/>
    <w:rsid w:val="0034108B"/>
    <w:rsid w:val="00341263"/>
    <w:rsid w:val="00341E3B"/>
    <w:rsid w:val="00342182"/>
    <w:rsid w:val="003457BE"/>
    <w:rsid w:val="00352353"/>
    <w:rsid w:val="003525E7"/>
    <w:rsid w:val="00360D20"/>
    <w:rsid w:val="00364997"/>
    <w:rsid w:val="0036685F"/>
    <w:rsid w:val="003751B8"/>
    <w:rsid w:val="0037641E"/>
    <w:rsid w:val="00380AD9"/>
    <w:rsid w:val="00380BA6"/>
    <w:rsid w:val="003812A4"/>
    <w:rsid w:val="00385A10"/>
    <w:rsid w:val="00386A79"/>
    <w:rsid w:val="0039202B"/>
    <w:rsid w:val="00392FA5"/>
    <w:rsid w:val="003936E2"/>
    <w:rsid w:val="00394760"/>
    <w:rsid w:val="00395CB1"/>
    <w:rsid w:val="003A047E"/>
    <w:rsid w:val="003A0EE2"/>
    <w:rsid w:val="003A2C3C"/>
    <w:rsid w:val="003A32F5"/>
    <w:rsid w:val="003B2A7F"/>
    <w:rsid w:val="003B75DB"/>
    <w:rsid w:val="003B7A4D"/>
    <w:rsid w:val="003C199E"/>
    <w:rsid w:val="003C63B6"/>
    <w:rsid w:val="003D03B8"/>
    <w:rsid w:val="003D5179"/>
    <w:rsid w:val="003D6264"/>
    <w:rsid w:val="003D7559"/>
    <w:rsid w:val="003E4091"/>
    <w:rsid w:val="003E44CF"/>
    <w:rsid w:val="003E4B1F"/>
    <w:rsid w:val="003E4BA2"/>
    <w:rsid w:val="003E697C"/>
    <w:rsid w:val="003E6F06"/>
    <w:rsid w:val="003E7398"/>
    <w:rsid w:val="003F4BEE"/>
    <w:rsid w:val="00401208"/>
    <w:rsid w:val="00406FC0"/>
    <w:rsid w:val="00407EC7"/>
    <w:rsid w:val="00410C33"/>
    <w:rsid w:val="00410C6F"/>
    <w:rsid w:val="004122D3"/>
    <w:rsid w:val="00413494"/>
    <w:rsid w:val="004140B3"/>
    <w:rsid w:val="0041497E"/>
    <w:rsid w:val="004173ED"/>
    <w:rsid w:val="00423E55"/>
    <w:rsid w:val="00425139"/>
    <w:rsid w:val="0043167B"/>
    <w:rsid w:val="0043209D"/>
    <w:rsid w:val="00432AF8"/>
    <w:rsid w:val="004401AE"/>
    <w:rsid w:val="00441D9E"/>
    <w:rsid w:val="004510E5"/>
    <w:rsid w:val="00461EEC"/>
    <w:rsid w:val="004643F6"/>
    <w:rsid w:val="00464A55"/>
    <w:rsid w:val="0047111D"/>
    <w:rsid w:val="00472BB0"/>
    <w:rsid w:val="004820D9"/>
    <w:rsid w:val="004855C3"/>
    <w:rsid w:val="0049013A"/>
    <w:rsid w:val="00490543"/>
    <w:rsid w:val="004917D0"/>
    <w:rsid w:val="00497E77"/>
    <w:rsid w:val="004A653E"/>
    <w:rsid w:val="004B5166"/>
    <w:rsid w:val="004B67B4"/>
    <w:rsid w:val="004B77EF"/>
    <w:rsid w:val="004C3CA9"/>
    <w:rsid w:val="004C530F"/>
    <w:rsid w:val="004C5C6D"/>
    <w:rsid w:val="004E3731"/>
    <w:rsid w:val="004E5FF4"/>
    <w:rsid w:val="004E6F1B"/>
    <w:rsid w:val="00500F4A"/>
    <w:rsid w:val="005038CE"/>
    <w:rsid w:val="0050510C"/>
    <w:rsid w:val="00516F18"/>
    <w:rsid w:val="00526B8B"/>
    <w:rsid w:val="00526D13"/>
    <w:rsid w:val="0052717F"/>
    <w:rsid w:val="00531216"/>
    <w:rsid w:val="00532ECA"/>
    <w:rsid w:val="00540782"/>
    <w:rsid w:val="00541153"/>
    <w:rsid w:val="00551DFC"/>
    <w:rsid w:val="00553747"/>
    <w:rsid w:val="00557CF0"/>
    <w:rsid w:val="00561D4E"/>
    <w:rsid w:val="00561FBF"/>
    <w:rsid w:val="0057009C"/>
    <w:rsid w:val="00571126"/>
    <w:rsid w:val="00574753"/>
    <w:rsid w:val="00576298"/>
    <w:rsid w:val="005813C3"/>
    <w:rsid w:val="00581DDA"/>
    <w:rsid w:val="00583DB4"/>
    <w:rsid w:val="00585693"/>
    <w:rsid w:val="005856CC"/>
    <w:rsid w:val="005876D2"/>
    <w:rsid w:val="00587E6F"/>
    <w:rsid w:val="00591D91"/>
    <w:rsid w:val="00592B3E"/>
    <w:rsid w:val="00592CBA"/>
    <w:rsid w:val="005937C5"/>
    <w:rsid w:val="00596A4E"/>
    <w:rsid w:val="005A4707"/>
    <w:rsid w:val="005C0500"/>
    <w:rsid w:val="005C1066"/>
    <w:rsid w:val="005D0EAA"/>
    <w:rsid w:val="005D2656"/>
    <w:rsid w:val="005D2FBF"/>
    <w:rsid w:val="005E04F5"/>
    <w:rsid w:val="005E15EA"/>
    <w:rsid w:val="005E39C4"/>
    <w:rsid w:val="005E45B3"/>
    <w:rsid w:val="005E6CDF"/>
    <w:rsid w:val="005F0E4F"/>
    <w:rsid w:val="005F2192"/>
    <w:rsid w:val="005F476B"/>
    <w:rsid w:val="0060213D"/>
    <w:rsid w:val="00606D8E"/>
    <w:rsid w:val="00607227"/>
    <w:rsid w:val="0060786D"/>
    <w:rsid w:val="00617C61"/>
    <w:rsid w:val="00621C92"/>
    <w:rsid w:val="00622EBE"/>
    <w:rsid w:val="006352A9"/>
    <w:rsid w:val="00635355"/>
    <w:rsid w:val="006365C6"/>
    <w:rsid w:val="006374B4"/>
    <w:rsid w:val="0064015B"/>
    <w:rsid w:val="0064327E"/>
    <w:rsid w:val="006461F0"/>
    <w:rsid w:val="00646812"/>
    <w:rsid w:val="00650C44"/>
    <w:rsid w:val="006536DB"/>
    <w:rsid w:val="00653980"/>
    <w:rsid w:val="00664391"/>
    <w:rsid w:val="0067301B"/>
    <w:rsid w:val="00676B49"/>
    <w:rsid w:val="00676EFA"/>
    <w:rsid w:val="0068011C"/>
    <w:rsid w:val="006836E6"/>
    <w:rsid w:val="00687C04"/>
    <w:rsid w:val="0069204C"/>
    <w:rsid w:val="0069574A"/>
    <w:rsid w:val="00697CBF"/>
    <w:rsid w:val="006A53C1"/>
    <w:rsid w:val="006B01EB"/>
    <w:rsid w:val="006B043B"/>
    <w:rsid w:val="006B7163"/>
    <w:rsid w:val="006C2A95"/>
    <w:rsid w:val="006D02E3"/>
    <w:rsid w:val="006D0B3C"/>
    <w:rsid w:val="006D100F"/>
    <w:rsid w:val="006E5424"/>
    <w:rsid w:val="006F0C0B"/>
    <w:rsid w:val="006F22E4"/>
    <w:rsid w:val="006F68EE"/>
    <w:rsid w:val="00700DBE"/>
    <w:rsid w:val="00700FFB"/>
    <w:rsid w:val="0070184F"/>
    <w:rsid w:val="00707298"/>
    <w:rsid w:val="007203AD"/>
    <w:rsid w:val="00721603"/>
    <w:rsid w:val="00721797"/>
    <w:rsid w:val="007235FB"/>
    <w:rsid w:val="0073201A"/>
    <w:rsid w:val="00733900"/>
    <w:rsid w:val="007410D8"/>
    <w:rsid w:val="007444F1"/>
    <w:rsid w:val="007451D3"/>
    <w:rsid w:val="00751C3B"/>
    <w:rsid w:val="00754058"/>
    <w:rsid w:val="0075478D"/>
    <w:rsid w:val="007616AC"/>
    <w:rsid w:val="0076383A"/>
    <w:rsid w:val="007651A5"/>
    <w:rsid w:val="0076573A"/>
    <w:rsid w:val="00766FF7"/>
    <w:rsid w:val="00767B0F"/>
    <w:rsid w:val="00774CE8"/>
    <w:rsid w:val="00774FB8"/>
    <w:rsid w:val="00781675"/>
    <w:rsid w:val="00787ED6"/>
    <w:rsid w:val="00791766"/>
    <w:rsid w:val="00795224"/>
    <w:rsid w:val="00796524"/>
    <w:rsid w:val="007967E8"/>
    <w:rsid w:val="007A75F4"/>
    <w:rsid w:val="007B75DC"/>
    <w:rsid w:val="007B7A6E"/>
    <w:rsid w:val="007C1412"/>
    <w:rsid w:val="007C38E6"/>
    <w:rsid w:val="007C4717"/>
    <w:rsid w:val="007C7368"/>
    <w:rsid w:val="007D3365"/>
    <w:rsid w:val="007D76D4"/>
    <w:rsid w:val="007D7BC1"/>
    <w:rsid w:val="007E42B4"/>
    <w:rsid w:val="007E532E"/>
    <w:rsid w:val="007E5F9B"/>
    <w:rsid w:val="007E7C1F"/>
    <w:rsid w:val="007F4A26"/>
    <w:rsid w:val="007F6CAF"/>
    <w:rsid w:val="007F7A1E"/>
    <w:rsid w:val="00802513"/>
    <w:rsid w:val="00804EB5"/>
    <w:rsid w:val="00805CF9"/>
    <w:rsid w:val="008118C7"/>
    <w:rsid w:val="00811AB1"/>
    <w:rsid w:val="0081621F"/>
    <w:rsid w:val="00816C57"/>
    <w:rsid w:val="008263CE"/>
    <w:rsid w:val="008311FA"/>
    <w:rsid w:val="00832C7B"/>
    <w:rsid w:val="00834B56"/>
    <w:rsid w:val="00841576"/>
    <w:rsid w:val="008478C0"/>
    <w:rsid w:val="00856E21"/>
    <w:rsid w:val="00857B78"/>
    <w:rsid w:val="00862F18"/>
    <w:rsid w:val="00864004"/>
    <w:rsid w:val="00865075"/>
    <w:rsid w:val="008658B4"/>
    <w:rsid w:val="008677F6"/>
    <w:rsid w:val="00871496"/>
    <w:rsid w:val="008730DE"/>
    <w:rsid w:val="00880508"/>
    <w:rsid w:val="00880E4B"/>
    <w:rsid w:val="0088159A"/>
    <w:rsid w:val="00890242"/>
    <w:rsid w:val="00891A0D"/>
    <w:rsid w:val="00891AEF"/>
    <w:rsid w:val="00892764"/>
    <w:rsid w:val="00893001"/>
    <w:rsid w:val="00893A0F"/>
    <w:rsid w:val="00893CA3"/>
    <w:rsid w:val="00894726"/>
    <w:rsid w:val="00895AF0"/>
    <w:rsid w:val="0089621C"/>
    <w:rsid w:val="008965A3"/>
    <w:rsid w:val="00897EFC"/>
    <w:rsid w:val="008A07F8"/>
    <w:rsid w:val="008A56EC"/>
    <w:rsid w:val="008A6EF8"/>
    <w:rsid w:val="008B2D5B"/>
    <w:rsid w:val="008B57A3"/>
    <w:rsid w:val="008B7D6C"/>
    <w:rsid w:val="008B7F58"/>
    <w:rsid w:val="008C4A04"/>
    <w:rsid w:val="008C5423"/>
    <w:rsid w:val="008C67FC"/>
    <w:rsid w:val="008C7D1B"/>
    <w:rsid w:val="008D6B7E"/>
    <w:rsid w:val="008E519D"/>
    <w:rsid w:val="008F01EF"/>
    <w:rsid w:val="008F0588"/>
    <w:rsid w:val="008F35E9"/>
    <w:rsid w:val="008F4A62"/>
    <w:rsid w:val="009013AF"/>
    <w:rsid w:val="0090616D"/>
    <w:rsid w:val="00907B4F"/>
    <w:rsid w:val="00912096"/>
    <w:rsid w:val="009139B4"/>
    <w:rsid w:val="0091408C"/>
    <w:rsid w:val="009148BB"/>
    <w:rsid w:val="00916D15"/>
    <w:rsid w:val="00921359"/>
    <w:rsid w:val="00924BB7"/>
    <w:rsid w:val="00925D88"/>
    <w:rsid w:val="00926CF0"/>
    <w:rsid w:val="00932E6A"/>
    <w:rsid w:val="00932F0D"/>
    <w:rsid w:val="0093440B"/>
    <w:rsid w:val="00935148"/>
    <w:rsid w:val="0094242A"/>
    <w:rsid w:val="009428D8"/>
    <w:rsid w:val="00950466"/>
    <w:rsid w:val="00950484"/>
    <w:rsid w:val="009519CD"/>
    <w:rsid w:val="0095232A"/>
    <w:rsid w:val="00961036"/>
    <w:rsid w:val="009616E4"/>
    <w:rsid w:val="00961E57"/>
    <w:rsid w:val="009626A9"/>
    <w:rsid w:val="00972477"/>
    <w:rsid w:val="00974971"/>
    <w:rsid w:val="00974B20"/>
    <w:rsid w:val="009865A3"/>
    <w:rsid w:val="00986CF3"/>
    <w:rsid w:val="00993D1E"/>
    <w:rsid w:val="00994E9D"/>
    <w:rsid w:val="00997FFC"/>
    <w:rsid w:val="009A02DA"/>
    <w:rsid w:val="009A1694"/>
    <w:rsid w:val="009A3AEC"/>
    <w:rsid w:val="009A423E"/>
    <w:rsid w:val="009B5945"/>
    <w:rsid w:val="009B6006"/>
    <w:rsid w:val="009C356C"/>
    <w:rsid w:val="009D4B02"/>
    <w:rsid w:val="009E7EAE"/>
    <w:rsid w:val="009F2FCB"/>
    <w:rsid w:val="009F3625"/>
    <w:rsid w:val="009F3770"/>
    <w:rsid w:val="009F6C6D"/>
    <w:rsid w:val="00A055A1"/>
    <w:rsid w:val="00A11444"/>
    <w:rsid w:val="00A12A34"/>
    <w:rsid w:val="00A13E93"/>
    <w:rsid w:val="00A14A68"/>
    <w:rsid w:val="00A20E47"/>
    <w:rsid w:val="00A20E6A"/>
    <w:rsid w:val="00A21657"/>
    <w:rsid w:val="00A232C0"/>
    <w:rsid w:val="00A240A9"/>
    <w:rsid w:val="00A242EA"/>
    <w:rsid w:val="00A3129F"/>
    <w:rsid w:val="00A3309D"/>
    <w:rsid w:val="00A418D1"/>
    <w:rsid w:val="00A433C8"/>
    <w:rsid w:val="00A45E39"/>
    <w:rsid w:val="00A473D5"/>
    <w:rsid w:val="00A53D3E"/>
    <w:rsid w:val="00A6002A"/>
    <w:rsid w:val="00A617C7"/>
    <w:rsid w:val="00A65E4B"/>
    <w:rsid w:val="00A65E6E"/>
    <w:rsid w:val="00A66EB9"/>
    <w:rsid w:val="00A67047"/>
    <w:rsid w:val="00A6791C"/>
    <w:rsid w:val="00A713C3"/>
    <w:rsid w:val="00A74B4F"/>
    <w:rsid w:val="00A86F24"/>
    <w:rsid w:val="00A871E8"/>
    <w:rsid w:val="00A90CA9"/>
    <w:rsid w:val="00A916FF"/>
    <w:rsid w:val="00A930FC"/>
    <w:rsid w:val="00AA18A8"/>
    <w:rsid w:val="00AA1D77"/>
    <w:rsid w:val="00AA466E"/>
    <w:rsid w:val="00AA50F6"/>
    <w:rsid w:val="00AB3BDD"/>
    <w:rsid w:val="00AB6054"/>
    <w:rsid w:val="00AC3E28"/>
    <w:rsid w:val="00AC7208"/>
    <w:rsid w:val="00AD3C43"/>
    <w:rsid w:val="00AD7C26"/>
    <w:rsid w:val="00AE0B4B"/>
    <w:rsid w:val="00AF1C87"/>
    <w:rsid w:val="00AF3D75"/>
    <w:rsid w:val="00AF40C3"/>
    <w:rsid w:val="00AF4921"/>
    <w:rsid w:val="00B008E9"/>
    <w:rsid w:val="00B01B9C"/>
    <w:rsid w:val="00B059B7"/>
    <w:rsid w:val="00B12D4C"/>
    <w:rsid w:val="00B22A65"/>
    <w:rsid w:val="00B25F90"/>
    <w:rsid w:val="00B27430"/>
    <w:rsid w:val="00B33BD6"/>
    <w:rsid w:val="00B401E9"/>
    <w:rsid w:val="00B44EC3"/>
    <w:rsid w:val="00B45B0B"/>
    <w:rsid w:val="00B46089"/>
    <w:rsid w:val="00B4682A"/>
    <w:rsid w:val="00B5131A"/>
    <w:rsid w:val="00B55EB8"/>
    <w:rsid w:val="00B56154"/>
    <w:rsid w:val="00B63655"/>
    <w:rsid w:val="00B701A1"/>
    <w:rsid w:val="00B7129E"/>
    <w:rsid w:val="00B75585"/>
    <w:rsid w:val="00B82033"/>
    <w:rsid w:val="00B90BE5"/>
    <w:rsid w:val="00B97E53"/>
    <w:rsid w:val="00BA14E7"/>
    <w:rsid w:val="00BA2F07"/>
    <w:rsid w:val="00BB2765"/>
    <w:rsid w:val="00BB645B"/>
    <w:rsid w:val="00BC03D5"/>
    <w:rsid w:val="00BC1139"/>
    <w:rsid w:val="00BC3AEA"/>
    <w:rsid w:val="00BC707A"/>
    <w:rsid w:val="00BE0669"/>
    <w:rsid w:val="00BE2E3D"/>
    <w:rsid w:val="00BE3EEC"/>
    <w:rsid w:val="00BE62DE"/>
    <w:rsid w:val="00BE635E"/>
    <w:rsid w:val="00BE70B3"/>
    <w:rsid w:val="00BF3662"/>
    <w:rsid w:val="00BF6B81"/>
    <w:rsid w:val="00C01218"/>
    <w:rsid w:val="00C0126F"/>
    <w:rsid w:val="00C02ED8"/>
    <w:rsid w:val="00C12014"/>
    <w:rsid w:val="00C155DF"/>
    <w:rsid w:val="00C23932"/>
    <w:rsid w:val="00C24A2F"/>
    <w:rsid w:val="00C25634"/>
    <w:rsid w:val="00C27315"/>
    <w:rsid w:val="00C27682"/>
    <w:rsid w:val="00C278B5"/>
    <w:rsid w:val="00C3031F"/>
    <w:rsid w:val="00C321B3"/>
    <w:rsid w:val="00C34DE0"/>
    <w:rsid w:val="00C36423"/>
    <w:rsid w:val="00C36729"/>
    <w:rsid w:val="00C4000E"/>
    <w:rsid w:val="00C5009B"/>
    <w:rsid w:val="00C51CC2"/>
    <w:rsid w:val="00C53176"/>
    <w:rsid w:val="00C55C25"/>
    <w:rsid w:val="00C567B8"/>
    <w:rsid w:val="00C56DF0"/>
    <w:rsid w:val="00C61336"/>
    <w:rsid w:val="00C61DBB"/>
    <w:rsid w:val="00C660EE"/>
    <w:rsid w:val="00C66877"/>
    <w:rsid w:val="00C679D6"/>
    <w:rsid w:val="00C71AC1"/>
    <w:rsid w:val="00C71E6B"/>
    <w:rsid w:val="00C75AEB"/>
    <w:rsid w:val="00C82C11"/>
    <w:rsid w:val="00C8304A"/>
    <w:rsid w:val="00C86C66"/>
    <w:rsid w:val="00C876B0"/>
    <w:rsid w:val="00C92E08"/>
    <w:rsid w:val="00C93DC6"/>
    <w:rsid w:val="00C953DA"/>
    <w:rsid w:val="00C9679C"/>
    <w:rsid w:val="00CA02D6"/>
    <w:rsid w:val="00CA5EC6"/>
    <w:rsid w:val="00CA6E28"/>
    <w:rsid w:val="00CB1917"/>
    <w:rsid w:val="00CB482A"/>
    <w:rsid w:val="00CC13A7"/>
    <w:rsid w:val="00CC7956"/>
    <w:rsid w:val="00CD57EF"/>
    <w:rsid w:val="00CD75DA"/>
    <w:rsid w:val="00CE278B"/>
    <w:rsid w:val="00CE412C"/>
    <w:rsid w:val="00CE4AD6"/>
    <w:rsid w:val="00CF2660"/>
    <w:rsid w:val="00CF3E26"/>
    <w:rsid w:val="00CF46F7"/>
    <w:rsid w:val="00D04E76"/>
    <w:rsid w:val="00D0565B"/>
    <w:rsid w:val="00D061BA"/>
    <w:rsid w:val="00D1233D"/>
    <w:rsid w:val="00D14BF7"/>
    <w:rsid w:val="00D15099"/>
    <w:rsid w:val="00D163F0"/>
    <w:rsid w:val="00D206EA"/>
    <w:rsid w:val="00D22947"/>
    <w:rsid w:val="00D246ED"/>
    <w:rsid w:val="00D31237"/>
    <w:rsid w:val="00D40478"/>
    <w:rsid w:val="00D50214"/>
    <w:rsid w:val="00D531E9"/>
    <w:rsid w:val="00D53768"/>
    <w:rsid w:val="00D552A7"/>
    <w:rsid w:val="00D5599E"/>
    <w:rsid w:val="00D57986"/>
    <w:rsid w:val="00D63513"/>
    <w:rsid w:val="00D63E86"/>
    <w:rsid w:val="00D650C9"/>
    <w:rsid w:val="00D7078C"/>
    <w:rsid w:val="00D74980"/>
    <w:rsid w:val="00D74E12"/>
    <w:rsid w:val="00D755EE"/>
    <w:rsid w:val="00D8239D"/>
    <w:rsid w:val="00D85CF1"/>
    <w:rsid w:val="00D865B9"/>
    <w:rsid w:val="00D87E7B"/>
    <w:rsid w:val="00D91375"/>
    <w:rsid w:val="00D9191F"/>
    <w:rsid w:val="00D97B5B"/>
    <w:rsid w:val="00DA0FC8"/>
    <w:rsid w:val="00DA1338"/>
    <w:rsid w:val="00DA2516"/>
    <w:rsid w:val="00DA471A"/>
    <w:rsid w:val="00DA56BF"/>
    <w:rsid w:val="00DB1403"/>
    <w:rsid w:val="00DB7A89"/>
    <w:rsid w:val="00DC0519"/>
    <w:rsid w:val="00DC0E6E"/>
    <w:rsid w:val="00DC6108"/>
    <w:rsid w:val="00DD4C4E"/>
    <w:rsid w:val="00DD5E7A"/>
    <w:rsid w:val="00DE021F"/>
    <w:rsid w:val="00DE0B9B"/>
    <w:rsid w:val="00DE467F"/>
    <w:rsid w:val="00DE5950"/>
    <w:rsid w:val="00DE7A92"/>
    <w:rsid w:val="00DF1F2F"/>
    <w:rsid w:val="00DF70FE"/>
    <w:rsid w:val="00E0072E"/>
    <w:rsid w:val="00E01873"/>
    <w:rsid w:val="00E04C08"/>
    <w:rsid w:val="00E06509"/>
    <w:rsid w:val="00E126BB"/>
    <w:rsid w:val="00E14D2C"/>
    <w:rsid w:val="00E162C7"/>
    <w:rsid w:val="00E17CF5"/>
    <w:rsid w:val="00E20C4E"/>
    <w:rsid w:val="00E2783C"/>
    <w:rsid w:val="00E31927"/>
    <w:rsid w:val="00E34D1D"/>
    <w:rsid w:val="00E408FE"/>
    <w:rsid w:val="00E4489A"/>
    <w:rsid w:val="00E47AFF"/>
    <w:rsid w:val="00E50A21"/>
    <w:rsid w:val="00E512B6"/>
    <w:rsid w:val="00E51777"/>
    <w:rsid w:val="00E5265E"/>
    <w:rsid w:val="00E56F2F"/>
    <w:rsid w:val="00E63ACF"/>
    <w:rsid w:val="00E64D5F"/>
    <w:rsid w:val="00E669B7"/>
    <w:rsid w:val="00E6734D"/>
    <w:rsid w:val="00E73899"/>
    <w:rsid w:val="00E74024"/>
    <w:rsid w:val="00E741A9"/>
    <w:rsid w:val="00E76BB6"/>
    <w:rsid w:val="00E83376"/>
    <w:rsid w:val="00E911E7"/>
    <w:rsid w:val="00E922BC"/>
    <w:rsid w:val="00EA093D"/>
    <w:rsid w:val="00EB030E"/>
    <w:rsid w:val="00EB0D4C"/>
    <w:rsid w:val="00EB184C"/>
    <w:rsid w:val="00EB1A54"/>
    <w:rsid w:val="00EB1AB5"/>
    <w:rsid w:val="00EB36DB"/>
    <w:rsid w:val="00EB3A61"/>
    <w:rsid w:val="00EB717B"/>
    <w:rsid w:val="00EB783C"/>
    <w:rsid w:val="00EB79C2"/>
    <w:rsid w:val="00EC7496"/>
    <w:rsid w:val="00EE2913"/>
    <w:rsid w:val="00EE63D6"/>
    <w:rsid w:val="00EE7E59"/>
    <w:rsid w:val="00EF048B"/>
    <w:rsid w:val="00EF225F"/>
    <w:rsid w:val="00EF3669"/>
    <w:rsid w:val="00EF3FE4"/>
    <w:rsid w:val="00EF41DF"/>
    <w:rsid w:val="00EF421C"/>
    <w:rsid w:val="00F07A6D"/>
    <w:rsid w:val="00F10F9A"/>
    <w:rsid w:val="00F112D8"/>
    <w:rsid w:val="00F12D33"/>
    <w:rsid w:val="00F167EA"/>
    <w:rsid w:val="00F16AFE"/>
    <w:rsid w:val="00F271EC"/>
    <w:rsid w:val="00F27D7E"/>
    <w:rsid w:val="00F325C8"/>
    <w:rsid w:val="00F32D0E"/>
    <w:rsid w:val="00F36063"/>
    <w:rsid w:val="00F42209"/>
    <w:rsid w:val="00F5122B"/>
    <w:rsid w:val="00F54571"/>
    <w:rsid w:val="00F55149"/>
    <w:rsid w:val="00F56A58"/>
    <w:rsid w:val="00F60CEC"/>
    <w:rsid w:val="00F63499"/>
    <w:rsid w:val="00F641C7"/>
    <w:rsid w:val="00F6648D"/>
    <w:rsid w:val="00F67C3B"/>
    <w:rsid w:val="00F73E51"/>
    <w:rsid w:val="00F74842"/>
    <w:rsid w:val="00F77E76"/>
    <w:rsid w:val="00F813A6"/>
    <w:rsid w:val="00F83A48"/>
    <w:rsid w:val="00F8563C"/>
    <w:rsid w:val="00F90B1E"/>
    <w:rsid w:val="00F91BAF"/>
    <w:rsid w:val="00F921BA"/>
    <w:rsid w:val="00F94A18"/>
    <w:rsid w:val="00F96F24"/>
    <w:rsid w:val="00F97BFE"/>
    <w:rsid w:val="00FA3206"/>
    <w:rsid w:val="00FA6A7E"/>
    <w:rsid w:val="00FB11A9"/>
    <w:rsid w:val="00FB3ACD"/>
    <w:rsid w:val="00FB48EA"/>
    <w:rsid w:val="00FB6E0B"/>
    <w:rsid w:val="00FB7CB1"/>
    <w:rsid w:val="00FC0480"/>
    <w:rsid w:val="00FC1691"/>
    <w:rsid w:val="00FC4670"/>
    <w:rsid w:val="00FD009B"/>
    <w:rsid w:val="00FD32DD"/>
    <w:rsid w:val="00FD6C19"/>
    <w:rsid w:val="00FD7899"/>
    <w:rsid w:val="00FE084C"/>
    <w:rsid w:val="00FE1024"/>
    <w:rsid w:val="00FE1F21"/>
    <w:rsid w:val="00FE7389"/>
    <w:rsid w:val="00FF243F"/>
    <w:rsid w:val="00FF5CDE"/>
    <w:rsid w:val="00FF6E45"/>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89B21"/>
  <w15:chartTrackingRefBased/>
  <w15:docId w15:val="{3E8DABCB-6426-416E-B9A9-515F23439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154"/>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024A57"/>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9F2FCB"/>
    <w:pPr>
      <w:keepNext/>
      <w:keepLines/>
      <w:spacing w:before="160" w:after="80"/>
      <w:outlineLvl w:val="1"/>
    </w:pPr>
    <w:rPr>
      <w:rFonts w:eastAsiaTheme="majorEastAsia" w:cstheme="majorBidi"/>
      <w:szCs w:val="32"/>
      <w:u w:val="single"/>
    </w:rPr>
  </w:style>
  <w:style w:type="paragraph" w:styleId="Heading3">
    <w:name w:val="heading 3"/>
    <w:basedOn w:val="Normal"/>
    <w:next w:val="Normal"/>
    <w:link w:val="Heading3Char"/>
    <w:uiPriority w:val="9"/>
    <w:unhideWhenUsed/>
    <w:qFormat/>
    <w:rsid w:val="009F2FCB"/>
    <w:pPr>
      <w:keepNext/>
      <w:keepLines/>
      <w:spacing w:before="160" w:after="80"/>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semiHidden/>
    <w:unhideWhenUsed/>
    <w:qFormat/>
    <w:rsid w:val="00B56154"/>
    <w:pPr>
      <w:keepNext/>
      <w:keepLines/>
      <w:spacing w:before="80" w:after="40"/>
      <w:outlineLvl w:val="3"/>
    </w:pPr>
    <w:rPr>
      <w:rFonts w:eastAsiaTheme="majorEastAsia" w:cstheme="majorBidi"/>
      <w:i/>
      <w:iCs/>
      <w:color w:val="7C9163" w:themeColor="accent1" w:themeShade="BF"/>
    </w:rPr>
  </w:style>
  <w:style w:type="paragraph" w:styleId="Heading5">
    <w:name w:val="heading 5"/>
    <w:basedOn w:val="Normal"/>
    <w:next w:val="Normal"/>
    <w:link w:val="Heading5Char"/>
    <w:uiPriority w:val="9"/>
    <w:semiHidden/>
    <w:unhideWhenUsed/>
    <w:qFormat/>
    <w:rsid w:val="00B56154"/>
    <w:pPr>
      <w:keepNext/>
      <w:keepLines/>
      <w:spacing w:before="80" w:after="40"/>
      <w:outlineLvl w:val="4"/>
    </w:pPr>
    <w:rPr>
      <w:rFonts w:eastAsiaTheme="majorEastAsia" w:cstheme="majorBidi"/>
      <w:color w:val="7C9163" w:themeColor="accent1" w:themeShade="BF"/>
    </w:rPr>
  </w:style>
  <w:style w:type="paragraph" w:styleId="Heading6">
    <w:name w:val="heading 6"/>
    <w:basedOn w:val="Normal"/>
    <w:next w:val="Normal"/>
    <w:link w:val="Heading6Char"/>
    <w:uiPriority w:val="9"/>
    <w:semiHidden/>
    <w:unhideWhenUsed/>
    <w:qFormat/>
    <w:rsid w:val="00B561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61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61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61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A57"/>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9F2FCB"/>
    <w:rPr>
      <w:rFonts w:ascii="Times New Roman" w:eastAsiaTheme="majorEastAsia" w:hAnsi="Times New Roman" w:cstheme="majorBidi"/>
      <w:szCs w:val="32"/>
      <w:u w:val="single"/>
      <w:lang w:val="en-GB"/>
    </w:rPr>
  </w:style>
  <w:style w:type="character" w:customStyle="1" w:styleId="Heading3Char">
    <w:name w:val="Heading 3 Char"/>
    <w:basedOn w:val="DefaultParagraphFont"/>
    <w:link w:val="Heading3"/>
    <w:uiPriority w:val="9"/>
    <w:rsid w:val="009F2FCB"/>
    <w:rPr>
      <w:rFonts w:ascii="Times New Roman" w:eastAsiaTheme="majorEastAsia" w:hAnsi="Times New Roman" w:cstheme="majorBidi"/>
      <w:b/>
      <w:i/>
      <w:color w:val="000000" w:themeColor="text1"/>
      <w:szCs w:val="28"/>
      <w:lang w:val="en-GB"/>
    </w:rPr>
  </w:style>
  <w:style w:type="character" w:customStyle="1" w:styleId="Heading4Char">
    <w:name w:val="Heading 4 Char"/>
    <w:basedOn w:val="DefaultParagraphFont"/>
    <w:link w:val="Heading4"/>
    <w:uiPriority w:val="9"/>
    <w:semiHidden/>
    <w:rsid w:val="00B56154"/>
    <w:rPr>
      <w:rFonts w:eastAsiaTheme="majorEastAsia" w:cstheme="majorBidi"/>
      <w:i/>
      <w:iCs/>
      <w:color w:val="7C9163" w:themeColor="accent1" w:themeShade="BF"/>
    </w:rPr>
  </w:style>
  <w:style w:type="character" w:customStyle="1" w:styleId="Heading5Char">
    <w:name w:val="Heading 5 Char"/>
    <w:basedOn w:val="DefaultParagraphFont"/>
    <w:link w:val="Heading5"/>
    <w:uiPriority w:val="9"/>
    <w:semiHidden/>
    <w:rsid w:val="00B56154"/>
    <w:rPr>
      <w:rFonts w:eastAsiaTheme="majorEastAsia" w:cstheme="majorBidi"/>
      <w:color w:val="7C9163" w:themeColor="accent1" w:themeShade="BF"/>
    </w:rPr>
  </w:style>
  <w:style w:type="character" w:customStyle="1" w:styleId="Heading6Char">
    <w:name w:val="Heading 6 Char"/>
    <w:basedOn w:val="DefaultParagraphFont"/>
    <w:link w:val="Heading6"/>
    <w:uiPriority w:val="9"/>
    <w:semiHidden/>
    <w:rsid w:val="00B561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61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61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6154"/>
    <w:rPr>
      <w:rFonts w:eastAsiaTheme="majorEastAsia" w:cstheme="majorBidi"/>
      <w:color w:val="272727" w:themeColor="text1" w:themeTint="D8"/>
    </w:rPr>
  </w:style>
  <w:style w:type="paragraph" w:styleId="Title">
    <w:name w:val="Title"/>
    <w:basedOn w:val="Normal"/>
    <w:next w:val="Normal"/>
    <w:link w:val="TitleChar"/>
    <w:uiPriority w:val="10"/>
    <w:qFormat/>
    <w:rsid w:val="002448DF"/>
    <w:pPr>
      <w:spacing w:after="80"/>
      <w:contextualSpacing/>
      <w:jc w:val="center"/>
    </w:pPr>
    <w:rPr>
      <w:rFonts w:eastAsiaTheme="majorEastAsia" w:cstheme="majorBidi"/>
      <w:b/>
      <w:i/>
      <w:spacing w:val="-10"/>
      <w:kern w:val="28"/>
      <w:sz w:val="56"/>
      <w:szCs w:val="56"/>
    </w:rPr>
  </w:style>
  <w:style w:type="character" w:customStyle="1" w:styleId="TitleChar">
    <w:name w:val="Title Char"/>
    <w:basedOn w:val="DefaultParagraphFont"/>
    <w:link w:val="Title"/>
    <w:uiPriority w:val="10"/>
    <w:rsid w:val="002448DF"/>
    <w:rPr>
      <w:rFonts w:ascii="Times New Roman" w:eastAsiaTheme="majorEastAsia" w:hAnsi="Times New Roman" w:cstheme="majorBidi"/>
      <w:b/>
      <w:i/>
      <w:spacing w:val="-10"/>
      <w:kern w:val="28"/>
      <w:sz w:val="56"/>
      <w:szCs w:val="56"/>
    </w:rPr>
  </w:style>
  <w:style w:type="paragraph" w:styleId="Subtitle">
    <w:name w:val="Subtitle"/>
    <w:basedOn w:val="Normal"/>
    <w:next w:val="Normal"/>
    <w:link w:val="SubtitleChar"/>
    <w:uiPriority w:val="11"/>
    <w:qFormat/>
    <w:rsid w:val="00B561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61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6154"/>
    <w:pPr>
      <w:spacing w:before="160"/>
      <w:jc w:val="center"/>
    </w:pPr>
    <w:rPr>
      <w:i/>
      <w:iCs/>
      <w:color w:val="404040" w:themeColor="text1" w:themeTint="BF"/>
    </w:rPr>
  </w:style>
  <w:style w:type="character" w:customStyle="1" w:styleId="QuoteChar">
    <w:name w:val="Quote Char"/>
    <w:basedOn w:val="DefaultParagraphFont"/>
    <w:link w:val="Quote"/>
    <w:uiPriority w:val="29"/>
    <w:rsid w:val="00B56154"/>
    <w:rPr>
      <w:i/>
      <w:iCs/>
      <w:color w:val="404040" w:themeColor="text1" w:themeTint="BF"/>
    </w:rPr>
  </w:style>
  <w:style w:type="paragraph" w:styleId="ListParagraph">
    <w:name w:val="List Paragraph"/>
    <w:basedOn w:val="Normal"/>
    <w:uiPriority w:val="34"/>
    <w:qFormat/>
    <w:rsid w:val="00B56154"/>
    <w:pPr>
      <w:ind w:left="720"/>
      <w:contextualSpacing/>
    </w:pPr>
  </w:style>
  <w:style w:type="character" w:styleId="IntenseEmphasis">
    <w:name w:val="Intense Emphasis"/>
    <w:basedOn w:val="DefaultParagraphFont"/>
    <w:uiPriority w:val="21"/>
    <w:qFormat/>
    <w:rsid w:val="00B56154"/>
    <w:rPr>
      <w:i/>
      <w:iCs/>
      <w:color w:val="7C9163" w:themeColor="accent1" w:themeShade="BF"/>
    </w:rPr>
  </w:style>
  <w:style w:type="paragraph" w:styleId="IntenseQuote">
    <w:name w:val="Intense Quote"/>
    <w:basedOn w:val="Normal"/>
    <w:next w:val="Normal"/>
    <w:link w:val="IntenseQuoteChar"/>
    <w:uiPriority w:val="30"/>
    <w:qFormat/>
    <w:rsid w:val="00B56154"/>
    <w:pPr>
      <w:pBdr>
        <w:top w:val="single" w:sz="4" w:space="10" w:color="7C9163" w:themeColor="accent1" w:themeShade="BF"/>
        <w:bottom w:val="single" w:sz="4" w:space="10" w:color="7C9163" w:themeColor="accent1" w:themeShade="BF"/>
      </w:pBdr>
      <w:spacing w:before="360" w:after="360"/>
      <w:ind w:left="864" w:right="864"/>
      <w:jc w:val="center"/>
    </w:pPr>
    <w:rPr>
      <w:i/>
      <w:iCs/>
      <w:color w:val="7C9163" w:themeColor="accent1" w:themeShade="BF"/>
    </w:rPr>
  </w:style>
  <w:style w:type="character" w:customStyle="1" w:styleId="IntenseQuoteChar">
    <w:name w:val="Intense Quote Char"/>
    <w:basedOn w:val="DefaultParagraphFont"/>
    <w:link w:val="IntenseQuote"/>
    <w:uiPriority w:val="30"/>
    <w:rsid w:val="00B56154"/>
    <w:rPr>
      <w:i/>
      <w:iCs/>
      <w:color w:val="7C9163" w:themeColor="accent1" w:themeShade="BF"/>
    </w:rPr>
  </w:style>
  <w:style w:type="character" w:styleId="IntenseReference">
    <w:name w:val="Intense Reference"/>
    <w:basedOn w:val="DefaultParagraphFont"/>
    <w:uiPriority w:val="32"/>
    <w:qFormat/>
    <w:rsid w:val="00B56154"/>
    <w:rPr>
      <w:b/>
      <w:bCs/>
      <w:smallCaps/>
      <w:color w:val="7C9163" w:themeColor="accent1" w:themeShade="BF"/>
      <w:spacing w:val="5"/>
    </w:rPr>
  </w:style>
  <w:style w:type="character" w:styleId="Hyperlink">
    <w:name w:val="Hyperlink"/>
    <w:basedOn w:val="DefaultParagraphFont"/>
    <w:uiPriority w:val="99"/>
    <w:unhideWhenUsed/>
    <w:rsid w:val="002448DF"/>
    <w:rPr>
      <w:color w:val="8E58B6" w:themeColor="hyperlink"/>
      <w:u w:val="single"/>
    </w:rPr>
  </w:style>
  <w:style w:type="character" w:customStyle="1" w:styleId="UnresolvedMention1">
    <w:name w:val="Unresolved Mention1"/>
    <w:basedOn w:val="DefaultParagraphFont"/>
    <w:uiPriority w:val="99"/>
    <w:semiHidden/>
    <w:unhideWhenUsed/>
    <w:rsid w:val="002448DF"/>
    <w:rPr>
      <w:color w:val="605E5C"/>
      <w:shd w:val="clear" w:color="auto" w:fill="E1DFDD"/>
    </w:rPr>
  </w:style>
  <w:style w:type="paragraph" w:styleId="Header">
    <w:name w:val="header"/>
    <w:basedOn w:val="Normal"/>
    <w:link w:val="HeaderChar"/>
    <w:uiPriority w:val="99"/>
    <w:unhideWhenUsed/>
    <w:rsid w:val="002448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48DF"/>
    <w:rPr>
      <w:rFonts w:ascii="Times New Roman" w:hAnsi="Times New Roman"/>
    </w:rPr>
  </w:style>
  <w:style w:type="paragraph" w:styleId="Footer">
    <w:name w:val="footer"/>
    <w:basedOn w:val="Normal"/>
    <w:link w:val="FooterChar"/>
    <w:uiPriority w:val="99"/>
    <w:unhideWhenUsed/>
    <w:rsid w:val="002448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48DF"/>
    <w:rPr>
      <w:rFonts w:ascii="Times New Roman" w:hAnsi="Times New Roman"/>
    </w:rPr>
  </w:style>
  <w:style w:type="paragraph" w:styleId="TOCHeading">
    <w:name w:val="TOC Heading"/>
    <w:basedOn w:val="Heading1"/>
    <w:next w:val="Normal"/>
    <w:uiPriority w:val="39"/>
    <w:unhideWhenUsed/>
    <w:qFormat/>
    <w:rsid w:val="00EA093D"/>
    <w:pPr>
      <w:spacing w:before="240" w:after="0" w:line="259" w:lineRule="auto"/>
      <w:jc w:val="left"/>
      <w:outlineLvl w:val="9"/>
    </w:pPr>
    <w:rPr>
      <w:rFonts w:asciiTheme="majorHAnsi" w:hAnsiTheme="majorHAnsi"/>
      <w:b w:val="0"/>
      <w:color w:val="7C9163" w:themeColor="accent1" w:themeShade="BF"/>
      <w:kern w:val="0"/>
      <w:sz w:val="32"/>
      <w:szCs w:val="32"/>
      <w14:ligatures w14:val="none"/>
    </w:rPr>
  </w:style>
  <w:style w:type="paragraph" w:styleId="TOC1">
    <w:name w:val="toc 1"/>
    <w:basedOn w:val="Normal"/>
    <w:next w:val="Normal"/>
    <w:autoRedefine/>
    <w:uiPriority w:val="39"/>
    <w:unhideWhenUsed/>
    <w:rsid w:val="00EA093D"/>
    <w:pPr>
      <w:spacing w:after="100"/>
    </w:pPr>
  </w:style>
  <w:style w:type="paragraph" w:styleId="TOC2">
    <w:name w:val="toc 2"/>
    <w:basedOn w:val="Normal"/>
    <w:next w:val="Normal"/>
    <w:autoRedefine/>
    <w:uiPriority w:val="39"/>
    <w:unhideWhenUsed/>
    <w:rsid w:val="00EA093D"/>
    <w:pPr>
      <w:spacing w:after="100"/>
      <w:ind w:left="240"/>
    </w:pPr>
  </w:style>
  <w:style w:type="character" w:styleId="CommentReference">
    <w:name w:val="annotation reference"/>
    <w:basedOn w:val="DefaultParagraphFont"/>
    <w:uiPriority w:val="99"/>
    <w:semiHidden/>
    <w:unhideWhenUsed/>
    <w:rsid w:val="004510E5"/>
    <w:rPr>
      <w:sz w:val="16"/>
      <w:szCs w:val="16"/>
    </w:rPr>
  </w:style>
  <w:style w:type="paragraph" w:styleId="CommentText">
    <w:name w:val="annotation text"/>
    <w:basedOn w:val="Normal"/>
    <w:link w:val="CommentTextChar"/>
    <w:uiPriority w:val="99"/>
    <w:unhideWhenUsed/>
    <w:rsid w:val="004510E5"/>
    <w:pPr>
      <w:spacing w:line="240" w:lineRule="auto"/>
    </w:pPr>
    <w:rPr>
      <w:sz w:val="20"/>
      <w:szCs w:val="20"/>
    </w:rPr>
  </w:style>
  <w:style w:type="character" w:customStyle="1" w:styleId="CommentTextChar">
    <w:name w:val="Comment Text Char"/>
    <w:basedOn w:val="DefaultParagraphFont"/>
    <w:link w:val="CommentText"/>
    <w:uiPriority w:val="99"/>
    <w:rsid w:val="004510E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510E5"/>
    <w:rPr>
      <w:b/>
      <w:bCs/>
    </w:rPr>
  </w:style>
  <w:style w:type="character" w:customStyle="1" w:styleId="CommentSubjectChar">
    <w:name w:val="Comment Subject Char"/>
    <w:basedOn w:val="CommentTextChar"/>
    <w:link w:val="CommentSubject"/>
    <w:uiPriority w:val="99"/>
    <w:semiHidden/>
    <w:rsid w:val="004510E5"/>
    <w:rPr>
      <w:rFonts w:ascii="Times New Roman" w:hAnsi="Times New Roman"/>
      <w:b/>
      <w:bCs/>
      <w:sz w:val="20"/>
      <w:szCs w:val="20"/>
    </w:rPr>
  </w:style>
  <w:style w:type="paragraph" w:styleId="BalloonText">
    <w:name w:val="Balloon Text"/>
    <w:basedOn w:val="Normal"/>
    <w:link w:val="BalloonTextChar"/>
    <w:uiPriority w:val="99"/>
    <w:semiHidden/>
    <w:unhideWhenUsed/>
    <w:rsid w:val="008263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63CE"/>
    <w:rPr>
      <w:rFonts w:ascii="Segoe UI" w:hAnsi="Segoe UI" w:cs="Segoe UI"/>
      <w:sz w:val="18"/>
      <w:szCs w:val="18"/>
    </w:rPr>
  </w:style>
  <w:style w:type="character" w:customStyle="1" w:styleId="UnresolvedMention2">
    <w:name w:val="Unresolved Mention2"/>
    <w:basedOn w:val="DefaultParagraphFont"/>
    <w:uiPriority w:val="99"/>
    <w:semiHidden/>
    <w:unhideWhenUsed/>
    <w:rsid w:val="00997FFC"/>
    <w:rPr>
      <w:color w:val="605E5C"/>
      <w:shd w:val="clear" w:color="auto" w:fill="E1DFDD"/>
    </w:rPr>
  </w:style>
  <w:style w:type="paragraph" w:styleId="Caption">
    <w:name w:val="caption"/>
    <w:basedOn w:val="Normal"/>
    <w:next w:val="Normal"/>
    <w:uiPriority w:val="35"/>
    <w:unhideWhenUsed/>
    <w:qFormat/>
    <w:rsid w:val="0088159A"/>
    <w:pPr>
      <w:spacing w:after="200"/>
    </w:pPr>
    <w:rPr>
      <w:b/>
      <w:i/>
      <w:iCs/>
      <w:color w:val="000000" w:themeColor="text1"/>
      <w:szCs w:val="18"/>
    </w:rPr>
  </w:style>
  <w:style w:type="paragraph" w:styleId="TableofFigures">
    <w:name w:val="table of figures"/>
    <w:basedOn w:val="Normal"/>
    <w:next w:val="Normal"/>
    <w:uiPriority w:val="99"/>
    <w:unhideWhenUsed/>
    <w:rsid w:val="001B5D40"/>
    <w:pPr>
      <w:spacing w:after="0"/>
    </w:pPr>
  </w:style>
  <w:style w:type="character" w:styleId="PlaceholderText">
    <w:name w:val="Placeholder Text"/>
    <w:basedOn w:val="DefaultParagraphFont"/>
    <w:uiPriority w:val="99"/>
    <w:semiHidden/>
    <w:rsid w:val="003E44CF"/>
    <w:rPr>
      <w:color w:val="808080"/>
    </w:rPr>
  </w:style>
  <w:style w:type="paragraph" w:customStyle="1" w:styleId="Default">
    <w:name w:val="Default"/>
    <w:rsid w:val="003E44CF"/>
    <w:pPr>
      <w:autoSpaceDE w:val="0"/>
      <w:autoSpaceDN w:val="0"/>
      <w:adjustRightInd w:val="0"/>
      <w:spacing w:after="0" w:line="240" w:lineRule="auto"/>
    </w:pPr>
    <w:rPr>
      <w:rFonts w:ascii="Open Sans" w:hAnsi="Open Sans" w:cs="Open Sans"/>
      <w:color w:val="000000"/>
      <w:kern w:val="0"/>
      <w:lang w:val="en-GB"/>
    </w:rPr>
  </w:style>
  <w:style w:type="table" w:styleId="TableGrid">
    <w:name w:val="Table Grid"/>
    <w:basedOn w:val="TableNormal"/>
    <w:uiPriority w:val="39"/>
    <w:rsid w:val="003E44CF"/>
    <w:pPr>
      <w:spacing w:after="0" w:line="240" w:lineRule="auto"/>
    </w:pPr>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974971"/>
    <w:pPr>
      <w:spacing w:after="100"/>
      <w:ind w:left="480"/>
    </w:pPr>
  </w:style>
  <w:style w:type="character" w:styleId="UnresolvedMention">
    <w:name w:val="Unresolved Mention"/>
    <w:basedOn w:val="DefaultParagraphFont"/>
    <w:uiPriority w:val="99"/>
    <w:semiHidden/>
    <w:unhideWhenUsed/>
    <w:rsid w:val="003167F8"/>
    <w:rPr>
      <w:color w:val="605E5C"/>
      <w:shd w:val="clear" w:color="auto" w:fill="E1DFDD"/>
    </w:rPr>
  </w:style>
  <w:style w:type="paragraph" w:styleId="Revision">
    <w:name w:val="Revision"/>
    <w:hidden/>
    <w:uiPriority w:val="99"/>
    <w:semiHidden/>
    <w:rsid w:val="00D8239D"/>
    <w:pPr>
      <w:spacing w:after="0" w:line="240" w:lineRule="auto"/>
    </w:pPr>
    <w:rPr>
      <w:rFonts w:ascii="Times New Roman" w:hAnsi="Times New Roman"/>
      <w:lang w:val="en-GB"/>
    </w:rPr>
  </w:style>
  <w:style w:type="table" w:styleId="GridTable4-Accent2">
    <w:name w:val="Grid Table 4 Accent 2"/>
    <w:basedOn w:val="TableNormal"/>
    <w:uiPriority w:val="49"/>
    <w:rsid w:val="00D8239D"/>
    <w:pPr>
      <w:spacing w:after="0" w:line="240" w:lineRule="auto"/>
    </w:pPr>
    <w:tblPr>
      <w:tblStyleRowBandSize w:val="1"/>
      <w:tblStyleColBandSize w:val="1"/>
      <w:tblBorders>
        <w:top w:val="single" w:sz="4" w:space="0" w:color="F7C890" w:themeColor="accent2" w:themeTint="99"/>
        <w:left w:val="single" w:sz="4" w:space="0" w:color="F7C890" w:themeColor="accent2" w:themeTint="99"/>
        <w:bottom w:val="single" w:sz="4" w:space="0" w:color="F7C890" w:themeColor="accent2" w:themeTint="99"/>
        <w:right w:val="single" w:sz="4" w:space="0" w:color="F7C890" w:themeColor="accent2" w:themeTint="99"/>
        <w:insideH w:val="single" w:sz="4" w:space="0" w:color="F7C890" w:themeColor="accent2" w:themeTint="99"/>
        <w:insideV w:val="single" w:sz="4" w:space="0" w:color="F7C890" w:themeColor="accent2" w:themeTint="99"/>
      </w:tblBorders>
    </w:tblPr>
    <w:tblStylePr w:type="firstRow">
      <w:rPr>
        <w:b/>
        <w:bCs/>
        <w:color w:val="FFFFFF" w:themeColor="background1"/>
      </w:rPr>
      <w:tblPr/>
      <w:tcPr>
        <w:tcBorders>
          <w:top w:val="single" w:sz="4" w:space="0" w:color="F3A447" w:themeColor="accent2"/>
          <w:left w:val="single" w:sz="4" w:space="0" w:color="F3A447" w:themeColor="accent2"/>
          <w:bottom w:val="single" w:sz="4" w:space="0" w:color="F3A447" w:themeColor="accent2"/>
          <w:right w:val="single" w:sz="4" w:space="0" w:color="F3A447" w:themeColor="accent2"/>
          <w:insideH w:val="nil"/>
          <w:insideV w:val="nil"/>
        </w:tcBorders>
        <w:shd w:val="clear" w:color="auto" w:fill="F3A447" w:themeFill="accent2"/>
      </w:tcPr>
    </w:tblStylePr>
    <w:tblStylePr w:type="lastRow">
      <w:rPr>
        <w:b/>
        <w:bCs/>
      </w:rPr>
      <w:tblPr/>
      <w:tcPr>
        <w:tcBorders>
          <w:top w:val="double" w:sz="4" w:space="0" w:color="F3A447" w:themeColor="accent2"/>
        </w:tcBorders>
      </w:tc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styleId="GridTable4-Accent6">
    <w:name w:val="Grid Table 4 Accent 6"/>
    <w:basedOn w:val="TableNormal"/>
    <w:uiPriority w:val="49"/>
    <w:rsid w:val="00D8239D"/>
    <w:pPr>
      <w:spacing w:after="0" w:line="240" w:lineRule="auto"/>
    </w:pPr>
    <w:tblPr>
      <w:tblStyleRowBandSize w:val="1"/>
      <w:tblStyleColBandSize w:val="1"/>
      <w:tblBorders>
        <w:top w:val="single" w:sz="4" w:space="0" w:color="B2C4DA" w:themeColor="accent6" w:themeTint="99"/>
        <w:left w:val="single" w:sz="4" w:space="0" w:color="B2C4DA" w:themeColor="accent6" w:themeTint="99"/>
        <w:bottom w:val="single" w:sz="4" w:space="0" w:color="B2C4DA" w:themeColor="accent6" w:themeTint="99"/>
        <w:right w:val="single" w:sz="4" w:space="0" w:color="B2C4DA" w:themeColor="accent6" w:themeTint="99"/>
        <w:insideH w:val="single" w:sz="4" w:space="0" w:color="B2C4DA" w:themeColor="accent6" w:themeTint="99"/>
        <w:insideV w:val="single" w:sz="4" w:space="0" w:color="B2C4DA" w:themeColor="accent6" w:themeTint="99"/>
      </w:tblBorders>
    </w:tblPr>
    <w:tblStylePr w:type="firstRow">
      <w:rPr>
        <w:b/>
        <w:bCs/>
        <w:color w:val="FFFFFF" w:themeColor="background1"/>
      </w:rPr>
      <w:tblPr/>
      <w:tcPr>
        <w:tcBorders>
          <w:top w:val="single" w:sz="4" w:space="0" w:color="809EC2" w:themeColor="accent6"/>
          <w:left w:val="single" w:sz="4" w:space="0" w:color="809EC2" w:themeColor="accent6"/>
          <w:bottom w:val="single" w:sz="4" w:space="0" w:color="809EC2" w:themeColor="accent6"/>
          <w:right w:val="single" w:sz="4" w:space="0" w:color="809EC2" w:themeColor="accent6"/>
          <w:insideH w:val="nil"/>
          <w:insideV w:val="nil"/>
        </w:tcBorders>
        <w:shd w:val="clear" w:color="auto" w:fill="809EC2" w:themeFill="accent6"/>
      </w:tcPr>
    </w:tblStylePr>
    <w:tblStylePr w:type="lastRow">
      <w:rPr>
        <w:b/>
        <w:bCs/>
      </w:rPr>
      <w:tblPr/>
      <w:tcPr>
        <w:tcBorders>
          <w:top w:val="double" w:sz="4" w:space="0" w:color="809EC2" w:themeColor="accent6"/>
        </w:tcBorders>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styleId="GridTable4-Accent5">
    <w:name w:val="Grid Table 4 Accent 5"/>
    <w:basedOn w:val="TableNormal"/>
    <w:uiPriority w:val="49"/>
    <w:rsid w:val="00D8239D"/>
    <w:pPr>
      <w:spacing w:after="0" w:line="240" w:lineRule="auto"/>
    </w:pPr>
    <w:tblPr>
      <w:tblStyleRowBandSize w:val="1"/>
      <w:tblStyleColBandSize w:val="1"/>
      <w:tblBorders>
        <w:top w:val="single" w:sz="4" w:space="0" w:color="C3B5D9" w:themeColor="accent5" w:themeTint="99"/>
        <w:left w:val="single" w:sz="4" w:space="0" w:color="C3B5D9" w:themeColor="accent5" w:themeTint="99"/>
        <w:bottom w:val="single" w:sz="4" w:space="0" w:color="C3B5D9" w:themeColor="accent5" w:themeTint="99"/>
        <w:right w:val="single" w:sz="4" w:space="0" w:color="C3B5D9" w:themeColor="accent5" w:themeTint="99"/>
        <w:insideH w:val="single" w:sz="4" w:space="0" w:color="C3B5D9" w:themeColor="accent5" w:themeTint="99"/>
        <w:insideV w:val="single" w:sz="4" w:space="0" w:color="C3B5D9" w:themeColor="accent5" w:themeTint="99"/>
      </w:tblBorders>
    </w:tblPr>
    <w:tblStylePr w:type="firstRow">
      <w:rPr>
        <w:b/>
        <w:bCs/>
        <w:color w:val="FFFFFF" w:themeColor="background1"/>
      </w:rPr>
      <w:tblPr/>
      <w:tcPr>
        <w:tcBorders>
          <w:top w:val="single" w:sz="4" w:space="0" w:color="9C85C0" w:themeColor="accent5"/>
          <w:left w:val="single" w:sz="4" w:space="0" w:color="9C85C0" w:themeColor="accent5"/>
          <w:bottom w:val="single" w:sz="4" w:space="0" w:color="9C85C0" w:themeColor="accent5"/>
          <w:right w:val="single" w:sz="4" w:space="0" w:color="9C85C0" w:themeColor="accent5"/>
          <w:insideH w:val="nil"/>
          <w:insideV w:val="nil"/>
        </w:tcBorders>
        <w:shd w:val="clear" w:color="auto" w:fill="9C85C0" w:themeFill="accent5"/>
      </w:tcPr>
    </w:tblStylePr>
    <w:tblStylePr w:type="lastRow">
      <w:rPr>
        <w:b/>
        <w:bCs/>
      </w:rPr>
      <w:tblPr/>
      <w:tcPr>
        <w:tcBorders>
          <w:top w:val="double" w:sz="4" w:space="0" w:color="9C85C0" w:themeColor="accent5"/>
        </w:tcBorders>
      </w:tc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0070298">
      <w:bodyDiv w:val="1"/>
      <w:marLeft w:val="0"/>
      <w:marRight w:val="0"/>
      <w:marTop w:val="0"/>
      <w:marBottom w:val="0"/>
      <w:divBdr>
        <w:top w:val="none" w:sz="0" w:space="0" w:color="auto"/>
        <w:left w:val="none" w:sz="0" w:space="0" w:color="auto"/>
        <w:bottom w:val="none" w:sz="0" w:space="0" w:color="auto"/>
        <w:right w:val="none" w:sz="0" w:space="0" w:color="auto"/>
      </w:divBdr>
    </w:div>
    <w:div w:id="1158423998">
      <w:bodyDiv w:val="1"/>
      <w:marLeft w:val="0"/>
      <w:marRight w:val="0"/>
      <w:marTop w:val="0"/>
      <w:marBottom w:val="0"/>
      <w:divBdr>
        <w:top w:val="none" w:sz="0" w:space="0" w:color="auto"/>
        <w:left w:val="none" w:sz="0" w:space="0" w:color="auto"/>
        <w:bottom w:val="none" w:sz="0" w:space="0" w:color="auto"/>
        <w:right w:val="none" w:sz="0" w:space="0" w:color="auto"/>
      </w:divBdr>
    </w:div>
    <w:div w:id="1425569468">
      <w:bodyDiv w:val="1"/>
      <w:marLeft w:val="0"/>
      <w:marRight w:val="0"/>
      <w:marTop w:val="0"/>
      <w:marBottom w:val="0"/>
      <w:divBdr>
        <w:top w:val="none" w:sz="0" w:space="0" w:color="auto"/>
        <w:left w:val="none" w:sz="0" w:space="0" w:color="auto"/>
        <w:bottom w:val="none" w:sz="0" w:space="0" w:color="auto"/>
        <w:right w:val="none" w:sz="0" w:space="0" w:color="auto"/>
      </w:divBdr>
    </w:div>
    <w:div w:id="1728143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doi.org/10.1007/s11846-025-00849-2" TargetMode="External"/><Relationship Id="rId39" Type="http://schemas.openxmlformats.org/officeDocument/2006/relationships/hyperlink" Target="https://doi.org/10.1016/j.rico.2026.100673" TargetMode="External"/><Relationship Id="rId21" Type="http://schemas.openxmlformats.org/officeDocument/2006/relationships/hyperlink" Target="https://www-cambridge-org.ezproxy.uwtsd.ac.uk/core/books/relational-lens/value-and-importance-of-relationships/718C31032061BDFA3F480BA2A53F45D4" TargetMode="External"/><Relationship Id="rId34" Type="http://schemas.openxmlformats.org/officeDocument/2006/relationships/hyperlink" Target="https://doi.org/10.52403/ijrr.20250110" TargetMode="External"/><Relationship Id="rId42" Type="http://schemas.openxmlformats.org/officeDocument/2006/relationships/hyperlink" Target="https://doi.org/10.20944/preprints202510.1562.v1" TargetMode="External"/><Relationship Id="rId47" Type="http://schemas.openxmlformats.org/officeDocument/2006/relationships/hyperlink" Target="https://www.gov.uk/data-protection"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doi.org/10.1186/s12966-025-01717-8" TargetMode="External"/><Relationship Id="rId11" Type="http://schemas.openxmlformats.org/officeDocument/2006/relationships/image" Target="media/image4.png"/><Relationship Id="rId24" Type="http://schemas.openxmlformats.org/officeDocument/2006/relationships/hyperlink" Target="https://doi.org/10.24818/beman/2025.s.i.5-01" TargetMode="External"/><Relationship Id="rId32" Type="http://schemas.openxmlformats.org/officeDocument/2006/relationships/hyperlink" Target="https://www.prnewswire.com/news-releases/ihg-hotels--resorts-revolutionizes-booking-experience-through-next-gen-cloud-solutions-301924628.html" TargetMode="External"/><Relationship Id="rId37" Type="http://schemas.openxmlformats.org/officeDocument/2006/relationships/hyperlink" Target="https://doi.org/10.3390/su17031086" TargetMode="External"/><Relationship Id="rId40" Type="http://schemas.openxmlformats.org/officeDocument/2006/relationships/hyperlink" Target="https://doi.org/10.3390/buildings15071130" TargetMode="External"/><Relationship Id="rId45" Type="http://schemas.openxmlformats.org/officeDocument/2006/relationships/hyperlink" Target="https://doi.org/10.1108/bpmj-11-2024-1086"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3390/tourhosp6010005" TargetMode="External"/><Relationship Id="rId28" Type="http://schemas.openxmlformats.org/officeDocument/2006/relationships/hyperlink" Target="https://doi.org/10.3390/su17135849" TargetMode="External"/><Relationship Id="rId36" Type="http://schemas.openxmlformats.org/officeDocument/2006/relationships/hyperlink" Target="https://doi.org/10.3390/su17219849" TargetMode="External"/><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ihgplc.com/en/about-us/our-history" TargetMode="External"/><Relationship Id="rId44" Type="http://schemas.openxmlformats.org/officeDocument/2006/relationships/hyperlink" Target="https://www.statista.com/statistics/223419/intercontinental-hotels-group-revenue-by-segment/?srsltid=AfmBOoqYncDXiailOLNejRDL0xTFz_cIhg7fivhIMPKWCzSlM9-RLe8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108/bfj-03-2024-0248" TargetMode="External"/><Relationship Id="rId27" Type="http://schemas.openxmlformats.org/officeDocument/2006/relationships/hyperlink" Target="https://collegevidya.com/blog/4-c-of-marketing/" TargetMode="External"/><Relationship Id="rId30" Type="http://schemas.openxmlformats.org/officeDocument/2006/relationships/hyperlink" Target="https://doi.org/10.1177/10591478261420001" TargetMode="External"/><Relationship Id="rId35" Type="http://schemas.openxmlformats.org/officeDocument/2006/relationships/hyperlink" Target="https://doi.org/10.3390/info16010051" TargetMode="External"/><Relationship Id="rId43" Type="http://schemas.openxmlformats.org/officeDocument/2006/relationships/hyperlink" Target="https://expandedramblings.com/index.php/intercontinental-hotels-group-statistics-facts/" TargetMode="External"/><Relationship Id="rId48" Type="http://schemas.openxmlformats.org/officeDocument/2006/relationships/hyperlink" Target="https://maddevs.io/blog/internal-and-external-stakeholders-in-it/"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books.google.co.in/books/about/Relationship_Marketing.html?id=cP60SQrJlJgC&amp;redir_esc=y" TargetMode="External"/><Relationship Id="rId33" Type="http://schemas.openxmlformats.org/officeDocument/2006/relationships/hyperlink" Target="https://medium.com/techno-preneurship/pestle-analysis-the-ceos-guide-to-future-proofing-a-business-877e6c4e20ea" TargetMode="External"/><Relationship Id="rId38" Type="http://schemas.openxmlformats.org/officeDocument/2006/relationships/hyperlink" Target="https://surveysparrow.com/blog/what-is-situational-analysis/" TargetMode="External"/><Relationship Id="rId46" Type="http://schemas.openxmlformats.org/officeDocument/2006/relationships/hyperlink" Target="https://tradingeconomics.com/united-kingdom/inflation-cpi" TargetMode="External"/><Relationship Id="rId20" Type="http://schemas.openxmlformats.org/officeDocument/2006/relationships/hyperlink" Target="https://doi.org/10.1007/s11301-025-00491-y" TargetMode="External"/><Relationship Id="rId41" Type="http://schemas.openxmlformats.org/officeDocument/2006/relationships/hyperlink" Target="https://doi.org/10.1016/j.apmrv.2025.100357"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08C1E-265C-48F0-84A0-192ECBFB8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7142</Words>
  <Characters>40713</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fratczak</dc:creator>
  <cp:keywords/>
  <dc:description/>
  <cp:lastModifiedBy>Daniel Mariusz Fratczak (2424154)</cp:lastModifiedBy>
  <cp:revision>2</cp:revision>
  <dcterms:created xsi:type="dcterms:W3CDTF">2026-04-21T08:42:00Z</dcterms:created>
  <dcterms:modified xsi:type="dcterms:W3CDTF">2026-04-21T08:42:00Z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5eaa2429-a720-4cef-b0b7-99e61f2a656f</vt:lpwstr>
  </property>
</Properties>
</file>