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7E671F" w14:textId="77777777" w:rsidR="003336C2" w:rsidRPr="00F72F55" w:rsidRDefault="003336C2" w:rsidP="003336C2">
      <w:pPr>
        <w:rPr>
          <w:b/>
          <w:bCs/>
          <w:sz w:val="28"/>
          <w:szCs w:val="28"/>
        </w:rPr>
      </w:pPr>
      <w:r w:rsidRPr="00F72F55">
        <w:rPr>
          <w:b/>
          <w:bCs/>
          <w:sz w:val="28"/>
          <w:szCs w:val="28"/>
        </w:rPr>
        <w:t>Name: Hajar Takidine</w:t>
      </w:r>
    </w:p>
    <w:p w14:paraId="3046F737" w14:textId="77777777" w:rsidR="003336C2" w:rsidRPr="00F72F55" w:rsidRDefault="003336C2" w:rsidP="003336C2">
      <w:pPr>
        <w:pStyle w:val="NoSpacing"/>
        <w:rPr>
          <w:b/>
          <w:bCs/>
          <w:sz w:val="28"/>
          <w:szCs w:val="28"/>
        </w:rPr>
      </w:pPr>
      <w:r w:rsidRPr="00F72F55">
        <w:rPr>
          <w:b/>
          <w:bCs/>
          <w:sz w:val="28"/>
          <w:szCs w:val="28"/>
        </w:rPr>
        <w:t>Student number: 2312530</w:t>
      </w:r>
    </w:p>
    <w:p w14:paraId="2D86C2A3" w14:textId="483D275D" w:rsidR="003336C2" w:rsidRPr="000D2DA5" w:rsidRDefault="003336C2" w:rsidP="003336C2">
      <w:pPr>
        <w:tabs>
          <w:tab w:val="left" w:pos="1843"/>
        </w:tabs>
        <w:spacing w:before="120" w:after="120" w:line="256" w:lineRule="auto"/>
        <w:rPr>
          <w:rFonts w:asciiTheme="majorHAnsi" w:hAnsiTheme="majorHAnsi" w:cs="Arial"/>
          <w:b/>
          <w:sz w:val="28"/>
          <w:szCs w:val="28"/>
          <w:lang w:eastAsia="zh-CN"/>
        </w:rPr>
      </w:pPr>
      <w:r w:rsidRPr="00F72F55">
        <w:rPr>
          <w:b/>
          <w:bCs/>
          <w:sz w:val="28"/>
          <w:szCs w:val="28"/>
        </w:rPr>
        <w:t>Module Code</w:t>
      </w:r>
      <w:r w:rsidRPr="00EA3E76">
        <w:rPr>
          <w:b/>
          <w:bCs/>
        </w:rPr>
        <w:t xml:space="preserve">: </w:t>
      </w:r>
      <w:r w:rsidR="00612892" w:rsidRPr="00612892">
        <w:rPr>
          <w:rFonts w:ascii="Arial" w:hAnsi="Arial" w:cs="Arial"/>
          <w:b/>
        </w:rPr>
        <w:t>LCBB5014</w:t>
      </w:r>
    </w:p>
    <w:p w14:paraId="2175CEAA" w14:textId="7ECB38EF" w:rsidR="00CE52C0" w:rsidRDefault="003336C2" w:rsidP="00CE52C0">
      <w:pPr>
        <w:tabs>
          <w:tab w:val="left" w:pos="1843"/>
        </w:tabs>
        <w:spacing w:line="256" w:lineRule="auto"/>
        <w:rPr>
          <w:rFonts w:asciiTheme="majorHAnsi" w:hAnsiTheme="majorHAnsi"/>
          <w:b/>
          <w:bCs/>
          <w:sz w:val="28"/>
          <w:szCs w:val="28"/>
        </w:rPr>
      </w:pPr>
      <w:r w:rsidRPr="000D2DA5">
        <w:rPr>
          <w:rFonts w:asciiTheme="majorHAnsi" w:hAnsiTheme="majorHAnsi"/>
          <w:b/>
          <w:bCs/>
          <w:sz w:val="28"/>
          <w:szCs w:val="28"/>
        </w:rPr>
        <w:t>Module Title</w:t>
      </w:r>
      <w:r w:rsidR="00306123">
        <w:rPr>
          <w:rFonts w:asciiTheme="majorHAnsi" w:hAnsiTheme="majorHAnsi"/>
          <w:b/>
          <w:bCs/>
          <w:sz w:val="28"/>
          <w:szCs w:val="28"/>
        </w:rPr>
        <w:t xml:space="preserve">: </w:t>
      </w:r>
      <w:r w:rsidR="00CE52C0" w:rsidRPr="00CE52C0">
        <w:rPr>
          <w:rFonts w:asciiTheme="majorHAnsi" w:hAnsiTheme="majorHAnsi"/>
          <w:b/>
          <w:bCs/>
          <w:sz w:val="28"/>
          <w:szCs w:val="28"/>
        </w:rPr>
        <w:t xml:space="preserve">Data Handling &amp; Business Intelligence </w:t>
      </w:r>
    </w:p>
    <w:p w14:paraId="7799C55F" w14:textId="57961F5B" w:rsidR="003336C2" w:rsidRDefault="003336C2" w:rsidP="00CE52C0">
      <w:pPr>
        <w:tabs>
          <w:tab w:val="left" w:pos="1843"/>
        </w:tabs>
        <w:spacing w:line="256" w:lineRule="auto"/>
        <w:rPr>
          <w:b/>
          <w:bCs/>
          <w:sz w:val="28"/>
          <w:szCs w:val="28"/>
        </w:rPr>
      </w:pPr>
      <w:r w:rsidRPr="00F72F55">
        <w:rPr>
          <w:b/>
          <w:bCs/>
          <w:sz w:val="28"/>
          <w:szCs w:val="28"/>
        </w:rPr>
        <w:t>Assignment</w:t>
      </w:r>
      <w:r>
        <w:rPr>
          <w:b/>
          <w:bCs/>
          <w:sz w:val="28"/>
          <w:szCs w:val="28"/>
        </w:rPr>
        <w:t xml:space="preserve"> </w:t>
      </w:r>
      <w:r w:rsidRPr="00F72F55">
        <w:rPr>
          <w:b/>
          <w:bCs/>
          <w:sz w:val="28"/>
          <w:szCs w:val="28"/>
        </w:rPr>
        <w:t xml:space="preserve">Title: </w:t>
      </w:r>
      <w:r w:rsidR="00306123" w:rsidRPr="00306123">
        <w:rPr>
          <w:b/>
          <w:bCs/>
          <w:sz w:val="28"/>
          <w:szCs w:val="28"/>
        </w:rPr>
        <w:t>Component 1: Coursework: Individual Report</w:t>
      </w:r>
    </w:p>
    <w:p w14:paraId="6135BDE7" w14:textId="77777777" w:rsidR="003336C2" w:rsidRPr="00F72F55" w:rsidRDefault="003336C2" w:rsidP="003336C2">
      <w:pPr>
        <w:pStyle w:val="NoSpacing"/>
        <w:rPr>
          <w:b/>
          <w:bCs/>
          <w:sz w:val="28"/>
          <w:szCs w:val="28"/>
        </w:rPr>
      </w:pPr>
    </w:p>
    <w:p w14:paraId="65C33270" w14:textId="77777777" w:rsidR="003336C2" w:rsidRPr="0022789B" w:rsidRDefault="003336C2" w:rsidP="003336C2">
      <w:pPr>
        <w:pStyle w:val="NoSpacing"/>
      </w:pPr>
      <w:r w:rsidRPr="00F72F55">
        <w:rPr>
          <w:b/>
          <w:bCs/>
          <w:sz w:val="28"/>
          <w:szCs w:val="28"/>
        </w:rPr>
        <w:t>University of Wales Trinity Saint David, Birmingham</w:t>
      </w:r>
    </w:p>
    <w:p w14:paraId="0C72E5A2" w14:textId="77777777" w:rsidR="003336C2" w:rsidRDefault="003336C2" w:rsidP="003336C2">
      <w:pPr>
        <w:rPr>
          <w:b/>
          <w:bCs/>
        </w:rPr>
      </w:pPr>
    </w:p>
    <w:p w14:paraId="33C32DAD" w14:textId="77777777" w:rsidR="00EF2C0D" w:rsidRDefault="00EF2C0D" w:rsidP="00EF2C0D">
      <w:pPr>
        <w:pStyle w:val="Title"/>
      </w:pPr>
    </w:p>
    <w:p w14:paraId="04E2851C" w14:textId="77777777" w:rsidR="00EF2C0D" w:rsidRDefault="003336C2" w:rsidP="00EF2C0D">
      <w:pPr>
        <w:pStyle w:val="Title"/>
      </w:pPr>
      <w:r>
        <w:br w:type="page"/>
      </w:r>
    </w:p>
    <w:sdt>
      <w:sdtPr>
        <w:rPr>
          <w:rFonts w:asciiTheme="minorHAnsi" w:eastAsiaTheme="minorEastAsia" w:hAnsiTheme="minorHAnsi"/>
          <w:b w:val="0"/>
          <w:bCs w:val="0"/>
          <w:kern w:val="0"/>
          <w:sz w:val="24"/>
          <w:szCs w:val="24"/>
        </w:rPr>
        <w:id w:val="-722683288"/>
        <w:docPartObj>
          <w:docPartGallery w:val="Table of Contents"/>
          <w:docPartUnique/>
        </w:docPartObj>
      </w:sdtPr>
      <w:sdtEndPr>
        <w:rPr>
          <w:noProof/>
        </w:rPr>
      </w:sdtEndPr>
      <w:sdtContent>
        <w:p w14:paraId="6037915C" w14:textId="3C88E2ED" w:rsidR="00EF2C0D" w:rsidRDefault="00EF2C0D">
          <w:pPr>
            <w:pStyle w:val="TOCHeading"/>
          </w:pPr>
          <w:r>
            <w:t>Contents</w:t>
          </w:r>
        </w:p>
        <w:p w14:paraId="129B5A56" w14:textId="7DEFEA75" w:rsidR="00EF2C0D" w:rsidRPr="006B5A74" w:rsidRDefault="00EF2C0D">
          <w:pPr>
            <w:pStyle w:val="TOC1"/>
            <w:tabs>
              <w:tab w:val="right" w:leader="dot" w:pos="9016"/>
            </w:tabs>
            <w:rPr>
              <w:rFonts w:cstheme="minorBidi"/>
              <w:b/>
              <w:bCs/>
              <w:noProof/>
              <w:kern w:val="2"/>
              <w:lang w:eastAsia="en-GB"/>
              <w14:ligatures w14:val="standardContextual"/>
            </w:rPr>
          </w:pPr>
          <w:r>
            <w:fldChar w:fldCharType="begin"/>
          </w:r>
          <w:r>
            <w:instrText xml:space="preserve"> TOC \o "1-3" \h \z \u </w:instrText>
          </w:r>
          <w:r>
            <w:fldChar w:fldCharType="separate"/>
          </w:r>
          <w:hyperlink w:anchor="_Toc222565906" w:history="1">
            <w:r w:rsidRPr="006B5A74">
              <w:rPr>
                <w:rStyle w:val="Hyperlink"/>
                <w:b/>
                <w:bCs/>
                <w:noProof/>
              </w:rPr>
              <w:t>Data Handling &amp; Business Intelligence</w:t>
            </w:r>
            <w:r w:rsidRPr="006B5A74">
              <w:rPr>
                <w:b/>
                <w:bCs/>
                <w:noProof/>
                <w:webHidden/>
              </w:rPr>
              <w:tab/>
            </w:r>
            <w:r w:rsidRPr="006B5A74">
              <w:rPr>
                <w:b/>
                <w:bCs/>
                <w:noProof/>
                <w:webHidden/>
              </w:rPr>
              <w:fldChar w:fldCharType="begin"/>
            </w:r>
            <w:r w:rsidRPr="006B5A74">
              <w:rPr>
                <w:b/>
                <w:bCs/>
                <w:noProof/>
                <w:webHidden/>
              </w:rPr>
              <w:instrText xml:space="preserve"> PAGEREF _Toc222565906 \h </w:instrText>
            </w:r>
            <w:r w:rsidRPr="006B5A74">
              <w:rPr>
                <w:b/>
                <w:bCs/>
                <w:noProof/>
                <w:webHidden/>
              </w:rPr>
            </w:r>
            <w:r w:rsidRPr="006B5A74">
              <w:rPr>
                <w:b/>
                <w:bCs/>
                <w:noProof/>
                <w:webHidden/>
              </w:rPr>
              <w:fldChar w:fldCharType="separate"/>
            </w:r>
            <w:r w:rsidR="008428CB">
              <w:rPr>
                <w:b/>
                <w:bCs/>
                <w:noProof/>
                <w:webHidden/>
              </w:rPr>
              <w:t>3</w:t>
            </w:r>
            <w:r w:rsidRPr="006B5A74">
              <w:rPr>
                <w:b/>
                <w:bCs/>
                <w:noProof/>
                <w:webHidden/>
              </w:rPr>
              <w:fldChar w:fldCharType="end"/>
            </w:r>
          </w:hyperlink>
        </w:p>
        <w:p w14:paraId="36F7C06B" w14:textId="4B0108FB" w:rsidR="00EF2C0D" w:rsidRPr="006B5A74" w:rsidRDefault="00EF2C0D">
          <w:pPr>
            <w:pStyle w:val="TOC1"/>
            <w:tabs>
              <w:tab w:val="right" w:leader="dot" w:pos="9016"/>
            </w:tabs>
            <w:rPr>
              <w:rFonts w:cstheme="minorBidi"/>
              <w:b/>
              <w:bCs/>
              <w:noProof/>
              <w:kern w:val="2"/>
              <w:lang w:eastAsia="en-GB"/>
              <w14:ligatures w14:val="standardContextual"/>
            </w:rPr>
          </w:pPr>
          <w:hyperlink w:anchor="_Toc222565908" w:history="1">
            <w:r w:rsidRPr="006B5A74">
              <w:rPr>
                <w:rStyle w:val="Hyperlink"/>
                <w:b/>
                <w:bCs/>
                <w:noProof/>
              </w:rPr>
              <w:t>Introduction</w:t>
            </w:r>
            <w:r w:rsidRPr="006B5A74">
              <w:rPr>
                <w:b/>
                <w:bCs/>
                <w:noProof/>
                <w:webHidden/>
              </w:rPr>
              <w:tab/>
            </w:r>
            <w:r w:rsidRPr="006B5A74">
              <w:rPr>
                <w:b/>
                <w:bCs/>
                <w:noProof/>
                <w:webHidden/>
              </w:rPr>
              <w:fldChar w:fldCharType="begin"/>
            </w:r>
            <w:r w:rsidRPr="006B5A74">
              <w:rPr>
                <w:b/>
                <w:bCs/>
                <w:noProof/>
                <w:webHidden/>
              </w:rPr>
              <w:instrText xml:space="preserve"> PAGEREF _Toc222565908 \h </w:instrText>
            </w:r>
            <w:r w:rsidRPr="006B5A74">
              <w:rPr>
                <w:b/>
                <w:bCs/>
                <w:noProof/>
                <w:webHidden/>
              </w:rPr>
            </w:r>
            <w:r w:rsidRPr="006B5A74">
              <w:rPr>
                <w:b/>
                <w:bCs/>
                <w:noProof/>
                <w:webHidden/>
              </w:rPr>
              <w:fldChar w:fldCharType="separate"/>
            </w:r>
            <w:r w:rsidR="008428CB">
              <w:rPr>
                <w:b/>
                <w:bCs/>
                <w:noProof/>
                <w:webHidden/>
              </w:rPr>
              <w:t>3</w:t>
            </w:r>
            <w:r w:rsidRPr="006B5A74">
              <w:rPr>
                <w:b/>
                <w:bCs/>
                <w:noProof/>
                <w:webHidden/>
              </w:rPr>
              <w:fldChar w:fldCharType="end"/>
            </w:r>
          </w:hyperlink>
        </w:p>
        <w:p w14:paraId="599D8A22" w14:textId="61C4C702" w:rsidR="00EF2C0D" w:rsidRPr="006B5A74" w:rsidRDefault="00EF2C0D">
          <w:pPr>
            <w:pStyle w:val="TOC1"/>
            <w:tabs>
              <w:tab w:val="right" w:leader="dot" w:pos="9016"/>
            </w:tabs>
            <w:rPr>
              <w:rFonts w:cstheme="minorBidi"/>
              <w:b/>
              <w:bCs/>
              <w:noProof/>
              <w:kern w:val="2"/>
              <w:lang w:eastAsia="en-GB"/>
              <w14:ligatures w14:val="standardContextual"/>
            </w:rPr>
          </w:pPr>
          <w:hyperlink w:anchor="_Toc222565909" w:history="1">
            <w:r w:rsidRPr="006B5A74">
              <w:rPr>
                <w:rStyle w:val="Hyperlink"/>
                <w:b/>
                <w:bCs/>
                <w:noProof/>
              </w:rPr>
              <w:t>Understanding Business Intelligence Concepts</w:t>
            </w:r>
            <w:r w:rsidRPr="006B5A74">
              <w:rPr>
                <w:b/>
                <w:bCs/>
                <w:noProof/>
                <w:webHidden/>
              </w:rPr>
              <w:tab/>
            </w:r>
            <w:r w:rsidRPr="006B5A74">
              <w:rPr>
                <w:b/>
                <w:bCs/>
                <w:noProof/>
                <w:webHidden/>
              </w:rPr>
              <w:fldChar w:fldCharType="begin"/>
            </w:r>
            <w:r w:rsidRPr="006B5A74">
              <w:rPr>
                <w:b/>
                <w:bCs/>
                <w:noProof/>
                <w:webHidden/>
              </w:rPr>
              <w:instrText xml:space="preserve"> PAGEREF _Toc222565909 \h </w:instrText>
            </w:r>
            <w:r w:rsidRPr="006B5A74">
              <w:rPr>
                <w:b/>
                <w:bCs/>
                <w:noProof/>
                <w:webHidden/>
              </w:rPr>
            </w:r>
            <w:r w:rsidRPr="006B5A74">
              <w:rPr>
                <w:b/>
                <w:bCs/>
                <w:noProof/>
                <w:webHidden/>
              </w:rPr>
              <w:fldChar w:fldCharType="separate"/>
            </w:r>
            <w:r w:rsidR="008428CB">
              <w:rPr>
                <w:b/>
                <w:bCs/>
                <w:noProof/>
                <w:webHidden/>
              </w:rPr>
              <w:t>4</w:t>
            </w:r>
            <w:r w:rsidRPr="006B5A74">
              <w:rPr>
                <w:b/>
                <w:bCs/>
                <w:noProof/>
                <w:webHidden/>
              </w:rPr>
              <w:fldChar w:fldCharType="end"/>
            </w:r>
          </w:hyperlink>
        </w:p>
        <w:p w14:paraId="0BC91C36" w14:textId="1287C1FF" w:rsidR="00EF2C0D" w:rsidRPr="006B5A74" w:rsidRDefault="00EF2C0D">
          <w:pPr>
            <w:pStyle w:val="TOC1"/>
            <w:tabs>
              <w:tab w:val="right" w:leader="dot" w:pos="9016"/>
            </w:tabs>
            <w:rPr>
              <w:rFonts w:cstheme="minorBidi"/>
              <w:b/>
              <w:bCs/>
              <w:noProof/>
              <w:kern w:val="2"/>
              <w:lang w:eastAsia="en-GB"/>
              <w14:ligatures w14:val="standardContextual"/>
            </w:rPr>
          </w:pPr>
          <w:hyperlink w:anchor="_Toc222565910" w:history="1">
            <w:r w:rsidRPr="006B5A74">
              <w:rPr>
                <w:rStyle w:val="Hyperlink"/>
                <w:b/>
                <w:bCs/>
                <w:noProof/>
              </w:rPr>
              <w:t>Business Intelligence Applications</w:t>
            </w:r>
            <w:r w:rsidRPr="006B5A74">
              <w:rPr>
                <w:b/>
                <w:bCs/>
                <w:noProof/>
                <w:webHidden/>
              </w:rPr>
              <w:tab/>
            </w:r>
            <w:r w:rsidRPr="006B5A74">
              <w:rPr>
                <w:b/>
                <w:bCs/>
                <w:noProof/>
                <w:webHidden/>
              </w:rPr>
              <w:fldChar w:fldCharType="begin"/>
            </w:r>
            <w:r w:rsidRPr="006B5A74">
              <w:rPr>
                <w:b/>
                <w:bCs/>
                <w:noProof/>
                <w:webHidden/>
              </w:rPr>
              <w:instrText xml:space="preserve"> PAGEREF _Toc222565910 \h </w:instrText>
            </w:r>
            <w:r w:rsidRPr="006B5A74">
              <w:rPr>
                <w:b/>
                <w:bCs/>
                <w:noProof/>
                <w:webHidden/>
              </w:rPr>
            </w:r>
            <w:r w:rsidRPr="006B5A74">
              <w:rPr>
                <w:b/>
                <w:bCs/>
                <w:noProof/>
                <w:webHidden/>
              </w:rPr>
              <w:fldChar w:fldCharType="separate"/>
            </w:r>
            <w:r w:rsidR="008428CB">
              <w:rPr>
                <w:b/>
                <w:bCs/>
                <w:noProof/>
                <w:webHidden/>
              </w:rPr>
              <w:t>5</w:t>
            </w:r>
            <w:r w:rsidRPr="006B5A74">
              <w:rPr>
                <w:b/>
                <w:bCs/>
                <w:noProof/>
                <w:webHidden/>
              </w:rPr>
              <w:fldChar w:fldCharType="end"/>
            </w:r>
          </w:hyperlink>
        </w:p>
        <w:p w14:paraId="3D4BFFA3" w14:textId="5F690E48" w:rsidR="00EF2C0D" w:rsidRPr="006B5A74" w:rsidRDefault="00EF2C0D">
          <w:pPr>
            <w:pStyle w:val="TOC1"/>
            <w:tabs>
              <w:tab w:val="right" w:leader="dot" w:pos="9016"/>
            </w:tabs>
            <w:rPr>
              <w:rFonts w:cstheme="minorBidi"/>
              <w:b/>
              <w:bCs/>
              <w:noProof/>
              <w:kern w:val="2"/>
              <w:lang w:eastAsia="en-GB"/>
              <w14:ligatures w14:val="standardContextual"/>
            </w:rPr>
          </w:pPr>
          <w:hyperlink w:anchor="_Toc222565911" w:history="1">
            <w:r w:rsidRPr="006B5A74">
              <w:rPr>
                <w:rStyle w:val="Hyperlink"/>
                <w:b/>
                <w:bCs/>
                <w:noProof/>
              </w:rPr>
              <w:t>Real-World Examples or Case Studies</w:t>
            </w:r>
            <w:r w:rsidRPr="006B5A74">
              <w:rPr>
                <w:b/>
                <w:bCs/>
                <w:noProof/>
                <w:webHidden/>
              </w:rPr>
              <w:tab/>
            </w:r>
            <w:r w:rsidRPr="006B5A74">
              <w:rPr>
                <w:b/>
                <w:bCs/>
                <w:noProof/>
                <w:webHidden/>
              </w:rPr>
              <w:fldChar w:fldCharType="begin"/>
            </w:r>
            <w:r w:rsidRPr="006B5A74">
              <w:rPr>
                <w:b/>
                <w:bCs/>
                <w:noProof/>
                <w:webHidden/>
              </w:rPr>
              <w:instrText xml:space="preserve"> PAGEREF _Toc222565911 \h </w:instrText>
            </w:r>
            <w:r w:rsidRPr="006B5A74">
              <w:rPr>
                <w:b/>
                <w:bCs/>
                <w:noProof/>
                <w:webHidden/>
              </w:rPr>
            </w:r>
            <w:r w:rsidRPr="006B5A74">
              <w:rPr>
                <w:b/>
                <w:bCs/>
                <w:noProof/>
                <w:webHidden/>
              </w:rPr>
              <w:fldChar w:fldCharType="separate"/>
            </w:r>
            <w:r w:rsidR="008428CB">
              <w:rPr>
                <w:b/>
                <w:bCs/>
                <w:noProof/>
                <w:webHidden/>
              </w:rPr>
              <w:t>7</w:t>
            </w:r>
            <w:r w:rsidRPr="006B5A74">
              <w:rPr>
                <w:b/>
                <w:bCs/>
                <w:noProof/>
                <w:webHidden/>
              </w:rPr>
              <w:fldChar w:fldCharType="end"/>
            </w:r>
          </w:hyperlink>
        </w:p>
        <w:p w14:paraId="279AD6A6" w14:textId="13FCAD63" w:rsidR="00EF2C0D" w:rsidRPr="006B5A74" w:rsidRDefault="00EF2C0D">
          <w:pPr>
            <w:pStyle w:val="TOC2"/>
            <w:tabs>
              <w:tab w:val="right" w:leader="dot" w:pos="9016"/>
            </w:tabs>
            <w:rPr>
              <w:rFonts w:cstheme="minorBidi"/>
              <w:b/>
              <w:bCs/>
              <w:noProof/>
              <w:kern w:val="2"/>
              <w:lang w:eastAsia="en-GB"/>
              <w14:ligatures w14:val="standardContextual"/>
            </w:rPr>
          </w:pPr>
          <w:hyperlink w:anchor="_Toc222565912" w:history="1">
            <w:r w:rsidRPr="006B5A74">
              <w:rPr>
                <w:rStyle w:val="Hyperlink"/>
                <w:b/>
                <w:bCs/>
                <w:noProof/>
              </w:rPr>
              <w:t xml:space="preserve"> Case Study 1: Tesco – Data-Driven Retail Innovation</w:t>
            </w:r>
            <w:r w:rsidRPr="006B5A74">
              <w:rPr>
                <w:b/>
                <w:bCs/>
                <w:noProof/>
                <w:webHidden/>
              </w:rPr>
              <w:tab/>
            </w:r>
            <w:r w:rsidRPr="006B5A74">
              <w:rPr>
                <w:b/>
                <w:bCs/>
                <w:noProof/>
                <w:webHidden/>
              </w:rPr>
              <w:fldChar w:fldCharType="begin"/>
            </w:r>
            <w:r w:rsidRPr="006B5A74">
              <w:rPr>
                <w:b/>
                <w:bCs/>
                <w:noProof/>
                <w:webHidden/>
              </w:rPr>
              <w:instrText xml:space="preserve"> PAGEREF _Toc222565912 \h </w:instrText>
            </w:r>
            <w:r w:rsidRPr="006B5A74">
              <w:rPr>
                <w:b/>
                <w:bCs/>
                <w:noProof/>
                <w:webHidden/>
              </w:rPr>
            </w:r>
            <w:r w:rsidRPr="006B5A74">
              <w:rPr>
                <w:b/>
                <w:bCs/>
                <w:noProof/>
                <w:webHidden/>
              </w:rPr>
              <w:fldChar w:fldCharType="separate"/>
            </w:r>
            <w:r w:rsidR="008428CB">
              <w:rPr>
                <w:b/>
                <w:bCs/>
                <w:noProof/>
                <w:webHidden/>
              </w:rPr>
              <w:t>7</w:t>
            </w:r>
            <w:r w:rsidRPr="006B5A74">
              <w:rPr>
                <w:b/>
                <w:bCs/>
                <w:noProof/>
                <w:webHidden/>
              </w:rPr>
              <w:fldChar w:fldCharType="end"/>
            </w:r>
          </w:hyperlink>
        </w:p>
        <w:p w14:paraId="7A296E40" w14:textId="5F946104" w:rsidR="00EF2C0D" w:rsidRPr="006B5A74" w:rsidRDefault="00EF2C0D">
          <w:pPr>
            <w:pStyle w:val="TOC2"/>
            <w:tabs>
              <w:tab w:val="right" w:leader="dot" w:pos="9016"/>
            </w:tabs>
            <w:rPr>
              <w:rFonts w:cstheme="minorBidi"/>
              <w:b/>
              <w:bCs/>
              <w:noProof/>
              <w:kern w:val="2"/>
              <w:lang w:eastAsia="en-GB"/>
              <w14:ligatures w14:val="standardContextual"/>
            </w:rPr>
          </w:pPr>
          <w:hyperlink w:anchor="_Toc222565913" w:history="1">
            <w:r w:rsidRPr="006B5A74">
              <w:rPr>
                <w:rStyle w:val="Hyperlink"/>
                <w:b/>
                <w:bCs/>
                <w:noProof/>
              </w:rPr>
              <w:t xml:space="preserve"> Case Study 2: TUI Group – Enhancing Travel Experiences with BI</w:t>
            </w:r>
            <w:r w:rsidRPr="006B5A74">
              <w:rPr>
                <w:b/>
                <w:bCs/>
                <w:noProof/>
                <w:webHidden/>
              </w:rPr>
              <w:tab/>
            </w:r>
            <w:r w:rsidRPr="006B5A74">
              <w:rPr>
                <w:b/>
                <w:bCs/>
                <w:noProof/>
                <w:webHidden/>
              </w:rPr>
              <w:fldChar w:fldCharType="begin"/>
            </w:r>
            <w:r w:rsidRPr="006B5A74">
              <w:rPr>
                <w:b/>
                <w:bCs/>
                <w:noProof/>
                <w:webHidden/>
              </w:rPr>
              <w:instrText xml:space="preserve"> PAGEREF _Toc222565913 \h </w:instrText>
            </w:r>
            <w:r w:rsidRPr="006B5A74">
              <w:rPr>
                <w:b/>
                <w:bCs/>
                <w:noProof/>
                <w:webHidden/>
              </w:rPr>
            </w:r>
            <w:r w:rsidRPr="006B5A74">
              <w:rPr>
                <w:b/>
                <w:bCs/>
                <w:noProof/>
                <w:webHidden/>
              </w:rPr>
              <w:fldChar w:fldCharType="separate"/>
            </w:r>
            <w:r w:rsidR="008428CB">
              <w:rPr>
                <w:b/>
                <w:bCs/>
                <w:noProof/>
                <w:webHidden/>
              </w:rPr>
              <w:t>8</w:t>
            </w:r>
            <w:r w:rsidRPr="006B5A74">
              <w:rPr>
                <w:b/>
                <w:bCs/>
                <w:noProof/>
                <w:webHidden/>
              </w:rPr>
              <w:fldChar w:fldCharType="end"/>
            </w:r>
          </w:hyperlink>
        </w:p>
        <w:p w14:paraId="22778630" w14:textId="5D177057" w:rsidR="00EF2C0D" w:rsidRPr="006B5A74" w:rsidRDefault="00EF2C0D">
          <w:pPr>
            <w:pStyle w:val="TOC1"/>
            <w:tabs>
              <w:tab w:val="right" w:leader="dot" w:pos="9016"/>
            </w:tabs>
            <w:rPr>
              <w:rFonts w:cstheme="minorBidi"/>
              <w:b/>
              <w:bCs/>
              <w:noProof/>
              <w:kern w:val="2"/>
              <w:lang w:eastAsia="en-GB"/>
              <w14:ligatures w14:val="standardContextual"/>
            </w:rPr>
          </w:pPr>
          <w:hyperlink w:anchor="_Toc222565914" w:history="1">
            <w:r w:rsidRPr="006B5A74">
              <w:rPr>
                <w:rStyle w:val="Hyperlink"/>
                <w:b/>
                <w:bCs/>
                <w:noProof/>
              </w:rPr>
              <w:t>Benefits and Challenges of Business Intelligence</w:t>
            </w:r>
            <w:r w:rsidRPr="006B5A74">
              <w:rPr>
                <w:b/>
                <w:bCs/>
                <w:noProof/>
                <w:webHidden/>
              </w:rPr>
              <w:tab/>
            </w:r>
            <w:r w:rsidRPr="006B5A74">
              <w:rPr>
                <w:b/>
                <w:bCs/>
                <w:noProof/>
                <w:webHidden/>
              </w:rPr>
              <w:fldChar w:fldCharType="begin"/>
            </w:r>
            <w:r w:rsidRPr="006B5A74">
              <w:rPr>
                <w:b/>
                <w:bCs/>
                <w:noProof/>
                <w:webHidden/>
              </w:rPr>
              <w:instrText xml:space="preserve"> PAGEREF _Toc222565914 \h </w:instrText>
            </w:r>
            <w:r w:rsidRPr="006B5A74">
              <w:rPr>
                <w:b/>
                <w:bCs/>
                <w:noProof/>
                <w:webHidden/>
              </w:rPr>
            </w:r>
            <w:r w:rsidRPr="006B5A74">
              <w:rPr>
                <w:b/>
                <w:bCs/>
                <w:noProof/>
                <w:webHidden/>
              </w:rPr>
              <w:fldChar w:fldCharType="separate"/>
            </w:r>
            <w:r w:rsidR="008428CB">
              <w:rPr>
                <w:b/>
                <w:bCs/>
                <w:noProof/>
                <w:webHidden/>
              </w:rPr>
              <w:t>8</w:t>
            </w:r>
            <w:r w:rsidRPr="006B5A74">
              <w:rPr>
                <w:b/>
                <w:bCs/>
                <w:noProof/>
                <w:webHidden/>
              </w:rPr>
              <w:fldChar w:fldCharType="end"/>
            </w:r>
          </w:hyperlink>
        </w:p>
        <w:p w14:paraId="5E639981" w14:textId="54FD2C12" w:rsidR="00EF2C0D" w:rsidRPr="006B5A74" w:rsidRDefault="00EF2C0D">
          <w:pPr>
            <w:pStyle w:val="TOC1"/>
            <w:tabs>
              <w:tab w:val="right" w:leader="dot" w:pos="9016"/>
            </w:tabs>
            <w:rPr>
              <w:rFonts w:cstheme="minorBidi"/>
              <w:b/>
              <w:bCs/>
              <w:noProof/>
              <w:kern w:val="2"/>
              <w:lang w:eastAsia="en-GB"/>
              <w14:ligatures w14:val="standardContextual"/>
            </w:rPr>
          </w:pPr>
          <w:hyperlink w:anchor="_Toc222565915" w:history="1">
            <w:r w:rsidRPr="006B5A74">
              <w:rPr>
                <w:rStyle w:val="Hyperlink"/>
                <w:b/>
                <w:bCs/>
                <w:noProof/>
              </w:rPr>
              <w:t xml:space="preserve"> Conclusion</w:t>
            </w:r>
            <w:r w:rsidRPr="006B5A74">
              <w:rPr>
                <w:b/>
                <w:bCs/>
                <w:noProof/>
                <w:webHidden/>
              </w:rPr>
              <w:tab/>
            </w:r>
            <w:r w:rsidRPr="006B5A74">
              <w:rPr>
                <w:b/>
                <w:bCs/>
                <w:noProof/>
                <w:webHidden/>
              </w:rPr>
              <w:fldChar w:fldCharType="begin"/>
            </w:r>
            <w:r w:rsidRPr="006B5A74">
              <w:rPr>
                <w:b/>
                <w:bCs/>
                <w:noProof/>
                <w:webHidden/>
              </w:rPr>
              <w:instrText xml:space="preserve"> PAGEREF _Toc222565915 \h </w:instrText>
            </w:r>
            <w:r w:rsidRPr="006B5A74">
              <w:rPr>
                <w:b/>
                <w:bCs/>
                <w:noProof/>
                <w:webHidden/>
              </w:rPr>
            </w:r>
            <w:r w:rsidRPr="006B5A74">
              <w:rPr>
                <w:b/>
                <w:bCs/>
                <w:noProof/>
                <w:webHidden/>
              </w:rPr>
              <w:fldChar w:fldCharType="separate"/>
            </w:r>
            <w:r w:rsidR="008428CB">
              <w:rPr>
                <w:b/>
                <w:bCs/>
                <w:noProof/>
                <w:webHidden/>
              </w:rPr>
              <w:t>9</w:t>
            </w:r>
            <w:r w:rsidRPr="006B5A74">
              <w:rPr>
                <w:b/>
                <w:bCs/>
                <w:noProof/>
                <w:webHidden/>
              </w:rPr>
              <w:fldChar w:fldCharType="end"/>
            </w:r>
          </w:hyperlink>
        </w:p>
        <w:p w14:paraId="2E04E14D" w14:textId="220E270C" w:rsidR="00EF2C0D" w:rsidRPr="006B5A74" w:rsidRDefault="00EF2C0D">
          <w:pPr>
            <w:pStyle w:val="TOC1"/>
            <w:tabs>
              <w:tab w:val="right" w:leader="dot" w:pos="9016"/>
            </w:tabs>
            <w:rPr>
              <w:rFonts w:cstheme="minorBidi"/>
              <w:b/>
              <w:bCs/>
              <w:noProof/>
              <w:kern w:val="2"/>
              <w:lang w:eastAsia="en-GB"/>
              <w14:ligatures w14:val="standardContextual"/>
            </w:rPr>
          </w:pPr>
          <w:hyperlink w:anchor="_Toc222565916" w:history="1">
            <w:r w:rsidRPr="006B5A74">
              <w:rPr>
                <w:rStyle w:val="Hyperlink"/>
                <w:b/>
                <w:bCs/>
                <w:noProof/>
              </w:rPr>
              <w:t>References</w:t>
            </w:r>
            <w:r w:rsidRPr="006B5A74">
              <w:rPr>
                <w:b/>
                <w:bCs/>
                <w:noProof/>
                <w:webHidden/>
              </w:rPr>
              <w:tab/>
            </w:r>
            <w:r w:rsidRPr="006B5A74">
              <w:rPr>
                <w:b/>
                <w:bCs/>
                <w:noProof/>
                <w:webHidden/>
              </w:rPr>
              <w:fldChar w:fldCharType="begin"/>
            </w:r>
            <w:r w:rsidRPr="006B5A74">
              <w:rPr>
                <w:b/>
                <w:bCs/>
                <w:noProof/>
                <w:webHidden/>
              </w:rPr>
              <w:instrText xml:space="preserve"> PAGEREF _Toc222565916 \h </w:instrText>
            </w:r>
            <w:r w:rsidRPr="006B5A74">
              <w:rPr>
                <w:b/>
                <w:bCs/>
                <w:noProof/>
                <w:webHidden/>
              </w:rPr>
            </w:r>
            <w:r w:rsidRPr="006B5A74">
              <w:rPr>
                <w:b/>
                <w:bCs/>
                <w:noProof/>
                <w:webHidden/>
              </w:rPr>
              <w:fldChar w:fldCharType="separate"/>
            </w:r>
            <w:r w:rsidR="008428CB">
              <w:rPr>
                <w:b/>
                <w:bCs/>
                <w:noProof/>
                <w:webHidden/>
              </w:rPr>
              <w:t>10</w:t>
            </w:r>
            <w:r w:rsidRPr="006B5A74">
              <w:rPr>
                <w:b/>
                <w:bCs/>
                <w:noProof/>
                <w:webHidden/>
              </w:rPr>
              <w:fldChar w:fldCharType="end"/>
            </w:r>
          </w:hyperlink>
        </w:p>
        <w:p w14:paraId="4ED05881" w14:textId="0C440EFB" w:rsidR="00EF2C0D" w:rsidRDefault="00EF2C0D">
          <w:r>
            <w:rPr>
              <w:b/>
              <w:bCs/>
              <w:noProof/>
            </w:rPr>
            <w:fldChar w:fldCharType="end"/>
          </w:r>
        </w:p>
      </w:sdtContent>
    </w:sdt>
    <w:p w14:paraId="40E1DE00" w14:textId="77777777" w:rsidR="00EF2C0D" w:rsidRDefault="00EF2C0D">
      <w:pPr>
        <w:rPr>
          <w:rFonts w:asciiTheme="majorHAnsi" w:eastAsiaTheme="majorEastAsia" w:hAnsiTheme="majorHAnsi"/>
          <w:b/>
          <w:bCs/>
          <w:kern w:val="28"/>
          <w:sz w:val="32"/>
          <w:szCs w:val="32"/>
        </w:rPr>
      </w:pPr>
      <w:r>
        <w:br w:type="page"/>
      </w:r>
    </w:p>
    <w:p w14:paraId="5FD4EC95" w14:textId="01194111" w:rsidR="003336C2" w:rsidRDefault="00EF2C0D" w:rsidP="00EF2C0D">
      <w:pPr>
        <w:pStyle w:val="Title"/>
        <w:rPr>
          <w:kern w:val="32"/>
        </w:rPr>
      </w:pPr>
      <w:bookmarkStart w:id="0" w:name="_Toc222565906"/>
      <w:r w:rsidRPr="00EF2C0D">
        <w:lastRenderedPageBreak/>
        <w:t>Data Handling &amp; Business Intelligence</w:t>
      </w:r>
      <w:bookmarkEnd w:id="0"/>
    </w:p>
    <w:p w14:paraId="43288072" w14:textId="01FCF1CD" w:rsidR="00F25219" w:rsidRDefault="00F25219" w:rsidP="00F25219">
      <w:pPr>
        <w:pStyle w:val="Heading1"/>
        <w:jc w:val="center"/>
      </w:pPr>
      <w:bookmarkStart w:id="1" w:name="_Toc222565907"/>
      <w:r>
        <w:rPr>
          <w:noProof/>
        </w:rPr>
        <w:drawing>
          <wp:inline distT="0" distB="0" distL="0" distR="0" wp14:anchorId="356891E9" wp14:editId="172EE4C3">
            <wp:extent cx="3606800" cy="2405199"/>
            <wp:effectExtent l="0" t="0" r="0" b="0"/>
            <wp:docPr id="98239200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2392001" name="Picture 98239200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31299" cy="2421536"/>
                    </a:xfrm>
                    <a:prstGeom prst="rect">
                      <a:avLst/>
                    </a:prstGeom>
                  </pic:spPr>
                </pic:pic>
              </a:graphicData>
            </a:graphic>
          </wp:inline>
        </w:drawing>
      </w:r>
      <w:bookmarkEnd w:id="1"/>
    </w:p>
    <w:p w14:paraId="044E886A" w14:textId="78A73EFE" w:rsidR="00201A95" w:rsidRPr="000A232B" w:rsidRDefault="00201A95" w:rsidP="00F25219">
      <w:pPr>
        <w:pStyle w:val="Heading1"/>
        <w:rPr>
          <w:b w:val="0"/>
          <w:bCs w:val="0"/>
        </w:rPr>
      </w:pPr>
      <w:bookmarkStart w:id="2" w:name="_Toc222565908"/>
      <w:r w:rsidRPr="000A232B">
        <w:t>Introduction</w:t>
      </w:r>
      <w:bookmarkEnd w:id="2"/>
    </w:p>
    <w:p w14:paraId="53D405ED" w14:textId="2BF8F519" w:rsidR="00201A95" w:rsidRPr="000A232B" w:rsidRDefault="00201A95" w:rsidP="000A232B">
      <w:pPr>
        <w:spacing w:line="276" w:lineRule="auto"/>
        <w:jc w:val="both"/>
        <w:rPr>
          <w:rFonts w:ascii="Arial" w:hAnsi="Arial" w:cs="Arial"/>
        </w:rPr>
      </w:pPr>
      <w:r w:rsidRPr="000A232B">
        <w:rPr>
          <w:rFonts w:ascii="Arial" w:hAnsi="Arial" w:cs="Arial"/>
        </w:rPr>
        <w:t xml:space="preserve">In an increasingly data-driven world, </w:t>
      </w:r>
      <w:r w:rsidRPr="000A232B">
        <w:rPr>
          <w:rFonts w:ascii="Arial" w:hAnsi="Arial" w:cs="Arial"/>
          <w:b/>
          <w:bCs/>
        </w:rPr>
        <w:t>Business Intelligence (BI)</w:t>
      </w:r>
      <w:r w:rsidRPr="000A232B">
        <w:rPr>
          <w:rFonts w:ascii="Arial" w:hAnsi="Arial" w:cs="Arial"/>
        </w:rPr>
        <w:t xml:space="preserve"> has become essential for </w:t>
      </w:r>
      <w:r w:rsidR="001041CB" w:rsidRPr="000A232B">
        <w:rPr>
          <w:rFonts w:ascii="Arial" w:hAnsi="Arial" w:cs="Arial"/>
        </w:rPr>
        <w:t>organisations</w:t>
      </w:r>
      <w:r w:rsidRPr="000A232B">
        <w:rPr>
          <w:rFonts w:ascii="Arial" w:hAnsi="Arial" w:cs="Arial"/>
        </w:rPr>
        <w:t xml:space="preserve"> seeking to gain a competitive edge. </w:t>
      </w:r>
      <w:r w:rsidR="00C65ABD" w:rsidRPr="00C65ABD">
        <w:rPr>
          <w:rFonts w:ascii="Arial" w:hAnsi="Arial" w:cs="Arial"/>
        </w:rPr>
        <w:t xml:space="preserve">Business Intelligence can be understood as a set of technologies and processes that enable organisations to transform collected data into structured insights that guide managerial decisions. </w:t>
      </w:r>
      <w:r w:rsidRPr="000A232B">
        <w:rPr>
          <w:rFonts w:ascii="Arial" w:hAnsi="Arial" w:cs="Arial"/>
        </w:rPr>
        <w:t xml:space="preserve">(Chaudhuri, Dayal &amp; </w:t>
      </w:r>
      <w:proofErr w:type="spellStart"/>
      <w:r w:rsidRPr="000A232B">
        <w:rPr>
          <w:rFonts w:ascii="Arial" w:hAnsi="Arial" w:cs="Arial"/>
        </w:rPr>
        <w:t>Narasayya</w:t>
      </w:r>
      <w:proofErr w:type="spellEnd"/>
      <w:r w:rsidRPr="000A232B">
        <w:rPr>
          <w:rFonts w:ascii="Arial" w:hAnsi="Arial" w:cs="Arial"/>
        </w:rPr>
        <w:t>, 2011). With growing volumes of data generated daily, BI enables companies to turn raw data into actionable insights, fostering improved strategic planning and operational efficiency.</w:t>
      </w:r>
    </w:p>
    <w:p w14:paraId="07F43084" w14:textId="288007C6" w:rsidR="00201A95" w:rsidRPr="000A232B" w:rsidRDefault="00201A95" w:rsidP="000A232B">
      <w:pPr>
        <w:spacing w:line="276" w:lineRule="auto"/>
        <w:jc w:val="both"/>
        <w:rPr>
          <w:rFonts w:ascii="Arial" w:hAnsi="Arial" w:cs="Arial"/>
        </w:rPr>
      </w:pPr>
      <w:r w:rsidRPr="000A232B">
        <w:rPr>
          <w:rFonts w:ascii="Arial" w:hAnsi="Arial" w:cs="Arial"/>
        </w:rPr>
        <w:t xml:space="preserve">Contemporary businesses face rapidly changing market conditions, customer expectations, and technological advancements. In this environment, BI plays a critical role in identifying trends, </w:t>
      </w:r>
      <w:r w:rsidR="00443460" w:rsidRPr="000A232B">
        <w:rPr>
          <w:rFonts w:ascii="Arial" w:hAnsi="Arial" w:cs="Arial"/>
        </w:rPr>
        <w:t>optimising</w:t>
      </w:r>
      <w:r w:rsidRPr="000A232B">
        <w:rPr>
          <w:rFonts w:ascii="Arial" w:hAnsi="Arial" w:cs="Arial"/>
        </w:rPr>
        <w:t xml:space="preserve"> performance, and enabling evidence-based decision-making (Ranjan, 2009). As such, it is a cornerstone of modern enterprise strategy, applicable across industries from retail and healthcare to finance and manufacturing.</w:t>
      </w:r>
    </w:p>
    <w:p w14:paraId="2E39F0FB" w14:textId="77777777" w:rsidR="0091626D" w:rsidRPr="000A232B" w:rsidRDefault="0091626D" w:rsidP="000A232B">
      <w:pPr>
        <w:spacing w:line="276" w:lineRule="auto"/>
        <w:jc w:val="both"/>
        <w:rPr>
          <w:rFonts w:ascii="Arial" w:hAnsi="Arial" w:cs="Arial"/>
        </w:rPr>
      </w:pPr>
      <w:r w:rsidRPr="000A232B">
        <w:rPr>
          <w:rFonts w:ascii="Arial" w:hAnsi="Arial" w:cs="Arial"/>
        </w:rPr>
        <w:t xml:space="preserve">Beyond operational efficiency, BI has become strategically significant because competitive advantage increasingly depends on how effectively organisations interpret and act upon data. In volatile markets, reliance on historical reporting alone can limit responsiveness to changing customer behaviour and external disruption. Research shows that firms with strong analytics capabilities demonstrate superior performance and strategic agility, positioning BI as a core organisational capability rather than merely a technical support function (Chen, Chiang and Storey, 2012; </w:t>
      </w:r>
      <w:proofErr w:type="spellStart"/>
      <w:r w:rsidRPr="000A232B">
        <w:rPr>
          <w:rFonts w:ascii="Arial" w:hAnsi="Arial" w:cs="Arial"/>
        </w:rPr>
        <w:t>Mikalef</w:t>
      </w:r>
      <w:proofErr w:type="spellEnd"/>
      <w:r w:rsidRPr="000A232B">
        <w:rPr>
          <w:rFonts w:ascii="Arial" w:hAnsi="Arial" w:cs="Arial"/>
        </w:rPr>
        <w:t xml:space="preserve"> et al., 2018).</w:t>
      </w:r>
    </w:p>
    <w:p w14:paraId="3DF5DC25" w14:textId="7188AFCB" w:rsidR="00201A95" w:rsidRPr="000A232B" w:rsidRDefault="002238E5" w:rsidP="000A232B">
      <w:pPr>
        <w:spacing w:line="276" w:lineRule="auto"/>
        <w:jc w:val="both"/>
        <w:rPr>
          <w:rFonts w:ascii="Arial" w:hAnsi="Arial" w:cs="Arial"/>
        </w:rPr>
      </w:pPr>
      <w:r w:rsidRPr="002238E5">
        <w:rPr>
          <w:rFonts w:ascii="Arial" w:hAnsi="Arial" w:cs="Arial"/>
        </w:rPr>
        <w:t>This report analyses how Business Intelligence contributes to organisational performance and decision-making in contemporary business settings</w:t>
      </w:r>
      <w:r w:rsidR="00201A95" w:rsidRPr="000A232B">
        <w:rPr>
          <w:rFonts w:ascii="Arial" w:hAnsi="Arial" w:cs="Arial"/>
        </w:rPr>
        <w:t xml:space="preserve">. It will first define BI and explain its core components and role within </w:t>
      </w:r>
      <w:r w:rsidR="0056522D" w:rsidRPr="000A232B">
        <w:rPr>
          <w:rFonts w:ascii="Arial" w:hAnsi="Arial" w:cs="Arial"/>
        </w:rPr>
        <w:t>organisations</w:t>
      </w:r>
      <w:r w:rsidR="00201A95" w:rsidRPr="000A232B">
        <w:rPr>
          <w:rFonts w:ascii="Arial" w:hAnsi="Arial" w:cs="Arial"/>
        </w:rPr>
        <w:t xml:space="preserve">. The report will then discuss how BI tools are applied across different industries and functions, supported by real-world examples and case studies. Finally, it will evaluate the benefits and challenges </w:t>
      </w:r>
      <w:r w:rsidR="0056522D" w:rsidRPr="000A232B">
        <w:rPr>
          <w:rFonts w:ascii="Arial" w:hAnsi="Arial" w:cs="Arial"/>
        </w:rPr>
        <w:t>organisations</w:t>
      </w:r>
      <w:r w:rsidR="00201A95" w:rsidRPr="000A232B">
        <w:rPr>
          <w:rFonts w:ascii="Arial" w:hAnsi="Arial" w:cs="Arial"/>
        </w:rPr>
        <w:t xml:space="preserve"> face when implementing BI systems.</w:t>
      </w:r>
    </w:p>
    <w:p w14:paraId="1E648FC7" w14:textId="77777777" w:rsidR="00A0703B" w:rsidRPr="000A232B" w:rsidRDefault="00A0703B" w:rsidP="000A232B">
      <w:pPr>
        <w:spacing w:line="276" w:lineRule="auto"/>
        <w:jc w:val="both"/>
        <w:rPr>
          <w:rFonts w:ascii="Arial" w:hAnsi="Arial" w:cs="Arial"/>
          <w:b/>
          <w:bCs/>
        </w:rPr>
      </w:pPr>
    </w:p>
    <w:p w14:paraId="218212C9" w14:textId="584E730B" w:rsidR="00F6582A" w:rsidRPr="000A232B" w:rsidRDefault="00F6582A" w:rsidP="000A232B">
      <w:pPr>
        <w:pStyle w:val="Heading1"/>
        <w:rPr>
          <w:b w:val="0"/>
          <w:bCs w:val="0"/>
        </w:rPr>
      </w:pPr>
      <w:bookmarkStart w:id="3" w:name="_Toc222565909"/>
      <w:r w:rsidRPr="000A232B">
        <w:lastRenderedPageBreak/>
        <w:t>Understanding Business Intelligence Concepts</w:t>
      </w:r>
      <w:bookmarkEnd w:id="3"/>
      <w:r w:rsidRPr="000A232B">
        <w:t xml:space="preserve"> </w:t>
      </w:r>
    </w:p>
    <w:p w14:paraId="161779CC" w14:textId="06D05DB4" w:rsidR="00F6582A" w:rsidRPr="000A232B" w:rsidRDefault="002665D9" w:rsidP="000A232B">
      <w:pPr>
        <w:spacing w:line="276" w:lineRule="auto"/>
        <w:jc w:val="both"/>
        <w:rPr>
          <w:rFonts w:ascii="Arial" w:hAnsi="Arial" w:cs="Arial"/>
        </w:rPr>
      </w:pPr>
      <w:r w:rsidRPr="000A232B">
        <w:rPr>
          <w:rFonts w:ascii="Arial" w:hAnsi="Arial" w:cs="Arial"/>
        </w:rPr>
        <w:t xml:space="preserve">Business Intelligence (BI) involves the processes and technologies used to </w:t>
      </w:r>
      <w:r w:rsidR="00C231BB">
        <w:rPr>
          <w:rFonts w:ascii="Arial" w:hAnsi="Arial" w:cs="Arial"/>
        </w:rPr>
        <w:t>collect</w:t>
      </w:r>
      <w:r w:rsidRPr="000A232B">
        <w:rPr>
          <w:rFonts w:ascii="Arial" w:hAnsi="Arial" w:cs="Arial"/>
        </w:rPr>
        <w:t xml:space="preserve">, integrate and analyse business data (Ranjan, 2009). </w:t>
      </w:r>
      <w:r w:rsidR="00D6195D" w:rsidRPr="00D6195D">
        <w:rPr>
          <w:rFonts w:ascii="Arial" w:hAnsi="Arial" w:cs="Arial"/>
        </w:rPr>
        <w:t xml:space="preserve">The primary role of BI is to help organisations make decisions based on reliable data, allowing them to react more quickly to market changes, improve operations, and strengthen their competitive position. </w:t>
      </w:r>
      <w:r w:rsidR="00F6582A" w:rsidRPr="000A232B">
        <w:rPr>
          <w:rFonts w:ascii="Arial" w:hAnsi="Arial" w:cs="Arial"/>
        </w:rPr>
        <w:t>(Sharda et al., 2014).</w:t>
      </w:r>
    </w:p>
    <w:p w14:paraId="1DA8333F" w14:textId="49A9EA3D" w:rsidR="00F6582A" w:rsidRPr="000A232B" w:rsidRDefault="00124944" w:rsidP="000A232B">
      <w:pPr>
        <w:spacing w:line="276" w:lineRule="auto"/>
        <w:jc w:val="both"/>
        <w:rPr>
          <w:rFonts w:ascii="Arial" w:hAnsi="Arial" w:cs="Arial"/>
        </w:rPr>
      </w:pPr>
      <w:r>
        <w:rPr>
          <w:rFonts w:ascii="Arial" w:hAnsi="Arial" w:cs="Arial"/>
          <w:noProof/>
        </w:rPr>
        <w:drawing>
          <wp:anchor distT="0" distB="0" distL="114300" distR="114300" simplePos="0" relativeHeight="251658240" behindDoc="0" locked="0" layoutInCell="1" allowOverlap="1" wp14:anchorId="7B24B603" wp14:editId="4FEC896E">
            <wp:simplePos x="0" y="0"/>
            <wp:positionH relativeFrom="margin">
              <wp:align>left</wp:align>
            </wp:positionH>
            <wp:positionV relativeFrom="paragraph">
              <wp:posOffset>1905</wp:posOffset>
            </wp:positionV>
            <wp:extent cx="3349625" cy="1752600"/>
            <wp:effectExtent l="190500" t="190500" r="193675" b="190500"/>
            <wp:wrapSquare wrapText="bothSides"/>
            <wp:docPr id="390286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28607" name="Picture 39028607"/>
                    <pic:cNvPicPr/>
                  </pic:nvPicPr>
                  <pic:blipFill>
                    <a:blip r:embed="rId9">
                      <a:extLst>
                        <a:ext uri="{28A0092B-C50C-407E-A947-70E740481C1C}">
                          <a14:useLocalDpi xmlns:a14="http://schemas.microsoft.com/office/drawing/2010/main" val="0"/>
                        </a:ext>
                      </a:extLst>
                    </a:blip>
                    <a:stretch>
                      <a:fillRect/>
                    </a:stretch>
                  </pic:blipFill>
                  <pic:spPr>
                    <a:xfrm>
                      <a:off x="0" y="0"/>
                      <a:ext cx="3349625" cy="1752600"/>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r w:rsidR="00F6582A" w:rsidRPr="000A232B">
        <w:rPr>
          <w:rFonts w:ascii="Arial" w:hAnsi="Arial" w:cs="Arial"/>
        </w:rPr>
        <w:t xml:space="preserve">At its core, BI involves several essential components that function collectively to transform raw data into meaningful insights. The first stage is </w:t>
      </w:r>
      <w:r w:rsidR="00F6582A" w:rsidRPr="000A232B">
        <w:rPr>
          <w:rFonts w:ascii="Arial" w:hAnsi="Arial" w:cs="Arial"/>
          <w:b/>
          <w:bCs/>
        </w:rPr>
        <w:t>data collection</w:t>
      </w:r>
      <w:r w:rsidR="00F6582A" w:rsidRPr="000A232B">
        <w:rPr>
          <w:rFonts w:ascii="Arial" w:hAnsi="Arial" w:cs="Arial"/>
        </w:rPr>
        <w:t xml:space="preserve">, </w:t>
      </w:r>
      <w:r w:rsidR="002B662F">
        <w:rPr>
          <w:rFonts w:ascii="Arial" w:hAnsi="Arial" w:cs="Arial"/>
        </w:rPr>
        <w:t>where d</w:t>
      </w:r>
      <w:r w:rsidR="000D6F4D" w:rsidRPr="000D6F4D">
        <w:rPr>
          <w:rFonts w:ascii="Arial" w:hAnsi="Arial" w:cs="Arial"/>
        </w:rPr>
        <w:t>ata is obtained from multiple sources inside and outside the organisation, such as operational systems, customer information databases and digital platforms.</w:t>
      </w:r>
      <w:r w:rsidR="00F6582A" w:rsidRPr="000A232B">
        <w:rPr>
          <w:rFonts w:ascii="Arial" w:hAnsi="Arial" w:cs="Arial"/>
        </w:rPr>
        <w:t xml:space="preserve"> (Chaudhuri, Dayal &amp; </w:t>
      </w:r>
      <w:proofErr w:type="spellStart"/>
      <w:r w:rsidR="00F6582A" w:rsidRPr="000A232B">
        <w:rPr>
          <w:rFonts w:ascii="Arial" w:hAnsi="Arial" w:cs="Arial"/>
        </w:rPr>
        <w:t>Narasayya</w:t>
      </w:r>
      <w:proofErr w:type="spellEnd"/>
      <w:r w:rsidR="00F6582A" w:rsidRPr="000A232B">
        <w:rPr>
          <w:rFonts w:ascii="Arial" w:hAnsi="Arial" w:cs="Arial"/>
        </w:rPr>
        <w:t xml:space="preserve">, 2011). Following collection, data is stored in a </w:t>
      </w:r>
      <w:r w:rsidR="00F6582A" w:rsidRPr="000A232B">
        <w:rPr>
          <w:rFonts w:ascii="Arial" w:hAnsi="Arial" w:cs="Arial"/>
          <w:b/>
          <w:bCs/>
        </w:rPr>
        <w:t>data warehouse</w:t>
      </w:r>
      <w:r w:rsidR="00A666D3" w:rsidRPr="000A232B">
        <w:rPr>
          <w:rFonts w:ascii="Arial" w:hAnsi="Arial" w:cs="Arial"/>
        </w:rPr>
        <w:t xml:space="preserve">, </w:t>
      </w:r>
      <w:r w:rsidR="00F6582A" w:rsidRPr="000A232B">
        <w:rPr>
          <w:rFonts w:ascii="Arial" w:hAnsi="Arial" w:cs="Arial"/>
        </w:rPr>
        <w:t xml:space="preserve">a </w:t>
      </w:r>
      <w:r w:rsidR="001D1306" w:rsidRPr="000A232B">
        <w:rPr>
          <w:rFonts w:ascii="Arial" w:hAnsi="Arial" w:cs="Arial"/>
        </w:rPr>
        <w:t>centralised</w:t>
      </w:r>
      <w:r w:rsidR="00F6582A" w:rsidRPr="000A232B">
        <w:rPr>
          <w:rFonts w:ascii="Arial" w:hAnsi="Arial" w:cs="Arial"/>
        </w:rPr>
        <w:t xml:space="preserve"> repository that enables efficient querying and reporting across large volumes of historical data (Inmon, 2005).</w:t>
      </w:r>
    </w:p>
    <w:p w14:paraId="58C2AAD6" w14:textId="07190B92" w:rsidR="00F6582A" w:rsidRPr="000A232B" w:rsidRDefault="00F6582A" w:rsidP="000A232B">
      <w:pPr>
        <w:spacing w:line="276" w:lineRule="auto"/>
        <w:jc w:val="both"/>
        <w:rPr>
          <w:rFonts w:ascii="Arial" w:hAnsi="Arial" w:cs="Arial"/>
        </w:rPr>
      </w:pPr>
      <w:r w:rsidRPr="000A232B">
        <w:rPr>
          <w:rFonts w:ascii="Arial" w:hAnsi="Arial" w:cs="Arial"/>
        </w:rPr>
        <w:t xml:space="preserve">Once data is stored, </w:t>
      </w:r>
      <w:r w:rsidRPr="000A232B">
        <w:rPr>
          <w:rFonts w:ascii="Arial" w:hAnsi="Arial" w:cs="Arial"/>
          <w:b/>
          <w:bCs/>
        </w:rPr>
        <w:t>data mining</w:t>
      </w:r>
      <w:r w:rsidRPr="000A232B">
        <w:rPr>
          <w:rFonts w:ascii="Arial" w:hAnsi="Arial" w:cs="Arial"/>
        </w:rPr>
        <w:t xml:space="preserve"> techniques are applied to discover patterns, correlations, and trends that are not immediately apparent. This analytical process uncovers actionable intelligence that can drive strategic initiatives (Han, Kamber &amp; Pei, 2012). </w:t>
      </w:r>
      <w:r w:rsidRPr="000A232B">
        <w:rPr>
          <w:rFonts w:ascii="Arial" w:hAnsi="Arial" w:cs="Arial"/>
          <w:b/>
          <w:bCs/>
        </w:rPr>
        <w:t xml:space="preserve">Data </w:t>
      </w:r>
      <w:r w:rsidR="0052514E" w:rsidRPr="000A232B">
        <w:rPr>
          <w:rFonts w:ascii="Arial" w:hAnsi="Arial" w:cs="Arial"/>
          <w:b/>
          <w:bCs/>
        </w:rPr>
        <w:t>visualisation</w:t>
      </w:r>
      <w:r w:rsidRPr="000A232B">
        <w:rPr>
          <w:rFonts w:ascii="Arial" w:hAnsi="Arial" w:cs="Arial"/>
        </w:rPr>
        <w:t xml:space="preserve"> is another key element, using tools such as dashboards and interactive charts to present data in an accessible and engaging manner, enhancing user comprehension and engagement (Few, 2009).</w:t>
      </w:r>
    </w:p>
    <w:p w14:paraId="3F20C15D" w14:textId="588FF211" w:rsidR="00F6582A" w:rsidRPr="000A232B" w:rsidRDefault="00F6582A" w:rsidP="000A232B">
      <w:pPr>
        <w:spacing w:line="276" w:lineRule="auto"/>
        <w:jc w:val="both"/>
        <w:rPr>
          <w:rFonts w:ascii="Arial" w:hAnsi="Arial" w:cs="Arial"/>
        </w:rPr>
      </w:pPr>
      <w:r w:rsidRPr="000A232B">
        <w:rPr>
          <w:rFonts w:ascii="Arial" w:hAnsi="Arial" w:cs="Arial"/>
          <w:b/>
          <w:bCs/>
        </w:rPr>
        <w:t>Analytics</w:t>
      </w:r>
      <w:r w:rsidRPr="000A232B">
        <w:rPr>
          <w:rFonts w:ascii="Arial" w:hAnsi="Arial" w:cs="Arial"/>
        </w:rPr>
        <w:t xml:space="preserve"> within BI spans from basic descriptive analytics (what happened) to diagnostic (why it happened), predictive (what might happen), and prescriptive analytics (what should be done), enabling businesses to act proactively rather than reactively (Davenport &amp; Harris, 2007). Lastly, </w:t>
      </w:r>
      <w:r w:rsidRPr="000A232B">
        <w:rPr>
          <w:rFonts w:ascii="Arial" w:hAnsi="Arial" w:cs="Arial"/>
          <w:b/>
          <w:bCs/>
        </w:rPr>
        <w:t>reporting</w:t>
      </w:r>
      <w:r w:rsidRPr="000A232B">
        <w:rPr>
          <w:rFonts w:ascii="Arial" w:hAnsi="Arial" w:cs="Arial"/>
        </w:rPr>
        <w:t xml:space="preserve"> tools allow for the generation of structured and ad-hoc reports that </w:t>
      </w:r>
      <w:r w:rsidR="0052514E" w:rsidRPr="000A232B">
        <w:rPr>
          <w:rFonts w:ascii="Arial" w:hAnsi="Arial" w:cs="Arial"/>
        </w:rPr>
        <w:t>summarise</w:t>
      </w:r>
      <w:r w:rsidRPr="000A232B">
        <w:rPr>
          <w:rFonts w:ascii="Arial" w:hAnsi="Arial" w:cs="Arial"/>
        </w:rPr>
        <w:t xml:space="preserve"> data insights for various stakeholders.</w:t>
      </w:r>
    </w:p>
    <w:p w14:paraId="66A6DCA8" w14:textId="4EB8B3C7" w:rsidR="00F6582A" w:rsidRPr="000A232B" w:rsidRDefault="00942153" w:rsidP="000A232B">
      <w:pPr>
        <w:spacing w:line="276" w:lineRule="auto"/>
        <w:jc w:val="both"/>
        <w:rPr>
          <w:rFonts w:ascii="Arial" w:hAnsi="Arial" w:cs="Arial"/>
        </w:rPr>
      </w:pPr>
      <w:r>
        <w:rPr>
          <w:rFonts w:ascii="Arial" w:hAnsi="Arial" w:cs="Arial"/>
          <w:noProof/>
        </w:rPr>
        <w:lastRenderedPageBreak/>
        <w:drawing>
          <wp:anchor distT="0" distB="0" distL="114300" distR="114300" simplePos="0" relativeHeight="251659264" behindDoc="0" locked="0" layoutInCell="1" allowOverlap="1" wp14:anchorId="1ED5AD24" wp14:editId="14958D58">
            <wp:simplePos x="0" y="0"/>
            <wp:positionH relativeFrom="column">
              <wp:posOffset>0</wp:posOffset>
            </wp:positionH>
            <wp:positionV relativeFrom="paragraph">
              <wp:posOffset>-2540</wp:posOffset>
            </wp:positionV>
            <wp:extent cx="3238500" cy="2429054"/>
            <wp:effectExtent l="171450" t="171450" r="152400" b="161925"/>
            <wp:wrapSquare wrapText="bothSides"/>
            <wp:docPr id="88666570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665704" name="Picture 886665704"/>
                    <pic:cNvPicPr/>
                  </pic:nvPicPr>
                  <pic:blipFill>
                    <a:blip r:embed="rId10">
                      <a:extLst>
                        <a:ext uri="{28A0092B-C50C-407E-A947-70E740481C1C}">
                          <a14:useLocalDpi xmlns:a14="http://schemas.microsoft.com/office/drawing/2010/main" val="0"/>
                        </a:ext>
                      </a:extLst>
                    </a:blip>
                    <a:stretch>
                      <a:fillRect/>
                    </a:stretch>
                  </pic:blipFill>
                  <pic:spPr>
                    <a:xfrm>
                      <a:off x="0" y="0"/>
                      <a:ext cx="3238500" cy="2429054"/>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pic:spPr>
                </pic:pic>
              </a:graphicData>
            </a:graphic>
          </wp:anchor>
        </w:drawing>
      </w:r>
      <w:r w:rsidR="00F6582A" w:rsidRPr="000A232B">
        <w:rPr>
          <w:rFonts w:ascii="Arial" w:hAnsi="Arial" w:cs="Arial"/>
        </w:rPr>
        <w:t>The evolution of BI has been significant. Traditionally, BI was largely focused on historical reporting through static, spreadsheet-based reports generated by IT departments. However, modern BI has shifted toward self-service platforms, real-time data processing, and integration with Artificial Intelligence (AI) and Machine Learning (ML) technologies (Chen, Chiang &amp; Storey, 2012). These advancements have enabled businesses not only to understand what has happened but also to forecast future outcomes and automate decision-making processes.</w:t>
      </w:r>
    </w:p>
    <w:p w14:paraId="2A6C0B00" w14:textId="30B07649" w:rsidR="00F6582A" w:rsidRPr="000A232B" w:rsidRDefault="00F6582A" w:rsidP="000A232B">
      <w:pPr>
        <w:spacing w:line="276" w:lineRule="auto"/>
        <w:jc w:val="both"/>
        <w:rPr>
          <w:rFonts w:ascii="Arial" w:hAnsi="Arial" w:cs="Arial"/>
        </w:rPr>
      </w:pPr>
      <w:r w:rsidRPr="000A232B">
        <w:rPr>
          <w:rFonts w:ascii="Arial" w:hAnsi="Arial" w:cs="Arial"/>
        </w:rPr>
        <w:t xml:space="preserve">This transformation from descriptive to predictive and prescriptive analytics marks a critical evolution in BI, empowering </w:t>
      </w:r>
      <w:r w:rsidR="00221447" w:rsidRPr="000A232B">
        <w:rPr>
          <w:rFonts w:ascii="Arial" w:hAnsi="Arial" w:cs="Arial"/>
        </w:rPr>
        <w:t>organisations</w:t>
      </w:r>
      <w:r w:rsidRPr="000A232B">
        <w:rPr>
          <w:rFonts w:ascii="Arial" w:hAnsi="Arial" w:cs="Arial"/>
        </w:rPr>
        <w:t xml:space="preserve"> with deeper insights and agility in a complex, data-rich business landscape (</w:t>
      </w:r>
      <w:proofErr w:type="spellStart"/>
      <w:r w:rsidRPr="000A232B">
        <w:rPr>
          <w:rFonts w:ascii="Arial" w:hAnsi="Arial" w:cs="Arial"/>
        </w:rPr>
        <w:t>Mikalef</w:t>
      </w:r>
      <w:proofErr w:type="spellEnd"/>
      <w:r w:rsidRPr="000A232B">
        <w:rPr>
          <w:rFonts w:ascii="Arial" w:hAnsi="Arial" w:cs="Arial"/>
        </w:rPr>
        <w:t xml:space="preserve"> et al., 2018).</w:t>
      </w:r>
    </w:p>
    <w:p w14:paraId="65802873" w14:textId="48B9C90B" w:rsidR="0050065F" w:rsidRPr="000A232B" w:rsidRDefault="0023601A" w:rsidP="000A232B">
      <w:pPr>
        <w:spacing w:line="276" w:lineRule="auto"/>
        <w:jc w:val="both"/>
        <w:rPr>
          <w:rFonts w:ascii="Arial" w:hAnsi="Arial" w:cs="Arial"/>
        </w:rPr>
      </w:pPr>
      <w:r w:rsidRPr="000A232B">
        <w:rPr>
          <w:rFonts w:ascii="Arial" w:hAnsi="Arial" w:cs="Arial"/>
        </w:rPr>
        <w:t xml:space="preserve">However, the effectiveness of BI is not determined solely by technological sophistication. The quality of insights depends heavily on data accuracy, integration, and governance. Poor data quality or fragmented systems can produce misleading outputs, creating a false sense of confidence in decision-making (Watson, 2009). </w:t>
      </w:r>
      <w:r w:rsidR="00965CAC" w:rsidRPr="000A232B">
        <w:rPr>
          <w:rFonts w:ascii="Arial" w:hAnsi="Arial" w:cs="Arial"/>
        </w:rPr>
        <w:t xml:space="preserve">Moreover, predictive models are built on historical data patterns, meaning their reliability may decline during periods of market disruption or structural change. While modern BI systems offer powerful analytical capabilities, research suggests that their strategic value depends not only on technological infrastructure but also on organisational capabilities, managerial interpretation, and the effective integration of insights into decision-making processes (Chen, Chiang and Storey, 2012; </w:t>
      </w:r>
      <w:proofErr w:type="spellStart"/>
      <w:r w:rsidR="00965CAC" w:rsidRPr="000A232B">
        <w:rPr>
          <w:rFonts w:ascii="Arial" w:hAnsi="Arial" w:cs="Arial"/>
        </w:rPr>
        <w:t>Mikalef</w:t>
      </w:r>
      <w:proofErr w:type="spellEnd"/>
      <w:r w:rsidR="00965CAC" w:rsidRPr="000A232B">
        <w:rPr>
          <w:rFonts w:ascii="Arial" w:hAnsi="Arial" w:cs="Arial"/>
        </w:rPr>
        <w:t xml:space="preserve"> et al., 2018).</w:t>
      </w:r>
    </w:p>
    <w:p w14:paraId="791CC77F" w14:textId="77777777" w:rsidR="00F86826" w:rsidRPr="000A232B" w:rsidRDefault="00F86826" w:rsidP="000A232B">
      <w:pPr>
        <w:spacing w:line="276" w:lineRule="auto"/>
        <w:jc w:val="both"/>
        <w:rPr>
          <w:rFonts w:ascii="Arial" w:hAnsi="Arial" w:cs="Arial"/>
          <w:b/>
          <w:bCs/>
        </w:rPr>
      </w:pPr>
    </w:p>
    <w:p w14:paraId="6FAA56D8" w14:textId="40B7EC69" w:rsidR="00672D13" w:rsidRPr="000A232B" w:rsidRDefault="00631BC2" w:rsidP="000A232B">
      <w:pPr>
        <w:pStyle w:val="Heading1"/>
        <w:rPr>
          <w:b w:val="0"/>
          <w:bCs w:val="0"/>
        </w:rPr>
      </w:pPr>
      <w:bookmarkStart w:id="4" w:name="_Toc222565910"/>
      <w:r>
        <w:rPr>
          <w:noProof/>
        </w:rPr>
        <w:drawing>
          <wp:anchor distT="0" distB="0" distL="114300" distR="114300" simplePos="0" relativeHeight="251660288" behindDoc="0" locked="0" layoutInCell="1" allowOverlap="1" wp14:anchorId="6AF551CB" wp14:editId="567C77FA">
            <wp:simplePos x="0" y="0"/>
            <wp:positionH relativeFrom="column">
              <wp:posOffset>0</wp:posOffset>
            </wp:positionH>
            <wp:positionV relativeFrom="paragraph">
              <wp:posOffset>155575</wp:posOffset>
            </wp:positionV>
            <wp:extent cx="3282950" cy="2055026"/>
            <wp:effectExtent l="171450" t="152400" r="165100" b="154940"/>
            <wp:wrapSquare wrapText="bothSides"/>
            <wp:docPr id="41959540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595400" name="Picture 419595400"/>
                    <pic:cNvPicPr/>
                  </pic:nvPicPr>
                  <pic:blipFill>
                    <a:blip r:embed="rId11">
                      <a:extLst>
                        <a:ext uri="{28A0092B-C50C-407E-A947-70E740481C1C}">
                          <a14:useLocalDpi xmlns:a14="http://schemas.microsoft.com/office/drawing/2010/main" val="0"/>
                        </a:ext>
                      </a:extLst>
                    </a:blip>
                    <a:stretch>
                      <a:fillRect/>
                    </a:stretch>
                  </pic:blipFill>
                  <pic:spPr>
                    <a:xfrm>
                      <a:off x="0" y="0"/>
                      <a:ext cx="3282950" cy="2055026"/>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pic:spPr>
                </pic:pic>
              </a:graphicData>
            </a:graphic>
          </wp:anchor>
        </w:drawing>
      </w:r>
      <w:r w:rsidR="00672D13" w:rsidRPr="000A232B">
        <w:t>Business Intelligence Applications</w:t>
      </w:r>
      <w:bookmarkEnd w:id="4"/>
      <w:r w:rsidR="00672D13" w:rsidRPr="000A232B">
        <w:t xml:space="preserve"> </w:t>
      </w:r>
    </w:p>
    <w:p w14:paraId="74D299E5" w14:textId="78DD9000" w:rsidR="00672D13" w:rsidRPr="000A232B" w:rsidRDefault="00672D13" w:rsidP="000A232B">
      <w:pPr>
        <w:spacing w:line="276" w:lineRule="auto"/>
        <w:jc w:val="both"/>
        <w:rPr>
          <w:rFonts w:ascii="Arial" w:hAnsi="Arial" w:cs="Arial"/>
        </w:rPr>
      </w:pPr>
      <w:r w:rsidRPr="000A232B">
        <w:rPr>
          <w:rFonts w:ascii="Arial" w:hAnsi="Arial" w:cs="Arial"/>
        </w:rPr>
        <w:t xml:space="preserve">Business Intelligence (BI) tools and applications are essential in helping </w:t>
      </w:r>
      <w:r w:rsidR="005567B1" w:rsidRPr="000A232B">
        <w:rPr>
          <w:rFonts w:ascii="Arial" w:hAnsi="Arial" w:cs="Arial"/>
        </w:rPr>
        <w:t>organisations</w:t>
      </w:r>
      <w:r w:rsidRPr="000A232B">
        <w:rPr>
          <w:rFonts w:ascii="Arial" w:hAnsi="Arial" w:cs="Arial"/>
        </w:rPr>
        <w:t xml:space="preserve"> transform raw data into actionable insights. These tools support decision-makers by enabling </w:t>
      </w:r>
      <w:r w:rsidR="005567B1" w:rsidRPr="000A232B">
        <w:rPr>
          <w:rFonts w:ascii="Arial" w:hAnsi="Arial" w:cs="Arial"/>
        </w:rPr>
        <w:t xml:space="preserve">a </w:t>
      </w:r>
      <w:r w:rsidRPr="000A232B">
        <w:rPr>
          <w:rFonts w:ascii="Arial" w:hAnsi="Arial" w:cs="Arial"/>
        </w:rPr>
        <w:t xml:space="preserve">better understanding of patterns, trends, and anomalies within vast data sets. Common BI </w:t>
      </w:r>
      <w:r w:rsidRPr="000A232B">
        <w:rPr>
          <w:rFonts w:ascii="Arial" w:hAnsi="Arial" w:cs="Arial"/>
        </w:rPr>
        <w:lastRenderedPageBreak/>
        <w:t>applications include dashboards, reporting tools, data mining, and predictive analytics (Watson, 2009).</w:t>
      </w:r>
    </w:p>
    <w:p w14:paraId="3E7AC408" w14:textId="366D9E7C" w:rsidR="00D44730" w:rsidRPr="000A232B" w:rsidRDefault="00672D13" w:rsidP="000A232B">
      <w:pPr>
        <w:spacing w:line="276" w:lineRule="auto"/>
        <w:jc w:val="both"/>
        <w:rPr>
          <w:rFonts w:ascii="Arial" w:hAnsi="Arial" w:cs="Arial"/>
        </w:rPr>
      </w:pPr>
      <w:r w:rsidRPr="000A232B">
        <w:rPr>
          <w:rFonts w:ascii="Arial" w:hAnsi="Arial" w:cs="Arial"/>
          <w:b/>
          <w:bCs/>
        </w:rPr>
        <w:t>Dashboards</w:t>
      </w:r>
      <w:r w:rsidRPr="000A232B">
        <w:rPr>
          <w:rFonts w:ascii="Arial" w:hAnsi="Arial" w:cs="Arial"/>
        </w:rPr>
        <w:t xml:space="preserve"> </w:t>
      </w:r>
      <w:r w:rsidR="008E09E1">
        <w:rPr>
          <w:rFonts w:ascii="Arial" w:hAnsi="Arial" w:cs="Arial"/>
        </w:rPr>
        <w:t>offer</w:t>
      </w:r>
      <w:r w:rsidR="008E09E1" w:rsidRPr="008E09E1">
        <w:rPr>
          <w:rFonts w:ascii="Arial" w:hAnsi="Arial" w:cs="Arial"/>
        </w:rPr>
        <w:t xml:space="preserve"> a graphical depiction of essential performance metrics </w:t>
      </w:r>
      <w:r w:rsidRPr="000A232B">
        <w:rPr>
          <w:rFonts w:ascii="Arial" w:hAnsi="Arial" w:cs="Arial"/>
        </w:rPr>
        <w:t>(KPIs) in real</w:t>
      </w:r>
      <w:r w:rsidR="00CD6EC4">
        <w:rPr>
          <w:rFonts w:ascii="Arial" w:hAnsi="Arial" w:cs="Arial"/>
        </w:rPr>
        <w:t>-</w:t>
      </w:r>
      <w:r w:rsidRPr="000A232B">
        <w:rPr>
          <w:rFonts w:ascii="Arial" w:hAnsi="Arial" w:cs="Arial"/>
        </w:rPr>
        <w:t xml:space="preserve">time, providing users with immediate awareness of business health. They allow for monitoring across multiple business functions such as sales, inventory, or finance, often through user-friendly interfaces (Eckerson, 2010). </w:t>
      </w:r>
    </w:p>
    <w:p w14:paraId="73826147" w14:textId="77777777" w:rsidR="00D44730" w:rsidRPr="000A232B" w:rsidRDefault="00672D13" w:rsidP="000A232B">
      <w:pPr>
        <w:spacing w:line="276" w:lineRule="auto"/>
        <w:jc w:val="both"/>
        <w:rPr>
          <w:rFonts w:ascii="Arial" w:hAnsi="Arial" w:cs="Arial"/>
        </w:rPr>
      </w:pPr>
      <w:r w:rsidRPr="000A232B">
        <w:rPr>
          <w:rFonts w:ascii="Arial" w:hAnsi="Arial" w:cs="Arial"/>
          <w:b/>
          <w:bCs/>
        </w:rPr>
        <w:t>Reporting tools</w:t>
      </w:r>
      <w:r w:rsidRPr="000A232B">
        <w:rPr>
          <w:rFonts w:ascii="Arial" w:hAnsi="Arial" w:cs="Arial"/>
        </w:rPr>
        <w:t xml:space="preserve">, on the other hand, enable the generation of structured reports based on historical or current data, supporting day-to-day operational decisions (Ranjan, 2009). </w:t>
      </w:r>
    </w:p>
    <w:p w14:paraId="4649F025" w14:textId="2758EFF8" w:rsidR="00D44730" w:rsidRPr="000A232B" w:rsidRDefault="00672D13" w:rsidP="000A232B">
      <w:pPr>
        <w:spacing w:line="276" w:lineRule="auto"/>
        <w:jc w:val="both"/>
        <w:rPr>
          <w:rFonts w:ascii="Arial" w:hAnsi="Arial" w:cs="Arial"/>
        </w:rPr>
      </w:pPr>
      <w:r w:rsidRPr="000A232B">
        <w:rPr>
          <w:rFonts w:ascii="Arial" w:hAnsi="Arial" w:cs="Arial"/>
          <w:b/>
          <w:bCs/>
        </w:rPr>
        <w:t>Data mining</w:t>
      </w:r>
      <w:r w:rsidR="00BA4372" w:rsidRPr="00BA4372">
        <w:rPr>
          <w:rFonts w:ascii="Arial" w:hAnsi="Arial" w:cs="Arial"/>
        </w:rPr>
        <w:t xml:space="preserve"> is the process of identifying hidden patterns and relationships within data, often </w:t>
      </w:r>
      <w:r w:rsidR="006B32B2">
        <w:rPr>
          <w:rFonts w:ascii="Arial" w:hAnsi="Arial" w:cs="Arial"/>
        </w:rPr>
        <w:t>utilised</w:t>
      </w:r>
      <w:r w:rsidR="00BA4372" w:rsidRPr="00BA4372">
        <w:rPr>
          <w:rFonts w:ascii="Arial" w:hAnsi="Arial" w:cs="Arial"/>
        </w:rPr>
        <w:t xml:space="preserve"> for customer segmentation, fraud detection, and risk management. </w:t>
      </w:r>
      <w:r w:rsidRPr="000A232B">
        <w:rPr>
          <w:rFonts w:ascii="Arial" w:hAnsi="Arial" w:cs="Arial"/>
        </w:rPr>
        <w:t xml:space="preserve">(Han, Kamber &amp; Pei, 2012). </w:t>
      </w:r>
    </w:p>
    <w:p w14:paraId="4E66E917" w14:textId="60A99EA2" w:rsidR="00672D13" w:rsidRPr="000A232B" w:rsidRDefault="00672D13" w:rsidP="000A232B">
      <w:pPr>
        <w:spacing w:line="276" w:lineRule="auto"/>
        <w:jc w:val="both"/>
        <w:rPr>
          <w:rFonts w:ascii="Arial" w:hAnsi="Arial" w:cs="Arial"/>
        </w:rPr>
      </w:pPr>
      <w:r w:rsidRPr="000A232B">
        <w:rPr>
          <w:rFonts w:ascii="Arial" w:hAnsi="Arial" w:cs="Arial"/>
          <w:b/>
          <w:bCs/>
        </w:rPr>
        <w:t>Predictive analytics</w:t>
      </w:r>
      <w:r w:rsidRPr="000A232B">
        <w:rPr>
          <w:rFonts w:ascii="Arial" w:hAnsi="Arial" w:cs="Arial"/>
        </w:rPr>
        <w:t xml:space="preserve"> </w:t>
      </w:r>
      <w:r w:rsidR="005C0720">
        <w:rPr>
          <w:rFonts w:ascii="Arial" w:hAnsi="Arial" w:cs="Arial"/>
        </w:rPr>
        <w:t>utilises</w:t>
      </w:r>
      <w:r w:rsidR="00EA439C" w:rsidRPr="00EA439C">
        <w:rPr>
          <w:rFonts w:ascii="Arial" w:hAnsi="Arial" w:cs="Arial"/>
        </w:rPr>
        <w:t xml:space="preserve"> historical data in conjunction with statistical models and machine learning techniques to predict future results, including demand forecasting or customer retention issues. </w:t>
      </w:r>
      <w:r w:rsidRPr="000A232B">
        <w:rPr>
          <w:rFonts w:ascii="Arial" w:hAnsi="Arial" w:cs="Arial"/>
        </w:rPr>
        <w:t>(Davenport &amp; Harris, 2007).</w:t>
      </w:r>
    </w:p>
    <w:p w14:paraId="5D08FDC8" w14:textId="3B270F90" w:rsidR="00672D13" w:rsidRPr="000A232B" w:rsidRDefault="002F2ACA" w:rsidP="000A232B">
      <w:pPr>
        <w:spacing w:line="276" w:lineRule="auto"/>
        <w:jc w:val="both"/>
        <w:rPr>
          <w:rFonts w:ascii="Arial" w:hAnsi="Arial" w:cs="Arial"/>
        </w:rPr>
      </w:pPr>
      <w:r>
        <w:rPr>
          <w:rFonts w:ascii="Arial" w:hAnsi="Arial" w:cs="Arial"/>
          <w:noProof/>
        </w:rPr>
        <w:drawing>
          <wp:anchor distT="0" distB="0" distL="114300" distR="114300" simplePos="0" relativeHeight="251661312" behindDoc="0" locked="0" layoutInCell="1" allowOverlap="1" wp14:anchorId="648CE81E" wp14:editId="57A5165F">
            <wp:simplePos x="0" y="0"/>
            <wp:positionH relativeFrom="column">
              <wp:posOffset>0</wp:posOffset>
            </wp:positionH>
            <wp:positionV relativeFrom="paragraph">
              <wp:posOffset>0</wp:posOffset>
            </wp:positionV>
            <wp:extent cx="3060700" cy="1629410"/>
            <wp:effectExtent l="304800" t="304800" r="330200" b="332740"/>
            <wp:wrapSquare wrapText="bothSides"/>
            <wp:docPr id="100263827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638271" name="Picture 100263827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060700" cy="1629410"/>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anchor>
        </w:drawing>
      </w:r>
      <w:r w:rsidR="00672D13" w:rsidRPr="000A232B">
        <w:rPr>
          <w:rFonts w:ascii="Arial" w:hAnsi="Arial" w:cs="Arial"/>
        </w:rPr>
        <w:t>Different industries apply BI in tailored ways to meet their unique challenges:</w:t>
      </w:r>
    </w:p>
    <w:p w14:paraId="3CFCC71C" w14:textId="77777777" w:rsidR="00672D13" w:rsidRPr="000A232B" w:rsidRDefault="00672D13" w:rsidP="000A232B">
      <w:pPr>
        <w:numPr>
          <w:ilvl w:val="0"/>
          <w:numId w:val="3"/>
        </w:numPr>
        <w:spacing w:line="276" w:lineRule="auto"/>
        <w:jc w:val="both"/>
        <w:rPr>
          <w:rFonts w:ascii="Arial" w:hAnsi="Arial" w:cs="Arial"/>
        </w:rPr>
      </w:pPr>
      <w:r w:rsidRPr="000A232B">
        <w:rPr>
          <w:rFonts w:ascii="Arial" w:hAnsi="Arial" w:cs="Arial"/>
          <w:b/>
          <w:bCs/>
        </w:rPr>
        <w:t>Finance</w:t>
      </w:r>
      <w:r w:rsidRPr="000A232B">
        <w:rPr>
          <w:rFonts w:ascii="Arial" w:hAnsi="Arial" w:cs="Arial"/>
        </w:rPr>
        <w:t xml:space="preserve"> uses BI for risk analysis, fraud detection, regulatory compliance, and investment forecasting. BI tools can aggregate financial data to assess portfolio performance or identify suspicious transactions in real time (Chen, Chiang &amp; Storey, 2012).</w:t>
      </w:r>
    </w:p>
    <w:p w14:paraId="486F54C3" w14:textId="506FB235" w:rsidR="00672D13" w:rsidRPr="000A232B" w:rsidRDefault="00672D13" w:rsidP="000A232B">
      <w:pPr>
        <w:numPr>
          <w:ilvl w:val="0"/>
          <w:numId w:val="3"/>
        </w:numPr>
        <w:spacing w:line="276" w:lineRule="auto"/>
        <w:jc w:val="both"/>
        <w:rPr>
          <w:rFonts w:ascii="Arial" w:hAnsi="Arial" w:cs="Arial"/>
        </w:rPr>
      </w:pPr>
      <w:r w:rsidRPr="000A232B">
        <w:rPr>
          <w:rFonts w:ascii="Arial" w:hAnsi="Arial" w:cs="Arial"/>
        </w:rPr>
        <w:t xml:space="preserve">In </w:t>
      </w:r>
      <w:r w:rsidRPr="000A232B">
        <w:rPr>
          <w:rFonts w:ascii="Arial" w:hAnsi="Arial" w:cs="Arial"/>
          <w:b/>
          <w:bCs/>
        </w:rPr>
        <w:t>retail</w:t>
      </w:r>
      <w:r w:rsidRPr="000A232B">
        <w:rPr>
          <w:rFonts w:ascii="Arial" w:hAnsi="Arial" w:cs="Arial"/>
        </w:rPr>
        <w:t xml:space="preserve">, BI is commonly applied to customer analytics, inventory management, and sales forecasting. Retailers can track customer </w:t>
      </w:r>
      <w:r w:rsidR="00983CF9" w:rsidRPr="000A232B">
        <w:rPr>
          <w:rFonts w:ascii="Arial" w:hAnsi="Arial" w:cs="Arial"/>
        </w:rPr>
        <w:t>behaviour</w:t>
      </w:r>
      <w:r w:rsidRPr="000A232B">
        <w:rPr>
          <w:rFonts w:ascii="Arial" w:hAnsi="Arial" w:cs="Arial"/>
        </w:rPr>
        <w:t xml:space="preserve">, </w:t>
      </w:r>
      <w:r w:rsidR="00983CF9" w:rsidRPr="000A232B">
        <w:rPr>
          <w:rFonts w:ascii="Arial" w:hAnsi="Arial" w:cs="Arial"/>
        </w:rPr>
        <w:t>optimise</w:t>
      </w:r>
      <w:r w:rsidRPr="000A232B">
        <w:rPr>
          <w:rFonts w:ascii="Arial" w:hAnsi="Arial" w:cs="Arial"/>
        </w:rPr>
        <w:t xml:space="preserve"> pricing strategies, and manage supply chains more efficiently (Holsapple, Lee-Post &amp; </w:t>
      </w:r>
      <w:proofErr w:type="spellStart"/>
      <w:r w:rsidRPr="000A232B">
        <w:rPr>
          <w:rFonts w:ascii="Arial" w:hAnsi="Arial" w:cs="Arial"/>
        </w:rPr>
        <w:t>Pakath</w:t>
      </w:r>
      <w:proofErr w:type="spellEnd"/>
      <w:r w:rsidRPr="000A232B">
        <w:rPr>
          <w:rFonts w:ascii="Arial" w:hAnsi="Arial" w:cs="Arial"/>
        </w:rPr>
        <w:t>, 2014).</w:t>
      </w:r>
    </w:p>
    <w:p w14:paraId="7213A3A4" w14:textId="1C5D4E36" w:rsidR="00672D13" w:rsidRPr="000A232B" w:rsidRDefault="00672D13" w:rsidP="000A232B">
      <w:pPr>
        <w:numPr>
          <w:ilvl w:val="0"/>
          <w:numId w:val="3"/>
        </w:numPr>
        <w:spacing w:line="276" w:lineRule="auto"/>
        <w:jc w:val="both"/>
        <w:rPr>
          <w:rFonts w:ascii="Arial" w:hAnsi="Arial" w:cs="Arial"/>
        </w:rPr>
      </w:pPr>
      <w:r w:rsidRPr="000A232B">
        <w:rPr>
          <w:rFonts w:ascii="Arial" w:hAnsi="Arial" w:cs="Arial"/>
          <w:b/>
          <w:bCs/>
        </w:rPr>
        <w:t>Healthcare</w:t>
      </w:r>
      <w:r w:rsidRPr="000A232B">
        <w:rPr>
          <w:rFonts w:ascii="Arial" w:hAnsi="Arial" w:cs="Arial"/>
        </w:rPr>
        <w:t xml:space="preserve"> </w:t>
      </w:r>
      <w:r w:rsidR="00EC4F41" w:rsidRPr="000A232B">
        <w:rPr>
          <w:rFonts w:ascii="Arial" w:hAnsi="Arial" w:cs="Arial"/>
        </w:rPr>
        <w:t>organisations</w:t>
      </w:r>
      <w:r w:rsidRPr="000A232B">
        <w:rPr>
          <w:rFonts w:ascii="Arial" w:hAnsi="Arial" w:cs="Arial"/>
        </w:rPr>
        <w:t xml:space="preserve"> employ BI for patient care </w:t>
      </w:r>
      <w:r w:rsidR="00EC4F41" w:rsidRPr="000A232B">
        <w:rPr>
          <w:rFonts w:ascii="Arial" w:hAnsi="Arial" w:cs="Arial"/>
        </w:rPr>
        <w:t>optimisation</w:t>
      </w:r>
      <w:r w:rsidRPr="000A232B">
        <w:rPr>
          <w:rFonts w:ascii="Arial" w:hAnsi="Arial" w:cs="Arial"/>
        </w:rPr>
        <w:t>, hospital performance tracking, and cost reduction. It enables the analysis of electronic health records (EHRs) to monitor treatment outcomes and reduce readmission rates (</w:t>
      </w:r>
      <w:proofErr w:type="spellStart"/>
      <w:r w:rsidRPr="000A232B">
        <w:rPr>
          <w:rFonts w:ascii="Arial" w:hAnsi="Arial" w:cs="Arial"/>
        </w:rPr>
        <w:t>Kankanhalli</w:t>
      </w:r>
      <w:proofErr w:type="spellEnd"/>
      <w:r w:rsidRPr="000A232B">
        <w:rPr>
          <w:rFonts w:ascii="Arial" w:hAnsi="Arial" w:cs="Arial"/>
        </w:rPr>
        <w:t xml:space="preserve"> et al., 2016).</w:t>
      </w:r>
    </w:p>
    <w:p w14:paraId="7679AC82" w14:textId="77777777" w:rsidR="00672D13" w:rsidRPr="000A232B" w:rsidRDefault="00672D13" w:rsidP="000A232B">
      <w:pPr>
        <w:numPr>
          <w:ilvl w:val="0"/>
          <w:numId w:val="3"/>
        </w:numPr>
        <w:spacing w:line="276" w:lineRule="auto"/>
        <w:jc w:val="both"/>
        <w:rPr>
          <w:rFonts w:ascii="Arial" w:hAnsi="Arial" w:cs="Arial"/>
        </w:rPr>
      </w:pPr>
      <w:r w:rsidRPr="000A232B">
        <w:rPr>
          <w:rFonts w:ascii="Arial" w:hAnsi="Arial" w:cs="Arial"/>
        </w:rPr>
        <w:t xml:space="preserve">In </w:t>
      </w:r>
      <w:r w:rsidRPr="000A232B">
        <w:rPr>
          <w:rFonts w:ascii="Arial" w:hAnsi="Arial" w:cs="Arial"/>
          <w:b/>
          <w:bCs/>
        </w:rPr>
        <w:t>manufacturing</w:t>
      </w:r>
      <w:r w:rsidRPr="000A232B">
        <w:rPr>
          <w:rFonts w:ascii="Arial" w:hAnsi="Arial" w:cs="Arial"/>
        </w:rPr>
        <w:t>, BI supports production planning, quality control, and equipment maintenance. Predictive analytics can forecast machinery failure, helping prevent downtime and improve efficiency (Chae, 2015).</w:t>
      </w:r>
    </w:p>
    <w:p w14:paraId="28A26812" w14:textId="77777777" w:rsidR="000A232B" w:rsidRPr="000A232B" w:rsidRDefault="00672D13" w:rsidP="000A232B">
      <w:pPr>
        <w:spacing w:line="276" w:lineRule="auto"/>
        <w:jc w:val="both"/>
        <w:rPr>
          <w:rFonts w:ascii="Arial" w:hAnsi="Arial" w:cs="Arial"/>
        </w:rPr>
      </w:pPr>
      <w:r w:rsidRPr="000A232B">
        <w:rPr>
          <w:rFonts w:ascii="Arial" w:hAnsi="Arial" w:cs="Arial"/>
        </w:rPr>
        <w:t xml:space="preserve">Several BI software platforms dominate the current market. </w:t>
      </w:r>
    </w:p>
    <w:p w14:paraId="2392ED66" w14:textId="4C4CF66C" w:rsidR="000A232B" w:rsidRPr="000A232B" w:rsidRDefault="00672D13" w:rsidP="000A232B">
      <w:pPr>
        <w:spacing w:line="276" w:lineRule="auto"/>
        <w:jc w:val="both"/>
        <w:rPr>
          <w:rFonts w:ascii="Arial" w:hAnsi="Arial" w:cs="Arial"/>
        </w:rPr>
      </w:pPr>
      <w:r w:rsidRPr="000A232B">
        <w:rPr>
          <w:rFonts w:ascii="Arial" w:hAnsi="Arial" w:cs="Arial"/>
          <w:b/>
          <w:bCs/>
        </w:rPr>
        <w:t>Tableau</w:t>
      </w:r>
      <w:r w:rsidRPr="000A232B">
        <w:rPr>
          <w:rFonts w:ascii="Arial" w:hAnsi="Arial" w:cs="Arial"/>
        </w:rPr>
        <w:t xml:space="preserve"> </w:t>
      </w:r>
      <w:r w:rsidR="00FD1A83" w:rsidRPr="00FD1A83">
        <w:rPr>
          <w:rFonts w:ascii="Arial" w:hAnsi="Arial" w:cs="Arial"/>
        </w:rPr>
        <w:t xml:space="preserve">is </w:t>
      </w:r>
      <w:r w:rsidR="00FD1A83">
        <w:rPr>
          <w:rFonts w:ascii="Arial" w:hAnsi="Arial" w:cs="Arial"/>
        </w:rPr>
        <w:t>recognised</w:t>
      </w:r>
      <w:r w:rsidR="00FD1A83" w:rsidRPr="00FD1A83">
        <w:rPr>
          <w:rFonts w:ascii="Arial" w:hAnsi="Arial" w:cs="Arial"/>
        </w:rPr>
        <w:t xml:space="preserve"> for its robust data </w:t>
      </w:r>
      <w:r w:rsidR="00FD1A83">
        <w:rPr>
          <w:rFonts w:ascii="Arial" w:hAnsi="Arial" w:cs="Arial"/>
        </w:rPr>
        <w:t>visualisation</w:t>
      </w:r>
      <w:r w:rsidR="00FD1A83" w:rsidRPr="00FD1A83">
        <w:rPr>
          <w:rFonts w:ascii="Arial" w:hAnsi="Arial" w:cs="Arial"/>
        </w:rPr>
        <w:t xml:space="preserve"> features, enabling users to create interactive dashboards and effortlessly share their insights</w:t>
      </w:r>
      <w:r w:rsidRPr="000A232B">
        <w:rPr>
          <w:rFonts w:ascii="Arial" w:hAnsi="Arial" w:cs="Arial"/>
        </w:rPr>
        <w:t xml:space="preserve">. It is widely appreciated for its intuitive drag-and-drop interface and ability to handle complex data blending (Tableau, 2023). </w:t>
      </w:r>
      <w:r w:rsidRPr="000A232B">
        <w:rPr>
          <w:rFonts w:ascii="Arial" w:hAnsi="Arial" w:cs="Arial"/>
          <w:b/>
          <w:bCs/>
        </w:rPr>
        <w:t>Power BI</w:t>
      </w:r>
      <w:r w:rsidRPr="000A232B">
        <w:rPr>
          <w:rFonts w:ascii="Arial" w:hAnsi="Arial" w:cs="Arial"/>
        </w:rPr>
        <w:t xml:space="preserve"> by Microsoft integrates well with Excel and other Microsoft tools, offering comprehensive data </w:t>
      </w:r>
      <w:r w:rsidR="000E3E9D" w:rsidRPr="000A232B">
        <w:rPr>
          <w:rFonts w:ascii="Arial" w:hAnsi="Arial" w:cs="Arial"/>
        </w:rPr>
        <w:t>modelling</w:t>
      </w:r>
      <w:r w:rsidRPr="000A232B">
        <w:rPr>
          <w:rFonts w:ascii="Arial" w:hAnsi="Arial" w:cs="Arial"/>
        </w:rPr>
        <w:t xml:space="preserve"> and AI-powered analytics. It is </w:t>
      </w:r>
      <w:r w:rsidRPr="000A232B">
        <w:rPr>
          <w:rFonts w:ascii="Arial" w:hAnsi="Arial" w:cs="Arial"/>
        </w:rPr>
        <w:lastRenderedPageBreak/>
        <w:t xml:space="preserve">cost-effective and scalable, making it suitable for </w:t>
      </w:r>
      <w:r w:rsidR="00082E20" w:rsidRPr="000A232B">
        <w:rPr>
          <w:rFonts w:ascii="Arial" w:hAnsi="Arial" w:cs="Arial"/>
        </w:rPr>
        <w:t>organisations</w:t>
      </w:r>
      <w:r w:rsidRPr="000A232B">
        <w:rPr>
          <w:rFonts w:ascii="Arial" w:hAnsi="Arial" w:cs="Arial"/>
        </w:rPr>
        <w:t xml:space="preserve"> of all sizes (Microsoft, 2023).</w:t>
      </w:r>
    </w:p>
    <w:p w14:paraId="34DBE0A7" w14:textId="797F4BFC" w:rsidR="00672D13" w:rsidRPr="000A232B" w:rsidRDefault="00672D13" w:rsidP="000A232B">
      <w:pPr>
        <w:spacing w:line="276" w:lineRule="auto"/>
        <w:jc w:val="both"/>
        <w:rPr>
          <w:rFonts w:ascii="Arial" w:hAnsi="Arial" w:cs="Arial"/>
        </w:rPr>
      </w:pPr>
      <w:r w:rsidRPr="000A232B">
        <w:rPr>
          <w:rFonts w:ascii="Arial" w:hAnsi="Arial" w:cs="Arial"/>
        </w:rPr>
        <w:t xml:space="preserve"> </w:t>
      </w:r>
      <w:r w:rsidRPr="000A232B">
        <w:rPr>
          <w:rFonts w:ascii="Arial" w:hAnsi="Arial" w:cs="Arial"/>
          <w:b/>
          <w:bCs/>
        </w:rPr>
        <w:t>SAP BusinessObjects (SAP BI)</w:t>
      </w:r>
      <w:r w:rsidRPr="000A232B">
        <w:rPr>
          <w:rFonts w:ascii="Arial" w:hAnsi="Arial" w:cs="Arial"/>
        </w:rPr>
        <w:t xml:space="preserve"> is a robust enterprise-grade platform providing advanced reporting, analytics, and data integration. It is ideal for large </w:t>
      </w:r>
      <w:r w:rsidR="00082E20" w:rsidRPr="000A232B">
        <w:rPr>
          <w:rFonts w:ascii="Arial" w:hAnsi="Arial" w:cs="Arial"/>
        </w:rPr>
        <w:t>organisations</w:t>
      </w:r>
      <w:r w:rsidRPr="000A232B">
        <w:rPr>
          <w:rFonts w:ascii="Arial" w:hAnsi="Arial" w:cs="Arial"/>
        </w:rPr>
        <w:t xml:space="preserve"> requiring extensive </w:t>
      </w:r>
      <w:r w:rsidR="00082E20" w:rsidRPr="000A232B">
        <w:rPr>
          <w:rFonts w:ascii="Arial" w:hAnsi="Arial" w:cs="Arial"/>
        </w:rPr>
        <w:t>customisations</w:t>
      </w:r>
      <w:r w:rsidRPr="000A232B">
        <w:rPr>
          <w:rFonts w:ascii="Arial" w:hAnsi="Arial" w:cs="Arial"/>
        </w:rPr>
        <w:t xml:space="preserve"> and enterprise data governance (SAP, 2023).</w:t>
      </w:r>
    </w:p>
    <w:p w14:paraId="00D998CB" w14:textId="451EBEF2" w:rsidR="001E13C8" w:rsidRPr="000A232B" w:rsidRDefault="001E13C8" w:rsidP="000A232B">
      <w:pPr>
        <w:spacing w:line="276" w:lineRule="auto"/>
        <w:jc w:val="both"/>
        <w:rPr>
          <w:rFonts w:ascii="Arial" w:hAnsi="Arial" w:cs="Arial"/>
        </w:rPr>
      </w:pPr>
      <w:r w:rsidRPr="000A232B">
        <w:rPr>
          <w:rFonts w:ascii="Arial" w:hAnsi="Arial" w:cs="Arial"/>
        </w:rPr>
        <w:t xml:space="preserve">While these platforms offer strong analytical capabilities, their effectiveness depends on organisational size, governance structures, and user expertise. Self-service tools such as Tableau and Power BI improve accessibility across departments; however, without clear data governance policies, they can lead to inconsistent reporting practices and fragmented data environments. Enterprise platforms like SAP BI provide tighter integration and centralised control, but they typically involve higher costs and greater technical complexity. Studies indicate that the performance impact of BI systems is closely linked to organisational alignment and analytics capability rather than technology alone (Chen, Chiang and Storey, 2012; </w:t>
      </w:r>
      <w:proofErr w:type="spellStart"/>
      <w:r w:rsidRPr="000A232B">
        <w:rPr>
          <w:rFonts w:ascii="Arial" w:hAnsi="Arial" w:cs="Arial"/>
        </w:rPr>
        <w:t>Mikalef</w:t>
      </w:r>
      <w:proofErr w:type="spellEnd"/>
      <w:r w:rsidRPr="000A232B">
        <w:rPr>
          <w:rFonts w:ascii="Arial" w:hAnsi="Arial" w:cs="Arial"/>
        </w:rPr>
        <w:t xml:space="preserve"> et al., 2018). Therefore, tool selection should reflect strategic priorities and operational readiness rather than technological appeal.</w:t>
      </w:r>
    </w:p>
    <w:p w14:paraId="14B82B9E" w14:textId="22EB6642" w:rsidR="007F1985" w:rsidRPr="000A232B" w:rsidRDefault="007F1985" w:rsidP="000A232B">
      <w:pPr>
        <w:pStyle w:val="Heading1"/>
        <w:rPr>
          <w:b w:val="0"/>
          <w:bCs w:val="0"/>
        </w:rPr>
      </w:pPr>
      <w:bookmarkStart w:id="5" w:name="_Toc222565911"/>
      <w:r w:rsidRPr="000A232B">
        <w:t>Real-World Examples or Case Studies</w:t>
      </w:r>
      <w:bookmarkEnd w:id="5"/>
      <w:r w:rsidRPr="000A232B">
        <w:t xml:space="preserve"> </w:t>
      </w:r>
    </w:p>
    <w:p w14:paraId="786E1BAB" w14:textId="19B013DB" w:rsidR="007F1985" w:rsidRPr="000A232B" w:rsidRDefault="007F1985" w:rsidP="000A232B">
      <w:pPr>
        <w:spacing w:line="276" w:lineRule="auto"/>
        <w:jc w:val="both"/>
        <w:rPr>
          <w:rFonts w:ascii="Arial" w:hAnsi="Arial" w:cs="Arial"/>
        </w:rPr>
      </w:pPr>
      <w:r w:rsidRPr="000A232B">
        <w:rPr>
          <w:rFonts w:ascii="Arial" w:hAnsi="Arial" w:cs="Arial"/>
        </w:rPr>
        <w:t xml:space="preserve">Business Intelligence (BI) enables </w:t>
      </w:r>
      <w:r w:rsidR="00BB2713" w:rsidRPr="000A232B">
        <w:rPr>
          <w:rFonts w:ascii="Arial" w:hAnsi="Arial" w:cs="Arial"/>
        </w:rPr>
        <w:t>organisations</w:t>
      </w:r>
      <w:r w:rsidRPr="000A232B">
        <w:rPr>
          <w:rFonts w:ascii="Arial" w:hAnsi="Arial" w:cs="Arial"/>
        </w:rPr>
        <w:t xml:space="preserve"> across industries to harness data for smarter decisions, enhanced efficiency, and improved customer experiences. This section explores how </w:t>
      </w:r>
      <w:r w:rsidRPr="000A232B">
        <w:rPr>
          <w:rFonts w:ascii="Arial" w:hAnsi="Arial" w:cs="Arial"/>
          <w:b/>
          <w:bCs/>
        </w:rPr>
        <w:t>Tesco</w:t>
      </w:r>
      <w:r w:rsidRPr="000A232B">
        <w:rPr>
          <w:rFonts w:ascii="Arial" w:hAnsi="Arial" w:cs="Arial"/>
        </w:rPr>
        <w:t xml:space="preserve"> and </w:t>
      </w:r>
      <w:r w:rsidRPr="000A232B">
        <w:rPr>
          <w:rFonts w:ascii="Arial" w:hAnsi="Arial" w:cs="Arial"/>
          <w:b/>
          <w:bCs/>
        </w:rPr>
        <w:t>TUI Group</w:t>
      </w:r>
      <w:r w:rsidRPr="000A232B">
        <w:rPr>
          <w:rFonts w:ascii="Arial" w:hAnsi="Arial" w:cs="Arial"/>
        </w:rPr>
        <w:t xml:space="preserve"> have implemented BI tools and strategies with measurable success.</w:t>
      </w:r>
    </w:p>
    <w:p w14:paraId="19C0D92C" w14:textId="77777777" w:rsidR="007F1985" w:rsidRPr="000A232B" w:rsidRDefault="007F1985" w:rsidP="000A232B">
      <w:pPr>
        <w:spacing w:line="276" w:lineRule="auto"/>
        <w:jc w:val="both"/>
        <w:rPr>
          <w:rFonts w:ascii="Arial" w:hAnsi="Arial" w:cs="Arial"/>
        </w:rPr>
      </w:pPr>
    </w:p>
    <w:p w14:paraId="48A12DCC" w14:textId="27BAD0AA" w:rsidR="00A23F6A" w:rsidRPr="000A232B" w:rsidRDefault="00A46289" w:rsidP="000A232B">
      <w:pPr>
        <w:pStyle w:val="Heading2"/>
        <w:rPr>
          <w:b w:val="0"/>
          <w:bCs w:val="0"/>
        </w:rPr>
      </w:pPr>
      <w:bookmarkStart w:id="6" w:name="_Toc222565912"/>
      <w:r>
        <w:rPr>
          <w:rFonts w:ascii="Segoe UI Emoji" w:hAnsi="Segoe UI Emoji" w:cs="Segoe UI Emoji"/>
          <w:noProof/>
        </w:rPr>
        <w:drawing>
          <wp:anchor distT="0" distB="0" distL="114300" distR="114300" simplePos="0" relativeHeight="251662336" behindDoc="0" locked="0" layoutInCell="1" allowOverlap="1" wp14:anchorId="337F0F44" wp14:editId="6637A27D">
            <wp:simplePos x="0" y="0"/>
            <wp:positionH relativeFrom="column">
              <wp:posOffset>152400</wp:posOffset>
            </wp:positionH>
            <wp:positionV relativeFrom="paragraph">
              <wp:posOffset>307975</wp:posOffset>
            </wp:positionV>
            <wp:extent cx="3270250" cy="1822804"/>
            <wp:effectExtent l="152400" t="171450" r="158750" b="158750"/>
            <wp:wrapSquare wrapText="bothSides"/>
            <wp:docPr id="199335454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3354544" name="Picture 1993354544"/>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270250" cy="1822804"/>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pic:spPr>
                </pic:pic>
              </a:graphicData>
            </a:graphic>
          </wp:anchor>
        </w:drawing>
      </w:r>
      <w:r w:rsidR="00A23F6A" w:rsidRPr="000A232B">
        <w:t xml:space="preserve"> Case Study 1: Tesco – Data-Driven Retail Innovation</w:t>
      </w:r>
      <w:bookmarkEnd w:id="6"/>
    </w:p>
    <w:p w14:paraId="6A66D3C8" w14:textId="2007B309" w:rsidR="00A23F6A" w:rsidRPr="00E24C86" w:rsidRDefault="00A23F6A" w:rsidP="000A232B">
      <w:pPr>
        <w:spacing w:line="276" w:lineRule="auto"/>
        <w:jc w:val="both"/>
        <w:rPr>
          <w:rFonts w:ascii="Arial" w:hAnsi="Arial" w:cs="Arial"/>
        </w:rPr>
      </w:pPr>
      <w:r w:rsidRPr="00E24C86">
        <w:rPr>
          <w:rFonts w:ascii="Arial" w:hAnsi="Arial" w:cs="Arial"/>
        </w:rPr>
        <w:t xml:space="preserve">Tesco, one of the UK’s largest supermarket chains, has long been </w:t>
      </w:r>
      <w:r w:rsidR="00BB2713" w:rsidRPr="00E24C86">
        <w:rPr>
          <w:rFonts w:ascii="Arial" w:hAnsi="Arial" w:cs="Arial"/>
        </w:rPr>
        <w:t>recognised</w:t>
      </w:r>
      <w:r w:rsidRPr="00E24C86">
        <w:rPr>
          <w:rFonts w:ascii="Arial" w:hAnsi="Arial" w:cs="Arial"/>
        </w:rPr>
        <w:t xml:space="preserve"> as a leader in data-driven retail. Through its Clubcard loyalty program, Tesco collects detailed data on customer purchases, preferences, and shopping habits. This data is </w:t>
      </w:r>
      <w:r w:rsidR="00BB2713" w:rsidRPr="00E24C86">
        <w:rPr>
          <w:rFonts w:ascii="Arial" w:hAnsi="Arial" w:cs="Arial"/>
        </w:rPr>
        <w:t>analysed</w:t>
      </w:r>
      <w:r w:rsidRPr="00E24C86">
        <w:rPr>
          <w:rFonts w:ascii="Arial" w:hAnsi="Arial" w:cs="Arial"/>
        </w:rPr>
        <w:t xml:space="preserve"> using BI tools to segment customers, </w:t>
      </w:r>
      <w:r w:rsidR="00566DE8" w:rsidRPr="00E24C86">
        <w:rPr>
          <w:rFonts w:ascii="Arial" w:hAnsi="Arial" w:cs="Arial"/>
        </w:rPr>
        <w:t>personalise</w:t>
      </w:r>
      <w:r w:rsidRPr="00E24C86">
        <w:rPr>
          <w:rFonts w:ascii="Arial" w:hAnsi="Arial" w:cs="Arial"/>
        </w:rPr>
        <w:t xml:space="preserve"> promotions, and forecast demand more accurately (Humby, Hunt &amp; Phillips, 2008).</w:t>
      </w:r>
    </w:p>
    <w:p w14:paraId="05D79659" w14:textId="77777777" w:rsidR="00A23F6A" w:rsidRPr="00E24C86" w:rsidRDefault="00A23F6A" w:rsidP="000A232B">
      <w:pPr>
        <w:spacing w:line="276" w:lineRule="auto"/>
        <w:jc w:val="both"/>
        <w:rPr>
          <w:rFonts w:ascii="Arial" w:hAnsi="Arial" w:cs="Arial"/>
        </w:rPr>
      </w:pPr>
      <w:r w:rsidRPr="00E24C86">
        <w:rPr>
          <w:rFonts w:ascii="Arial" w:hAnsi="Arial" w:cs="Arial"/>
        </w:rPr>
        <w:t xml:space="preserve">Using BI, Tesco </w:t>
      </w:r>
      <w:proofErr w:type="gramStart"/>
      <w:r w:rsidRPr="00E24C86">
        <w:rPr>
          <w:rFonts w:ascii="Arial" w:hAnsi="Arial" w:cs="Arial"/>
        </w:rPr>
        <w:t>is able to</w:t>
      </w:r>
      <w:proofErr w:type="gramEnd"/>
      <w:r w:rsidRPr="00E24C86">
        <w:rPr>
          <w:rFonts w:ascii="Arial" w:hAnsi="Arial" w:cs="Arial"/>
        </w:rPr>
        <w:t xml:space="preserve"> tailor marketing campaigns to individual customer profiles, offering targeted discounts that increase engagement and repeat purchases. Additionally, BI supports inventory and supply chain management by predicting product demand based on seasonal trends, weather patterns, and historical data (Chen et al., 2012). This reduces stockouts and overstocking, ultimately improving efficiency.</w:t>
      </w:r>
    </w:p>
    <w:p w14:paraId="3AAF7D05" w14:textId="11E22FA7" w:rsidR="00A23F6A" w:rsidRPr="00E24C86" w:rsidRDefault="00A23F6A" w:rsidP="000A232B">
      <w:pPr>
        <w:spacing w:line="276" w:lineRule="auto"/>
        <w:jc w:val="both"/>
        <w:rPr>
          <w:rFonts w:ascii="Arial" w:hAnsi="Arial" w:cs="Arial"/>
        </w:rPr>
      </w:pPr>
      <w:r w:rsidRPr="00E24C86">
        <w:rPr>
          <w:rFonts w:ascii="Arial" w:hAnsi="Arial" w:cs="Arial"/>
        </w:rPr>
        <w:lastRenderedPageBreak/>
        <w:t xml:space="preserve">Impact: Tesco reported increased sales and customer retention due to its </w:t>
      </w:r>
      <w:r w:rsidR="004D50A4" w:rsidRPr="00E24C86">
        <w:rPr>
          <w:rFonts w:ascii="Arial" w:hAnsi="Arial" w:cs="Arial"/>
        </w:rPr>
        <w:t>personalised</w:t>
      </w:r>
      <w:r w:rsidRPr="00E24C86">
        <w:rPr>
          <w:rFonts w:ascii="Arial" w:hAnsi="Arial" w:cs="Arial"/>
        </w:rPr>
        <w:t xml:space="preserve"> marketing approach. Furthermore, improved supply chain efficiency has reduced waste and lowered operational costs (McKevitt, 2014).</w:t>
      </w:r>
    </w:p>
    <w:p w14:paraId="6486FE56" w14:textId="44E3DA75" w:rsidR="00743BC3" w:rsidRPr="00E24C86" w:rsidRDefault="00C07949" w:rsidP="000A232B">
      <w:pPr>
        <w:pStyle w:val="Heading2"/>
        <w:rPr>
          <w:b w:val="0"/>
          <w:bCs w:val="0"/>
        </w:rPr>
      </w:pPr>
      <w:bookmarkStart w:id="7" w:name="_Toc222565913"/>
      <w:r>
        <w:rPr>
          <w:rFonts w:ascii="Segoe UI Emoji" w:hAnsi="Segoe UI Emoji" w:cs="Segoe UI Emoji"/>
          <w:noProof/>
        </w:rPr>
        <w:drawing>
          <wp:anchor distT="0" distB="0" distL="114300" distR="114300" simplePos="0" relativeHeight="251663360" behindDoc="0" locked="0" layoutInCell="1" allowOverlap="1" wp14:anchorId="3DFC23F9" wp14:editId="2070C417">
            <wp:simplePos x="0" y="0"/>
            <wp:positionH relativeFrom="column">
              <wp:posOffset>304800</wp:posOffset>
            </wp:positionH>
            <wp:positionV relativeFrom="paragraph">
              <wp:posOffset>455930</wp:posOffset>
            </wp:positionV>
            <wp:extent cx="3067050" cy="1721096"/>
            <wp:effectExtent l="304800" t="304800" r="323850" b="317500"/>
            <wp:wrapSquare wrapText="bothSides"/>
            <wp:docPr id="210559518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595182" name="Picture 2105595182"/>
                    <pic:cNvPicPr/>
                  </pic:nvPicPr>
                  <pic:blipFill>
                    <a:blip r:embed="rId14">
                      <a:extLst>
                        <a:ext uri="{28A0092B-C50C-407E-A947-70E740481C1C}">
                          <a14:useLocalDpi xmlns:a14="http://schemas.microsoft.com/office/drawing/2010/main" val="0"/>
                        </a:ext>
                      </a:extLst>
                    </a:blip>
                    <a:stretch>
                      <a:fillRect/>
                    </a:stretch>
                  </pic:blipFill>
                  <pic:spPr>
                    <a:xfrm>
                      <a:off x="0" y="0"/>
                      <a:ext cx="3067050" cy="1721096"/>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anchor>
        </w:drawing>
      </w:r>
      <w:r w:rsidR="00743BC3" w:rsidRPr="000A232B">
        <w:t xml:space="preserve"> </w:t>
      </w:r>
      <w:r w:rsidR="00743BC3" w:rsidRPr="00A46289">
        <w:t>Case Study 2: TUI Group – Enhancing Travel Experiences with BI</w:t>
      </w:r>
      <w:bookmarkEnd w:id="7"/>
    </w:p>
    <w:p w14:paraId="29D81B36" w14:textId="77777777" w:rsidR="00743BC3" w:rsidRPr="00E24C86" w:rsidRDefault="00743BC3" w:rsidP="000A232B">
      <w:pPr>
        <w:spacing w:line="276" w:lineRule="auto"/>
        <w:jc w:val="both"/>
        <w:rPr>
          <w:rFonts w:ascii="Arial" w:hAnsi="Arial" w:cs="Arial"/>
        </w:rPr>
      </w:pPr>
      <w:r w:rsidRPr="00E24C86">
        <w:rPr>
          <w:rFonts w:ascii="Arial" w:hAnsi="Arial" w:cs="Arial"/>
        </w:rPr>
        <w:t>TUI Group, one of the world’s leading tourism companies, uses BI extensively to improve customer experience, optimise operations, and manage its global network of hotels, airlines, and cruise lines. By integrating data from booking systems, customer feedback, and online behaviour, TUI applies predictive analytics to forecast demand, personalise offers, and streamline travel planning (Marr, 2018).</w:t>
      </w:r>
    </w:p>
    <w:p w14:paraId="6298A4A8" w14:textId="77777777" w:rsidR="00743BC3" w:rsidRPr="00E24C86" w:rsidRDefault="00743BC3" w:rsidP="000A232B">
      <w:pPr>
        <w:spacing w:line="276" w:lineRule="auto"/>
        <w:jc w:val="both"/>
        <w:rPr>
          <w:rFonts w:ascii="Arial" w:hAnsi="Arial" w:cs="Arial"/>
        </w:rPr>
      </w:pPr>
      <w:r w:rsidRPr="00E24C86">
        <w:rPr>
          <w:rFonts w:ascii="Arial" w:hAnsi="Arial" w:cs="Arial"/>
        </w:rPr>
        <w:t>For example, TUI uses BI dashboards to monitor customer satisfaction in real-time, enabling quick intervention when issues arise during a customer’s trip. Additionally, BI is used in capacity planning—matching flight and hotel availability with predicted demand to improve profitability and resource allocation (TUI Group, 2020).</w:t>
      </w:r>
    </w:p>
    <w:p w14:paraId="14F1AA29" w14:textId="77777777" w:rsidR="00743BC3" w:rsidRPr="00E24C86" w:rsidRDefault="00743BC3" w:rsidP="000A232B">
      <w:pPr>
        <w:spacing w:line="276" w:lineRule="auto"/>
        <w:jc w:val="both"/>
        <w:rPr>
          <w:rFonts w:ascii="Arial" w:hAnsi="Arial" w:cs="Arial"/>
        </w:rPr>
      </w:pPr>
      <w:r w:rsidRPr="00E24C86">
        <w:rPr>
          <w:rFonts w:ascii="Arial" w:hAnsi="Arial" w:cs="Arial"/>
        </w:rPr>
        <w:t xml:space="preserve">Impact: TUI reported increased booking conversions and improved customer satisfaction scores </w:t>
      </w:r>
      <w:proofErr w:type="gramStart"/>
      <w:r w:rsidRPr="00E24C86">
        <w:rPr>
          <w:rFonts w:ascii="Arial" w:hAnsi="Arial" w:cs="Arial"/>
        </w:rPr>
        <w:t>as a result of</w:t>
      </w:r>
      <w:proofErr w:type="gramEnd"/>
      <w:r w:rsidRPr="00E24C86">
        <w:rPr>
          <w:rFonts w:ascii="Arial" w:hAnsi="Arial" w:cs="Arial"/>
        </w:rPr>
        <w:t xml:space="preserve"> more personalised recommendations and smoother travel experiences. Operationally, the company reduced overbooking and resource misallocation, leading to cost savings and better asset utilisation (Marr, 2018).</w:t>
      </w:r>
    </w:p>
    <w:p w14:paraId="334D87BF" w14:textId="1BF803A7" w:rsidR="00F12409" w:rsidRPr="000A232B" w:rsidRDefault="00F12409" w:rsidP="000A232B">
      <w:pPr>
        <w:pStyle w:val="Heading1"/>
        <w:rPr>
          <w:b w:val="0"/>
          <w:bCs w:val="0"/>
        </w:rPr>
      </w:pPr>
      <w:r w:rsidRPr="000A232B">
        <w:t xml:space="preserve"> </w:t>
      </w:r>
      <w:bookmarkStart w:id="8" w:name="_Toc222565914"/>
      <w:r w:rsidRPr="000A232B">
        <w:t>Benefits and Challenges of Business Intelligence</w:t>
      </w:r>
      <w:bookmarkEnd w:id="8"/>
      <w:r w:rsidRPr="000A232B">
        <w:t xml:space="preserve"> </w:t>
      </w:r>
    </w:p>
    <w:p w14:paraId="405D8C51" w14:textId="20A85EC1" w:rsidR="00F12409" w:rsidRPr="00E24C86" w:rsidRDefault="000B0457" w:rsidP="000A232B">
      <w:pPr>
        <w:spacing w:line="276" w:lineRule="auto"/>
        <w:jc w:val="both"/>
        <w:rPr>
          <w:rFonts w:ascii="Arial" w:hAnsi="Arial" w:cs="Arial"/>
        </w:rPr>
      </w:pPr>
      <w:r w:rsidRPr="000B0457">
        <w:rPr>
          <w:rFonts w:ascii="Arial" w:hAnsi="Arial" w:cs="Arial"/>
        </w:rPr>
        <w:t xml:space="preserve">Business Intelligence (BI) provides substantial advantages for </w:t>
      </w:r>
      <w:r>
        <w:rPr>
          <w:rFonts w:ascii="Arial" w:hAnsi="Arial" w:cs="Arial"/>
        </w:rPr>
        <w:t>organisations</w:t>
      </w:r>
      <w:r w:rsidRPr="000B0457">
        <w:rPr>
          <w:rFonts w:ascii="Arial" w:hAnsi="Arial" w:cs="Arial"/>
        </w:rPr>
        <w:t xml:space="preserve"> striving to be more data-driven and competitive in the current rapid business landscape. </w:t>
      </w:r>
      <w:r w:rsidR="00F12409" w:rsidRPr="00E24C86">
        <w:rPr>
          <w:rFonts w:ascii="Arial" w:hAnsi="Arial" w:cs="Arial"/>
        </w:rPr>
        <w:t xml:space="preserve">One of the primary advantages is improved decision-making. </w:t>
      </w:r>
      <w:r w:rsidR="00B65B3A" w:rsidRPr="00B65B3A">
        <w:rPr>
          <w:rFonts w:ascii="Arial" w:hAnsi="Arial" w:cs="Arial"/>
        </w:rPr>
        <w:t>By converting raw data into practical insights, business intelligence allows managers to make well-informed, evidence-driven decisions instead of depending on gut feelings.</w:t>
      </w:r>
      <w:r w:rsidR="00F12409" w:rsidRPr="00E24C86">
        <w:rPr>
          <w:rFonts w:ascii="Arial" w:hAnsi="Arial" w:cs="Arial"/>
        </w:rPr>
        <w:t xml:space="preserve"> (Sharda et al., 2014). Real-time dashboards and reports help leaders monitor key performance indicators and respond quickly to changes.</w:t>
      </w:r>
    </w:p>
    <w:p w14:paraId="5FDCE8C6" w14:textId="46C21935" w:rsidR="00F12409" w:rsidRPr="00E24C86" w:rsidRDefault="00F12409" w:rsidP="000A232B">
      <w:pPr>
        <w:spacing w:line="276" w:lineRule="auto"/>
        <w:jc w:val="both"/>
        <w:rPr>
          <w:rFonts w:ascii="Arial" w:hAnsi="Arial" w:cs="Arial"/>
        </w:rPr>
      </w:pPr>
      <w:r w:rsidRPr="00E24C86">
        <w:rPr>
          <w:rFonts w:ascii="Arial" w:hAnsi="Arial" w:cs="Arial"/>
        </w:rPr>
        <w:t xml:space="preserve">BI also enhances operational efficiency by identifying process bottlenecks, tracking resource usage, and </w:t>
      </w:r>
      <w:r w:rsidR="00003734" w:rsidRPr="00E24C86">
        <w:rPr>
          <w:rFonts w:ascii="Arial" w:hAnsi="Arial" w:cs="Arial"/>
        </w:rPr>
        <w:t>optimising</w:t>
      </w:r>
      <w:r w:rsidRPr="00E24C86">
        <w:rPr>
          <w:rFonts w:ascii="Arial" w:hAnsi="Arial" w:cs="Arial"/>
        </w:rPr>
        <w:t xml:space="preserve"> workflows (Chaudhuri, Dayal &amp; </w:t>
      </w:r>
      <w:proofErr w:type="spellStart"/>
      <w:r w:rsidRPr="00E24C86">
        <w:rPr>
          <w:rFonts w:ascii="Arial" w:hAnsi="Arial" w:cs="Arial"/>
        </w:rPr>
        <w:t>Narasayya</w:t>
      </w:r>
      <w:proofErr w:type="spellEnd"/>
      <w:r w:rsidRPr="00E24C86">
        <w:rPr>
          <w:rFonts w:ascii="Arial" w:hAnsi="Arial" w:cs="Arial"/>
        </w:rPr>
        <w:t xml:space="preserve">, 2011). For instance, companies can use BI tools to streamline supply chains or reduce unnecessary expenditures. Another major benefit is better customer understanding. By </w:t>
      </w:r>
      <w:r w:rsidR="00544465" w:rsidRPr="00E24C86">
        <w:rPr>
          <w:rFonts w:ascii="Arial" w:hAnsi="Arial" w:cs="Arial"/>
        </w:rPr>
        <w:t>analysing</w:t>
      </w:r>
      <w:r w:rsidRPr="00E24C86">
        <w:rPr>
          <w:rFonts w:ascii="Arial" w:hAnsi="Arial" w:cs="Arial"/>
        </w:rPr>
        <w:t xml:space="preserve"> purchase </w:t>
      </w:r>
      <w:r w:rsidR="00544465" w:rsidRPr="00E24C86">
        <w:rPr>
          <w:rFonts w:ascii="Arial" w:hAnsi="Arial" w:cs="Arial"/>
        </w:rPr>
        <w:t>behaviour</w:t>
      </w:r>
      <w:r w:rsidRPr="00E24C86">
        <w:rPr>
          <w:rFonts w:ascii="Arial" w:hAnsi="Arial" w:cs="Arial"/>
        </w:rPr>
        <w:t xml:space="preserve"> and feedback, </w:t>
      </w:r>
      <w:r w:rsidR="00B64569" w:rsidRPr="00E24C86">
        <w:rPr>
          <w:rFonts w:ascii="Arial" w:hAnsi="Arial" w:cs="Arial"/>
        </w:rPr>
        <w:t>organisations</w:t>
      </w:r>
      <w:r w:rsidRPr="00E24C86">
        <w:rPr>
          <w:rFonts w:ascii="Arial" w:hAnsi="Arial" w:cs="Arial"/>
        </w:rPr>
        <w:t xml:space="preserve"> can </w:t>
      </w:r>
      <w:r w:rsidR="00B64569" w:rsidRPr="00E24C86">
        <w:rPr>
          <w:rFonts w:ascii="Arial" w:hAnsi="Arial" w:cs="Arial"/>
        </w:rPr>
        <w:t>personalise</w:t>
      </w:r>
      <w:r w:rsidRPr="00E24C86">
        <w:rPr>
          <w:rFonts w:ascii="Arial" w:hAnsi="Arial" w:cs="Arial"/>
        </w:rPr>
        <w:t xml:space="preserve"> offerings, improve service delivery, and build stronger customer relationships (Ranjan, </w:t>
      </w:r>
      <w:r w:rsidRPr="00E24C86">
        <w:rPr>
          <w:rFonts w:ascii="Arial" w:hAnsi="Arial" w:cs="Arial"/>
        </w:rPr>
        <w:lastRenderedPageBreak/>
        <w:t>2009). Collectively, these benefits contribute to a sustainable competitive advantage, as companies become more agile, responsive, and innovative (</w:t>
      </w:r>
      <w:proofErr w:type="spellStart"/>
      <w:r w:rsidRPr="00E24C86">
        <w:rPr>
          <w:rFonts w:ascii="Arial" w:hAnsi="Arial" w:cs="Arial"/>
        </w:rPr>
        <w:t>Mikalef</w:t>
      </w:r>
      <w:proofErr w:type="spellEnd"/>
      <w:r w:rsidRPr="00E24C86">
        <w:rPr>
          <w:rFonts w:ascii="Arial" w:hAnsi="Arial" w:cs="Arial"/>
        </w:rPr>
        <w:t xml:space="preserve"> et al., 2018).</w:t>
      </w:r>
    </w:p>
    <w:p w14:paraId="38DADC9B" w14:textId="417A5D88" w:rsidR="00F12409" w:rsidRPr="00E24C86" w:rsidRDefault="00F12409" w:rsidP="000A232B">
      <w:pPr>
        <w:spacing w:line="276" w:lineRule="auto"/>
        <w:jc w:val="both"/>
        <w:rPr>
          <w:rFonts w:ascii="Arial" w:hAnsi="Arial" w:cs="Arial"/>
        </w:rPr>
      </w:pPr>
      <w:r w:rsidRPr="00E24C86">
        <w:rPr>
          <w:rFonts w:ascii="Arial" w:hAnsi="Arial" w:cs="Arial"/>
        </w:rPr>
        <w:t>Despite these advantages, BI implementation is not without challenges</w:t>
      </w:r>
      <w:r w:rsidR="00925E16">
        <w:rPr>
          <w:rFonts w:ascii="Arial" w:hAnsi="Arial" w:cs="Arial"/>
        </w:rPr>
        <w:t>.</w:t>
      </w:r>
      <w:r w:rsidR="00F20120" w:rsidRPr="00F20120">
        <w:t xml:space="preserve"> </w:t>
      </w:r>
      <w:r w:rsidR="00F20120" w:rsidRPr="00F20120">
        <w:rPr>
          <w:rFonts w:ascii="Arial" w:hAnsi="Arial" w:cs="Arial"/>
        </w:rPr>
        <w:t xml:space="preserve">One significant problem is the quality of data. Inconsistent, inaccurate, or incomplete data can result in incorrect insights and suboptimal decisions. </w:t>
      </w:r>
      <w:r w:rsidRPr="00E24C86">
        <w:rPr>
          <w:rFonts w:ascii="Arial" w:hAnsi="Arial" w:cs="Arial"/>
        </w:rPr>
        <w:t xml:space="preserve">(Watson, 2009). High implementation </w:t>
      </w:r>
      <w:r w:rsidR="00B65B3A" w:rsidRPr="00E24C86">
        <w:rPr>
          <w:rFonts w:ascii="Arial" w:hAnsi="Arial" w:cs="Arial"/>
        </w:rPr>
        <w:t>costs</w:t>
      </w:r>
      <w:r w:rsidR="00B65B3A">
        <w:rPr>
          <w:rFonts w:ascii="Arial" w:hAnsi="Arial" w:cs="Arial"/>
        </w:rPr>
        <w:t>,</w:t>
      </w:r>
      <w:r w:rsidR="00B65B3A" w:rsidRPr="00E24C86">
        <w:rPr>
          <w:rFonts w:ascii="Arial" w:hAnsi="Arial" w:cs="Arial"/>
        </w:rPr>
        <w:t xml:space="preserve"> especially</w:t>
      </w:r>
      <w:r w:rsidRPr="00E24C86">
        <w:rPr>
          <w:rFonts w:ascii="Arial" w:hAnsi="Arial" w:cs="Arial"/>
        </w:rPr>
        <w:t xml:space="preserve"> for enterprise-level solutions</w:t>
      </w:r>
      <w:r w:rsidR="00B65B3A">
        <w:rPr>
          <w:rFonts w:ascii="Arial" w:hAnsi="Arial" w:cs="Arial"/>
        </w:rPr>
        <w:t xml:space="preserve">, </w:t>
      </w:r>
      <w:r w:rsidRPr="00E24C86">
        <w:rPr>
          <w:rFonts w:ascii="Arial" w:hAnsi="Arial" w:cs="Arial"/>
        </w:rPr>
        <w:t xml:space="preserve">can also be a barrier, particularly for smaller </w:t>
      </w:r>
      <w:r w:rsidR="000C4B46" w:rsidRPr="00E24C86">
        <w:rPr>
          <w:rFonts w:ascii="Arial" w:hAnsi="Arial" w:cs="Arial"/>
        </w:rPr>
        <w:t>organisations</w:t>
      </w:r>
      <w:r w:rsidRPr="00E24C86">
        <w:rPr>
          <w:rFonts w:ascii="Arial" w:hAnsi="Arial" w:cs="Arial"/>
        </w:rPr>
        <w:t>. Furthermore, there is often a skills gap; effective use of BI tools requires both technical expertise and analytical thinking, which many teams may lack (Chen et al., 2012). Privacy and data governance concerns have also grown with the increased use of personal data, requiring strict compliance with regulations like GDPR.</w:t>
      </w:r>
    </w:p>
    <w:p w14:paraId="3F4DF6A2" w14:textId="27A5EE5D" w:rsidR="00F12409" w:rsidRPr="00E24C86" w:rsidRDefault="00F12409" w:rsidP="000A232B">
      <w:pPr>
        <w:spacing w:line="276" w:lineRule="auto"/>
        <w:jc w:val="both"/>
        <w:rPr>
          <w:rFonts w:ascii="Arial" w:hAnsi="Arial" w:cs="Arial"/>
        </w:rPr>
      </w:pPr>
      <w:r w:rsidRPr="00E24C86">
        <w:rPr>
          <w:rFonts w:ascii="Arial" w:hAnsi="Arial" w:cs="Arial"/>
        </w:rPr>
        <w:t xml:space="preserve">To overcome these challenges, </w:t>
      </w:r>
      <w:r w:rsidR="00EE1316" w:rsidRPr="00E24C86">
        <w:rPr>
          <w:rFonts w:ascii="Arial" w:hAnsi="Arial" w:cs="Arial"/>
        </w:rPr>
        <w:t>organisations</w:t>
      </w:r>
      <w:r w:rsidRPr="00E24C86">
        <w:rPr>
          <w:rFonts w:ascii="Arial" w:hAnsi="Arial" w:cs="Arial"/>
        </w:rPr>
        <w:t xml:space="preserve"> should invest in data governance frameworks, provide training and upskilling for staff, and start with scalable BI solutions that grow with business needs. Collaborating with BI vendors and adopting cloud-based platforms can also reduce costs and complexity.</w:t>
      </w:r>
    </w:p>
    <w:p w14:paraId="24B4F748" w14:textId="77777777" w:rsidR="000F7566" w:rsidRPr="00E24C86" w:rsidRDefault="000F7566" w:rsidP="000A232B">
      <w:pPr>
        <w:spacing w:line="276" w:lineRule="auto"/>
        <w:jc w:val="both"/>
        <w:rPr>
          <w:rFonts w:ascii="Arial" w:hAnsi="Arial" w:cs="Arial"/>
        </w:rPr>
      </w:pPr>
    </w:p>
    <w:p w14:paraId="24D78E96" w14:textId="77777777" w:rsidR="000F7566" w:rsidRPr="000A232B" w:rsidRDefault="000F7566" w:rsidP="000A232B">
      <w:pPr>
        <w:spacing w:line="276" w:lineRule="auto"/>
        <w:jc w:val="both"/>
        <w:rPr>
          <w:rFonts w:ascii="Arial" w:hAnsi="Arial" w:cs="Arial"/>
          <w:b/>
          <w:bCs/>
        </w:rPr>
      </w:pPr>
    </w:p>
    <w:p w14:paraId="4788DF4D" w14:textId="273B1546" w:rsidR="00F80F81" w:rsidRPr="000A232B" w:rsidRDefault="00212E03" w:rsidP="000A232B">
      <w:pPr>
        <w:pStyle w:val="Heading1"/>
        <w:rPr>
          <w:b w:val="0"/>
          <w:bCs w:val="0"/>
        </w:rPr>
      </w:pPr>
      <w:bookmarkStart w:id="9" w:name="_Toc222565915"/>
      <w:r>
        <w:rPr>
          <w:noProof/>
        </w:rPr>
        <w:drawing>
          <wp:anchor distT="0" distB="0" distL="114300" distR="114300" simplePos="0" relativeHeight="251664384" behindDoc="0" locked="0" layoutInCell="1" allowOverlap="1" wp14:anchorId="20ABD5F4" wp14:editId="50AC1AEA">
            <wp:simplePos x="0" y="0"/>
            <wp:positionH relativeFrom="margin">
              <wp:align>left</wp:align>
            </wp:positionH>
            <wp:positionV relativeFrom="paragraph">
              <wp:posOffset>151130</wp:posOffset>
            </wp:positionV>
            <wp:extent cx="3094990" cy="1490980"/>
            <wp:effectExtent l="0" t="0" r="0" b="0"/>
            <wp:wrapSquare wrapText="bothSides"/>
            <wp:docPr id="46961416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614161" name="Picture 469614161"/>
                    <pic:cNvPicPr/>
                  </pic:nvPicPr>
                  <pic:blipFill>
                    <a:blip r:embed="rId15">
                      <a:extLst>
                        <a:ext uri="{28A0092B-C50C-407E-A947-70E740481C1C}">
                          <a14:useLocalDpi xmlns:a14="http://schemas.microsoft.com/office/drawing/2010/main" val="0"/>
                        </a:ext>
                      </a:extLst>
                    </a:blip>
                    <a:stretch>
                      <a:fillRect/>
                    </a:stretch>
                  </pic:blipFill>
                  <pic:spPr>
                    <a:xfrm>
                      <a:off x="0" y="0"/>
                      <a:ext cx="3094990" cy="1490980"/>
                    </a:xfrm>
                    <a:prstGeom prst="ellipse">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F80F81" w:rsidRPr="000A232B">
        <w:t xml:space="preserve"> Conclusion</w:t>
      </w:r>
      <w:bookmarkEnd w:id="9"/>
      <w:r w:rsidR="00F80F81" w:rsidRPr="000A232B">
        <w:t xml:space="preserve"> </w:t>
      </w:r>
    </w:p>
    <w:p w14:paraId="68EB593F" w14:textId="62F0EB51" w:rsidR="00F80F81" w:rsidRPr="00E24C86" w:rsidRDefault="00F80F81" w:rsidP="000A232B">
      <w:pPr>
        <w:spacing w:line="276" w:lineRule="auto"/>
        <w:jc w:val="both"/>
        <w:rPr>
          <w:rFonts w:ascii="Arial" w:hAnsi="Arial" w:cs="Arial"/>
        </w:rPr>
      </w:pPr>
      <w:r w:rsidRPr="00E24C86">
        <w:rPr>
          <w:rFonts w:ascii="Arial" w:hAnsi="Arial" w:cs="Arial"/>
        </w:rPr>
        <w:t xml:space="preserve">This report has explored the key concepts, tools, applications, and real-world impact of Business Intelligence (BI). It highlighted how BI helps </w:t>
      </w:r>
      <w:r w:rsidR="00EE1316" w:rsidRPr="00E24C86">
        <w:rPr>
          <w:rFonts w:ascii="Arial" w:hAnsi="Arial" w:cs="Arial"/>
        </w:rPr>
        <w:t>organisations</w:t>
      </w:r>
      <w:r w:rsidRPr="00E24C86">
        <w:rPr>
          <w:rFonts w:ascii="Arial" w:hAnsi="Arial" w:cs="Arial"/>
        </w:rPr>
        <w:t xml:space="preserve"> transform raw data into meaningful insights, improve operational efficiency, enhance customer understanding, and support better decision-making. Case studies from Tesco and TUI illustrated how BI can be applied in retail and tourism to drive personalisation, streamline operations, and deliver measurable business benefits.</w:t>
      </w:r>
    </w:p>
    <w:p w14:paraId="27CBC2A5" w14:textId="77777777" w:rsidR="00F80F81" w:rsidRPr="00E24C86" w:rsidRDefault="00F80F81" w:rsidP="000A232B">
      <w:pPr>
        <w:spacing w:line="276" w:lineRule="auto"/>
        <w:jc w:val="both"/>
        <w:rPr>
          <w:rFonts w:ascii="Arial" w:hAnsi="Arial" w:cs="Arial"/>
        </w:rPr>
      </w:pPr>
      <w:r w:rsidRPr="00E24C86">
        <w:rPr>
          <w:rFonts w:ascii="Arial" w:hAnsi="Arial" w:cs="Arial"/>
        </w:rPr>
        <w:t>Looking ahead, the future of BI is evolving rapidly. Emerging trends such as AI-driven analytics, real-time data processing, and self-service BI platforms are making data insights more accessible and intelligent. These developments will empower users at all levels to make faster, smarter decisions without relying solely on IT departments.</w:t>
      </w:r>
    </w:p>
    <w:p w14:paraId="4EF6F7FA" w14:textId="44903E43" w:rsidR="00F80F81" w:rsidRPr="00E24C86" w:rsidRDefault="00F80F81" w:rsidP="000A232B">
      <w:pPr>
        <w:spacing w:line="276" w:lineRule="auto"/>
        <w:jc w:val="both"/>
        <w:rPr>
          <w:rFonts w:ascii="Arial" w:hAnsi="Arial" w:cs="Arial"/>
        </w:rPr>
      </w:pPr>
      <w:r w:rsidRPr="00E24C86">
        <w:rPr>
          <w:rFonts w:ascii="Arial" w:hAnsi="Arial" w:cs="Arial"/>
        </w:rPr>
        <w:t xml:space="preserve">To fully </w:t>
      </w:r>
      <w:r w:rsidR="00683E52" w:rsidRPr="00E24C86">
        <w:rPr>
          <w:rFonts w:ascii="Arial" w:hAnsi="Arial" w:cs="Arial"/>
        </w:rPr>
        <w:t>maximise</w:t>
      </w:r>
      <w:r w:rsidRPr="00E24C86">
        <w:rPr>
          <w:rFonts w:ascii="Arial" w:hAnsi="Arial" w:cs="Arial"/>
        </w:rPr>
        <w:t xml:space="preserve"> BI’s potential, businesses should invest in data literacy, ensure strong data governance, and adopt scalable, user-friendly BI tools. Creating a culture where data informs strategy at every level will be key to staying competitive in an increasingly data-centric world. By embracing the full capabilities of modern BI, </w:t>
      </w:r>
      <w:r w:rsidR="00683E52" w:rsidRPr="00E24C86">
        <w:rPr>
          <w:rFonts w:ascii="Arial" w:hAnsi="Arial" w:cs="Arial"/>
        </w:rPr>
        <w:t>organisations</w:t>
      </w:r>
      <w:r w:rsidRPr="00E24C86">
        <w:rPr>
          <w:rFonts w:ascii="Arial" w:hAnsi="Arial" w:cs="Arial"/>
        </w:rPr>
        <w:t xml:space="preserve"> can not only respond to market changes more effectively but also anticipate trends and proactively shape their future.</w:t>
      </w:r>
    </w:p>
    <w:p w14:paraId="15994E14" w14:textId="77777777" w:rsidR="0050065F" w:rsidRPr="000A232B" w:rsidRDefault="0050065F" w:rsidP="000A232B">
      <w:pPr>
        <w:spacing w:line="276" w:lineRule="auto"/>
        <w:jc w:val="both"/>
        <w:rPr>
          <w:rFonts w:ascii="Arial" w:hAnsi="Arial" w:cs="Arial"/>
        </w:rPr>
      </w:pPr>
    </w:p>
    <w:p w14:paraId="39478B4B" w14:textId="77777777" w:rsidR="008F31A6" w:rsidRDefault="008F31A6" w:rsidP="00E24C86">
      <w:pPr>
        <w:pStyle w:val="Heading1"/>
      </w:pPr>
    </w:p>
    <w:p w14:paraId="50E06857" w14:textId="77777777" w:rsidR="008F31A6" w:rsidRPr="008F31A6" w:rsidRDefault="008F31A6" w:rsidP="008F31A6"/>
    <w:p w14:paraId="77B03A8B" w14:textId="64B97197" w:rsidR="00201A95" w:rsidRPr="000A232B" w:rsidRDefault="00201A95" w:rsidP="00E24C86">
      <w:pPr>
        <w:pStyle w:val="Heading1"/>
        <w:rPr>
          <w:b w:val="0"/>
          <w:bCs w:val="0"/>
        </w:rPr>
      </w:pPr>
      <w:bookmarkStart w:id="10" w:name="_Toc222565916"/>
      <w:r w:rsidRPr="000A232B">
        <w:lastRenderedPageBreak/>
        <w:t>References</w:t>
      </w:r>
      <w:bookmarkEnd w:id="10"/>
      <w:r w:rsidRPr="000A232B">
        <w:t xml:space="preserve"> </w:t>
      </w:r>
    </w:p>
    <w:p w14:paraId="1A8D7BA9" w14:textId="77777777" w:rsidR="001B5F76" w:rsidRPr="000A232B" w:rsidRDefault="001B5F76" w:rsidP="000A232B">
      <w:pPr>
        <w:pStyle w:val="ListParagraph"/>
        <w:numPr>
          <w:ilvl w:val="0"/>
          <w:numId w:val="4"/>
        </w:numPr>
        <w:spacing w:line="276" w:lineRule="auto"/>
        <w:jc w:val="both"/>
        <w:rPr>
          <w:rFonts w:ascii="Arial" w:hAnsi="Arial" w:cs="Arial"/>
        </w:rPr>
      </w:pPr>
      <w:r w:rsidRPr="000A232B">
        <w:rPr>
          <w:rFonts w:ascii="Arial" w:hAnsi="Arial" w:cs="Arial"/>
        </w:rPr>
        <w:t>Chae, B.K. (2015) ‘Insights from hashtag #supplychain and Twitter analytics: Considering Twitter and Twitter data for supply chain practice and research’, International Journal of Production Economics, 165, pp. 247–259.</w:t>
      </w:r>
    </w:p>
    <w:p w14:paraId="31D1FAA3" w14:textId="77777777" w:rsidR="001B5F76" w:rsidRPr="000A232B" w:rsidRDefault="001B5F76" w:rsidP="000A232B">
      <w:pPr>
        <w:pStyle w:val="ListParagraph"/>
        <w:numPr>
          <w:ilvl w:val="0"/>
          <w:numId w:val="4"/>
        </w:numPr>
        <w:spacing w:line="276" w:lineRule="auto"/>
        <w:jc w:val="both"/>
        <w:rPr>
          <w:rFonts w:ascii="Arial" w:hAnsi="Arial" w:cs="Arial"/>
        </w:rPr>
      </w:pPr>
      <w:r w:rsidRPr="000A232B">
        <w:rPr>
          <w:rFonts w:ascii="Arial" w:hAnsi="Arial" w:cs="Arial"/>
        </w:rPr>
        <w:t xml:space="preserve">Chaudhuri, S., Dayal, U. and </w:t>
      </w:r>
      <w:proofErr w:type="spellStart"/>
      <w:r w:rsidRPr="000A232B">
        <w:rPr>
          <w:rFonts w:ascii="Arial" w:hAnsi="Arial" w:cs="Arial"/>
        </w:rPr>
        <w:t>Narasayya</w:t>
      </w:r>
      <w:proofErr w:type="spellEnd"/>
      <w:r w:rsidRPr="000A232B">
        <w:rPr>
          <w:rFonts w:ascii="Arial" w:hAnsi="Arial" w:cs="Arial"/>
        </w:rPr>
        <w:t>, V. (2011) ‘An overview of business intelligence technology’, Communications of the ACM, 54(8), pp. 88–98. https://doi.org/10.1145/1978542.1978562</w:t>
      </w:r>
    </w:p>
    <w:p w14:paraId="28DDE7E8" w14:textId="77777777" w:rsidR="001B5F76" w:rsidRPr="000A232B" w:rsidRDefault="001B5F76" w:rsidP="000A232B">
      <w:pPr>
        <w:pStyle w:val="ListParagraph"/>
        <w:numPr>
          <w:ilvl w:val="0"/>
          <w:numId w:val="4"/>
        </w:numPr>
        <w:spacing w:line="276" w:lineRule="auto"/>
        <w:jc w:val="both"/>
        <w:rPr>
          <w:rFonts w:ascii="Arial" w:hAnsi="Arial" w:cs="Arial"/>
        </w:rPr>
      </w:pPr>
      <w:r w:rsidRPr="000A232B">
        <w:rPr>
          <w:rFonts w:ascii="Arial" w:hAnsi="Arial" w:cs="Arial"/>
        </w:rPr>
        <w:t>Chen, H., Chiang, R.H.L. and Storey, V.C. (2012) ‘Business intelligence and analytics: From big data to big impact’, MIS Quarterly, 36(4), pp. 1165–1188.</w:t>
      </w:r>
    </w:p>
    <w:p w14:paraId="4E2FEC19" w14:textId="77777777" w:rsidR="001B5F76" w:rsidRPr="000A232B" w:rsidRDefault="001B5F76" w:rsidP="000A232B">
      <w:pPr>
        <w:pStyle w:val="ListParagraph"/>
        <w:numPr>
          <w:ilvl w:val="0"/>
          <w:numId w:val="4"/>
        </w:numPr>
        <w:spacing w:line="276" w:lineRule="auto"/>
        <w:jc w:val="both"/>
        <w:rPr>
          <w:rFonts w:ascii="Arial" w:hAnsi="Arial" w:cs="Arial"/>
        </w:rPr>
      </w:pPr>
      <w:r w:rsidRPr="000A232B">
        <w:rPr>
          <w:rFonts w:ascii="Arial" w:hAnsi="Arial" w:cs="Arial"/>
        </w:rPr>
        <w:t>Davenport, T.H. and Harris, J.G. (2007) Competing on analytics: The new science of winning. Boston: Harvard Business School Press.</w:t>
      </w:r>
    </w:p>
    <w:p w14:paraId="4207F7DC" w14:textId="77777777" w:rsidR="001B5F76" w:rsidRPr="000A232B" w:rsidRDefault="001B5F76" w:rsidP="000A232B">
      <w:pPr>
        <w:pStyle w:val="ListParagraph"/>
        <w:numPr>
          <w:ilvl w:val="0"/>
          <w:numId w:val="4"/>
        </w:numPr>
        <w:spacing w:line="276" w:lineRule="auto"/>
        <w:jc w:val="both"/>
        <w:rPr>
          <w:rFonts w:ascii="Arial" w:hAnsi="Arial" w:cs="Arial"/>
        </w:rPr>
      </w:pPr>
      <w:r w:rsidRPr="000A232B">
        <w:rPr>
          <w:rFonts w:ascii="Arial" w:hAnsi="Arial" w:cs="Arial"/>
        </w:rPr>
        <w:t xml:space="preserve">Eckerson, W. (2010) Performance dashboards: Measuring, monitoring, and managing your business. 2nd </w:t>
      </w:r>
      <w:proofErr w:type="spellStart"/>
      <w:r w:rsidRPr="000A232B">
        <w:rPr>
          <w:rFonts w:ascii="Arial" w:hAnsi="Arial" w:cs="Arial"/>
        </w:rPr>
        <w:t>edn</w:t>
      </w:r>
      <w:proofErr w:type="spellEnd"/>
      <w:r w:rsidRPr="000A232B">
        <w:rPr>
          <w:rFonts w:ascii="Arial" w:hAnsi="Arial" w:cs="Arial"/>
        </w:rPr>
        <w:t>. Hoboken: Wiley.</w:t>
      </w:r>
    </w:p>
    <w:p w14:paraId="4B0EFF66" w14:textId="77777777" w:rsidR="001B5F76" w:rsidRPr="000A232B" w:rsidRDefault="001B5F76" w:rsidP="000A232B">
      <w:pPr>
        <w:pStyle w:val="ListParagraph"/>
        <w:numPr>
          <w:ilvl w:val="0"/>
          <w:numId w:val="4"/>
        </w:numPr>
        <w:spacing w:line="276" w:lineRule="auto"/>
        <w:jc w:val="both"/>
        <w:rPr>
          <w:rFonts w:ascii="Arial" w:hAnsi="Arial" w:cs="Arial"/>
        </w:rPr>
      </w:pPr>
      <w:r w:rsidRPr="000A232B">
        <w:rPr>
          <w:rFonts w:ascii="Arial" w:hAnsi="Arial" w:cs="Arial"/>
        </w:rPr>
        <w:t>Few, S. (2009) Now you see it: Simple visualization techniques for quantitative analysis. Oakland, CA: Analytics Press.</w:t>
      </w:r>
    </w:p>
    <w:p w14:paraId="63F28E8F" w14:textId="77777777" w:rsidR="001B5F76" w:rsidRPr="000A232B" w:rsidRDefault="001B5F76" w:rsidP="000A232B">
      <w:pPr>
        <w:pStyle w:val="ListParagraph"/>
        <w:numPr>
          <w:ilvl w:val="0"/>
          <w:numId w:val="4"/>
        </w:numPr>
        <w:spacing w:line="276" w:lineRule="auto"/>
        <w:jc w:val="both"/>
        <w:rPr>
          <w:rFonts w:ascii="Arial" w:hAnsi="Arial" w:cs="Arial"/>
        </w:rPr>
      </w:pPr>
      <w:r w:rsidRPr="000A232B">
        <w:rPr>
          <w:rFonts w:ascii="Arial" w:hAnsi="Arial" w:cs="Arial"/>
        </w:rPr>
        <w:t xml:space="preserve">Han, J., Kamber, M. and Pei, J. (2012) Data mining: Concepts and techniques. 3rd </w:t>
      </w:r>
      <w:proofErr w:type="spellStart"/>
      <w:r w:rsidRPr="000A232B">
        <w:rPr>
          <w:rFonts w:ascii="Arial" w:hAnsi="Arial" w:cs="Arial"/>
        </w:rPr>
        <w:t>edn</w:t>
      </w:r>
      <w:proofErr w:type="spellEnd"/>
      <w:r w:rsidRPr="000A232B">
        <w:rPr>
          <w:rFonts w:ascii="Arial" w:hAnsi="Arial" w:cs="Arial"/>
        </w:rPr>
        <w:t>. Burlington: Morgan Kaufmann.</w:t>
      </w:r>
    </w:p>
    <w:p w14:paraId="0ECBD964" w14:textId="77777777" w:rsidR="001B5F76" w:rsidRPr="000A232B" w:rsidRDefault="001B5F76" w:rsidP="000A232B">
      <w:pPr>
        <w:pStyle w:val="ListParagraph"/>
        <w:numPr>
          <w:ilvl w:val="0"/>
          <w:numId w:val="4"/>
        </w:numPr>
        <w:spacing w:line="276" w:lineRule="auto"/>
        <w:jc w:val="both"/>
        <w:rPr>
          <w:rFonts w:ascii="Arial" w:hAnsi="Arial" w:cs="Arial"/>
        </w:rPr>
      </w:pPr>
      <w:r w:rsidRPr="000A232B">
        <w:rPr>
          <w:rFonts w:ascii="Arial" w:hAnsi="Arial" w:cs="Arial"/>
        </w:rPr>
        <w:t xml:space="preserve">Holsapple, C.W., Lee-Post, A. and </w:t>
      </w:r>
      <w:proofErr w:type="spellStart"/>
      <w:r w:rsidRPr="000A232B">
        <w:rPr>
          <w:rFonts w:ascii="Arial" w:hAnsi="Arial" w:cs="Arial"/>
        </w:rPr>
        <w:t>Pakath</w:t>
      </w:r>
      <w:proofErr w:type="spellEnd"/>
      <w:r w:rsidRPr="000A232B">
        <w:rPr>
          <w:rFonts w:ascii="Arial" w:hAnsi="Arial" w:cs="Arial"/>
        </w:rPr>
        <w:t>, R. (2014) ‘A unified foundation for business analytics’, Decision Support Systems, 64, pp. 130–141.</w:t>
      </w:r>
    </w:p>
    <w:p w14:paraId="13B8ED0C" w14:textId="77777777" w:rsidR="001B5F76" w:rsidRPr="000A232B" w:rsidRDefault="001B5F76" w:rsidP="000A232B">
      <w:pPr>
        <w:pStyle w:val="ListParagraph"/>
        <w:numPr>
          <w:ilvl w:val="0"/>
          <w:numId w:val="4"/>
        </w:numPr>
        <w:spacing w:line="276" w:lineRule="auto"/>
        <w:jc w:val="both"/>
        <w:rPr>
          <w:rFonts w:ascii="Arial" w:hAnsi="Arial" w:cs="Arial"/>
        </w:rPr>
      </w:pPr>
      <w:r w:rsidRPr="000A232B">
        <w:rPr>
          <w:rFonts w:ascii="Arial" w:hAnsi="Arial" w:cs="Arial"/>
        </w:rPr>
        <w:t>Humby, C., Hunt, T. and Phillips, T. (2008) Scoring points: How Tesco continues to win customer loyalty. London: Kogan Page.</w:t>
      </w:r>
    </w:p>
    <w:p w14:paraId="6CE9163D" w14:textId="77777777" w:rsidR="001B5F76" w:rsidRPr="000A232B" w:rsidRDefault="001B5F76" w:rsidP="000A232B">
      <w:pPr>
        <w:pStyle w:val="ListParagraph"/>
        <w:numPr>
          <w:ilvl w:val="0"/>
          <w:numId w:val="4"/>
        </w:numPr>
        <w:spacing w:line="276" w:lineRule="auto"/>
        <w:jc w:val="both"/>
        <w:rPr>
          <w:rFonts w:ascii="Arial" w:hAnsi="Arial" w:cs="Arial"/>
        </w:rPr>
      </w:pPr>
      <w:r w:rsidRPr="000A232B">
        <w:rPr>
          <w:rFonts w:ascii="Arial" w:hAnsi="Arial" w:cs="Arial"/>
        </w:rPr>
        <w:t xml:space="preserve">Inmon, W.H. (2005) Building the data warehouse. 4th </w:t>
      </w:r>
      <w:proofErr w:type="spellStart"/>
      <w:r w:rsidRPr="000A232B">
        <w:rPr>
          <w:rFonts w:ascii="Arial" w:hAnsi="Arial" w:cs="Arial"/>
        </w:rPr>
        <w:t>edn</w:t>
      </w:r>
      <w:proofErr w:type="spellEnd"/>
      <w:r w:rsidRPr="000A232B">
        <w:rPr>
          <w:rFonts w:ascii="Arial" w:hAnsi="Arial" w:cs="Arial"/>
        </w:rPr>
        <w:t>. Indianapolis: Wiley.</w:t>
      </w:r>
    </w:p>
    <w:p w14:paraId="31BDB60A" w14:textId="3450985A" w:rsidR="001B5F76" w:rsidRPr="000A232B" w:rsidRDefault="001B5F76" w:rsidP="000A232B">
      <w:pPr>
        <w:pStyle w:val="ListParagraph"/>
        <w:numPr>
          <w:ilvl w:val="0"/>
          <w:numId w:val="4"/>
        </w:numPr>
        <w:spacing w:line="276" w:lineRule="auto"/>
        <w:jc w:val="both"/>
        <w:rPr>
          <w:rFonts w:ascii="Arial" w:hAnsi="Arial" w:cs="Arial"/>
        </w:rPr>
      </w:pPr>
      <w:proofErr w:type="spellStart"/>
      <w:r w:rsidRPr="000A232B">
        <w:rPr>
          <w:rFonts w:ascii="Arial" w:hAnsi="Arial" w:cs="Arial"/>
        </w:rPr>
        <w:t>Kankanhalli</w:t>
      </w:r>
      <w:proofErr w:type="spellEnd"/>
      <w:r w:rsidRPr="000A232B">
        <w:rPr>
          <w:rFonts w:ascii="Arial" w:hAnsi="Arial" w:cs="Arial"/>
        </w:rPr>
        <w:t>, A., Hahn, J., Tan, S.S. and Gao, G. (2016) ‘Big data and analytics in healthcare: Introduction to the special section’, Information Systems Frontiers, 18(2), pp. 233–235.</w:t>
      </w:r>
    </w:p>
    <w:p w14:paraId="78222B86" w14:textId="27A72D75" w:rsidR="001B5F76" w:rsidRPr="000A232B" w:rsidRDefault="001B5F76" w:rsidP="000A232B">
      <w:pPr>
        <w:pStyle w:val="ListParagraph"/>
        <w:numPr>
          <w:ilvl w:val="0"/>
          <w:numId w:val="4"/>
        </w:numPr>
        <w:spacing w:line="276" w:lineRule="auto"/>
        <w:jc w:val="both"/>
        <w:rPr>
          <w:rFonts w:ascii="Arial" w:hAnsi="Arial" w:cs="Arial"/>
        </w:rPr>
      </w:pPr>
      <w:r w:rsidRPr="000A232B">
        <w:rPr>
          <w:rFonts w:ascii="Arial" w:hAnsi="Arial" w:cs="Arial"/>
        </w:rPr>
        <w:t>Marr, B. (2018) ‘How TUI is using artificial intelligence and big data to create the holiday of the future’, Forbes, 20 August. Available at: https://www.forbes.com/sites/bernardmarr/2018/08/20/how-tui-is-using-artificial-intelligence-and-big-data-to-create-the-holiday-of-the-future/ (Accessed: 10 February 2026).</w:t>
      </w:r>
    </w:p>
    <w:p w14:paraId="720B9835" w14:textId="5A35F079" w:rsidR="001B5F76" w:rsidRPr="000A232B" w:rsidRDefault="001B5F76" w:rsidP="000A232B">
      <w:pPr>
        <w:pStyle w:val="ListParagraph"/>
        <w:numPr>
          <w:ilvl w:val="0"/>
          <w:numId w:val="4"/>
        </w:numPr>
        <w:spacing w:line="276" w:lineRule="auto"/>
        <w:jc w:val="both"/>
        <w:rPr>
          <w:rFonts w:ascii="Arial" w:hAnsi="Arial" w:cs="Arial"/>
        </w:rPr>
      </w:pPr>
      <w:r w:rsidRPr="000A232B">
        <w:rPr>
          <w:rFonts w:ascii="Arial" w:hAnsi="Arial" w:cs="Arial"/>
        </w:rPr>
        <w:t>McKevitt, G. (2014) ‘Tesco cuts food waste by using data analytics’, The Guardian, 15 January. Available at: https://www.theguardian.com/sustainable-business/tesco-cuts-food-waste-data-analytics (Accessed: 10 February 2026).</w:t>
      </w:r>
    </w:p>
    <w:p w14:paraId="0DC1570D" w14:textId="77777777" w:rsidR="001B5F76" w:rsidRPr="000A232B" w:rsidRDefault="001B5F76" w:rsidP="000A232B">
      <w:pPr>
        <w:pStyle w:val="ListParagraph"/>
        <w:numPr>
          <w:ilvl w:val="0"/>
          <w:numId w:val="4"/>
        </w:numPr>
        <w:spacing w:line="276" w:lineRule="auto"/>
        <w:jc w:val="both"/>
        <w:rPr>
          <w:rFonts w:ascii="Arial" w:hAnsi="Arial" w:cs="Arial"/>
        </w:rPr>
      </w:pPr>
      <w:proofErr w:type="spellStart"/>
      <w:r w:rsidRPr="000A232B">
        <w:rPr>
          <w:rFonts w:ascii="Arial" w:hAnsi="Arial" w:cs="Arial"/>
        </w:rPr>
        <w:t>Mikalef</w:t>
      </w:r>
      <w:proofErr w:type="spellEnd"/>
      <w:r w:rsidRPr="000A232B">
        <w:rPr>
          <w:rFonts w:ascii="Arial" w:hAnsi="Arial" w:cs="Arial"/>
        </w:rPr>
        <w:t xml:space="preserve">, P., Pappas, I.O., </w:t>
      </w:r>
      <w:proofErr w:type="spellStart"/>
      <w:r w:rsidRPr="000A232B">
        <w:rPr>
          <w:rFonts w:ascii="Arial" w:hAnsi="Arial" w:cs="Arial"/>
        </w:rPr>
        <w:t>Krogstie</w:t>
      </w:r>
      <w:proofErr w:type="spellEnd"/>
      <w:r w:rsidRPr="000A232B">
        <w:rPr>
          <w:rFonts w:ascii="Arial" w:hAnsi="Arial" w:cs="Arial"/>
        </w:rPr>
        <w:t>, J. and Giannakos, M. (2018) ‘Big data analytics capabilities and firm performance: An empirical investigation’, Information &amp; Management, 55(8), pp. 1031–1042.</w:t>
      </w:r>
    </w:p>
    <w:p w14:paraId="275A02E8" w14:textId="39364FC6" w:rsidR="001B5F76" w:rsidRPr="000A232B" w:rsidRDefault="001B5F76" w:rsidP="000A232B">
      <w:pPr>
        <w:pStyle w:val="ListParagraph"/>
        <w:numPr>
          <w:ilvl w:val="0"/>
          <w:numId w:val="4"/>
        </w:numPr>
        <w:spacing w:line="276" w:lineRule="auto"/>
        <w:jc w:val="both"/>
        <w:rPr>
          <w:rFonts w:ascii="Arial" w:hAnsi="Arial" w:cs="Arial"/>
        </w:rPr>
      </w:pPr>
      <w:r w:rsidRPr="000A232B">
        <w:rPr>
          <w:rFonts w:ascii="Arial" w:hAnsi="Arial" w:cs="Arial"/>
        </w:rPr>
        <w:t>Microsoft (2023) Power BI documentation. Available at: https://learn.microsoft.com/en-us/power-bi/ (Accessed: 10 February 2026).</w:t>
      </w:r>
    </w:p>
    <w:p w14:paraId="6206254E" w14:textId="1D308406" w:rsidR="001B5F76" w:rsidRPr="000A232B" w:rsidRDefault="001B5F76" w:rsidP="000A232B">
      <w:pPr>
        <w:pStyle w:val="ListParagraph"/>
        <w:numPr>
          <w:ilvl w:val="0"/>
          <w:numId w:val="4"/>
        </w:numPr>
        <w:spacing w:line="276" w:lineRule="auto"/>
        <w:jc w:val="both"/>
        <w:rPr>
          <w:rFonts w:ascii="Arial" w:hAnsi="Arial" w:cs="Arial"/>
        </w:rPr>
      </w:pPr>
      <w:r w:rsidRPr="000A232B">
        <w:rPr>
          <w:rFonts w:ascii="Arial" w:hAnsi="Arial" w:cs="Arial"/>
        </w:rPr>
        <w:t>Ranjan, J. (2009) ‘Business intelligence: Concepts, components, techniques and benefits’, Journal of Theoretical and Applied Information Technology, 9(1), pp. 60–70.</w:t>
      </w:r>
    </w:p>
    <w:p w14:paraId="1F4D2E2C" w14:textId="1C3F91DA" w:rsidR="001B5F76" w:rsidRPr="000A232B" w:rsidRDefault="001B5F76" w:rsidP="000A232B">
      <w:pPr>
        <w:pStyle w:val="ListParagraph"/>
        <w:numPr>
          <w:ilvl w:val="0"/>
          <w:numId w:val="4"/>
        </w:numPr>
        <w:spacing w:line="276" w:lineRule="auto"/>
        <w:jc w:val="both"/>
        <w:rPr>
          <w:rFonts w:ascii="Arial" w:hAnsi="Arial" w:cs="Arial"/>
        </w:rPr>
      </w:pPr>
      <w:r w:rsidRPr="000A232B">
        <w:rPr>
          <w:rFonts w:ascii="Arial" w:hAnsi="Arial" w:cs="Arial"/>
        </w:rPr>
        <w:lastRenderedPageBreak/>
        <w:t>SAP (2023) SAP BusinessObjects business intelligence. Available at: https://www.sap.com/products/technology-platform/bi.html (Accessed: 10 February 2026).</w:t>
      </w:r>
    </w:p>
    <w:p w14:paraId="3207F88E" w14:textId="0C55042B" w:rsidR="001B5F76" w:rsidRPr="000A232B" w:rsidRDefault="001B5F76" w:rsidP="000A232B">
      <w:pPr>
        <w:pStyle w:val="ListParagraph"/>
        <w:numPr>
          <w:ilvl w:val="0"/>
          <w:numId w:val="4"/>
        </w:numPr>
        <w:spacing w:line="276" w:lineRule="auto"/>
        <w:jc w:val="both"/>
        <w:rPr>
          <w:rFonts w:ascii="Arial" w:hAnsi="Arial" w:cs="Arial"/>
        </w:rPr>
      </w:pPr>
      <w:r w:rsidRPr="000A232B">
        <w:rPr>
          <w:rFonts w:ascii="Arial" w:hAnsi="Arial" w:cs="Arial"/>
        </w:rPr>
        <w:t xml:space="preserve">Sharda, R., Delen, D. and Turban, E. (2014) Business intelligence and analytics: Systems for decision support. 10th </w:t>
      </w:r>
      <w:proofErr w:type="spellStart"/>
      <w:r w:rsidRPr="000A232B">
        <w:rPr>
          <w:rFonts w:ascii="Arial" w:hAnsi="Arial" w:cs="Arial"/>
        </w:rPr>
        <w:t>edn</w:t>
      </w:r>
      <w:proofErr w:type="spellEnd"/>
      <w:r w:rsidRPr="000A232B">
        <w:rPr>
          <w:rFonts w:ascii="Arial" w:hAnsi="Arial" w:cs="Arial"/>
        </w:rPr>
        <w:t>. Essex: Pearson.</w:t>
      </w:r>
    </w:p>
    <w:p w14:paraId="626364A5" w14:textId="082F6BE3" w:rsidR="001B5F76" w:rsidRPr="000A232B" w:rsidRDefault="001B5F76" w:rsidP="000A232B">
      <w:pPr>
        <w:pStyle w:val="ListParagraph"/>
        <w:numPr>
          <w:ilvl w:val="0"/>
          <w:numId w:val="4"/>
        </w:numPr>
        <w:spacing w:line="276" w:lineRule="auto"/>
        <w:jc w:val="both"/>
        <w:rPr>
          <w:rFonts w:ascii="Arial" w:hAnsi="Arial" w:cs="Arial"/>
        </w:rPr>
      </w:pPr>
      <w:r w:rsidRPr="000A232B">
        <w:rPr>
          <w:rFonts w:ascii="Arial" w:hAnsi="Arial" w:cs="Arial"/>
        </w:rPr>
        <w:t>Tableau (2023) Tableau platform overview. Available at: https://www.tableau.com/products (Accessed: 10 February 2026).</w:t>
      </w:r>
    </w:p>
    <w:p w14:paraId="5644867F" w14:textId="4E31AA69" w:rsidR="001B5F76" w:rsidRPr="000A232B" w:rsidRDefault="001B5F76" w:rsidP="000A232B">
      <w:pPr>
        <w:pStyle w:val="ListParagraph"/>
        <w:numPr>
          <w:ilvl w:val="0"/>
          <w:numId w:val="4"/>
        </w:numPr>
        <w:spacing w:line="276" w:lineRule="auto"/>
        <w:jc w:val="both"/>
        <w:rPr>
          <w:rFonts w:ascii="Arial" w:hAnsi="Arial" w:cs="Arial"/>
        </w:rPr>
      </w:pPr>
      <w:r w:rsidRPr="000A232B">
        <w:rPr>
          <w:rFonts w:ascii="Arial" w:hAnsi="Arial" w:cs="Arial"/>
        </w:rPr>
        <w:t>TUI Group (2020) Digitalisation and innovation at TUI. Available at: https://www.tuigroup.com/en-en/media/stories/2020/2020-07-21-digitalisation-at-tui (Accessed: 10 February 2026).</w:t>
      </w:r>
    </w:p>
    <w:p w14:paraId="506E362A" w14:textId="1DE8A88E" w:rsidR="00B46F2E" w:rsidRPr="000A232B" w:rsidRDefault="001B5F76" w:rsidP="000A232B">
      <w:pPr>
        <w:pStyle w:val="ListParagraph"/>
        <w:numPr>
          <w:ilvl w:val="0"/>
          <w:numId w:val="4"/>
        </w:numPr>
        <w:spacing w:line="276" w:lineRule="auto"/>
        <w:jc w:val="both"/>
        <w:rPr>
          <w:rFonts w:ascii="Arial" w:hAnsi="Arial" w:cs="Arial"/>
        </w:rPr>
      </w:pPr>
      <w:r w:rsidRPr="000A232B">
        <w:rPr>
          <w:rFonts w:ascii="Arial" w:hAnsi="Arial" w:cs="Arial"/>
        </w:rPr>
        <w:t>Watson, H.J. (2009) ‘Tutorial: Business intelligence – past, present, and future’, Communications of the Association for Information Systems, 25(1), pp. 487–510.</w:t>
      </w:r>
    </w:p>
    <w:sectPr w:rsidR="00B46F2E" w:rsidRPr="000A232B">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B343D7" w14:textId="77777777" w:rsidR="00895BB2" w:rsidRDefault="00895BB2" w:rsidP="003336C2">
      <w:r>
        <w:separator/>
      </w:r>
    </w:p>
  </w:endnote>
  <w:endnote w:type="continuationSeparator" w:id="0">
    <w:p w14:paraId="4EF9D85B" w14:textId="77777777" w:rsidR="00895BB2" w:rsidRDefault="00895BB2" w:rsidP="003336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1E2B67" w14:textId="77777777" w:rsidR="00895BB2" w:rsidRDefault="00895BB2" w:rsidP="003336C2">
      <w:r>
        <w:separator/>
      </w:r>
    </w:p>
  </w:footnote>
  <w:footnote w:type="continuationSeparator" w:id="0">
    <w:p w14:paraId="39CD72BB" w14:textId="77777777" w:rsidR="00895BB2" w:rsidRDefault="00895BB2" w:rsidP="003336C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01711120"/>
      <w:docPartObj>
        <w:docPartGallery w:val="Page Numbers (Top of Page)"/>
        <w:docPartUnique/>
      </w:docPartObj>
    </w:sdtPr>
    <w:sdtEndPr/>
    <w:sdtContent>
      <w:p w14:paraId="46D4BE1C" w14:textId="71C69A34" w:rsidR="003336C2" w:rsidRDefault="003336C2">
        <w:pPr>
          <w:pStyle w:val="Header"/>
        </w:pPr>
        <w:r>
          <w:rPr>
            <w:noProof/>
          </w:rPr>
          <mc:AlternateContent>
            <mc:Choice Requires="wpg">
              <w:drawing>
                <wp:anchor distT="0" distB="0" distL="114300" distR="114300" simplePos="0" relativeHeight="251659264" behindDoc="0" locked="0" layoutInCell="1" allowOverlap="1" wp14:anchorId="392DBDF2" wp14:editId="0AC5E0A0">
                  <wp:simplePos x="0" y="0"/>
                  <wp:positionH relativeFrom="margin">
                    <wp:align>center</wp:align>
                  </wp:positionH>
                  <wp:positionV relativeFrom="topMargin">
                    <wp:align>center</wp:align>
                  </wp:positionV>
                  <wp:extent cx="5711190" cy="365760"/>
                  <wp:effectExtent l="9525" t="19050" r="10795" b="15240"/>
                  <wp:wrapNone/>
                  <wp:docPr id="328659685" name="Group 1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711190" cy="365760"/>
                            <a:chOff x="1778" y="533"/>
                            <a:chExt cx="8698" cy="365760"/>
                          </a:xfrm>
                        </wpg:grpSpPr>
                        <wps:wsp>
                          <wps:cNvPr id="897888033" name="AutoShape 2"/>
                          <wps:cNvCnPr>
                            <a:cxnSpLocks noChangeShapeType="1"/>
                          </wps:cNvCnPr>
                          <wps:spPr bwMode="auto">
                            <a:xfrm>
                              <a:off x="1778" y="183413"/>
                              <a:ext cx="8698"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wps:wsp>
                          <wps:cNvPr id="1232907174" name="AutoShape 3"/>
                          <wps:cNvSpPr>
                            <a:spLocks noChangeArrowheads="1"/>
                          </wps:cNvSpPr>
                          <wps:spPr bwMode="auto">
                            <a:xfrm>
                              <a:off x="5718" y="533"/>
                              <a:ext cx="792" cy="365760"/>
                            </a:xfrm>
                            <a:prstGeom prst="bracketPair">
                              <a:avLst>
                                <a:gd name="adj" fmla="val 16667"/>
                              </a:avLst>
                            </a:prstGeom>
                            <a:solidFill>
                              <a:srgbClr val="FFFFFF"/>
                            </a:solidFill>
                            <a:ln w="28575">
                              <a:solidFill>
                                <a:srgbClr val="808080"/>
                              </a:solidFill>
                              <a:round/>
                              <a:headEnd/>
                              <a:tailEnd/>
                            </a:ln>
                          </wps:spPr>
                          <wps:txbx>
                            <w:txbxContent>
                              <w:p w14:paraId="2ADCB9DE" w14:textId="77777777" w:rsidR="003336C2" w:rsidRDefault="003336C2">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a:noAutofit/>
                          </wps:bodyPr>
                        </wps:wsp>
                      </wpg:wgp>
                    </a:graphicData>
                  </a:graphic>
                  <wp14:sizeRelH relativeFrom="margin">
                    <wp14:pctWidth>100000</wp14:pctWidth>
                  </wp14:sizeRelH>
                  <wp14:sizeRelV relativeFrom="page">
                    <wp14:pctHeight>0</wp14:pctHeight>
                  </wp14:sizeRelV>
                </wp:anchor>
              </w:drawing>
            </mc:Choice>
            <mc:Fallback>
              <w:pict>
                <v:group w14:anchorId="392DBDF2" id="Group 10" o:spid="_x0000_s1026" style="position:absolute;margin-left:0;margin-top:0;width:449.7pt;height:28.8pt;z-index:251659264;mso-width-percent:1000;mso-position-horizontal:center;mso-position-horizontal-relative:margin;mso-position-vertical:center;mso-position-vertical-relative:top-margin-area;mso-width-percent:1000;mso-width-relative:margin" coordorigin="1778,533" coordsize="8698,3657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">
                  <v:shapetype id="_x0000_t32" coordsize="21600,21600" o:spt="32" o:oned="t" path="m,l21600,21600e" filled="f">
                    <v:path arrowok="t" fillok="f" o:connecttype="none"/>
                    <o:lock v:ext="edit" shapetype="t"/>
                  </v:shapetype>
                  <v:shape id="AutoShape 2" o:spid="_x0000_s1027" type="#_x0000_t32" style="position:absolute;left:1778;top:183413;width:8698;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" strokecolor="gray" strokeweight="1pt"/>
                  <v:shapetype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AutoShape 3" o:spid="_x0000_s1028" type="#_x0000_t185" style="position:absolute;left:5718;top:533;width:792;height:3657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" filled="t" strokecolor="gray" strokeweight="2.25pt">
                    <v:textbox inset=",0,,0">
                      <w:txbxContent>
                        <w:p w14:paraId="2ADCB9DE" w14:textId="77777777" w:rsidR="003336C2" w:rsidRDefault="003336C2">
                          <w:pPr>
                            <w:jc w:val="center"/>
                          </w:pPr>
                          <w:r>
                            <w:fldChar w:fldCharType="begin"/>
                          </w:r>
                          <w:r>
                            <w:instrText xml:space="preserve"> PAGE    \* MERGEFORMAT </w:instrText>
                          </w:r>
                          <w:r>
                            <w:fldChar w:fldCharType="separate"/>
                          </w:r>
                          <w:r>
                            <w:rPr>
                              <w:noProof/>
                            </w:rPr>
                            <w:t>2</w:t>
                          </w:r>
                          <w:r>
                            <w:rPr>
                              <w:noProof/>
                            </w:rPr>
                            <w:fldChar w:fldCharType="end"/>
                          </w:r>
                        </w:p>
                      </w:txbxContent>
                    </v:textbox>
                  </v:shape>
                  <w10:wrap anchorx="margin" anchory="margin"/>
                </v:group>
              </w:pict>
            </mc:Fallback>
          </mc:AlternateConten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113DFE"/>
    <w:multiLevelType w:val="hybridMultilevel"/>
    <w:tmpl w:val="FC9EBF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0764B6"/>
    <w:multiLevelType w:val="multilevel"/>
    <w:tmpl w:val="F196A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F47436"/>
    <w:multiLevelType w:val="multilevel"/>
    <w:tmpl w:val="2A6E2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1175281"/>
    <w:multiLevelType w:val="multilevel"/>
    <w:tmpl w:val="C85E7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46596682">
    <w:abstractNumId w:val="1"/>
  </w:num>
  <w:num w:numId="2" w16cid:durableId="72318448">
    <w:abstractNumId w:val="3"/>
  </w:num>
  <w:num w:numId="3" w16cid:durableId="1308314435">
    <w:abstractNumId w:val="2"/>
  </w:num>
  <w:num w:numId="4" w16cid:durableId="3881895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6F2E"/>
    <w:rsid w:val="00003734"/>
    <w:rsid w:val="00082E20"/>
    <w:rsid w:val="000A02EC"/>
    <w:rsid w:val="000A232B"/>
    <w:rsid w:val="000A6D82"/>
    <w:rsid w:val="000B0457"/>
    <w:rsid w:val="000C4B46"/>
    <w:rsid w:val="000D6F4D"/>
    <w:rsid w:val="000E3E9D"/>
    <w:rsid w:val="000F7566"/>
    <w:rsid w:val="001041CB"/>
    <w:rsid w:val="00124944"/>
    <w:rsid w:val="001B5C79"/>
    <w:rsid w:val="001B5F76"/>
    <w:rsid w:val="001D1306"/>
    <w:rsid w:val="001E13C8"/>
    <w:rsid w:val="00201A95"/>
    <w:rsid w:val="00212E03"/>
    <w:rsid w:val="00221245"/>
    <w:rsid w:val="00221447"/>
    <w:rsid w:val="002238E5"/>
    <w:rsid w:val="0023601A"/>
    <w:rsid w:val="002665D9"/>
    <w:rsid w:val="00282E04"/>
    <w:rsid w:val="002B662F"/>
    <w:rsid w:val="002D0B3C"/>
    <w:rsid w:val="002F2ACA"/>
    <w:rsid w:val="00306123"/>
    <w:rsid w:val="003336C2"/>
    <w:rsid w:val="00340EA7"/>
    <w:rsid w:val="00382042"/>
    <w:rsid w:val="00443460"/>
    <w:rsid w:val="00471451"/>
    <w:rsid w:val="00483040"/>
    <w:rsid w:val="00484C22"/>
    <w:rsid w:val="004D50A4"/>
    <w:rsid w:val="0050065F"/>
    <w:rsid w:val="0052514E"/>
    <w:rsid w:val="00544465"/>
    <w:rsid w:val="005567B1"/>
    <w:rsid w:val="0056522D"/>
    <w:rsid w:val="00566DE8"/>
    <w:rsid w:val="00567304"/>
    <w:rsid w:val="005B50A0"/>
    <w:rsid w:val="005C0720"/>
    <w:rsid w:val="00612892"/>
    <w:rsid w:val="00631BC2"/>
    <w:rsid w:val="006445D0"/>
    <w:rsid w:val="00672D13"/>
    <w:rsid w:val="00683E52"/>
    <w:rsid w:val="006B32B2"/>
    <w:rsid w:val="006B5A74"/>
    <w:rsid w:val="006F1BD4"/>
    <w:rsid w:val="00727AC8"/>
    <w:rsid w:val="00743BC3"/>
    <w:rsid w:val="007D19B7"/>
    <w:rsid w:val="007F1985"/>
    <w:rsid w:val="008428CB"/>
    <w:rsid w:val="00862871"/>
    <w:rsid w:val="00895BB2"/>
    <w:rsid w:val="008E09E1"/>
    <w:rsid w:val="008F31A6"/>
    <w:rsid w:val="0091626D"/>
    <w:rsid w:val="00925E16"/>
    <w:rsid w:val="009362C7"/>
    <w:rsid w:val="00942153"/>
    <w:rsid w:val="00965CAC"/>
    <w:rsid w:val="009704AA"/>
    <w:rsid w:val="00983CF9"/>
    <w:rsid w:val="00996E5C"/>
    <w:rsid w:val="00A0703B"/>
    <w:rsid w:val="00A23F6A"/>
    <w:rsid w:val="00A46289"/>
    <w:rsid w:val="00A666D3"/>
    <w:rsid w:val="00A9058E"/>
    <w:rsid w:val="00B46F2E"/>
    <w:rsid w:val="00B64569"/>
    <w:rsid w:val="00B65B3A"/>
    <w:rsid w:val="00B86408"/>
    <w:rsid w:val="00BA4372"/>
    <w:rsid w:val="00BB2713"/>
    <w:rsid w:val="00C06F7A"/>
    <w:rsid w:val="00C07949"/>
    <w:rsid w:val="00C231BB"/>
    <w:rsid w:val="00C65ABD"/>
    <w:rsid w:val="00CD1BA1"/>
    <w:rsid w:val="00CD6EC4"/>
    <w:rsid w:val="00CE4D97"/>
    <w:rsid w:val="00CE52C0"/>
    <w:rsid w:val="00D446AB"/>
    <w:rsid w:val="00D44730"/>
    <w:rsid w:val="00D6195D"/>
    <w:rsid w:val="00D72940"/>
    <w:rsid w:val="00DA3009"/>
    <w:rsid w:val="00E02FF1"/>
    <w:rsid w:val="00E24C86"/>
    <w:rsid w:val="00E74C3C"/>
    <w:rsid w:val="00EA439C"/>
    <w:rsid w:val="00EC4F41"/>
    <w:rsid w:val="00EE1316"/>
    <w:rsid w:val="00EE3297"/>
    <w:rsid w:val="00EF2C0D"/>
    <w:rsid w:val="00F12409"/>
    <w:rsid w:val="00F20120"/>
    <w:rsid w:val="00F25219"/>
    <w:rsid w:val="00F44695"/>
    <w:rsid w:val="00F6582A"/>
    <w:rsid w:val="00F80F81"/>
    <w:rsid w:val="00F86826"/>
    <w:rsid w:val="00FC0EED"/>
    <w:rsid w:val="00FD1A83"/>
    <w:rsid w:val="00FE3E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2F72BF"/>
  <w15:chartTrackingRefBased/>
  <w15:docId w15:val="{CBA6BB6F-9954-4F79-9D34-493EF76819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imes New Roman"/>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4C86"/>
    <w:rPr>
      <w:sz w:val="24"/>
      <w:szCs w:val="24"/>
    </w:rPr>
  </w:style>
  <w:style w:type="paragraph" w:styleId="Heading1">
    <w:name w:val="heading 1"/>
    <w:basedOn w:val="Normal"/>
    <w:next w:val="Normal"/>
    <w:link w:val="Heading1Char"/>
    <w:uiPriority w:val="9"/>
    <w:qFormat/>
    <w:rsid w:val="00E24C86"/>
    <w:pPr>
      <w:keepNext/>
      <w:spacing w:before="240" w:after="60"/>
      <w:outlineLvl w:val="0"/>
    </w:pPr>
    <w:rPr>
      <w:rFonts w:asciiTheme="majorHAnsi" w:eastAsiaTheme="majorEastAsia" w:hAnsiTheme="majorHAnsi"/>
      <w:b/>
      <w:bCs/>
      <w:kern w:val="32"/>
      <w:sz w:val="32"/>
      <w:szCs w:val="32"/>
    </w:rPr>
  </w:style>
  <w:style w:type="paragraph" w:styleId="Heading2">
    <w:name w:val="heading 2"/>
    <w:basedOn w:val="Normal"/>
    <w:next w:val="Normal"/>
    <w:link w:val="Heading2Char"/>
    <w:uiPriority w:val="9"/>
    <w:unhideWhenUsed/>
    <w:qFormat/>
    <w:rsid w:val="00E24C86"/>
    <w:pPr>
      <w:keepNext/>
      <w:spacing w:before="240" w:after="60"/>
      <w:outlineLvl w:val="1"/>
    </w:pPr>
    <w:rPr>
      <w:rFonts w:asciiTheme="majorHAnsi" w:eastAsiaTheme="majorEastAsia" w:hAnsiTheme="majorHAnsi"/>
      <w:b/>
      <w:bCs/>
      <w:i/>
      <w:iCs/>
      <w:sz w:val="28"/>
      <w:szCs w:val="28"/>
    </w:rPr>
  </w:style>
  <w:style w:type="paragraph" w:styleId="Heading3">
    <w:name w:val="heading 3"/>
    <w:basedOn w:val="Normal"/>
    <w:next w:val="Normal"/>
    <w:link w:val="Heading3Char"/>
    <w:uiPriority w:val="9"/>
    <w:semiHidden/>
    <w:unhideWhenUsed/>
    <w:qFormat/>
    <w:rsid w:val="00E24C86"/>
    <w:pPr>
      <w:keepNext/>
      <w:spacing w:before="240" w:after="60"/>
      <w:outlineLvl w:val="2"/>
    </w:pPr>
    <w:rPr>
      <w:rFonts w:asciiTheme="majorHAnsi" w:eastAsiaTheme="majorEastAsia" w:hAnsiTheme="majorHAnsi"/>
      <w:b/>
      <w:bCs/>
      <w:sz w:val="26"/>
      <w:szCs w:val="26"/>
    </w:rPr>
  </w:style>
  <w:style w:type="paragraph" w:styleId="Heading4">
    <w:name w:val="heading 4"/>
    <w:basedOn w:val="Normal"/>
    <w:next w:val="Normal"/>
    <w:link w:val="Heading4Char"/>
    <w:uiPriority w:val="9"/>
    <w:semiHidden/>
    <w:unhideWhenUsed/>
    <w:qFormat/>
    <w:rsid w:val="00E24C86"/>
    <w:pPr>
      <w:keepNext/>
      <w:spacing w:before="240" w:after="60"/>
      <w:outlineLvl w:val="3"/>
    </w:pPr>
    <w:rPr>
      <w:b/>
      <w:bCs/>
      <w:sz w:val="28"/>
      <w:szCs w:val="28"/>
    </w:rPr>
  </w:style>
  <w:style w:type="paragraph" w:styleId="Heading5">
    <w:name w:val="heading 5"/>
    <w:basedOn w:val="Normal"/>
    <w:next w:val="Normal"/>
    <w:link w:val="Heading5Char"/>
    <w:uiPriority w:val="9"/>
    <w:semiHidden/>
    <w:unhideWhenUsed/>
    <w:qFormat/>
    <w:rsid w:val="00E24C86"/>
    <w:pPr>
      <w:spacing w:before="240" w:after="60"/>
      <w:outlineLvl w:val="4"/>
    </w:pPr>
    <w:rPr>
      <w:b/>
      <w:bCs/>
      <w:i/>
      <w:iCs/>
      <w:sz w:val="26"/>
      <w:szCs w:val="26"/>
    </w:rPr>
  </w:style>
  <w:style w:type="paragraph" w:styleId="Heading6">
    <w:name w:val="heading 6"/>
    <w:basedOn w:val="Normal"/>
    <w:next w:val="Normal"/>
    <w:link w:val="Heading6Char"/>
    <w:uiPriority w:val="9"/>
    <w:semiHidden/>
    <w:unhideWhenUsed/>
    <w:qFormat/>
    <w:rsid w:val="00E24C86"/>
    <w:pPr>
      <w:spacing w:before="240" w:after="60"/>
      <w:outlineLvl w:val="5"/>
    </w:pPr>
    <w:rPr>
      <w:b/>
      <w:bCs/>
      <w:sz w:val="22"/>
      <w:szCs w:val="22"/>
    </w:rPr>
  </w:style>
  <w:style w:type="paragraph" w:styleId="Heading7">
    <w:name w:val="heading 7"/>
    <w:basedOn w:val="Normal"/>
    <w:next w:val="Normal"/>
    <w:link w:val="Heading7Char"/>
    <w:uiPriority w:val="9"/>
    <w:semiHidden/>
    <w:unhideWhenUsed/>
    <w:qFormat/>
    <w:rsid w:val="00E24C86"/>
    <w:pPr>
      <w:spacing w:before="240" w:after="60"/>
      <w:outlineLvl w:val="6"/>
    </w:pPr>
  </w:style>
  <w:style w:type="paragraph" w:styleId="Heading8">
    <w:name w:val="heading 8"/>
    <w:basedOn w:val="Normal"/>
    <w:next w:val="Normal"/>
    <w:link w:val="Heading8Char"/>
    <w:uiPriority w:val="9"/>
    <w:semiHidden/>
    <w:unhideWhenUsed/>
    <w:qFormat/>
    <w:rsid w:val="00E24C86"/>
    <w:pPr>
      <w:spacing w:before="240" w:after="60"/>
      <w:outlineLvl w:val="7"/>
    </w:pPr>
    <w:rPr>
      <w:i/>
      <w:iCs/>
    </w:rPr>
  </w:style>
  <w:style w:type="paragraph" w:styleId="Heading9">
    <w:name w:val="heading 9"/>
    <w:basedOn w:val="Normal"/>
    <w:next w:val="Normal"/>
    <w:link w:val="Heading9Char"/>
    <w:uiPriority w:val="9"/>
    <w:semiHidden/>
    <w:unhideWhenUsed/>
    <w:qFormat/>
    <w:rsid w:val="00E24C86"/>
    <w:pPr>
      <w:spacing w:before="240" w:after="60"/>
      <w:outlineLvl w:val="8"/>
    </w:pPr>
    <w:rPr>
      <w:rFonts w:asciiTheme="majorHAnsi" w:eastAsiaTheme="majorEastAsia" w:hAnsiTheme="majorHAns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4C86"/>
    <w:rPr>
      <w:rFonts w:asciiTheme="majorHAnsi" w:eastAsiaTheme="majorEastAsia" w:hAnsiTheme="majorHAnsi"/>
      <w:b/>
      <w:bCs/>
      <w:kern w:val="32"/>
      <w:sz w:val="32"/>
      <w:szCs w:val="32"/>
    </w:rPr>
  </w:style>
  <w:style w:type="character" w:customStyle="1" w:styleId="Heading2Char">
    <w:name w:val="Heading 2 Char"/>
    <w:basedOn w:val="DefaultParagraphFont"/>
    <w:link w:val="Heading2"/>
    <w:uiPriority w:val="9"/>
    <w:rsid w:val="00E24C86"/>
    <w:rPr>
      <w:rFonts w:asciiTheme="majorHAnsi" w:eastAsiaTheme="majorEastAsia" w:hAnsiTheme="majorHAnsi"/>
      <w:b/>
      <w:bCs/>
      <w:i/>
      <w:iCs/>
      <w:sz w:val="28"/>
      <w:szCs w:val="28"/>
    </w:rPr>
  </w:style>
  <w:style w:type="character" w:customStyle="1" w:styleId="Heading3Char">
    <w:name w:val="Heading 3 Char"/>
    <w:basedOn w:val="DefaultParagraphFont"/>
    <w:link w:val="Heading3"/>
    <w:uiPriority w:val="9"/>
    <w:semiHidden/>
    <w:rsid w:val="00E24C86"/>
    <w:rPr>
      <w:rFonts w:asciiTheme="majorHAnsi" w:eastAsiaTheme="majorEastAsia" w:hAnsiTheme="majorHAnsi"/>
      <w:b/>
      <w:bCs/>
      <w:sz w:val="26"/>
      <w:szCs w:val="26"/>
    </w:rPr>
  </w:style>
  <w:style w:type="character" w:customStyle="1" w:styleId="Heading4Char">
    <w:name w:val="Heading 4 Char"/>
    <w:basedOn w:val="DefaultParagraphFont"/>
    <w:link w:val="Heading4"/>
    <w:uiPriority w:val="9"/>
    <w:semiHidden/>
    <w:rsid w:val="00E24C86"/>
    <w:rPr>
      <w:b/>
      <w:bCs/>
      <w:sz w:val="28"/>
      <w:szCs w:val="28"/>
    </w:rPr>
  </w:style>
  <w:style w:type="character" w:customStyle="1" w:styleId="Heading5Char">
    <w:name w:val="Heading 5 Char"/>
    <w:basedOn w:val="DefaultParagraphFont"/>
    <w:link w:val="Heading5"/>
    <w:uiPriority w:val="9"/>
    <w:semiHidden/>
    <w:rsid w:val="00E24C86"/>
    <w:rPr>
      <w:b/>
      <w:bCs/>
      <w:i/>
      <w:iCs/>
      <w:sz w:val="26"/>
      <w:szCs w:val="26"/>
    </w:rPr>
  </w:style>
  <w:style w:type="character" w:customStyle="1" w:styleId="Heading6Char">
    <w:name w:val="Heading 6 Char"/>
    <w:basedOn w:val="DefaultParagraphFont"/>
    <w:link w:val="Heading6"/>
    <w:uiPriority w:val="9"/>
    <w:semiHidden/>
    <w:rsid w:val="00E24C86"/>
    <w:rPr>
      <w:b/>
      <w:bCs/>
    </w:rPr>
  </w:style>
  <w:style w:type="character" w:customStyle="1" w:styleId="Heading7Char">
    <w:name w:val="Heading 7 Char"/>
    <w:basedOn w:val="DefaultParagraphFont"/>
    <w:link w:val="Heading7"/>
    <w:uiPriority w:val="9"/>
    <w:semiHidden/>
    <w:rsid w:val="00E24C86"/>
    <w:rPr>
      <w:sz w:val="24"/>
      <w:szCs w:val="24"/>
    </w:rPr>
  </w:style>
  <w:style w:type="character" w:customStyle="1" w:styleId="Heading8Char">
    <w:name w:val="Heading 8 Char"/>
    <w:basedOn w:val="DefaultParagraphFont"/>
    <w:link w:val="Heading8"/>
    <w:uiPriority w:val="9"/>
    <w:semiHidden/>
    <w:rsid w:val="00E24C86"/>
    <w:rPr>
      <w:i/>
      <w:iCs/>
      <w:sz w:val="24"/>
      <w:szCs w:val="24"/>
    </w:rPr>
  </w:style>
  <w:style w:type="character" w:customStyle="1" w:styleId="Heading9Char">
    <w:name w:val="Heading 9 Char"/>
    <w:basedOn w:val="DefaultParagraphFont"/>
    <w:link w:val="Heading9"/>
    <w:uiPriority w:val="9"/>
    <w:semiHidden/>
    <w:rsid w:val="00E24C86"/>
    <w:rPr>
      <w:rFonts w:asciiTheme="majorHAnsi" w:eastAsiaTheme="majorEastAsia" w:hAnsiTheme="majorHAnsi"/>
    </w:rPr>
  </w:style>
  <w:style w:type="paragraph" w:styleId="Title">
    <w:name w:val="Title"/>
    <w:basedOn w:val="Normal"/>
    <w:next w:val="Normal"/>
    <w:link w:val="TitleChar"/>
    <w:uiPriority w:val="10"/>
    <w:qFormat/>
    <w:rsid w:val="00E24C86"/>
    <w:pPr>
      <w:spacing w:before="240" w:after="60"/>
      <w:jc w:val="center"/>
      <w:outlineLvl w:val="0"/>
    </w:pPr>
    <w:rPr>
      <w:rFonts w:asciiTheme="majorHAnsi" w:eastAsiaTheme="majorEastAsia" w:hAnsiTheme="majorHAnsi"/>
      <w:b/>
      <w:bCs/>
      <w:kern w:val="28"/>
      <w:sz w:val="32"/>
      <w:szCs w:val="32"/>
    </w:rPr>
  </w:style>
  <w:style w:type="character" w:customStyle="1" w:styleId="TitleChar">
    <w:name w:val="Title Char"/>
    <w:basedOn w:val="DefaultParagraphFont"/>
    <w:link w:val="Title"/>
    <w:uiPriority w:val="10"/>
    <w:rsid w:val="00E24C86"/>
    <w:rPr>
      <w:rFonts w:asciiTheme="majorHAnsi" w:eastAsiaTheme="majorEastAsia" w:hAnsiTheme="majorHAnsi"/>
      <w:b/>
      <w:bCs/>
      <w:kern w:val="28"/>
      <w:sz w:val="32"/>
      <w:szCs w:val="32"/>
    </w:rPr>
  </w:style>
  <w:style w:type="paragraph" w:styleId="Subtitle">
    <w:name w:val="Subtitle"/>
    <w:basedOn w:val="Normal"/>
    <w:next w:val="Normal"/>
    <w:link w:val="SubtitleChar"/>
    <w:uiPriority w:val="11"/>
    <w:qFormat/>
    <w:rsid w:val="00E24C86"/>
    <w:pPr>
      <w:spacing w:after="60"/>
      <w:jc w:val="center"/>
      <w:outlineLvl w:val="1"/>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E24C86"/>
    <w:rPr>
      <w:rFonts w:asciiTheme="majorHAnsi" w:eastAsiaTheme="majorEastAsia" w:hAnsiTheme="majorHAnsi" w:cstheme="majorBidi"/>
      <w:sz w:val="24"/>
      <w:szCs w:val="24"/>
    </w:rPr>
  </w:style>
  <w:style w:type="paragraph" w:styleId="Quote">
    <w:name w:val="Quote"/>
    <w:basedOn w:val="Normal"/>
    <w:next w:val="Normal"/>
    <w:link w:val="QuoteChar"/>
    <w:uiPriority w:val="29"/>
    <w:qFormat/>
    <w:rsid w:val="00E24C86"/>
    <w:rPr>
      <w:i/>
    </w:rPr>
  </w:style>
  <w:style w:type="character" w:customStyle="1" w:styleId="QuoteChar">
    <w:name w:val="Quote Char"/>
    <w:basedOn w:val="DefaultParagraphFont"/>
    <w:link w:val="Quote"/>
    <w:uiPriority w:val="29"/>
    <w:rsid w:val="00E24C86"/>
    <w:rPr>
      <w:i/>
      <w:sz w:val="24"/>
      <w:szCs w:val="24"/>
    </w:rPr>
  </w:style>
  <w:style w:type="paragraph" w:styleId="ListParagraph">
    <w:name w:val="List Paragraph"/>
    <w:basedOn w:val="Normal"/>
    <w:uiPriority w:val="34"/>
    <w:qFormat/>
    <w:rsid w:val="00E24C86"/>
    <w:pPr>
      <w:ind w:left="720"/>
      <w:contextualSpacing/>
    </w:pPr>
  </w:style>
  <w:style w:type="character" w:styleId="IntenseEmphasis">
    <w:name w:val="Intense Emphasis"/>
    <w:basedOn w:val="DefaultParagraphFont"/>
    <w:uiPriority w:val="21"/>
    <w:qFormat/>
    <w:rsid w:val="00E24C86"/>
    <w:rPr>
      <w:b/>
      <w:i/>
      <w:sz w:val="24"/>
      <w:szCs w:val="24"/>
      <w:u w:val="single"/>
    </w:rPr>
  </w:style>
  <w:style w:type="paragraph" w:styleId="IntenseQuote">
    <w:name w:val="Intense Quote"/>
    <w:basedOn w:val="Normal"/>
    <w:next w:val="Normal"/>
    <w:link w:val="IntenseQuoteChar"/>
    <w:uiPriority w:val="30"/>
    <w:qFormat/>
    <w:rsid w:val="00E24C86"/>
    <w:pPr>
      <w:ind w:left="720" w:right="720"/>
    </w:pPr>
    <w:rPr>
      <w:b/>
      <w:i/>
      <w:szCs w:val="22"/>
    </w:rPr>
  </w:style>
  <w:style w:type="character" w:customStyle="1" w:styleId="IntenseQuoteChar">
    <w:name w:val="Intense Quote Char"/>
    <w:basedOn w:val="DefaultParagraphFont"/>
    <w:link w:val="IntenseQuote"/>
    <w:uiPriority w:val="30"/>
    <w:rsid w:val="00E24C86"/>
    <w:rPr>
      <w:b/>
      <w:i/>
      <w:sz w:val="24"/>
    </w:rPr>
  </w:style>
  <w:style w:type="character" w:styleId="IntenseReference">
    <w:name w:val="Intense Reference"/>
    <w:basedOn w:val="DefaultParagraphFont"/>
    <w:uiPriority w:val="32"/>
    <w:qFormat/>
    <w:rsid w:val="00E24C86"/>
    <w:rPr>
      <w:b/>
      <w:sz w:val="24"/>
      <w:u w:val="single"/>
    </w:rPr>
  </w:style>
  <w:style w:type="character" w:styleId="Hyperlink">
    <w:name w:val="Hyperlink"/>
    <w:basedOn w:val="DefaultParagraphFont"/>
    <w:uiPriority w:val="99"/>
    <w:unhideWhenUsed/>
    <w:rsid w:val="00201A95"/>
    <w:rPr>
      <w:color w:val="467886" w:themeColor="hyperlink"/>
      <w:u w:val="single"/>
    </w:rPr>
  </w:style>
  <w:style w:type="character" w:styleId="UnresolvedMention">
    <w:name w:val="Unresolved Mention"/>
    <w:basedOn w:val="DefaultParagraphFont"/>
    <w:uiPriority w:val="99"/>
    <w:semiHidden/>
    <w:unhideWhenUsed/>
    <w:rsid w:val="00201A95"/>
    <w:rPr>
      <w:color w:val="605E5C"/>
      <w:shd w:val="clear" w:color="auto" w:fill="E1DFDD"/>
    </w:rPr>
  </w:style>
  <w:style w:type="paragraph" w:styleId="NormalWeb">
    <w:name w:val="Normal (Web)"/>
    <w:basedOn w:val="Normal"/>
    <w:uiPriority w:val="99"/>
    <w:semiHidden/>
    <w:unhideWhenUsed/>
    <w:rsid w:val="00727AC8"/>
    <w:pPr>
      <w:spacing w:before="100" w:beforeAutospacing="1" w:after="100" w:afterAutospacing="1"/>
    </w:pPr>
    <w:rPr>
      <w:rFonts w:ascii="Times New Roman" w:eastAsia="Times New Roman" w:hAnsi="Times New Roman"/>
      <w:lang w:eastAsia="en-GB"/>
    </w:rPr>
  </w:style>
  <w:style w:type="character" w:styleId="Emphasis">
    <w:name w:val="Emphasis"/>
    <w:basedOn w:val="DefaultParagraphFont"/>
    <w:uiPriority w:val="20"/>
    <w:qFormat/>
    <w:rsid w:val="00E24C86"/>
    <w:rPr>
      <w:rFonts w:asciiTheme="minorHAnsi" w:hAnsiTheme="minorHAnsi"/>
      <w:b/>
      <w:i/>
      <w:iCs/>
    </w:rPr>
  </w:style>
  <w:style w:type="paragraph" w:styleId="Caption">
    <w:name w:val="caption"/>
    <w:basedOn w:val="Normal"/>
    <w:next w:val="Normal"/>
    <w:uiPriority w:val="35"/>
    <w:semiHidden/>
    <w:unhideWhenUsed/>
    <w:rsid w:val="00E24C86"/>
    <w:rPr>
      <w:b/>
      <w:bCs/>
      <w:caps/>
      <w:sz w:val="16"/>
      <w:szCs w:val="16"/>
    </w:rPr>
  </w:style>
  <w:style w:type="character" w:styleId="Strong">
    <w:name w:val="Strong"/>
    <w:basedOn w:val="DefaultParagraphFont"/>
    <w:uiPriority w:val="22"/>
    <w:qFormat/>
    <w:rsid w:val="00E24C86"/>
    <w:rPr>
      <w:b/>
      <w:bCs/>
    </w:rPr>
  </w:style>
  <w:style w:type="paragraph" w:styleId="NoSpacing">
    <w:name w:val="No Spacing"/>
    <w:basedOn w:val="Normal"/>
    <w:link w:val="NoSpacingChar"/>
    <w:uiPriority w:val="1"/>
    <w:qFormat/>
    <w:rsid w:val="00E24C86"/>
    <w:rPr>
      <w:szCs w:val="32"/>
    </w:rPr>
  </w:style>
  <w:style w:type="character" w:styleId="SubtleEmphasis">
    <w:name w:val="Subtle Emphasis"/>
    <w:uiPriority w:val="19"/>
    <w:qFormat/>
    <w:rsid w:val="00E24C86"/>
    <w:rPr>
      <w:i/>
      <w:color w:val="5A5A5A" w:themeColor="text1" w:themeTint="A5"/>
    </w:rPr>
  </w:style>
  <w:style w:type="character" w:styleId="SubtleReference">
    <w:name w:val="Subtle Reference"/>
    <w:basedOn w:val="DefaultParagraphFont"/>
    <w:uiPriority w:val="31"/>
    <w:qFormat/>
    <w:rsid w:val="00E24C86"/>
    <w:rPr>
      <w:sz w:val="24"/>
      <w:szCs w:val="24"/>
      <w:u w:val="single"/>
    </w:rPr>
  </w:style>
  <w:style w:type="character" w:styleId="BookTitle">
    <w:name w:val="Book Title"/>
    <w:basedOn w:val="DefaultParagraphFont"/>
    <w:uiPriority w:val="33"/>
    <w:qFormat/>
    <w:rsid w:val="00E24C86"/>
    <w:rPr>
      <w:rFonts w:asciiTheme="majorHAnsi" w:eastAsiaTheme="majorEastAsia" w:hAnsiTheme="majorHAnsi"/>
      <w:b/>
      <w:i/>
      <w:sz w:val="24"/>
      <w:szCs w:val="24"/>
    </w:rPr>
  </w:style>
  <w:style w:type="paragraph" w:styleId="TOCHeading">
    <w:name w:val="TOC Heading"/>
    <w:basedOn w:val="Heading1"/>
    <w:next w:val="Normal"/>
    <w:uiPriority w:val="39"/>
    <w:unhideWhenUsed/>
    <w:qFormat/>
    <w:rsid w:val="00E24C86"/>
    <w:pPr>
      <w:outlineLvl w:val="9"/>
    </w:pPr>
  </w:style>
  <w:style w:type="character" w:customStyle="1" w:styleId="NoSpacingChar">
    <w:name w:val="No Spacing Char"/>
    <w:basedOn w:val="DefaultParagraphFont"/>
    <w:link w:val="NoSpacing"/>
    <w:uiPriority w:val="1"/>
    <w:rsid w:val="003336C2"/>
    <w:rPr>
      <w:sz w:val="24"/>
      <w:szCs w:val="32"/>
    </w:rPr>
  </w:style>
  <w:style w:type="paragraph" w:styleId="Header">
    <w:name w:val="header"/>
    <w:basedOn w:val="Normal"/>
    <w:link w:val="HeaderChar"/>
    <w:uiPriority w:val="99"/>
    <w:unhideWhenUsed/>
    <w:rsid w:val="003336C2"/>
    <w:pPr>
      <w:tabs>
        <w:tab w:val="center" w:pos="4513"/>
        <w:tab w:val="right" w:pos="9026"/>
      </w:tabs>
    </w:pPr>
  </w:style>
  <w:style w:type="character" w:customStyle="1" w:styleId="HeaderChar">
    <w:name w:val="Header Char"/>
    <w:basedOn w:val="DefaultParagraphFont"/>
    <w:link w:val="Header"/>
    <w:uiPriority w:val="99"/>
    <w:rsid w:val="003336C2"/>
    <w:rPr>
      <w:sz w:val="24"/>
      <w:szCs w:val="24"/>
    </w:rPr>
  </w:style>
  <w:style w:type="paragraph" w:styleId="Footer">
    <w:name w:val="footer"/>
    <w:basedOn w:val="Normal"/>
    <w:link w:val="FooterChar"/>
    <w:uiPriority w:val="99"/>
    <w:unhideWhenUsed/>
    <w:rsid w:val="003336C2"/>
    <w:pPr>
      <w:tabs>
        <w:tab w:val="center" w:pos="4513"/>
        <w:tab w:val="right" w:pos="9026"/>
      </w:tabs>
    </w:pPr>
  </w:style>
  <w:style w:type="character" w:customStyle="1" w:styleId="FooterChar">
    <w:name w:val="Footer Char"/>
    <w:basedOn w:val="DefaultParagraphFont"/>
    <w:link w:val="Footer"/>
    <w:uiPriority w:val="99"/>
    <w:rsid w:val="003336C2"/>
    <w:rPr>
      <w:sz w:val="24"/>
      <w:szCs w:val="24"/>
    </w:rPr>
  </w:style>
  <w:style w:type="paragraph" w:styleId="TOC1">
    <w:name w:val="toc 1"/>
    <w:basedOn w:val="Normal"/>
    <w:next w:val="Normal"/>
    <w:autoRedefine/>
    <w:uiPriority w:val="39"/>
    <w:unhideWhenUsed/>
    <w:rsid w:val="00EF2C0D"/>
    <w:pPr>
      <w:spacing w:after="100"/>
    </w:pPr>
  </w:style>
  <w:style w:type="paragraph" w:styleId="TOC2">
    <w:name w:val="toc 2"/>
    <w:basedOn w:val="Normal"/>
    <w:next w:val="Normal"/>
    <w:autoRedefine/>
    <w:uiPriority w:val="39"/>
    <w:unhideWhenUsed/>
    <w:rsid w:val="00EF2C0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DB09C0-7A7D-4597-A42F-141BBC4C67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350</TotalTime>
  <Pages>11</Pages>
  <Words>3039</Words>
  <Characters>17323</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Hajar Takidine</dc:creator>
  <cp:keywords/>
  <dc:description/>
  <cp:lastModifiedBy>Hajar Takidine</cp:lastModifiedBy>
  <cp:revision>97</cp:revision>
  <dcterms:created xsi:type="dcterms:W3CDTF">2026-02-10T15:12:00Z</dcterms:created>
  <dcterms:modified xsi:type="dcterms:W3CDTF">2026-02-21T17:08:00Z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437cdaeb-7f6c-477a-9354-5cb57329ca9a</vt:lpwstr>
  </property>
</Properties>
</file>