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79B5" w:rsidRPr="00A13CDA" w:rsidRDefault="00D65DB3" w:rsidP="00D65DB3">
      <w:pPr>
        <w:jc w:val="center"/>
        <w:rPr>
          <w:rFonts w:ascii="Times New Roman" w:hAnsi="Times New Roman" w:cs="Times New Roman"/>
          <w:b/>
          <w:sz w:val="36"/>
          <w:szCs w:val="36"/>
        </w:rPr>
      </w:pPr>
      <w:r w:rsidRPr="00A13CDA">
        <w:rPr>
          <w:rFonts w:ascii="Times New Roman" w:hAnsi="Times New Roman" w:cs="Times New Roman"/>
          <w:b/>
          <w:sz w:val="36"/>
          <w:szCs w:val="36"/>
        </w:rPr>
        <w:t xml:space="preserve">Workshop – West meets </w:t>
      </w:r>
      <w:proofErr w:type="gramStart"/>
      <w:r w:rsidRPr="00A13CDA">
        <w:rPr>
          <w:rFonts w:ascii="Times New Roman" w:hAnsi="Times New Roman" w:cs="Times New Roman"/>
          <w:b/>
          <w:sz w:val="36"/>
          <w:szCs w:val="36"/>
        </w:rPr>
        <w:t>East</w:t>
      </w:r>
      <w:proofErr w:type="gramEnd"/>
      <w:r w:rsidRPr="00A13CDA">
        <w:rPr>
          <w:rFonts w:ascii="Times New Roman" w:hAnsi="Times New Roman" w:cs="Times New Roman"/>
          <w:b/>
          <w:sz w:val="36"/>
          <w:szCs w:val="36"/>
        </w:rPr>
        <w:t xml:space="preserve"> – </w:t>
      </w:r>
      <w:r w:rsidR="00F650EF" w:rsidRPr="00A13CDA">
        <w:rPr>
          <w:rFonts w:ascii="Times New Roman" w:hAnsi="Times New Roman" w:cs="Times New Roman"/>
          <w:b/>
          <w:sz w:val="36"/>
          <w:szCs w:val="36"/>
        </w:rPr>
        <w:t>Graeco-Roman Art in Central Asia and India</w:t>
      </w:r>
    </w:p>
    <w:p w:rsidR="00F650EF" w:rsidRPr="00A13CDA" w:rsidRDefault="00F650EF" w:rsidP="00F650EF">
      <w:pPr>
        <w:jc w:val="both"/>
        <w:rPr>
          <w:rFonts w:ascii="Times New Roman" w:hAnsi="Times New Roman" w:cs="Times New Roman"/>
          <w:b/>
          <w:sz w:val="24"/>
          <w:szCs w:val="24"/>
        </w:rPr>
      </w:pPr>
    </w:p>
    <w:p w:rsidR="00EF1113" w:rsidRPr="00A13CDA" w:rsidRDefault="00F650EF"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sz w:val="24"/>
          <w:szCs w:val="24"/>
        </w:rPr>
        <w:t xml:space="preserve">In this workshop we will examine the evidence for the continuing legacy of “Hellenic” culture in the regions of central Asia and the Indian subcontinent, and how this has been adapted by later by kingdoms / cultural groups. </w:t>
      </w:r>
      <w:r w:rsidR="00CA08E6" w:rsidRPr="00A13CDA">
        <w:rPr>
          <w:rFonts w:ascii="Times New Roman" w:hAnsi="Times New Roman" w:cs="Times New Roman"/>
          <w:sz w:val="24"/>
          <w:szCs w:val="24"/>
        </w:rPr>
        <w:t>We will also look at the evidence for the trade in artistic objects during the Roman period and how this complicates the question of “Greek” or “Roman” influences on these cultures. Some mo</w:t>
      </w:r>
      <w:r w:rsidR="002E2F4D" w:rsidRPr="00A13CDA">
        <w:rPr>
          <w:rFonts w:ascii="Times New Roman" w:hAnsi="Times New Roman" w:cs="Times New Roman"/>
          <w:sz w:val="24"/>
          <w:szCs w:val="24"/>
        </w:rPr>
        <w:t>dern scholarship, with</w:t>
      </w:r>
      <w:r w:rsidR="00CA08E6" w:rsidRPr="00A13CDA">
        <w:rPr>
          <w:rFonts w:ascii="Times New Roman" w:hAnsi="Times New Roman" w:cs="Times New Roman"/>
          <w:sz w:val="24"/>
          <w:szCs w:val="24"/>
        </w:rPr>
        <w:t xml:space="preserve"> </w:t>
      </w:r>
      <w:r w:rsidR="002E2F4D" w:rsidRPr="00A13CDA">
        <w:rPr>
          <w:rFonts w:ascii="Times New Roman" w:hAnsi="Times New Roman" w:cs="Times New Roman"/>
          <w:sz w:val="24"/>
          <w:szCs w:val="24"/>
        </w:rPr>
        <w:t>images,</w:t>
      </w:r>
      <w:r w:rsidR="00CA08E6" w:rsidRPr="00A13CDA">
        <w:rPr>
          <w:rFonts w:ascii="Times New Roman" w:hAnsi="Times New Roman" w:cs="Times New Roman"/>
          <w:sz w:val="24"/>
          <w:szCs w:val="24"/>
        </w:rPr>
        <w:t xml:space="preserve"> has been made available on Moodle which should be consulted when attempting thinking of your response to the questions set below. </w:t>
      </w:r>
    </w:p>
    <w:p w:rsidR="00EF1113" w:rsidRPr="00A13CDA" w:rsidRDefault="00EF1113" w:rsidP="00002B56">
      <w:pPr>
        <w:spacing w:after="0" w:line="360" w:lineRule="auto"/>
        <w:jc w:val="both"/>
        <w:rPr>
          <w:rFonts w:ascii="Times New Roman" w:hAnsi="Times New Roman" w:cs="Times New Roman"/>
          <w:sz w:val="24"/>
          <w:szCs w:val="24"/>
        </w:rPr>
      </w:pPr>
    </w:p>
    <w:p w:rsidR="00EF1113" w:rsidRPr="00A13CDA" w:rsidRDefault="00EF1113" w:rsidP="00002B56">
      <w:pPr>
        <w:spacing w:after="0" w:line="360" w:lineRule="auto"/>
        <w:jc w:val="both"/>
        <w:rPr>
          <w:rFonts w:ascii="Times New Roman" w:hAnsi="Times New Roman" w:cs="Times New Roman"/>
          <w:b/>
          <w:sz w:val="24"/>
          <w:szCs w:val="24"/>
        </w:rPr>
      </w:pPr>
      <w:r w:rsidRPr="00A13CDA">
        <w:rPr>
          <w:rFonts w:ascii="Times New Roman" w:hAnsi="Times New Roman" w:cs="Times New Roman"/>
          <w:b/>
          <w:sz w:val="24"/>
          <w:szCs w:val="24"/>
        </w:rPr>
        <w:t>Questions:</w:t>
      </w:r>
    </w:p>
    <w:p w:rsidR="00EF1113" w:rsidRPr="00A13CDA" w:rsidRDefault="00EF1113" w:rsidP="00002B56">
      <w:pPr>
        <w:spacing w:after="0" w:line="360" w:lineRule="auto"/>
        <w:jc w:val="both"/>
        <w:rPr>
          <w:rFonts w:ascii="Times New Roman" w:hAnsi="Times New Roman" w:cs="Times New Roman"/>
          <w:sz w:val="24"/>
          <w:szCs w:val="24"/>
        </w:rPr>
      </w:pPr>
    </w:p>
    <w:p w:rsidR="00EF1113" w:rsidRPr="00A13CDA" w:rsidRDefault="00EF1113"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sz w:val="24"/>
          <w:szCs w:val="24"/>
        </w:rPr>
        <w:t xml:space="preserve">1) </w:t>
      </w:r>
      <w:r w:rsidR="00C443A2" w:rsidRPr="00A13CDA">
        <w:rPr>
          <w:rFonts w:ascii="Times New Roman" w:hAnsi="Times New Roman" w:cs="Times New Roman"/>
          <w:sz w:val="24"/>
          <w:szCs w:val="24"/>
        </w:rPr>
        <w:t xml:space="preserve">Why do you think some classical motifs are adopted in Buddhist art of the northwest Indian subcontinent? </w:t>
      </w:r>
    </w:p>
    <w:p w:rsidR="00EF1113" w:rsidRPr="00A13CDA" w:rsidRDefault="00EF1113" w:rsidP="00002B56">
      <w:pPr>
        <w:spacing w:after="0" w:line="360" w:lineRule="auto"/>
        <w:jc w:val="both"/>
        <w:rPr>
          <w:rFonts w:ascii="Times New Roman" w:hAnsi="Times New Roman" w:cs="Times New Roman"/>
          <w:sz w:val="24"/>
          <w:szCs w:val="24"/>
        </w:rPr>
      </w:pPr>
    </w:p>
    <w:p w:rsidR="00EF1113" w:rsidRPr="00A13CDA" w:rsidRDefault="00EF1113"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sz w:val="24"/>
          <w:szCs w:val="24"/>
        </w:rPr>
        <w:t>2)</w:t>
      </w:r>
      <w:r w:rsidR="007739FA" w:rsidRPr="00A13CDA">
        <w:rPr>
          <w:rFonts w:ascii="Times New Roman" w:hAnsi="Times New Roman" w:cs="Times New Roman"/>
          <w:sz w:val="24"/>
          <w:szCs w:val="24"/>
        </w:rPr>
        <w:t xml:space="preserve"> </w:t>
      </w:r>
      <w:r w:rsidR="00691940" w:rsidRPr="00A13CDA">
        <w:rPr>
          <w:rFonts w:ascii="Times New Roman" w:hAnsi="Times New Roman" w:cs="Times New Roman"/>
          <w:sz w:val="24"/>
          <w:szCs w:val="24"/>
        </w:rPr>
        <w:t xml:space="preserve">How easy is it to judge whether Hellenic cultural legacy in the central Asia and the northwest Indian subcontinent or subsequent Roman trade is more significant in terms of artistic influences in these regions during the early centuries of the first millennium AD? </w:t>
      </w:r>
    </w:p>
    <w:p w:rsidR="00EF1113" w:rsidRPr="00A13CDA" w:rsidRDefault="00EF1113" w:rsidP="00002B56">
      <w:pPr>
        <w:spacing w:after="0" w:line="360" w:lineRule="auto"/>
        <w:jc w:val="both"/>
        <w:rPr>
          <w:rFonts w:ascii="Times New Roman" w:hAnsi="Times New Roman" w:cs="Times New Roman"/>
          <w:sz w:val="24"/>
          <w:szCs w:val="24"/>
        </w:rPr>
      </w:pPr>
    </w:p>
    <w:p w:rsidR="00EF1113" w:rsidRPr="00A13CDA" w:rsidRDefault="00EF1113"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sz w:val="24"/>
          <w:szCs w:val="24"/>
        </w:rPr>
        <w:t>3)</w:t>
      </w:r>
      <w:r w:rsidR="007739FA" w:rsidRPr="00A13CDA">
        <w:rPr>
          <w:rFonts w:ascii="Times New Roman" w:hAnsi="Times New Roman" w:cs="Times New Roman"/>
          <w:sz w:val="24"/>
          <w:szCs w:val="24"/>
        </w:rPr>
        <w:t xml:space="preserve"> What are the difficulties involved in interpreting the Roman finds at Begram? – For example, in terms of origin, chrono</w:t>
      </w:r>
      <w:r w:rsidR="007D3954">
        <w:rPr>
          <w:rFonts w:ascii="Times New Roman" w:hAnsi="Times New Roman" w:cs="Times New Roman"/>
          <w:sz w:val="24"/>
          <w:szCs w:val="24"/>
        </w:rPr>
        <w:t>logy, significance etc. What is</w:t>
      </w:r>
      <w:r w:rsidR="007739FA" w:rsidRPr="00A13CDA">
        <w:rPr>
          <w:rFonts w:ascii="Times New Roman" w:hAnsi="Times New Roman" w:cs="Times New Roman"/>
          <w:sz w:val="24"/>
          <w:szCs w:val="24"/>
        </w:rPr>
        <w:t xml:space="preserve"> the significance of the medallions? </w:t>
      </w:r>
    </w:p>
    <w:p w:rsidR="00EF1113" w:rsidRPr="00A13CDA" w:rsidRDefault="00EF1113" w:rsidP="00002B56">
      <w:pPr>
        <w:spacing w:after="0" w:line="360" w:lineRule="auto"/>
        <w:jc w:val="both"/>
        <w:rPr>
          <w:rFonts w:ascii="Times New Roman" w:hAnsi="Times New Roman" w:cs="Times New Roman"/>
          <w:sz w:val="24"/>
          <w:szCs w:val="24"/>
        </w:rPr>
      </w:pPr>
    </w:p>
    <w:p w:rsidR="00EF1113" w:rsidRPr="00A13CDA" w:rsidRDefault="00EF1113"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sz w:val="24"/>
          <w:szCs w:val="24"/>
        </w:rPr>
        <w:t>4)</w:t>
      </w:r>
      <w:r w:rsidR="0053569A" w:rsidRPr="00A13CDA">
        <w:rPr>
          <w:rFonts w:ascii="Times New Roman" w:hAnsi="Times New Roman" w:cs="Times New Roman"/>
          <w:sz w:val="24"/>
          <w:szCs w:val="24"/>
        </w:rPr>
        <w:t xml:space="preserve"> How can we interpret the Kolhapur bronze figure of Poseidon? </w:t>
      </w:r>
      <w:r w:rsidR="0018734F" w:rsidRPr="00A13CDA">
        <w:rPr>
          <w:rFonts w:ascii="Times New Roman" w:hAnsi="Times New Roman" w:cs="Times New Roman"/>
          <w:sz w:val="24"/>
          <w:szCs w:val="24"/>
        </w:rPr>
        <w:t xml:space="preserve">Do you find De Puma’s interpretation convincing? </w:t>
      </w:r>
    </w:p>
    <w:p w:rsidR="00EF1113" w:rsidRPr="00A13CDA" w:rsidRDefault="00EF1113" w:rsidP="00002B56">
      <w:pPr>
        <w:spacing w:after="0" w:line="360" w:lineRule="auto"/>
        <w:jc w:val="both"/>
        <w:rPr>
          <w:rFonts w:ascii="Times New Roman" w:hAnsi="Times New Roman" w:cs="Times New Roman"/>
          <w:b/>
          <w:sz w:val="24"/>
          <w:szCs w:val="24"/>
        </w:rPr>
      </w:pPr>
    </w:p>
    <w:p w:rsidR="00F650EF" w:rsidRPr="00A13CDA" w:rsidRDefault="00EF1113" w:rsidP="00002B56">
      <w:pPr>
        <w:spacing w:after="0" w:line="360" w:lineRule="auto"/>
        <w:jc w:val="both"/>
        <w:rPr>
          <w:rFonts w:ascii="Times New Roman" w:hAnsi="Times New Roman" w:cs="Times New Roman"/>
          <w:sz w:val="24"/>
          <w:szCs w:val="24"/>
        </w:rPr>
      </w:pPr>
      <w:r w:rsidRPr="00A13CDA">
        <w:rPr>
          <w:rFonts w:ascii="Times New Roman" w:hAnsi="Times New Roman" w:cs="Times New Roman"/>
          <w:b/>
          <w:sz w:val="24"/>
          <w:szCs w:val="24"/>
        </w:rPr>
        <w:t>Scholarship:</w:t>
      </w:r>
      <w:r w:rsidR="00CA08E6" w:rsidRPr="00A13CDA">
        <w:rPr>
          <w:rFonts w:ascii="Times New Roman" w:hAnsi="Times New Roman" w:cs="Times New Roman"/>
          <w:sz w:val="24"/>
          <w:szCs w:val="24"/>
        </w:rPr>
        <w:t xml:space="preserve"> </w:t>
      </w:r>
    </w:p>
    <w:p w:rsidR="00A13CDA" w:rsidRDefault="000049CE" w:rsidP="00002B56">
      <w:pPr>
        <w:spacing w:after="0" w:line="360" w:lineRule="auto"/>
        <w:jc w:val="both"/>
        <w:rPr>
          <w:rFonts w:ascii="Times New Roman" w:hAnsi="Times New Roman" w:cs="Times New Roman"/>
          <w:b/>
          <w:sz w:val="24"/>
          <w:szCs w:val="24"/>
        </w:rPr>
      </w:pPr>
      <w:r>
        <w:rPr>
          <w:rFonts w:ascii="Times New Roman" w:hAnsi="Times New Roman" w:cs="Times New Roman"/>
          <w:sz w:val="24"/>
          <w:szCs w:val="24"/>
        </w:rPr>
        <w:t xml:space="preserve">Rowland Jr., B. 1971/72. ‘Graeco-Bactrian Art and </w:t>
      </w:r>
      <w:proofErr w:type="spellStart"/>
      <w:r>
        <w:rPr>
          <w:rFonts w:ascii="Times New Roman" w:hAnsi="Times New Roman" w:cs="Times New Roman"/>
          <w:sz w:val="24"/>
          <w:szCs w:val="24"/>
        </w:rPr>
        <w:t>Gandhāra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Khalchayan</w:t>
      </w:r>
      <w:proofErr w:type="spellEnd"/>
      <w:r>
        <w:rPr>
          <w:rFonts w:ascii="Times New Roman" w:hAnsi="Times New Roman" w:cs="Times New Roman"/>
          <w:sz w:val="24"/>
          <w:szCs w:val="24"/>
        </w:rPr>
        <w:t xml:space="preserve"> and the </w:t>
      </w:r>
      <w:proofErr w:type="spellStart"/>
      <w:r>
        <w:rPr>
          <w:rFonts w:ascii="Times New Roman" w:hAnsi="Times New Roman" w:cs="Times New Roman"/>
          <w:sz w:val="24"/>
          <w:szCs w:val="24"/>
        </w:rPr>
        <w:t>Gandhāra</w:t>
      </w:r>
      <w:proofErr w:type="spellEnd"/>
      <w:r>
        <w:rPr>
          <w:rFonts w:ascii="Times New Roman" w:hAnsi="Times New Roman" w:cs="Times New Roman"/>
          <w:sz w:val="24"/>
          <w:szCs w:val="24"/>
        </w:rPr>
        <w:t xml:space="preserve"> Bodhisattvas’, </w:t>
      </w:r>
      <w:r>
        <w:rPr>
          <w:rFonts w:ascii="Times New Roman" w:hAnsi="Times New Roman" w:cs="Times New Roman"/>
          <w:i/>
          <w:sz w:val="24"/>
          <w:szCs w:val="24"/>
        </w:rPr>
        <w:t xml:space="preserve">Archive of Asian Art </w:t>
      </w:r>
      <w:r>
        <w:rPr>
          <w:rFonts w:ascii="Times New Roman" w:hAnsi="Times New Roman" w:cs="Times New Roman"/>
          <w:sz w:val="24"/>
          <w:szCs w:val="24"/>
        </w:rPr>
        <w:t xml:space="preserve">25: 29-35. </w:t>
      </w:r>
    </w:p>
    <w:p w:rsidR="003D2A83" w:rsidRDefault="003D2A83" w:rsidP="00002B56">
      <w:pPr>
        <w:spacing w:after="0" w:line="360" w:lineRule="auto"/>
        <w:jc w:val="both"/>
        <w:rPr>
          <w:rFonts w:ascii="Times New Roman" w:hAnsi="Times New Roman" w:cs="Times New Roman"/>
          <w:b/>
          <w:sz w:val="24"/>
          <w:szCs w:val="24"/>
        </w:rPr>
      </w:pPr>
    </w:p>
    <w:p w:rsidR="003D2A83" w:rsidRDefault="003D2A83" w:rsidP="00002B56">
      <w:pPr>
        <w:spacing w:after="0" w:line="360" w:lineRule="auto"/>
        <w:jc w:val="both"/>
        <w:rPr>
          <w:rFonts w:ascii="Times New Roman" w:hAnsi="Times New Roman" w:cs="Times New Roman"/>
          <w:b/>
          <w:sz w:val="24"/>
          <w:szCs w:val="24"/>
        </w:rPr>
      </w:pPr>
      <w:r w:rsidRPr="003D2A83">
        <w:rPr>
          <w:rFonts w:ascii="Times New Roman" w:hAnsi="Times New Roman" w:cs="Times New Roman"/>
          <w:sz w:val="24"/>
          <w:szCs w:val="24"/>
        </w:rPr>
        <w:lastRenderedPageBreak/>
        <w:t>De Puma, R. D.</w:t>
      </w:r>
      <w:r>
        <w:rPr>
          <w:rFonts w:ascii="Times New Roman" w:hAnsi="Times New Roman" w:cs="Times New Roman"/>
          <w:sz w:val="24"/>
          <w:szCs w:val="24"/>
        </w:rPr>
        <w:t xml:space="preserve"> 1991. ‘The Roman Bronzes from Kolhapur’, </w:t>
      </w:r>
      <w:r w:rsidR="00285F93">
        <w:rPr>
          <w:rFonts w:ascii="Times New Roman" w:hAnsi="Times New Roman" w:cs="Times New Roman"/>
          <w:sz w:val="24"/>
          <w:szCs w:val="24"/>
        </w:rPr>
        <w:t xml:space="preserve">in </w:t>
      </w:r>
      <w:r w:rsidR="00285F93">
        <w:rPr>
          <w:rFonts w:ascii="Times New Roman" w:hAnsi="Times New Roman" w:cs="Times New Roman"/>
          <w:i/>
          <w:sz w:val="24"/>
          <w:szCs w:val="24"/>
        </w:rPr>
        <w:t>Rome and India: The Ancient Sea Trade</w:t>
      </w:r>
      <w:r w:rsidR="00285F93">
        <w:rPr>
          <w:rFonts w:ascii="Times New Roman" w:hAnsi="Times New Roman" w:cs="Times New Roman"/>
          <w:sz w:val="24"/>
          <w:szCs w:val="24"/>
        </w:rPr>
        <w:t xml:space="preserve">, Begley, V. and De Puma, R. D. (eds.), Wisconsin: University of Wisconsin Press: 82-112. </w:t>
      </w:r>
    </w:p>
    <w:p w:rsidR="00285F93" w:rsidRDefault="00285F93" w:rsidP="00002B56">
      <w:pPr>
        <w:spacing w:after="0" w:line="360" w:lineRule="auto"/>
        <w:jc w:val="both"/>
        <w:rPr>
          <w:rFonts w:ascii="Times New Roman" w:hAnsi="Times New Roman" w:cs="Times New Roman"/>
          <w:b/>
          <w:sz w:val="24"/>
          <w:szCs w:val="24"/>
        </w:rPr>
      </w:pPr>
    </w:p>
    <w:p w:rsidR="00285F93" w:rsidRDefault="00285F93" w:rsidP="00002B5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Mehendale</w:t>
      </w:r>
      <w:proofErr w:type="spellEnd"/>
      <w:r>
        <w:rPr>
          <w:rFonts w:ascii="Times New Roman" w:hAnsi="Times New Roman" w:cs="Times New Roman"/>
          <w:sz w:val="24"/>
          <w:szCs w:val="24"/>
        </w:rPr>
        <w:t xml:space="preserve">, S. 2011. ‘Begram: At the Heart of the Silk Roads’, </w:t>
      </w:r>
      <w:r w:rsidRPr="00285F93">
        <w:rPr>
          <w:rFonts w:ascii="Times New Roman" w:hAnsi="Times New Roman" w:cs="Times New Roman"/>
          <w:sz w:val="24"/>
          <w:szCs w:val="24"/>
        </w:rPr>
        <w:t xml:space="preserve">in </w:t>
      </w:r>
      <w:r w:rsidRPr="00285F93">
        <w:rPr>
          <w:rFonts w:ascii="Times New Roman" w:hAnsi="Times New Roman" w:cs="Times New Roman"/>
          <w:i/>
          <w:sz w:val="24"/>
          <w:szCs w:val="24"/>
        </w:rPr>
        <w:t>Afghanistan: Crossroads of the Ancient World</w:t>
      </w:r>
      <w:r w:rsidRPr="00285F93">
        <w:rPr>
          <w:rFonts w:ascii="Times New Roman" w:hAnsi="Times New Roman" w:cs="Times New Roman"/>
          <w:sz w:val="24"/>
          <w:szCs w:val="24"/>
        </w:rPr>
        <w:t xml:space="preserve">, </w:t>
      </w:r>
      <w:proofErr w:type="spellStart"/>
      <w:r w:rsidRPr="00285F93">
        <w:rPr>
          <w:rFonts w:ascii="Times New Roman" w:hAnsi="Times New Roman" w:cs="Times New Roman"/>
          <w:sz w:val="24"/>
          <w:szCs w:val="24"/>
        </w:rPr>
        <w:t>Hiebert</w:t>
      </w:r>
      <w:proofErr w:type="spellEnd"/>
      <w:r w:rsidRPr="00285F93">
        <w:rPr>
          <w:rFonts w:ascii="Times New Roman" w:hAnsi="Times New Roman" w:cs="Times New Roman"/>
          <w:sz w:val="24"/>
          <w:szCs w:val="24"/>
        </w:rPr>
        <w:t xml:space="preserve">, F. and </w:t>
      </w:r>
      <w:proofErr w:type="spellStart"/>
      <w:r w:rsidRPr="00285F93">
        <w:rPr>
          <w:rFonts w:ascii="Times New Roman" w:hAnsi="Times New Roman" w:cs="Times New Roman"/>
          <w:sz w:val="24"/>
          <w:szCs w:val="24"/>
        </w:rPr>
        <w:t>Cambon</w:t>
      </w:r>
      <w:proofErr w:type="spellEnd"/>
      <w:r w:rsidRPr="00285F93">
        <w:rPr>
          <w:rFonts w:ascii="Times New Roman" w:hAnsi="Times New Roman" w:cs="Times New Roman"/>
          <w:sz w:val="24"/>
          <w:szCs w:val="24"/>
        </w:rPr>
        <w:t xml:space="preserve">, P. (eds.), </w:t>
      </w:r>
      <w:proofErr w:type="gramStart"/>
      <w:r w:rsidRPr="00285F93">
        <w:rPr>
          <w:rFonts w:ascii="Times New Roman" w:hAnsi="Times New Roman" w:cs="Times New Roman"/>
          <w:sz w:val="24"/>
          <w:szCs w:val="24"/>
        </w:rPr>
        <w:t>The</w:t>
      </w:r>
      <w:proofErr w:type="gramEnd"/>
      <w:r w:rsidRPr="00285F93">
        <w:rPr>
          <w:rFonts w:ascii="Times New Roman" w:hAnsi="Times New Roman" w:cs="Times New Roman"/>
          <w:sz w:val="24"/>
          <w:szCs w:val="24"/>
        </w:rPr>
        <w:t xml:space="preserve"> British Museum Press:</w:t>
      </w:r>
      <w:r>
        <w:rPr>
          <w:rFonts w:ascii="Times New Roman" w:hAnsi="Times New Roman" w:cs="Times New Roman"/>
          <w:sz w:val="24"/>
          <w:szCs w:val="24"/>
        </w:rPr>
        <w:t xml:space="preserve"> 130-143.</w:t>
      </w:r>
      <w:r w:rsidR="00CD084D">
        <w:rPr>
          <w:rFonts w:ascii="Times New Roman" w:hAnsi="Times New Roman" w:cs="Times New Roman"/>
          <w:sz w:val="24"/>
          <w:szCs w:val="24"/>
        </w:rPr>
        <w:t xml:space="preserve"> </w:t>
      </w:r>
    </w:p>
    <w:p w:rsidR="00285F93" w:rsidRDefault="00285F93" w:rsidP="00002B56">
      <w:pPr>
        <w:spacing w:after="0" w:line="360" w:lineRule="auto"/>
        <w:jc w:val="both"/>
        <w:rPr>
          <w:rFonts w:ascii="Times New Roman" w:hAnsi="Times New Roman" w:cs="Times New Roman"/>
          <w:sz w:val="24"/>
          <w:szCs w:val="24"/>
        </w:rPr>
      </w:pPr>
    </w:p>
    <w:p w:rsidR="00285F93" w:rsidRDefault="00285F93" w:rsidP="00002B56">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Cambon</w:t>
      </w:r>
      <w:proofErr w:type="spellEnd"/>
      <w:r>
        <w:rPr>
          <w:rFonts w:ascii="Times New Roman" w:hAnsi="Times New Roman" w:cs="Times New Roman"/>
          <w:sz w:val="24"/>
          <w:szCs w:val="24"/>
        </w:rPr>
        <w:t xml:space="preserve">, P. 2011. ‘Begram: Alexandria of the Caucasus, Capital of the Kushan Empire’, </w:t>
      </w:r>
      <w:r w:rsidRPr="00285F93">
        <w:rPr>
          <w:rFonts w:ascii="Times New Roman" w:hAnsi="Times New Roman" w:cs="Times New Roman"/>
          <w:sz w:val="24"/>
          <w:szCs w:val="24"/>
        </w:rPr>
        <w:t xml:space="preserve">in </w:t>
      </w:r>
      <w:r w:rsidRPr="00285F93">
        <w:rPr>
          <w:rFonts w:ascii="Times New Roman" w:hAnsi="Times New Roman" w:cs="Times New Roman"/>
          <w:i/>
          <w:iCs/>
          <w:sz w:val="24"/>
          <w:szCs w:val="24"/>
        </w:rPr>
        <w:t>Afghanistan: Crossroads of the Ancient World</w:t>
      </w:r>
      <w:r w:rsidRPr="00285F93">
        <w:rPr>
          <w:rFonts w:ascii="Times New Roman" w:hAnsi="Times New Roman" w:cs="Times New Roman"/>
          <w:sz w:val="24"/>
          <w:szCs w:val="24"/>
        </w:rPr>
        <w:t xml:space="preserve">, </w:t>
      </w:r>
      <w:proofErr w:type="spellStart"/>
      <w:r w:rsidRPr="00285F93">
        <w:rPr>
          <w:rFonts w:ascii="Times New Roman" w:hAnsi="Times New Roman" w:cs="Times New Roman"/>
          <w:sz w:val="24"/>
          <w:szCs w:val="24"/>
        </w:rPr>
        <w:t>Hiebert</w:t>
      </w:r>
      <w:proofErr w:type="spellEnd"/>
      <w:r w:rsidRPr="00285F93">
        <w:rPr>
          <w:rFonts w:ascii="Times New Roman" w:hAnsi="Times New Roman" w:cs="Times New Roman"/>
          <w:sz w:val="24"/>
          <w:szCs w:val="24"/>
        </w:rPr>
        <w:t xml:space="preserve">, F. and </w:t>
      </w:r>
      <w:proofErr w:type="spellStart"/>
      <w:r w:rsidRPr="00285F93">
        <w:rPr>
          <w:rFonts w:ascii="Times New Roman" w:hAnsi="Times New Roman" w:cs="Times New Roman"/>
          <w:sz w:val="24"/>
          <w:szCs w:val="24"/>
        </w:rPr>
        <w:t>Cambon</w:t>
      </w:r>
      <w:proofErr w:type="spellEnd"/>
      <w:r w:rsidRPr="00285F93">
        <w:rPr>
          <w:rFonts w:ascii="Times New Roman" w:hAnsi="Times New Roman" w:cs="Times New Roman"/>
          <w:sz w:val="24"/>
          <w:szCs w:val="24"/>
        </w:rPr>
        <w:t xml:space="preserve">, P. (eds.), </w:t>
      </w:r>
      <w:proofErr w:type="gramStart"/>
      <w:r w:rsidRPr="00285F93">
        <w:rPr>
          <w:rFonts w:ascii="Times New Roman" w:hAnsi="Times New Roman" w:cs="Times New Roman"/>
          <w:sz w:val="24"/>
          <w:szCs w:val="24"/>
        </w:rPr>
        <w:t>The</w:t>
      </w:r>
      <w:proofErr w:type="gramEnd"/>
      <w:r w:rsidRPr="00285F93">
        <w:rPr>
          <w:rFonts w:ascii="Times New Roman" w:hAnsi="Times New Roman" w:cs="Times New Roman"/>
          <w:sz w:val="24"/>
          <w:szCs w:val="24"/>
        </w:rPr>
        <w:t xml:space="preserve"> British Museum Press:</w:t>
      </w:r>
      <w:r w:rsidR="00CD084D">
        <w:rPr>
          <w:rFonts w:ascii="Times New Roman" w:hAnsi="Times New Roman" w:cs="Times New Roman"/>
          <w:sz w:val="24"/>
          <w:szCs w:val="24"/>
        </w:rPr>
        <w:t xml:space="preserve"> 144-209. </w:t>
      </w:r>
    </w:p>
    <w:p w:rsidR="00285F93" w:rsidRPr="00285F93" w:rsidRDefault="00285F93" w:rsidP="00002B56">
      <w:pPr>
        <w:spacing w:after="0" w:line="360" w:lineRule="auto"/>
        <w:jc w:val="both"/>
        <w:rPr>
          <w:rFonts w:ascii="Times New Roman" w:hAnsi="Times New Roman" w:cs="Times New Roman"/>
          <w:sz w:val="24"/>
          <w:szCs w:val="24"/>
        </w:rPr>
      </w:pPr>
    </w:p>
    <w:p w:rsidR="003D2A83" w:rsidRPr="003D2A83" w:rsidRDefault="00881C1A" w:rsidP="00002B56">
      <w:pPr>
        <w:spacing w:after="0" w:line="360" w:lineRule="auto"/>
        <w:jc w:val="both"/>
        <w:rPr>
          <w:rFonts w:ascii="Times New Roman" w:hAnsi="Times New Roman" w:cs="Times New Roman"/>
          <w:sz w:val="24"/>
          <w:szCs w:val="24"/>
        </w:rPr>
      </w:pPr>
      <w:proofErr w:type="spellStart"/>
      <w:r w:rsidRPr="00881C1A">
        <w:rPr>
          <w:rFonts w:ascii="Times New Roman" w:hAnsi="Times New Roman" w:cs="Times New Roman"/>
          <w:sz w:val="24"/>
          <w:szCs w:val="24"/>
        </w:rPr>
        <w:t>Errington</w:t>
      </w:r>
      <w:proofErr w:type="spellEnd"/>
      <w:r w:rsidRPr="00881C1A">
        <w:rPr>
          <w:rFonts w:ascii="Times New Roman" w:hAnsi="Times New Roman" w:cs="Times New Roman"/>
          <w:sz w:val="24"/>
          <w:szCs w:val="24"/>
        </w:rPr>
        <w:t xml:space="preserve">, E. and </w:t>
      </w:r>
      <w:proofErr w:type="spellStart"/>
      <w:r w:rsidRPr="00881C1A">
        <w:rPr>
          <w:rFonts w:ascii="Times New Roman" w:hAnsi="Times New Roman" w:cs="Times New Roman"/>
          <w:sz w:val="24"/>
          <w:szCs w:val="24"/>
        </w:rPr>
        <w:t>Cribb</w:t>
      </w:r>
      <w:proofErr w:type="spellEnd"/>
      <w:r w:rsidRPr="00881C1A">
        <w:rPr>
          <w:rFonts w:ascii="Times New Roman" w:hAnsi="Times New Roman" w:cs="Times New Roman"/>
          <w:sz w:val="24"/>
          <w:szCs w:val="24"/>
        </w:rPr>
        <w:t xml:space="preserve">, J. with </w:t>
      </w:r>
      <w:proofErr w:type="spellStart"/>
      <w:r w:rsidRPr="00881C1A">
        <w:rPr>
          <w:rFonts w:ascii="Times New Roman" w:hAnsi="Times New Roman" w:cs="Times New Roman"/>
          <w:sz w:val="24"/>
          <w:szCs w:val="24"/>
        </w:rPr>
        <w:t>Claringbull</w:t>
      </w:r>
      <w:proofErr w:type="spellEnd"/>
      <w:r w:rsidRPr="00881C1A">
        <w:rPr>
          <w:rFonts w:ascii="Times New Roman" w:hAnsi="Times New Roman" w:cs="Times New Roman"/>
          <w:sz w:val="24"/>
          <w:szCs w:val="24"/>
        </w:rPr>
        <w:t>, M. 1992 (</w:t>
      </w:r>
      <w:proofErr w:type="spellStart"/>
      <w:proofErr w:type="gramStart"/>
      <w:r w:rsidRPr="00881C1A">
        <w:rPr>
          <w:rFonts w:ascii="Times New Roman" w:hAnsi="Times New Roman" w:cs="Times New Roman"/>
          <w:sz w:val="24"/>
          <w:szCs w:val="24"/>
        </w:rPr>
        <w:t>eds</w:t>
      </w:r>
      <w:proofErr w:type="spellEnd"/>
      <w:proofErr w:type="gramEnd"/>
      <w:r w:rsidRPr="00881C1A">
        <w:rPr>
          <w:rFonts w:ascii="Times New Roman" w:hAnsi="Times New Roman" w:cs="Times New Roman"/>
          <w:sz w:val="24"/>
          <w:szCs w:val="24"/>
        </w:rPr>
        <w:t xml:space="preserve">,). </w:t>
      </w:r>
      <w:r w:rsidRPr="00881C1A">
        <w:rPr>
          <w:rFonts w:ascii="Times New Roman" w:hAnsi="Times New Roman" w:cs="Times New Roman"/>
          <w:i/>
          <w:sz w:val="24"/>
          <w:szCs w:val="24"/>
        </w:rPr>
        <w:t>The Crossroads of Asia: Transformation in image and symbol in the Art of Ancient Afghanistan and Pakistan</w:t>
      </w:r>
      <w:r w:rsidRPr="00881C1A">
        <w:rPr>
          <w:rFonts w:ascii="Times New Roman" w:hAnsi="Times New Roman" w:cs="Times New Roman"/>
          <w:sz w:val="24"/>
          <w:szCs w:val="24"/>
        </w:rPr>
        <w:t>. Cambridge: The Ancient India and Iran Trust.</w:t>
      </w:r>
      <w:r>
        <w:rPr>
          <w:rFonts w:ascii="Times New Roman" w:hAnsi="Times New Roman" w:cs="Times New Roman"/>
          <w:sz w:val="24"/>
          <w:szCs w:val="24"/>
        </w:rPr>
        <w:t xml:space="preserve"> </w:t>
      </w:r>
      <w:bookmarkStart w:id="0" w:name="_GoBack"/>
      <w:bookmarkEnd w:id="0"/>
    </w:p>
    <w:p w:rsidR="00022A26" w:rsidRDefault="00022A26" w:rsidP="00002B56">
      <w:pPr>
        <w:spacing w:after="0" w:line="360" w:lineRule="auto"/>
        <w:jc w:val="both"/>
        <w:rPr>
          <w:rFonts w:ascii="Times New Roman" w:hAnsi="Times New Roman" w:cs="Times New Roman"/>
          <w:sz w:val="24"/>
          <w:szCs w:val="24"/>
        </w:rPr>
      </w:pPr>
    </w:p>
    <w:p w:rsidR="00022A26" w:rsidRPr="000049CE" w:rsidRDefault="00022A26" w:rsidP="00002B56">
      <w:pPr>
        <w:spacing w:after="0" w:line="360" w:lineRule="auto"/>
        <w:jc w:val="both"/>
        <w:rPr>
          <w:rFonts w:ascii="Times New Roman" w:hAnsi="Times New Roman" w:cs="Times New Roman"/>
          <w:sz w:val="24"/>
          <w:szCs w:val="24"/>
        </w:rPr>
      </w:pPr>
    </w:p>
    <w:sectPr w:rsidR="00022A26" w:rsidRPr="00004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5DB3"/>
    <w:rsid w:val="00002B56"/>
    <w:rsid w:val="000049CE"/>
    <w:rsid w:val="00022A26"/>
    <w:rsid w:val="00042E5D"/>
    <w:rsid w:val="00046062"/>
    <w:rsid w:val="00055096"/>
    <w:rsid w:val="000822D5"/>
    <w:rsid w:val="000B23FA"/>
    <w:rsid w:val="000F2D28"/>
    <w:rsid w:val="000F7ADD"/>
    <w:rsid w:val="000F7CCA"/>
    <w:rsid w:val="00142867"/>
    <w:rsid w:val="00166CC8"/>
    <w:rsid w:val="001703CC"/>
    <w:rsid w:val="0018734F"/>
    <w:rsid w:val="00187456"/>
    <w:rsid w:val="001B0A51"/>
    <w:rsid w:val="001B1085"/>
    <w:rsid w:val="001B3F35"/>
    <w:rsid w:val="001F3CB1"/>
    <w:rsid w:val="00233B51"/>
    <w:rsid w:val="002523E6"/>
    <w:rsid w:val="00261D55"/>
    <w:rsid w:val="00271101"/>
    <w:rsid w:val="00275B10"/>
    <w:rsid w:val="00285F93"/>
    <w:rsid w:val="002E2F4D"/>
    <w:rsid w:val="002F15C7"/>
    <w:rsid w:val="003079B5"/>
    <w:rsid w:val="00332052"/>
    <w:rsid w:val="003402BA"/>
    <w:rsid w:val="00347EE4"/>
    <w:rsid w:val="00376EA7"/>
    <w:rsid w:val="003B0185"/>
    <w:rsid w:val="003B1FDC"/>
    <w:rsid w:val="003D2A83"/>
    <w:rsid w:val="003D39C3"/>
    <w:rsid w:val="004256ED"/>
    <w:rsid w:val="00426419"/>
    <w:rsid w:val="0053569A"/>
    <w:rsid w:val="00577CB4"/>
    <w:rsid w:val="005B21B2"/>
    <w:rsid w:val="005D7DC1"/>
    <w:rsid w:val="005E7098"/>
    <w:rsid w:val="00622E55"/>
    <w:rsid w:val="00661AE5"/>
    <w:rsid w:val="00661E24"/>
    <w:rsid w:val="00691940"/>
    <w:rsid w:val="006B14C1"/>
    <w:rsid w:val="006C51CB"/>
    <w:rsid w:val="006C54D8"/>
    <w:rsid w:val="00744479"/>
    <w:rsid w:val="00760E24"/>
    <w:rsid w:val="007739FA"/>
    <w:rsid w:val="007A38B0"/>
    <w:rsid w:val="007B13C6"/>
    <w:rsid w:val="007D3954"/>
    <w:rsid w:val="0081620F"/>
    <w:rsid w:val="00832A6C"/>
    <w:rsid w:val="008760F4"/>
    <w:rsid w:val="00881C1A"/>
    <w:rsid w:val="008B17A7"/>
    <w:rsid w:val="008C5A84"/>
    <w:rsid w:val="008D226D"/>
    <w:rsid w:val="008D5F62"/>
    <w:rsid w:val="00927014"/>
    <w:rsid w:val="00930DE8"/>
    <w:rsid w:val="00950EB1"/>
    <w:rsid w:val="009A2FE9"/>
    <w:rsid w:val="009A5932"/>
    <w:rsid w:val="009B38C1"/>
    <w:rsid w:val="009D16B7"/>
    <w:rsid w:val="009E0456"/>
    <w:rsid w:val="00A0590D"/>
    <w:rsid w:val="00A13CDA"/>
    <w:rsid w:val="00A22785"/>
    <w:rsid w:val="00A334C4"/>
    <w:rsid w:val="00A4694C"/>
    <w:rsid w:val="00A54DEA"/>
    <w:rsid w:val="00A6299D"/>
    <w:rsid w:val="00A667EC"/>
    <w:rsid w:val="00A92E5B"/>
    <w:rsid w:val="00AA68AB"/>
    <w:rsid w:val="00B469D3"/>
    <w:rsid w:val="00B46E3E"/>
    <w:rsid w:val="00B520CC"/>
    <w:rsid w:val="00BA4DA6"/>
    <w:rsid w:val="00BA5F40"/>
    <w:rsid w:val="00BC56DB"/>
    <w:rsid w:val="00C22AFE"/>
    <w:rsid w:val="00C443A2"/>
    <w:rsid w:val="00C5688C"/>
    <w:rsid w:val="00CA08E6"/>
    <w:rsid w:val="00CD084D"/>
    <w:rsid w:val="00D15A30"/>
    <w:rsid w:val="00D35258"/>
    <w:rsid w:val="00D407EA"/>
    <w:rsid w:val="00D45E2A"/>
    <w:rsid w:val="00D65DB3"/>
    <w:rsid w:val="00D66738"/>
    <w:rsid w:val="00D71722"/>
    <w:rsid w:val="00D8044D"/>
    <w:rsid w:val="00D9118A"/>
    <w:rsid w:val="00D92565"/>
    <w:rsid w:val="00DC14E0"/>
    <w:rsid w:val="00DC4D2A"/>
    <w:rsid w:val="00DD19E1"/>
    <w:rsid w:val="00E04416"/>
    <w:rsid w:val="00E25C23"/>
    <w:rsid w:val="00E55016"/>
    <w:rsid w:val="00E76FC6"/>
    <w:rsid w:val="00EA1F76"/>
    <w:rsid w:val="00EB3E56"/>
    <w:rsid w:val="00ED082B"/>
    <w:rsid w:val="00EF054C"/>
    <w:rsid w:val="00EF0AB5"/>
    <w:rsid w:val="00EF1113"/>
    <w:rsid w:val="00EF6B75"/>
    <w:rsid w:val="00F3024F"/>
    <w:rsid w:val="00F37572"/>
    <w:rsid w:val="00F4605F"/>
    <w:rsid w:val="00F650EF"/>
    <w:rsid w:val="00F75030"/>
    <w:rsid w:val="00F92B0B"/>
    <w:rsid w:val="00F97316"/>
    <w:rsid w:val="00FA4193"/>
    <w:rsid w:val="00FB7303"/>
    <w:rsid w:val="00FB7409"/>
    <w:rsid w:val="00FC2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11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11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TotalTime>
  <Pages>2</Pages>
  <Words>342</Words>
  <Characters>1951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Matt</cp:lastModifiedBy>
  <cp:revision>29</cp:revision>
  <dcterms:created xsi:type="dcterms:W3CDTF">2014-10-14T10:06:00Z</dcterms:created>
  <dcterms:modified xsi:type="dcterms:W3CDTF">2015-04-24T20:46:00Z</dcterms:modified>
</cp:coreProperties>
</file>