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8D04BF" w14:textId="77777777" w:rsidR="009F41C3" w:rsidRDefault="009F41C3" w:rsidP="00E17258">
      <w:pPr>
        <w:spacing w:line="360" w:lineRule="auto"/>
        <w:rPr>
          <w:rFonts w:ascii="Arial" w:hAnsi="Arial" w:cs="Arial"/>
          <w:b/>
          <w:bCs/>
          <w:sz w:val="36"/>
          <w:szCs w:val="36"/>
          <w:u w:val="single"/>
        </w:rPr>
      </w:pPr>
      <w:r w:rsidRPr="009F41C3">
        <w:rPr>
          <w:rFonts w:ascii="Arial" w:hAnsi="Arial" w:cs="Arial"/>
          <w:b/>
          <w:bCs/>
          <w:sz w:val="36"/>
          <w:szCs w:val="36"/>
          <w:u w:val="single"/>
        </w:rPr>
        <w:t xml:space="preserve">A critical evaluation and the identification of next teaching and learning steps focusing on a case study of an individual learner or a group of learners, based on an observed critical incident </w:t>
      </w:r>
    </w:p>
    <w:p w14:paraId="45D4F4C6" w14:textId="77777777" w:rsidR="009F41C3" w:rsidRDefault="009F41C3" w:rsidP="00E17258">
      <w:pPr>
        <w:spacing w:line="360" w:lineRule="auto"/>
        <w:rPr>
          <w:rFonts w:ascii="Arial" w:hAnsi="Arial" w:cs="Arial"/>
          <w:b/>
          <w:bCs/>
          <w:sz w:val="36"/>
          <w:szCs w:val="36"/>
          <w:u w:val="single"/>
        </w:rPr>
      </w:pPr>
    </w:p>
    <w:p w14:paraId="2DFEA61A" w14:textId="15BF37A2" w:rsidR="009F41C3" w:rsidRDefault="009F41C3" w:rsidP="00E17258">
      <w:pPr>
        <w:spacing w:line="360" w:lineRule="auto"/>
        <w:rPr>
          <w:rFonts w:ascii="Arial" w:hAnsi="Arial" w:cs="Arial"/>
          <w:b/>
          <w:bCs/>
          <w:sz w:val="28"/>
          <w:szCs w:val="28"/>
          <w:u w:val="single"/>
        </w:rPr>
      </w:pPr>
      <w:r>
        <w:rPr>
          <w:rFonts w:ascii="Arial" w:hAnsi="Arial" w:cs="Arial"/>
          <w:b/>
          <w:bCs/>
          <w:sz w:val="28"/>
          <w:szCs w:val="28"/>
          <w:u w:val="single"/>
        </w:rPr>
        <w:t>INTRODUCTION</w:t>
      </w:r>
    </w:p>
    <w:p w14:paraId="63C60450" w14:textId="3EA04F53" w:rsidR="009F41C3" w:rsidRDefault="009F41C3" w:rsidP="00E17258">
      <w:pPr>
        <w:spacing w:line="360" w:lineRule="auto"/>
        <w:rPr>
          <w:rFonts w:ascii="Arial" w:hAnsi="Arial" w:cs="Arial"/>
          <w:b/>
          <w:bCs/>
          <w:sz w:val="28"/>
          <w:szCs w:val="28"/>
          <w:u w:val="single"/>
        </w:rPr>
      </w:pPr>
    </w:p>
    <w:p w14:paraId="038E59CC" w14:textId="4A136755" w:rsidR="00674446" w:rsidRPr="009F41C3" w:rsidRDefault="009F41C3" w:rsidP="00E17258">
      <w:pPr>
        <w:spacing w:line="360" w:lineRule="auto"/>
        <w:rPr>
          <w:rFonts w:ascii="Arial" w:hAnsi="Arial" w:cs="Arial"/>
        </w:rPr>
      </w:pPr>
      <w:r w:rsidRPr="009F41C3">
        <w:rPr>
          <w:rFonts w:ascii="Arial" w:hAnsi="Arial" w:cs="Arial"/>
        </w:rPr>
        <w:t>Critical reflection (CR) in teaching practice has long been a focus for educators seeking to understand their audience and improve the efficacy of their teaching (Brookfield, 1998</w:t>
      </w:r>
      <w:r w:rsidR="00AA543C">
        <w:rPr>
          <w:rFonts w:ascii="Arial" w:hAnsi="Arial" w:cs="Arial"/>
        </w:rPr>
        <w:t>, 2012, 2017</w:t>
      </w:r>
      <w:r w:rsidR="00725977">
        <w:rPr>
          <w:rFonts w:ascii="Arial" w:hAnsi="Arial" w:cs="Arial"/>
        </w:rPr>
        <w:t>;</w:t>
      </w:r>
      <w:r w:rsidR="00AB0E09" w:rsidRPr="00AB0E09">
        <w:rPr>
          <w:rFonts w:ascii="Arial" w:eastAsia="Times New Roman" w:hAnsi="Arial" w:cs="Arial"/>
          <w:color w:val="000000" w:themeColor="text1"/>
          <w:lang w:eastAsia="en-GB"/>
        </w:rPr>
        <w:t xml:space="preserve"> </w:t>
      </w:r>
      <w:r w:rsidR="00AB0E09" w:rsidRPr="00AB0E09">
        <w:rPr>
          <w:rFonts w:ascii="Arial" w:hAnsi="Arial" w:cs="Arial"/>
        </w:rPr>
        <w:t>Howlett</w:t>
      </w:r>
      <w:r w:rsidR="00AB0E09">
        <w:rPr>
          <w:rFonts w:ascii="Arial" w:hAnsi="Arial" w:cs="Arial"/>
        </w:rPr>
        <w:t xml:space="preserve">, </w:t>
      </w:r>
      <w:r w:rsidR="00AB0E09" w:rsidRPr="00AB0E09">
        <w:rPr>
          <w:rFonts w:ascii="Arial" w:hAnsi="Arial" w:cs="Arial"/>
        </w:rPr>
        <w:t>Ferreira</w:t>
      </w:r>
      <w:r w:rsidR="00AB0E09">
        <w:rPr>
          <w:rFonts w:ascii="Arial" w:hAnsi="Arial" w:cs="Arial"/>
        </w:rPr>
        <w:t xml:space="preserve">, </w:t>
      </w:r>
      <w:r w:rsidR="00AB0E09" w:rsidRPr="00AB0E09">
        <w:rPr>
          <w:rFonts w:ascii="Arial" w:hAnsi="Arial" w:cs="Arial"/>
        </w:rPr>
        <w:t xml:space="preserve">and </w:t>
      </w:r>
      <w:proofErr w:type="spellStart"/>
      <w:r w:rsidR="00AB0E09" w:rsidRPr="00AB0E09">
        <w:rPr>
          <w:rFonts w:ascii="Arial" w:hAnsi="Arial" w:cs="Arial"/>
        </w:rPr>
        <w:t>Blomfield</w:t>
      </w:r>
      <w:proofErr w:type="spellEnd"/>
      <w:r w:rsidR="00AB0E09" w:rsidRPr="00AB0E09">
        <w:rPr>
          <w:rFonts w:ascii="Arial" w:hAnsi="Arial" w:cs="Arial"/>
        </w:rPr>
        <w:t>, 2016</w:t>
      </w:r>
      <w:r w:rsidR="00AB0E09">
        <w:rPr>
          <w:rFonts w:ascii="Arial" w:hAnsi="Arial" w:cs="Arial"/>
        </w:rPr>
        <w:t>;</w:t>
      </w:r>
      <w:r w:rsidR="00AB0E09" w:rsidRPr="00AB0E09">
        <w:rPr>
          <w:rFonts w:ascii="Arial" w:eastAsia="Times New Roman" w:hAnsi="Arial" w:cs="Arial"/>
          <w:color w:val="000000" w:themeColor="text1"/>
          <w:lang w:eastAsia="en-GB"/>
        </w:rPr>
        <w:t xml:space="preserve"> </w:t>
      </w:r>
      <w:proofErr w:type="spellStart"/>
      <w:r w:rsidR="00AB0E09" w:rsidRPr="00AB0E09">
        <w:rPr>
          <w:rFonts w:ascii="Arial" w:hAnsi="Arial" w:cs="Arial"/>
        </w:rPr>
        <w:t>Kamardeen</w:t>
      </w:r>
      <w:proofErr w:type="spellEnd"/>
      <w:r w:rsidR="00AB0E09">
        <w:rPr>
          <w:rFonts w:ascii="Arial" w:hAnsi="Arial" w:cs="Arial"/>
        </w:rPr>
        <w:t>, 2015;</w:t>
      </w:r>
      <w:r w:rsidR="00725977">
        <w:rPr>
          <w:rFonts w:ascii="Arial" w:hAnsi="Arial" w:cs="Arial"/>
        </w:rPr>
        <w:t xml:space="preserve"> </w:t>
      </w:r>
      <w:proofErr w:type="spellStart"/>
      <w:r w:rsidR="00725977" w:rsidRPr="00BF40DF">
        <w:rPr>
          <w:rFonts w:ascii="Arial" w:hAnsi="Arial" w:cs="Arial"/>
        </w:rPr>
        <w:t>Zwozdiak</w:t>
      </w:r>
      <w:proofErr w:type="spellEnd"/>
      <w:r w:rsidR="00725977" w:rsidRPr="00BF40DF">
        <w:rPr>
          <w:rFonts w:ascii="Arial" w:hAnsi="Arial" w:cs="Arial"/>
        </w:rPr>
        <w:t>-Myers, 2012</w:t>
      </w:r>
      <w:r w:rsidRPr="009F41C3">
        <w:rPr>
          <w:rFonts w:ascii="Arial" w:hAnsi="Arial" w:cs="Arial"/>
        </w:rPr>
        <w:t>). The process of CR should seek to challenge established assumptions of one’s own practice, engage with current literature, and consider the social and political implications of teaching (Liu, 2015). It could be argued then, that through CR educators are able to improve their pedagogy and view it as an ever-evolving system of well thought-out and researched principles that can react to changes to the content we teach, or the dynamics of a classroom that is sensitive to social or political change</w:t>
      </w:r>
      <w:r w:rsidR="00674446">
        <w:rPr>
          <w:rFonts w:ascii="Arial" w:hAnsi="Arial" w:cs="Arial"/>
        </w:rPr>
        <w:t xml:space="preserve"> (Brookfield, 2017)</w:t>
      </w:r>
      <w:r w:rsidRPr="009F41C3">
        <w:rPr>
          <w:rFonts w:ascii="Arial" w:hAnsi="Arial" w:cs="Arial"/>
        </w:rPr>
        <w:t xml:space="preserve">. One method of embracing the concept of CR is </w:t>
      </w:r>
      <w:r w:rsidR="00674446">
        <w:rPr>
          <w:rFonts w:ascii="Arial" w:hAnsi="Arial" w:cs="Arial"/>
        </w:rPr>
        <w:t xml:space="preserve">by the identification of a critical incident (CI) </w:t>
      </w:r>
      <w:proofErr w:type="gramStart"/>
      <w:r w:rsidRPr="009F41C3">
        <w:rPr>
          <w:rFonts w:ascii="Arial" w:hAnsi="Arial" w:cs="Arial"/>
        </w:rPr>
        <w:t>through the use of</w:t>
      </w:r>
      <w:proofErr w:type="gramEnd"/>
      <w:r w:rsidRPr="009F41C3">
        <w:rPr>
          <w:rFonts w:ascii="Arial" w:hAnsi="Arial" w:cs="Arial"/>
        </w:rPr>
        <w:t xml:space="preserve"> Tripp’s (2011) </w:t>
      </w:r>
      <w:r w:rsidR="00674446">
        <w:rPr>
          <w:rFonts w:ascii="Arial" w:hAnsi="Arial" w:cs="Arial"/>
        </w:rPr>
        <w:t>CI</w:t>
      </w:r>
      <w:r w:rsidRPr="009F41C3">
        <w:rPr>
          <w:rFonts w:ascii="Arial" w:hAnsi="Arial" w:cs="Arial"/>
        </w:rPr>
        <w:t xml:space="preserve"> methodology, </w:t>
      </w:r>
      <w:r w:rsidR="00674446">
        <w:rPr>
          <w:rFonts w:ascii="Arial" w:hAnsi="Arial" w:cs="Arial"/>
        </w:rPr>
        <w:t>this involves</w:t>
      </w:r>
      <w:r w:rsidRPr="009F41C3">
        <w:rPr>
          <w:rFonts w:ascii="Arial" w:hAnsi="Arial" w:cs="Arial"/>
        </w:rPr>
        <w:t xml:space="preserve"> the practitioner obse</w:t>
      </w:r>
      <w:r w:rsidR="00674446">
        <w:rPr>
          <w:rFonts w:ascii="Arial" w:hAnsi="Arial" w:cs="Arial"/>
        </w:rPr>
        <w:t>rving</w:t>
      </w:r>
      <w:r w:rsidRPr="009F41C3">
        <w:rPr>
          <w:rFonts w:ascii="Arial" w:hAnsi="Arial" w:cs="Arial"/>
        </w:rPr>
        <w:t xml:space="preserve"> the seemingly mundane and render</w:t>
      </w:r>
      <w:r w:rsidR="00674446">
        <w:rPr>
          <w:rFonts w:ascii="Arial" w:hAnsi="Arial" w:cs="Arial"/>
        </w:rPr>
        <w:t>ing</w:t>
      </w:r>
      <w:r w:rsidRPr="009F41C3">
        <w:rPr>
          <w:rFonts w:ascii="Arial" w:hAnsi="Arial" w:cs="Arial"/>
        </w:rPr>
        <w:t xml:space="preserve"> it critical through analysis of the context and significance of the observed phenomena. To that end, this assignment details a case study conducted in</w:t>
      </w:r>
      <w:r w:rsidR="00433446">
        <w:rPr>
          <w:rFonts w:ascii="Arial" w:hAnsi="Arial" w:cs="Arial"/>
        </w:rPr>
        <w:t xml:space="preserve"> a</w:t>
      </w:r>
      <w:r w:rsidRPr="009F41C3">
        <w:rPr>
          <w:rFonts w:ascii="Arial" w:hAnsi="Arial" w:cs="Arial"/>
        </w:rPr>
        <w:t xml:space="preserve"> secondary school setting in West Wales, in which a CI was observed, recorded, identified, and critically analysed. Through this the author has identified and critically reviewed relevant literature and the principles of critical evaluation were applied to the findings of the CI. Finally, the logical next teaching and learning steps that will be applied to the author’s teaching practice were formulated and discussed. </w:t>
      </w:r>
    </w:p>
    <w:p w14:paraId="64684C37" w14:textId="59B12A07" w:rsidR="009F41C3" w:rsidRDefault="009F41C3" w:rsidP="00E17258">
      <w:pPr>
        <w:spacing w:line="360" w:lineRule="auto"/>
        <w:rPr>
          <w:rFonts w:ascii="Arial" w:hAnsi="Arial" w:cs="Arial"/>
        </w:rPr>
      </w:pPr>
    </w:p>
    <w:p w14:paraId="602ADA4C" w14:textId="77777777" w:rsidR="00E17258" w:rsidRDefault="00E17258" w:rsidP="00E17258">
      <w:pPr>
        <w:spacing w:line="360" w:lineRule="auto"/>
        <w:rPr>
          <w:rFonts w:ascii="Arial" w:hAnsi="Arial" w:cs="Arial"/>
          <w:b/>
          <w:bCs/>
          <w:sz w:val="28"/>
          <w:szCs w:val="28"/>
          <w:u w:val="single"/>
        </w:rPr>
      </w:pPr>
    </w:p>
    <w:p w14:paraId="5A995205" w14:textId="77777777" w:rsidR="00E17258" w:rsidRDefault="00E17258" w:rsidP="00E17258">
      <w:pPr>
        <w:spacing w:line="360" w:lineRule="auto"/>
        <w:rPr>
          <w:rFonts w:ascii="Arial" w:hAnsi="Arial" w:cs="Arial"/>
          <w:b/>
          <w:bCs/>
          <w:sz w:val="28"/>
          <w:szCs w:val="28"/>
          <w:u w:val="single"/>
        </w:rPr>
      </w:pPr>
    </w:p>
    <w:p w14:paraId="7827B9A3" w14:textId="77777777" w:rsidR="00E17258" w:rsidRDefault="00E17258" w:rsidP="00E17258">
      <w:pPr>
        <w:spacing w:line="360" w:lineRule="auto"/>
        <w:rPr>
          <w:rFonts w:ascii="Arial" w:hAnsi="Arial" w:cs="Arial"/>
          <w:b/>
          <w:bCs/>
          <w:sz w:val="28"/>
          <w:szCs w:val="28"/>
          <w:u w:val="single"/>
        </w:rPr>
      </w:pPr>
    </w:p>
    <w:p w14:paraId="7CA62382" w14:textId="46EC73EA" w:rsidR="009F41C3" w:rsidRDefault="009F41C3" w:rsidP="00E17258">
      <w:pPr>
        <w:spacing w:line="360" w:lineRule="auto"/>
        <w:rPr>
          <w:rFonts w:ascii="Arial" w:hAnsi="Arial" w:cs="Arial"/>
          <w:b/>
          <w:bCs/>
          <w:sz w:val="28"/>
          <w:szCs w:val="28"/>
          <w:u w:val="single"/>
        </w:rPr>
      </w:pPr>
      <w:r>
        <w:rPr>
          <w:rFonts w:ascii="Arial" w:hAnsi="Arial" w:cs="Arial"/>
          <w:b/>
          <w:bCs/>
          <w:sz w:val="28"/>
          <w:szCs w:val="28"/>
          <w:u w:val="single"/>
        </w:rPr>
        <w:lastRenderedPageBreak/>
        <w:t>The role of critical reflection</w:t>
      </w:r>
    </w:p>
    <w:p w14:paraId="3C660BAA" w14:textId="31DA5C7D" w:rsidR="009F41C3" w:rsidRDefault="009F41C3" w:rsidP="00E17258">
      <w:pPr>
        <w:spacing w:line="360" w:lineRule="auto"/>
        <w:rPr>
          <w:rFonts w:ascii="Arial" w:hAnsi="Arial" w:cs="Arial"/>
          <w:b/>
          <w:bCs/>
          <w:sz w:val="28"/>
          <w:szCs w:val="28"/>
          <w:u w:val="single"/>
        </w:rPr>
      </w:pPr>
    </w:p>
    <w:p w14:paraId="132C1237" w14:textId="236991D3" w:rsidR="009F41C3" w:rsidRPr="009F41C3" w:rsidRDefault="009F41C3" w:rsidP="00E17258">
      <w:pPr>
        <w:spacing w:line="360" w:lineRule="auto"/>
        <w:rPr>
          <w:rFonts w:ascii="Arial" w:hAnsi="Arial" w:cs="Arial"/>
        </w:rPr>
      </w:pPr>
      <w:r w:rsidRPr="009F41C3">
        <w:rPr>
          <w:rFonts w:ascii="Arial" w:hAnsi="Arial" w:cs="Arial"/>
        </w:rPr>
        <w:t>C</w:t>
      </w:r>
      <w:r w:rsidR="00433446">
        <w:rPr>
          <w:rFonts w:ascii="Arial" w:hAnsi="Arial" w:cs="Arial"/>
        </w:rPr>
        <w:t>R</w:t>
      </w:r>
      <w:r w:rsidRPr="009F41C3">
        <w:rPr>
          <w:rFonts w:ascii="Arial" w:hAnsi="Arial" w:cs="Arial"/>
        </w:rPr>
        <w:t xml:space="preserve"> is explained by Brookfield (1998</w:t>
      </w:r>
      <w:r w:rsidR="00DB7954">
        <w:rPr>
          <w:rFonts w:ascii="Arial" w:hAnsi="Arial" w:cs="Arial"/>
        </w:rPr>
        <w:t>;</w:t>
      </w:r>
      <w:r w:rsidR="00D16364">
        <w:rPr>
          <w:rFonts w:ascii="Arial" w:hAnsi="Arial" w:cs="Arial"/>
        </w:rPr>
        <w:t xml:space="preserve"> 2012</w:t>
      </w:r>
      <w:r w:rsidR="00DB7954">
        <w:rPr>
          <w:rFonts w:ascii="Arial" w:hAnsi="Arial" w:cs="Arial"/>
        </w:rPr>
        <w:t>;</w:t>
      </w:r>
      <w:r w:rsidR="00D16364">
        <w:rPr>
          <w:rFonts w:ascii="Arial" w:hAnsi="Arial" w:cs="Arial"/>
        </w:rPr>
        <w:t xml:space="preserve"> 2017</w:t>
      </w:r>
      <w:r w:rsidRPr="009F41C3">
        <w:rPr>
          <w:rFonts w:ascii="Arial" w:hAnsi="Arial" w:cs="Arial"/>
        </w:rPr>
        <w:t xml:space="preserve">) as the process in which practitioners question the assumptions that underpin their practice. It involves examining the rationale that practitioners hold for each aspect of their practice which comprises the whole thereof. He cautions that examining one’s own practice is not a straightforward task, as the practitioner is attempting to analyse </w:t>
      </w:r>
      <w:r w:rsidR="00433446">
        <w:rPr>
          <w:rFonts w:ascii="Arial" w:hAnsi="Arial" w:cs="Arial"/>
        </w:rPr>
        <w:t>phenomena</w:t>
      </w:r>
      <w:r w:rsidRPr="009F41C3">
        <w:rPr>
          <w:rFonts w:ascii="Arial" w:hAnsi="Arial" w:cs="Arial"/>
        </w:rPr>
        <w:t xml:space="preserve"> through the eyes that they have always used to examine </w:t>
      </w:r>
      <w:r w:rsidR="00433446" w:rsidRPr="009F41C3">
        <w:rPr>
          <w:rFonts w:ascii="Arial" w:hAnsi="Arial" w:cs="Arial"/>
        </w:rPr>
        <w:t>those phenomena</w:t>
      </w:r>
      <w:r w:rsidRPr="009F41C3">
        <w:rPr>
          <w:rFonts w:ascii="Arial" w:hAnsi="Arial" w:cs="Arial"/>
        </w:rPr>
        <w:t>. To break free from this and to view phenomena in a meaningful and non-biased way, he suggests using a framework of four lenses. The first of which is the lens of the student</w:t>
      </w:r>
      <w:r w:rsidR="00E17258">
        <w:rPr>
          <w:rFonts w:ascii="Arial" w:hAnsi="Arial" w:cs="Arial"/>
        </w:rPr>
        <w:t>;</w:t>
      </w:r>
      <w:r w:rsidRPr="009F41C3">
        <w:rPr>
          <w:rFonts w:ascii="Arial" w:hAnsi="Arial" w:cs="Arial"/>
        </w:rPr>
        <w:t xml:space="preserve"> the way in which they experience the classroom and the teaching they receive. The second is that of the practitioner’s colleagues</w:t>
      </w:r>
      <w:r w:rsidR="00E17258">
        <w:rPr>
          <w:rFonts w:ascii="Arial" w:hAnsi="Arial" w:cs="Arial"/>
        </w:rPr>
        <w:t>;</w:t>
      </w:r>
      <w:r w:rsidRPr="009F41C3">
        <w:rPr>
          <w:rFonts w:ascii="Arial" w:hAnsi="Arial" w:cs="Arial"/>
        </w:rPr>
        <w:t xml:space="preserve"> their rational</w:t>
      </w:r>
      <w:r w:rsidR="00433446">
        <w:rPr>
          <w:rFonts w:ascii="Arial" w:hAnsi="Arial" w:cs="Arial"/>
        </w:rPr>
        <w:t>e</w:t>
      </w:r>
      <w:r w:rsidRPr="009F41C3">
        <w:rPr>
          <w:rFonts w:ascii="Arial" w:hAnsi="Arial" w:cs="Arial"/>
        </w:rPr>
        <w:t xml:space="preserve"> and values which underpin their practice. The third refers to examining contemporary research in the field relating to the </w:t>
      </w:r>
      <w:r w:rsidR="00433446" w:rsidRPr="009F41C3">
        <w:rPr>
          <w:rFonts w:ascii="Arial" w:hAnsi="Arial" w:cs="Arial"/>
        </w:rPr>
        <w:t>practitioner</w:t>
      </w:r>
      <w:r w:rsidRPr="009F41C3">
        <w:rPr>
          <w:rFonts w:ascii="Arial" w:hAnsi="Arial" w:cs="Arial"/>
        </w:rPr>
        <w:t xml:space="preserve">, and finally, the fourth lens is that of the practitioner themselves, which involves a personal reflection and critical analysis of one’s own practice. Once the practitioner has accustomed themselves with this model of reflection they can then start to question and analyse the way in which they teach and make meaningful, informed adjustments as necessary (Brookfield, 1998). Similarly, </w:t>
      </w:r>
      <w:proofErr w:type="spellStart"/>
      <w:r w:rsidRPr="009F41C3">
        <w:rPr>
          <w:rFonts w:ascii="Arial" w:hAnsi="Arial" w:cs="Arial"/>
        </w:rPr>
        <w:t>Zwozdiak</w:t>
      </w:r>
      <w:proofErr w:type="spellEnd"/>
      <w:r w:rsidRPr="009F41C3">
        <w:rPr>
          <w:rFonts w:ascii="Arial" w:hAnsi="Arial" w:cs="Arial"/>
        </w:rPr>
        <w:t xml:space="preserve">-Myers (2012) is an advocate on the use of CR in developing one’s practice. She, however, presents a cyclical nine-stage model </w:t>
      </w:r>
      <w:r w:rsidR="00433446" w:rsidRPr="009F41C3">
        <w:rPr>
          <w:rFonts w:ascii="Arial" w:hAnsi="Arial" w:cs="Arial"/>
        </w:rPr>
        <w:t>to</w:t>
      </w:r>
      <w:r w:rsidRPr="009F41C3">
        <w:rPr>
          <w:rFonts w:ascii="Arial" w:hAnsi="Arial" w:cs="Arial"/>
        </w:rPr>
        <w:t xml:space="preserve"> achiev</w:t>
      </w:r>
      <w:r w:rsidR="00433446">
        <w:rPr>
          <w:rFonts w:ascii="Arial" w:hAnsi="Arial" w:cs="Arial"/>
        </w:rPr>
        <w:t>e</w:t>
      </w:r>
      <w:r w:rsidRPr="009F41C3">
        <w:rPr>
          <w:rFonts w:ascii="Arial" w:hAnsi="Arial" w:cs="Arial"/>
        </w:rPr>
        <w:t xml:space="preserve"> and implement CR as a means of improving pedagogy, which could be argued is more explicit in its suggestions, therefore possibly making it easier for early-career teachers to follow. Given the apparent time and effort required to implement these models, the reader may question why teachers should incorporate </w:t>
      </w:r>
      <w:r w:rsidR="00E17258">
        <w:rPr>
          <w:rFonts w:ascii="Arial" w:hAnsi="Arial" w:cs="Arial"/>
        </w:rPr>
        <w:t>them</w:t>
      </w:r>
      <w:r w:rsidRPr="009F41C3">
        <w:rPr>
          <w:rFonts w:ascii="Arial" w:hAnsi="Arial" w:cs="Arial"/>
        </w:rPr>
        <w:t xml:space="preserve"> into their practice, and what are the perceived benefits? </w:t>
      </w:r>
      <w:proofErr w:type="spellStart"/>
      <w:r w:rsidRPr="009F41C3">
        <w:rPr>
          <w:rFonts w:ascii="Arial" w:hAnsi="Arial" w:cs="Arial"/>
        </w:rPr>
        <w:t>Zwozdiak</w:t>
      </w:r>
      <w:proofErr w:type="spellEnd"/>
      <w:r w:rsidRPr="009F41C3">
        <w:rPr>
          <w:rFonts w:ascii="Arial" w:hAnsi="Arial" w:cs="Arial"/>
        </w:rPr>
        <w:t xml:space="preserve">-Myers (2012) argues the way in which teachers evaluate and analyse their teaching is fundamental to their development. Brookfield (2017) too, attests that CR is first and foremost intended to be a staple of practice, and not a diagnostic tool for when things are going wrong, and that once this is achieved, the benefits become apparent. He states that confidence in the ability of the teacher from the perspective of the student is increased as they are aware that their teachers have taken their role seriously by giving significant thought to the way in which they teach. </w:t>
      </w:r>
      <w:r w:rsidR="00E17258">
        <w:rPr>
          <w:rFonts w:ascii="Arial" w:hAnsi="Arial" w:cs="Arial"/>
        </w:rPr>
        <w:t>He adds that it</w:t>
      </w:r>
      <w:r w:rsidRPr="009F41C3">
        <w:rPr>
          <w:rFonts w:ascii="Arial" w:hAnsi="Arial" w:cs="Arial"/>
        </w:rPr>
        <w:t xml:space="preserve"> also gives the teacher confidence</w:t>
      </w:r>
      <w:r w:rsidR="00E17258">
        <w:rPr>
          <w:rFonts w:ascii="Arial" w:hAnsi="Arial" w:cs="Arial"/>
        </w:rPr>
        <w:t>,</w:t>
      </w:r>
      <w:r w:rsidRPr="009F41C3">
        <w:rPr>
          <w:rFonts w:ascii="Arial" w:hAnsi="Arial" w:cs="Arial"/>
        </w:rPr>
        <w:t xml:space="preserve"> as what they practice is now based upon, amongst other things, empirical evidence which can be cited to management or indeed students. This also affords the teacher valuable perspective when they experience success or failure in the classroom, as it allows them to view their practice as a work-in-progress rather than the polished article. Therefore, it could be argued that in a time of poor teacher retention rates where, as of 2018, the number of teachers leaving the profession after one year’s service </w:t>
      </w:r>
      <w:r w:rsidRPr="009F41C3">
        <w:rPr>
          <w:rFonts w:ascii="Arial" w:hAnsi="Arial" w:cs="Arial"/>
        </w:rPr>
        <w:lastRenderedPageBreak/>
        <w:t>continues to increase; CR may provide some answers to those practitioners who feel unable to excel in the role (Brookfield, 2017, 2012; GOV.UK, 2021).  Perhaps one of the most compelling reasons to adopt CR in one’s practice is because it is indirectly</w:t>
      </w:r>
      <w:r w:rsidR="0073783A">
        <w:rPr>
          <w:rFonts w:ascii="Arial" w:hAnsi="Arial" w:cs="Arial"/>
        </w:rPr>
        <w:t>,</w:t>
      </w:r>
      <w:r w:rsidRPr="009F41C3">
        <w:rPr>
          <w:rFonts w:ascii="Arial" w:hAnsi="Arial" w:cs="Arial"/>
        </w:rPr>
        <w:t xml:space="preserve"> but significantly</w:t>
      </w:r>
      <w:r w:rsidR="0073783A">
        <w:rPr>
          <w:rFonts w:ascii="Arial" w:hAnsi="Arial" w:cs="Arial"/>
        </w:rPr>
        <w:t>,</w:t>
      </w:r>
      <w:r w:rsidRPr="009F41C3">
        <w:rPr>
          <w:rFonts w:ascii="Arial" w:hAnsi="Arial" w:cs="Arial"/>
        </w:rPr>
        <w:t xml:space="preserve"> referred to in the new Professional Standards for Teaching and Leadership that all teachers in Wales must follow, in that it details teachers should seek advice from senior colleagues and are encouraged to enact new teaching practices and evaluate the impact thereof as part of their continued professional development (HWB, 2019). </w:t>
      </w:r>
    </w:p>
    <w:p w14:paraId="211AF82F" w14:textId="12C8A4A7" w:rsidR="009F41C3" w:rsidRDefault="009F41C3" w:rsidP="00E17258">
      <w:pPr>
        <w:spacing w:line="360" w:lineRule="auto"/>
        <w:rPr>
          <w:rFonts w:ascii="Arial" w:hAnsi="Arial" w:cs="Arial"/>
        </w:rPr>
      </w:pPr>
    </w:p>
    <w:p w14:paraId="762307C7" w14:textId="46E80F60" w:rsidR="009F41C3" w:rsidRDefault="009F41C3" w:rsidP="00E17258">
      <w:pPr>
        <w:spacing w:line="360" w:lineRule="auto"/>
        <w:rPr>
          <w:rFonts w:ascii="Arial" w:hAnsi="Arial" w:cs="Arial"/>
          <w:b/>
          <w:bCs/>
          <w:sz w:val="28"/>
          <w:szCs w:val="28"/>
          <w:u w:val="single"/>
        </w:rPr>
      </w:pPr>
      <w:r>
        <w:rPr>
          <w:rFonts w:ascii="Arial" w:hAnsi="Arial" w:cs="Arial"/>
          <w:b/>
          <w:bCs/>
          <w:sz w:val="28"/>
          <w:szCs w:val="28"/>
          <w:u w:val="single"/>
        </w:rPr>
        <w:t>OBSERVATION School &amp; Class context</w:t>
      </w:r>
    </w:p>
    <w:p w14:paraId="67DEEB90" w14:textId="77777777" w:rsidR="00D16364" w:rsidRDefault="00D16364" w:rsidP="00E17258">
      <w:pPr>
        <w:spacing w:line="360" w:lineRule="auto"/>
        <w:rPr>
          <w:rFonts w:ascii="Arial" w:hAnsi="Arial" w:cs="Arial"/>
          <w:b/>
          <w:bCs/>
          <w:sz w:val="28"/>
          <w:szCs w:val="28"/>
          <w:u w:val="single"/>
        </w:rPr>
      </w:pPr>
    </w:p>
    <w:p w14:paraId="68934217" w14:textId="240C1E3A" w:rsidR="009F41C3" w:rsidRPr="009F41C3" w:rsidRDefault="009F41C3" w:rsidP="00E17258">
      <w:pPr>
        <w:spacing w:line="360" w:lineRule="auto"/>
        <w:rPr>
          <w:rFonts w:ascii="Arial" w:hAnsi="Arial" w:cs="Arial"/>
        </w:rPr>
      </w:pPr>
      <w:r w:rsidRPr="009F41C3">
        <w:rPr>
          <w:rFonts w:ascii="Arial" w:hAnsi="Arial" w:cs="Arial"/>
        </w:rPr>
        <w:t>In alignment with BERA (2018) guidelines</w:t>
      </w:r>
      <w:r w:rsidR="0073783A">
        <w:rPr>
          <w:rFonts w:ascii="Arial" w:hAnsi="Arial" w:cs="Arial"/>
        </w:rPr>
        <w:t>,</w:t>
      </w:r>
      <w:r w:rsidRPr="009F41C3">
        <w:rPr>
          <w:rFonts w:ascii="Arial" w:hAnsi="Arial" w:cs="Arial"/>
        </w:rPr>
        <w:t xml:space="preserve"> the author has sought to conduct the research in an ethical manner and as such the identity of the school in which the research was conducted, as well as the staff and pupils, will </w:t>
      </w:r>
      <w:proofErr w:type="gramStart"/>
      <w:r w:rsidRPr="009F41C3">
        <w:rPr>
          <w:rFonts w:ascii="Arial" w:hAnsi="Arial" w:cs="Arial"/>
        </w:rPr>
        <w:t>remain anonymous at all times</w:t>
      </w:r>
      <w:proofErr w:type="gramEnd"/>
      <w:r w:rsidRPr="009F41C3">
        <w:rPr>
          <w:rFonts w:ascii="Arial" w:hAnsi="Arial" w:cs="Arial"/>
        </w:rPr>
        <w:t>.</w:t>
      </w:r>
    </w:p>
    <w:p w14:paraId="745B4957" w14:textId="2AA93DA2" w:rsidR="009F41C3" w:rsidRPr="009F41C3" w:rsidRDefault="009F41C3" w:rsidP="00E17258">
      <w:pPr>
        <w:spacing w:line="360" w:lineRule="auto"/>
        <w:rPr>
          <w:rFonts w:ascii="Arial" w:hAnsi="Arial" w:cs="Arial"/>
        </w:rPr>
      </w:pPr>
      <w:r w:rsidRPr="009F41C3">
        <w:rPr>
          <w:rFonts w:ascii="Arial" w:hAnsi="Arial" w:cs="Arial"/>
        </w:rPr>
        <w:t>The following statistical information and anecdotal evidence was taken from Estyn’s (201</w:t>
      </w:r>
      <w:r w:rsidR="00422741">
        <w:rPr>
          <w:rFonts w:ascii="Arial" w:hAnsi="Arial" w:cs="Arial"/>
        </w:rPr>
        <w:t>5</w:t>
      </w:r>
      <w:r w:rsidRPr="009F41C3">
        <w:rPr>
          <w:rFonts w:ascii="Arial" w:hAnsi="Arial" w:cs="Arial"/>
        </w:rPr>
        <w:t>) report and was accurate at the time of inspection. The observation was conducted in an English-medium, mixed-gender secondary school located in West Wales, in the county of Carmarthenshire. There are 892 pupils from the ages of 11-16 on the roll, this is down approximately 10% from the time of the last report. Currently over 23% of pupils qualify for free school meals which is higher than the national average. The number of students who are identified as having additional learner needs is just over double the national average of 20.1%, and those with a statement of learner needs is close to double the national average of 2.4% (Estyn, 201</w:t>
      </w:r>
      <w:r w:rsidR="00422741">
        <w:rPr>
          <w:rFonts w:ascii="Arial" w:hAnsi="Arial" w:cs="Arial"/>
        </w:rPr>
        <w:t>5</w:t>
      </w:r>
      <w:r w:rsidRPr="009F41C3">
        <w:rPr>
          <w:rFonts w:ascii="Arial" w:hAnsi="Arial" w:cs="Arial"/>
        </w:rPr>
        <w:t>). The report notes that 98% of pupils identify as having a white British background and speak predominantly English at home with a small minority who can speak Welsh fluently. Pupils were deemed to have exemplary behaviour and benefitted from excellent leadership and pupil wellbeing (Estyn,</w:t>
      </w:r>
      <w:r w:rsidR="00422741">
        <w:rPr>
          <w:rFonts w:ascii="Arial" w:hAnsi="Arial" w:cs="Arial"/>
        </w:rPr>
        <w:t xml:space="preserve"> </w:t>
      </w:r>
      <w:r w:rsidRPr="009F41C3">
        <w:rPr>
          <w:rFonts w:ascii="Arial" w:hAnsi="Arial" w:cs="Arial"/>
        </w:rPr>
        <w:t>201</w:t>
      </w:r>
      <w:r w:rsidR="00E11662">
        <w:rPr>
          <w:rFonts w:ascii="Arial" w:hAnsi="Arial" w:cs="Arial"/>
        </w:rPr>
        <w:t>5</w:t>
      </w:r>
      <w:r w:rsidRPr="009F41C3">
        <w:rPr>
          <w:rFonts w:ascii="Arial" w:hAnsi="Arial" w:cs="Arial"/>
        </w:rPr>
        <w:t>).</w:t>
      </w:r>
    </w:p>
    <w:p w14:paraId="6D197867" w14:textId="2D64665D" w:rsidR="009F41C3" w:rsidRDefault="009F41C3" w:rsidP="00E17258">
      <w:pPr>
        <w:spacing w:line="360" w:lineRule="auto"/>
        <w:rPr>
          <w:rFonts w:ascii="Arial" w:hAnsi="Arial" w:cs="Arial"/>
        </w:rPr>
      </w:pPr>
      <w:r w:rsidRPr="009F41C3">
        <w:rPr>
          <w:rFonts w:ascii="Arial" w:hAnsi="Arial" w:cs="Arial"/>
        </w:rPr>
        <w:t xml:space="preserve"> The CI referred to in this assignment was observed during period one in a mixed-ability, year nine Welsh lesson. Pupils were working on a handout provided by the teacher on the topic of recycling.  </w:t>
      </w:r>
    </w:p>
    <w:p w14:paraId="7FB7C87C" w14:textId="489340EC" w:rsidR="009F41C3" w:rsidRDefault="009F41C3" w:rsidP="00E17258">
      <w:pPr>
        <w:spacing w:line="360" w:lineRule="auto"/>
        <w:rPr>
          <w:rFonts w:ascii="Arial" w:hAnsi="Arial" w:cs="Arial"/>
        </w:rPr>
      </w:pPr>
    </w:p>
    <w:p w14:paraId="213D8A95" w14:textId="77777777" w:rsidR="00592F8E" w:rsidRDefault="00592F8E" w:rsidP="00E17258">
      <w:pPr>
        <w:spacing w:line="360" w:lineRule="auto"/>
        <w:rPr>
          <w:rFonts w:ascii="Arial" w:hAnsi="Arial" w:cs="Arial"/>
          <w:b/>
          <w:bCs/>
          <w:sz w:val="28"/>
          <w:szCs w:val="28"/>
          <w:u w:val="single"/>
        </w:rPr>
      </w:pPr>
    </w:p>
    <w:p w14:paraId="2CDADA47" w14:textId="77777777" w:rsidR="00592F8E" w:rsidRDefault="00592F8E" w:rsidP="00E17258">
      <w:pPr>
        <w:spacing w:line="360" w:lineRule="auto"/>
        <w:rPr>
          <w:rFonts w:ascii="Arial" w:hAnsi="Arial" w:cs="Arial"/>
          <w:b/>
          <w:bCs/>
          <w:sz w:val="28"/>
          <w:szCs w:val="28"/>
          <w:u w:val="single"/>
        </w:rPr>
      </w:pPr>
    </w:p>
    <w:p w14:paraId="542E6B95" w14:textId="50FA494C" w:rsidR="009F41C3" w:rsidRDefault="009F41C3" w:rsidP="00E17258">
      <w:pPr>
        <w:spacing w:line="360" w:lineRule="auto"/>
        <w:rPr>
          <w:rFonts w:ascii="Arial" w:hAnsi="Arial" w:cs="Arial"/>
          <w:b/>
          <w:bCs/>
          <w:sz w:val="28"/>
          <w:szCs w:val="28"/>
          <w:u w:val="single"/>
        </w:rPr>
      </w:pPr>
      <w:r>
        <w:rPr>
          <w:rFonts w:ascii="Arial" w:hAnsi="Arial" w:cs="Arial"/>
          <w:b/>
          <w:bCs/>
          <w:sz w:val="28"/>
          <w:szCs w:val="28"/>
          <w:u w:val="single"/>
        </w:rPr>
        <w:lastRenderedPageBreak/>
        <w:t>Critical incident linked to Donaldson’s Four Purposes</w:t>
      </w:r>
    </w:p>
    <w:p w14:paraId="7109D576" w14:textId="214EF21A" w:rsidR="009F41C3" w:rsidRDefault="009F41C3" w:rsidP="00E17258">
      <w:pPr>
        <w:spacing w:line="360" w:lineRule="auto"/>
        <w:rPr>
          <w:rFonts w:ascii="Arial" w:hAnsi="Arial" w:cs="Arial"/>
          <w:b/>
          <w:bCs/>
          <w:sz w:val="28"/>
          <w:szCs w:val="28"/>
          <w:u w:val="single"/>
        </w:rPr>
      </w:pPr>
    </w:p>
    <w:p w14:paraId="75910A52" w14:textId="1242C06E" w:rsidR="00A711E8" w:rsidRDefault="00392549" w:rsidP="00E17258">
      <w:pPr>
        <w:spacing w:line="360" w:lineRule="auto"/>
        <w:rPr>
          <w:rFonts w:ascii="Arial" w:hAnsi="Arial" w:cs="Arial"/>
          <w:bCs/>
          <w:lang w:val="en-US"/>
        </w:rPr>
      </w:pPr>
      <w:r w:rsidRPr="00392549">
        <w:rPr>
          <w:rFonts w:ascii="Arial" w:hAnsi="Arial" w:cs="Arial"/>
        </w:rPr>
        <w:t>The CI referred to in this part of the assignment can be found in Appendix 1.1</w:t>
      </w:r>
      <w:r w:rsidR="003B1250">
        <w:rPr>
          <w:rFonts w:ascii="Arial" w:hAnsi="Arial" w:cs="Arial"/>
        </w:rPr>
        <w:t xml:space="preserve"> (see </w:t>
      </w:r>
      <w:r w:rsidR="00AB0E09">
        <w:rPr>
          <w:rFonts w:ascii="Arial" w:hAnsi="Arial" w:cs="Arial"/>
        </w:rPr>
        <w:t xml:space="preserve">Appendix </w:t>
      </w:r>
      <w:r w:rsidR="003B1250">
        <w:rPr>
          <w:rFonts w:ascii="Arial" w:hAnsi="Arial" w:cs="Arial"/>
        </w:rPr>
        <w:t>1.2</w:t>
      </w:r>
      <w:r w:rsidR="00AB0E09">
        <w:rPr>
          <w:rFonts w:ascii="Arial" w:hAnsi="Arial" w:cs="Arial"/>
        </w:rPr>
        <w:t xml:space="preserve"> and</w:t>
      </w:r>
      <w:r w:rsidR="003B1250">
        <w:rPr>
          <w:rFonts w:ascii="Arial" w:hAnsi="Arial" w:cs="Arial"/>
        </w:rPr>
        <w:t xml:space="preserve"> 1.3 for additional observations)</w:t>
      </w:r>
      <w:r w:rsidRPr="00392549">
        <w:rPr>
          <w:rFonts w:ascii="Arial" w:hAnsi="Arial" w:cs="Arial"/>
        </w:rPr>
        <w:t>. Upon identification of this CI</w:t>
      </w:r>
      <w:r w:rsidR="00592F8E">
        <w:rPr>
          <w:rFonts w:ascii="Arial" w:hAnsi="Arial" w:cs="Arial"/>
        </w:rPr>
        <w:t>,</w:t>
      </w:r>
      <w:r w:rsidRPr="00392549">
        <w:rPr>
          <w:rFonts w:ascii="Arial" w:hAnsi="Arial" w:cs="Arial"/>
        </w:rPr>
        <w:t xml:space="preserve"> it was linked it to the Four Purposes (FP) section of the Successful Futures (SF) document which is discussed below (Donaldson, 2015, p</w:t>
      </w:r>
      <w:r w:rsidR="00AB0E09">
        <w:rPr>
          <w:rFonts w:ascii="Arial" w:hAnsi="Arial" w:cs="Arial"/>
        </w:rPr>
        <w:t>.</w:t>
      </w:r>
      <w:r w:rsidRPr="00392549">
        <w:rPr>
          <w:rFonts w:ascii="Arial" w:hAnsi="Arial" w:cs="Arial"/>
        </w:rPr>
        <w:t xml:space="preserve"> 28). The observed CI is as follows: </w:t>
      </w:r>
      <w:r w:rsidRPr="00392549">
        <w:rPr>
          <w:rFonts w:ascii="Arial" w:hAnsi="Arial" w:cs="Arial"/>
          <w:bCs/>
          <w:i/>
          <w:iCs/>
          <w:lang w:val="en-US"/>
        </w:rPr>
        <w:t>Student 1 turned around to talk to student 2 on the table behind her. The teacher noticed this immediately and addressed student 1 by her name and said</w:t>
      </w:r>
      <w:r w:rsidR="00592F8E">
        <w:rPr>
          <w:rFonts w:ascii="Arial" w:hAnsi="Arial" w:cs="Arial"/>
          <w:bCs/>
          <w:i/>
          <w:iCs/>
          <w:lang w:val="en-US"/>
        </w:rPr>
        <w:t>,</w:t>
      </w:r>
      <w:r w:rsidRPr="00392549">
        <w:rPr>
          <w:rFonts w:ascii="Arial" w:hAnsi="Arial" w:cs="Arial"/>
          <w:bCs/>
          <w:i/>
          <w:iCs/>
          <w:lang w:val="en-US"/>
        </w:rPr>
        <w:t xml:space="preserve"> “I will come to you now if you are stuck”. “OK” replied student 1. Student 1 immediately returned to her work. </w:t>
      </w:r>
      <w:r w:rsidRPr="00392549">
        <w:rPr>
          <w:rFonts w:ascii="Arial" w:hAnsi="Arial" w:cs="Arial"/>
          <w:bCs/>
          <w:lang w:val="en-US"/>
        </w:rPr>
        <w:t xml:space="preserve">At first glance this CI could seem mundane, even unimportant in the context of a whole lesson. In fact, the CI took no longer than 30 seconds to play out in its </w:t>
      </w:r>
      <w:r w:rsidRPr="00592F8E">
        <w:rPr>
          <w:rFonts w:ascii="Arial" w:hAnsi="Arial" w:cs="Arial"/>
          <w:bCs/>
          <w:i/>
          <w:iCs/>
          <w:lang w:val="en-US"/>
        </w:rPr>
        <w:t>entirety,</w:t>
      </w:r>
      <w:r w:rsidRPr="00392549">
        <w:rPr>
          <w:rFonts w:ascii="Arial" w:hAnsi="Arial" w:cs="Arial"/>
          <w:bCs/>
          <w:lang w:val="en-US"/>
        </w:rPr>
        <w:t xml:space="preserve"> or so the casual observer might think. </w:t>
      </w:r>
      <w:proofErr w:type="gramStart"/>
      <w:r w:rsidRPr="00392549">
        <w:rPr>
          <w:rFonts w:ascii="Arial" w:hAnsi="Arial" w:cs="Arial"/>
          <w:bCs/>
          <w:lang w:val="en-US"/>
        </w:rPr>
        <w:t>Through the use of</w:t>
      </w:r>
      <w:proofErr w:type="gramEnd"/>
      <w:r w:rsidRPr="00392549">
        <w:rPr>
          <w:rFonts w:ascii="Arial" w:hAnsi="Arial" w:cs="Arial"/>
          <w:bCs/>
          <w:lang w:val="en-US"/>
        </w:rPr>
        <w:t xml:space="preserve"> Tripp’s (2011) methodology we are able to render this seemingly unimportant and succinct occurrence, critical. As stated, the duration of the </w:t>
      </w:r>
      <w:proofErr w:type="spellStart"/>
      <w:r w:rsidRPr="00392549">
        <w:rPr>
          <w:rFonts w:ascii="Arial" w:hAnsi="Arial" w:cs="Arial"/>
          <w:bCs/>
          <w:lang w:val="en-US"/>
        </w:rPr>
        <w:t>verbalised</w:t>
      </w:r>
      <w:proofErr w:type="spellEnd"/>
      <w:r w:rsidRPr="00392549">
        <w:rPr>
          <w:rFonts w:ascii="Arial" w:hAnsi="Arial" w:cs="Arial"/>
          <w:bCs/>
          <w:lang w:val="en-US"/>
        </w:rPr>
        <w:t xml:space="preserve"> aspect of the CI was indeed short, however the legacy of the conversation could be argued to have significance which lasts indefinitely. In order to unpack the significance and ramifications of what took place here, it must be </w:t>
      </w:r>
      <w:proofErr w:type="spellStart"/>
      <w:r w:rsidRPr="00392549">
        <w:rPr>
          <w:rFonts w:ascii="Arial" w:hAnsi="Arial" w:cs="Arial"/>
          <w:bCs/>
          <w:lang w:val="en-US"/>
        </w:rPr>
        <w:t>scrutinised</w:t>
      </w:r>
      <w:proofErr w:type="spellEnd"/>
      <w:r w:rsidRPr="00392549">
        <w:rPr>
          <w:rFonts w:ascii="Arial" w:hAnsi="Arial" w:cs="Arial"/>
          <w:bCs/>
          <w:lang w:val="en-US"/>
        </w:rPr>
        <w:t xml:space="preserve">. Firstly, we could infer that the teacher did not assume the student was misbehaving when they turned to talk to a peer behind them, as the teacher did not give a sanction. It could be said then, the teacher instead considered and understood their actions when making this judgment call, </w:t>
      </w:r>
      <w:proofErr w:type="gramStart"/>
      <w:r w:rsidRPr="00392549">
        <w:rPr>
          <w:rFonts w:ascii="Arial" w:hAnsi="Arial" w:cs="Arial"/>
          <w:bCs/>
          <w:lang w:val="en-US"/>
        </w:rPr>
        <w:t>and also</w:t>
      </w:r>
      <w:proofErr w:type="gramEnd"/>
      <w:r w:rsidRPr="00392549">
        <w:rPr>
          <w:rFonts w:ascii="Arial" w:hAnsi="Arial" w:cs="Arial"/>
          <w:bCs/>
          <w:lang w:val="en-US"/>
        </w:rPr>
        <w:t xml:space="preserve"> respected the needs of the student, modelling part of the section of ‘ethical, informed citizens’ of the FP (Donaldson, 2015, p</w:t>
      </w:r>
      <w:r w:rsidR="00C87103">
        <w:rPr>
          <w:rFonts w:ascii="Arial" w:hAnsi="Arial" w:cs="Arial"/>
          <w:bCs/>
          <w:lang w:val="en-US"/>
        </w:rPr>
        <w:t>.</w:t>
      </w:r>
      <w:r w:rsidRPr="00392549">
        <w:rPr>
          <w:rFonts w:ascii="Arial" w:hAnsi="Arial" w:cs="Arial"/>
          <w:bCs/>
          <w:lang w:val="en-US"/>
        </w:rPr>
        <w:t xml:space="preserve"> 28). Conversely, it could be argued that the fact that the teacher</w:t>
      </w:r>
      <w:r w:rsidR="00592F8E">
        <w:rPr>
          <w:rFonts w:ascii="Arial" w:hAnsi="Arial" w:cs="Arial"/>
          <w:bCs/>
          <w:lang w:val="en-US"/>
        </w:rPr>
        <w:t xml:space="preserve"> effectively</w:t>
      </w:r>
      <w:r w:rsidRPr="00392549">
        <w:rPr>
          <w:rFonts w:ascii="Arial" w:hAnsi="Arial" w:cs="Arial"/>
          <w:bCs/>
          <w:lang w:val="en-US"/>
        </w:rPr>
        <w:t xml:space="preserve"> silenced the student without soliciting a reason for her conversation with a peer goes against the needs of the student. It is in the author’s opinion however that that was not the case as what followed clearly demonstrates to the contrary. Secondly, the teacher immediately offered help in the form of reassurance that the student would receive assistance in a timely manner. It could be said that this is demonstrating the formation or reinforcement of a positive relationship between student and teacher which is founded in trust and mutual respect</w:t>
      </w:r>
      <w:r w:rsidR="00F20BBB">
        <w:rPr>
          <w:rFonts w:ascii="Arial" w:hAnsi="Arial" w:cs="Arial"/>
          <w:bCs/>
          <w:lang w:val="en-US"/>
        </w:rPr>
        <w:t xml:space="preserve"> </w:t>
      </w:r>
      <w:r w:rsidR="00F20BBB" w:rsidRPr="00F20BBB">
        <w:rPr>
          <w:rFonts w:ascii="Arial" w:hAnsi="Arial" w:cs="Arial"/>
          <w:bCs/>
          <w:lang w:val="en-US"/>
        </w:rPr>
        <w:t>(Donaldson, 2015, p. 28)</w:t>
      </w:r>
      <w:r w:rsidRPr="00392549">
        <w:rPr>
          <w:rFonts w:ascii="Arial" w:hAnsi="Arial" w:cs="Arial"/>
          <w:bCs/>
          <w:lang w:val="en-US"/>
        </w:rPr>
        <w:t>. There is also an element of fostering positive wellbeing in the student and by proxy, the class, by preserving the</w:t>
      </w:r>
      <w:r w:rsidR="00592F8E">
        <w:rPr>
          <w:rFonts w:ascii="Arial" w:hAnsi="Arial" w:cs="Arial"/>
          <w:bCs/>
          <w:lang w:val="en-US"/>
        </w:rPr>
        <w:t xml:space="preserve"> dignity of the student</w:t>
      </w:r>
      <w:r w:rsidRPr="00392549">
        <w:rPr>
          <w:rFonts w:ascii="Arial" w:hAnsi="Arial" w:cs="Arial"/>
          <w:bCs/>
          <w:lang w:val="en-US"/>
        </w:rPr>
        <w:t xml:space="preserve"> in front of their peers. Both points relate to the ‘healthy, confident individuals’ section of the FP, and through affirmation of the two can</w:t>
      </w:r>
      <w:r w:rsidR="00592F8E">
        <w:rPr>
          <w:rFonts w:ascii="Arial" w:hAnsi="Arial" w:cs="Arial"/>
          <w:bCs/>
          <w:lang w:val="en-US"/>
        </w:rPr>
        <w:t>,</w:t>
      </w:r>
      <w:r w:rsidRPr="00392549">
        <w:rPr>
          <w:rFonts w:ascii="Arial" w:hAnsi="Arial" w:cs="Arial"/>
          <w:bCs/>
          <w:lang w:val="en-US"/>
        </w:rPr>
        <w:t xml:space="preserve"> </w:t>
      </w:r>
      <w:r w:rsidR="00592F8E" w:rsidRPr="00392549">
        <w:rPr>
          <w:rFonts w:ascii="Arial" w:hAnsi="Arial" w:cs="Arial"/>
          <w:bCs/>
          <w:lang w:val="en-US"/>
        </w:rPr>
        <w:t>consequently</w:t>
      </w:r>
      <w:r w:rsidR="00CC16C4">
        <w:rPr>
          <w:rFonts w:ascii="Arial" w:hAnsi="Arial" w:cs="Arial"/>
          <w:bCs/>
          <w:lang w:val="en-US"/>
        </w:rPr>
        <w:t>,</w:t>
      </w:r>
      <w:r w:rsidRPr="00392549">
        <w:rPr>
          <w:rFonts w:ascii="Arial" w:hAnsi="Arial" w:cs="Arial"/>
          <w:bCs/>
          <w:lang w:val="en-US"/>
        </w:rPr>
        <w:t xml:space="preserve"> affirm a third which relates to facing and overcoming challenge which the student may have perceived before they sought the advice of their peer at the inception of the CI </w:t>
      </w:r>
      <w:bookmarkStart w:id="0" w:name="_Hlk85728480"/>
      <w:r w:rsidRPr="00392549">
        <w:rPr>
          <w:rFonts w:ascii="Arial" w:hAnsi="Arial" w:cs="Arial"/>
          <w:bCs/>
          <w:lang w:val="en-US"/>
        </w:rPr>
        <w:t>(Donaldson, 2015, p</w:t>
      </w:r>
      <w:r w:rsidR="00C87103">
        <w:rPr>
          <w:rFonts w:ascii="Arial" w:hAnsi="Arial" w:cs="Arial"/>
          <w:bCs/>
          <w:lang w:val="en-US"/>
        </w:rPr>
        <w:t>.</w:t>
      </w:r>
      <w:r w:rsidRPr="00392549">
        <w:rPr>
          <w:rFonts w:ascii="Arial" w:hAnsi="Arial" w:cs="Arial"/>
          <w:bCs/>
          <w:lang w:val="en-US"/>
        </w:rPr>
        <w:t xml:space="preserve"> 28)</w:t>
      </w:r>
      <w:bookmarkEnd w:id="0"/>
      <w:r w:rsidRPr="00392549">
        <w:rPr>
          <w:rFonts w:ascii="Arial" w:hAnsi="Arial" w:cs="Arial"/>
          <w:bCs/>
          <w:lang w:val="en-US"/>
        </w:rPr>
        <w:t xml:space="preserve">. The final point here relates to the student demonstrating their ability to question and problem solve by the peer-peer collaboration that was witnessed. The student also demonstrated an effective </w:t>
      </w:r>
      <w:r w:rsidRPr="00392549">
        <w:rPr>
          <w:rFonts w:ascii="Arial" w:hAnsi="Arial" w:cs="Arial"/>
          <w:bCs/>
          <w:lang w:val="en-US"/>
        </w:rPr>
        <w:lastRenderedPageBreak/>
        <w:t>use of communication with both the peer and the teacher, evidenced by the efficient resolution of the student’s query. Both points relate to the ‘ambitious, capable learners’ section of the FP (Donaldson, 2015, p</w:t>
      </w:r>
      <w:r w:rsidR="00C87103">
        <w:rPr>
          <w:rFonts w:ascii="Arial" w:hAnsi="Arial" w:cs="Arial"/>
          <w:bCs/>
          <w:lang w:val="en-US"/>
        </w:rPr>
        <w:t>.</w:t>
      </w:r>
      <w:r w:rsidRPr="00392549">
        <w:rPr>
          <w:rFonts w:ascii="Arial" w:hAnsi="Arial" w:cs="Arial"/>
          <w:bCs/>
          <w:lang w:val="en-US"/>
        </w:rPr>
        <w:t xml:space="preserve"> 28). </w:t>
      </w:r>
    </w:p>
    <w:p w14:paraId="6CAA8804" w14:textId="4399925E" w:rsidR="009F41C3" w:rsidRDefault="00392549" w:rsidP="00E17258">
      <w:pPr>
        <w:spacing w:line="360" w:lineRule="auto"/>
        <w:rPr>
          <w:rFonts w:ascii="Arial" w:hAnsi="Arial" w:cs="Arial"/>
          <w:bCs/>
          <w:lang w:val="en-US"/>
        </w:rPr>
      </w:pPr>
      <w:r w:rsidRPr="00392549">
        <w:rPr>
          <w:rFonts w:ascii="Arial" w:hAnsi="Arial" w:cs="Arial"/>
          <w:bCs/>
          <w:lang w:val="en-US"/>
        </w:rPr>
        <w:t xml:space="preserve">Areas of research highlighted by this section include constructivism, humanism and wellbeing, and </w:t>
      </w:r>
      <w:proofErr w:type="spellStart"/>
      <w:r w:rsidRPr="00392549">
        <w:rPr>
          <w:rFonts w:ascii="Arial" w:hAnsi="Arial" w:cs="Arial"/>
          <w:bCs/>
          <w:lang w:val="en-US"/>
        </w:rPr>
        <w:t>behaviour</w:t>
      </w:r>
      <w:proofErr w:type="spellEnd"/>
      <w:r w:rsidRPr="00392549">
        <w:rPr>
          <w:rFonts w:ascii="Arial" w:hAnsi="Arial" w:cs="Arial"/>
          <w:bCs/>
          <w:lang w:val="en-US"/>
        </w:rPr>
        <w:t xml:space="preserve"> management, which will be reviewed in the next section.</w:t>
      </w:r>
    </w:p>
    <w:p w14:paraId="0170B831" w14:textId="5C56DA0F" w:rsidR="00392549" w:rsidRDefault="00392549" w:rsidP="00E17258">
      <w:pPr>
        <w:spacing w:line="360" w:lineRule="auto"/>
        <w:rPr>
          <w:rFonts w:ascii="Arial" w:hAnsi="Arial" w:cs="Arial"/>
          <w:bCs/>
          <w:lang w:val="en-US"/>
        </w:rPr>
      </w:pPr>
    </w:p>
    <w:p w14:paraId="0AF85C60" w14:textId="1E60EBF2" w:rsidR="00392549" w:rsidRDefault="00392549" w:rsidP="00E17258">
      <w:pPr>
        <w:spacing w:line="360" w:lineRule="auto"/>
        <w:rPr>
          <w:rFonts w:ascii="Arial" w:hAnsi="Arial" w:cs="Arial"/>
          <w:b/>
          <w:sz w:val="28"/>
          <w:szCs w:val="28"/>
          <w:u w:val="single"/>
          <w:lang w:val="en-US"/>
        </w:rPr>
      </w:pPr>
      <w:r>
        <w:rPr>
          <w:rFonts w:ascii="Arial" w:hAnsi="Arial" w:cs="Arial"/>
          <w:b/>
          <w:sz w:val="28"/>
          <w:szCs w:val="28"/>
          <w:u w:val="single"/>
          <w:lang w:val="en-US"/>
        </w:rPr>
        <w:t>LITERATURE REVIEW</w:t>
      </w:r>
    </w:p>
    <w:p w14:paraId="074862E9" w14:textId="7F072D67" w:rsidR="00392549" w:rsidRDefault="00392549" w:rsidP="00E17258">
      <w:pPr>
        <w:spacing w:line="360" w:lineRule="auto"/>
        <w:rPr>
          <w:rFonts w:ascii="Arial" w:hAnsi="Arial" w:cs="Arial"/>
          <w:b/>
          <w:sz w:val="28"/>
          <w:szCs w:val="28"/>
          <w:u w:val="single"/>
          <w:lang w:val="en-US"/>
        </w:rPr>
      </w:pPr>
    </w:p>
    <w:p w14:paraId="5AF79F3E" w14:textId="743F4772" w:rsidR="00392549" w:rsidRPr="00392549" w:rsidRDefault="00392549" w:rsidP="00E17258">
      <w:pPr>
        <w:spacing w:line="360" w:lineRule="auto"/>
        <w:rPr>
          <w:rFonts w:ascii="Arial" w:hAnsi="Arial" w:cs="Arial"/>
          <w:b/>
          <w:bCs/>
        </w:rPr>
      </w:pPr>
      <w:r w:rsidRPr="00392549">
        <w:rPr>
          <w:rFonts w:ascii="Arial" w:hAnsi="Arial" w:cs="Arial"/>
          <w:b/>
          <w:bCs/>
        </w:rPr>
        <w:t>Social Constructivism, the Zone of Proximal Development, and Scaffolding</w:t>
      </w:r>
    </w:p>
    <w:p w14:paraId="68A4E1F7" w14:textId="77777777" w:rsidR="00392549" w:rsidRPr="00392549" w:rsidRDefault="00392549" w:rsidP="00E17258">
      <w:pPr>
        <w:spacing w:line="360" w:lineRule="auto"/>
        <w:rPr>
          <w:rFonts w:ascii="Arial" w:hAnsi="Arial" w:cs="Arial"/>
          <w:bCs/>
        </w:rPr>
      </w:pPr>
    </w:p>
    <w:p w14:paraId="187DB5C5" w14:textId="4F873467" w:rsidR="00392549" w:rsidRPr="00392549" w:rsidRDefault="00392549" w:rsidP="00E17258">
      <w:pPr>
        <w:spacing w:line="360" w:lineRule="auto"/>
        <w:rPr>
          <w:rFonts w:ascii="Arial" w:hAnsi="Arial" w:cs="Arial"/>
          <w:bCs/>
        </w:rPr>
      </w:pPr>
      <w:r w:rsidRPr="00392549">
        <w:rPr>
          <w:rFonts w:ascii="Arial" w:hAnsi="Arial" w:cs="Arial"/>
          <w:bCs/>
        </w:rPr>
        <w:t xml:space="preserve">Lev </w:t>
      </w:r>
      <w:proofErr w:type="spellStart"/>
      <w:r w:rsidRPr="00392549">
        <w:rPr>
          <w:rFonts w:ascii="Arial" w:hAnsi="Arial" w:cs="Arial"/>
          <w:bCs/>
        </w:rPr>
        <w:t>Semyonovich</w:t>
      </w:r>
      <w:proofErr w:type="spellEnd"/>
      <w:r w:rsidRPr="00392549">
        <w:rPr>
          <w:rFonts w:ascii="Arial" w:hAnsi="Arial" w:cs="Arial"/>
          <w:bCs/>
        </w:rPr>
        <w:t xml:space="preserve"> Vygotsky’s work and theory of</w:t>
      </w:r>
      <w:r w:rsidR="005C1714">
        <w:rPr>
          <w:rFonts w:ascii="Arial" w:hAnsi="Arial" w:cs="Arial"/>
          <w:bCs/>
        </w:rPr>
        <w:t xml:space="preserve"> social constructivism (SC)</w:t>
      </w:r>
      <w:r w:rsidRPr="00392549">
        <w:rPr>
          <w:rFonts w:ascii="Arial" w:hAnsi="Arial" w:cs="Arial"/>
          <w:bCs/>
        </w:rPr>
        <w:t xml:space="preserve"> rose to prominence in the 1960’s after being released to western academics, having spent decades under lock and key by the soviet regime (Gray &amp; </w:t>
      </w:r>
      <w:proofErr w:type="spellStart"/>
      <w:r w:rsidRPr="00392549">
        <w:rPr>
          <w:rFonts w:ascii="Arial" w:hAnsi="Arial" w:cs="Arial"/>
          <w:bCs/>
        </w:rPr>
        <w:t>Macblain</w:t>
      </w:r>
      <w:proofErr w:type="spellEnd"/>
      <w:r w:rsidR="00C87103">
        <w:rPr>
          <w:rFonts w:ascii="Arial" w:hAnsi="Arial" w:cs="Arial"/>
          <w:bCs/>
        </w:rPr>
        <w:t>, 2012</w:t>
      </w:r>
      <w:r w:rsidRPr="00392549">
        <w:rPr>
          <w:rFonts w:ascii="Arial" w:hAnsi="Arial" w:cs="Arial"/>
          <w:bCs/>
        </w:rPr>
        <w:t xml:space="preserve">). Since </w:t>
      </w:r>
      <w:r w:rsidR="00F47B46" w:rsidRPr="00392549">
        <w:rPr>
          <w:rFonts w:ascii="Arial" w:hAnsi="Arial" w:cs="Arial"/>
          <w:bCs/>
        </w:rPr>
        <w:t>then,</w:t>
      </w:r>
      <w:r w:rsidRPr="00392549">
        <w:rPr>
          <w:rFonts w:ascii="Arial" w:hAnsi="Arial" w:cs="Arial"/>
          <w:bCs/>
        </w:rPr>
        <w:t xml:space="preserve"> it has gained much traction and popularity, and is still considered an important piece of work almost 100 years later (Dudley-Marling, 2004; Kim</w:t>
      </w:r>
      <w:r w:rsidR="00E11662">
        <w:rPr>
          <w:rFonts w:ascii="Arial" w:hAnsi="Arial" w:cs="Arial"/>
          <w:bCs/>
        </w:rPr>
        <w:t>, Song and Kellog</w:t>
      </w:r>
      <w:r w:rsidR="000A4483">
        <w:rPr>
          <w:rFonts w:ascii="Arial" w:hAnsi="Arial" w:cs="Arial"/>
          <w:bCs/>
        </w:rPr>
        <w:t>g</w:t>
      </w:r>
      <w:r w:rsidRPr="00392549">
        <w:rPr>
          <w:rFonts w:ascii="Arial" w:hAnsi="Arial" w:cs="Arial"/>
          <w:bCs/>
        </w:rPr>
        <w:t xml:space="preserve">, 2021; </w:t>
      </w:r>
      <w:proofErr w:type="spellStart"/>
      <w:r w:rsidRPr="00392549">
        <w:rPr>
          <w:rFonts w:ascii="Arial" w:hAnsi="Arial" w:cs="Arial"/>
          <w:bCs/>
        </w:rPr>
        <w:t>Nardo</w:t>
      </w:r>
      <w:proofErr w:type="spellEnd"/>
      <w:r w:rsidRPr="00392549">
        <w:rPr>
          <w:rFonts w:ascii="Arial" w:hAnsi="Arial" w:cs="Arial"/>
          <w:bCs/>
        </w:rPr>
        <w:t xml:space="preserve">, 2021). Central to SC is the notion that one must consider the student as a sum of its parts, their age, background, culture and life experiences are all key to the development of </w:t>
      </w:r>
      <w:r w:rsidR="005C1714">
        <w:rPr>
          <w:rFonts w:ascii="Arial" w:hAnsi="Arial" w:cs="Arial"/>
          <w:bCs/>
        </w:rPr>
        <w:t>the</w:t>
      </w:r>
      <w:r w:rsidRPr="00392549">
        <w:rPr>
          <w:rFonts w:ascii="Arial" w:hAnsi="Arial" w:cs="Arial"/>
          <w:bCs/>
        </w:rPr>
        <w:t xml:space="preserve"> student and therefore must be investigated and accounted for in the pedagogy of practitioners of SC (Gray &amp; </w:t>
      </w:r>
      <w:proofErr w:type="spellStart"/>
      <w:r w:rsidRPr="00392549">
        <w:rPr>
          <w:rFonts w:ascii="Arial" w:hAnsi="Arial" w:cs="Arial"/>
          <w:bCs/>
        </w:rPr>
        <w:t>Macblain</w:t>
      </w:r>
      <w:proofErr w:type="spellEnd"/>
      <w:r w:rsidRPr="00392549">
        <w:rPr>
          <w:rFonts w:ascii="Arial" w:hAnsi="Arial" w:cs="Arial"/>
          <w:bCs/>
        </w:rPr>
        <w:t>, 2012). Vygotsky believed that children develop in a social matrix and make important connections with one another through their interactions which have lasting impacts on what and how they learn (Corsaro, 1992)</w:t>
      </w:r>
      <w:r w:rsidR="00C87103">
        <w:rPr>
          <w:rFonts w:ascii="Arial" w:hAnsi="Arial" w:cs="Arial"/>
          <w:bCs/>
        </w:rPr>
        <w:t>.</w:t>
      </w:r>
      <w:r w:rsidRPr="00392549">
        <w:rPr>
          <w:rFonts w:ascii="Arial" w:hAnsi="Arial" w:cs="Arial"/>
          <w:bCs/>
        </w:rPr>
        <w:t xml:space="preserve"> This is in stark contrast to the works of fellow psychologist and cognitive constructivist, Jean Piaget who considered the child to be an independent explorer of the world, free from the trappings of culture and background (Gray &amp; </w:t>
      </w:r>
      <w:proofErr w:type="spellStart"/>
      <w:r w:rsidRPr="00392549">
        <w:rPr>
          <w:rFonts w:ascii="Arial" w:hAnsi="Arial" w:cs="Arial"/>
          <w:bCs/>
        </w:rPr>
        <w:t>Macblain</w:t>
      </w:r>
      <w:proofErr w:type="spellEnd"/>
      <w:r w:rsidRPr="00392549">
        <w:rPr>
          <w:rFonts w:ascii="Arial" w:hAnsi="Arial" w:cs="Arial"/>
          <w:bCs/>
        </w:rPr>
        <w:t>, 2012).</w:t>
      </w:r>
      <w:r w:rsidR="00383246">
        <w:rPr>
          <w:rFonts w:ascii="Arial" w:hAnsi="Arial" w:cs="Arial"/>
          <w:bCs/>
        </w:rPr>
        <w:t xml:space="preserve"> As </w:t>
      </w:r>
      <w:proofErr w:type="spellStart"/>
      <w:r w:rsidR="00383246">
        <w:rPr>
          <w:rFonts w:ascii="Arial" w:hAnsi="Arial" w:cs="Arial"/>
          <w:bCs/>
        </w:rPr>
        <w:t>Tudge</w:t>
      </w:r>
      <w:proofErr w:type="spellEnd"/>
      <w:r w:rsidR="00383246">
        <w:rPr>
          <w:rFonts w:ascii="Arial" w:hAnsi="Arial" w:cs="Arial"/>
          <w:bCs/>
        </w:rPr>
        <w:t xml:space="preserve"> (1992) notes,</w:t>
      </w:r>
      <w:r w:rsidRPr="00392549">
        <w:rPr>
          <w:rFonts w:ascii="Arial" w:hAnsi="Arial" w:cs="Arial"/>
          <w:bCs/>
        </w:rPr>
        <w:t xml:space="preserve"> Piaget and Vygotsky did share some common ground however, in the notion that students can learn from each other. </w:t>
      </w:r>
      <w:r w:rsidR="00383246">
        <w:rPr>
          <w:rFonts w:ascii="Arial" w:hAnsi="Arial" w:cs="Arial"/>
          <w:bCs/>
        </w:rPr>
        <w:t xml:space="preserve">He </w:t>
      </w:r>
      <w:r w:rsidRPr="00392549">
        <w:rPr>
          <w:rFonts w:ascii="Arial" w:hAnsi="Arial" w:cs="Arial"/>
          <w:bCs/>
        </w:rPr>
        <w:t xml:space="preserve">found that when examining the effects of social interaction in an academic setting, </w:t>
      </w:r>
      <w:r w:rsidR="00383246">
        <w:rPr>
          <w:rFonts w:ascii="Arial" w:hAnsi="Arial" w:cs="Arial"/>
          <w:bCs/>
        </w:rPr>
        <w:t>in which</w:t>
      </w:r>
      <w:r w:rsidRPr="00392549">
        <w:rPr>
          <w:rFonts w:ascii="Arial" w:hAnsi="Arial" w:cs="Arial"/>
          <w:bCs/>
        </w:rPr>
        <w:t xml:space="preserve"> students worked in pairs to perform specific tasks, learning was shared</w:t>
      </w:r>
      <w:r w:rsidR="00383246">
        <w:rPr>
          <w:rFonts w:ascii="Arial" w:hAnsi="Arial" w:cs="Arial"/>
          <w:bCs/>
        </w:rPr>
        <w:t>,</w:t>
      </w:r>
      <w:r w:rsidRPr="00392549">
        <w:rPr>
          <w:rFonts w:ascii="Arial" w:hAnsi="Arial" w:cs="Arial"/>
          <w:bCs/>
        </w:rPr>
        <w:t xml:space="preserve"> </w:t>
      </w:r>
      <w:r w:rsidR="00383246">
        <w:rPr>
          <w:rFonts w:ascii="Arial" w:hAnsi="Arial" w:cs="Arial"/>
          <w:bCs/>
        </w:rPr>
        <w:t>but the outcomes</w:t>
      </w:r>
      <w:r w:rsidRPr="00392549">
        <w:rPr>
          <w:rFonts w:ascii="Arial" w:hAnsi="Arial" w:cs="Arial"/>
          <w:bCs/>
        </w:rPr>
        <w:t xml:space="preserve"> did not align with Piaget’s predictions. The results gravitated toward affirming Vygotsky’s theories; </w:t>
      </w:r>
      <w:proofErr w:type="gramStart"/>
      <w:r w:rsidRPr="00392549">
        <w:rPr>
          <w:rFonts w:ascii="Arial" w:hAnsi="Arial" w:cs="Arial"/>
          <w:bCs/>
        </w:rPr>
        <w:t>in particular the</w:t>
      </w:r>
      <w:proofErr w:type="gramEnd"/>
      <w:r w:rsidRPr="00392549">
        <w:rPr>
          <w:rFonts w:ascii="Arial" w:hAnsi="Arial" w:cs="Arial"/>
          <w:bCs/>
        </w:rPr>
        <w:t xml:space="preserve"> </w:t>
      </w:r>
      <w:r w:rsidR="005C1714">
        <w:rPr>
          <w:rFonts w:ascii="Arial" w:hAnsi="Arial" w:cs="Arial"/>
          <w:bCs/>
        </w:rPr>
        <w:t>zone of proximal development (ZPD)</w:t>
      </w:r>
      <w:r w:rsidRPr="00392549">
        <w:rPr>
          <w:rFonts w:ascii="Arial" w:hAnsi="Arial" w:cs="Arial"/>
          <w:bCs/>
        </w:rPr>
        <w:t>, but some discrepancies we still observed. It should be noted that the sample size in this study may be considered relatively small with 153 participants (</w:t>
      </w:r>
      <w:proofErr w:type="spellStart"/>
      <w:r w:rsidRPr="00392549">
        <w:rPr>
          <w:rFonts w:ascii="Arial" w:hAnsi="Arial" w:cs="Arial"/>
          <w:bCs/>
        </w:rPr>
        <w:t>Tudge</w:t>
      </w:r>
      <w:proofErr w:type="spellEnd"/>
      <w:r w:rsidRPr="00392549">
        <w:rPr>
          <w:rFonts w:ascii="Arial" w:hAnsi="Arial" w:cs="Arial"/>
          <w:bCs/>
        </w:rPr>
        <w:t xml:space="preserve">, 1992). The ZPD refers to the relationship between student and more able other, for example student and teacher. In this relationship the teacher will assign tasks and challenges that are for the moment, out of reach for the </w:t>
      </w:r>
      <w:r w:rsidRPr="00392549">
        <w:rPr>
          <w:rFonts w:ascii="Arial" w:hAnsi="Arial" w:cs="Arial"/>
          <w:bCs/>
        </w:rPr>
        <w:lastRenderedPageBreak/>
        <w:t xml:space="preserve">student working independently. The teacher will then offer support and guide the student until they are competent enough to complete the tasks independently and leave the ZPD, it is at this moment that the teacher will return the student to the ZPD with more challenging tasks (Gray &amp; </w:t>
      </w:r>
      <w:proofErr w:type="spellStart"/>
      <w:r w:rsidRPr="00392549">
        <w:rPr>
          <w:rFonts w:ascii="Arial" w:hAnsi="Arial" w:cs="Arial"/>
          <w:bCs/>
        </w:rPr>
        <w:t>Macblain</w:t>
      </w:r>
      <w:proofErr w:type="spellEnd"/>
      <w:r w:rsidRPr="00392549">
        <w:rPr>
          <w:rFonts w:ascii="Arial" w:hAnsi="Arial" w:cs="Arial"/>
          <w:bCs/>
        </w:rPr>
        <w:t>, 2012</w:t>
      </w:r>
      <w:r w:rsidR="00E83FB9">
        <w:rPr>
          <w:rFonts w:ascii="Arial" w:hAnsi="Arial" w:cs="Arial"/>
          <w:bCs/>
        </w:rPr>
        <w:t>; Long, 2011</w:t>
      </w:r>
      <w:r w:rsidRPr="00392549">
        <w:rPr>
          <w:rFonts w:ascii="Arial" w:hAnsi="Arial" w:cs="Arial"/>
          <w:bCs/>
        </w:rPr>
        <w:t xml:space="preserve">). The ZPD follows on from Vygotsky’s early work on </w:t>
      </w:r>
      <w:r w:rsidR="00E83FB9" w:rsidRPr="00392549">
        <w:rPr>
          <w:rFonts w:ascii="Arial" w:hAnsi="Arial" w:cs="Arial"/>
          <w:bCs/>
        </w:rPr>
        <w:t>SC</w:t>
      </w:r>
      <w:r w:rsidR="00E83FB9">
        <w:rPr>
          <w:rFonts w:ascii="Arial" w:hAnsi="Arial" w:cs="Arial"/>
          <w:bCs/>
        </w:rPr>
        <w:t xml:space="preserve"> and</w:t>
      </w:r>
      <w:r w:rsidRPr="00392549">
        <w:rPr>
          <w:rFonts w:ascii="Arial" w:hAnsi="Arial" w:cs="Arial"/>
          <w:bCs/>
        </w:rPr>
        <w:t xml:space="preserve"> has been a staple of research and academia for decades, in which time much work has been done exploring and developing the concept (</w:t>
      </w:r>
      <w:proofErr w:type="spellStart"/>
      <w:r w:rsidRPr="00392549">
        <w:rPr>
          <w:rFonts w:ascii="Arial" w:hAnsi="Arial" w:cs="Arial"/>
          <w:bCs/>
        </w:rPr>
        <w:t>Chaiklin</w:t>
      </w:r>
      <w:proofErr w:type="spellEnd"/>
      <w:r w:rsidRPr="00392549">
        <w:rPr>
          <w:rFonts w:ascii="Arial" w:hAnsi="Arial" w:cs="Arial"/>
          <w:bCs/>
        </w:rPr>
        <w:t xml:space="preserve">, 2003; Clara, 2017; </w:t>
      </w:r>
      <w:proofErr w:type="spellStart"/>
      <w:r w:rsidR="00E11662">
        <w:rPr>
          <w:rFonts w:ascii="Arial" w:hAnsi="Arial" w:cs="Arial"/>
          <w:bCs/>
        </w:rPr>
        <w:t>Guk</w:t>
      </w:r>
      <w:proofErr w:type="spellEnd"/>
      <w:r w:rsidR="00E11662">
        <w:rPr>
          <w:rFonts w:ascii="Arial" w:hAnsi="Arial" w:cs="Arial"/>
          <w:bCs/>
        </w:rPr>
        <w:t xml:space="preserve"> </w:t>
      </w:r>
      <w:proofErr w:type="spellStart"/>
      <w:r w:rsidR="00E11662">
        <w:rPr>
          <w:rFonts w:ascii="Arial" w:hAnsi="Arial" w:cs="Arial"/>
          <w:bCs/>
        </w:rPr>
        <w:t>Kellog</w:t>
      </w:r>
      <w:proofErr w:type="spellEnd"/>
      <w:r w:rsidR="00E11662">
        <w:rPr>
          <w:rFonts w:ascii="Arial" w:hAnsi="Arial" w:cs="Arial"/>
          <w:bCs/>
        </w:rPr>
        <w:t xml:space="preserve">, 2007; </w:t>
      </w:r>
      <w:r w:rsidRPr="00392549">
        <w:rPr>
          <w:rFonts w:ascii="Arial" w:hAnsi="Arial" w:cs="Arial"/>
          <w:bCs/>
        </w:rPr>
        <w:t xml:space="preserve">Wass &amp; </w:t>
      </w:r>
      <w:r w:rsidR="00F52C7F">
        <w:rPr>
          <w:rFonts w:ascii="Arial" w:hAnsi="Arial" w:cs="Arial"/>
          <w:bCs/>
        </w:rPr>
        <w:t>Golding</w:t>
      </w:r>
      <w:r w:rsidRPr="00392549">
        <w:rPr>
          <w:rFonts w:ascii="Arial" w:hAnsi="Arial" w:cs="Arial"/>
          <w:bCs/>
        </w:rPr>
        <w:t xml:space="preserve">, 2014). </w:t>
      </w:r>
      <w:proofErr w:type="spellStart"/>
      <w:r w:rsidRPr="00392549">
        <w:rPr>
          <w:rFonts w:ascii="Arial" w:hAnsi="Arial" w:cs="Arial"/>
          <w:bCs/>
        </w:rPr>
        <w:t>Nardo</w:t>
      </w:r>
      <w:proofErr w:type="spellEnd"/>
      <w:r w:rsidRPr="00392549">
        <w:rPr>
          <w:rFonts w:ascii="Arial" w:hAnsi="Arial" w:cs="Arial"/>
          <w:bCs/>
        </w:rPr>
        <w:t xml:space="preserve"> (2021) argues Vygotsky’s work, </w:t>
      </w:r>
      <w:proofErr w:type="gramStart"/>
      <w:r w:rsidRPr="00392549">
        <w:rPr>
          <w:rFonts w:ascii="Arial" w:hAnsi="Arial" w:cs="Arial"/>
          <w:bCs/>
        </w:rPr>
        <w:t>in particular the</w:t>
      </w:r>
      <w:proofErr w:type="gramEnd"/>
      <w:r w:rsidRPr="00392549">
        <w:rPr>
          <w:rFonts w:ascii="Arial" w:hAnsi="Arial" w:cs="Arial"/>
          <w:bCs/>
        </w:rPr>
        <w:t xml:space="preserve"> ZPD, should not be viewed merely as an educational tool as this would detract from its potential as a concept. She suggests it should be explored as a transformative model with the teacher at the heart of the exchange, central and irreplaceable to the learning that takes place. Whereas Wells (1999) focuses on</w:t>
      </w:r>
      <w:r w:rsidR="0070688C">
        <w:rPr>
          <w:rFonts w:ascii="Arial" w:hAnsi="Arial" w:cs="Arial"/>
          <w:bCs/>
        </w:rPr>
        <w:t xml:space="preserve"> the</w:t>
      </w:r>
      <w:r w:rsidRPr="00392549">
        <w:rPr>
          <w:rFonts w:ascii="Arial" w:hAnsi="Arial" w:cs="Arial"/>
          <w:bCs/>
        </w:rPr>
        <w:t xml:space="preserve"> ZPD as an intermediary between highly structured rote learning and unstructured student-led learning. The term </w:t>
      </w:r>
      <w:r w:rsidR="0070688C">
        <w:rPr>
          <w:rFonts w:ascii="Arial" w:hAnsi="Arial" w:cs="Arial"/>
          <w:bCs/>
        </w:rPr>
        <w:t>‘s</w:t>
      </w:r>
      <w:r w:rsidRPr="00392549">
        <w:rPr>
          <w:rFonts w:ascii="Arial" w:hAnsi="Arial" w:cs="Arial"/>
          <w:bCs/>
        </w:rPr>
        <w:t>caffolding</w:t>
      </w:r>
      <w:r w:rsidR="0070688C">
        <w:rPr>
          <w:rFonts w:ascii="Arial" w:hAnsi="Arial" w:cs="Arial"/>
          <w:bCs/>
        </w:rPr>
        <w:t>’</w:t>
      </w:r>
      <w:r w:rsidRPr="00392549">
        <w:rPr>
          <w:rFonts w:ascii="Arial" w:hAnsi="Arial" w:cs="Arial"/>
          <w:bCs/>
        </w:rPr>
        <w:t xml:space="preserve"> is an educational concept that relates to the way which teachers, parents</w:t>
      </w:r>
      <w:r w:rsidR="0070688C">
        <w:rPr>
          <w:rFonts w:ascii="Arial" w:hAnsi="Arial" w:cs="Arial"/>
          <w:bCs/>
        </w:rPr>
        <w:t>,</w:t>
      </w:r>
      <w:r w:rsidRPr="00392549">
        <w:rPr>
          <w:rFonts w:ascii="Arial" w:hAnsi="Arial" w:cs="Arial"/>
          <w:bCs/>
        </w:rPr>
        <w:t xml:space="preserve"> and tutors aid students in learning, just as the structures with the same name are placed around buildings to aid in their development (Malik, 2017). Wood, Bruner, and Ross (1976) first coined </w:t>
      </w:r>
      <w:r w:rsidR="0070688C">
        <w:rPr>
          <w:rFonts w:ascii="Arial" w:hAnsi="Arial" w:cs="Arial"/>
          <w:bCs/>
        </w:rPr>
        <w:t>the</w:t>
      </w:r>
      <w:r w:rsidRPr="00392549">
        <w:rPr>
          <w:rFonts w:ascii="Arial" w:hAnsi="Arial" w:cs="Arial"/>
          <w:bCs/>
        </w:rPr>
        <w:t xml:space="preserve"> term</w:t>
      </w:r>
      <w:r w:rsidR="0070688C">
        <w:rPr>
          <w:rFonts w:ascii="Arial" w:hAnsi="Arial" w:cs="Arial"/>
          <w:bCs/>
        </w:rPr>
        <w:t xml:space="preserve">, </w:t>
      </w:r>
      <w:r w:rsidRPr="00392549">
        <w:rPr>
          <w:rFonts w:ascii="Arial" w:hAnsi="Arial" w:cs="Arial"/>
          <w:bCs/>
        </w:rPr>
        <w:t xml:space="preserve">and although there are some quite glaring similarities to the work of Vygotsky and his ZPD, links to scaffolding and his theories were not made until much later (Puntambekar &amp; </w:t>
      </w:r>
      <w:proofErr w:type="spellStart"/>
      <w:r w:rsidRPr="00392549">
        <w:rPr>
          <w:rFonts w:ascii="Arial" w:hAnsi="Arial" w:cs="Arial"/>
          <w:bCs/>
        </w:rPr>
        <w:t>Hubscher</w:t>
      </w:r>
      <w:proofErr w:type="spellEnd"/>
      <w:r w:rsidRPr="00392549">
        <w:rPr>
          <w:rFonts w:ascii="Arial" w:hAnsi="Arial" w:cs="Arial"/>
          <w:bCs/>
        </w:rPr>
        <w:t>, 2005). Since then</w:t>
      </w:r>
      <w:r w:rsidR="0070688C">
        <w:rPr>
          <w:rFonts w:ascii="Arial" w:hAnsi="Arial" w:cs="Arial"/>
          <w:bCs/>
        </w:rPr>
        <w:t>,</w:t>
      </w:r>
      <w:r w:rsidRPr="00392549">
        <w:rPr>
          <w:rFonts w:ascii="Arial" w:hAnsi="Arial" w:cs="Arial"/>
          <w:bCs/>
        </w:rPr>
        <w:t xml:space="preserve"> the effectiveness of </w:t>
      </w:r>
      <w:r w:rsidR="0070688C">
        <w:rPr>
          <w:rFonts w:ascii="Arial" w:hAnsi="Arial" w:cs="Arial"/>
          <w:bCs/>
        </w:rPr>
        <w:t>s</w:t>
      </w:r>
      <w:r w:rsidRPr="00392549">
        <w:rPr>
          <w:rFonts w:ascii="Arial" w:hAnsi="Arial" w:cs="Arial"/>
          <w:bCs/>
        </w:rPr>
        <w:t>caffolding has been studied at length, after a decade of research</w:t>
      </w:r>
      <w:r w:rsidR="0025789C">
        <w:rPr>
          <w:rFonts w:ascii="Arial" w:hAnsi="Arial" w:cs="Arial"/>
          <w:bCs/>
        </w:rPr>
        <w:t>,</w:t>
      </w:r>
      <w:r w:rsidRPr="00392549">
        <w:rPr>
          <w:rFonts w:ascii="Arial" w:hAnsi="Arial" w:cs="Arial"/>
          <w:bCs/>
        </w:rPr>
        <w:t xml:space="preserve"> Van de </w:t>
      </w:r>
      <w:r w:rsidR="004F46EE">
        <w:rPr>
          <w:rFonts w:ascii="Arial" w:hAnsi="Arial" w:cs="Arial"/>
          <w:bCs/>
        </w:rPr>
        <w:t>P</w:t>
      </w:r>
      <w:r w:rsidRPr="00392549">
        <w:rPr>
          <w:rFonts w:ascii="Arial" w:hAnsi="Arial" w:cs="Arial"/>
          <w:bCs/>
        </w:rPr>
        <w:t xml:space="preserve">ol, </w:t>
      </w:r>
      <w:proofErr w:type="spellStart"/>
      <w:r w:rsidRPr="00392549">
        <w:rPr>
          <w:rFonts w:ascii="Arial" w:hAnsi="Arial" w:cs="Arial"/>
          <w:bCs/>
        </w:rPr>
        <w:t>Volaman</w:t>
      </w:r>
      <w:proofErr w:type="spellEnd"/>
      <w:r w:rsidRPr="00392549">
        <w:rPr>
          <w:rFonts w:ascii="Arial" w:hAnsi="Arial" w:cs="Arial"/>
          <w:bCs/>
        </w:rPr>
        <w:t xml:space="preserve"> and </w:t>
      </w:r>
      <w:proofErr w:type="spellStart"/>
      <w:r w:rsidRPr="00392549">
        <w:rPr>
          <w:rFonts w:ascii="Arial" w:hAnsi="Arial" w:cs="Arial"/>
          <w:bCs/>
        </w:rPr>
        <w:t>Beishuizen</w:t>
      </w:r>
      <w:proofErr w:type="spellEnd"/>
      <w:r w:rsidRPr="00392549">
        <w:rPr>
          <w:rFonts w:ascii="Arial" w:hAnsi="Arial" w:cs="Arial"/>
          <w:bCs/>
        </w:rPr>
        <w:t xml:space="preserve"> (2010) concluded that </w:t>
      </w:r>
      <w:r w:rsidR="00BF52AB">
        <w:rPr>
          <w:rFonts w:ascii="Arial" w:hAnsi="Arial" w:cs="Arial"/>
          <w:bCs/>
        </w:rPr>
        <w:t>s</w:t>
      </w:r>
      <w:r w:rsidRPr="00392549">
        <w:rPr>
          <w:rFonts w:ascii="Arial" w:hAnsi="Arial" w:cs="Arial"/>
          <w:bCs/>
        </w:rPr>
        <w:t xml:space="preserve">caffolding was still in the early stages of development, noting that although there is great promise in the concept, much work is to be done to coax it into its most useful expression. </w:t>
      </w:r>
    </w:p>
    <w:p w14:paraId="29B315C4" w14:textId="1AE286CC" w:rsidR="00392549" w:rsidRPr="00392549" w:rsidRDefault="00392549" w:rsidP="00E17258">
      <w:pPr>
        <w:spacing w:line="360" w:lineRule="auto"/>
        <w:rPr>
          <w:rFonts w:ascii="Arial" w:hAnsi="Arial" w:cs="Arial"/>
          <w:bCs/>
        </w:rPr>
      </w:pPr>
      <w:r w:rsidRPr="00392549">
        <w:rPr>
          <w:rFonts w:ascii="Arial" w:hAnsi="Arial" w:cs="Arial"/>
          <w:bCs/>
        </w:rPr>
        <w:t>Clearly the work of Vygotsky is still alive and well and although his work has been subject to criticism in the past, such as the alleged incomplete status of his ZPD theory (Daniels, 2017). The principles of</w:t>
      </w:r>
      <w:r w:rsidR="0025789C">
        <w:rPr>
          <w:rFonts w:ascii="Arial" w:hAnsi="Arial" w:cs="Arial"/>
          <w:bCs/>
        </w:rPr>
        <w:t xml:space="preserve"> the</w:t>
      </w:r>
      <w:r w:rsidRPr="00392549">
        <w:rPr>
          <w:rFonts w:ascii="Arial" w:hAnsi="Arial" w:cs="Arial"/>
          <w:bCs/>
        </w:rPr>
        <w:t xml:space="preserve"> ZPD arguably remain an important contribution to education and useful to the practitioner in the classroom</w:t>
      </w:r>
      <w:r w:rsidR="00BF52AB">
        <w:rPr>
          <w:rFonts w:ascii="Arial" w:hAnsi="Arial" w:cs="Arial"/>
          <w:bCs/>
        </w:rPr>
        <w:t xml:space="preserve"> (</w:t>
      </w:r>
      <w:proofErr w:type="spellStart"/>
      <w:r w:rsidR="00BF52AB">
        <w:rPr>
          <w:rFonts w:ascii="Arial" w:hAnsi="Arial" w:cs="Arial"/>
          <w:bCs/>
        </w:rPr>
        <w:t>Nardo</w:t>
      </w:r>
      <w:proofErr w:type="spellEnd"/>
      <w:r w:rsidR="00BF52AB">
        <w:rPr>
          <w:rFonts w:ascii="Arial" w:hAnsi="Arial" w:cs="Arial"/>
          <w:bCs/>
        </w:rPr>
        <w:t xml:space="preserve">, 2021; </w:t>
      </w:r>
      <w:r w:rsidR="00B55E41" w:rsidRPr="00B55E41">
        <w:rPr>
          <w:rFonts w:ascii="Arial" w:hAnsi="Arial" w:cs="Arial"/>
          <w:bCs/>
        </w:rPr>
        <w:t>Rowlands, 2003</w:t>
      </w:r>
      <w:r w:rsidR="00B55E41">
        <w:rPr>
          <w:rFonts w:ascii="Arial" w:hAnsi="Arial" w:cs="Arial"/>
          <w:bCs/>
        </w:rPr>
        <w:t xml:space="preserve">; </w:t>
      </w:r>
      <w:proofErr w:type="spellStart"/>
      <w:r w:rsidR="00BF52AB">
        <w:rPr>
          <w:rFonts w:ascii="Arial" w:hAnsi="Arial" w:cs="Arial"/>
          <w:bCs/>
        </w:rPr>
        <w:t>Tudge</w:t>
      </w:r>
      <w:proofErr w:type="spellEnd"/>
      <w:r w:rsidR="00BF52AB">
        <w:rPr>
          <w:rFonts w:ascii="Arial" w:hAnsi="Arial" w:cs="Arial"/>
          <w:bCs/>
        </w:rPr>
        <w:t>, 1992; Wells, 1999).</w:t>
      </w:r>
    </w:p>
    <w:p w14:paraId="5656D9D1" w14:textId="77777777" w:rsidR="00392549" w:rsidRPr="00392549" w:rsidRDefault="00392549" w:rsidP="00E17258">
      <w:pPr>
        <w:spacing w:line="360" w:lineRule="auto"/>
        <w:rPr>
          <w:rFonts w:ascii="Arial" w:hAnsi="Arial" w:cs="Arial"/>
          <w:bCs/>
        </w:rPr>
      </w:pPr>
    </w:p>
    <w:p w14:paraId="5CEF0A0E" w14:textId="77777777" w:rsidR="00392549" w:rsidRPr="00392549" w:rsidRDefault="00392549" w:rsidP="00E17258">
      <w:pPr>
        <w:spacing w:line="360" w:lineRule="auto"/>
        <w:rPr>
          <w:rFonts w:ascii="Arial" w:hAnsi="Arial" w:cs="Arial"/>
          <w:b/>
          <w:bCs/>
        </w:rPr>
      </w:pPr>
      <w:r w:rsidRPr="00392549">
        <w:rPr>
          <w:rFonts w:ascii="Arial" w:hAnsi="Arial" w:cs="Arial"/>
          <w:b/>
          <w:bCs/>
        </w:rPr>
        <w:t xml:space="preserve">Humanism and wellbeing </w:t>
      </w:r>
    </w:p>
    <w:p w14:paraId="5961A0D6" w14:textId="3470042A" w:rsidR="00392549" w:rsidRPr="00392549" w:rsidRDefault="00392549" w:rsidP="00E17258">
      <w:pPr>
        <w:spacing w:line="360" w:lineRule="auto"/>
        <w:rPr>
          <w:rFonts w:ascii="Arial" w:hAnsi="Arial" w:cs="Arial"/>
          <w:bCs/>
        </w:rPr>
      </w:pPr>
      <w:r w:rsidRPr="00392549">
        <w:rPr>
          <w:rFonts w:ascii="Arial" w:hAnsi="Arial" w:cs="Arial"/>
          <w:bCs/>
        </w:rPr>
        <w:t>Humanism is a psychological, pedagogical, and political approach which up until the mid-20</w:t>
      </w:r>
      <w:r w:rsidRPr="00392549">
        <w:rPr>
          <w:rFonts w:ascii="Arial" w:hAnsi="Arial" w:cs="Arial"/>
          <w:bCs/>
          <w:vertAlign w:val="superscript"/>
        </w:rPr>
        <w:t>th</w:t>
      </w:r>
      <w:r w:rsidRPr="00392549">
        <w:rPr>
          <w:rFonts w:ascii="Arial" w:hAnsi="Arial" w:cs="Arial"/>
          <w:bCs/>
        </w:rPr>
        <w:t xml:space="preserve"> century remained largely philosophical</w:t>
      </w:r>
      <w:r w:rsidR="00DB7954">
        <w:rPr>
          <w:rFonts w:ascii="Arial" w:hAnsi="Arial" w:cs="Arial"/>
          <w:bCs/>
        </w:rPr>
        <w:t xml:space="preserve"> (Davies, 2008).</w:t>
      </w:r>
      <w:r w:rsidRPr="00392549">
        <w:rPr>
          <w:rFonts w:ascii="Arial" w:hAnsi="Arial" w:cs="Arial"/>
          <w:bCs/>
        </w:rPr>
        <w:t xml:space="preserve"> </w:t>
      </w:r>
      <w:r w:rsidR="00DB7954">
        <w:rPr>
          <w:rFonts w:ascii="Arial" w:hAnsi="Arial" w:cs="Arial"/>
          <w:bCs/>
        </w:rPr>
        <w:t>S</w:t>
      </w:r>
      <w:r w:rsidRPr="00392549">
        <w:rPr>
          <w:rFonts w:ascii="Arial" w:hAnsi="Arial" w:cs="Arial"/>
          <w:bCs/>
        </w:rPr>
        <w:t xml:space="preserve">ince </w:t>
      </w:r>
      <w:r w:rsidR="009E6488" w:rsidRPr="00392549">
        <w:rPr>
          <w:rFonts w:ascii="Arial" w:hAnsi="Arial" w:cs="Arial"/>
          <w:bCs/>
        </w:rPr>
        <w:t>then,</w:t>
      </w:r>
      <w:r w:rsidRPr="00392549">
        <w:rPr>
          <w:rFonts w:ascii="Arial" w:hAnsi="Arial" w:cs="Arial"/>
          <w:bCs/>
        </w:rPr>
        <w:t xml:space="preserve"> however, practical applications of this theory in many spheres of society have been developed by prominent psychologists such as Carl Rogers and Abraham Maslow (</w:t>
      </w:r>
      <w:proofErr w:type="spellStart"/>
      <w:r w:rsidR="001510F9">
        <w:rPr>
          <w:rFonts w:ascii="Arial" w:hAnsi="Arial" w:cs="Arial"/>
          <w:bCs/>
        </w:rPr>
        <w:t>DeRobertis</w:t>
      </w:r>
      <w:proofErr w:type="spellEnd"/>
      <w:r w:rsidR="001510F9">
        <w:rPr>
          <w:rFonts w:ascii="Arial" w:hAnsi="Arial" w:cs="Arial"/>
          <w:bCs/>
        </w:rPr>
        <w:t xml:space="preserve">, 2006; </w:t>
      </w:r>
      <w:proofErr w:type="spellStart"/>
      <w:r w:rsidRPr="00392549">
        <w:rPr>
          <w:rFonts w:ascii="Arial" w:hAnsi="Arial" w:cs="Arial"/>
          <w:bCs/>
        </w:rPr>
        <w:t>Orlov</w:t>
      </w:r>
      <w:proofErr w:type="spellEnd"/>
      <w:r w:rsidRPr="00392549">
        <w:rPr>
          <w:rFonts w:ascii="Arial" w:hAnsi="Arial" w:cs="Arial"/>
          <w:bCs/>
        </w:rPr>
        <w:t xml:space="preserve">, 1992; </w:t>
      </w:r>
      <w:bookmarkStart w:id="1" w:name="_Hlk84604822"/>
      <w:proofErr w:type="spellStart"/>
      <w:r w:rsidRPr="00392549">
        <w:rPr>
          <w:rFonts w:ascii="Arial" w:hAnsi="Arial" w:cs="Arial"/>
          <w:bCs/>
        </w:rPr>
        <w:t>Pichere</w:t>
      </w:r>
      <w:proofErr w:type="spellEnd"/>
      <w:r w:rsidRPr="00392549">
        <w:rPr>
          <w:rFonts w:ascii="Arial" w:hAnsi="Arial" w:cs="Arial"/>
          <w:bCs/>
        </w:rPr>
        <w:t xml:space="preserve">, </w:t>
      </w:r>
      <w:proofErr w:type="spellStart"/>
      <w:r w:rsidRPr="00392549">
        <w:rPr>
          <w:rFonts w:ascii="Arial" w:hAnsi="Arial" w:cs="Arial"/>
          <w:bCs/>
        </w:rPr>
        <w:t>Cadiat</w:t>
      </w:r>
      <w:proofErr w:type="spellEnd"/>
      <w:r w:rsidRPr="00392549">
        <w:rPr>
          <w:rFonts w:ascii="Arial" w:hAnsi="Arial" w:cs="Arial"/>
          <w:bCs/>
        </w:rPr>
        <w:t>, and Probert, 2015</w:t>
      </w:r>
      <w:bookmarkEnd w:id="1"/>
      <w:r w:rsidR="009E6488">
        <w:rPr>
          <w:rFonts w:ascii="Arial" w:hAnsi="Arial" w:cs="Arial"/>
          <w:bCs/>
        </w:rPr>
        <w:t>; Stern et al, 2008</w:t>
      </w:r>
      <w:r w:rsidRPr="00392549">
        <w:rPr>
          <w:rFonts w:ascii="Arial" w:hAnsi="Arial" w:cs="Arial"/>
          <w:bCs/>
        </w:rPr>
        <w:t xml:space="preserve">). Largely, the pedagogical applications of humanism will be reviewed here. Humanism in education refers to the notion that the student is not simply a passive member of the classroom, the practitioner must consider </w:t>
      </w:r>
      <w:r w:rsidR="00681F28">
        <w:rPr>
          <w:rFonts w:ascii="Arial" w:hAnsi="Arial" w:cs="Arial"/>
          <w:bCs/>
        </w:rPr>
        <w:t xml:space="preserve">the </w:t>
      </w:r>
      <w:r w:rsidR="00681F28">
        <w:rPr>
          <w:rFonts w:ascii="Arial" w:hAnsi="Arial" w:cs="Arial"/>
          <w:bCs/>
        </w:rPr>
        <w:lastRenderedPageBreak/>
        <w:t>holistic</w:t>
      </w:r>
      <w:r w:rsidR="00C87103" w:rsidRPr="00392549">
        <w:rPr>
          <w:rFonts w:ascii="Arial" w:hAnsi="Arial" w:cs="Arial"/>
          <w:bCs/>
        </w:rPr>
        <w:t xml:space="preserve"> needs</w:t>
      </w:r>
      <w:r w:rsidRPr="00392549">
        <w:rPr>
          <w:rFonts w:ascii="Arial" w:hAnsi="Arial" w:cs="Arial"/>
          <w:bCs/>
        </w:rPr>
        <w:t xml:space="preserve"> of the student</w:t>
      </w:r>
      <w:r w:rsidR="00681F28">
        <w:rPr>
          <w:rFonts w:ascii="Arial" w:hAnsi="Arial" w:cs="Arial"/>
          <w:bCs/>
        </w:rPr>
        <w:t xml:space="preserve"> which, in a humanistic approach to teaching,</w:t>
      </w:r>
      <w:r w:rsidRPr="00392549">
        <w:rPr>
          <w:rFonts w:ascii="Arial" w:hAnsi="Arial" w:cs="Arial"/>
          <w:bCs/>
        </w:rPr>
        <w:t xml:space="preserve"> is central to the efficacy of the learning that takes place, and high emphasis is put on the emotional wellbeing of the student (</w:t>
      </w:r>
      <w:bookmarkStart w:id="2" w:name="_Hlk85731421"/>
      <w:r w:rsidRPr="00392549">
        <w:rPr>
          <w:rFonts w:ascii="Arial" w:hAnsi="Arial" w:cs="Arial"/>
          <w:bCs/>
        </w:rPr>
        <w:t>Duche</w:t>
      </w:r>
      <w:r w:rsidR="001510F9">
        <w:rPr>
          <w:rFonts w:ascii="Arial" w:hAnsi="Arial" w:cs="Arial"/>
          <w:bCs/>
        </w:rPr>
        <w:t>s</w:t>
      </w:r>
      <w:r w:rsidRPr="00392549">
        <w:rPr>
          <w:rFonts w:ascii="Arial" w:hAnsi="Arial" w:cs="Arial"/>
          <w:bCs/>
        </w:rPr>
        <w:t xml:space="preserve">ne &amp; </w:t>
      </w:r>
      <w:proofErr w:type="spellStart"/>
      <w:r w:rsidRPr="00392549">
        <w:rPr>
          <w:rFonts w:ascii="Arial" w:hAnsi="Arial" w:cs="Arial"/>
          <w:bCs/>
        </w:rPr>
        <w:t>McMaugh</w:t>
      </w:r>
      <w:proofErr w:type="spellEnd"/>
      <w:r w:rsidRPr="00392549">
        <w:rPr>
          <w:rFonts w:ascii="Arial" w:hAnsi="Arial" w:cs="Arial"/>
          <w:bCs/>
        </w:rPr>
        <w:t>, 2015</w:t>
      </w:r>
      <w:bookmarkEnd w:id="2"/>
      <w:r w:rsidRPr="00392549">
        <w:rPr>
          <w:rFonts w:ascii="Arial" w:hAnsi="Arial" w:cs="Arial"/>
          <w:bCs/>
        </w:rPr>
        <w:t>). To achieve this the pr</w:t>
      </w:r>
      <w:r w:rsidR="00681F28">
        <w:rPr>
          <w:rFonts w:ascii="Arial" w:hAnsi="Arial" w:cs="Arial"/>
          <w:bCs/>
        </w:rPr>
        <w:t>a</w:t>
      </w:r>
      <w:r w:rsidRPr="00392549">
        <w:rPr>
          <w:rFonts w:ascii="Arial" w:hAnsi="Arial" w:cs="Arial"/>
          <w:bCs/>
        </w:rPr>
        <w:t xml:space="preserve">ctitioner must carefully consider the needs of the learner and increase positive experiences in the classroom; negating stress and anxiety in as far as possible (Lei, 2007). The humanist practitioner aims to educate the whole student; therefore, no </w:t>
      </w:r>
      <w:proofErr w:type="gramStart"/>
      <w:r w:rsidRPr="00392549">
        <w:rPr>
          <w:rFonts w:ascii="Arial" w:hAnsi="Arial" w:cs="Arial"/>
          <w:bCs/>
        </w:rPr>
        <w:t>particular order</w:t>
      </w:r>
      <w:proofErr w:type="gramEnd"/>
      <w:r w:rsidRPr="00392549">
        <w:rPr>
          <w:rFonts w:ascii="Arial" w:hAnsi="Arial" w:cs="Arial"/>
          <w:bCs/>
        </w:rPr>
        <w:t xml:space="preserve"> of importance is applied to the pedagogy. As such, intelligence is seen as just one part of the learner and should be given the same attention as developing a desirable personality (Lei, 2007). </w:t>
      </w:r>
      <w:r w:rsidR="005D58D9">
        <w:rPr>
          <w:rFonts w:ascii="Arial" w:hAnsi="Arial" w:cs="Arial"/>
          <w:bCs/>
        </w:rPr>
        <w:t>It is worth noting that</w:t>
      </w:r>
      <w:r w:rsidRPr="00392549">
        <w:rPr>
          <w:rFonts w:ascii="Arial" w:hAnsi="Arial" w:cs="Arial"/>
          <w:bCs/>
        </w:rPr>
        <w:t xml:space="preserve"> schools and parents of learners may have differing thoughts on the primary aim</w:t>
      </w:r>
      <w:r w:rsidR="005D58D9">
        <w:rPr>
          <w:rFonts w:ascii="Arial" w:hAnsi="Arial" w:cs="Arial"/>
          <w:bCs/>
        </w:rPr>
        <w:t>s</w:t>
      </w:r>
      <w:r w:rsidRPr="00392549">
        <w:rPr>
          <w:rFonts w:ascii="Arial" w:hAnsi="Arial" w:cs="Arial"/>
          <w:bCs/>
        </w:rPr>
        <w:t xml:space="preserve"> of education. Rogers too, believed in a student-</w:t>
      </w:r>
      <w:proofErr w:type="spellStart"/>
      <w:r w:rsidRPr="00392549">
        <w:rPr>
          <w:rFonts w:ascii="Arial" w:hAnsi="Arial" w:cs="Arial"/>
          <w:bCs/>
        </w:rPr>
        <w:t>centered</w:t>
      </w:r>
      <w:proofErr w:type="spellEnd"/>
      <w:r w:rsidRPr="00392549">
        <w:rPr>
          <w:rFonts w:ascii="Arial" w:hAnsi="Arial" w:cs="Arial"/>
          <w:bCs/>
        </w:rPr>
        <w:t xml:space="preserve"> approach with a focus o</w:t>
      </w:r>
      <w:r w:rsidR="00736BD7">
        <w:rPr>
          <w:rFonts w:ascii="Arial" w:hAnsi="Arial" w:cs="Arial"/>
          <w:bCs/>
        </w:rPr>
        <w:t>n the student achieving self-actualisation</w:t>
      </w:r>
      <w:r w:rsidRPr="00392549">
        <w:rPr>
          <w:rFonts w:ascii="Arial" w:hAnsi="Arial" w:cs="Arial"/>
          <w:bCs/>
        </w:rPr>
        <w:t xml:space="preserve">, which he attests is achieved when the student’s ideal self is congruous with the actions of that student (Khatib, </w:t>
      </w:r>
      <w:proofErr w:type="spellStart"/>
      <w:r w:rsidRPr="00392549">
        <w:rPr>
          <w:rFonts w:ascii="Arial" w:hAnsi="Arial" w:cs="Arial"/>
          <w:bCs/>
        </w:rPr>
        <w:t>Sarem</w:t>
      </w:r>
      <w:proofErr w:type="spellEnd"/>
      <w:r w:rsidRPr="00392549">
        <w:rPr>
          <w:rFonts w:ascii="Arial" w:hAnsi="Arial" w:cs="Arial"/>
          <w:bCs/>
        </w:rPr>
        <w:t>, and Hamidi, 2013). Whereas Maslow developed his ‘</w:t>
      </w:r>
      <w:r w:rsidR="005D58D9">
        <w:rPr>
          <w:rFonts w:ascii="Arial" w:hAnsi="Arial" w:cs="Arial"/>
          <w:bCs/>
        </w:rPr>
        <w:t>h</w:t>
      </w:r>
      <w:r w:rsidRPr="00392549">
        <w:rPr>
          <w:rFonts w:ascii="Arial" w:hAnsi="Arial" w:cs="Arial"/>
          <w:bCs/>
        </w:rPr>
        <w:t>ierarchy of needs’ to express his interpretation of self-actualisation, focusing instead on the incremental needs of the student in order to flourish; physiological needs such as food, water, homeostasis, and safety</w:t>
      </w:r>
      <w:r w:rsidR="005D58D9">
        <w:rPr>
          <w:rFonts w:ascii="Arial" w:hAnsi="Arial" w:cs="Arial"/>
          <w:bCs/>
        </w:rPr>
        <w:t>,</w:t>
      </w:r>
      <w:r w:rsidRPr="00392549">
        <w:rPr>
          <w:rFonts w:ascii="Arial" w:hAnsi="Arial" w:cs="Arial"/>
          <w:bCs/>
        </w:rPr>
        <w:t xml:space="preserve"> were followed by psychological needs of belonging, closeness, and self-esteem. Once of all these needs have been achieved in order, then the learner may reach self-actualisation and achieve higher order thinking such as creativity and lack of prejudice (</w:t>
      </w:r>
      <w:proofErr w:type="spellStart"/>
      <w:r w:rsidRPr="00392549">
        <w:rPr>
          <w:rFonts w:ascii="Arial" w:hAnsi="Arial" w:cs="Arial"/>
          <w:bCs/>
        </w:rPr>
        <w:t>Pichere</w:t>
      </w:r>
      <w:proofErr w:type="spellEnd"/>
      <w:r w:rsidRPr="00392549">
        <w:rPr>
          <w:rFonts w:ascii="Arial" w:hAnsi="Arial" w:cs="Arial"/>
          <w:bCs/>
        </w:rPr>
        <w:t xml:space="preserve">, </w:t>
      </w:r>
      <w:proofErr w:type="spellStart"/>
      <w:r w:rsidRPr="00392549">
        <w:rPr>
          <w:rFonts w:ascii="Arial" w:hAnsi="Arial" w:cs="Arial"/>
          <w:bCs/>
        </w:rPr>
        <w:t>Cadiat</w:t>
      </w:r>
      <w:proofErr w:type="spellEnd"/>
      <w:r w:rsidRPr="00392549">
        <w:rPr>
          <w:rFonts w:ascii="Arial" w:hAnsi="Arial" w:cs="Arial"/>
          <w:bCs/>
        </w:rPr>
        <w:t>, and Probert, 2015). It must be stated that Maslow received criticism for his hierarchy of needs, in particular the order in which each stage is achieved and the need for one level to be satisfied before another is even explored (Hofstede, 1983). Quite legitimately, Hofstede (1983) and Lei (2007) argued that Maslow was not accounting for cultural differences which may affect the priorities an individual may need to satisfy to achieve self-actualisation. A learner from the United States for example, a predominantly individualistic society, may have very different needs and priorities than a learner from a collectivist society such as China. This may have significant implications for a practitioner whose pedagogy is informed by Maslow’s theory. Through extensive research, Wahba &amp; Bridwell (1976) concluded that the very need for a hierarchy of any description was questionable. However, more recent research has found strong correlations between the levels of the hierarchy of needs, and that statistical predictions could be made regarding the fulfilment of the previous level to achieving the next</w:t>
      </w:r>
      <w:r w:rsidR="00736BD7">
        <w:rPr>
          <w:rFonts w:ascii="Arial" w:hAnsi="Arial" w:cs="Arial"/>
          <w:bCs/>
        </w:rPr>
        <w:t>,</w:t>
      </w:r>
      <w:r w:rsidRPr="00392549">
        <w:rPr>
          <w:rFonts w:ascii="Arial" w:hAnsi="Arial" w:cs="Arial"/>
          <w:bCs/>
        </w:rPr>
        <w:t xml:space="preserve"> in accordance with Maslow’s theory (Taormina &amp; Gao, 2013). The advantages and disadvantages of a humanistic approach to teaching has been explored here, and it has been highlighted that there are varying degrees to which the approach can be applied and many considerations to contemplate. Khatib, Najafi, and Hamidi (2013) conclude that a humanist approach to teaching need not be something to be feared, the teacher is not diminished in this scenario as it still requires a skilled practitioner who not only knows their</w:t>
      </w:r>
      <w:r w:rsidR="00736BD7">
        <w:rPr>
          <w:rFonts w:ascii="Arial" w:hAnsi="Arial" w:cs="Arial"/>
          <w:bCs/>
        </w:rPr>
        <w:t xml:space="preserve"> chosen</w:t>
      </w:r>
      <w:r w:rsidRPr="00392549">
        <w:rPr>
          <w:rFonts w:ascii="Arial" w:hAnsi="Arial" w:cs="Arial"/>
          <w:bCs/>
        </w:rPr>
        <w:t xml:space="preserve"> subject well, but who can also consider and react to the emotional and psychological states of the learner. </w:t>
      </w:r>
    </w:p>
    <w:p w14:paraId="11642536" w14:textId="77777777" w:rsidR="00392549" w:rsidRPr="00392549" w:rsidRDefault="00392549" w:rsidP="00E17258">
      <w:pPr>
        <w:spacing w:line="360" w:lineRule="auto"/>
        <w:rPr>
          <w:rFonts w:ascii="Arial" w:hAnsi="Arial" w:cs="Arial"/>
          <w:bCs/>
        </w:rPr>
      </w:pPr>
    </w:p>
    <w:p w14:paraId="49F43892" w14:textId="293FABC5" w:rsidR="00392549" w:rsidRPr="00392549" w:rsidRDefault="00392549" w:rsidP="00E17258">
      <w:pPr>
        <w:spacing w:line="360" w:lineRule="auto"/>
        <w:rPr>
          <w:rFonts w:ascii="Arial" w:hAnsi="Arial" w:cs="Arial"/>
          <w:b/>
          <w:bCs/>
        </w:rPr>
      </w:pPr>
      <w:r w:rsidRPr="00392549">
        <w:rPr>
          <w:rFonts w:ascii="Arial" w:hAnsi="Arial" w:cs="Arial"/>
          <w:b/>
          <w:bCs/>
        </w:rPr>
        <w:t>Behaviour management</w:t>
      </w:r>
    </w:p>
    <w:p w14:paraId="392B1C78" w14:textId="34CF4699" w:rsidR="00392549" w:rsidRPr="00392549" w:rsidRDefault="00BA3DDD" w:rsidP="00E17258">
      <w:pPr>
        <w:spacing w:line="360" w:lineRule="auto"/>
        <w:rPr>
          <w:rFonts w:ascii="Arial" w:hAnsi="Arial" w:cs="Arial"/>
          <w:bCs/>
        </w:rPr>
      </w:pPr>
      <w:r>
        <w:rPr>
          <w:rFonts w:ascii="Arial" w:hAnsi="Arial" w:cs="Arial"/>
          <w:bCs/>
        </w:rPr>
        <w:t>Given that teaching requires children to follow commands and sit still for relatively long periods of time, it is logical to argue that behaviour management (BM)</w:t>
      </w:r>
      <w:r w:rsidR="00392549" w:rsidRPr="00392549">
        <w:rPr>
          <w:rFonts w:ascii="Arial" w:hAnsi="Arial" w:cs="Arial"/>
          <w:bCs/>
        </w:rPr>
        <w:t xml:space="preserve"> a crucial and critical aspect of a practitioner’s pedagogy and is visible and inextricable from any interaction in the classroom. Indeed, the ability of a practitioner to apply effective behaviour management strategies significantly affect the efficacy of the teaching and learning (</w:t>
      </w:r>
      <w:proofErr w:type="spellStart"/>
      <w:r w:rsidR="00392549" w:rsidRPr="00392549">
        <w:rPr>
          <w:rFonts w:ascii="Arial" w:hAnsi="Arial" w:cs="Arial"/>
          <w:bCs/>
        </w:rPr>
        <w:t>Hulac</w:t>
      </w:r>
      <w:proofErr w:type="spellEnd"/>
      <w:r w:rsidR="00392549" w:rsidRPr="00392549">
        <w:rPr>
          <w:rFonts w:ascii="Arial" w:hAnsi="Arial" w:cs="Arial"/>
          <w:bCs/>
        </w:rPr>
        <w:t xml:space="preserve"> </w:t>
      </w:r>
      <w:r w:rsidR="00C87103">
        <w:rPr>
          <w:rFonts w:ascii="Arial" w:hAnsi="Arial" w:cs="Arial"/>
          <w:bCs/>
        </w:rPr>
        <w:t>&amp;</w:t>
      </w:r>
      <w:r w:rsidR="00392549" w:rsidRPr="00392549">
        <w:rPr>
          <w:rFonts w:ascii="Arial" w:hAnsi="Arial" w:cs="Arial"/>
          <w:bCs/>
        </w:rPr>
        <w:t xml:space="preserve"> </w:t>
      </w:r>
      <w:proofErr w:type="spellStart"/>
      <w:r w:rsidR="00392549" w:rsidRPr="00392549">
        <w:rPr>
          <w:rFonts w:ascii="Arial" w:hAnsi="Arial" w:cs="Arial"/>
          <w:bCs/>
        </w:rPr>
        <w:t>Briesch</w:t>
      </w:r>
      <w:proofErr w:type="spellEnd"/>
      <w:r w:rsidR="00392549" w:rsidRPr="00392549">
        <w:rPr>
          <w:rFonts w:ascii="Arial" w:hAnsi="Arial" w:cs="Arial"/>
          <w:bCs/>
        </w:rPr>
        <w:t xml:space="preserve">, 2017; </w:t>
      </w:r>
      <w:proofErr w:type="spellStart"/>
      <w:r w:rsidR="00392549" w:rsidRPr="00392549">
        <w:rPr>
          <w:rFonts w:ascii="Arial" w:hAnsi="Arial" w:cs="Arial"/>
          <w:bCs/>
        </w:rPr>
        <w:t>Mundschenk</w:t>
      </w:r>
      <w:proofErr w:type="spellEnd"/>
      <w:r w:rsidR="00392549" w:rsidRPr="00392549">
        <w:rPr>
          <w:rFonts w:ascii="Arial" w:hAnsi="Arial" w:cs="Arial"/>
          <w:bCs/>
        </w:rPr>
        <w:t xml:space="preserve">, Miner, and </w:t>
      </w:r>
      <w:proofErr w:type="spellStart"/>
      <w:r w:rsidR="00392549" w:rsidRPr="00392549">
        <w:rPr>
          <w:rFonts w:ascii="Arial" w:hAnsi="Arial" w:cs="Arial"/>
          <w:bCs/>
        </w:rPr>
        <w:t>Nastally</w:t>
      </w:r>
      <w:proofErr w:type="spellEnd"/>
      <w:r w:rsidR="00392549" w:rsidRPr="00392549">
        <w:rPr>
          <w:rFonts w:ascii="Arial" w:hAnsi="Arial" w:cs="Arial"/>
          <w:bCs/>
        </w:rPr>
        <w:t xml:space="preserve">, 2011; Scarlett, 2015; </w:t>
      </w:r>
      <w:proofErr w:type="spellStart"/>
      <w:r w:rsidR="00392549" w:rsidRPr="00392549">
        <w:rPr>
          <w:rFonts w:ascii="Arial" w:hAnsi="Arial" w:cs="Arial"/>
          <w:bCs/>
        </w:rPr>
        <w:t>Stichter</w:t>
      </w:r>
      <w:proofErr w:type="spellEnd"/>
      <w:r w:rsidR="00392549" w:rsidRPr="00392549">
        <w:rPr>
          <w:rFonts w:ascii="Arial" w:hAnsi="Arial" w:cs="Arial"/>
          <w:bCs/>
        </w:rPr>
        <w:t xml:space="preserve"> et al, 2009). Therefore, it must be addressed here, however due to the limitations of the assignment it cannot receive the word count it deserves. BM can be classified by two schools of thought; the more authoritarian, traditional approach where ‘good’ behaviour is achieved by the repetition of the habits and practices associated with it, and the more progressive notion of BM where the onus is on the practitioner to foster an engaging classroom where students internalise the want to behave (Scarlett, 2015). It is a commonly held assumption by teachers that both schools of thought have merit and that the context of the classroom is an important determining factor of where on the spectrum they sit. As previously discussed, a humanistic approach to teaching considers the wider needs of the student, with the aim of teaching the whole child (</w:t>
      </w:r>
      <w:proofErr w:type="spellStart"/>
      <w:r w:rsidR="00392549" w:rsidRPr="00392549">
        <w:rPr>
          <w:rFonts w:ascii="Arial" w:hAnsi="Arial" w:cs="Arial"/>
          <w:bCs/>
        </w:rPr>
        <w:t>Duschesne</w:t>
      </w:r>
      <w:proofErr w:type="spellEnd"/>
      <w:r w:rsidR="00392549" w:rsidRPr="00392549">
        <w:rPr>
          <w:rFonts w:ascii="Arial" w:hAnsi="Arial" w:cs="Arial"/>
          <w:bCs/>
        </w:rPr>
        <w:t xml:space="preserve"> &amp; </w:t>
      </w:r>
      <w:proofErr w:type="spellStart"/>
      <w:r w:rsidR="00392549" w:rsidRPr="00392549">
        <w:rPr>
          <w:rFonts w:ascii="Arial" w:hAnsi="Arial" w:cs="Arial"/>
          <w:bCs/>
        </w:rPr>
        <w:t>McMaugh</w:t>
      </w:r>
      <w:proofErr w:type="spellEnd"/>
      <w:r w:rsidR="00392549" w:rsidRPr="00392549">
        <w:rPr>
          <w:rFonts w:ascii="Arial" w:hAnsi="Arial" w:cs="Arial"/>
          <w:bCs/>
        </w:rPr>
        <w:t>, 2015). Therefore, it could be argued that humanism lends itself quite readily to a humanistic style of BM, which focuses on raising students’ self-esteem, giving praise and encouragement, and considering the extraneous factors which may affect student behaviour, before punishments or criticisms are administered. In this way, in times of perceived misbehaviour, the self-esteem of the student is preserved by careful consideration</w:t>
      </w:r>
      <w:r w:rsidR="00736BD7">
        <w:rPr>
          <w:rFonts w:ascii="Arial" w:hAnsi="Arial" w:cs="Arial"/>
          <w:bCs/>
        </w:rPr>
        <w:t xml:space="preserve"> </w:t>
      </w:r>
      <w:r w:rsidR="00736BD7" w:rsidRPr="00736BD7">
        <w:rPr>
          <w:rFonts w:ascii="Arial" w:hAnsi="Arial" w:cs="Arial"/>
          <w:bCs/>
        </w:rPr>
        <w:t xml:space="preserve">of the </w:t>
      </w:r>
      <w:r w:rsidR="00736BD7">
        <w:rPr>
          <w:rFonts w:ascii="Arial" w:hAnsi="Arial" w:cs="Arial"/>
          <w:bCs/>
        </w:rPr>
        <w:t xml:space="preserve">degree of </w:t>
      </w:r>
      <w:r w:rsidR="00736BD7" w:rsidRPr="00736BD7">
        <w:rPr>
          <w:rFonts w:ascii="Arial" w:hAnsi="Arial" w:cs="Arial"/>
          <w:bCs/>
        </w:rPr>
        <w:t>response</w:t>
      </w:r>
      <w:r w:rsidR="0074523A">
        <w:rPr>
          <w:rFonts w:ascii="Arial" w:hAnsi="Arial" w:cs="Arial"/>
          <w:bCs/>
        </w:rPr>
        <w:t>,</w:t>
      </w:r>
      <w:r w:rsidR="00736BD7">
        <w:rPr>
          <w:rFonts w:ascii="Arial" w:hAnsi="Arial" w:cs="Arial"/>
          <w:bCs/>
        </w:rPr>
        <w:t xml:space="preserve"> as well as the </w:t>
      </w:r>
      <w:r w:rsidR="00392549" w:rsidRPr="00392549">
        <w:rPr>
          <w:rFonts w:ascii="Arial" w:hAnsi="Arial" w:cs="Arial"/>
          <w:bCs/>
        </w:rPr>
        <w:t xml:space="preserve">language and tone used by the teacher (Matus,1999).  </w:t>
      </w:r>
    </w:p>
    <w:p w14:paraId="5165C16D" w14:textId="77777777" w:rsidR="00392549" w:rsidRPr="009F41C3" w:rsidRDefault="00392549" w:rsidP="00E17258">
      <w:pPr>
        <w:spacing w:line="360" w:lineRule="auto"/>
        <w:rPr>
          <w:rFonts w:ascii="Arial" w:hAnsi="Arial" w:cs="Arial"/>
          <w:bCs/>
        </w:rPr>
      </w:pPr>
    </w:p>
    <w:p w14:paraId="366156E9" w14:textId="1B01997E" w:rsidR="009F41C3" w:rsidRDefault="00392549" w:rsidP="00E17258">
      <w:pPr>
        <w:spacing w:line="360" w:lineRule="auto"/>
        <w:rPr>
          <w:rFonts w:ascii="Arial" w:hAnsi="Arial" w:cs="Arial"/>
          <w:b/>
          <w:bCs/>
          <w:sz w:val="28"/>
          <w:szCs w:val="28"/>
          <w:u w:val="single"/>
        </w:rPr>
      </w:pPr>
      <w:r>
        <w:rPr>
          <w:rFonts w:ascii="Arial" w:hAnsi="Arial" w:cs="Arial"/>
          <w:b/>
          <w:bCs/>
          <w:sz w:val="28"/>
          <w:szCs w:val="28"/>
          <w:u w:val="single"/>
        </w:rPr>
        <w:t>REFLECTION / EVALUATION &amp; NEXT STEPS</w:t>
      </w:r>
    </w:p>
    <w:p w14:paraId="276A3843" w14:textId="30FD32BD" w:rsidR="00392549" w:rsidRDefault="00392549" w:rsidP="00E17258">
      <w:pPr>
        <w:spacing w:line="360" w:lineRule="auto"/>
        <w:rPr>
          <w:rFonts w:ascii="Arial" w:hAnsi="Arial" w:cs="Arial"/>
          <w:b/>
          <w:bCs/>
          <w:sz w:val="28"/>
          <w:szCs w:val="28"/>
          <w:u w:val="single"/>
        </w:rPr>
      </w:pPr>
    </w:p>
    <w:p w14:paraId="7C9052AD" w14:textId="0B8020EC" w:rsidR="00392549" w:rsidRDefault="00BF40DF" w:rsidP="00E17258">
      <w:pPr>
        <w:spacing w:line="360" w:lineRule="auto"/>
        <w:rPr>
          <w:rFonts w:ascii="Arial" w:hAnsi="Arial" w:cs="Arial"/>
        </w:rPr>
      </w:pPr>
      <w:r w:rsidRPr="00BF40DF">
        <w:rPr>
          <w:rFonts w:ascii="Arial" w:hAnsi="Arial" w:cs="Arial"/>
        </w:rPr>
        <w:t>The focus of the CI at the heart of this assignment, obtained using Tripp’s (2011) CI methodology, was as mentioned previously</w:t>
      </w:r>
      <w:r w:rsidR="0074523A">
        <w:rPr>
          <w:rFonts w:ascii="Arial" w:hAnsi="Arial" w:cs="Arial"/>
        </w:rPr>
        <w:t>,</w:t>
      </w:r>
      <w:r w:rsidRPr="00BF40DF">
        <w:rPr>
          <w:rFonts w:ascii="Arial" w:hAnsi="Arial" w:cs="Arial"/>
        </w:rPr>
        <w:t xml:space="preserve"> a seemingly unimportant, brief occurrence that could happen at any time, in any classroom. Using a blended approach to CR, I was able to begin to unpick the incident and view aspects of it that I deemed significant to the learner and teacher (Brookfield, 2017; </w:t>
      </w:r>
      <w:proofErr w:type="spellStart"/>
      <w:r w:rsidRPr="00BF40DF">
        <w:rPr>
          <w:rFonts w:ascii="Arial" w:hAnsi="Arial" w:cs="Arial"/>
        </w:rPr>
        <w:t>Zwozdiak</w:t>
      </w:r>
      <w:proofErr w:type="spellEnd"/>
      <w:r w:rsidRPr="00BF40DF">
        <w:rPr>
          <w:rFonts w:ascii="Arial" w:hAnsi="Arial" w:cs="Arial"/>
        </w:rPr>
        <w:t>-Myers, 2012). Please refer to Appendix 1.1 for the transcript of the CI. Analysis of the CI led my thinking to three main areas of related educational theory which were studied in the literature review</w:t>
      </w:r>
      <w:r w:rsidR="0074523A">
        <w:rPr>
          <w:rFonts w:ascii="Arial" w:hAnsi="Arial" w:cs="Arial"/>
        </w:rPr>
        <w:t xml:space="preserve">, </w:t>
      </w:r>
      <w:r w:rsidRPr="00BF40DF">
        <w:rPr>
          <w:rFonts w:ascii="Arial" w:hAnsi="Arial" w:cs="Arial"/>
        </w:rPr>
        <w:t xml:space="preserve">these being, SC, humanism </w:t>
      </w:r>
      <w:r w:rsidRPr="00BF40DF">
        <w:rPr>
          <w:rFonts w:ascii="Arial" w:hAnsi="Arial" w:cs="Arial"/>
        </w:rPr>
        <w:lastRenderedPageBreak/>
        <w:t>and wellbeing, and BM. At the very start of the CI, Student 1 turned around and began talking to Student 2, it could be inferred here that the student was soliciting the help of</w:t>
      </w:r>
      <w:r w:rsidR="0074523A">
        <w:rPr>
          <w:rFonts w:ascii="Arial" w:hAnsi="Arial" w:cs="Arial"/>
        </w:rPr>
        <w:t xml:space="preserve"> a</w:t>
      </w:r>
      <w:r w:rsidRPr="00BF40DF">
        <w:rPr>
          <w:rFonts w:ascii="Arial" w:hAnsi="Arial" w:cs="Arial"/>
        </w:rPr>
        <w:t xml:space="preserve"> more learned other, in alignment with Vygotsky’s theory of </w:t>
      </w:r>
      <w:r w:rsidR="00235050">
        <w:rPr>
          <w:rFonts w:ascii="Arial" w:hAnsi="Arial" w:cs="Arial"/>
        </w:rPr>
        <w:t xml:space="preserve">the </w:t>
      </w:r>
      <w:r w:rsidRPr="00BF40DF">
        <w:rPr>
          <w:rFonts w:ascii="Arial" w:hAnsi="Arial" w:cs="Arial"/>
        </w:rPr>
        <w:t xml:space="preserve">ZPD. This was then demonstrated further by the teacher’s response who indicated they would attend to the student if they were struggling with the task. Student 1 appeared to be satisfied with this response as they immediately returned to their task, presumably comforted by the assurance they would receive some help. It could be inferred that at the time of receiving the task, Student 1 was outside of the ZPD as they found it too difficult to complete alone. After receiving assurance from the teacher however, they were at that moment brought into the ZPD as they felt confident it was possible to complete the task with the help of the teacher (Gray &amp; </w:t>
      </w:r>
      <w:proofErr w:type="spellStart"/>
      <w:r w:rsidRPr="00BF40DF">
        <w:rPr>
          <w:rFonts w:ascii="Arial" w:hAnsi="Arial" w:cs="Arial"/>
        </w:rPr>
        <w:t>Macblain</w:t>
      </w:r>
      <w:proofErr w:type="spellEnd"/>
      <w:r w:rsidRPr="00BF40DF">
        <w:rPr>
          <w:rFonts w:ascii="Arial" w:hAnsi="Arial" w:cs="Arial"/>
        </w:rPr>
        <w:t>, 2012). This incident also suggests the teacher acted in accordance with humanist theory and the work of Lei (2007), as they considered the emotional needs of the student by sensing they were in a state of stress and anxiety and responding to it quickly by offering help. The benefit of this considered action by the teacher was self-evident; the student was visibly calmed and instantly more productive. It could be argued that the teacher also displayed a progressive, humanist style of BM,</w:t>
      </w:r>
      <w:r w:rsidR="0074523A">
        <w:rPr>
          <w:rFonts w:ascii="Arial" w:hAnsi="Arial" w:cs="Arial"/>
        </w:rPr>
        <w:t xml:space="preserve"> as</w:t>
      </w:r>
      <w:r w:rsidRPr="00BF40DF">
        <w:rPr>
          <w:rFonts w:ascii="Arial" w:hAnsi="Arial" w:cs="Arial"/>
        </w:rPr>
        <w:t xml:space="preserve"> they did not simply assume Student 1 was aimlessly talking to Student 2 and administer a sanction, instead they preserved the dignity of the student, and considered other factors that may have been at play</w:t>
      </w:r>
      <w:r w:rsidR="0074523A">
        <w:rPr>
          <w:rFonts w:ascii="Arial" w:hAnsi="Arial" w:cs="Arial"/>
        </w:rPr>
        <w:t>,</w:t>
      </w:r>
      <w:r w:rsidRPr="00BF40DF">
        <w:rPr>
          <w:rFonts w:ascii="Arial" w:hAnsi="Arial" w:cs="Arial"/>
        </w:rPr>
        <w:t xml:space="preserve"> arguably aid</w:t>
      </w:r>
      <w:r w:rsidR="0074523A">
        <w:rPr>
          <w:rFonts w:ascii="Arial" w:hAnsi="Arial" w:cs="Arial"/>
        </w:rPr>
        <w:t>ing the</w:t>
      </w:r>
      <w:r w:rsidRPr="00BF40DF">
        <w:rPr>
          <w:rFonts w:ascii="Arial" w:hAnsi="Arial" w:cs="Arial"/>
        </w:rPr>
        <w:t xml:space="preserve"> fostering </w:t>
      </w:r>
      <w:r w:rsidR="0074523A">
        <w:rPr>
          <w:rFonts w:ascii="Arial" w:hAnsi="Arial" w:cs="Arial"/>
        </w:rPr>
        <w:t xml:space="preserve">of </w:t>
      </w:r>
      <w:r w:rsidRPr="00BF40DF">
        <w:rPr>
          <w:rFonts w:ascii="Arial" w:hAnsi="Arial" w:cs="Arial"/>
        </w:rPr>
        <w:t>positive teacher-student relationships (</w:t>
      </w:r>
      <w:r w:rsidR="001510F9" w:rsidRPr="001510F9">
        <w:rPr>
          <w:rFonts w:ascii="Arial" w:hAnsi="Arial" w:cs="Arial"/>
          <w:bCs/>
        </w:rPr>
        <w:t xml:space="preserve">Duchesne &amp; </w:t>
      </w:r>
      <w:proofErr w:type="spellStart"/>
      <w:r w:rsidR="001510F9" w:rsidRPr="001510F9">
        <w:rPr>
          <w:rFonts w:ascii="Arial" w:hAnsi="Arial" w:cs="Arial"/>
          <w:bCs/>
        </w:rPr>
        <w:t>McMaugh</w:t>
      </w:r>
      <w:proofErr w:type="spellEnd"/>
      <w:r w:rsidR="001510F9" w:rsidRPr="001510F9">
        <w:rPr>
          <w:rFonts w:ascii="Arial" w:hAnsi="Arial" w:cs="Arial"/>
          <w:bCs/>
        </w:rPr>
        <w:t>, 2015</w:t>
      </w:r>
      <w:r w:rsidR="001510F9">
        <w:rPr>
          <w:rFonts w:ascii="Arial" w:hAnsi="Arial" w:cs="Arial"/>
          <w:bCs/>
        </w:rPr>
        <w:t xml:space="preserve">; </w:t>
      </w:r>
      <w:proofErr w:type="spellStart"/>
      <w:r w:rsidRPr="00BF40DF">
        <w:rPr>
          <w:rFonts w:ascii="Arial" w:hAnsi="Arial" w:cs="Arial"/>
        </w:rPr>
        <w:t>Matus</w:t>
      </w:r>
      <w:proofErr w:type="spellEnd"/>
      <w:r w:rsidRPr="00BF40DF">
        <w:rPr>
          <w:rFonts w:ascii="Arial" w:hAnsi="Arial" w:cs="Arial"/>
        </w:rPr>
        <w:t xml:space="preserve">, 1999; </w:t>
      </w:r>
      <w:proofErr w:type="spellStart"/>
      <w:r w:rsidRPr="00BF40DF">
        <w:rPr>
          <w:rFonts w:ascii="Arial" w:hAnsi="Arial" w:cs="Arial"/>
        </w:rPr>
        <w:t>Zucca</w:t>
      </w:r>
      <w:proofErr w:type="spellEnd"/>
      <w:r w:rsidRPr="00BF40DF">
        <w:rPr>
          <w:rFonts w:ascii="Arial" w:hAnsi="Arial" w:cs="Arial"/>
        </w:rPr>
        <w:t>-Scott, 2010). In summation,</w:t>
      </w:r>
      <w:r w:rsidR="0074523A">
        <w:rPr>
          <w:rFonts w:ascii="Arial" w:hAnsi="Arial" w:cs="Arial"/>
        </w:rPr>
        <w:t xml:space="preserve"> it is in my opinion that</w:t>
      </w:r>
      <w:r w:rsidRPr="00BF40DF">
        <w:rPr>
          <w:rFonts w:ascii="Arial" w:hAnsi="Arial" w:cs="Arial"/>
        </w:rPr>
        <w:t xml:space="preserve"> this CI is a good example of how a skilled teacher can simultaneously prevent a BM issue and, by using relevant educational theories, increase the effectiveness of their teaching and the positive experience of the classroom had by their students. Both Brookfield (1998</w:t>
      </w:r>
      <w:r w:rsidR="00C87103">
        <w:rPr>
          <w:rFonts w:ascii="Arial" w:hAnsi="Arial" w:cs="Arial"/>
        </w:rPr>
        <w:t xml:space="preserve">, </w:t>
      </w:r>
      <w:r w:rsidRPr="00BF40DF">
        <w:rPr>
          <w:rFonts w:ascii="Arial" w:hAnsi="Arial" w:cs="Arial"/>
        </w:rPr>
        <w:t xml:space="preserve">2017) and </w:t>
      </w:r>
      <w:bookmarkStart w:id="3" w:name="_Hlk84943987"/>
      <w:proofErr w:type="spellStart"/>
      <w:r w:rsidRPr="00BF40DF">
        <w:rPr>
          <w:rFonts w:ascii="Arial" w:hAnsi="Arial" w:cs="Arial"/>
        </w:rPr>
        <w:t>Zwozdiak</w:t>
      </w:r>
      <w:proofErr w:type="spellEnd"/>
      <w:r w:rsidRPr="00BF40DF">
        <w:rPr>
          <w:rFonts w:ascii="Arial" w:hAnsi="Arial" w:cs="Arial"/>
        </w:rPr>
        <w:t>-Myers (2012)</w:t>
      </w:r>
      <w:bookmarkEnd w:id="3"/>
      <w:r w:rsidRPr="00BF40DF">
        <w:rPr>
          <w:rFonts w:ascii="Arial" w:hAnsi="Arial" w:cs="Arial"/>
        </w:rPr>
        <w:t xml:space="preserve"> offer useful ways in which to perform CR, whether it be through Brookfield’s four lenses or </w:t>
      </w:r>
      <w:proofErr w:type="spellStart"/>
      <w:r w:rsidRPr="00BF40DF">
        <w:rPr>
          <w:rFonts w:ascii="Arial" w:hAnsi="Arial" w:cs="Arial"/>
        </w:rPr>
        <w:t>Zwozdiak</w:t>
      </w:r>
      <w:proofErr w:type="spellEnd"/>
      <w:r w:rsidRPr="00BF40DF">
        <w:rPr>
          <w:rFonts w:ascii="Arial" w:hAnsi="Arial" w:cs="Arial"/>
        </w:rPr>
        <w:t xml:space="preserve">-Myers’ nine-stage model of reflection. In my opinion </w:t>
      </w:r>
      <w:r w:rsidR="008A6AFA">
        <w:rPr>
          <w:rFonts w:ascii="Arial" w:hAnsi="Arial" w:cs="Arial"/>
        </w:rPr>
        <w:t xml:space="preserve">an </w:t>
      </w:r>
      <w:r w:rsidRPr="00BF40DF">
        <w:rPr>
          <w:rFonts w:ascii="Arial" w:hAnsi="Arial" w:cs="Arial"/>
        </w:rPr>
        <w:t>advantage of the nine-stage model for CR is that i</w:t>
      </w:r>
      <w:r w:rsidR="008A6AFA">
        <w:rPr>
          <w:rFonts w:ascii="Arial" w:hAnsi="Arial" w:cs="Arial"/>
        </w:rPr>
        <w:t>t</w:t>
      </w:r>
      <w:r w:rsidRPr="00BF40DF">
        <w:rPr>
          <w:rFonts w:ascii="Arial" w:hAnsi="Arial" w:cs="Arial"/>
        </w:rPr>
        <w:t xml:space="preserve"> presents clear and detailed steps for the practitioner to follow, this may be of benefit for newly qualified teachers (NQTs) as they may not yet have the professional judgement to perform any inference as they have little context to work from and may need to be guided through the process at each step. Having said that, there are benefits to be had from Brookfield’s four lenses model, as I would argue it possibly allows for deeper, more thorough CR of the practitioner’s pedagogy</w:t>
      </w:r>
      <w:r w:rsidR="0074523A">
        <w:rPr>
          <w:rFonts w:ascii="Arial" w:hAnsi="Arial" w:cs="Arial"/>
        </w:rPr>
        <w:t xml:space="preserve"> if applied correctly</w:t>
      </w:r>
      <w:r w:rsidRPr="00BF40DF">
        <w:rPr>
          <w:rFonts w:ascii="Arial" w:hAnsi="Arial" w:cs="Arial"/>
        </w:rPr>
        <w:t xml:space="preserve">. However, there is a large emphasis put on negotiating the balance of power in the </w:t>
      </w:r>
      <w:r w:rsidR="0074523A">
        <w:rPr>
          <w:rFonts w:ascii="Arial" w:hAnsi="Arial" w:cs="Arial"/>
        </w:rPr>
        <w:t>teacher-student</w:t>
      </w:r>
      <w:r w:rsidRPr="00BF40DF">
        <w:rPr>
          <w:rFonts w:ascii="Arial" w:hAnsi="Arial" w:cs="Arial"/>
        </w:rPr>
        <w:t xml:space="preserve"> relationship, and of being cognisant of </w:t>
      </w:r>
      <w:r w:rsidR="00C87103" w:rsidRPr="00BF40DF">
        <w:rPr>
          <w:rFonts w:ascii="Arial" w:hAnsi="Arial" w:cs="Arial"/>
        </w:rPr>
        <w:t>one’s</w:t>
      </w:r>
      <w:r w:rsidRPr="00BF40DF">
        <w:rPr>
          <w:rFonts w:ascii="Arial" w:hAnsi="Arial" w:cs="Arial"/>
        </w:rPr>
        <w:t xml:space="preserve"> own microaggressions, which may prove counterproductive for NQTs wanting to fulfil their perceived obligations in addition to acclimatising to the role and performing CR (Brookfield, 2017). I am not dismissing the need for cognisance around issues such as racism and toxic relationships, but I would possibly suggest that Brookfield’s model would be of more benefit to a seasoned teacher who can </w:t>
      </w:r>
      <w:r w:rsidRPr="00BF40DF">
        <w:rPr>
          <w:rFonts w:ascii="Arial" w:hAnsi="Arial" w:cs="Arial"/>
        </w:rPr>
        <w:lastRenderedPageBreak/>
        <w:t>devote more of their time to deep</w:t>
      </w:r>
      <w:r w:rsidR="0074523A">
        <w:rPr>
          <w:rFonts w:ascii="Arial" w:hAnsi="Arial" w:cs="Arial"/>
        </w:rPr>
        <w:t xml:space="preserve"> and holistic</w:t>
      </w:r>
      <w:r w:rsidRPr="00BF40DF">
        <w:rPr>
          <w:rFonts w:ascii="Arial" w:hAnsi="Arial" w:cs="Arial"/>
        </w:rPr>
        <w:t xml:space="preserve"> CR.  Having witnessed the positive outcomes of using such approaches to pedagogy I plan to consider implementing the ZPD a</w:t>
      </w:r>
      <w:r w:rsidR="00C54CE4">
        <w:rPr>
          <w:rFonts w:ascii="Arial" w:hAnsi="Arial" w:cs="Arial"/>
        </w:rPr>
        <w:t>s</w:t>
      </w:r>
      <w:r w:rsidRPr="00BF40DF">
        <w:rPr>
          <w:rFonts w:ascii="Arial" w:hAnsi="Arial" w:cs="Arial"/>
        </w:rPr>
        <w:t xml:space="preserve"> well as humanism and a humanist approach to BM in my own teaching practice. I intend to be a committed reflector and will predominantly use the nine-stage model to structure my CR, utilising SMART targets to implement the changes I wish to embed in my pedagogy as a result of CR (</w:t>
      </w:r>
      <w:proofErr w:type="spellStart"/>
      <w:r w:rsidRPr="00BF40DF">
        <w:rPr>
          <w:rFonts w:ascii="Arial" w:hAnsi="Arial" w:cs="Arial"/>
        </w:rPr>
        <w:t>Zwozdiak</w:t>
      </w:r>
      <w:proofErr w:type="spellEnd"/>
      <w:r w:rsidRPr="00BF40DF">
        <w:rPr>
          <w:rFonts w:ascii="Arial" w:hAnsi="Arial" w:cs="Arial"/>
        </w:rPr>
        <w:t>-Myers, 2012).</w:t>
      </w:r>
    </w:p>
    <w:p w14:paraId="3356619F" w14:textId="13EBE8A8" w:rsidR="00BF40DF" w:rsidRDefault="00BF40DF" w:rsidP="00E17258">
      <w:pPr>
        <w:spacing w:line="360" w:lineRule="auto"/>
        <w:rPr>
          <w:rFonts w:ascii="Arial" w:hAnsi="Arial" w:cs="Arial"/>
        </w:rPr>
      </w:pPr>
    </w:p>
    <w:p w14:paraId="5C492AFA" w14:textId="03DF7EB3" w:rsidR="00BF40DF" w:rsidRDefault="00BF40DF" w:rsidP="00E17258">
      <w:pPr>
        <w:spacing w:line="360" w:lineRule="auto"/>
        <w:rPr>
          <w:rFonts w:ascii="Arial" w:hAnsi="Arial" w:cs="Arial"/>
          <w:b/>
          <w:bCs/>
          <w:sz w:val="28"/>
          <w:szCs w:val="28"/>
          <w:u w:val="single"/>
        </w:rPr>
      </w:pPr>
      <w:r>
        <w:rPr>
          <w:rFonts w:ascii="Arial" w:hAnsi="Arial" w:cs="Arial"/>
          <w:b/>
          <w:bCs/>
          <w:sz w:val="28"/>
          <w:szCs w:val="28"/>
          <w:u w:val="single"/>
        </w:rPr>
        <w:t>CONCLUSION</w:t>
      </w:r>
    </w:p>
    <w:p w14:paraId="300C4935" w14:textId="62614839" w:rsidR="00BF40DF" w:rsidRDefault="00BF40DF" w:rsidP="00E17258">
      <w:pPr>
        <w:spacing w:line="360" w:lineRule="auto"/>
        <w:rPr>
          <w:rFonts w:ascii="Arial" w:hAnsi="Arial" w:cs="Arial"/>
          <w:b/>
          <w:bCs/>
          <w:sz w:val="28"/>
          <w:szCs w:val="28"/>
          <w:u w:val="single"/>
        </w:rPr>
      </w:pPr>
    </w:p>
    <w:p w14:paraId="456EC1BB" w14:textId="7CED0CEE" w:rsidR="00BF40DF" w:rsidRPr="00BF40DF" w:rsidRDefault="00BF40DF" w:rsidP="00E17258">
      <w:pPr>
        <w:spacing w:line="360" w:lineRule="auto"/>
        <w:rPr>
          <w:rFonts w:ascii="Arial" w:hAnsi="Arial" w:cs="Arial"/>
        </w:rPr>
      </w:pPr>
      <w:r w:rsidRPr="00BF40DF">
        <w:rPr>
          <w:rFonts w:ascii="Arial" w:hAnsi="Arial" w:cs="Arial"/>
        </w:rPr>
        <w:t>This assignment has focused on the identification of a CI witnessed in a secondary school setting in Wales. Through CR, relevant literature was identified and subsequently reviewed, and the implications derived from the literature has been reviewed and evaluated against the CI; this has been utilised to inform the author’s next teaching and learning steps in their own practice. Important conclusions have been drawn from this assignment. Firstly, the importance of CR has been highlighted as it allows for the practitioner to consistently assess and review their pedagogy. By using the nine-stage model, the practitioner can structure their reflection and use it</w:t>
      </w:r>
      <w:r w:rsidR="005C5F04">
        <w:rPr>
          <w:rFonts w:ascii="Arial" w:hAnsi="Arial" w:cs="Arial"/>
        </w:rPr>
        <w:t xml:space="preserve"> to</w:t>
      </w:r>
      <w:r w:rsidRPr="00BF40DF">
        <w:rPr>
          <w:rFonts w:ascii="Arial" w:hAnsi="Arial" w:cs="Arial"/>
        </w:rPr>
        <w:t xml:space="preserve"> inform future practice (</w:t>
      </w:r>
      <w:proofErr w:type="spellStart"/>
      <w:r w:rsidRPr="00BF40DF">
        <w:rPr>
          <w:rFonts w:ascii="Arial" w:hAnsi="Arial" w:cs="Arial"/>
        </w:rPr>
        <w:t>Zwozdiak</w:t>
      </w:r>
      <w:proofErr w:type="spellEnd"/>
      <w:r w:rsidRPr="00BF40DF">
        <w:rPr>
          <w:rFonts w:ascii="Arial" w:hAnsi="Arial" w:cs="Arial"/>
        </w:rPr>
        <w:t xml:space="preserve">-Myers, 2012). This is in alignment with the five professional teaching standards for Wales which requires practitioners to develop their pedagogy by refining their teaching and hearing the voice of students. Similarly, as professional learning is a key aspect of the standards, the implementation and evaluation of new strategies must be </w:t>
      </w:r>
      <w:proofErr w:type="gramStart"/>
      <w:r w:rsidRPr="00BF40DF">
        <w:rPr>
          <w:rFonts w:ascii="Arial" w:hAnsi="Arial" w:cs="Arial"/>
        </w:rPr>
        <w:t>taken into account</w:t>
      </w:r>
      <w:proofErr w:type="gramEnd"/>
      <w:r w:rsidRPr="00BF40DF">
        <w:rPr>
          <w:rFonts w:ascii="Arial" w:hAnsi="Arial" w:cs="Arial"/>
        </w:rPr>
        <w:t xml:space="preserve"> by practitioners (HWB, 2019).  Secondly, this assignment has highlighted the importance of educational theory informing practice</w:t>
      </w:r>
      <w:r w:rsidR="00D85E80">
        <w:rPr>
          <w:rFonts w:ascii="Arial" w:hAnsi="Arial" w:cs="Arial"/>
        </w:rPr>
        <w:t>,</w:t>
      </w:r>
      <w:r w:rsidRPr="00BF40DF">
        <w:rPr>
          <w:rFonts w:ascii="Arial" w:hAnsi="Arial" w:cs="Arial"/>
        </w:rPr>
        <w:t xml:space="preserve"> as it is based on empirical evidence and therefore validity can be argued for and, for example, can be presented to peers and line managers for evidence </w:t>
      </w:r>
      <w:r w:rsidR="005C5F04">
        <w:rPr>
          <w:rFonts w:ascii="Arial" w:hAnsi="Arial" w:cs="Arial"/>
        </w:rPr>
        <w:t>of</w:t>
      </w:r>
      <w:r w:rsidRPr="00BF40DF">
        <w:rPr>
          <w:rFonts w:ascii="Arial" w:hAnsi="Arial" w:cs="Arial"/>
        </w:rPr>
        <w:t xml:space="preserve"> rationale. It also conveys commitment to professional learning and care for one’s students and pedagogy, as it demonstrates the practitioner has given a great deal of thought to the ‘how’ and ‘why’ of teaching (HWB, 2019). Finally, as CR allows for a holistic view of the student and the teaching environment, it permits the practitioner</w:t>
      </w:r>
      <w:r w:rsidR="00D85E80">
        <w:rPr>
          <w:rFonts w:ascii="Arial" w:hAnsi="Arial" w:cs="Arial"/>
        </w:rPr>
        <w:t xml:space="preserve"> to view</w:t>
      </w:r>
      <w:r w:rsidRPr="00BF40DF">
        <w:rPr>
          <w:rFonts w:ascii="Arial" w:hAnsi="Arial" w:cs="Arial"/>
        </w:rPr>
        <w:t xml:space="preserve"> students as</w:t>
      </w:r>
      <w:r w:rsidR="00D85E80">
        <w:rPr>
          <w:rFonts w:ascii="Arial" w:hAnsi="Arial" w:cs="Arial"/>
        </w:rPr>
        <w:t xml:space="preserve"> both</w:t>
      </w:r>
      <w:r w:rsidRPr="00BF40DF">
        <w:rPr>
          <w:rFonts w:ascii="Arial" w:hAnsi="Arial" w:cs="Arial"/>
        </w:rPr>
        <w:t xml:space="preserve"> individuals and as members of the class. This reciprocal relationship benefits all students under the practitioners’ care, as it </w:t>
      </w:r>
      <w:proofErr w:type="gramStart"/>
      <w:r w:rsidRPr="00BF40DF">
        <w:rPr>
          <w:rFonts w:ascii="Arial" w:hAnsi="Arial" w:cs="Arial"/>
        </w:rPr>
        <w:t>takes into account</w:t>
      </w:r>
      <w:proofErr w:type="gramEnd"/>
      <w:r w:rsidRPr="00BF40DF">
        <w:rPr>
          <w:rFonts w:ascii="Arial" w:hAnsi="Arial" w:cs="Arial"/>
        </w:rPr>
        <w:t xml:space="preserve"> the culture that each student is imbued with; this is something that cannot be taught to a s</w:t>
      </w:r>
      <w:r w:rsidR="004B78C1">
        <w:rPr>
          <w:rFonts w:ascii="Arial" w:hAnsi="Arial" w:cs="Arial"/>
        </w:rPr>
        <w:t>tudent teacher</w:t>
      </w:r>
      <w:r w:rsidRPr="00BF40DF">
        <w:rPr>
          <w:rFonts w:ascii="Arial" w:hAnsi="Arial" w:cs="Arial"/>
        </w:rPr>
        <w:t xml:space="preserve"> as it is unique to every classroom and school setting (Brookfield, 2017). </w:t>
      </w:r>
    </w:p>
    <w:p w14:paraId="3045D664" w14:textId="77777777" w:rsidR="00137A62" w:rsidRDefault="00137A62">
      <w:pPr>
        <w:rPr>
          <w:rFonts w:ascii="Arial" w:hAnsi="Arial" w:cs="Arial"/>
        </w:rPr>
      </w:pPr>
    </w:p>
    <w:p w14:paraId="352EAE26" w14:textId="77777777" w:rsidR="00137A62" w:rsidRDefault="00137A62">
      <w:pPr>
        <w:rPr>
          <w:rFonts w:ascii="Arial" w:hAnsi="Arial" w:cs="Arial"/>
        </w:rPr>
      </w:pPr>
    </w:p>
    <w:p w14:paraId="4B6FBC6A" w14:textId="023E9033" w:rsidR="00F434C9" w:rsidRDefault="00F434C9">
      <w:pPr>
        <w:rPr>
          <w:rFonts w:ascii="Arial" w:hAnsi="Arial" w:cs="Arial"/>
          <w:b/>
          <w:bCs/>
          <w:sz w:val="28"/>
          <w:szCs w:val="28"/>
          <w:u w:val="single"/>
        </w:rPr>
      </w:pPr>
      <w:r>
        <w:rPr>
          <w:rFonts w:ascii="Arial" w:hAnsi="Arial" w:cs="Arial"/>
          <w:b/>
          <w:bCs/>
          <w:sz w:val="28"/>
          <w:szCs w:val="28"/>
          <w:u w:val="single"/>
        </w:rPr>
        <w:lastRenderedPageBreak/>
        <w:t>APPENDICES</w:t>
      </w:r>
    </w:p>
    <w:p w14:paraId="27259F2F" w14:textId="69589E2C" w:rsidR="00F434C9" w:rsidRDefault="00F434C9">
      <w:pPr>
        <w:rPr>
          <w:rFonts w:ascii="Arial" w:hAnsi="Arial" w:cs="Arial"/>
          <w:b/>
          <w:bCs/>
          <w:sz w:val="28"/>
          <w:szCs w:val="28"/>
          <w:u w:val="single"/>
        </w:rPr>
      </w:pPr>
    </w:p>
    <w:p w14:paraId="07B8DE7F" w14:textId="4A4465B4" w:rsidR="00F434C9" w:rsidRPr="00F434C9" w:rsidRDefault="00F434C9">
      <w:pPr>
        <w:rPr>
          <w:rFonts w:ascii="Arial" w:hAnsi="Arial" w:cs="Arial"/>
          <w:b/>
          <w:bCs/>
          <w:sz w:val="28"/>
          <w:szCs w:val="28"/>
        </w:rPr>
      </w:pPr>
      <w:r w:rsidRPr="00F434C9">
        <w:rPr>
          <w:rFonts w:ascii="Arial" w:hAnsi="Arial" w:cs="Arial"/>
          <w:b/>
          <w:bCs/>
          <w:sz w:val="28"/>
          <w:szCs w:val="28"/>
        </w:rPr>
        <w:t>Appendix 1.1</w:t>
      </w:r>
    </w:p>
    <w:p w14:paraId="5BF153D7" w14:textId="77777777" w:rsidR="00F434C9" w:rsidRPr="00F434C9" w:rsidRDefault="00F434C9" w:rsidP="00F434C9">
      <w:pPr>
        <w:widowControl w:val="0"/>
        <w:autoSpaceDE w:val="0"/>
        <w:autoSpaceDN w:val="0"/>
        <w:adjustRightInd w:val="0"/>
        <w:spacing w:after="0" w:line="240" w:lineRule="auto"/>
        <w:jc w:val="both"/>
        <w:rPr>
          <w:rFonts w:ascii="Calibri" w:eastAsia="Times New Roman" w:hAnsi="Calibri" w:cs="Times New Roman"/>
          <w:b/>
          <w:sz w:val="24"/>
          <w:szCs w:val="24"/>
          <w:lang w:val="cy-GB" w:eastAsia="cy-GB"/>
        </w:rPr>
      </w:pPr>
      <w:r w:rsidRPr="00F434C9">
        <w:rPr>
          <w:rFonts w:ascii="Calibri" w:eastAsia="Times New Roman" w:hAnsi="Calibri" w:cs="Times New Roman"/>
          <w:b/>
          <w:sz w:val="24"/>
          <w:szCs w:val="24"/>
          <w:lang w:val="cy-GB" w:eastAsia="cy-GB"/>
        </w:rPr>
        <w:t>OBSERVATION / FIELD NOTES</w:t>
      </w:r>
    </w:p>
    <w:p w14:paraId="542A39EB" w14:textId="77777777" w:rsidR="00F434C9" w:rsidRPr="00F434C9" w:rsidRDefault="00F434C9" w:rsidP="00F434C9">
      <w:pPr>
        <w:widowControl w:val="0"/>
        <w:autoSpaceDE w:val="0"/>
        <w:autoSpaceDN w:val="0"/>
        <w:adjustRightInd w:val="0"/>
        <w:spacing w:after="0" w:line="240" w:lineRule="auto"/>
        <w:rPr>
          <w:rFonts w:ascii="Calibri" w:eastAsia="Times New Roman" w:hAnsi="Calibri" w:cs="Times New Roman"/>
          <w:sz w:val="16"/>
          <w:szCs w:val="16"/>
          <w:lang w:val="cy-GB" w:eastAsia="cy-GB"/>
        </w:rPr>
      </w:pPr>
    </w:p>
    <w:p w14:paraId="72FCCBE7" w14:textId="77777777" w:rsidR="00F434C9" w:rsidRPr="00F434C9" w:rsidRDefault="00F434C9" w:rsidP="00F434C9">
      <w:pPr>
        <w:widowControl w:val="0"/>
        <w:autoSpaceDE w:val="0"/>
        <w:autoSpaceDN w:val="0"/>
        <w:adjustRightInd w:val="0"/>
        <w:spacing w:after="0" w:line="240" w:lineRule="auto"/>
        <w:rPr>
          <w:rFonts w:ascii="Calibri" w:eastAsia="Times New Roman" w:hAnsi="Calibri" w:cs="Times New Roman"/>
          <w:b/>
          <w:bCs/>
          <w:lang w:val="cy-GB" w:eastAsia="cy-GB"/>
        </w:rPr>
      </w:pPr>
      <w:r w:rsidRPr="00F434C9">
        <w:rPr>
          <w:rFonts w:ascii="Calibri" w:eastAsia="Times New Roman" w:hAnsi="Calibri" w:cs="Times New Roman"/>
          <w:b/>
          <w:bCs/>
          <w:lang w:val="cy-GB" w:eastAsia="cy-GB"/>
        </w:rPr>
        <w:t>Record 1</w:t>
      </w:r>
    </w:p>
    <w:tbl>
      <w:tblPr>
        <w:tblStyle w:val="TableGrid"/>
        <w:tblW w:w="10096" w:type="dxa"/>
        <w:tblLook w:val="04A0" w:firstRow="1" w:lastRow="0" w:firstColumn="1" w:lastColumn="0" w:noHBand="0" w:noVBand="1"/>
      </w:tblPr>
      <w:tblGrid>
        <w:gridCol w:w="10096"/>
      </w:tblGrid>
      <w:tr w:rsidR="00F434C9" w:rsidRPr="00F434C9" w14:paraId="7126D9CE" w14:textId="77777777" w:rsidTr="00F434C9">
        <w:trPr>
          <w:trHeight w:val="497"/>
        </w:trPr>
        <w:tc>
          <w:tcPr>
            <w:tcW w:w="10096" w:type="dxa"/>
          </w:tcPr>
          <w:p w14:paraId="67274D75" w14:textId="77777777" w:rsidR="00F434C9" w:rsidRPr="00F434C9" w:rsidRDefault="00F434C9" w:rsidP="00F434C9">
            <w:pPr>
              <w:widowControl w:val="0"/>
              <w:autoSpaceDE w:val="0"/>
              <w:autoSpaceDN w:val="0"/>
              <w:adjustRightInd w:val="0"/>
              <w:rPr>
                <w:rFonts w:eastAsia="Times New Roman"/>
                <w:lang w:val="cy-GB" w:eastAsia="cy-GB"/>
              </w:rPr>
            </w:pPr>
            <w:r w:rsidRPr="00F434C9">
              <w:rPr>
                <w:rFonts w:eastAsia="Times New Roman"/>
                <w:lang w:val="cy-GB" w:eastAsia="cy-GB"/>
              </w:rPr>
              <w:t>Date and time, year group:</w:t>
            </w:r>
          </w:p>
          <w:p w14:paraId="69D37B1C" w14:textId="77777777" w:rsidR="00F434C9" w:rsidRPr="00F434C9" w:rsidRDefault="00F434C9" w:rsidP="00F434C9">
            <w:pPr>
              <w:widowControl w:val="0"/>
              <w:autoSpaceDE w:val="0"/>
              <w:autoSpaceDN w:val="0"/>
              <w:adjustRightInd w:val="0"/>
              <w:rPr>
                <w:rFonts w:eastAsia="Times New Roman"/>
                <w:lang w:val="cy-GB" w:eastAsia="cy-GB"/>
              </w:rPr>
            </w:pPr>
            <w:r w:rsidRPr="00F434C9">
              <w:rPr>
                <w:rFonts w:eastAsia="Times New Roman"/>
                <w:lang w:val="cy-GB" w:eastAsia="cy-GB"/>
              </w:rPr>
              <w:t>23.09.21, Year 9, Period 1</w:t>
            </w:r>
          </w:p>
        </w:tc>
      </w:tr>
      <w:tr w:rsidR="00F434C9" w:rsidRPr="00F434C9" w14:paraId="06DBDB49" w14:textId="77777777" w:rsidTr="00F434C9">
        <w:trPr>
          <w:trHeight w:val="1980"/>
        </w:trPr>
        <w:tc>
          <w:tcPr>
            <w:tcW w:w="10096" w:type="dxa"/>
          </w:tcPr>
          <w:p w14:paraId="7A7E9E9B" w14:textId="77777777" w:rsidR="00F434C9" w:rsidRPr="00F434C9" w:rsidRDefault="00F434C9" w:rsidP="00F434C9">
            <w:pPr>
              <w:widowControl w:val="0"/>
              <w:autoSpaceDE w:val="0"/>
              <w:autoSpaceDN w:val="0"/>
              <w:adjustRightInd w:val="0"/>
              <w:rPr>
                <w:rFonts w:eastAsia="Times New Roman"/>
                <w:lang w:val="cy-GB" w:eastAsia="cy-GB"/>
              </w:rPr>
            </w:pPr>
            <w:r w:rsidRPr="00F434C9">
              <w:rPr>
                <w:rFonts w:eastAsia="Times New Roman"/>
                <w:b/>
                <w:bCs/>
                <w:lang w:val="cy-GB" w:eastAsia="cy-GB"/>
              </w:rPr>
              <w:t>Where and When:</w:t>
            </w:r>
            <w:r w:rsidRPr="00F434C9">
              <w:rPr>
                <w:rFonts w:eastAsia="Times New Roman"/>
                <w:lang w:val="cy-GB" w:eastAsia="cy-GB"/>
              </w:rPr>
              <w:t xml:space="preserve"> Context of the observation – subject/AOLE, general classroom context</w:t>
            </w:r>
          </w:p>
          <w:p w14:paraId="66979A5D" w14:textId="77777777" w:rsidR="00F434C9" w:rsidRPr="00F434C9" w:rsidRDefault="00F434C9" w:rsidP="00F434C9">
            <w:pPr>
              <w:widowControl w:val="0"/>
              <w:autoSpaceDE w:val="0"/>
              <w:autoSpaceDN w:val="0"/>
              <w:adjustRightInd w:val="0"/>
              <w:rPr>
                <w:rFonts w:eastAsia="Times New Roman"/>
                <w:lang w:val="cy-GB" w:eastAsia="cy-GB"/>
              </w:rPr>
            </w:pPr>
          </w:p>
          <w:p w14:paraId="6109DDF1" w14:textId="77777777" w:rsidR="00F434C9" w:rsidRPr="00F434C9" w:rsidRDefault="00F434C9" w:rsidP="00F434C9">
            <w:pPr>
              <w:widowControl w:val="0"/>
              <w:autoSpaceDE w:val="0"/>
              <w:autoSpaceDN w:val="0"/>
              <w:adjustRightInd w:val="0"/>
              <w:rPr>
                <w:rFonts w:eastAsia="Times New Roman"/>
                <w:lang w:val="cy-GB" w:eastAsia="cy-GB"/>
              </w:rPr>
            </w:pPr>
            <w:r w:rsidRPr="00F434C9">
              <w:rPr>
                <w:rFonts w:eastAsia="Times New Roman"/>
                <w:lang w:val="cy-GB" w:eastAsia="cy-GB"/>
              </w:rPr>
              <w:t>Welsh lesson. Students worked through a handout based on recycling with briefings from the teacher.</w:t>
            </w:r>
          </w:p>
          <w:p w14:paraId="52943F91" w14:textId="77777777" w:rsidR="00F434C9" w:rsidRPr="00F434C9" w:rsidRDefault="00F434C9" w:rsidP="00F434C9">
            <w:pPr>
              <w:widowControl w:val="0"/>
              <w:autoSpaceDE w:val="0"/>
              <w:autoSpaceDN w:val="0"/>
              <w:adjustRightInd w:val="0"/>
              <w:rPr>
                <w:rFonts w:eastAsia="Times New Roman"/>
                <w:lang w:val="cy-GB" w:eastAsia="cy-GB"/>
              </w:rPr>
            </w:pPr>
          </w:p>
          <w:p w14:paraId="1C576F6D" w14:textId="77777777" w:rsidR="00F434C9" w:rsidRPr="00F434C9" w:rsidRDefault="00F434C9" w:rsidP="00F434C9">
            <w:pPr>
              <w:widowControl w:val="0"/>
              <w:autoSpaceDE w:val="0"/>
              <w:autoSpaceDN w:val="0"/>
              <w:adjustRightInd w:val="0"/>
              <w:rPr>
                <w:rFonts w:eastAsia="Times New Roman"/>
                <w:lang w:val="cy-GB" w:eastAsia="cy-GB"/>
              </w:rPr>
            </w:pPr>
          </w:p>
          <w:p w14:paraId="615A6297" w14:textId="77777777" w:rsidR="00F434C9" w:rsidRPr="00F434C9" w:rsidRDefault="00F434C9" w:rsidP="00F434C9">
            <w:pPr>
              <w:widowControl w:val="0"/>
              <w:autoSpaceDE w:val="0"/>
              <w:autoSpaceDN w:val="0"/>
              <w:adjustRightInd w:val="0"/>
              <w:rPr>
                <w:rFonts w:eastAsia="Times New Roman"/>
                <w:lang w:val="cy-GB" w:eastAsia="cy-GB"/>
              </w:rPr>
            </w:pPr>
          </w:p>
          <w:p w14:paraId="63852B52" w14:textId="77777777" w:rsidR="00F434C9" w:rsidRPr="00F434C9" w:rsidRDefault="00F434C9" w:rsidP="00F434C9">
            <w:pPr>
              <w:widowControl w:val="0"/>
              <w:autoSpaceDE w:val="0"/>
              <w:autoSpaceDN w:val="0"/>
              <w:adjustRightInd w:val="0"/>
              <w:rPr>
                <w:rFonts w:eastAsia="Times New Roman"/>
                <w:lang w:val="cy-GB" w:eastAsia="cy-GB"/>
              </w:rPr>
            </w:pPr>
          </w:p>
        </w:tc>
      </w:tr>
      <w:tr w:rsidR="00F434C9" w:rsidRPr="00F434C9" w14:paraId="6683E934" w14:textId="77777777" w:rsidTr="00F434C9">
        <w:trPr>
          <w:trHeight w:val="3215"/>
        </w:trPr>
        <w:tc>
          <w:tcPr>
            <w:tcW w:w="10096" w:type="dxa"/>
          </w:tcPr>
          <w:p w14:paraId="3B78219D" w14:textId="77777777" w:rsidR="00F434C9" w:rsidRPr="00F434C9" w:rsidRDefault="00F434C9" w:rsidP="00F434C9">
            <w:pPr>
              <w:widowControl w:val="0"/>
              <w:autoSpaceDE w:val="0"/>
              <w:autoSpaceDN w:val="0"/>
              <w:adjustRightInd w:val="0"/>
              <w:rPr>
                <w:rFonts w:eastAsia="Times New Roman"/>
                <w:b/>
                <w:bCs/>
                <w:lang w:eastAsia="cy-GB"/>
              </w:rPr>
            </w:pPr>
            <w:r w:rsidRPr="00F434C9">
              <w:rPr>
                <w:rFonts w:eastAsia="Times New Roman"/>
                <w:b/>
                <w:bCs/>
                <w:lang w:val="en-US" w:eastAsia="cy-GB"/>
              </w:rPr>
              <w:t xml:space="preserve">What happened: </w:t>
            </w:r>
            <w:r w:rsidRPr="00F434C9">
              <w:rPr>
                <w:rFonts w:eastAsia="Times New Roman"/>
                <w:lang w:val="en-US" w:eastAsia="cy-GB"/>
              </w:rPr>
              <w:t>a detailed description of the critical incident (the more detail the better to refer to in your later work)</w:t>
            </w:r>
          </w:p>
          <w:p w14:paraId="0AAE5051" w14:textId="77777777" w:rsidR="00F434C9" w:rsidRPr="00F434C9" w:rsidRDefault="00F434C9" w:rsidP="00F434C9">
            <w:pPr>
              <w:widowControl w:val="0"/>
              <w:autoSpaceDE w:val="0"/>
              <w:autoSpaceDN w:val="0"/>
              <w:adjustRightInd w:val="0"/>
              <w:rPr>
                <w:rFonts w:eastAsia="Times New Roman"/>
                <w:bCs/>
                <w:lang w:val="en-US" w:eastAsia="cy-GB"/>
              </w:rPr>
            </w:pPr>
          </w:p>
          <w:p w14:paraId="5C4BE374" w14:textId="77777777" w:rsidR="00F434C9" w:rsidRPr="00F434C9" w:rsidRDefault="00F434C9" w:rsidP="00F434C9">
            <w:pPr>
              <w:widowControl w:val="0"/>
              <w:autoSpaceDE w:val="0"/>
              <w:autoSpaceDN w:val="0"/>
              <w:adjustRightInd w:val="0"/>
              <w:rPr>
                <w:rFonts w:eastAsia="Times New Roman"/>
                <w:bCs/>
                <w:lang w:val="en-US" w:eastAsia="cy-GB"/>
              </w:rPr>
            </w:pPr>
            <w:bookmarkStart w:id="4" w:name="_Hlk83311457"/>
            <w:r w:rsidRPr="00F434C9">
              <w:rPr>
                <w:rFonts w:eastAsia="Times New Roman"/>
                <w:bCs/>
                <w:lang w:val="en-US" w:eastAsia="cy-GB"/>
              </w:rPr>
              <w:t>Student 1 turned around to talk to student 2 on the table behind her. The teacher noticed this immediately and addressed student 1 by her name and said, “I will come to you now if you are stuck”. “OK” replied student 1. Student 1 immediately returned to her work.</w:t>
            </w:r>
            <w:bookmarkEnd w:id="4"/>
            <w:r w:rsidRPr="00F434C9">
              <w:rPr>
                <w:rFonts w:eastAsia="Times New Roman"/>
                <w:bCs/>
                <w:lang w:val="en-US" w:eastAsia="cy-GB"/>
              </w:rPr>
              <w:t xml:space="preserve"> </w:t>
            </w:r>
          </w:p>
          <w:p w14:paraId="6661C389" w14:textId="77777777" w:rsidR="00F434C9" w:rsidRPr="00F434C9" w:rsidRDefault="00F434C9" w:rsidP="00F434C9">
            <w:pPr>
              <w:widowControl w:val="0"/>
              <w:autoSpaceDE w:val="0"/>
              <w:autoSpaceDN w:val="0"/>
              <w:adjustRightInd w:val="0"/>
              <w:rPr>
                <w:rFonts w:eastAsia="Times New Roman"/>
                <w:bCs/>
                <w:lang w:val="en-US" w:eastAsia="cy-GB"/>
              </w:rPr>
            </w:pPr>
          </w:p>
          <w:p w14:paraId="4F975C46" w14:textId="77777777" w:rsidR="00F434C9" w:rsidRPr="00F434C9" w:rsidRDefault="00F434C9" w:rsidP="00F434C9">
            <w:pPr>
              <w:widowControl w:val="0"/>
              <w:autoSpaceDE w:val="0"/>
              <w:autoSpaceDN w:val="0"/>
              <w:adjustRightInd w:val="0"/>
              <w:rPr>
                <w:rFonts w:eastAsia="Times New Roman"/>
                <w:bCs/>
                <w:lang w:val="en-US" w:eastAsia="cy-GB"/>
              </w:rPr>
            </w:pPr>
          </w:p>
          <w:p w14:paraId="7CBBCCC8" w14:textId="77777777" w:rsidR="00F434C9" w:rsidRPr="00F434C9" w:rsidRDefault="00F434C9" w:rsidP="00F434C9">
            <w:pPr>
              <w:widowControl w:val="0"/>
              <w:autoSpaceDE w:val="0"/>
              <w:autoSpaceDN w:val="0"/>
              <w:adjustRightInd w:val="0"/>
              <w:rPr>
                <w:rFonts w:eastAsia="Times New Roman"/>
                <w:bCs/>
                <w:lang w:val="en-US" w:eastAsia="cy-GB"/>
              </w:rPr>
            </w:pPr>
          </w:p>
          <w:p w14:paraId="4BAC0F50" w14:textId="77777777" w:rsidR="00F434C9" w:rsidRPr="00F434C9" w:rsidRDefault="00F434C9" w:rsidP="00F434C9">
            <w:pPr>
              <w:widowControl w:val="0"/>
              <w:autoSpaceDE w:val="0"/>
              <w:autoSpaceDN w:val="0"/>
              <w:adjustRightInd w:val="0"/>
              <w:rPr>
                <w:rFonts w:eastAsia="Times New Roman"/>
                <w:bCs/>
                <w:lang w:val="cy-GB" w:eastAsia="cy-GB"/>
              </w:rPr>
            </w:pPr>
          </w:p>
          <w:p w14:paraId="22D4573E" w14:textId="77777777" w:rsidR="00F434C9" w:rsidRPr="00F434C9" w:rsidRDefault="00F434C9" w:rsidP="00F434C9">
            <w:pPr>
              <w:widowControl w:val="0"/>
              <w:autoSpaceDE w:val="0"/>
              <w:autoSpaceDN w:val="0"/>
              <w:adjustRightInd w:val="0"/>
              <w:rPr>
                <w:rFonts w:eastAsia="Times New Roman"/>
                <w:bCs/>
                <w:lang w:val="cy-GB" w:eastAsia="cy-GB"/>
              </w:rPr>
            </w:pPr>
          </w:p>
          <w:p w14:paraId="47239D92" w14:textId="77777777" w:rsidR="00F434C9" w:rsidRPr="00F434C9" w:rsidRDefault="00F434C9" w:rsidP="00F434C9">
            <w:pPr>
              <w:widowControl w:val="0"/>
              <w:autoSpaceDE w:val="0"/>
              <w:autoSpaceDN w:val="0"/>
              <w:adjustRightInd w:val="0"/>
              <w:ind w:left="720"/>
              <w:rPr>
                <w:rFonts w:eastAsia="Times New Roman"/>
                <w:lang w:val="cy-GB" w:eastAsia="cy-GB"/>
              </w:rPr>
            </w:pPr>
          </w:p>
          <w:p w14:paraId="3C60BEC9" w14:textId="77777777" w:rsidR="00F434C9" w:rsidRPr="00F434C9" w:rsidRDefault="00F434C9" w:rsidP="00F434C9">
            <w:pPr>
              <w:widowControl w:val="0"/>
              <w:autoSpaceDE w:val="0"/>
              <w:autoSpaceDN w:val="0"/>
              <w:adjustRightInd w:val="0"/>
              <w:ind w:left="720"/>
              <w:rPr>
                <w:rFonts w:eastAsia="Times New Roman"/>
                <w:lang w:val="cy-GB" w:eastAsia="cy-GB"/>
              </w:rPr>
            </w:pPr>
          </w:p>
        </w:tc>
      </w:tr>
      <w:tr w:rsidR="00F434C9" w:rsidRPr="00F434C9" w14:paraId="3FEF043D" w14:textId="77777777" w:rsidTr="00F434C9">
        <w:trPr>
          <w:trHeight w:val="4947"/>
        </w:trPr>
        <w:tc>
          <w:tcPr>
            <w:tcW w:w="10096" w:type="dxa"/>
          </w:tcPr>
          <w:p w14:paraId="6D9654F7" w14:textId="77777777" w:rsidR="00F434C9" w:rsidRPr="00F434C9" w:rsidRDefault="00F434C9" w:rsidP="00F434C9">
            <w:pPr>
              <w:widowControl w:val="0"/>
              <w:autoSpaceDE w:val="0"/>
              <w:autoSpaceDN w:val="0"/>
              <w:adjustRightInd w:val="0"/>
              <w:rPr>
                <w:rFonts w:eastAsia="Times New Roman"/>
                <w:b/>
                <w:lang w:eastAsia="cy-GB"/>
              </w:rPr>
            </w:pPr>
            <w:r w:rsidRPr="00F434C9">
              <w:rPr>
                <w:rFonts w:eastAsia="Times New Roman"/>
                <w:b/>
                <w:lang w:val="en-US" w:eastAsia="cy-GB"/>
              </w:rPr>
              <w:t xml:space="preserve">Areas of possible exploration: </w:t>
            </w:r>
            <w:r w:rsidRPr="00F434C9">
              <w:rPr>
                <w:rFonts w:eastAsia="Times New Roman"/>
                <w:bCs/>
                <w:lang w:val="en-US" w:eastAsia="cy-GB"/>
              </w:rPr>
              <w:t>what you think could be” under the hood” in these incidents? What avenues of research could you consider?</w:t>
            </w:r>
          </w:p>
          <w:p w14:paraId="3B468935" w14:textId="77777777" w:rsidR="00F434C9" w:rsidRPr="00F434C9" w:rsidRDefault="00F434C9" w:rsidP="00F434C9">
            <w:pPr>
              <w:widowControl w:val="0"/>
              <w:autoSpaceDE w:val="0"/>
              <w:autoSpaceDN w:val="0"/>
              <w:adjustRightInd w:val="0"/>
              <w:rPr>
                <w:rFonts w:eastAsia="Times New Roman"/>
                <w:lang w:val="cy-GB" w:eastAsia="cy-GB"/>
              </w:rPr>
            </w:pPr>
          </w:p>
          <w:p w14:paraId="1C0A8B4D" w14:textId="77777777" w:rsidR="00F434C9" w:rsidRPr="00F434C9" w:rsidRDefault="00F434C9" w:rsidP="00F434C9">
            <w:pPr>
              <w:widowControl w:val="0"/>
              <w:autoSpaceDE w:val="0"/>
              <w:autoSpaceDN w:val="0"/>
              <w:adjustRightInd w:val="0"/>
              <w:rPr>
                <w:rFonts w:eastAsia="Times New Roman"/>
                <w:lang w:val="cy-GB" w:eastAsia="cy-GB"/>
              </w:rPr>
            </w:pPr>
            <w:bookmarkStart w:id="5" w:name="_Hlk83311660"/>
            <w:r w:rsidRPr="00F434C9">
              <w:rPr>
                <w:rFonts w:eastAsia="Times New Roman"/>
                <w:lang w:val="cy-GB" w:eastAsia="cy-GB"/>
              </w:rPr>
              <w:t xml:space="preserve">What immediately struck the researcher with this incident was its short duration and effective resolution. The teacher could have assumed that student 1 was talking to student 2 on a social topic however she did not, and assumed that it was work related. The teacher took control of the situation by providing student 1 with exactly what she needed i.e. “I will come to you now if you are stuck”. This was self-evident in the response and behaviour thereafter of student 2. Not only did this avoid wasting time by reprimanding and potentially demoralising the student, it also did not discourage the student from engaging in peer-peer learning and topic discussion. It is worth noting that this could also be viewed from the perspective of the student, as the teacher affirming the acceptability of asking questions in the class. These conclusions could be viewed as a humanistic style of classroom managment as it puts the student  first, recognises their needs and wants in an effective and collective-friendly manner. </w:t>
            </w:r>
            <w:bookmarkEnd w:id="5"/>
          </w:p>
          <w:p w14:paraId="5B8EC2AB" w14:textId="77777777" w:rsidR="00F434C9" w:rsidRPr="00F434C9" w:rsidRDefault="00F434C9" w:rsidP="00F434C9">
            <w:pPr>
              <w:widowControl w:val="0"/>
              <w:autoSpaceDE w:val="0"/>
              <w:autoSpaceDN w:val="0"/>
              <w:adjustRightInd w:val="0"/>
              <w:rPr>
                <w:rFonts w:eastAsia="Times New Roman"/>
                <w:lang w:val="cy-GB" w:eastAsia="cy-GB"/>
              </w:rPr>
            </w:pPr>
          </w:p>
          <w:p w14:paraId="0ECEEEB8" w14:textId="77777777" w:rsidR="00F434C9" w:rsidRPr="00F434C9" w:rsidRDefault="00F434C9" w:rsidP="00F434C9">
            <w:pPr>
              <w:widowControl w:val="0"/>
              <w:autoSpaceDE w:val="0"/>
              <w:autoSpaceDN w:val="0"/>
              <w:adjustRightInd w:val="0"/>
              <w:rPr>
                <w:rFonts w:eastAsia="Times New Roman"/>
                <w:lang w:val="cy-GB" w:eastAsia="cy-GB"/>
              </w:rPr>
            </w:pPr>
          </w:p>
          <w:p w14:paraId="33A8BF18" w14:textId="77777777" w:rsidR="00F434C9" w:rsidRPr="00F434C9" w:rsidRDefault="00F434C9" w:rsidP="00F434C9">
            <w:pPr>
              <w:widowControl w:val="0"/>
              <w:autoSpaceDE w:val="0"/>
              <w:autoSpaceDN w:val="0"/>
              <w:adjustRightInd w:val="0"/>
              <w:rPr>
                <w:rFonts w:eastAsia="Times New Roman"/>
                <w:lang w:val="cy-GB" w:eastAsia="cy-GB"/>
              </w:rPr>
            </w:pPr>
          </w:p>
          <w:p w14:paraId="6BB7C2AC" w14:textId="77777777" w:rsidR="00F434C9" w:rsidRPr="00F434C9" w:rsidRDefault="00F434C9" w:rsidP="00F434C9">
            <w:pPr>
              <w:widowControl w:val="0"/>
              <w:autoSpaceDE w:val="0"/>
              <w:autoSpaceDN w:val="0"/>
              <w:adjustRightInd w:val="0"/>
              <w:rPr>
                <w:rFonts w:eastAsia="Times New Roman"/>
                <w:lang w:val="cy-GB" w:eastAsia="cy-GB"/>
              </w:rPr>
            </w:pPr>
          </w:p>
          <w:p w14:paraId="03B44137" w14:textId="77777777" w:rsidR="00F434C9" w:rsidRPr="00F434C9" w:rsidRDefault="00F434C9" w:rsidP="00F434C9">
            <w:pPr>
              <w:widowControl w:val="0"/>
              <w:autoSpaceDE w:val="0"/>
              <w:autoSpaceDN w:val="0"/>
              <w:adjustRightInd w:val="0"/>
              <w:rPr>
                <w:rFonts w:eastAsia="Times New Roman"/>
                <w:lang w:val="cy-GB" w:eastAsia="cy-GB"/>
              </w:rPr>
            </w:pPr>
          </w:p>
          <w:p w14:paraId="353690DB" w14:textId="77777777" w:rsidR="00F434C9" w:rsidRPr="00F434C9" w:rsidRDefault="00F434C9" w:rsidP="00F434C9">
            <w:pPr>
              <w:widowControl w:val="0"/>
              <w:autoSpaceDE w:val="0"/>
              <w:autoSpaceDN w:val="0"/>
              <w:adjustRightInd w:val="0"/>
              <w:rPr>
                <w:rFonts w:eastAsia="Times New Roman"/>
                <w:lang w:val="cy-GB" w:eastAsia="cy-GB"/>
              </w:rPr>
            </w:pPr>
          </w:p>
          <w:p w14:paraId="095FEC0A" w14:textId="77777777" w:rsidR="00F434C9" w:rsidRPr="00F434C9" w:rsidRDefault="00F434C9" w:rsidP="00F434C9">
            <w:pPr>
              <w:widowControl w:val="0"/>
              <w:autoSpaceDE w:val="0"/>
              <w:autoSpaceDN w:val="0"/>
              <w:adjustRightInd w:val="0"/>
              <w:rPr>
                <w:rFonts w:eastAsia="Times New Roman"/>
                <w:lang w:val="cy-GB" w:eastAsia="cy-GB"/>
              </w:rPr>
            </w:pPr>
          </w:p>
        </w:tc>
      </w:tr>
      <w:tr w:rsidR="00F434C9" w:rsidRPr="00F434C9" w14:paraId="18FF23F1" w14:textId="77777777" w:rsidTr="00F434C9">
        <w:trPr>
          <w:trHeight w:val="3464"/>
        </w:trPr>
        <w:tc>
          <w:tcPr>
            <w:tcW w:w="10096" w:type="dxa"/>
          </w:tcPr>
          <w:p w14:paraId="4F827260" w14:textId="77777777" w:rsidR="00F434C9" w:rsidRPr="00F434C9" w:rsidRDefault="00F434C9" w:rsidP="00F434C9">
            <w:pPr>
              <w:widowControl w:val="0"/>
              <w:autoSpaceDE w:val="0"/>
              <w:autoSpaceDN w:val="0"/>
              <w:adjustRightInd w:val="0"/>
              <w:rPr>
                <w:rFonts w:eastAsia="Times New Roman"/>
                <w:bCs/>
                <w:lang w:eastAsia="cy-GB"/>
              </w:rPr>
            </w:pPr>
            <w:r w:rsidRPr="00F434C9">
              <w:rPr>
                <w:rFonts w:eastAsia="Times New Roman"/>
                <w:b/>
                <w:lang w:val="en-US" w:eastAsia="cy-GB"/>
              </w:rPr>
              <w:lastRenderedPageBreak/>
              <w:t xml:space="preserve">Notes: </w:t>
            </w:r>
            <w:r w:rsidRPr="00F434C9">
              <w:rPr>
                <w:rFonts w:eastAsia="Times New Roman"/>
                <w:bCs/>
                <w:lang w:val="en-US" w:eastAsia="cy-GB"/>
              </w:rPr>
              <w:t>any details you can note (is it a busy environment, is it after lunch, are there lots of distractions, are directions made explicit - the more you can refer to the better here)</w:t>
            </w:r>
          </w:p>
          <w:p w14:paraId="5A6A9B06" w14:textId="77777777" w:rsidR="00F434C9" w:rsidRPr="00F434C9" w:rsidRDefault="00F434C9" w:rsidP="00F434C9">
            <w:pPr>
              <w:widowControl w:val="0"/>
              <w:autoSpaceDE w:val="0"/>
              <w:autoSpaceDN w:val="0"/>
              <w:adjustRightInd w:val="0"/>
              <w:rPr>
                <w:rFonts w:eastAsia="Times New Roman"/>
                <w:bCs/>
                <w:lang w:val="cy-GB" w:eastAsia="cy-GB"/>
              </w:rPr>
            </w:pPr>
          </w:p>
          <w:p w14:paraId="46CA2054" w14:textId="77777777" w:rsidR="00F434C9" w:rsidRPr="00F434C9" w:rsidRDefault="00F434C9" w:rsidP="00F434C9">
            <w:pPr>
              <w:widowControl w:val="0"/>
              <w:autoSpaceDE w:val="0"/>
              <w:autoSpaceDN w:val="0"/>
              <w:adjustRightInd w:val="0"/>
              <w:rPr>
                <w:rFonts w:eastAsia="Times New Roman"/>
                <w:lang w:val="cy-GB" w:eastAsia="cy-GB"/>
              </w:rPr>
            </w:pPr>
            <w:r w:rsidRPr="00F434C9">
              <w:rPr>
                <w:rFonts w:eastAsia="Times New Roman"/>
                <w:lang w:val="cy-GB" w:eastAsia="cy-GB"/>
              </w:rPr>
              <w:t xml:space="preserve">The teacher would in the researcher’s opinion be unble to hear the nature of student 1 and 2’s conversation. </w:t>
            </w:r>
          </w:p>
          <w:p w14:paraId="5347069D" w14:textId="77777777" w:rsidR="00F434C9" w:rsidRPr="00F434C9" w:rsidRDefault="00F434C9" w:rsidP="00F434C9">
            <w:pPr>
              <w:widowControl w:val="0"/>
              <w:autoSpaceDE w:val="0"/>
              <w:autoSpaceDN w:val="0"/>
              <w:adjustRightInd w:val="0"/>
              <w:rPr>
                <w:rFonts w:eastAsia="Times New Roman"/>
                <w:lang w:val="cy-GB" w:eastAsia="cy-GB"/>
              </w:rPr>
            </w:pPr>
          </w:p>
          <w:p w14:paraId="66D5958A" w14:textId="77777777" w:rsidR="00F434C9" w:rsidRPr="00F434C9" w:rsidRDefault="00F434C9" w:rsidP="00F434C9">
            <w:pPr>
              <w:widowControl w:val="0"/>
              <w:autoSpaceDE w:val="0"/>
              <w:autoSpaceDN w:val="0"/>
              <w:adjustRightInd w:val="0"/>
              <w:rPr>
                <w:rFonts w:eastAsia="Times New Roman"/>
                <w:lang w:val="cy-GB" w:eastAsia="cy-GB"/>
              </w:rPr>
            </w:pPr>
          </w:p>
          <w:p w14:paraId="2AD6CD8A" w14:textId="77777777" w:rsidR="00F434C9" w:rsidRPr="00F434C9" w:rsidRDefault="00F434C9" w:rsidP="00F434C9">
            <w:pPr>
              <w:widowControl w:val="0"/>
              <w:autoSpaceDE w:val="0"/>
              <w:autoSpaceDN w:val="0"/>
              <w:adjustRightInd w:val="0"/>
              <w:rPr>
                <w:rFonts w:eastAsia="Times New Roman"/>
                <w:lang w:val="cy-GB" w:eastAsia="cy-GB"/>
              </w:rPr>
            </w:pPr>
          </w:p>
          <w:p w14:paraId="0D97EB05" w14:textId="77777777" w:rsidR="00F434C9" w:rsidRPr="00F434C9" w:rsidRDefault="00F434C9" w:rsidP="00F434C9">
            <w:pPr>
              <w:widowControl w:val="0"/>
              <w:autoSpaceDE w:val="0"/>
              <w:autoSpaceDN w:val="0"/>
              <w:adjustRightInd w:val="0"/>
              <w:rPr>
                <w:rFonts w:eastAsia="Times New Roman"/>
                <w:lang w:val="cy-GB" w:eastAsia="cy-GB"/>
              </w:rPr>
            </w:pPr>
            <w:r w:rsidRPr="00F434C9">
              <w:rPr>
                <w:rFonts w:eastAsia="Times New Roman"/>
                <w:lang w:val="cy-GB" w:eastAsia="cy-GB"/>
              </w:rPr>
              <w:t xml:space="preserve">Student 1 was quite a ‘loud’ type of student who would potentially be viewd as a ‘difficult’ student in terms of classroom management. </w:t>
            </w:r>
          </w:p>
          <w:p w14:paraId="181FE806" w14:textId="77777777" w:rsidR="00F434C9" w:rsidRPr="00F434C9" w:rsidRDefault="00F434C9" w:rsidP="00F434C9">
            <w:pPr>
              <w:widowControl w:val="0"/>
              <w:autoSpaceDE w:val="0"/>
              <w:autoSpaceDN w:val="0"/>
              <w:adjustRightInd w:val="0"/>
              <w:rPr>
                <w:rFonts w:eastAsia="Times New Roman"/>
                <w:lang w:val="cy-GB" w:eastAsia="cy-GB"/>
              </w:rPr>
            </w:pPr>
          </w:p>
          <w:p w14:paraId="1B14F36A" w14:textId="77777777" w:rsidR="00F434C9" w:rsidRPr="00F434C9" w:rsidRDefault="00F434C9" w:rsidP="00F434C9">
            <w:pPr>
              <w:widowControl w:val="0"/>
              <w:autoSpaceDE w:val="0"/>
              <w:autoSpaceDN w:val="0"/>
              <w:adjustRightInd w:val="0"/>
              <w:rPr>
                <w:rFonts w:eastAsia="Times New Roman"/>
                <w:lang w:val="cy-GB" w:eastAsia="cy-GB"/>
              </w:rPr>
            </w:pPr>
          </w:p>
          <w:p w14:paraId="0DCAFD0E" w14:textId="77777777" w:rsidR="00F434C9" w:rsidRPr="00F434C9" w:rsidRDefault="00F434C9" w:rsidP="00F434C9">
            <w:pPr>
              <w:widowControl w:val="0"/>
              <w:autoSpaceDE w:val="0"/>
              <w:autoSpaceDN w:val="0"/>
              <w:adjustRightInd w:val="0"/>
              <w:rPr>
                <w:rFonts w:eastAsia="Times New Roman"/>
                <w:lang w:val="cy-GB" w:eastAsia="cy-GB"/>
              </w:rPr>
            </w:pPr>
          </w:p>
          <w:p w14:paraId="3F5AC9DE" w14:textId="77777777" w:rsidR="00F434C9" w:rsidRPr="00F434C9" w:rsidRDefault="00F434C9" w:rsidP="00F434C9">
            <w:pPr>
              <w:widowControl w:val="0"/>
              <w:autoSpaceDE w:val="0"/>
              <w:autoSpaceDN w:val="0"/>
              <w:adjustRightInd w:val="0"/>
              <w:rPr>
                <w:rFonts w:eastAsia="Times New Roman"/>
                <w:lang w:val="cy-GB" w:eastAsia="cy-GB"/>
              </w:rPr>
            </w:pPr>
          </w:p>
        </w:tc>
      </w:tr>
    </w:tbl>
    <w:p w14:paraId="3CFE8488" w14:textId="0B2F1C97" w:rsidR="00F434C9" w:rsidRDefault="00F434C9">
      <w:pPr>
        <w:rPr>
          <w:rFonts w:ascii="Arial" w:hAnsi="Arial" w:cs="Arial"/>
          <w:sz w:val="28"/>
          <w:szCs w:val="28"/>
        </w:rPr>
      </w:pPr>
    </w:p>
    <w:p w14:paraId="2646D641" w14:textId="39463890" w:rsidR="00F434C9" w:rsidRDefault="00F434C9">
      <w:pPr>
        <w:rPr>
          <w:rFonts w:ascii="Arial" w:hAnsi="Arial" w:cs="Arial"/>
          <w:b/>
          <w:bCs/>
          <w:sz w:val="28"/>
          <w:szCs w:val="28"/>
        </w:rPr>
      </w:pPr>
      <w:r w:rsidRPr="00F434C9">
        <w:rPr>
          <w:rFonts w:ascii="Arial" w:hAnsi="Arial" w:cs="Arial"/>
          <w:b/>
          <w:bCs/>
          <w:sz w:val="28"/>
          <w:szCs w:val="28"/>
        </w:rPr>
        <w:t>Appendix 1.2</w:t>
      </w:r>
    </w:p>
    <w:p w14:paraId="55F4CDCB" w14:textId="2B87CAA6" w:rsidR="00F434C9" w:rsidRDefault="00F434C9">
      <w:pPr>
        <w:rPr>
          <w:rFonts w:ascii="Arial" w:hAnsi="Arial" w:cs="Arial"/>
          <w:b/>
          <w:bCs/>
          <w:sz w:val="28"/>
          <w:szCs w:val="28"/>
        </w:rPr>
      </w:pPr>
    </w:p>
    <w:p w14:paraId="7307FE60" w14:textId="77777777" w:rsidR="00F434C9" w:rsidRPr="00627773" w:rsidRDefault="00F434C9" w:rsidP="00F434C9">
      <w:pPr>
        <w:rPr>
          <w:b/>
          <w:bCs/>
        </w:rPr>
      </w:pPr>
      <w:r w:rsidRPr="00627773">
        <w:rPr>
          <w:b/>
          <w:bCs/>
        </w:rPr>
        <w:t xml:space="preserve">Record </w:t>
      </w:r>
      <w:r>
        <w:rPr>
          <w:b/>
          <w:bCs/>
        </w:rPr>
        <w:t>2</w:t>
      </w:r>
    </w:p>
    <w:tbl>
      <w:tblPr>
        <w:tblStyle w:val="TableGrid"/>
        <w:tblW w:w="0" w:type="auto"/>
        <w:tblLook w:val="04A0" w:firstRow="1" w:lastRow="0" w:firstColumn="1" w:lastColumn="0" w:noHBand="0" w:noVBand="1"/>
      </w:tblPr>
      <w:tblGrid>
        <w:gridCol w:w="8926"/>
      </w:tblGrid>
      <w:tr w:rsidR="00F434C9" w:rsidRPr="003737F1" w14:paraId="58E61B61" w14:textId="77777777" w:rsidTr="00016A18">
        <w:tc>
          <w:tcPr>
            <w:tcW w:w="8926" w:type="dxa"/>
          </w:tcPr>
          <w:p w14:paraId="14B69CCB" w14:textId="77777777" w:rsidR="00F434C9" w:rsidRPr="003737F1" w:rsidRDefault="00F434C9" w:rsidP="00016A18">
            <w:pPr>
              <w:rPr>
                <w:rFonts w:asciiTheme="minorHAnsi" w:hAnsiTheme="minorHAnsi"/>
              </w:rPr>
            </w:pPr>
            <w:r w:rsidRPr="003737F1">
              <w:rPr>
                <w:rFonts w:asciiTheme="minorHAnsi" w:hAnsiTheme="minorHAnsi"/>
              </w:rPr>
              <w:t>Date and time, year group:</w:t>
            </w:r>
            <w:r>
              <w:rPr>
                <w:rFonts w:asciiTheme="minorHAnsi" w:hAnsiTheme="minorHAnsi"/>
              </w:rPr>
              <w:t xml:space="preserve"> </w:t>
            </w:r>
          </w:p>
          <w:p w14:paraId="3CA9CB39" w14:textId="77777777" w:rsidR="00F434C9" w:rsidRPr="003737F1" w:rsidRDefault="00F434C9" w:rsidP="00016A18">
            <w:pPr>
              <w:rPr>
                <w:rFonts w:asciiTheme="minorHAnsi" w:hAnsiTheme="minorHAnsi"/>
              </w:rPr>
            </w:pPr>
            <w:r>
              <w:rPr>
                <w:rFonts w:asciiTheme="minorHAnsi" w:hAnsiTheme="minorHAnsi"/>
              </w:rPr>
              <w:t xml:space="preserve">23.09.21, Period 2, Year 8, </w:t>
            </w:r>
          </w:p>
        </w:tc>
      </w:tr>
      <w:tr w:rsidR="00F434C9" w:rsidRPr="003737F1" w14:paraId="74E36794" w14:textId="77777777" w:rsidTr="00016A18">
        <w:tc>
          <w:tcPr>
            <w:tcW w:w="8926" w:type="dxa"/>
          </w:tcPr>
          <w:p w14:paraId="0EB531A2" w14:textId="77777777" w:rsidR="00F434C9" w:rsidRPr="003737F1" w:rsidRDefault="00F434C9" w:rsidP="00016A18">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583DBBB6" w14:textId="77777777" w:rsidR="00F434C9" w:rsidRPr="003737F1" w:rsidRDefault="00F434C9" w:rsidP="00016A18">
            <w:pPr>
              <w:rPr>
                <w:rFonts w:asciiTheme="minorHAnsi" w:hAnsiTheme="minorHAnsi"/>
              </w:rPr>
            </w:pPr>
          </w:p>
          <w:p w14:paraId="5357273B" w14:textId="77777777" w:rsidR="00F434C9" w:rsidRPr="003737F1" w:rsidRDefault="00F434C9" w:rsidP="00016A18">
            <w:pPr>
              <w:rPr>
                <w:rFonts w:asciiTheme="minorHAnsi" w:hAnsiTheme="minorHAnsi"/>
              </w:rPr>
            </w:pPr>
            <w:r>
              <w:rPr>
                <w:rFonts w:asciiTheme="minorHAnsi" w:hAnsiTheme="minorHAnsi"/>
              </w:rPr>
              <w:t>English lesson just after PE for this group, several students missing due to illness and track and trace. Students were working on a handout and received briefings and learning objectives from the teacher.</w:t>
            </w:r>
          </w:p>
          <w:p w14:paraId="5188F4C6" w14:textId="77777777" w:rsidR="00F434C9" w:rsidRPr="003737F1" w:rsidRDefault="00F434C9" w:rsidP="00016A18">
            <w:pPr>
              <w:rPr>
                <w:rFonts w:asciiTheme="minorHAnsi" w:hAnsiTheme="minorHAnsi"/>
              </w:rPr>
            </w:pPr>
          </w:p>
          <w:p w14:paraId="0E2330D1" w14:textId="77777777" w:rsidR="00F434C9" w:rsidRPr="003737F1" w:rsidRDefault="00F434C9" w:rsidP="00016A18">
            <w:pPr>
              <w:rPr>
                <w:rFonts w:asciiTheme="minorHAnsi" w:hAnsiTheme="minorHAnsi"/>
              </w:rPr>
            </w:pPr>
          </w:p>
          <w:p w14:paraId="77147014" w14:textId="77777777" w:rsidR="00F434C9" w:rsidRPr="003737F1" w:rsidRDefault="00F434C9" w:rsidP="00016A18">
            <w:pPr>
              <w:rPr>
                <w:rFonts w:asciiTheme="minorHAnsi" w:hAnsiTheme="minorHAnsi"/>
              </w:rPr>
            </w:pPr>
          </w:p>
          <w:p w14:paraId="661CAB45" w14:textId="77777777" w:rsidR="00F434C9" w:rsidRPr="003737F1" w:rsidRDefault="00F434C9" w:rsidP="00016A18">
            <w:pPr>
              <w:rPr>
                <w:rFonts w:asciiTheme="minorHAnsi" w:hAnsiTheme="minorHAnsi"/>
              </w:rPr>
            </w:pPr>
          </w:p>
        </w:tc>
      </w:tr>
      <w:tr w:rsidR="00F434C9" w:rsidRPr="003737F1" w14:paraId="7093F287" w14:textId="77777777" w:rsidTr="00016A18">
        <w:tc>
          <w:tcPr>
            <w:tcW w:w="8926" w:type="dxa"/>
          </w:tcPr>
          <w:p w14:paraId="5309A016" w14:textId="208D97FE" w:rsidR="00F434C9" w:rsidRPr="00627773" w:rsidRDefault="00F434C9" w:rsidP="00016A18">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006D72E2">
              <w:rPr>
                <w:rFonts w:asciiTheme="minorHAnsi" w:hAnsiTheme="minorHAnsi"/>
                <w:lang w:val="en-US"/>
              </w:rPr>
              <w:t xml:space="preserve"> </w:t>
            </w:r>
            <w:r w:rsidRPr="00627773">
              <w:rPr>
                <w:rFonts w:asciiTheme="minorHAnsi" w:hAnsiTheme="minorHAnsi"/>
                <w:lang w:val="en-US"/>
              </w:rPr>
              <w:t>(the more detail the better to refer to in your later work)</w:t>
            </w:r>
          </w:p>
          <w:p w14:paraId="334F47A1" w14:textId="77777777" w:rsidR="00F434C9" w:rsidRPr="003737F1" w:rsidRDefault="00F434C9" w:rsidP="00016A18">
            <w:pPr>
              <w:rPr>
                <w:rFonts w:asciiTheme="minorHAnsi" w:hAnsiTheme="minorHAnsi"/>
                <w:bCs/>
                <w:lang w:val="en-US"/>
              </w:rPr>
            </w:pPr>
          </w:p>
          <w:p w14:paraId="037BCAF3" w14:textId="77777777" w:rsidR="00F434C9" w:rsidRPr="003737F1" w:rsidRDefault="00F434C9" w:rsidP="00016A18">
            <w:pPr>
              <w:rPr>
                <w:rFonts w:asciiTheme="minorHAnsi" w:hAnsiTheme="minorHAnsi"/>
                <w:bCs/>
                <w:lang w:val="en-US"/>
              </w:rPr>
            </w:pPr>
            <w:bookmarkStart w:id="6" w:name="_Hlk83312097"/>
            <w:r>
              <w:rPr>
                <w:rFonts w:asciiTheme="minorHAnsi" w:hAnsiTheme="minorHAnsi"/>
                <w:bCs/>
                <w:lang w:val="en-US"/>
              </w:rPr>
              <w:t xml:space="preserve">Student 1 raised her hand, after approximately 15 seconds the teacher asked, “Yes student 1?”. Student 1 replied, “Can I go to the toilet please miss?”.  The teacher replied, “Yes, but be really quick, OK?”. Student 1 appeared to be in some physical discomfort and left the classroom to go to the toilet. Five minutes later student 2 raised her hand and asked to go to the toilet, she received the same reply as student 1. Student 2 left the classroom to go the toilet and returned five minutes later. </w:t>
            </w:r>
          </w:p>
          <w:bookmarkEnd w:id="6"/>
          <w:p w14:paraId="3F258F7D" w14:textId="77777777" w:rsidR="00F434C9" w:rsidRPr="003737F1" w:rsidRDefault="00F434C9" w:rsidP="00016A18">
            <w:pPr>
              <w:rPr>
                <w:rFonts w:asciiTheme="minorHAnsi" w:hAnsiTheme="minorHAnsi"/>
                <w:bCs/>
                <w:lang w:val="en-US"/>
              </w:rPr>
            </w:pPr>
          </w:p>
          <w:p w14:paraId="1EFE85A1" w14:textId="77777777" w:rsidR="00F434C9" w:rsidRPr="003737F1" w:rsidRDefault="00F434C9" w:rsidP="00016A18">
            <w:pPr>
              <w:rPr>
                <w:rFonts w:asciiTheme="minorHAnsi" w:hAnsiTheme="minorHAnsi"/>
                <w:bCs/>
                <w:lang w:val="en-US"/>
              </w:rPr>
            </w:pPr>
          </w:p>
          <w:p w14:paraId="25593573" w14:textId="77777777" w:rsidR="00F434C9" w:rsidRPr="003737F1" w:rsidRDefault="00F434C9" w:rsidP="00016A18">
            <w:pPr>
              <w:rPr>
                <w:rFonts w:asciiTheme="minorHAnsi" w:hAnsiTheme="minorHAnsi"/>
                <w:bCs/>
              </w:rPr>
            </w:pPr>
          </w:p>
          <w:p w14:paraId="6A644CF3" w14:textId="77777777" w:rsidR="00F434C9" w:rsidRPr="003737F1" w:rsidRDefault="00F434C9" w:rsidP="00016A18">
            <w:pPr>
              <w:rPr>
                <w:rFonts w:asciiTheme="minorHAnsi" w:hAnsiTheme="minorHAnsi"/>
                <w:bCs/>
              </w:rPr>
            </w:pPr>
          </w:p>
          <w:p w14:paraId="24E8EDC1" w14:textId="77777777" w:rsidR="00F434C9" w:rsidRPr="003737F1" w:rsidRDefault="00F434C9" w:rsidP="00016A18">
            <w:pPr>
              <w:ind w:left="720"/>
              <w:rPr>
                <w:rFonts w:asciiTheme="minorHAnsi" w:hAnsiTheme="minorHAnsi"/>
              </w:rPr>
            </w:pPr>
          </w:p>
          <w:p w14:paraId="16F5D909" w14:textId="77777777" w:rsidR="00F434C9" w:rsidRPr="003737F1" w:rsidRDefault="00F434C9" w:rsidP="00016A18">
            <w:pPr>
              <w:ind w:left="720"/>
              <w:rPr>
                <w:rFonts w:asciiTheme="minorHAnsi" w:hAnsiTheme="minorHAnsi"/>
              </w:rPr>
            </w:pPr>
          </w:p>
        </w:tc>
      </w:tr>
      <w:tr w:rsidR="00F434C9" w:rsidRPr="003737F1" w14:paraId="36AC85D2" w14:textId="77777777" w:rsidTr="00016A18">
        <w:tc>
          <w:tcPr>
            <w:tcW w:w="8926" w:type="dxa"/>
          </w:tcPr>
          <w:p w14:paraId="76CC1116" w14:textId="77777777" w:rsidR="00F434C9" w:rsidRPr="00627773" w:rsidRDefault="00F434C9" w:rsidP="00016A18">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0DB87680" w14:textId="77777777" w:rsidR="00F434C9" w:rsidRPr="003737F1" w:rsidRDefault="00F434C9" w:rsidP="00016A18">
            <w:pPr>
              <w:rPr>
                <w:rFonts w:asciiTheme="minorHAnsi" w:hAnsiTheme="minorHAnsi"/>
              </w:rPr>
            </w:pPr>
          </w:p>
          <w:p w14:paraId="78A6C990" w14:textId="7FBEDCA8" w:rsidR="00F434C9" w:rsidRPr="003737F1" w:rsidRDefault="00F434C9" w:rsidP="00016A18">
            <w:pPr>
              <w:rPr>
                <w:rFonts w:asciiTheme="minorHAnsi" w:hAnsiTheme="minorHAnsi"/>
              </w:rPr>
            </w:pPr>
            <w:bookmarkStart w:id="7" w:name="_Hlk83312166"/>
            <w:r>
              <w:rPr>
                <w:rFonts w:asciiTheme="minorHAnsi" w:hAnsiTheme="minorHAnsi"/>
              </w:rPr>
              <w:t xml:space="preserve">The context of this critical incident is key here. The lesson </w:t>
            </w:r>
            <w:r w:rsidR="004853DF">
              <w:rPr>
                <w:rFonts w:asciiTheme="minorHAnsi" w:hAnsiTheme="minorHAnsi"/>
              </w:rPr>
              <w:t>preceding</w:t>
            </w:r>
            <w:r>
              <w:rPr>
                <w:rFonts w:asciiTheme="minorHAnsi" w:hAnsiTheme="minorHAnsi"/>
              </w:rPr>
              <w:t xml:space="preserve"> this one was </w:t>
            </w:r>
            <w:proofErr w:type="gramStart"/>
            <w:r>
              <w:rPr>
                <w:rFonts w:asciiTheme="minorHAnsi" w:hAnsiTheme="minorHAnsi"/>
              </w:rPr>
              <w:t>PE</w:t>
            </w:r>
            <w:proofErr w:type="gramEnd"/>
            <w:r>
              <w:rPr>
                <w:rFonts w:asciiTheme="minorHAnsi" w:hAnsiTheme="minorHAnsi"/>
              </w:rPr>
              <w:t xml:space="preserve"> and the students were visibly red and sweaty. It could be inferred that both student 1 and 2 (as well as </w:t>
            </w:r>
            <w:r>
              <w:rPr>
                <w:rFonts w:asciiTheme="minorHAnsi" w:hAnsiTheme="minorHAnsi"/>
              </w:rPr>
              <w:lastRenderedPageBreak/>
              <w:t xml:space="preserve">other members of the class) had drank a significant amount of water immediately after the PE lesson to rehydrate, causing the need to visit the toilet. What is also significant here is that both students put themselves at a </w:t>
            </w:r>
            <w:r w:rsidR="004853DF">
              <w:rPr>
                <w:rFonts w:asciiTheme="minorHAnsi" w:hAnsiTheme="minorHAnsi"/>
              </w:rPr>
              <w:t>disadvantage</w:t>
            </w:r>
            <w:r>
              <w:rPr>
                <w:rFonts w:asciiTheme="minorHAnsi" w:hAnsiTheme="minorHAnsi"/>
              </w:rPr>
              <w:t xml:space="preserve"> by going to the toilet as they were both at different stages of completing their work, and effectively received 5 minutes less time than their peers to complete the assigned task. Both students also missed out on teacher prompts by being absent for them</w:t>
            </w:r>
            <w:bookmarkStart w:id="8" w:name="_Hlk83312241"/>
            <w:r>
              <w:rPr>
                <w:rFonts w:asciiTheme="minorHAnsi" w:hAnsiTheme="minorHAnsi"/>
              </w:rPr>
              <w:t>.</w:t>
            </w:r>
            <w:bookmarkEnd w:id="7"/>
            <w:r>
              <w:rPr>
                <w:rFonts w:asciiTheme="minorHAnsi" w:hAnsiTheme="minorHAnsi"/>
              </w:rPr>
              <w:t xml:space="preserve"> Considerations moving forward from this is the suitability of having a PE lesson before </w:t>
            </w:r>
            <w:r w:rsidR="004853DF">
              <w:rPr>
                <w:rFonts w:asciiTheme="minorHAnsi" w:hAnsiTheme="minorHAnsi"/>
              </w:rPr>
              <w:t>their</w:t>
            </w:r>
            <w:r>
              <w:rPr>
                <w:rFonts w:asciiTheme="minorHAnsi" w:hAnsiTheme="minorHAnsi"/>
              </w:rPr>
              <w:t xml:space="preserve"> English lesson. </w:t>
            </w:r>
            <w:r w:rsidR="006D72E2">
              <w:rPr>
                <w:rFonts w:asciiTheme="minorHAnsi" w:hAnsiTheme="minorHAnsi"/>
              </w:rPr>
              <w:t>However,</w:t>
            </w:r>
            <w:r>
              <w:rPr>
                <w:rFonts w:asciiTheme="minorHAnsi" w:hAnsiTheme="minorHAnsi"/>
              </w:rPr>
              <w:t xml:space="preserve"> it is accepted by the researcher that PE is an important part of the timetable and indeed essential in the new curriculum for Wales and must fit in somewhere. </w:t>
            </w:r>
            <w:bookmarkEnd w:id="8"/>
          </w:p>
          <w:p w14:paraId="318F9AF1" w14:textId="77777777" w:rsidR="00F434C9" w:rsidRPr="003737F1" w:rsidRDefault="00F434C9" w:rsidP="00016A18">
            <w:pPr>
              <w:rPr>
                <w:rFonts w:asciiTheme="minorHAnsi" w:hAnsiTheme="minorHAnsi"/>
              </w:rPr>
            </w:pPr>
          </w:p>
          <w:p w14:paraId="6D37CC51" w14:textId="77777777" w:rsidR="00F434C9" w:rsidRPr="003737F1" w:rsidRDefault="00F434C9" w:rsidP="00016A18">
            <w:pPr>
              <w:rPr>
                <w:rFonts w:asciiTheme="minorHAnsi" w:hAnsiTheme="minorHAnsi"/>
              </w:rPr>
            </w:pPr>
          </w:p>
          <w:p w14:paraId="10A6252E" w14:textId="77777777" w:rsidR="00F434C9" w:rsidRPr="003737F1" w:rsidRDefault="00F434C9" w:rsidP="00016A18">
            <w:pPr>
              <w:rPr>
                <w:rFonts w:asciiTheme="minorHAnsi" w:hAnsiTheme="minorHAnsi"/>
              </w:rPr>
            </w:pPr>
          </w:p>
          <w:p w14:paraId="50ED22F6" w14:textId="77777777" w:rsidR="00F434C9" w:rsidRPr="003737F1" w:rsidRDefault="00F434C9" w:rsidP="00016A18">
            <w:pPr>
              <w:rPr>
                <w:rFonts w:asciiTheme="minorHAnsi" w:hAnsiTheme="minorHAnsi"/>
              </w:rPr>
            </w:pPr>
          </w:p>
          <w:p w14:paraId="34631B9F" w14:textId="77777777" w:rsidR="00F434C9" w:rsidRPr="003737F1" w:rsidRDefault="00F434C9" w:rsidP="00016A18">
            <w:pPr>
              <w:rPr>
                <w:rFonts w:asciiTheme="minorHAnsi" w:hAnsiTheme="minorHAnsi"/>
              </w:rPr>
            </w:pPr>
          </w:p>
          <w:p w14:paraId="59277DF3" w14:textId="77777777" w:rsidR="00F434C9" w:rsidRPr="003737F1" w:rsidRDefault="00F434C9" w:rsidP="00016A18">
            <w:pPr>
              <w:rPr>
                <w:rFonts w:asciiTheme="minorHAnsi" w:hAnsiTheme="minorHAnsi"/>
              </w:rPr>
            </w:pPr>
          </w:p>
          <w:p w14:paraId="5B17AF4A" w14:textId="77777777" w:rsidR="00F434C9" w:rsidRPr="003737F1" w:rsidRDefault="00F434C9" w:rsidP="00016A18">
            <w:pPr>
              <w:rPr>
                <w:rFonts w:asciiTheme="minorHAnsi" w:hAnsiTheme="minorHAnsi"/>
              </w:rPr>
            </w:pPr>
          </w:p>
        </w:tc>
      </w:tr>
      <w:tr w:rsidR="00F434C9" w:rsidRPr="003737F1" w14:paraId="16D9E480" w14:textId="77777777" w:rsidTr="00016A18">
        <w:tc>
          <w:tcPr>
            <w:tcW w:w="8926" w:type="dxa"/>
          </w:tcPr>
          <w:p w14:paraId="13969E43" w14:textId="77777777" w:rsidR="00F434C9" w:rsidRPr="00627773" w:rsidRDefault="00F434C9" w:rsidP="00016A18">
            <w:pPr>
              <w:rPr>
                <w:rFonts w:asciiTheme="minorHAnsi" w:hAnsiTheme="minorHAnsi"/>
                <w:bCs/>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14422312" w14:textId="77777777" w:rsidR="00F434C9" w:rsidRPr="00627773" w:rsidRDefault="00F434C9" w:rsidP="00016A18">
            <w:pPr>
              <w:rPr>
                <w:rFonts w:asciiTheme="minorHAnsi" w:hAnsiTheme="minorHAnsi"/>
                <w:bCs/>
              </w:rPr>
            </w:pPr>
          </w:p>
          <w:p w14:paraId="48481BE4" w14:textId="77777777" w:rsidR="00F434C9" w:rsidRPr="003737F1" w:rsidRDefault="00F434C9" w:rsidP="00016A18">
            <w:pPr>
              <w:rPr>
                <w:rFonts w:asciiTheme="minorHAnsi" w:hAnsiTheme="minorHAnsi"/>
              </w:rPr>
            </w:pPr>
          </w:p>
          <w:p w14:paraId="1162D611" w14:textId="77777777" w:rsidR="00F434C9" w:rsidRPr="003737F1" w:rsidRDefault="00F434C9" w:rsidP="00016A18">
            <w:pPr>
              <w:rPr>
                <w:rFonts w:asciiTheme="minorHAnsi" w:hAnsiTheme="minorHAnsi"/>
              </w:rPr>
            </w:pPr>
          </w:p>
          <w:p w14:paraId="17BB14A8" w14:textId="77777777" w:rsidR="00F434C9" w:rsidRPr="003737F1" w:rsidRDefault="00F434C9" w:rsidP="00016A18">
            <w:pPr>
              <w:rPr>
                <w:rFonts w:asciiTheme="minorHAnsi" w:hAnsiTheme="minorHAnsi"/>
              </w:rPr>
            </w:pPr>
          </w:p>
          <w:p w14:paraId="7F1439A2" w14:textId="77777777" w:rsidR="00F434C9" w:rsidRPr="003737F1" w:rsidRDefault="00F434C9" w:rsidP="00016A18">
            <w:pPr>
              <w:rPr>
                <w:rFonts w:asciiTheme="minorHAnsi" w:hAnsiTheme="minorHAnsi"/>
              </w:rPr>
            </w:pPr>
            <w:r>
              <w:rPr>
                <w:rFonts w:asciiTheme="minorHAnsi" w:hAnsiTheme="minorHAnsi"/>
              </w:rPr>
              <w:t>Both student 1 and 2 were at different stages of completing their assigned work due to going to the toilet at different times and both missed several cues by the teacher owing to this also.</w:t>
            </w:r>
          </w:p>
          <w:p w14:paraId="45F3FC6E" w14:textId="77777777" w:rsidR="00F434C9" w:rsidRPr="003737F1" w:rsidRDefault="00F434C9" w:rsidP="00016A18">
            <w:pPr>
              <w:rPr>
                <w:rFonts w:asciiTheme="minorHAnsi" w:hAnsiTheme="minorHAnsi"/>
              </w:rPr>
            </w:pPr>
          </w:p>
          <w:p w14:paraId="3C27D61D" w14:textId="77777777" w:rsidR="00F434C9" w:rsidRPr="003737F1" w:rsidRDefault="00F434C9" w:rsidP="00016A18">
            <w:pPr>
              <w:rPr>
                <w:rFonts w:asciiTheme="minorHAnsi" w:hAnsiTheme="minorHAnsi"/>
              </w:rPr>
            </w:pPr>
          </w:p>
          <w:p w14:paraId="5F4DDB51" w14:textId="77777777" w:rsidR="00F434C9" w:rsidRPr="003737F1" w:rsidRDefault="00F434C9" w:rsidP="00016A18">
            <w:pPr>
              <w:rPr>
                <w:rFonts w:asciiTheme="minorHAnsi" w:hAnsiTheme="minorHAnsi"/>
              </w:rPr>
            </w:pPr>
          </w:p>
          <w:p w14:paraId="48E3A8E3" w14:textId="77777777" w:rsidR="00F434C9" w:rsidRPr="003737F1" w:rsidRDefault="00F434C9" w:rsidP="00016A18">
            <w:pPr>
              <w:rPr>
                <w:rFonts w:asciiTheme="minorHAnsi" w:hAnsiTheme="minorHAnsi"/>
              </w:rPr>
            </w:pPr>
          </w:p>
          <w:p w14:paraId="60D2ECF9" w14:textId="77777777" w:rsidR="00F434C9" w:rsidRPr="003737F1" w:rsidRDefault="00F434C9" w:rsidP="00016A18">
            <w:pPr>
              <w:rPr>
                <w:rFonts w:asciiTheme="minorHAnsi" w:hAnsiTheme="minorHAnsi"/>
              </w:rPr>
            </w:pPr>
          </w:p>
        </w:tc>
      </w:tr>
    </w:tbl>
    <w:p w14:paraId="13761D58" w14:textId="3BF507B1" w:rsidR="00F434C9" w:rsidRDefault="00F434C9">
      <w:pPr>
        <w:rPr>
          <w:rFonts w:ascii="Arial" w:hAnsi="Arial" w:cs="Arial"/>
          <w:b/>
          <w:bCs/>
          <w:sz w:val="28"/>
          <w:szCs w:val="28"/>
          <w:u w:val="single"/>
        </w:rPr>
      </w:pPr>
    </w:p>
    <w:p w14:paraId="4234E299" w14:textId="227E4C00" w:rsidR="00F434C9" w:rsidRDefault="00F434C9">
      <w:pPr>
        <w:rPr>
          <w:rFonts w:ascii="Arial" w:hAnsi="Arial" w:cs="Arial"/>
          <w:b/>
          <w:bCs/>
          <w:sz w:val="28"/>
          <w:szCs w:val="28"/>
        </w:rPr>
      </w:pPr>
      <w:r>
        <w:rPr>
          <w:rFonts w:ascii="Arial" w:hAnsi="Arial" w:cs="Arial"/>
          <w:b/>
          <w:bCs/>
          <w:sz w:val="28"/>
          <w:szCs w:val="28"/>
        </w:rPr>
        <w:t>Appendix 1.3</w:t>
      </w:r>
    </w:p>
    <w:p w14:paraId="62367025" w14:textId="5D79149B" w:rsidR="00F434C9" w:rsidRDefault="00F434C9">
      <w:pPr>
        <w:rPr>
          <w:rFonts w:ascii="Arial" w:hAnsi="Arial" w:cs="Arial"/>
          <w:b/>
          <w:bCs/>
          <w:sz w:val="28"/>
          <w:szCs w:val="28"/>
        </w:rPr>
      </w:pPr>
    </w:p>
    <w:p w14:paraId="7CB354B1" w14:textId="77777777" w:rsidR="00F434C9" w:rsidRPr="00627773" w:rsidRDefault="00F434C9" w:rsidP="00F434C9">
      <w:pPr>
        <w:rPr>
          <w:b/>
          <w:bCs/>
        </w:rPr>
      </w:pPr>
      <w:r w:rsidRPr="00627773">
        <w:rPr>
          <w:b/>
          <w:bCs/>
        </w:rPr>
        <w:t xml:space="preserve">Record </w:t>
      </w:r>
      <w:r>
        <w:rPr>
          <w:b/>
          <w:bCs/>
        </w:rPr>
        <w:t>3</w:t>
      </w:r>
    </w:p>
    <w:tbl>
      <w:tblPr>
        <w:tblStyle w:val="TableGrid"/>
        <w:tblW w:w="0" w:type="auto"/>
        <w:tblLook w:val="04A0" w:firstRow="1" w:lastRow="0" w:firstColumn="1" w:lastColumn="0" w:noHBand="0" w:noVBand="1"/>
      </w:tblPr>
      <w:tblGrid>
        <w:gridCol w:w="8926"/>
      </w:tblGrid>
      <w:tr w:rsidR="00F434C9" w:rsidRPr="003737F1" w14:paraId="51814DDB" w14:textId="77777777" w:rsidTr="00016A18">
        <w:tc>
          <w:tcPr>
            <w:tcW w:w="8926" w:type="dxa"/>
          </w:tcPr>
          <w:p w14:paraId="06C4FDB2" w14:textId="77777777" w:rsidR="00F434C9" w:rsidRPr="003737F1" w:rsidRDefault="00F434C9" w:rsidP="00016A18">
            <w:pPr>
              <w:rPr>
                <w:rFonts w:asciiTheme="minorHAnsi" w:hAnsiTheme="minorHAnsi"/>
              </w:rPr>
            </w:pPr>
            <w:r w:rsidRPr="003737F1">
              <w:rPr>
                <w:rFonts w:asciiTheme="minorHAnsi" w:hAnsiTheme="minorHAnsi"/>
              </w:rPr>
              <w:t>Date and time, year group:</w:t>
            </w:r>
          </w:p>
          <w:p w14:paraId="4E453EA6" w14:textId="77777777" w:rsidR="00F434C9" w:rsidRPr="003737F1" w:rsidRDefault="00F434C9" w:rsidP="00016A18">
            <w:pPr>
              <w:rPr>
                <w:rFonts w:asciiTheme="minorHAnsi" w:hAnsiTheme="minorHAnsi"/>
              </w:rPr>
            </w:pPr>
            <w:r>
              <w:rPr>
                <w:rFonts w:asciiTheme="minorHAnsi" w:hAnsiTheme="minorHAnsi"/>
              </w:rPr>
              <w:t>23.09.21, Period 2, Year 8,</w:t>
            </w:r>
          </w:p>
        </w:tc>
      </w:tr>
      <w:tr w:rsidR="00F434C9" w:rsidRPr="003737F1" w14:paraId="665C63B4" w14:textId="77777777" w:rsidTr="00016A18">
        <w:tc>
          <w:tcPr>
            <w:tcW w:w="8926" w:type="dxa"/>
          </w:tcPr>
          <w:p w14:paraId="6894A572" w14:textId="77777777" w:rsidR="00F434C9" w:rsidRPr="003737F1" w:rsidRDefault="00F434C9" w:rsidP="00016A18">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299BECEB" w14:textId="77777777" w:rsidR="00F434C9" w:rsidRPr="003737F1" w:rsidRDefault="00F434C9" w:rsidP="00016A18">
            <w:pPr>
              <w:rPr>
                <w:rFonts w:asciiTheme="minorHAnsi" w:hAnsiTheme="minorHAnsi"/>
              </w:rPr>
            </w:pPr>
          </w:p>
          <w:p w14:paraId="5DDCB96D" w14:textId="77777777" w:rsidR="00F434C9" w:rsidRPr="003737F1" w:rsidRDefault="00F434C9" w:rsidP="00016A18">
            <w:pPr>
              <w:rPr>
                <w:rFonts w:asciiTheme="minorHAnsi" w:hAnsiTheme="minorHAnsi"/>
              </w:rPr>
            </w:pPr>
            <w:r>
              <w:rPr>
                <w:rFonts w:asciiTheme="minorHAnsi" w:hAnsiTheme="minorHAnsi"/>
              </w:rPr>
              <w:t>English- Lesson just after PE for this group, several students missing due to illness and track and trace. Students were working on a handout and received briefings and learning objectives from the teacher.</w:t>
            </w:r>
          </w:p>
          <w:p w14:paraId="77C2846E" w14:textId="77777777" w:rsidR="00F434C9" w:rsidRPr="003737F1" w:rsidRDefault="00F434C9" w:rsidP="00016A18">
            <w:pPr>
              <w:rPr>
                <w:rFonts w:asciiTheme="minorHAnsi" w:hAnsiTheme="minorHAnsi"/>
              </w:rPr>
            </w:pPr>
          </w:p>
          <w:p w14:paraId="7C5F5722" w14:textId="77777777" w:rsidR="00F434C9" w:rsidRPr="003737F1" w:rsidRDefault="00F434C9" w:rsidP="00016A18">
            <w:pPr>
              <w:rPr>
                <w:rFonts w:asciiTheme="minorHAnsi" w:hAnsiTheme="minorHAnsi"/>
              </w:rPr>
            </w:pPr>
          </w:p>
          <w:p w14:paraId="709EB832" w14:textId="77777777" w:rsidR="00F434C9" w:rsidRPr="003737F1" w:rsidRDefault="00F434C9" w:rsidP="00016A18">
            <w:pPr>
              <w:rPr>
                <w:rFonts w:asciiTheme="minorHAnsi" w:hAnsiTheme="minorHAnsi"/>
              </w:rPr>
            </w:pPr>
          </w:p>
          <w:p w14:paraId="140D5851" w14:textId="77777777" w:rsidR="00F434C9" w:rsidRPr="003737F1" w:rsidRDefault="00F434C9" w:rsidP="00016A18">
            <w:pPr>
              <w:rPr>
                <w:rFonts w:asciiTheme="minorHAnsi" w:hAnsiTheme="minorHAnsi"/>
              </w:rPr>
            </w:pPr>
          </w:p>
          <w:p w14:paraId="5F01E288" w14:textId="77777777" w:rsidR="00F434C9" w:rsidRPr="003737F1" w:rsidRDefault="00F434C9" w:rsidP="00016A18">
            <w:pPr>
              <w:rPr>
                <w:rFonts w:asciiTheme="minorHAnsi" w:hAnsiTheme="minorHAnsi"/>
              </w:rPr>
            </w:pPr>
          </w:p>
        </w:tc>
      </w:tr>
      <w:tr w:rsidR="00F434C9" w:rsidRPr="003737F1" w14:paraId="443E50B2" w14:textId="77777777" w:rsidTr="00016A18">
        <w:tc>
          <w:tcPr>
            <w:tcW w:w="8926" w:type="dxa"/>
          </w:tcPr>
          <w:p w14:paraId="0169EA9A" w14:textId="5CB978AF" w:rsidR="00F434C9" w:rsidRPr="00627773" w:rsidRDefault="00F434C9" w:rsidP="00016A18">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004853DF">
              <w:rPr>
                <w:rFonts w:asciiTheme="minorHAnsi" w:hAnsiTheme="minorHAnsi"/>
                <w:lang w:val="en-US"/>
              </w:rPr>
              <w:t xml:space="preserve"> </w:t>
            </w:r>
            <w:r w:rsidRPr="00627773">
              <w:rPr>
                <w:rFonts w:asciiTheme="minorHAnsi" w:hAnsiTheme="minorHAnsi"/>
                <w:lang w:val="en-US"/>
              </w:rPr>
              <w:t>(the more detail the better to refer to in your later work)</w:t>
            </w:r>
          </w:p>
          <w:p w14:paraId="5759D33C" w14:textId="77777777" w:rsidR="00F434C9" w:rsidRPr="003737F1" w:rsidRDefault="00F434C9" w:rsidP="00016A18">
            <w:pPr>
              <w:rPr>
                <w:rFonts w:asciiTheme="minorHAnsi" w:hAnsiTheme="minorHAnsi"/>
                <w:bCs/>
                <w:lang w:val="en-US"/>
              </w:rPr>
            </w:pPr>
          </w:p>
          <w:p w14:paraId="2C0994F8" w14:textId="77777777" w:rsidR="00F434C9" w:rsidRPr="003737F1" w:rsidRDefault="00F434C9" w:rsidP="00016A18">
            <w:pPr>
              <w:rPr>
                <w:rFonts w:asciiTheme="minorHAnsi" w:hAnsiTheme="minorHAnsi"/>
                <w:bCs/>
                <w:lang w:val="en-US"/>
              </w:rPr>
            </w:pPr>
            <w:r>
              <w:rPr>
                <w:rFonts w:asciiTheme="minorHAnsi" w:hAnsiTheme="minorHAnsi"/>
                <w:bCs/>
                <w:lang w:val="en-US"/>
              </w:rPr>
              <w:lastRenderedPageBreak/>
              <w:t xml:space="preserve">Two male students were chatting (it is unclear to the researcher whether it was related to assigned work or simply social chatter) at a volume slightly above that of the rest of the class. The teacher addressed them by their names and said, “first warning”. The two male students immediately stopped talking. Following this, one of the male students continued to talk periodically throughout the lesson at a volume level </w:t>
            </w:r>
            <w:proofErr w:type="gramStart"/>
            <w:r>
              <w:rPr>
                <w:rFonts w:asciiTheme="minorHAnsi" w:hAnsiTheme="minorHAnsi"/>
                <w:bCs/>
                <w:lang w:val="en-US"/>
              </w:rPr>
              <w:t>similar to</w:t>
            </w:r>
            <w:proofErr w:type="gramEnd"/>
            <w:r>
              <w:rPr>
                <w:rFonts w:asciiTheme="minorHAnsi" w:hAnsiTheme="minorHAnsi"/>
                <w:bCs/>
                <w:lang w:val="en-US"/>
              </w:rPr>
              <w:t xml:space="preserve"> the rest of the class and was reprimanded by the teacher each time. After three cycles of this the teacher said, “I’ve told you three times now, (students name)”. The student stopped talking. Two minutes later, two female students who sat behind the two male pupils, laughed out loud at a noise level exceeding the male students. The female students received no sanctions for this.</w:t>
            </w:r>
          </w:p>
          <w:p w14:paraId="06A4A9D1" w14:textId="77777777" w:rsidR="00F434C9" w:rsidRPr="003737F1" w:rsidRDefault="00F434C9" w:rsidP="00016A18">
            <w:pPr>
              <w:rPr>
                <w:rFonts w:asciiTheme="minorHAnsi" w:hAnsiTheme="minorHAnsi"/>
                <w:bCs/>
                <w:lang w:val="en-US"/>
              </w:rPr>
            </w:pPr>
          </w:p>
          <w:p w14:paraId="7613617B" w14:textId="77777777" w:rsidR="00F434C9" w:rsidRPr="003737F1" w:rsidRDefault="00F434C9" w:rsidP="00016A18">
            <w:pPr>
              <w:rPr>
                <w:rFonts w:asciiTheme="minorHAnsi" w:hAnsiTheme="minorHAnsi"/>
                <w:bCs/>
                <w:lang w:val="en-US"/>
              </w:rPr>
            </w:pPr>
          </w:p>
          <w:p w14:paraId="608FB27A" w14:textId="77777777" w:rsidR="00F434C9" w:rsidRPr="003737F1" w:rsidRDefault="00F434C9" w:rsidP="00016A18">
            <w:pPr>
              <w:rPr>
                <w:rFonts w:asciiTheme="minorHAnsi" w:hAnsiTheme="minorHAnsi"/>
                <w:bCs/>
              </w:rPr>
            </w:pPr>
          </w:p>
          <w:p w14:paraId="03BEE9D6" w14:textId="77777777" w:rsidR="00F434C9" w:rsidRPr="003737F1" w:rsidRDefault="00F434C9" w:rsidP="00016A18">
            <w:pPr>
              <w:rPr>
                <w:rFonts w:asciiTheme="minorHAnsi" w:hAnsiTheme="minorHAnsi"/>
                <w:bCs/>
              </w:rPr>
            </w:pPr>
          </w:p>
          <w:p w14:paraId="4E1D5F5A" w14:textId="77777777" w:rsidR="00F434C9" w:rsidRPr="003737F1" w:rsidRDefault="00F434C9" w:rsidP="00016A18">
            <w:pPr>
              <w:ind w:left="720"/>
              <w:rPr>
                <w:rFonts w:asciiTheme="minorHAnsi" w:hAnsiTheme="minorHAnsi"/>
              </w:rPr>
            </w:pPr>
          </w:p>
          <w:p w14:paraId="57DFEAC4" w14:textId="77777777" w:rsidR="00F434C9" w:rsidRPr="003737F1" w:rsidRDefault="00F434C9" w:rsidP="00016A18">
            <w:pPr>
              <w:ind w:left="720"/>
              <w:rPr>
                <w:rFonts w:asciiTheme="minorHAnsi" w:hAnsiTheme="minorHAnsi"/>
              </w:rPr>
            </w:pPr>
          </w:p>
        </w:tc>
      </w:tr>
      <w:tr w:rsidR="00F434C9" w:rsidRPr="003737F1" w14:paraId="18B46E20" w14:textId="77777777" w:rsidTr="00016A18">
        <w:tc>
          <w:tcPr>
            <w:tcW w:w="8926" w:type="dxa"/>
          </w:tcPr>
          <w:p w14:paraId="25AAA14B" w14:textId="77777777" w:rsidR="00F434C9" w:rsidRPr="00627773" w:rsidRDefault="00F434C9" w:rsidP="00016A18">
            <w:pPr>
              <w:rPr>
                <w:rFonts w:asciiTheme="minorHAnsi" w:hAnsiTheme="minorHAnsi"/>
                <w:b/>
              </w:rPr>
            </w:pPr>
            <w:r w:rsidRPr="00627773">
              <w:rPr>
                <w:rFonts w:asciiTheme="minorHAnsi" w:hAnsiTheme="minorHAnsi"/>
                <w:b/>
                <w:lang w:val="en-US"/>
              </w:rPr>
              <w:lastRenderedPageBreak/>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1DFA91EA" w14:textId="77777777" w:rsidR="00F434C9" w:rsidRPr="003737F1" w:rsidRDefault="00F434C9" w:rsidP="00016A18">
            <w:pPr>
              <w:rPr>
                <w:rFonts w:asciiTheme="minorHAnsi" w:hAnsiTheme="minorHAnsi"/>
              </w:rPr>
            </w:pPr>
          </w:p>
          <w:p w14:paraId="30BC856A" w14:textId="24E0E0EC" w:rsidR="00F434C9" w:rsidRPr="003737F1" w:rsidRDefault="00F434C9" w:rsidP="00016A18">
            <w:pPr>
              <w:rPr>
                <w:rFonts w:asciiTheme="minorHAnsi" w:hAnsiTheme="minorHAnsi"/>
              </w:rPr>
            </w:pPr>
            <w:bookmarkStart w:id="9" w:name="_Hlk83312578"/>
            <w:r>
              <w:rPr>
                <w:rFonts w:asciiTheme="minorHAnsi" w:hAnsiTheme="minorHAnsi"/>
              </w:rPr>
              <w:t>Witnessing this incident</w:t>
            </w:r>
            <w:r w:rsidR="004853DF">
              <w:rPr>
                <w:rFonts w:asciiTheme="minorHAnsi" w:hAnsiTheme="minorHAnsi"/>
              </w:rPr>
              <w:t>,</w:t>
            </w:r>
            <w:r>
              <w:rPr>
                <w:rFonts w:asciiTheme="minorHAnsi" w:hAnsiTheme="minorHAnsi"/>
              </w:rPr>
              <w:t xml:space="preserve"> it </w:t>
            </w:r>
            <w:r w:rsidR="004853DF">
              <w:rPr>
                <w:rFonts w:asciiTheme="minorHAnsi" w:hAnsiTheme="minorHAnsi"/>
              </w:rPr>
              <w:t>occurred</w:t>
            </w:r>
            <w:r>
              <w:rPr>
                <w:rFonts w:asciiTheme="minorHAnsi" w:hAnsiTheme="minorHAnsi"/>
              </w:rPr>
              <w:t xml:space="preserve"> to me that it could be portrayed as an example of</w:t>
            </w:r>
            <w:r w:rsidR="004853DF">
              <w:rPr>
                <w:rFonts w:asciiTheme="minorHAnsi" w:hAnsiTheme="minorHAnsi"/>
              </w:rPr>
              <w:t xml:space="preserve"> unconscious</w:t>
            </w:r>
            <w:r>
              <w:rPr>
                <w:rFonts w:asciiTheme="minorHAnsi" w:hAnsiTheme="minorHAnsi"/>
              </w:rPr>
              <w:t xml:space="preserve"> gender bias in the classroom as it made me question why the male students were reprimanded so </w:t>
            </w:r>
            <w:r w:rsidR="004853DF">
              <w:rPr>
                <w:rFonts w:asciiTheme="minorHAnsi" w:hAnsiTheme="minorHAnsi"/>
              </w:rPr>
              <w:t>consistently</w:t>
            </w:r>
            <w:r>
              <w:rPr>
                <w:rFonts w:asciiTheme="minorHAnsi" w:hAnsiTheme="minorHAnsi"/>
              </w:rPr>
              <w:t xml:space="preserve"> whereas the female students were not addressed at all following their outburst which to me, seemed more disruptive. On the other hand, the researcher is not privy to incidents that may have </w:t>
            </w:r>
            <w:r w:rsidR="004853DF">
              <w:rPr>
                <w:rFonts w:asciiTheme="minorHAnsi" w:hAnsiTheme="minorHAnsi"/>
              </w:rPr>
              <w:t>occurred</w:t>
            </w:r>
            <w:r>
              <w:rPr>
                <w:rFonts w:asciiTheme="minorHAnsi" w:hAnsiTheme="minorHAnsi"/>
              </w:rPr>
              <w:t xml:space="preserve"> in previous lessons that could explain why the teacher may have a bias. For example</w:t>
            </w:r>
            <w:r w:rsidR="004853DF">
              <w:rPr>
                <w:rFonts w:asciiTheme="minorHAnsi" w:hAnsiTheme="minorHAnsi"/>
              </w:rPr>
              <w:t>,</w:t>
            </w:r>
            <w:r>
              <w:rPr>
                <w:rFonts w:asciiTheme="minorHAnsi" w:hAnsiTheme="minorHAnsi"/>
              </w:rPr>
              <w:t xml:space="preserve"> the two male students may be regular disrupters of the lesson and so may possibly warrant more stringent attention from the teacher thus the bias may not be focused on gender but simply the </w:t>
            </w:r>
            <w:r w:rsidR="004853DF">
              <w:rPr>
                <w:rFonts w:asciiTheme="minorHAnsi" w:hAnsiTheme="minorHAnsi"/>
              </w:rPr>
              <w:t>temperament</w:t>
            </w:r>
            <w:r>
              <w:rPr>
                <w:rFonts w:asciiTheme="minorHAnsi" w:hAnsiTheme="minorHAnsi"/>
              </w:rPr>
              <w:t xml:space="preserve"> of the students.</w:t>
            </w:r>
            <w:bookmarkEnd w:id="9"/>
            <w:r>
              <w:rPr>
                <w:rFonts w:asciiTheme="minorHAnsi" w:hAnsiTheme="minorHAnsi"/>
              </w:rPr>
              <w:t xml:space="preserve"> </w:t>
            </w:r>
          </w:p>
          <w:p w14:paraId="4B571151" w14:textId="77777777" w:rsidR="00F434C9" w:rsidRPr="003737F1" w:rsidRDefault="00F434C9" w:rsidP="00016A18">
            <w:pPr>
              <w:rPr>
                <w:rFonts w:asciiTheme="minorHAnsi" w:hAnsiTheme="minorHAnsi"/>
              </w:rPr>
            </w:pPr>
          </w:p>
          <w:p w14:paraId="66403A26" w14:textId="77777777" w:rsidR="00F434C9" w:rsidRPr="003737F1" w:rsidRDefault="00F434C9" w:rsidP="00016A18">
            <w:pPr>
              <w:rPr>
                <w:rFonts w:asciiTheme="minorHAnsi" w:hAnsiTheme="minorHAnsi"/>
              </w:rPr>
            </w:pPr>
          </w:p>
          <w:p w14:paraId="4903A8F5" w14:textId="77777777" w:rsidR="00F434C9" w:rsidRPr="003737F1" w:rsidRDefault="00F434C9" w:rsidP="00016A18">
            <w:pPr>
              <w:rPr>
                <w:rFonts w:asciiTheme="minorHAnsi" w:hAnsiTheme="minorHAnsi"/>
              </w:rPr>
            </w:pPr>
          </w:p>
          <w:p w14:paraId="2C75A116" w14:textId="77777777" w:rsidR="00F434C9" w:rsidRPr="003737F1" w:rsidRDefault="00F434C9" w:rsidP="00016A18">
            <w:pPr>
              <w:rPr>
                <w:rFonts w:asciiTheme="minorHAnsi" w:hAnsiTheme="minorHAnsi"/>
              </w:rPr>
            </w:pPr>
          </w:p>
          <w:p w14:paraId="37B199EA" w14:textId="77777777" w:rsidR="00F434C9" w:rsidRPr="003737F1" w:rsidRDefault="00F434C9" w:rsidP="00016A18">
            <w:pPr>
              <w:rPr>
                <w:rFonts w:asciiTheme="minorHAnsi" w:hAnsiTheme="minorHAnsi"/>
              </w:rPr>
            </w:pPr>
          </w:p>
          <w:p w14:paraId="336A8671" w14:textId="77777777" w:rsidR="00F434C9" w:rsidRPr="003737F1" w:rsidRDefault="00F434C9" w:rsidP="00016A18">
            <w:pPr>
              <w:rPr>
                <w:rFonts w:asciiTheme="minorHAnsi" w:hAnsiTheme="minorHAnsi"/>
              </w:rPr>
            </w:pPr>
          </w:p>
        </w:tc>
      </w:tr>
      <w:tr w:rsidR="00F434C9" w:rsidRPr="003737F1" w14:paraId="0618F0E4" w14:textId="77777777" w:rsidTr="00016A18">
        <w:tc>
          <w:tcPr>
            <w:tcW w:w="8926" w:type="dxa"/>
          </w:tcPr>
          <w:p w14:paraId="5CF189A1" w14:textId="77777777" w:rsidR="00F434C9" w:rsidRPr="00627773" w:rsidRDefault="00F434C9" w:rsidP="00016A18">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3939D4AF" w14:textId="77777777" w:rsidR="00F434C9" w:rsidRPr="00627773" w:rsidRDefault="00F434C9" w:rsidP="00016A18">
            <w:pPr>
              <w:rPr>
                <w:rFonts w:asciiTheme="minorHAnsi" w:hAnsiTheme="minorHAnsi"/>
                <w:bCs/>
              </w:rPr>
            </w:pPr>
          </w:p>
          <w:p w14:paraId="7AA10654" w14:textId="77777777" w:rsidR="00F434C9" w:rsidRPr="003737F1" w:rsidRDefault="00F434C9" w:rsidP="00016A18">
            <w:pPr>
              <w:rPr>
                <w:rFonts w:asciiTheme="minorHAnsi" w:hAnsiTheme="minorHAnsi"/>
              </w:rPr>
            </w:pPr>
          </w:p>
          <w:p w14:paraId="0E7CACAB" w14:textId="77777777" w:rsidR="00F434C9" w:rsidRPr="003737F1" w:rsidRDefault="00F434C9" w:rsidP="00016A18">
            <w:pPr>
              <w:rPr>
                <w:rFonts w:asciiTheme="minorHAnsi" w:hAnsiTheme="minorHAnsi"/>
              </w:rPr>
            </w:pPr>
          </w:p>
          <w:p w14:paraId="5FF8E22D" w14:textId="13537849" w:rsidR="00F434C9" w:rsidRPr="003737F1" w:rsidRDefault="00F434C9" w:rsidP="004853DF">
            <w:pPr>
              <w:jc w:val="both"/>
              <w:rPr>
                <w:rFonts w:asciiTheme="minorHAnsi" w:hAnsiTheme="minorHAnsi"/>
              </w:rPr>
            </w:pPr>
            <w:r>
              <w:rPr>
                <w:rFonts w:asciiTheme="minorHAnsi" w:hAnsiTheme="minorHAnsi"/>
              </w:rPr>
              <w:t xml:space="preserve">The </w:t>
            </w:r>
            <w:r w:rsidR="004853DF">
              <w:rPr>
                <w:rFonts w:asciiTheme="minorHAnsi" w:hAnsiTheme="minorHAnsi"/>
              </w:rPr>
              <w:t xml:space="preserve">preceding </w:t>
            </w:r>
            <w:r>
              <w:rPr>
                <w:rFonts w:asciiTheme="minorHAnsi" w:hAnsiTheme="minorHAnsi"/>
              </w:rPr>
              <w:t xml:space="preserve">lesson for this class was PE. </w:t>
            </w:r>
          </w:p>
          <w:p w14:paraId="6A09D22E" w14:textId="77777777" w:rsidR="00F434C9" w:rsidRPr="003737F1" w:rsidRDefault="00F434C9" w:rsidP="00016A18">
            <w:pPr>
              <w:rPr>
                <w:rFonts w:asciiTheme="minorHAnsi" w:hAnsiTheme="minorHAnsi"/>
              </w:rPr>
            </w:pPr>
          </w:p>
          <w:p w14:paraId="15D115E4" w14:textId="77777777" w:rsidR="00F434C9" w:rsidRPr="003737F1" w:rsidRDefault="00F434C9" w:rsidP="00016A18">
            <w:pPr>
              <w:rPr>
                <w:rFonts w:asciiTheme="minorHAnsi" w:hAnsiTheme="minorHAnsi"/>
              </w:rPr>
            </w:pPr>
          </w:p>
          <w:p w14:paraId="114183E1" w14:textId="77777777" w:rsidR="00F434C9" w:rsidRPr="003737F1" w:rsidRDefault="00F434C9" w:rsidP="00016A18">
            <w:pPr>
              <w:rPr>
                <w:rFonts w:asciiTheme="minorHAnsi" w:hAnsiTheme="minorHAnsi"/>
              </w:rPr>
            </w:pPr>
          </w:p>
          <w:p w14:paraId="196CFD1F" w14:textId="77777777" w:rsidR="00F434C9" w:rsidRPr="003737F1" w:rsidRDefault="00F434C9" w:rsidP="00016A18">
            <w:pPr>
              <w:rPr>
                <w:rFonts w:asciiTheme="minorHAnsi" w:hAnsiTheme="minorHAnsi"/>
              </w:rPr>
            </w:pPr>
          </w:p>
          <w:p w14:paraId="05375273" w14:textId="77777777" w:rsidR="00F434C9" w:rsidRPr="003737F1" w:rsidRDefault="00F434C9" w:rsidP="00016A18">
            <w:pPr>
              <w:rPr>
                <w:rFonts w:asciiTheme="minorHAnsi" w:hAnsiTheme="minorHAnsi"/>
              </w:rPr>
            </w:pPr>
          </w:p>
          <w:p w14:paraId="3662C47E" w14:textId="77777777" w:rsidR="00F434C9" w:rsidRPr="003737F1" w:rsidRDefault="00F434C9" w:rsidP="00016A18">
            <w:pPr>
              <w:rPr>
                <w:rFonts w:asciiTheme="minorHAnsi" w:hAnsiTheme="minorHAnsi"/>
              </w:rPr>
            </w:pPr>
          </w:p>
        </w:tc>
      </w:tr>
    </w:tbl>
    <w:p w14:paraId="09185DFF" w14:textId="5C8BF362" w:rsidR="00F434C9" w:rsidRDefault="00F434C9">
      <w:pPr>
        <w:rPr>
          <w:rFonts w:ascii="Arial" w:hAnsi="Arial" w:cs="Arial"/>
          <w:b/>
          <w:bCs/>
          <w:sz w:val="28"/>
          <w:szCs w:val="28"/>
        </w:rPr>
      </w:pPr>
    </w:p>
    <w:p w14:paraId="0004D59D" w14:textId="5483A7CC" w:rsidR="003B1250" w:rsidRDefault="003B1250">
      <w:pPr>
        <w:rPr>
          <w:rFonts w:ascii="Arial" w:hAnsi="Arial" w:cs="Arial"/>
          <w:b/>
          <w:bCs/>
          <w:sz w:val="28"/>
          <w:szCs w:val="28"/>
        </w:rPr>
      </w:pPr>
    </w:p>
    <w:p w14:paraId="1C76CE1B" w14:textId="77777777" w:rsidR="00E17258" w:rsidRDefault="00E17258" w:rsidP="003B1250">
      <w:pPr>
        <w:shd w:val="clear" w:color="auto" w:fill="FFFFFF"/>
        <w:spacing w:after="173" w:line="240" w:lineRule="auto"/>
        <w:rPr>
          <w:rFonts w:ascii="Arial" w:eastAsia="Times New Roman" w:hAnsi="Arial" w:cs="Arial"/>
          <w:b/>
          <w:bCs/>
          <w:color w:val="000000" w:themeColor="text1"/>
          <w:sz w:val="36"/>
          <w:szCs w:val="36"/>
          <w:u w:val="single"/>
          <w:lang w:eastAsia="en-GB"/>
        </w:rPr>
      </w:pPr>
    </w:p>
    <w:p w14:paraId="2FA82EE3" w14:textId="77777777" w:rsidR="00E17258" w:rsidRDefault="00E17258" w:rsidP="003B1250">
      <w:pPr>
        <w:shd w:val="clear" w:color="auto" w:fill="FFFFFF"/>
        <w:spacing w:after="173" w:line="240" w:lineRule="auto"/>
        <w:rPr>
          <w:rFonts w:ascii="Arial" w:eastAsia="Times New Roman" w:hAnsi="Arial" w:cs="Arial"/>
          <w:b/>
          <w:bCs/>
          <w:color w:val="000000" w:themeColor="text1"/>
          <w:sz w:val="36"/>
          <w:szCs w:val="36"/>
          <w:u w:val="single"/>
          <w:lang w:eastAsia="en-GB"/>
        </w:rPr>
      </w:pPr>
    </w:p>
    <w:p w14:paraId="50D04CDC" w14:textId="14CDA10D" w:rsidR="003B1250" w:rsidRDefault="003B1250" w:rsidP="003B1250">
      <w:pPr>
        <w:shd w:val="clear" w:color="auto" w:fill="FFFFFF"/>
        <w:spacing w:after="173" w:line="240" w:lineRule="auto"/>
        <w:rPr>
          <w:rFonts w:ascii="Arial" w:eastAsia="Times New Roman" w:hAnsi="Arial" w:cs="Arial"/>
          <w:b/>
          <w:bCs/>
          <w:color w:val="000000" w:themeColor="text1"/>
          <w:sz w:val="36"/>
          <w:szCs w:val="36"/>
          <w:u w:val="single"/>
          <w:lang w:eastAsia="en-GB"/>
        </w:rPr>
      </w:pPr>
      <w:r w:rsidRPr="00E4769B">
        <w:rPr>
          <w:rFonts w:ascii="Arial" w:eastAsia="Times New Roman" w:hAnsi="Arial" w:cs="Arial"/>
          <w:b/>
          <w:bCs/>
          <w:color w:val="000000" w:themeColor="text1"/>
          <w:sz w:val="36"/>
          <w:szCs w:val="36"/>
          <w:u w:val="single"/>
          <w:lang w:eastAsia="en-GB"/>
        </w:rPr>
        <w:lastRenderedPageBreak/>
        <w:t>Reference</w:t>
      </w:r>
      <w:r>
        <w:rPr>
          <w:rFonts w:ascii="Arial" w:eastAsia="Times New Roman" w:hAnsi="Arial" w:cs="Arial"/>
          <w:b/>
          <w:bCs/>
          <w:color w:val="000000" w:themeColor="text1"/>
          <w:sz w:val="36"/>
          <w:szCs w:val="36"/>
          <w:u w:val="single"/>
          <w:lang w:eastAsia="en-GB"/>
        </w:rPr>
        <w:t>s</w:t>
      </w:r>
      <w:r w:rsidRPr="00E4769B">
        <w:rPr>
          <w:rFonts w:ascii="Arial" w:eastAsia="Times New Roman" w:hAnsi="Arial" w:cs="Arial"/>
          <w:b/>
          <w:bCs/>
          <w:color w:val="000000" w:themeColor="text1"/>
          <w:sz w:val="36"/>
          <w:szCs w:val="36"/>
          <w:u w:val="single"/>
          <w:lang w:eastAsia="en-GB"/>
        </w:rPr>
        <w:t xml:space="preserve"> </w:t>
      </w:r>
    </w:p>
    <w:p w14:paraId="62217E9E" w14:textId="77777777" w:rsidR="003B1250" w:rsidRDefault="003B1250" w:rsidP="003B1250">
      <w:pPr>
        <w:shd w:val="clear" w:color="auto" w:fill="FFFFFF"/>
        <w:spacing w:after="173" w:line="240" w:lineRule="auto"/>
        <w:rPr>
          <w:rFonts w:ascii="Arial" w:eastAsia="Times New Roman" w:hAnsi="Arial" w:cs="Arial"/>
          <w:b/>
          <w:bCs/>
          <w:color w:val="000000" w:themeColor="text1"/>
          <w:sz w:val="36"/>
          <w:szCs w:val="36"/>
          <w:u w:val="single"/>
          <w:lang w:eastAsia="en-GB"/>
        </w:rPr>
      </w:pPr>
    </w:p>
    <w:p w14:paraId="3A03666A" w14:textId="77777777" w:rsidR="003B1250" w:rsidRPr="00E4769B" w:rsidRDefault="003B1250" w:rsidP="003B1250">
      <w:pPr>
        <w:shd w:val="clear" w:color="auto" w:fill="FFFFFF"/>
        <w:spacing w:after="173" w:line="240" w:lineRule="auto"/>
        <w:rPr>
          <w:rFonts w:ascii="Arial" w:eastAsia="Times New Roman" w:hAnsi="Arial" w:cs="Arial"/>
          <w:color w:val="000000" w:themeColor="text1"/>
          <w:lang w:eastAsia="en-GB"/>
        </w:rPr>
      </w:pPr>
      <w:r w:rsidRPr="00B77650">
        <w:rPr>
          <w:rFonts w:ascii="Arial" w:eastAsia="Times New Roman" w:hAnsi="Arial" w:cs="Arial"/>
          <w:color w:val="000000" w:themeColor="text1"/>
          <w:lang w:eastAsia="en-GB"/>
        </w:rPr>
        <w:t>BERA, (2018) Ethical guidelines for educational research. Available at: https://www.bera.ac.uk/publication/ethical-guidelines-for-educational-research-2018 (Accessed: 1 October 2021).</w:t>
      </w:r>
    </w:p>
    <w:p w14:paraId="2F7CC361" w14:textId="77777777" w:rsidR="003B1250" w:rsidRPr="00F92C83" w:rsidRDefault="003B1250" w:rsidP="003B1250">
      <w:pPr>
        <w:shd w:val="clear" w:color="auto" w:fill="FFFFFF"/>
        <w:spacing w:after="173" w:line="240" w:lineRule="auto"/>
        <w:rPr>
          <w:rFonts w:ascii="Arial" w:eastAsia="Times New Roman" w:hAnsi="Arial" w:cs="Arial"/>
          <w:color w:val="000000" w:themeColor="text1"/>
          <w:lang w:eastAsia="en-GB"/>
        </w:rPr>
      </w:pPr>
      <w:bookmarkStart w:id="10" w:name="_Hlk85039526"/>
      <w:r w:rsidRPr="00E4769B">
        <w:rPr>
          <w:rFonts w:ascii="Arial" w:eastAsia="Times New Roman" w:hAnsi="Arial" w:cs="Arial"/>
          <w:color w:val="000000" w:themeColor="text1"/>
          <w:lang w:eastAsia="en-GB"/>
        </w:rPr>
        <w:t>Brookfield, S. (1998) 'Critically reflective practice', </w:t>
      </w:r>
      <w:r w:rsidRPr="00E4769B">
        <w:rPr>
          <w:rFonts w:ascii="Arial" w:eastAsia="Times New Roman" w:hAnsi="Arial" w:cs="Arial"/>
          <w:i/>
          <w:iCs/>
          <w:color w:val="000000" w:themeColor="text1"/>
          <w:lang w:eastAsia="en-GB"/>
        </w:rPr>
        <w:t>The Journal of continuing education in the health professions, </w:t>
      </w:r>
      <w:bookmarkEnd w:id="10"/>
      <w:r w:rsidRPr="00E4769B">
        <w:rPr>
          <w:rFonts w:ascii="Arial" w:eastAsia="Times New Roman" w:hAnsi="Arial" w:cs="Arial"/>
          <w:color w:val="000000" w:themeColor="text1"/>
          <w:lang w:eastAsia="en-GB"/>
        </w:rPr>
        <w:t>18(4), pp. 197</w:t>
      </w:r>
      <w:r>
        <w:rPr>
          <w:rFonts w:ascii="Arial" w:eastAsia="Times New Roman" w:hAnsi="Arial" w:cs="Arial"/>
          <w:color w:val="000000" w:themeColor="text1"/>
          <w:lang w:eastAsia="en-GB"/>
        </w:rPr>
        <w:t>-205</w:t>
      </w:r>
      <w:r w:rsidRPr="00E4769B">
        <w:rPr>
          <w:rFonts w:ascii="Arial" w:eastAsia="Times New Roman" w:hAnsi="Arial" w:cs="Arial"/>
          <w:color w:val="000000" w:themeColor="text1"/>
          <w:lang w:eastAsia="en-GB"/>
        </w:rPr>
        <w:t>.</w:t>
      </w:r>
    </w:p>
    <w:p w14:paraId="60603608" w14:textId="77777777" w:rsidR="003B1250" w:rsidRPr="00E4769B" w:rsidRDefault="003B1250" w:rsidP="003B1250">
      <w:pPr>
        <w:shd w:val="clear" w:color="auto" w:fill="FFFFFF"/>
        <w:spacing w:after="173" w:line="240" w:lineRule="auto"/>
        <w:rPr>
          <w:rFonts w:ascii="Arial" w:eastAsia="Times New Roman" w:hAnsi="Arial" w:cs="Arial"/>
          <w:color w:val="000000" w:themeColor="text1"/>
          <w:lang w:eastAsia="en-GB"/>
        </w:rPr>
      </w:pPr>
      <w:r w:rsidRPr="00E4769B">
        <w:rPr>
          <w:rFonts w:ascii="Arial" w:hAnsi="Arial" w:cs="Arial"/>
          <w:color w:val="000000" w:themeColor="text1"/>
          <w:shd w:val="clear" w:color="auto" w:fill="FFFFFF"/>
        </w:rPr>
        <w:t xml:space="preserve">Brookfield, S. (2012) </w:t>
      </w:r>
      <w:r w:rsidRPr="00E4769B">
        <w:rPr>
          <w:rFonts w:ascii="Arial" w:hAnsi="Arial" w:cs="Arial"/>
          <w:i/>
          <w:iCs/>
          <w:color w:val="000000" w:themeColor="text1"/>
          <w:shd w:val="clear" w:color="auto" w:fill="FFFFFF"/>
        </w:rPr>
        <w:t>Teaching for critical thinking: Tools and techniques to help students question their assumptions</w:t>
      </w:r>
      <w:r w:rsidRPr="00E4769B">
        <w:rPr>
          <w:rFonts w:ascii="Arial" w:hAnsi="Arial" w:cs="Arial"/>
          <w:color w:val="000000" w:themeColor="text1"/>
          <w:shd w:val="clear" w:color="auto" w:fill="FFFFFF"/>
        </w:rPr>
        <w:t>. San Francisco: Jossey-Bass.</w:t>
      </w:r>
    </w:p>
    <w:p w14:paraId="6605A9EB" w14:textId="77777777" w:rsidR="003B1250" w:rsidRPr="00F92C83" w:rsidRDefault="003B1250" w:rsidP="003B1250">
      <w:pPr>
        <w:shd w:val="clear" w:color="auto" w:fill="FFFFFF"/>
        <w:spacing w:after="173" w:line="240" w:lineRule="auto"/>
        <w:rPr>
          <w:rFonts w:ascii="Arial" w:eastAsia="Times New Roman" w:hAnsi="Arial" w:cs="Arial"/>
          <w:color w:val="000000" w:themeColor="text1"/>
          <w:lang w:eastAsia="en-GB"/>
        </w:rPr>
      </w:pPr>
      <w:r w:rsidRPr="00F92C83">
        <w:rPr>
          <w:rFonts w:ascii="Arial" w:eastAsia="Times New Roman" w:hAnsi="Arial" w:cs="Arial"/>
          <w:color w:val="000000" w:themeColor="text1"/>
          <w:lang w:eastAsia="en-GB"/>
        </w:rPr>
        <w:t>Brookfield, S. (2017) </w:t>
      </w:r>
      <w:r w:rsidRPr="00F92C83">
        <w:rPr>
          <w:rFonts w:ascii="Arial" w:eastAsia="Times New Roman" w:hAnsi="Arial" w:cs="Arial"/>
          <w:i/>
          <w:iCs/>
          <w:color w:val="000000" w:themeColor="text1"/>
          <w:lang w:eastAsia="en-GB"/>
        </w:rPr>
        <w:t>Becoming a critically reflective teacher.</w:t>
      </w:r>
      <w:r w:rsidRPr="00E4769B">
        <w:rPr>
          <w:rFonts w:ascii="Arial" w:eastAsia="Times New Roman" w:hAnsi="Arial" w:cs="Arial"/>
          <w:i/>
          <w:iCs/>
          <w:color w:val="000000" w:themeColor="text1"/>
          <w:lang w:eastAsia="en-GB"/>
        </w:rPr>
        <w:t xml:space="preserve"> </w:t>
      </w:r>
      <w:r w:rsidRPr="00B8429A">
        <w:rPr>
          <w:rFonts w:ascii="Arial" w:eastAsia="Times New Roman" w:hAnsi="Arial" w:cs="Arial"/>
          <w:color w:val="000000" w:themeColor="text1"/>
          <w:lang w:eastAsia="en-GB"/>
        </w:rPr>
        <w:t>2</w:t>
      </w:r>
      <w:r w:rsidRPr="00B8429A">
        <w:rPr>
          <w:rFonts w:ascii="Arial" w:eastAsia="Times New Roman" w:hAnsi="Arial" w:cs="Arial"/>
          <w:color w:val="000000" w:themeColor="text1"/>
          <w:vertAlign w:val="superscript"/>
          <w:lang w:eastAsia="en-GB"/>
        </w:rPr>
        <w:t>nd</w:t>
      </w:r>
      <w:r w:rsidRPr="00B8429A">
        <w:rPr>
          <w:rFonts w:ascii="Arial" w:eastAsia="Times New Roman" w:hAnsi="Arial" w:cs="Arial"/>
          <w:color w:val="000000" w:themeColor="text1"/>
          <w:lang w:eastAsia="en-GB"/>
        </w:rPr>
        <w:t xml:space="preserve"> </w:t>
      </w:r>
      <w:proofErr w:type="spellStart"/>
      <w:r w:rsidRPr="00B8429A">
        <w:rPr>
          <w:rFonts w:ascii="Arial" w:eastAsia="Times New Roman" w:hAnsi="Arial" w:cs="Arial"/>
          <w:color w:val="000000" w:themeColor="text1"/>
          <w:lang w:eastAsia="en-GB"/>
        </w:rPr>
        <w:t>edn</w:t>
      </w:r>
      <w:proofErr w:type="spellEnd"/>
      <w:r w:rsidRPr="00E4769B">
        <w:rPr>
          <w:rFonts w:ascii="Arial" w:eastAsia="Times New Roman" w:hAnsi="Arial" w:cs="Arial"/>
          <w:i/>
          <w:iCs/>
          <w:color w:val="000000" w:themeColor="text1"/>
          <w:lang w:eastAsia="en-GB"/>
        </w:rPr>
        <w:t>.</w:t>
      </w:r>
      <w:r w:rsidRPr="00F92C83">
        <w:rPr>
          <w:rFonts w:ascii="Arial" w:eastAsia="Times New Roman" w:hAnsi="Arial" w:cs="Arial"/>
          <w:i/>
          <w:iCs/>
          <w:color w:val="000000" w:themeColor="text1"/>
          <w:lang w:eastAsia="en-GB"/>
        </w:rPr>
        <w:t> </w:t>
      </w:r>
      <w:r w:rsidRPr="00F92C83">
        <w:rPr>
          <w:rFonts w:ascii="Arial" w:eastAsia="Times New Roman" w:hAnsi="Arial" w:cs="Arial"/>
          <w:color w:val="000000" w:themeColor="text1"/>
          <w:lang w:eastAsia="en-GB"/>
        </w:rPr>
        <w:t>San Francisco: Jossey-Bass.</w:t>
      </w:r>
    </w:p>
    <w:p w14:paraId="0254947C" w14:textId="77777777" w:rsidR="003B1250" w:rsidRPr="00F92C83" w:rsidRDefault="003B1250" w:rsidP="003B1250">
      <w:pPr>
        <w:shd w:val="clear" w:color="auto" w:fill="FFFFFF"/>
        <w:spacing w:after="173" w:line="240" w:lineRule="auto"/>
        <w:rPr>
          <w:rFonts w:ascii="Arial" w:eastAsia="Times New Roman" w:hAnsi="Arial" w:cs="Arial"/>
          <w:color w:val="000000" w:themeColor="text1"/>
          <w:lang w:eastAsia="en-GB"/>
        </w:rPr>
      </w:pPr>
      <w:proofErr w:type="spellStart"/>
      <w:r w:rsidRPr="008C0EA5">
        <w:rPr>
          <w:rFonts w:ascii="Arial" w:eastAsia="Times New Roman" w:hAnsi="Arial" w:cs="Arial"/>
          <w:color w:val="000000" w:themeColor="text1"/>
          <w:lang w:eastAsia="en-GB"/>
        </w:rPr>
        <w:t>Chaiklin</w:t>
      </w:r>
      <w:proofErr w:type="spellEnd"/>
      <w:r w:rsidRPr="008C0EA5">
        <w:rPr>
          <w:rFonts w:ascii="Arial" w:eastAsia="Times New Roman" w:hAnsi="Arial" w:cs="Arial"/>
          <w:color w:val="000000" w:themeColor="text1"/>
          <w:lang w:eastAsia="en-GB"/>
        </w:rPr>
        <w:t xml:space="preserve">, S 2003, The zone of proximal development in Vygotsky's theory of learning and school instruction. in A </w:t>
      </w:r>
      <w:proofErr w:type="spellStart"/>
      <w:r w:rsidRPr="008C0EA5">
        <w:rPr>
          <w:rFonts w:ascii="Arial" w:eastAsia="Times New Roman" w:hAnsi="Arial" w:cs="Arial"/>
          <w:color w:val="000000" w:themeColor="text1"/>
          <w:lang w:eastAsia="en-GB"/>
        </w:rPr>
        <w:t>Kozulin</w:t>
      </w:r>
      <w:proofErr w:type="spellEnd"/>
      <w:r w:rsidRPr="008C0EA5">
        <w:rPr>
          <w:rFonts w:ascii="Arial" w:eastAsia="Times New Roman" w:hAnsi="Arial" w:cs="Arial"/>
          <w:color w:val="000000" w:themeColor="text1"/>
          <w:lang w:eastAsia="en-GB"/>
        </w:rPr>
        <w:t xml:space="preserve">, B </w:t>
      </w:r>
      <w:proofErr w:type="spellStart"/>
      <w:r w:rsidRPr="008C0EA5">
        <w:rPr>
          <w:rFonts w:ascii="Arial" w:eastAsia="Times New Roman" w:hAnsi="Arial" w:cs="Arial"/>
          <w:color w:val="000000" w:themeColor="text1"/>
          <w:lang w:eastAsia="en-GB"/>
        </w:rPr>
        <w:t>Gindis</w:t>
      </w:r>
      <w:proofErr w:type="spellEnd"/>
      <w:r w:rsidRPr="008C0EA5">
        <w:rPr>
          <w:rFonts w:ascii="Arial" w:eastAsia="Times New Roman" w:hAnsi="Arial" w:cs="Arial"/>
          <w:color w:val="000000" w:themeColor="text1"/>
          <w:lang w:eastAsia="en-GB"/>
        </w:rPr>
        <w:t xml:space="preserve">, VS </w:t>
      </w:r>
      <w:proofErr w:type="spellStart"/>
      <w:r w:rsidRPr="008C0EA5">
        <w:rPr>
          <w:rFonts w:ascii="Arial" w:eastAsia="Times New Roman" w:hAnsi="Arial" w:cs="Arial"/>
          <w:color w:val="000000" w:themeColor="text1"/>
          <w:lang w:eastAsia="en-GB"/>
        </w:rPr>
        <w:t>Ageyev</w:t>
      </w:r>
      <w:proofErr w:type="spellEnd"/>
      <w:r w:rsidRPr="008C0EA5">
        <w:rPr>
          <w:rFonts w:ascii="Arial" w:eastAsia="Times New Roman" w:hAnsi="Arial" w:cs="Arial"/>
          <w:color w:val="000000" w:themeColor="text1"/>
          <w:lang w:eastAsia="en-GB"/>
        </w:rPr>
        <w:t xml:space="preserve"> &amp; SM Miller (eds), </w:t>
      </w:r>
      <w:r w:rsidRPr="008C0EA5">
        <w:rPr>
          <w:rFonts w:ascii="Arial" w:eastAsia="Times New Roman" w:hAnsi="Arial" w:cs="Arial"/>
          <w:i/>
          <w:iCs/>
          <w:color w:val="000000" w:themeColor="text1"/>
          <w:lang w:eastAsia="en-GB"/>
        </w:rPr>
        <w:t>Vygotsky's educational theory in cultural context.</w:t>
      </w:r>
      <w:r w:rsidRPr="008C0EA5">
        <w:rPr>
          <w:rFonts w:ascii="Arial" w:eastAsia="Times New Roman" w:hAnsi="Arial" w:cs="Arial"/>
          <w:color w:val="000000" w:themeColor="text1"/>
          <w:lang w:eastAsia="en-GB"/>
        </w:rPr>
        <w:t> Cambridge University Press, Cambridge, pp. 39-64.</w:t>
      </w:r>
    </w:p>
    <w:p w14:paraId="01D1130C" w14:textId="77777777" w:rsidR="003B1250" w:rsidRPr="00F92C83" w:rsidRDefault="003B1250" w:rsidP="003B1250">
      <w:pPr>
        <w:shd w:val="clear" w:color="auto" w:fill="FFFFFF"/>
        <w:spacing w:after="173" w:line="240" w:lineRule="auto"/>
        <w:rPr>
          <w:rFonts w:ascii="Arial" w:eastAsia="Times New Roman" w:hAnsi="Arial" w:cs="Arial"/>
          <w:color w:val="000000" w:themeColor="text1"/>
          <w:lang w:eastAsia="en-GB"/>
        </w:rPr>
      </w:pPr>
      <w:proofErr w:type="spellStart"/>
      <w:r w:rsidRPr="00F92C83">
        <w:rPr>
          <w:rFonts w:ascii="Arial" w:eastAsia="Times New Roman" w:hAnsi="Arial" w:cs="Arial"/>
          <w:color w:val="000000" w:themeColor="text1"/>
          <w:lang w:eastAsia="en-GB"/>
        </w:rPr>
        <w:t>Clarà</w:t>
      </w:r>
      <w:proofErr w:type="spellEnd"/>
      <w:r w:rsidRPr="00F92C83">
        <w:rPr>
          <w:rFonts w:ascii="Arial" w:eastAsia="Times New Roman" w:hAnsi="Arial" w:cs="Arial"/>
          <w:color w:val="000000" w:themeColor="text1"/>
          <w:lang w:eastAsia="en-GB"/>
        </w:rPr>
        <w:t>, M. (2017) 'How Instruction Influences Conceptual Development: Vygotsky's Theory Revisited', </w:t>
      </w:r>
      <w:r w:rsidRPr="00F92C83">
        <w:rPr>
          <w:rFonts w:ascii="Arial" w:eastAsia="Times New Roman" w:hAnsi="Arial" w:cs="Arial"/>
          <w:i/>
          <w:iCs/>
          <w:color w:val="000000" w:themeColor="text1"/>
          <w:lang w:eastAsia="en-GB"/>
        </w:rPr>
        <w:t>Educational psychologist, </w:t>
      </w:r>
      <w:r w:rsidRPr="00F92C83">
        <w:rPr>
          <w:rFonts w:ascii="Arial" w:eastAsia="Times New Roman" w:hAnsi="Arial" w:cs="Arial"/>
          <w:color w:val="000000" w:themeColor="text1"/>
          <w:lang w:eastAsia="en-GB"/>
        </w:rPr>
        <w:t xml:space="preserve">52(1), pp. 50-62. </w:t>
      </w:r>
      <w:r>
        <w:rPr>
          <w:rFonts w:ascii="Arial" w:eastAsia="Times New Roman" w:hAnsi="Arial" w:cs="Arial"/>
          <w:color w:val="000000" w:themeColor="text1"/>
          <w:lang w:eastAsia="en-GB"/>
        </w:rPr>
        <w:t>DOI</w:t>
      </w:r>
      <w:r w:rsidRPr="00F92C83">
        <w:rPr>
          <w:rFonts w:ascii="Arial" w:eastAsia="Times New Roman" w:hAnsi="Arial" w:cs="Arial"/>
          <w:color w:val="000000" w:themeColor="text1"/>
          <w:lang w:eastAsia="en-GB"/>
        </w:rPr>
        <w:t>: 10.1080/00461520.2016.1221765.</w:t>
      </w:r>
    </w:p>
    <w:p w14:paraId="091E6393" w14:textId="77777777" w:rsidR="003B1250" w:rsidRPr="00F92C83" w:rsidRDefault="003B1250" w:rsidP="003B1250">
      <w:pPr>
        <w:shd w:val="clear" w:color="auto" w:fill="FFFFFF"/>
        <w:spacing w:after="173" w:line="240" w:lineRule="auto"/>
        <w:rPr>
          <w:rFonts w:ascii="Arial" w:eastAsia="Times New Roman" w:hAnsi="Arial" w:cs="Arial"/>
          <w:color w:val="000000" w:themeColor="text1"/>
          <w:lang w:eastAsia="en-GB"/>
        </w:rPr>
      </w:pPr>
      <w:r w:rsidRPr="00F92C83">
        <w:rPr>
          <w:rFonts w:ascii="Arial" w:eastAsia="Times New Roman" w:hAnsi="Arial" w:cs="Arial"/>
          <w:color w:val="000000" w:themeColor="text1"/>
          <w:lang w:eastAsia="en-GB"/>
        </w:rPr>
        <w:t>Corsaro, W.A. (1992) 'Interpretive Reproduction in Children's Peer Cultures', </w:t>
      </w:r>
      <w:r w:rsidRPr="00F92C83">
        <w:rPr>
          <w:rFonts w:ascii="Arial" w:eastAsia="Times New Roman" w:hAnsi="Arial" w:cs="Arial"/>
          <w:i/>
          <w:iCs/>
          <w:color w:val="000000" w:themeColor="text1"/>
          <w:lang w:eastAsia="en-GB"/>
        </w:rPr>
        <w:t>Social psychology quarterly, </w:t>
      </w:r>
      <w:r w:rsidRPr="00F92C83">
        <w:rPr>
          <w:rFonts w:ascii="Arial" w:eastAsia="Times New Roman" w:hAnsi="Arial" w:cs="Arial"/>
          <w:color w:val="000000" w:themeColor="text1"/>
          <w:lang w:eastAsia="en-GB"/>
        </w:rPr>
        <w:t xml:space="preserve">55(2), pp.160-177. </w:t>
      </w:r>
      <w:r>
        <w:rPr>
          <w:rFonts w:ascii="Arial" w:eastAsia="Times New Roman" w:hAnsi="Arial" w:cs="Arial"/>
          <w:color w:val="000000" w:themeColor="text1"/>
          <w:lang w:eastAsia="en-GB"/>
        </w:rPr>
        <w:t>DOI</w:t>
      </w:r>
      <w:r w:rsidRPr="00F92C83">
        <w:rPr>
          <w:rFonts w:ascii="Arial" w:eastAsia="Times New Roman" w:hAnsi="Arial" w:cs="Arial"/>
          <w:color w:val="000000" w:themeColor="text1"/>
          <w:lang w:eastAsia="en-GB"/>
        </w:rPr>
        <w:t>: 10.2307/2786944.</w:t>
      </w:r>
    </w:p>
    <w:p w14:paraId="6DDEB626" w14:textId="77777777" w:rsidR="003B1250" w:rsidRPr="00F92C83" w:rsidRDefault="003B1250" w:rsidP="003B1250">
      <w:pPr>
        <w:shd w:val="clear" w:color="auto" w:fill="FFFFFF"/>
        <w:spacing w:after="173" w:line="240" w:lineRule="auto"/>
        <w:rPr>
          <w:rFonts w:ascii="Arial" w:eastAsia="Times New Roman" w:hAnsi="Arial" w:cs="Arial"/>
          <w:color w:val="000000" w:themeColor="text1"/>
          <w:lang w:eastAsia="en-GB"/>
        </w:rPr>
      </w:pPr>
      <w:r w:rsidRPr="00F92C83">
        <w:rPr>
          <w:rFonts w:ascii="Arial" w:eastAsia="Times New Roman" w:hAnsi="Arial" w:cs="Arial"/>
          <w:color w:val="000000" w:themeColor="text1"/>
          <w:lang w:eastAsia="en-GB"/>
        </w:rPr>
        <w:t>Daniels, H. (2017) </w:t>
      </w:r>
      <w:r w:rsidRPr="00F92C83">
        <w:rPr>
          <w:rFonts w:ascii="Arial" w:eastAsia="Times New Roman" w:hAnsi="Arial" w:cs="Arial"/>
          <w:i/>
          <w:iCs/>
          <w:color w:val="000000" w:themeColor="text1"/>
          <w:lang w:eastAsia="en-GB"/>
        </w:rPr>
        <w:t>Introduction to Vygotsky. </w:t>
      </w:r>
      <w:r w:rsidRPr="00F92C83">
        <w:rPr>
          <w:rFonts w:ascii="Arial" w:eastAsia="Times New Roman" w:hAnsi="Arial" w:cs="Arial"/>
          <w:color w:val="000000" w:themeColor="text1"/>
          <w:lang w:eastAsia="en-GB"/>
        </w:rPr>
        <w:t>3</w:t>
      </w:r>
      <w:r w:rsidRPr="000C65DE">
        <w:rPr>
          <w:rFonts w:ascii="Arial" w:eastAsia="Times New Roman" w:hAnsi="Arial" w:cs="Arial"/>
          <w:color w:val="000000" w:themeColor="text1"/>
          <w:vertAlign w:val="superscript"/>
          <w:lang w:eastAsia="en-GB"/>
        </w:rPr>
        <w:t>rd</w:t>
      </w:r>
      <w:r w:rsidRPr="00F92C83">
        <w:rPr>
          <w:rFonts w:ascii="Arial" w:eastAsia="Times New Roman" w:hAnsi="Arial" w:cs="Arial"/>
          <w:color w:val="000000" w:themeColor="text1"/>
          <w:lang w:eastAsia="en-GB"/>
        </w:rPr>
        <w:t xml:space="preserve"> </w:t>
      </w:r>
      <w:proofErr w:type="spellStart"/>
      <w:r w:rsidRPr="00F92C83">
        <w:rPr>
          <w:rFonts w:ascii="Arial" w:eastAsia="Times New Roman" w:hAnsi="Arial" w:cs="Arial"/>
          <w:color w:val="000000" w:themeColor="text1"/>
          <w:lang w:eastAsia="en-GB"/>
        </w:rPr>
        <w:t>edn</w:t>
      </w:r>
      <w:proofErr w:type="spellEnd"/>
      <w:r w:rsidRPr="00F92C83">
        <w:rPr>
          <w:rFonts w:ascii="Arial" w:eastAsia="Times New Roman" w:hAnsi="Arial" w:cs="Arial"/>
          <w:color w:val="000000" w:themeColor="text1"/>
          <w:lang w:eastAsia="en-GB"/>
        </w:rPr>
        <w:t>. London: Routledge.</w:t>
      </w:r>
    </w:p>
    <w:p w14:paraId="13FEAF0B" w14:textId="77777777" w:rsidR="003B1250" w:rsidRPr="00F92C83" w:rsidRDefault="003B1250" w:rsidP="003B1250">
      <w:pPr>
        <w:shd w:val="clear" w:color="auto" w:fill="FFFFFF"/>
        <w:spacing w:after="173" w:line="240" w:lineRule="auto"/>
        <w:rPr>
          <w:rFonts w:ascii="Arial" w:eastAsia="Times New Roman" w:hAnsi="Arial" w:cs="Arial"/>
          <w:color w:val="000000" w:themeColor="text1"/>
          <w:lang w:eastAsia="en-GB"/>
        </w:rPr>
      </w:pPr>
      <w:r w:rsidRPr="00F92C83">
        <w:rPr>
          <w:rFonts w:ascii="Arial" w:eastAsia="Times New Roman" w:hAnsi="Arial" w:cs="Arial"/>
          <w:color w:val="000000" w:themeColor="text1"/>
          <w:lang w:eastAsia="en-GB"/>
        </w:rPr>
        <w:t>Davies, T. (2008) </w:t>
      </w:r>
      <w:r w:rsidRPr="00F92C83">
        <w:rPr>
          <w:rFonts w:ascii="Arial" w:eastAsia="Times New Roman" w:hAnsi="Arial" w:cs="Arial"/>
          <w:i/>
          <w:iCs/>
          <w:color w:val="000000" w:themeColor="text1"/>
          <w:lang w:eastAsia="en-GB"/>
        </w:rPr>
        <w:t>Humanism. </w:t>
      </w:r>
      <w:r w:rsidRPr="00F92C83">
        <w:rPr>
          <w:rFonts w:ascii="Arial" w:eastAsia="Times New Roman" w:hAnsi="Arial" w:cs="Arial"/>
          <w:color w:val="000000" w:themeColor="text1"/>
          <w:lang w:eastAsia="en-GB"/>
        </w:rPr>
        <w:t>2</w:t>
      </w:r>
      <w:r w:rsidRPr="000C65DE">
        <w:rPr>
          <w:rFonts w:ascii="Arial" w:eastAsia="Times New Roman" w:hAnsi="Arial" w:cs="Arial"/>
          <w:color w:val="000000" w:themeColor="text1"/>
          <w:vertAlign w:val="superscript"/>
          <w:lang w:eastAsia="en-GB"/>
        </w:rPr>
        <w:t>nd</w:t>
      </w:r>
      <w:r>
        <w:rPr>
          <w:rFonts w:ascii="Arial" w:eastAsia="Times New Roman" w:hAnsi="Arial" w:cs="Arial"/>
          <w:color w:val="000000" w:themeColor="text1"/>
          <w:lang w:eastAsia="en-GB"/>
        </w:rPr>
        <w:t xml:space="preserve"> </w:t>
      </w:r>
      <w:proofErr w:type="spellStart"/>
      <w:r w:rsidRPr="00F92C83">
        <w:rPr>
          <w:rFonts w:ascii="Arial" w:eastAsia="Times New Roman" w:hAnsi="Arial" w:cs="Arial"/>
          <w:color w:val="000000" w:themeColor="text1"/>
          <w:lang w:eastAsia="en-GB"/>
        </w:rPr>
        <w:t>edn</w:t>
      </w:r>
      <w:proofErr w:type="spellEnd"/>
      <w:r w:rsidRPr="00F92C83">
        <w:rPr>
          <w:rFonts w:ascii="Arial" w:eastAsia="Times New Roman" w:hAnsi="Arial" w:cs="Arial"/>
          <w:color w:val="000000" w:themeColor="text1"/>
          <w:lang w:eastAsia="en-GB"/>
        </w:rPr>
        <w:t>. Abingdon: Routledge.</w:t>
      </w:r>
    </w:p>
    <w:p w14:paraId="2C8DE761" w14:textId="77777777" w:rsidR="003B1250" w:rsidRPr="00F92C83" w:rsidRDefault="003B1250" w:rsidP="003B1250">
      <w:pPr>
        <w:shd w:val="clear" w:color="auto" w:fill="FFFFFF"/>
        <w:spacing w:after="173" w:line="240" w:lineRule="auto"/>
        <w:rPr>
          <w:rFonts w:ascii="Arial" w:eastAsia="Times New Roman" w:hAnsi="Arial" w:cs="Arial"/>
          <w:color w:val="000000" w:themeColor="text1"/>
          <w:lang w:eastAsia="en-GB"/>
        </w:rPr>
      </w:pPr>
      <w:proofErr w:type="spellStart"/>
      <w:r w:rsidRPr="00F92C83">
        <w:rPr>
          <w:rFonts w:ascii="Arial" w:eastAsia="Times New Roman" w:hAnsi="Arial" w:cs="Arial"/>
          <w:color w:val="000000" w:themeColor="text1"/>
          <w:lang w:eastAsia="en-GB"/>
        </w:rPr>
        <w:t>DeRobertis</w:t>
      </w:r>
      <w:proofErr w:type="spellEnd"/>
      <w:r w:rsidRPr="00F92C83">
        <w:rPr>
          <w:rFonts w:ascii="Arial" w:eastAsia="Times New Roman" w:hAnsi="Arial" w:cs="Arial"/>
          <w:color w:val="000000" w:themeColor="text1"/>
          <w:lang w:eastAsia="en-GB"/>
        </w:rPr>
        <w:t xml:space="preserve">, E.M. (2006) 'Deriving a Humanistic Theory of Child Development </w:t>
      </w:r>
      <w:proofErr w:type="gramStart"/>
      <w:r w:rsidRPr="00F92C83">
        <w:rPr>
          <w:rFonts w:ascii="Arial" w:eastAsia="Times New Roman" w:hAnsi="Arial" w:cs="Arial"/>
          <w:color w:val="000000" w:themeColor="text1"/>
          <w:lang w:eastAsia="en-GB"/>
        </w:rPr>
        <w:t>From</w:t>
      </w:r>
      <w:proofErr w:type="gramEnd"/>
      <w:r w:rsidRPr="00F92C83">
        <w:rPr>
          <w:rFonts w:ascii="Arial" w:eastAsia="Times New Roman" w:hAnsi="Arial" w:cs="Arial"/>
          <w:color w:val="000000" w:themeColor="text1"/>
          <w:lang w:eastAsia="en-GB"/>
        </w:rPr>
        <w:t xml:space="preserve"> the Works of Carl R. Rogers and Karen Horney', </w:t>
      </w:r>
      <w:r w:rsidRPr="00F92C83">
        <w:rPr>
          <w:rFonts w:ascii="Arial" w:eastAsia="Times New Roman" w:hAnsi="Arial" w:cs="Arial"/>
          <w:i/>
          <w:iCs/>
          <w:color w:val="000000" w:themeColor="text1"/>
          <w:lang w:eastAsia="en-GB"/>
        </w:rPr>
        <w:t>The Humanistic psychologist, </w:t>
      </w:r>
      <w:r w:rsidRPr="00F92C83">
        <w:rPr>
          <w:rFonts w:ascii="Arial" w:eastAsia="Times New Roman" w:hAnsi="Arial" w:cs="Arial"/>
          <w:color w:val="000000" w:themeColor="text1"/>
          <w:lang w:eastAsia="en-GB"/>
        </w:rPr>
        <w:t xml:space="preserve">34(2), pp.177-199. </w:t>
      </w:r>
      <w:r>
        <w:rPr>
          <w:rFonts w:ascii="Arial" w:eastAsia="Times New Roman" w:hAnsi="Arial" w:cs="Arial"/>
          <w:color w:val="000000" w:themeColor="text1"/>
          <w:lang w:eastAsia="en-GB"/>
        </w:rPr>
        <w:t>DOI</w:t>
      </w:r>
      <w:r w:rsidRPr="00F92C83">
        <w:rPr>
          <w:rFonts w:ascii="Arial" w:eastAsia="Times New Roman" w:hAnsi="Arial" w:cs="Arial"/>
          <w:color w:val="000000" w:themeColor="text1"/>
          <w:lang w:eastAsia="en-GB"/>
        </w:rPr>
        <w:t>:10.1207/s15473333thp3402_5.</w:t>
      </w:r>
    </w:p>
    <w:p w14:paraId="5AF2386C" w14:textId="77777777" w:rsidR="003B1250" w:rsidRPr="00F92C83" w:rsidRDefault="003B1250" w:rsidP="003B1250">
      <w:pPr>
        <w:shd w:val="clear" w:color="auto" w:fill="FFFFFF"/>
        <w:spacing w:after="173" w:line="240" w:lineRule="auto"/>
        <w:rPr>
          <w:rFonts w:ascii="Arial" w:eastAsia="Times New Roman" w:hAnsi="Arial" w:cs="Arial"/>
          <w:color w:val="000000" w:themeColor="text1"/>
          <w:lang w:eastAsia="en-GB"/>
        </w:rPr>
      </w:pPr>
      <w:r w:rsidRPr="00F92C83">
        <w:rPr>
          <w:rFonts w:ascii="Arial" w:eastAsia="Times New Roman" w:hAnsi="Arial" w:cs="Arial"/>
          <w:color w:val="000000" w:themeColor="text1"/>
          <w:lang w:eastAsia="en-GB"/>
        </w:rPr>
        <w:t>Donaldson, G. (2015) </w:t>
      </w:r>
      <w:r w:rsidRPr="00F92C83">
        <w:rPr>
          <w:rFonts w:ascii="Arial" w:eastAsia="Times New Roman" w:hAnsi="Arial" w:cs="Arial"/>
          <w:i/>
          <w:iCs/>
          <w:color w:val="000000" w:themeColor="text1"/>
          <w:lang w:eastAsia="en-GB"/>
        </w:rPr>
        <w:t>Successful Futures Independent Review of Curriculum and Assessment Arrangements in Wales</w:t>
      </w:r>
      <w:r w:rsidRPr="00F92C83">
        <w:rPr>
          <w:rFonts w:ascii="Arial" w:eastAsia="Times New Roman" w:hAnsi="Arial" w:cs="Arial"/>
          <w:color w:val="000000" w:themeColor="text1"/>
          <w:lang w:eastAsia="en-GB"/>
        </w:rPr>
        <w:t>.</w:t>
      </w:r>
      <w:r>
        <w:rPr>
          <w:rFonts w:ascii="Arial" w:eastAsia="Times New Roman" w:hAnsi="Arial" w:cs="Arial"/>
          <w:color w:val="000000" w:themeColor="text1"/>
          <w:lang w:eastAsia="en-GB"/>
        </w:rPr>
        <w:t xml:space="preserve"> Available at:</w:t>
      </w:r>
      <w:r w:rsidRPr="00852151">
        <w:t xml:space="preserve"> </w:t>
      </w:r>
      <w:r w:rsidRPr="00852151">
        <w:rPr>
          <w:rFonts w:ascii="Arial" w:eastAsia="Times New Roman" w:hAnsi="Arial" w:cs="Arial"/>
          <w:color w:val="000000" w:themeColor="text1"/>
          <w:lang w:eastAsia="en-GB"/>
        </w:rPr>
        <w:t>https://gov.wales/sites/default/files/publications/2018-03/successful-futures.pdf</w:t>
      </w:r>
      <w:r>
        <w:rPr>
          <w:rFonts w:ascii="Arial" w:eastAsia="Times New Roman" w:hAnsi="Arial" w:cs="Arial"/>
          <w:color w:val="000000" w:themeColor="text1"/>
          <w:lang w:eastAsia="en-GB"/>
        </w:rPr>
        <w:t xml:space="preserve"> (Accessed: 5 October 2021).</w:t>
      </w:r>
    </w:p>
    <w:p w14:paraId="4927142D" w14:textId="7BE71AD2" w:rsidR="003B1250" w:rsidRDefault="003B1250" w:rsidP="003B1250">
      <w:pPr>
        <w:shd w:val="clear" w:color="auto" w:fill="FFFFFF"/>
        <w:spacing w:after="173" w:line="240" w:lineRule="auto"/>
        <w:rPr>
          <w:rFonts w:ascii="Arial" w:eastAsia="Times New Roman" w:hAnsi="Arial" w:cs="Arial"/>
          <w:color w:val="000000" w:themeColor="text1"/>
          <w:lang w:eastAsia="en-GB"/>
        </w:rPr>
      </w:pPr>
      <w:r w:rsidRPr="00F92C83">
        <w:rPr>
          <w:rFonts w:ascii="Arial" w:eastAsia="Times New Roman" w:hAnsi="Arial" w:cs="Arial"/>
          <w:color w:val="000000" w:themeColor="text1"/>
          <w:lang w:eastAsia="en-GB"/>
        </w:rPr>
        <w:t xml:space="preserve">Duchesne, D.S. and </w:t>
      </w:r>
      <w:proofErr w:type="spellStart"/>
      <w:r w:rsidRPr="00F92C83">
        <w:rPr>
          <w:rFonts w:ascii="Arial" w:eastAsia="Times New Roman" w:hAnsi="Arial" w:cs="Arial"/>
          <w:color w:val="000000" w:themeColor="text1"/>
          <w:lang w:eastAsia="en-GB"/>
        </w:rPr>
        <w:t>McMaugh</w:t>
      </w:r>
      <w:proofErr w:type="spellEnd"/>
      <w:r w:rsidRPr="00F92C83">
        <w:rPr>
          <w:rFonts w:ascii="Arial" w:eastAsia="Times New Roman" w:hAnsi="Arial" w:cs="Arial"/>
          <w:color w:val="000000" w:themeColor="text1"/>
          <w:lang w:eastAsia="en-GB"/>
        </w:rPr>
        <w:t>, D.A. (2015) </w:t>
      </w:r>
      <w:r w:rsidRPr="00F92C83">
        <w:rPr>
          <w:rFonts w:ascii="Arial" w:eastAsia="Times New Roman" w:hAnsi="Arial" w:cs="Arial"/>
          <w:i/>
          <w:iCs/>
          <w:color w:val="000000" w:themeColor="text1"/>
          <w:lang w:eastAsia="en-GB"/>
        </w:rPr>
        <w:t>Educational Psychology for Learning and Teaching. </w:t>
      </w:r>
      <w:r w:rsidRPr="00F92C83">
        <w:rPr>
          <w:rFonts w:ascii="Arial" w:eastAsia="Times New Roman" w:hAnsi="Arial" w:cs="Arial"/>
          <w:color w:val="000000" w:themeColor="text1"/>
          <w:lang w:eastAsia="en-GB"/>
        </w:rPr>
        <w:t>Melbourne: Cengage Learning Australia.</w:t>
      </w:r>
    </w:p>
    <w:p w14:paraId="7B3DD763" w14:textId="77777777" w:rsidR="003B1250" w:rsidRPr="00614389" w:rsidRDefault="003B1250" w:rsidP="003B1250">
      <w:pPr>
        <w:shd w:val="clear" w:color="auto" w:fill="FFFFFF"/>
        <w:spacing w:after="173" w:line="240"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Estyn (2015) </w:t>
      </w:r>
      <w:r w:rsidRPr="00F92C83">
        <w:rPr>
          <w:rFonts w:ascii="Arial" w:eastAsia="Times New Roman" w:hAnsi="Arial" w:cs="Arial"/>
          <w:i/>
          <w:iCs/>
          <w:color w:val="000000" w:themeColor="text1"/>
          <w:lang w:eastAsia="en-GB"/>
        </w:rPr>
        <w:t xml:space="preserve">A report on </w:t>
      </w:r>
      <w:proofErr w:type="spellStart"/>
      <w:r w:rsidRPr="00F92C83">
        <w:rPr>
          <w:rFonts w:ascii="Arial" w:eastAsia="Times New Roman" w:hAnsi="Arial" w:cs="Arial"/>
          <w:i/>
          <w:iCs/>
          <w:color w:val="000000" w:themeColor="text1"/>
          <w:highlight w:val="black"/>
          <w:lang w:eastAsia="en-GB"/>
        </w:rPr>
        <w:t>Coedcae</w:t>
      </w:r>
      <w:proofErr w:type="spellEnd"/>
      <w:r w:rsidRPr="00F92C83">
        <w:rPr>
          <w:rFonts w:ascii="Arial" w:eastAsia="Times New Roman" w:hAnsi="Arial" w:cs="Arial"/>
          <w:i/>
          <w:iCs/>
          <w:color w:val="000000" w:themeColor="text1"/>
          <w:highlight w:val="black"/>
          <w:lang w:eastAsia="en-GB"/>
        </w:rPr>
        <w:t xml:space="preserve"> School </w:t>
      </w:r>
      <w:proofErr w:type="spellStart"/>
      <w:r w:rsidRPr="00F92C83">
        <w:rPr>
          <w:rFonts w:ascii="Arial" w:eastAsia="Times New Roman" w:hAnsi="Arial" w:cs="Arial"/>
          <w:i/>
          <w:iCs/>
          <w:color w:val="000000" w:themeColor="text1"/>
          <w:highlight w:val="black"/>
          <w:lang w:eastAsia="en-GB"/>
        </w:rPr>
        <w:t>Trostre</w:t>
      </w:r>
      <w:proofErr w:type="spellEnd"/>
      <w:r w:rsidRPr="00F92C83">
        <w:rPr>
          <w:rFonts w:ascii="Arial" w:eastAsia="Times New Roman" w:hAnsi="Arial" w:cs="Arial"/>
          <w:i/>
          <w:iCs/>
          <w:color w:val="000000" w:themeColor="text1"/>
          <w:highlight w:val="black"/>
          <w:lang w:eastAsia="en-GB"/>
        </w:rPr>
        <w:t xml:space="preserve"> Road Llanelli Carmarthenshire SA15 1LJ</w:t>
      </w:r>
      <w:r>
        <w:rPr>
          <w:rFonts w:ascii="Arial" w:eastAsia="Times New Roman" w:hAnsi="Arial" w:cs="Arial"/>
          <w:i/>
          <w:iCs/>
          <w:color w:val="000000" w:themeColor="text1"/>
          <w:lang w:eastAsia="en-GB"/>
        </w:rPr>
        <w:t xml:space="preserve">. </w:t>
      </w:r>
      <w:r>
        <w:rPr>
          <w:rFonts w:ascii="Arial" w:eastAsia="Times New Roman" w:hAnsi="Arial" w:cs="Arial"/>
          <w:color w:val="000000" w:themeColor="text1"/>
          <w:lang w:eastAsia="en-GB"/>
        </w:rPr>
        <w:t xml:space="preserve">Available at: </w:t>
      </w:r>
      <w:r w:rsidRPr="00447D33">
        <w:rPr>
          <w:rFonts w:ascii="Arial" w:eastAsia="Times New Roman" w:hAnsi="Arial" w:cs="Arial"/>
          <w:color w:val="000000" w:themeColor="text1"/>
          <w:lang w:eastAsia="en-GB"/>
        </w:rPr>
        <w:t>https://www.estyn.gov.wales/system/files/2020-08</w:t>
      </w:r>
      <w:r w:rsidRPr="00852151">
        <w:rPr>
          <w:rFonts w:ascii="Arial" w:eastAsia="Times New Roman" w:hAnsi="Arial" w:cs="Arial"/>
          <w:color w:val="000000" w:themeColor="text1"/>
          <w:highlight w:val="black"/>
          <w:lang w:eastAsia="en-GB"/>
        </w:rPr>
        <w:t>/Coedcae%2520School</w:t>
      </w:r>
      <w:r w:rsidRPr="00447D33">
        <w:rPr>
          <w:rFonts w:ascii="Arial" w:eastAsia="Times New Roman" w:hAnsi="Arial" w:cs="Arial"/>
          <w:color w:val="000000" w:themeColor="text1"/>
          <w:lang w:eastAsia="en-GB"/>
        </w:rPr>
        <w:t>.pdf</w:t>
      </w:r>
      <w:r>
        <w:rPr>
          <w:rFonts w:ascii="Arial" w:eastAsia="Times New Roman" w:hAnsi="Arial" w:cs="Arial"/>
          <w:color w:val="000000" w:themeColor="text1"/>
          <w:lang w:eastAsia="en-GB"/>
        </w:rPr>
        <w:t xml:space="preserve"> (Accessed: 1 October 2021).</w:t>
      </w:r>
    </w:p>
    <w:p w14:paraId="0E7CF764" w14:textId="77777777" w:rsidR="003B1250" w:rsidRPr="00F92C83" w:rsidRDefault="003B1250" w:rsidP="003B1250">
      <w:pPr>
        <w:rPr>
          <w:rFonts w:ascii="Arial" w:hAnsi="Arial" w:cs="Arial"/>
        </w:rPr>
      </w:pPr>
      <w:r>
        <w:rPr>
          <w:rFonts w:ascii="Arial" w:hAnsi="Arial" w:cs="Arial"/>
        </w:rPr>
        <w:t xml:space="preserve">GOV.UK. (2020) </w:t>
      </w:r>
      <w:r>
        <w:rPr>
          <w:rFonts w:ascii="Arial" w:hAnsi="Arial" w:cs="Arial"/>
          <w:i/>
          <w:iCs/>
        </w:rPr>
        <w:t>School workforce in England, Reporting Year 2020</w:t>
      </w:r>
      <w:r>
        <w:rPr>
          <w:rFonts w:ascii="Arial" w:hAnsi="Arial" w:cs="Arial"/>
        </w:rPr>
        <w:t>. Available at:</w:t>
      </w:r>
      <w:r w:rsidRPr="000772D0">
        <w:t xml:space="preserve"> </w:t>
      </w:r>
      <w:r w:rsidRPr="000772D0">
        <w:rPr>
          <w:rFonts w:ascii="Arial" w:hAnsi="Arial" w:cs="Arial"/>
        </w:rPr>
        <w:t>https://explore-education-statistics.service.gov.uk/find-statistics/school-workforce-in-england (Accessed: 6 October 2021)</w:t>
      </w:r>
      <w:r>
        <w:rPr>
          <w:rFonts w:ascii="Arial" w:hAnsi="Arial" w:cs="Arial"/>
        </w:rPr>
        <w:t>.</w:t>
      </w:r>
    </w:p>
    <w:p w14:paraId="6B2B65B5" w14:textId="77777777" w:rsidR="003B1250" w:rsidRPr="00F92C83" w:rsidRDefault="003B1250" w:rsidP="003B1250">
      <w:pPr>
        <w:shd w:val="clear" w:color="auto" w:fill="FFFFFF"/>
        <w:spacing w:after="173" w:line="240" w:lineRule="auto"/>
        <w:rPr>
          <w:rFonts w:ascii="Arial" w:eastAsia="Times New Roman" w:hAnsi="Arial" w:cs="Arial"/>
          <w:color w:val="000000" w:themeColor="text1"/>
          <w:lang w:eastAsia="en-GB"/>
        </w:rPr>
      </w:pPr>
      <w:r w:rsidRPr="00F92C83">
        <w:rPr>
          <w:rFonts w:ascii="Arial" w:eastAsia="Times New Roman" w:hAnsi="Arial" w:cs="Arial"/>
          <w:color w:val="000000" w:themeColor="text1"/>
          <w:lang w:eastAsia="en-GB"/>
        </w:rPr>
        <w:t xml:space="preserve">Gray, C. and </w:t>
      </w:r>
      <w:proofErr w:type="spellStart"/>
      <w:r w:rsidRPr="00F92C83">
        <w:rPr>
          <w:rFonts w:ascii="Arial" w:eastAsia="Times New Roman" w:hAnsi="Arial" w:cs="Arial"/>
          <w:color w:val="000000" w:themeColor="text1"/>
          <w:lang w:eastAsia="en-GB"/>
        </w:rPr>
        <w:t>MacBlain</w:t>
      </w:r>
      <w:proofErr w:type="spellEnd"/>
      <w:r w:rsidRPr="00F92C83">
        <w:rPr>
          <w:rFonts w:ascii="Arial" w:eastAsia="Times New Roman" w:hAnsi="Arial" w:cs="Arial"/>
          <w:color w:val="000000" w:themeColor="text1"/>
          <w:lang w:eastAsia="en-GB"/>
        </w:rPr>
        <w:t>, S. (2012) </w:t>
      </w:r>
      <w:r w:rsidRPr="00F92C83">
        <w:rPr>
          <w:rFonts w:ascii="Arial" w:eastAsia="Times New Roman" w:hAnsi="Arial" w:cs="Arial"/>
          <w:i/>
          <w:iCs/>
          <w:color w:val="000000" w:themeColor="text1"/>
          <w:lang w:eastAsia="en-GB"/>
        </w:rPr>
        <w:t>Learning theories in childhood. </w:t>
      </w:r>
      <w:r w:rsidRPr="00F92C83">
        <w:rPr>
          <w:rFonts w:ascii="Arial" w:eastAsia="Times New Roman" w:hAnsi="Arial" w:cs="Arial"/>
          <w:color w:val="000000" w:themeColor="text1"/>
          <w:lang w:eastAsia="en-GB"/>
        </w:rPr>
        <w:t>Los Angeles: SAGE.</w:t>
      </w:r>
    </w:p>
    <w:p w14:paraId="7AE9BB4C" w14:textId="77777777" w:rsidR="003B1250" w:rsidRPr="00F92C83" w:rsidRDefault="003B1250" w:rsidP="003B1250">
      <w:pPr>
        <w:shd w:val="clear" w:color="auto" w:fill="FFFFFF"/>
        <w:spacing w:after="173" w:line="240" w:lineRule="auto"/>
        <w:rPr>
          <w:rFonts w:ascii="Arial" w:eastAsia="Times New Roman" w:hAnsi="Arial" w:cs="Arial"/>
          <w:color w:val="000000" w:themeColor="text1"/>
          <w:lang w:eastAsia="en-GB"/>
        </w:rPr>
      </w:pPr>
      <w:proofErr w:type="spellStart"/>
      <w:r w:rsidRPr="00F92C83">
        <w:rPr>
          <w:rFonts w:ascii="Arial" w:eastAsia="Times New Roman" w:hAnsi="Arial" w:cs="Arial"/>
          <w:color w:val="000000" w:themeColor="text1"/>
          <w:lang w:eastAsia="en-GB"/>
        </w:rPr>
        <w:t>Guk</w:t>
      </w:r>
      <w:proofErr w:type="spellEnd"/>
      <w:r w:rsidRPr="00F92C83">
        <w:rPr>
          <w:rFonts w:ascii="Arial" w:eastAsia="Times New Roman" w:hAnsi="Arial" w:cs="Arial"/>
          <w:color w:val="000000" w:themeColor="text1"/>
          <w:lang w:eastAsia="en-GB"/>
        </w:rPr>
        <w:t>, I. and Kellogg, D. (2007) 'The ZPD and whole class teaching: Teacher-led and student-led interactional mediation of tasks', </w:t>
      </w:r>
      <w:r w:rsidRPr="00F92C83">
        <w:rPr>
          <w:rFonts w:ascii="Arial" w:eastAsia="Times New Roman" w:hAnsi="Arial" w:cs="Arial"/>
          <w:i/>
          <w:iCs/>
          <w:color w:val="000000" w:themeColor="text1"/>
          <w:lang w:eastAsia="en-GB"/>
        </w:rPr>
        <w:t>Language teaching research: LTR, </w:t>
      </w:r>
      <w:r w:rsidRPr="00F92C83">
        <w:rPr>
          <w:rFonts w:ascii="Arial" w:eastAsia="Times New Roman" w:hAnsi="Arial" w:cs="Arial"/>
          <w:color w:val="000000" w:themeColor="text1"/>
          <w:lang w:eastAsia="en-GB"/>
        </w:rPr>
        <w:t xml:space="preserve">11(3), pp. 281-299. </w:t>
      </w:r>
      <w:r>
        <w:rPr>
          <w:rFonts w:ascii="Arial" w:eastAsia="Times New Roman" w:hAnsi="Arial" w:cs="Arial"/>
          <w:color w:val="000000" w:themeColor="text1"/>
          <w:lang w:eastAsia="en-GB"/>
        </w:rPr>
        <w:t>DOI</w:t>
      </w:r>
      <w:r w:rsidRPr="00F92C83">
        <w:rPr>
          <w:rFonts w:ascii="Arial" w:eastAsia="Times New Roman" w:hAnsi="Arial" w:cs="Arial"/>
          <w:color w:val="000000" w:themeColor="text1"/>
          <w:lang w:eastAsia="en-GB"/>
        </w:rPr>
        <w:t>: 10.1177/1362168807077561.</w:t>
      </w:r>
    </w:p>
    <w:p w14:paraId="2901B3A7" w14:textId="760501F5" w:rsidR="003B1250" w:rsidRDefault="003B1250" w:rsidP="003B1250">
      <w:pPr>
        <w:shd w:val="clear" w:color="auto" w:fill="FFFFFF"/>
        <w:spacing w:after="173" w:line="240" w:lineRule="auto"/>
        <w:rPr>
          <w:rFonts w:ascii="Arial" w:eastAsia="Times New Roman" w:hAnsi="Arial" w:cs="Arial"/>
          <w:color w:val="000000" w:themeColor="text1"/>
          <w:lang w:eastAsia="en-GB"/>
        </w:rPr>
      </w:pPr>
      <w:r w:rsidRPr="00F92C83">
        <w:rPr>
          <w:rFonts w:ascii="Arial" w:eastAsia="Times New Roman" w:hAnsi="Arial" w:cs="Arial"/>
          <w:color w:val="000000" w:themeColor="text1"/>
          <w:lang w:eastAsia="en-GB"/>
        </w:rPr>
        <w:lastRenderedPageBreak/>
        <w:t>Hofstede, G. (1983) 'The Culture Relativity of Organisational Practices and Theories', </w:t>
      </w:r>
      <w:r w:rsidRPr="00F92C83">
        <w:rPr>
          <w:rFonts w:ascii="Arial" w:eastAsia="Times New Roman" w:hAnsi="Arial" w:cs="Arial"/>
          <w:i/>
          <w:iCs/>
          <w:color w:val="000000" w:themeColor="text1"/>
          <w:lang w:eastAsia="en-GB"/>
        </w:rPr>
        <w:t>Journal of International Business Studies, </w:t>
      </w:r>
      <w:r w:rsidRPr="00F92C83">
        <w:rPr>
          <w:rFonts w:ascii="Arial" w:eastAsia="Times New Roman" w:hAnsi="Arial" w:cs="Arial"/>
          <w:color w:val="000000" w:themeColor="text1"/>
          <w:lang w:eastAsia="en-GB"/>
        </w:rPr>
        <w:t>14(4), pp. 75-89.</w:t>
      </w:r>
    </w:p>
    <w:p w14:paraId="392917A7" w14:textId="14C39F05" w:rsidR="00AB0E09" w:rsidRPr="00F92C83" w:rsidRDefault="00AB0E09" w:rsidP="003B1250">
      <w:pPr>
        <w:shd w:val="clear" w:color="auto" w:fill="FFFFFF"/>
        <w:spacing w:after="173" w:line="240" w:lineRule="auto"/>
        <w:rPr>
          <w:rFonts w:ascii="Arial" w:eastAsia="Times New Roman" w:hAnsi="Arial" w:cs="Arial"/>
          <w:color w:val="000000" w:themeColor="text1"/>
          <w:lang w:eastAsia="en-GB"/>
        </w:rPr>
      </w:pPr>
      <w:bookmarkStart w:id="11" w:name="_Hlk85119739"/>
      <w:r w:rsidRPr="00AB0E09">
        <w:rPr>
          <w:rFonts w:ascii="Arial" w:eastAsia="Times New Roman" w:hAnsi="Arial" w:cs="Arial"/>
          <w:color w:val="000000" w:themeColor="text1"/>
          <w:lang w:eastAsia="en-GB"/>
        </w:rPr>
        <w:t xml:space="preserve">Howlett, C., Ferreira, J. and </w:t>
      </w:r>
      <w:proofErr w:type="spellStart"/>
      <w:r w:rsidRPr="00AB0E09">
        <w:rPr>
          <w:rFonts w:ascii="Arial" w:eastAsia="Times New Roman" w:hAnsi="Arial" w:cs="Arial"/>
          <w:color w:val="000000" w:themeColor="text1"/>
          <w:lang w:eastAsia="en-GB"/>
        </w:rPr>
        <w:t>Blomfield</w:t>
      </w:r>
      <w:proofErr w:type="spellEnd"/>
      <w:r w:rsidRPr="00AB0E09">
        <w:rPr>
          <w:rFonts w:ascii="Arial" w:eastAsia="Times New Roman" w:hAnsi="Arial" w:cs="Arial"/>
          <w:color w:val="000000" w:themeColor="text1"/>
          <w:lang w:eastAsia="en-GB"/>
        </w:rPr>
        <w:t xml:space="preserve">, J. (2016) </w:t>
      </w:r>
      <w:bookmarkEnd w:id="11"/>
      <w:r w:rsidRPr="00AB0E09">
        <w:rPr>
          <w:rFonts w:ascii="Arial" w:eastAsia="Times New Roman" w:hAnsi="Arial" w:cs="Arial"/>
          <w:color w:val="000000" w:themeColor="text1"/>
          <w:lang w:eastAsia="en-GB"/>
        </w:rPr>
        <w:t>'Teaching Sustainable Development in Higher Education: Building Critical, Reflective Thinkers through an Interdisciplinary Approach', </w:t>
      </w:r>
      <w:r w:rsidRPr="00AB0E09">
        <w:rPr>
          <w:rFonts w:ascii="Arial" w:eastAsia="Times New Roman" w:hAnsi="Arial" w:cs="Arial"/>
          <w:i/>
          <w:iCs/>
          <w:color w:val="000000" w:themeColor="text1"/>
          <w:lang w:eastAsia="en-GB"/>
        </w:rPr>
        <w:t>International journal of sustainability in higher education, </w:t>
      </w:r>
      <w:r w:rsidRPr="00AB0E09">
        <w:rPr>
          <w:rFonts w:ascii="Arial" w:eastAsia="Times New Roman" w:hAnsi="Arial" w:cs="Arial"/>
          <w:color w:val="000000" w:themeColor="text1"/>
          <w:lang w:eastAsia="en-GB"/>
        </w:rPr>
        <w:t xml:space="preserve">17(3), pp. 305-321. </w:t>
      </w:r>
      <w:r>
        <w:rPr>
          <w:rFonts w:ascii="Arial" w:eastAsia="Times New Roman" w:hAnsi="Arial" w:cs="Arial"/>
          <w:color w:val="000000" w:themeColor="text1"/>
          <w:lang w:eastAsia="en-GB"/>
        </w:rPr>
        <w:t>DOI</w:t>
      </w:r>
      <w:r w:rsidRPr="00AB0E09">
        <w:rPr>
          <w:rFonts w:ascii="Arial" w:eastAsia="Times New Roman" w:hAnsi="Arial" w:cs="Arial"/>
          <w:color w:val="000000" w:themeColor="text1"/>
          <w:lang w:eastAsia="en-GB"/>
        </w:rPr>
        <w:t>: 10.1108/IJSHE-07-2014-0102.</w:t>
      </w:r>
    </w:p>
    <w:p w14:paraId="4155E183" w14:textId="77777777" w:rsidR="003B1250" w:rsidRDefault="003B1250" w:rsidP="003B1250">
      <w:pPr>
        <w:shd w:val="clear" w:color="auto" w:fill="FFFFFF"/>
        <w:spacing w:after="173" w:line="240" w:lineRule="auto"/>
        <w:rPr>
          <w:rFonts w:ascii="Arial" w:eastAsia="Times New Roman" w:hAnsi="Arial" w:cs="Arial"/>
          <w:color w:val="000000" w:themeColor="text1"/>
          <w:lang w:eastAsia="en-GB"/>
        </w:rPr>
      </w:pPr>
      <w:proofErr w:type="spellStart"/>
      <w:r w:rsidRPr="00F92C83">
        <w:rPr>
          <w:rFonts w:ascii="Arial" w:eastAsia="Times New Roman" w:hAnsi="Arial" w:cs="Arial"/>
          <w:color w:val="000000" w:themeColor="text1"/>
          <w:lang w:eastAsia="en-GB"/>
        </w:rPr>
        <w:t>Hulac</w:t>
      </w:r>
      <w:proofErr w:type="spellEnd"/>
      <w:r w:rsidRPr="00F92C83">
        <w:rPr>
          <w:rFonts w:ascii="Arial" w:eastAsia="Times New Roman" w:hAnsi="Arial" w:cs="Arial"/>
          <w:color w:val="000000" w:themeColor="text1"/>
          <w:lang w:eastAsia="en-GB"/>
        </w:rPr>
        <w:t xml:space="preserve">, D.M. and </w:t>
      </w:r>
      <w:proofErr w:type="spellStart"/>
      <w:r w:rsidRPr="00F92C83">
        <w:rPr>
          <w:rFonts w:ascii="Arial" w:eastAsia="Times New Roman" w:hAnsi="Arial" w:cs="Arial"/>
          <w:color w:val="000000" w:themeColor="text1"/>
          <w:lang w:eastAsia="en-GB"/>
        </w:rPr>
        <w:t>Briesch</w:t>
      </w:r>
      <w:proofErr w:type="spellEnd"/>
      <w:r w:rsidRPr="00F92C83">
        <w:rPr>
          <w:rFonts w:ascii="Arial" w:eastAsia="Times New Roman" w:hAnsi="Arial" w:cs="Arial"/>
          <w:color w:val="000000" w:themeColor="text1"/>
          <w:lang w:eastAsia="en-GB"/>
        </w:rPr>
        <w:t>, A.M. (2017) </w:t>
      </w:r>
      <w:r w:rsidRPr="00F92C83">
        <w:rPr>
          <w:rFonts w:ascii="Arial" w:eastAsia="Times New Roman" w:hAnsi="Arial" w:cs="Arial"/>
          <w:i/>
          <w:iCs/>
          <w:color w:val="000000" w:themeColor="text1"/>
          <w:lang w:eastAsia="en-GB"/>
        </w:rPr>
        <w:t>Evidence-based strategies for effective classroom management. </w:t>
      </w:r>
      <w:r w:rsidRPr="00F92C83">
        <w:rPr>
          <w:rFonts w:ascii="Arial" w:eastAsia="Times New Roman" w:hAnsi="Arial" w:cs="Arial"/>
          <w:color w:val="000000" w:themeColor="text1"/>
          <w:lang w:eastAsia="en-GB"/>
        </w:rPr>
        <w:t>New York: The Guilford Press.</w:t>
      </w:r>
    </w:p>
    <w:p w14:paraId="16B9423F" w14:textId="20789FE1" w:rsidR="003B1250" w:rsidRDefault="003B1250" w:rsidP="003B1250">
      <w:pPr>
        <w:shd w:val="clear" w:color="auto" w:fill="FFFFFF"/>
        <w:spacing w:after="173" w:line="240" w:lineRule="auto"/>
        <w:rPr>
          <w:rFonts w:ascii="Arial" w:eastAsia="Times New Roman" w:hAnsi="Arial" w:cs="Arial"/>
          <w:color w:val="000000" w:themeColor="text1"/>
          <w:lang w:eastAsia="en-GB"/>
        </w:rPr>
      </w:pPr>
      <w:r w:rsidRPr="008A0EEF">
        <w:rPr>
          <w:rFonts w:ascii="Arial" w:eastAsia="Times New Roman" w:hAnsi="Arial" w:cs="Arial"/>
          <w:color w:val="000000" w:themeColor="text1"/>
          <w:lang w:eastAsia="en-GB"/>
        </w:rPr>
        <w:t>HWB</w:t>
      </w:r>
      <w:r>
        <w:rPr>
          <w:rFonts w:ascii="Arial" w:eastAsia="Times New Roman" w:hAnsi="Arial" w:cs="Arial"/>
          <w:color w:val="000000" w:themeColor="text1"/>
          <w:lang w:eastAsia="en-GB"/>
        </w:rPr>
        <w:t>.</w:t>
      </w:r>
      <w:r w:rsidRPr="008A0EEF">
        <w:rPr>
          <w:rFonts w:ascii="Arial" w:eastAsia="Times New Roman" w:hAnsi="Arial" w:cs="Arial"/>
          <w:color w:val="000000" w:themeColor="text1"/>
          <w:lang w:eastAsia="en-GB"/>
        </w:rPr>
        <w:t xml:space="preserve"> (2019) Professional standards for teaching and leadership. Available at: https://hwb.gov.wales/api/storage/19bc948b-8a3f-41e0-944a-7bf2cadf7d18/professional-standards-for-teaching-and-leadership-interactive-pdf-for-pc.pdf</w:t>
      </w:r>
      <w:r>
        <w:rPr>
          <w:rFonts w:ascii="Arial" w:eastAsia="Times New Roman" w:hAnsi="Arial" w:cs="Arial"/>
          <w:color w:val="000000" w:themeColor="text1"/>
          <w:lang w:eastAsia="en-GB"/>
        </w:rPr>
        <w:t xml:space="preserve"> (Accessed: 29 September 2021).</w:t>
      </w:r>
    </w:p>
    <w:p w14:paraId="4E9A443E" w14:textId="1F6EB09D" w:rsidR="00AB0E09" w:rsidRPr="00F92C83" w:rsidRDefault="00AB0E09" w:rsidP="003B1250">
      <w:pPr>
        <w:shd w:val="clear" w:color="auto" w:fill="FFFFFF"/>
        <w:spacing w:after="173" w:line="240" w:lineRule="auto"/>
        <w:rPr>
          <w:rFonts w:ascii="Arial" w:eastAsia="Times New Roman" w:hAnsi="Arial" w:cs="Arial"/>
          <w:color w:val="000000" w:themeColor="text1"/>
          <w:lang w:eastAsia="en-GB"/>
        </w:rPr>
      </w:pPr>
      <w:bookmarkStart w:id="12" w:name="_Hlk85119581"/>
      <w:proofErr w:type="spellStart"/>
      <w:r w:rsidRPr="00AB0E09">
        <w:rPr>
          <w:rFonts w:ascii="Arial" w:eastAsia="Times New Roman" w:hAnsi="Arial" w:cs="Arial"/>
          <w:color w:val="000000" w:themeColor="text1"/>
          <w:lang w:eastAsia="en-GB"/>
        </w:rPr>
        <w:t>Kamardeen</w:t>
      </w:r>
      <w:bookmarkEnd w:id="12"/>
      <w:proofErr w:type="spellEnd"/>
      <w:r w:rsidRPr="00AB0E09">
        <w:rPr>
          <w:rFonts w:ascii="Arial" w:eastAsia="Times New Roman" w:hAnsi="Arial" w:cs="Arial"/>
          <w:color w:val="000000" w:themeColor="text1"/>
          <w:lang w:eastAsia="en-GB"/>
        </w:rPr>
        <w:t>, I. (2015) 'Critically reflective pedagogical model: A pragmatic blueprint for enhancing learning and teaching in construction disciplines', </w:t>
      </w:r>
      <w:r w:rsidRPr="00AB0E09">
        <w:rPr>
          <w:rFonts w:ascii="Arial" w:eastAsia="Times New Roman" w:hAnsi="Arial" w:cs="Arial"/>
          <w:i/>
          <w:iCs/>
          <w:color w:val="000000" w:themeColor="text1"/>
          <w:lang w:eastAsia="en-GB"/>
        </w:rPr>
        <w:t>Construction economics and building, </w:t>
      </w:r>
      <w:r w:rsidRPr="00AB0E09">
        <w:rPr>
          <w:rFonts w:ascii="Arial" w:eastAsia="Times New Roman" w:hAnsi="Arial" w:cs="Arial"/>
          <w:color w:val="000000" w:themeColor="text1"/>
          <w:lang w:eastAsia="en-GB"/>
        </w:rPr>
        <w:t xml:space="preserve">15(4), pp. 63-75. </w:t>
      </w:r>
      <w:r>
        <w:rPr>
          <w:rFonts w:ascii="Arial" w:eastAsia="Times New Roman" w:hAnsi="Arial" w:cs="Arial"/>
          <w:color w:val="000000" w:themeColor="text1"/>
          <w:lang w:eastAsia="en-GB"/>
        </w:rPr>
        <w:t>DOI</w:t>
      </w:r>
      <w:r w:rsidRPr="00AB0E09">
        <w:rPr>
          <w:rFonts w:ascii="Arial" w:eastAsia="Times New Roman" w:hAnsi="Arial" w:cs="Arial"/>
          <w:color w:val="000000" w:themeColor="text1"/>
          <w:lang w:eastAsia="en-GB"/>
        </w:rPr>
        <w:t>: 10.5130/AJCEB.v15i3.4607.</w:t>
      </w:r>
    </w:p>
    <w:p w14:paraId="5C2F34B1" w14:textId="77777777" w:rsidR="003B1250" w:rsidRPr="00F92C83" w:rsidRDefault="003B1250" w:rsidP="003B1250">
      <w:pPr>
        <w:shd w:val="clear" w:color="auto" w:fill="FFFFFF"/>
        <w:spacing w:after="173" w:line="240" w:lineRule="auto"/>
        <w:rPr>
          <w:rFonts w:ascii="Arial" w:eastAsia="Times New Roman" w:hAnsi="Arial" w:cs="Arial"/>
          <w:color w:val="000000" w:themeColor="text1"/>
          <w:lang w:eastAsia="en-GB"/>
        </w:rPr>
      </w:pPr>
      <w:r w:rsidRPr="00F92C83">
        <w:rPr>
          <w:rFonts w:ascii="Arial" w:eastAsia="Times New Roman" w:hAnsi="Arial" w:cs="Arial"/>
          <w:color w:val="000000" w:themeColor="text1"/>
          <w:lang w:eastAsia="en-GB"/>
        </w:rPr>
        <w:t xml:space="preserve">Khatib, M., </w:t>
      </w:r>
      <w:proofErr w:type="spellStart"/>
      <w:r w:rsidRPr="00F92C83">
        <w:rPr>
          <w:rFonts w:ascii="Arial" w:eastAsia="Times New Roman" w:hAnsi="Arial" w:cs="Arial"/>
          <w:color w:val="000000" w:themeColor="text1"/>
          <w:lang w:eastAsia="en-GB"/>
        </w:rPr>
        <w:t>Sarem</w:t>
      </w:r>
      <w:proofErr w:type="spellEnd"/>
      <w:r w:rsidRPr="00F92C83">
        <w:rPr>
          <w:rFonts w:ascii="Arial" w:eastAsia="Times New Roman" w:hAnsi="Arial" w:cs="Arial"/>
          <w:color w:val="000000" w:themeColor="text1"/>
          <w:lang w:eastAsia="en-GB"/>
        </w:rPr>
        <w:t>, S.N. and Hamidi, H. (2013) 'Humanistic Education: Concerns, Implications and Applications', </w:t>
      </w:r>
      <w:r w:rsidRPr="00F92C83">
        <w:rPr>
          <w:rFonts w:ascii="Arial" w:eastAsia="Times New Roman" w:hAnsi="Arial" w:cs="Arial"/>
          <w:i/>
          <w:iCs/>
          <w:color w:val="000000" w:themeColor="text1"/>
          <w:lang w:eastAsia="en-GB"/>
        </w:rPr>
        <w:t>Journal of Language Teaching and Research, </w:t>
      </w:r>
      <w:r w:rsidRPr="00F92C83">
        <w:rPr>
          <w:rFonts w:ascii="Arial" w:eastAsia="Times New Roman" w:hAnsi="Arial" w:cs="Arial"/>
          <w:color w:val="000000" w:themeColor="text1"/>
          <w:lang w:eastAsia="en-GB"/>
        </w:rPr>
        <w:t>4(1), pp. 45</w:t>
      </w:r>
      <w:r>
        <w:rPr>
          <w:rFonts w:ascii="Arial" w:eastAsia="Times New Roman" w:hAnsi="Arial" w:cs="Arial"/>
          <w:color w:val="000000" w:themeColor="text1"/>
          <w:lang w:eastAsia="en-GB"/>
        </w:rPr>
        <w:t>-51</w:t>
      </w:r>
      <w:r w:rsidRPr="00F92C83">
        <w:rPr>
          <w:rFonts w:ascii="Arial" w:eastAsia="Times New Roman" w:hAnsi="Arial" w:cs="Arial"/>
          <w:color w:val="000000" w:themeColor="text1"/>
          <w:lang w:eastAsia="en-GB"/>
        </w:rPr>
        <w:t xml:space="preserve">. </w:t>
      </w:r>
      <w:r>
        <w:rPr>
          <w:rFonts w:ascii="Arial" w:eastAsia="Times New Roman" w:hAnsi="Arial" w:cs="Arial"/>
          <w:color w:val="000000" w:themeColor="text1"/>
          <w:lang w:eastAsia="en-GB"/>
        </w:rPr>
        <w:t>DOI</w:t>
      </w:r>
      <w:r w:rsidRPr="00F92C83">
        <w:rPr>
          <w:rFonts w:ascii="Arial" w:eastAsia="Times New Roman" w:hAnsi="Arial" w:cs="Arial"/>
          <w:color w:val="000000" w:themeColor="text1"/>
          <w:lang w:eastAsia="en-GB"/>
        </w:rPr>
        <w:t>: 10.4304/jltr.4.1.45-51.</w:t>
      </w:r>
    </w:p>
    <w:p w14:paraId="1A0540EC" w14:textId="387AF6F9" w:rsidR="003B1250" w:rsidRPr="00F92C83" w:rsidRDefault="003B1250" w:rsidP="003B1250">
      <w:pPr>
        <w:shd w:val="clear" w:color="auto" w:fill="FFFFFF"/>
        <w:spacing w:after="173" w:line="240" w:lineRule="auto"/>
        <w:rPr>
          <w:rFonts w:ascii="Arial" w:eastAsia="Times New Roman" w:hAnsi="Arial" w:cs="Arial"/>
          <w:color w:val="000000" w:themeColor="text1"/>
          <w:lang w:eastAsia="en-GB"/>
        </w:rPr>
      </w:pPr>
      <w:r w:rsidRPr="00F92C83">
        <w:rPr>
          <w:rFonts w:ascii="Arial" w:eastAsia="Times New Roman" w:hAnsi="Arial" w:cs="Arial"/>
          <w:color w:val="000000" w:themeColor="text1"/>
          <w:lang w:eastAsia="en-GB"/>
        </w:rPr>
        <w:t>Kim, Y., Song, S. and Kellogg, D. (2021) '</w:t>
      </w:r>
      <w:proofErr w:type="spellStart"/>
      <w:r w:rsidRPr="00F92C83">
        <w:rPr>
          <w:rFonts w:ascii="Arial" w:eastAsia="Times New Roman" w:hAnsi="Arial" w:cs="Arial"/>
          <w:color w:val="000000" w:themeColor="text1"/>
          <w:lang w:eastAsia="en-GB"/>
        </w:rPr>
        <w:t>Z</w:t>
      </w:r>
      <w:r w:rsidR="00056580">
        <w:rPr>
          <w:rFonts w:ascii="Arial" w:eastAsia="Times New Roman" w:hAnsi="Arial" w:cs="Arial"/>
          <w:color w:val="000000" w:themeColor="text1"/>
          <w:lang w:eastAsia="en-GB"/>
        </w:rPr>
        <w:t>one’s</w:t>
      </w:r>
      <w:proofErr w:type="spellEnd"/>
      <w:r w:rsidRPr="00F92C83">
        <w:rPr>
          <w:rFonts w:ascii="Arial" w:eastAsia="Times New Roman" w:hAnsi="Arial" w:cs="Arial"/>
          <w:color w:val="000000" w:themeColor="text1"/>
          <w:lang w:eastAsia="en-GB"/>
        </w:rPr>
        <w:t xml:space="preserve"> of proximal boredom: Vygotsky's ZPD and modality, abstraction, and explicit themes in Korean from four to seven', </w:t>
      </w:r>
      <w:r w:rsidRPr="00F92C83">
        <w:rPr>
          <w:rFonts w:ascii="Arial" w:eastAsia="Times New Roman" w:hAnsi="Arial" w:cs="Arial"/>
          <w:i/>
          <w:iCs/>
          <w:color w:val="000000" w:themeColor="text1"/>
          <w:lang w:eastAsia="en-GB"/>
        </w:rPr>
        <w:t>Language and education, </w:t>
      </w:r>
      <w:r w:rsidRPr="00F92C83">
        <w:rPr>
          <w:rFonts w:ascii="Arial" w:eastAsia="Times New Roman" w:hAnsi="Arial" w:cs="Arial"/>
          <w:color w:val="000000" w:themeColor="text1"/>
          <w:lang w:eastAsia="en-GB"/>
        </w:rPr>
        <w:t xml:space="preserve">35(4), pp. 301-315. </w:t>
      </w:r>
      <w:r>
        <w:rPr>
          <w:rFonts w:ascii="Arial" w:eastAsia="Times New Roman" w:hAnsi="Arial" w:cs="Arial"/>
          <w:color w:val="000000" w:themeColor="text1"/>
          <w:lang w:eastAsia="en-GB"/>
        </w:rPr>
        <w:t>DOI</w:t>
      </w:r>
      <w:r w:rsidRPr="00F92C83">
        <w:rPr>
          <w:rFonts w:ascii="Arial" w:eastAsia="Times New Roman" w:hAnsi="Arial" w:cs="Arial"/>
          <w:color w:val="000000" w:themeColor="text1"/>
          <w:lang w:eastAsia="en-GB"/>
        </w:rPr>
        <w:t>: 10.1080/09500782.2021.1903490.</w:t>
      </w:r>
    </w:p>
    <w:p w14:paraId="7857A04F" w14:textId="3E90AC31" w:rsidR="00A56789" w:rsidRDefault="00A56789" w:rsidP="003B1250">
      <w:pPr>
        <w:shd w:val="clear" w:color="auto" w:fill="FFFFFF"/>
        <w:spacing w:after="173" w:line="240" w:lineRule="auto"/>
        <w:rPr>
          <w:rFonts w:ascii="Arial" w:eastAsia="Times New Roman" w:hAnsi="Arial" w:cs="Arial"/>
          <w:color w:val="000000" w:themeColor="text1"/>
          <w:lang w:eastAsia="en-GB"/>
        </w:rPr>
      </w:pPr>
      <w:r w:rsidRPr="00A56789">
        <w:rPr>
          <w:rFonts w:ascii="Arial" w:eastAsia="Times New Roman" w:hAnsi="Arial" w:cs="Arial"/>
          <w:color w:val="000000" w:themeColor="text1"/>
          <w:lang w:eastAsia="en-GB"/>
        </w:rPr>
        <w:t>Lei, Q. (2007). EFL teachers</w:t>
      </w:r>
      <w:r>
        <w:rPr>
          <w:rFonts w:ascii="Arial" w:eastAsia="Times New Roman" w:hAnsi="Arial" w:cs="Arial"/>
          <w:color w:val="000000" w:themeColor="text1"/>
          <w:lang w:eastAsia="en-GB"/>
        </w:rPr>
        <w:t>’</w:t>
      </w:r>
      <w:r w:rsidRPr="00A56789">
        <w:rPr>
          <w:rFonts w:ascii="Arial" w:eastAsia="Times New Roman" w:hAnsi="Arial" w:cs="Arial"/>
          <w:color w:val="000000" w:themeColor="text1"/>
          <w:lang w:eastAsia="en-GB"/>
        </w:rPr>
        <w:t xml:space="preserve"> factors and students</w:t>
      </w:r>
      <w:r>
        <w:rPr>
          <w:rFonts w:ascii="Arial" w:eastAsia="Times New Roman" w:hAnsi="Arial" w:cs="Arial"/>
          <w:color w:val="000000" w:themeColor="text1"/>
          <w:lang w:eastAsia="en-GB"/>
        </w:rPr>
        <w:t>’</w:t>
      </w:r>
      <w:r w:rsidRPr="00A56789">
        <w:rPr>
          <w:rFonts w:ascii="Arial" w:eastAsia="Times New Roman" w:hAnsi="Arial" w:cs="Arial"/>
          <w:color w:val="000000" w:themeColor="text1"/>
          <w:lang w:eastAsia="en-GB"/>
        </w:rPr>
        <w:t xml:space="preserve"> affect. </w:t>
      </w:r>
      <w:r w:rsidRPr="00A56789">
        <w:rPr>
          <w:rFonts w:ascii="Arial" w:eastAsia="Times New Roman" w:hAnsi="Arial" w:cs="Arial"/>
          <w:i/>
          <w:iCs/>
          <w:color w:val="000000" w:themeColor="text1"/>
          <w:lang w:eastAsia="en-GB"/>
        </w:rPr>
        <w:t>US-China Education Review</w:t>
      </w:r>
      <w:r w:rsidRPr="00A56789">
        <w:rPr>
          <w:rFonts w:ascii="Arial" w:eastAsia="Times New Roman" w:hAnsi="Arial" w:cs="Arial"/>
          <w:color w:val="000000" w:themeColor="text1"/>
          <w:lang w:eastAsia="en-GB"/>
        </w:rPr>
        <w:t xml:space="preserve">, 4(3), </w:t>
      </w:r>
      <w:r>
        <w:rPr>
          <w:rFonts w:ascii="Arial" w:eastAsia="Times New Roman" w:hAnsi="Arial" w:cs="Arial"/>
          <w:color w:val="000000" w:themeColor="text1"/>
          <w:lang w:eastAsia="en-GB"/>
        </w:rPr>
        <w:t xml:space="preserve">pp. </w:t>
      </w:r>
      <w:r w:rsidRPr="00A56789">
        <w:rPr>
          <w:rFonts w:ascii="Arial" w:eastAsia="Times New Roman" w:hAnsi="Arial" w:cs="Arial"/>
          <w:color w:val="000000" w:themeColor="text1"/>
          <w:lang w:eastAsia="en-GB"/>
        </w:rPr>
        <w:t xml:space="preserve">60-67. </w:t>
      </w:r>
      <w:r>
        <w:rPr>
          <w:rFonts w:ascii="Arial" w:eastAsia="Times New Roman" w:hAnsi="Arial" w:cs="Arial"/>
          <w:color w:val="000000" w:themeColor="text1"/>
          <w:lang w:eastAsia="en-GB"/>
        </w:rPr>
        <w:t>DOI</w:t>
      </w:r>
      <w:r w:rsidRPr="00A56789">
        <w:rPr>
          <w:rFonts w:ascii="Arial" w:eastAsia="Times New Roman" w:hAnsi="Arial" w:cs="Arial"/>
          <w:color w:val="000000" w:themeColor="text1"/>
          <w:lang w:eastAsia="en-GB"/>
        </w:rPr>
        <w:t>:10.2307/1170741.</w:t>
      </w:r>
    </w:p>
    <w:p w14:paraId="2C4DD7D8" w14:textId="3DA18427" w:rsidR="003B1250" w:rsidRPr="00F92C83" w:rsidRDefault="003B1250" w:rsidP="003B1250">
      <w:pPr>
        <w:shd w:val="clear" w:color="auto" w:fill="FFFFFF"/>
        <w:spacing w:after="173" w:line="240" w:lineRule="auto"/>
        <w:rPr>
          <w:rFonts w:ascii="Arial" w:eastAsia="Times New Roman" w:hAnsi="Arial" w:cs="Arial"/>
          <w:color w:val="000000" w:themeColor="text1"/>
          <w:lang w:eastAsia="en-GB"/>
        </w:rPr>
      </w:pPr>
      <w:r w:rsidRPr="00F92C83">
        <w:rPr>
          <w:rFonts w:ascii="Arial" w:eastAsia="Times New Roman" w:hAnsi="Arial" w:cs="Arial"/>
          <w:color w:val="000000" w:themeColor="text1"/>
          <w:lang w:eastAsia="en-GB"/>
        </w:rPr>
        <w:t>Liu, K. (2015) 'Critical reflection as a framework for transformative learning in teacher education', </w:t>
      </w:r>
      <w:r w:rsidRPr="00F92C83">
        <w:rPr>
          <w:rFonts w:ascii="Arial" w:eastAsia="Times New Roman" w:hAnsi="Arial" w:cs="Arial"/>
          <w:i/>
          <w:iCs/>
          <w:color w:val="000000" w:themeColor="text1"/>
          <w:lang w:eastAsia="en-GB"/>
        </w:rPr>
        <w:t>Educational review (Birmingham), </w:t>
      </w:r>
      <w:r w:rsidRPr="00F92C83">
        <w:rPr>
          <w:rFonts w:ascii="Arial" w:eastAsia="Times New Roman" w:hAnsi="Arial" w:cs="Arial"/>
          <w:color w:val="000000" w:themeColor="text1"/>
          <w:lang w:eastAsia="en-GB"/>
        </w:rPr>
        <w:t>67(2), pp.</w:t>
      </w:r>
      <w:r>
        <w:rPr>
          <w:rFonts w:ascii="Arial" w:eastAsia="Times New Roman" w:hAnsi="Arial" w:cs="Arial"/>
          <w:color w:val="000000" w:themeColor="text1"/>
          <w:lang w:eastAsia="en-GB"/>
        </w:rPr>
        <w:t xml:space="preserve"> </w:t>
      </w:r>
      <w:r w:rsidRPr="00F92C83">
        <w:rPr>
          <w:rFonts w:ascii="Arial" w:eastAsia="Times New Roman" w:hAnsi="Arial" w:cs="Arial"/>
          <w:color w:val="000000" w:themeColor="text1"/>
          <w:lang w:eastAsia="en-GB"/>
        </w:rPr>
        <w:t xml:space="preserve">135-157. </w:t>
      </w:r>
      <w:r>
        <w:rPr>
          <w:rFonts w:ascii="Arial" w:eastAsia="Times New Roman" w:hAnsi="Arial" w:cs="Arial"/>
          <w:color w:val="000000" w:themeColor="text1"/>
          <w:lang w:eastAsia="en-GB"/>
        </w:rPr>
        <w:t>DOI</w:t>
      </w:r>
      <w:r w:rsidRPr="00F92C83">
        <w:rPr>
          <w:rFonts w:ascii="Arial" w:eastAsia="Times New Roman" w:hAnsi="Arial" w:cs="Arial"/>
          <w:color w:val="000000" w:themeColor="text1"/>
          <w:lang w:eastAsia="en-GB"/>
        </w:rPr>
        <w:t>: 10.1080/00131911.2013.839546.</w:t>
      </w:r>
    </w:p>
    <w:p w14:paraId="415E3796" w14:textId="77777777" w:rsidR="003B1250" w:rsidRPr="00F92C83" w:rsidRDefault="003B1250" w:rsidP="003B1250">
      <w:pPr>
        <w:shd w:val="clear" w:color="auto" w:fill="FFFFFF"/>
        <w:spacing w:after="173" w:line="240" w:lineRule="auto"/>
        <w:rPr>
          <w:rFonts w:ascii="Arial" w:eastAsia="Times New Roman" w:hAnsi="Arial" w:cs="Arial"/>
          <w:color w:val="000000" w:themeColor="text1"/>
          <w:lang w:eastAsia="en-GB"/>
        </w:rPr>
      </w:pPr>
      <w:r w:rsidRPr="00F92C83">
        <w:rPr>
          <w:rFonts w:ascii="Arial" w:eastAsia="Times New Roman" w:hAnsi="Arial" w:cs="Arial"/>
          <w:color w:val="000000" w:themeColor="text1"/>
          <w:lang w:eastAsia="en-GB"/>
        </w:rPr>
        <w:t>Long, M. (2011) </w:t>
      </w:r>
      <w:r w:rsidRPr="00F92C83">
        <w:rPr>
          <w:rFonts w:ascii="Arial" w:eastAsia="Times New Roman" w:hAnsi="Arial" w:cs="Arial"/>
          <w:i/>
          <w:iCs/>
          <w:color w:val="000000" w:themeColor="text1"/>
          <w:lang w:eastAsia="en-GB"/>
        </w:rPr>
        <w:t>The psychology of education. </w:t>
      </w:r>
      <w:r w:rsidRPr="00F92C83">
        <w:rPr>
          <w:rFonts w:ascii="Arial" w:eastAsia="Times New Roman" w:hAnsi="Arial" w:cs="Arial"/>
          <w:color w:val="000000" w:themeColor="text1"/>
          <w:lang w:eastAsia="en-GB"/>
        </w:rPr>
        <w:t>2</w:t>
      </w:r>
      <w:r w:rsidRPr="000C65DE">
        <w:rPr>
          <w:rFonts w:ascii="Arial" w:eastAsia="Times New Roman" w:hAnsi="Arial" w:cs="Arial"/>
          <w:color w:val="000000" w:themeColor="text1"/>
          <w:vertAlign w:val="superscript"/>
          <w:lang w:eastAsia="en-GB"/>
        </w:rPr>
        <w:t>nd</w:t>
      </w:r>
      <w:r w:rsidRPr="00F92C83">
        <w:rPr>
          <w:rFonts w:ascii="Arial" w:eastAsia="Times New Roman" w:hAnsi="Arial" w:cs="Arial"/>
          <w:color w:val="000000" w:themeColor="text1"/>
          <w:lang w:eastAsia="en-GB"/>
        </w:rPr>
        <w:t xml:space="preserve"> </w:t>
      </w:r>
      <w:proofErr w:type="spellStart"/>
      <w:r w:rsidRPr="00F92C83">
        <w:rPr>
          <w:rFonts w:ascii="Arial" w:eastAsia="Times New Roman" w:hAnsi="Arial" w:cs="Arial"/>
          <w:color w:val="000000" w:themeColor="text1"/>
          <w:lang w:eastAsia="en-GB"/>
        </w:rPr>
        <w:t>edn</w:t>
      </w:r>
      <w:proofErr w:type="spellEnd"/>
      <w:r w:rsidRPr="00F92C83">
        <w:rPr>
          <w:rFonts w:ascii="Arial" w:eastAsia="Times New Roman" w:hAnsi="Arial" w:cs="Arial"/>
          <w:color w:val="000000" w:themeColor="text1"/>
          <w:lang w:eastAsia="en-GB"/>
        </w:rPr>
        <w:t>.</w:t>
      </w:r>
      <w:r>
        <w:rPr>
          <w:rFonts w:ascii="Arial" w:eastAsia="Times New Roman" w:hAnsi="Arial" w:cs="Arial"/>
          <w:color w:val="000000" w:themeColor="text1"/>
          <w:lang w:eastAsia="en-GB"/>
        </w:rPr>
        <w:t xml:space="preserve"> </w:t>
      </w:r>
      <w:r w:rsidRPr="00F92C83">
        <w:rPr>
          <w:rFonts w:ascii="Arial" w:eastAsia="Times New Roman" w:hAnsi="Arial" w:cs="Arial"/>
          <w:color w:val="000000" w:themeColor="text1"/>
          <w:lang w:eastAsia="en-GB"/>
        </w:rPr>
        <w:t>Abingdon: Routledge.</w:t>
      </w:r>
    </w:p>
    <w:p w14:paraId="56873F38" w14:textId="77777777" w:rsidR="003B1250" w:rsidRPr="00F92C83" w:rsidRDefault="003B1250" w:rsidP="003B1250">
      <w:pPr>
        <w:shd w:val="clear" w:color="auto" w:fill="FFFFFF"/>
        <w:spacing w:after="173" w:line="240" w:lineRule="auto"/>
        <w:rPr>
          <w:rFonts w:ascii="Arial" w:eastAsia="Times New Roman" w:hAnsi="Arial" w:cs="Arial"/>
          <w:color w:val="000000" w:themeColor="text1"/>
          <w:lang w:eastAsia="en-GB"/>
        </w:rPr>
      </w:pPr>
      <w:r w:rsidRPr="00F92C83">
        <w:rPr>
          <w:rFonts w:ascii="Arial" w:eastAsia="Times New Roman" w:hAnsi="Arial" w:cs="Arial"/>
          <w:color w:val="000000" w:themeColor="text1"/>
          <w:lang w:eastAsia="en-GB"/>
        </w:rPr>
        <w:t xml:space="preserve">Malik, S.A. (2017) 'Revisiting and re-representing scaffolding: The </w:t>
      </w:r>
      <w:proofErr w:type="gramStart"/>
      <w:r w:rsidRPr="00F92C83">
        <w:rPr>
          <w:rFonts w:ascii="Arial" w:eastAsia="Times New Roman" w:hAnsi="Arial" w:cs="Arial"/>
          <w:color w:val="000000" w:themeColor="text1"/>
          <w:lang w:eastAsia="en-GB"/>
        </w:rPr>
        <w:t>two gradient</w:t>
      </w:r>
      <w:proofErr w:type="gramEnd"/>
      <w:r w:rsidRPr="00F92C83">
        <w:rPr>
          <w:rFonts w:ascii="Arial" w:eastAsia="Times New Roman" w:hAnsi="Arial" w:cs="Arial"/>
          <w:color w:val="000000" w:themeColor="text1"/>
          <w:lang w:eastAsia="en-GB"/>
        </w:rPr>
        <w:t xml:space="preserve"> model', </w:t>
      </w:r>
      <w:r w:rsidRPr="00F92C83">
        <w:rPr>
          <w:rFonts w:ascii="Arial" w:eastAsia="Times New Roman" w:hAnsi="Arial" w:cs="Arial"/>
          <w:i/>
          <w:iCs/>
          <w:color w:val="000000" w:themeColor="text1"/>
          <w:lang w:eastAsia="en-GB"/>
        </w:rPr>
        <w:t>Cogent education, </w:t>
      </w:r>
      <w:r w:rsidRPr="00F92C83">
        <w:rPr>
          <w:rFonts w:ascii="Arial" w:eastAsia="Times New Roman" w:hAnsi="Arial" w:cs="Arial"/>
          <w:color w:val="000000" w:themeColor="text1"/>
          <w:lang w:eastAsia="en-GB"/>
        </w:rPr>
        <w:t>4(1), pp.</w:t>
      </w:r>
      <w:r>
        <w:rPr>
          <w:rFonts w:ascii="Arial" w:eastAsia="Times New Roman" w:hAnsi="Arial" w:cs="Arial"/>
          <w:color w:val="000000" w:themeColor="text1"/>
          <w:lang w:eastAsia="en-GB"/>
        </w:rPr>
        <w:t xml:space="preserve"> 133-153</w:t>
      </w:r>
      <w:r w:rsidRPr="00F92C83">
        <w:rPr>
          <w:rFonts w:ascii="Arial" w:eastAsia="Times New Roman" w:hAnsi="Arial" w:cs="Arial"/>
          <w:color w:val="000000" w:themeColor="text1"/>
          <w:lang w:eastAsia="en-GB"/>
        </w:rPr>
        <w:t xml:space="preserve">. </w:t>
      </w:r>
      <w:r>
        <w:rPr>
          <w:rFonts w:ascii="Arial" w:eastAsia="Times New Roman" w:hAnsi="Arial" w:cs="Arial"/>
          <w:color w:val="000000" w:themeColor="text1"/>
          <w:lang w:eastAsia="en-GB"/>
        </w:rPr>
        <w:t>DOI</w:t>
      </w:r>
      <w:r w:rsidRPr="00F92C83">
        <w:rPr>
          <w:rFonts w:ascii="Arial" w:eastAsia="Times New Roman" w:hAnsi="Arial" w:cs="Arial"/>
          <w:color w:val="000000" w:themeColor="text1"/>
          <w:lang w:eastAsia="en-GB"/>
        </w:rPr>
        <w:t>: 10.1080/2331186X.2017.1331533.</w:t>
      </w:r>
    </w:p>
    <w:p w14:paraId="1D913D5C" w14:textId="77777777" w:rsidR="003B1250" w:rsidRPr="00F92C83" w:rsidRDefault="003B1250" w:rsidP="003B1250">
      <w:pPr>
        <w:shd w:val="clear" w:color="auto" w:fill="FFFFFF"/>
        <w:spacing w:after="173" w:line="240" w:lineRule="auto"/>
        <w:rPr>
          <w:rFonts w:ascii="Arial" w:eastAsia="Times New Roman" w:hAnsi="Arial" w:cs="Arial"/>
          <w:color w:val="000000" w:themeColor="text1"/>
          <w:lang w:eastAsia="en-GB"/>
        </w:rPr>
      </w:pPr>
      <w:proofErr w:type="spellStart"/>
      <w:r w:rsidRPr="00F92C83">
        <w:rPr>
          <w:rFonts w:ascii="Arial" w:eastAsia="Times New Roman" w:hAnsi="Arial" w:cs="Arial"/>
          <w:color w:val="000000" w:themeColor="text1"/>
          <w:lang w:eastAsia="en-GB"/>
        </w:rPr>
        <w:t>Matus</w:t>
      </w:r>
      <w:proofErr w:type="spellEnd"/>
      <w:r w:rsidRPr="00F92C83">
        <w:rPr>
          <w:rFonts w:ascii="Arial" w:eastAsia="Times New Roman" w:hAnsi="Arial" w:cs="Arial"/>
          <w:color w:val="000000" w:themeColor="text1"/>
          <w:lang w:eastAsia="en-GB"/>
        </w:rPr>
        <w:t>, D.E. (1999) 'Humanism and Effective Urban Secondary Classroom Management', </w:t>
      </w:r>
      <w:r w:rsidRPr="00F92C83">
        <w:rPr>
          <w:rFonts w:ascii="Arial" w:eastAsia="Times New Roman" w:hAnsi="Arial" w:cs="Arial"/>
          <w:i/>
          <w:iCs/>
          <w:color w:val="000000" w:themeColor="text1"/>
          <w:lang w:eastAsia="en-GB"/>
        </w:rPr>
        <w:t>The Clearing house, </w:t>
      </w:r>
      <w:r w:rsidRPr="00F92C83">
        <w:rPr>
          <w:rFonts w:ascii="Arial" w:eastAsia="Times New Roman" w:hAnsi="Arial" w:cs="Arial"/>
          <w:color w:val="000000" w:themeColor="text1"/>
          <w:lang w:eastAsia="en-GB"/>
        </w:rPr>
        <w:t xml:space="preserve">72(5), pp. 305-307. </w:t>
      </w:r>
      <w:r>
        <w:rPr>
          <w:rFonts w:ascii="Arial" w:eastAsia="Times New Roman" w:hAnsi="Arial" w:cs="Arial"/>
          <w:color w:val="000000" w:themeColor="text1"/>
          <w:lang w:eastAsia="en-GB"/>
        </w:rPr>
        <w:t>DOI</w:t>
      </w:r>
      <w:r w:rsidRPr="00F92C83">
        <w:rPr>
          <w:rFonts w:ascii="Arial" w:eastAsia="Times New Roman" w:hAnsi="Arial" w:cs="Arial"/>
          <w:color w:val="000000" w:themeColor="text1"/>
          <w:lang w:eastAsia="en-GB"/>
        </w:rPr>
        <w:t>: 10.1080/00098659909599414.</w:t>
      </w:r>
    </w:p>
    <w:p w14:paraId="67EBA91E" w14:textId="77777777" w:rsidR="003B1250" w:rsidRPr="00F92C83" w:rsidRDefault="003B1250" w:rsidP="003B1250">
      <w:pPr>
        <w:shd w:val="clear" w:color="auto" w:fill="FFFFFF"/>
        <w:spacing w:after="173" w:line="240" w:lineRule="auto"/>
        <w:rPr>
          <w:rFonts w:ascii="Arial" w:eastAsia="Times New Roman" w:hAnsi="Arial" w:cs="Arial"/>
          <w:color w:val="000000" w:themeColor="text1"/>
          <w:lang w:eastAsia="en-GB"/>
        </w:rPr>
      </w:pPr>
      <w:proofErr w:type="spellStart"/>
      <w:r w:rsidRPr="00F92C83">
        <w:rPr>
          <w:rFonts w:ascii="Arial" w:eastAsia="Times New Roman" w:hAnsi="Arial" w:cs="Arial"/>
          <w:color w:val="000000" w:themeColor="text1"/>
          <w:lang w:eastAsia="en-GB"/>
        </w:rPr>
        <w:t>Mundschenk</w:t>
      </w:r>
      <w:proofErr w:type="spellEnd"/>
      <w:r w:rsidRPr="00F92C83">
        <w:rPr>
          <w:rFonts w:ascii="Arial" w:eastAsia="Times New Roman" w:hAnsi="Arial" w:cs="Arial"/>
          <w:color w:val="000000" w:themeColor="text1"/>
          <w:lang w:eastAsia="en-GB"/>
        </w:rPr>
        <w:t xml:space="preserve">, N.A., Miner, C.A. and </w:t>
      </w:r>
      <w:proofErr w:type="spellStart"/>
      <w:r w:rsidRPr="00F92C83">
        <w:rPr>
          <w:rFonts w:ascii="Arial" w:eastAsia="Times New Roman" w:hAnsi="Arial" w:cs="Arial"/>
          <w:color w:val="000000" w:themeColor="text1"/>
          <w:lang w:eastAsia="en-GB"/>
        </w:rPr>
        <w:t>Nastally</w:t>
      </w:r>
      <w:proofErr w:type="spellEnd"/>
      <w:r w:rsidRPr="00F92C83">
        <w:rPr>
          <w:rFonts w:ascii="Arial" w:eastAsia="Times New Roman" w:hAnsi="Arial" w:cs="Arial"/>
          <w:color w:val="000000" w:themeColor="text1"/>
          <w:lang w:eastAsia="en-GB"/>
        </w:rPr>
        <w:t>, B.L. (2011) 'Effective Classroom Management: An Air Traffic Control Analogy', </w:t>
      </w:r>
      <w:r w:rsidRPr="00F92C83">
        <w:rPr>
          <w:rFonts w:ascii="Arial" w:eastAsia="Times New Roman" w:hAnsi="Arial" w:cs="Arial"/>
          <w:i/>
          <w:iCs/>
          <w:color w:val="000000" w:themeColor="text1"/>
          <w:lang w:eastAsia="en-GB"/>
        </w:rPr>
        <w:t>Intervention in school and clinic, </w:t>
      </w:r>
      <w:r w:rsidRPr="00F92C83">
        <w:rPr>
          <w:rFonts w:ascii="Arial" w:eastAsia="Times New Roman" w:hAnsi="Arial" w:cs="Arial"/>
          <w:color w:val="000000" w:themeColor="text1"/>
          <w:lang w:eastAsia="en-GB"/>
        </w:rPr>
        <w:t xml:space="preserve">47(2), pp. 98-103. </w:t>
      </w:r>
      <w:r>
        <w:rPr>
          <w:rFonts w:ascii="Arial" w:eastAsia="Times New Roman" w:hAnsi="Arial" w:cs="Arial"/>
          <w:color w:val="000000" w:themeColor="text1"/>
          <w:lang w:eastAsia="en-GB"/>
        </w:rPr>
        <w:t>DOI</w:t>
      </w:r>
      <w:r w:rsidRPr="00F92C83">
        <w:rPr>
          <w:rFonts w:ascii="Arial" w:eastAsia="Times New Roman" w:hAnsi="Arial" w:cs="Arial"/>
          <w:color w:val="000000" w:themeColor="text1"/>
          <w:lang w:eastAsia="en-GB"/>
        </w:rPr>
        <w:t>: 10.1177/1053451211414190.</w:t>
      </w:r>
    </w:p>
    <w:p w14:paraId="56C3D4AA" w14:textId="77777777" w:rsidR="003B1250" w:rsidRPr="00F92C83" w:rsidRDefault="003B1250" w:rsidP="003B1250">
      <w:pPr>
        <w:shd w:val="clear" w:color="auto" w:fill="FFFFFF"/>
        <w:spacing w:after="173" w:line="240" w:lineRule="auto"/>
        <w:rPr>
          <w:rFonts w:ascii="Arial" w:eastAsia="Times New Roman" w:hAnsi="Arial" w:cs="Arial"/>
          <w:color w:val="000000" w:themeColor="text1"/>
          <w:lang w:eastAsia="en-GB"/>
        </w:rPr>
      </w:pPr>
      <w:proofErr w:type="spellStart"/>
      <w:r w:rsidRPr="00F92C83">
        <w:rPr>
          <w:rFonts w:ascii="Arial" w:eastAsia="Times New Roman" w:hAnsi="Arial" w:cs="Arial"/>
          <w:color w:val="000000" w:themeColor="text1"/>
          <w:lang w:eastAsia="en-GB"/>
        </w:rPr>
        <w:t>Nardo</w:t>
      </w:r>
      <w:proofErr w:type="spellEnd"/>
      <w:r w:rsidRPr="00F92C83">
        <w:rPr>
          <w:rFonts w:ascii="Arial" w:eastAsia="Times New Roman" w:hAnsi="Arial" w:cs="Arial"/>
          <w:color w:val="000000" w:themeColor="text1"/>
          <w:lang w:eastAsia="en-GB"/>
        </w:rPr>
        <w:t>, A. (2021) 'Exploring a Vygotskian Theory of Education and Its Evolutionary Foundations', </w:t>
      </w:r>
      <w:r w:rsidRPr="00F92C83">
        <w:rPr>
          <w:rFonts w:ascii="Arial" w:eastAsia="Times New Roman" w:hAnsi="Arial" w:cs="Arial"/>
          <w:i/>
          <w:iCs/>
          <w:color w:val="000000" w:themeColor="text1"/>
          <w:lang w:eastAsia="en-GB"/>
        </w:rPr>
        <w:t>Educational theory, </w:t>
      </w:r>
      <w:r w:rsidRPr="00F92C83">
        <w:rPr>
          <w:rFonts w:ascii="Arial" w:eastAsia="Times New Roman" w:hAnsi="Arial" w:cs="Arial"/>
          <w:color w:val="000000" w:themeColor="text1"/>
          <w:lang w:eastAsia="en-GB"/>
        </w:rPr>
        <w:t xml:space="preserve">71(3), pp. 331-352. </w:t>
      </w:r>
      <w:r>
        <w:rPr>
          <w:rFonts w:ascii="Arial" w:eastAsia="Times New Roman" w:hAnsi="Arial" w:cs="Arial"/>
          <w:color w:val="000000" w:themeColor="text1"/>
          <w:lang w:eastAsia="en-GB"/>
        </w:rPr>
        <w:t>DOI</w:t>
      </w:r>
      <w:r w:rsidRPr="00F92C83">
        <w:rPr>
          <w:rFonts w:ascii="Arial" w:eastAsia="Times New Roman" w:hAnsi="Arial" w:cs="Arial"/>
          <w:color w:val="000000" w:themeColor="text1"/>
          <w:lang w:eastAsia="en-GB"/>
        </w:rPr>
        <w:t>: 10.1111/edth.12485.</w:t>
      </w:r>
    </w:p>
    <w:p w14:paraId="31C265C2" w14:textId="77777777" w:rsidR="003B1250" w:rsidRPr="00F92C83" w:rsidRDefault="003B1250" w:rsidP="003B1250">
      <w:pPr>
        <w:shd w:val="clear" w:color="auto" w:fill="FFFFFF"/>
        <w:spacing w:after="173" w:line="240" w:lineRule="auto"/>
        <w:rPr>
          <w:rFonts w:ascii="Arial" w:eastAsia="Times New Roman" w:hAnsi="Arial" w:cs="Arial"/>
          <w:color w:val="000000" w:themeColor="text1"/>
          <w:lang w:eastAsia="en-GB"/>
        </w:rPr>
      </w:pPr>
      <w:proofErr w:type="spellStart"/>
      <w:r w:rsidRPr="00F92C83">
        <w:rPr>
          <w:rFonts w:ascii="Arial" w:eastAsia="Times New Roman" w:hAnsi="Arial" w:cs="Arial"/>
          <w:color w:val="000000" w:themeColor="text1"/>
          <w:lang w:eastAsia="en-GB"/>
        </w:rPr>
        <w:t>Orlov</w:t>
      </w:r>
      <w:proofErr w:type="spellEnd"/>
      <w:r w:rsidRPr="00F92C83">
        <w:rPr>
          <w:rFonts w:ascii="Arial" w:eastAsia="Times New Roman" w:hAnsi="Arial" w:cs="Arial"/>
          <w:color w:val="000000" w:themeColor="text1"/>
          <w:lang w:eastAsia="en-GB"/>
        </w:rPr>
        <w:t>, A.B. (1992) 'Carl Rogers and Contemporary Humanism', </w:t>
      </w:r>
      <w:r w:rsidRPr="00F92C83">
        <w:rPr>
          <w:rFonts w:ascii="Arial" w:eastAsia="Times New Roman" w:hAnsi="Arial" w:cs="Arial"/>
          <w:i/>
          <w:iCs/>
          <w:color w:val="000000" w:themeColor="text1"/>
          <w:lang w:eastAsia="en-GB"/>
        </w:rPr>
        <w:t>Russian social science review, </w:t>
      </w:r>
      <w:r w:rsidRPr="00F92C83">
        <w:rPr>
          <w:rFonts w:ascii="Arial" w:eastAsia="Times New Roman" w:hAnsi="Arial" w:cs="Arial"/>
          <w:color w:val="000000" w:themeColor="text1"/>
          <w:lang w:eastAsia="en-GB"/>
        </w:rPr>
        <w:t xml:space="preserve">33(5), pp. 89-93. </w:t>
      </w:r>
      <w:r>
        <w:rPr>
          <w:rFonts w:ascii="Arial" w:eastAsia="Times New Roman" w:hAnsi="Arial" w:cs="Arial"/>
          <w:color w:val="000000" w:themeColor="text1"/>
          <w:lang w:eastAsia="en-GB"/>
        </w:rPr>
        <w:t>DOI</w:t>
      </w:r>
      <w:r w:rsidRPr="00F92C83">
        <w:rPr>
          <w:rFonts w:ascii="Arial" w:eastAsia="Times New Roman" w:hAnsi="Arial" w:cs="Arial"/>
          <w:color w:val="000000" w:themeColor="text1"/>
          <w:lang w:eastAsia="en-GB"/>
        </w:rPr>
        <w:t>: 10.2753/RSS1061-1428330589.</w:t>
      </w:r>
    </w:p>
    <w:p w14:paraId="09C6A1D1" w14:textId="77777777" w:rsidR="003B1250" w:rsidRPr="00F92C83" w:rsidRDefault="003B1250" w:rsidP="003B1250">
      <w:pPr>
        <w:shd w:val="clear" w:color="auto" w:fill="FFFFFF"/>
        <w:spacing w:after="173" w:line="240" w:lineRule="auto"/>
        <w:rPr>
          <w:rFonts w:ascii="Arial" w:eastAsia="Times New Roman" w:hAnsi="Arial" w:cs="Arial"/>
          <w:color w:val="000000" w:themeColor="text1"/>
          <w:lang w:eastAsia="en-GB"/>
        </w:rPr>
      </w:pPr>
      <w:proofErr w:type="spellStart"/>
      <w:r w:rsidRPr="00F92C83">
        <w:rPr>
          <w:rFonts w:ascii="Arial" w:eastAsia="Times New Roman" w:hAnsi="Arial" w:cs="Arial"/>
          <w:color w:val="000000" w:themeColor="text1"/>
          <w:lang w:eastAsia="en-GB"/>
        </w:rPr>
        <w:t>Pichère</w:t>
      </w:r>
      <w:proofErr w:type="spellEnd"/>
      <w:r w:rsidRPr="00F92C83">
        <w:rPr>
          <w:rFonts w:ascii="Arial" w:eastAsia="Times New Roman" w:hAnsi="Arial" w:cs="Arial"/>
          <w:color w:val="000000" w:themeColor="text1"/>
          <w:lang w:eastAsia="en-GB"/>
        </w:rPr>
        <w:t xml:space="preserve">, P., </w:t>
      </w:r>
      <w:proofErr w:type="spellStart"/>
      <w:r w:rsidRPr="00F92C83">
        <w:rPr>
          <w:rFonts w:ascii="Arial" w:eastAsia="Times New Roman" w:hAnsi="Arial" w:cs="Arial"/>
          <w:color w:val="000000" w:themeColor="text1"/>
          <w:lang w:eastAsia="en-GB"/>
        </w:rPr>
        <w:t>Cadiat</w:t>
      </w:r>
      <w:proofErr w:type="spellEnd"/>
      <w:r w:rsidRPr="00F92C83">
        <w:rPr>
          <w:rFonts w:ascii="Arial" w:eastAsia="Times New Roman" w:hAnsi="Arial" w:cs="Arial"/>
          <w:color w:val="000000" w:themeColor="text1"/>
          <w:lang w:eastAsia="en-GB"/>
        </w:rPr>
        <w:t>, A. and Probert, C. (2015) </w:t>
      </w:r>
      <w:r w:rsidRPr="00F92C83">
        <w:rPr>
          <w:rFonts w:ascii="Arial" w:eastAsia="Times New Roman" w:hAnsi="Arial" w:cs="Arial"/>
          <w:i/>
          <w:iCs/>
          <w:color w:val="000000" w:themeColor="text1"/>
          <w:lang w:eastAsia="en-GB"/>
        </w:rPr>
        <w:t>Maslow's hierarchy of needs. </w:t>
      </w:r>
      <w:r w:rsidRPr="00F92C83">
        <w:rPr>
          <w:rFonts w:ascii="Arial" w:eastAsia="Times New Roman" w:hAnsi="Arial" w:cs="Arial"/>
          <w:color w:val="000000" w:themeColor="text1"/>
          <w:lang w:eastAsia="en-GB"/>
        </w:rPr>
        <w:t>Namur: Lemaitre Publishing.</w:t>
      </w:r>
    </w:p>
    <w:p w14:paraId="243A7657" w14:textId="77777777" w:rsidR="003B1250" w:rsidRPr="00F92C83" w:rsidRDefault="003B1250" w:rsidP="003B1250">
      <w:pPr>
        <w:shd w:val="clear" w:color="auto" w:fill="FFFFFF"/>
        <w:spacing w:after="173" w:line="240" w:lineRule="auto"/>
        <w:rPr>
          <w:rFonts w:ascii="Arial" w:eastAsia="Times New Roman" w:hAnsi="Arial" w:cs="Arial"/>
          <w:color w:val="000000" w:themeColor="text1"/>
          <w:lang w:eastAsia="en-GB"/>
        </w:rPr>
      </w:pPr>
      <w:r w:rsidRPr="00F92C83">
        <w:rPr>
          <w:rFonts w:ascii="Arial" w:eastAsia="Times New Roman" w:hAnsi="Arial" w:cs="Arial"/>
          <w:color w:val="000000" w:themeColor="text1"/>
          <w:lang w:eastAsia="en-GB"/>
        </w:rPr>
        <w:t xml:space="preserve">Puntambekar, S. and </w:t>
      </w:r>
      <w:proofErr w:type="spellStart"/>
      <w:r w:rsidRPr="00F92C83">
        <w:rPr>
          <w:rFonts w:ascii="Arial" w:eastAsia="Times New Roman" w:hAnsi="Arial" w:cs="Arial"/>
          <w:color w:val="000000" w:themeColor="text1"/>
          <w:lang w:eastAsia="en-GB"/>
        </w:rPr>
        <w:t>Hubscher</w:t>
      </w:r>
      <w:proofErr w:type="spellEnd"/>
      <w:r w:rsidRPr="00F92C83">
        <w:rPr>
          <w:rFonts w:ascii="Arial" w:eastAsia="Times New Roman" w:hAnsi="Arial" w:cs="Arial"/>
          <w:color w:val="000000" w:themeColor="text1"/>
          <w:lang w:eastAsia="en-GB"/>
        </w:rPr>
        <w:t>, R. (2005) 'Tools for Scaffolding Students in a Complex Learning Environment: What Have We Gained and What Have We Missed?', </w:t>
      </w:r>
      <w:r>
        <w:rPr>
          <w:rFonts w:ascii="Arial" w:eastAsia="Times New Roman" w:hAnsi="Arial" w:cs="Arial"/>
          <w:i/>
          <w:iCs/>
          <w:color w:val="000000" w:themeColor="text1"/>
          <w:lang w:eastAsia="en-GB"/>
        </w:rPr>
        <w:t>Educational psychologist</w:t>
      </w:r>
      <w:r w:rsidRPr="00F92C83">
        <w:rPr>
          <w:rFonts w:ascii="Arial" w:eastAsia="Times New Roman" w:hAnsi="Arial" w:cs="Arial"/>
          <w:i/>
          <w:iCs/>
          <w:color w:val="000000" w:themeColor="text1"/>
          <w:lang w:eastAsia="en-GB"/>
        </w:rPr>
        <w:t>, </w:t>
      </w:r>
      <w:r w:rsidRPr="00F92C83">
        <w:rPr>
          <w:rFonts w:ascii="Arial" w:eastAsia="Times New Roman" w:hAnsi="Arial" w:cs="Arial"/>
          <w:color w:val="000000" w:themeColor="text1"/>
          <w:lang w:eastAsia="en-GB"/>
        </w:rPr>
        <w:t>40(1), pp. 1-12.</w:t>
      </w:r>
      <w:r>
        <w:rPr>
          <w:rFonts w:ascii="Arial" w:eastAsia="Times New Roman" w:hAnsi="Arial" w:cs="Arial"/>
          <w:color w:val="000000" w:themeColor="text1"/>
          <w:lang w:eastAsia="en-GB"/>
        </w:rPr>
        <w:t>DOI</w:t>
      </w:r>
      <w:r w:rsidRPr="00F92C83">
        <w:rPr>
          <w:rFonts w:ascii="Arial" w:eastAsia="Times New Roman" w:hAnsi="Arial" w:cs="Arial"/>
          <w:color w:val="000000" w:themeColor="text1"/>
          <w:lang w:eastAsia="en-GB"/>
        </w:rPr>
        <w:t>: 10.1207/s15326985ep4001_1.</w:t>
      </w:r>
    </w:p>
    <w:p w14:paraId="71DAAFE9" w14:textId="77777777" w:rsidR="003B1250" w:rsidRPr="00F92C83" w:rsidRDefault="003B1250" w:rsidP="003B1250">
      <w:pPr>
        <w:shd w:val="clear" w:color="auto" w:fill="FFFFFF"/>
        <w:spacing w:after="173" w:line="240" w:lineRule="auto"/>
        <w:rPr>
          <w:rFonts w:ascii="Arial" w:eastAsia="Times New Roman" w:hAnsi="Arial" w:cs="Arial"/>
          <w:color w:val="000000" w:themeColor="text1"/>
          <w:lang w:eastAsia="en-GB"/>
        </w:rPr>
      </w:pPr>
      <w:r w:rsidRPr="00F92C83">
        <w:rPr>
          <w:rFonts w:ascii="Arial" w:eastAsia="Times New Roman" w:hAnsi="Arial" w:cs="Arial"/>
          <w:color w:val="000000" w:themeColor="text1"/>
          <w:lang w:eastAsia="en-GB"/>
        </w:rPr>
        <w:lastRenderedPageBreak/>
        <w:t>Rowlands, S. (2003) 'VYGOTSKY AND THE ZPD: HAVE WE GOT IT RIGHT?', </w:t>
      </w:r>
      <w:r w:rsidRPr="00F92C83">
        <w:rPr>
          <w:rFonts w:ascii="Arial" w:eastAsia="Times New Roman" w:hAnsi="Arial" w:cs="Arial"/>
          <w:i/>
          <w:iCs/>
          <w:color w:val="000000" w:themeColor="text1"/>
          <w:lang w:eastAsia="en-GB"/>
        </w:rPr>
        <w:t>Research in mathematics education, </w:t>
      </w:r>
      <w:r w:rsidRPr="00F92C83">
        <w:rPr>
          <w:rFonts w:ascii="Arial" w:eastAsia="Times New Roman" w:hAnsi="Arial" w:cs="Arial"/>
          <w:color w:val="000000" w:themeColor="text1"/>
          <w:lang w:eastAsia="en-GB"/>
        </w:rPr>
        <w:t xml:space="preserve">5(1), pp. 155-170. </w:t>
      </w:r>
      <w:r>
        <w:rPr>
          <w:rFonts w:ascii="Arial" w:eastAsia="Times New Roman" w:hAnsi="Arial" w:cs="Arial"/>
          <w:color w:val="000000" w:themeColor="text1"/>
          <w:lang w:eastAsia="en-GB"/>
        </w:rPr>
        <w:t>DOI</w:t>
      </w:r>
      <w:r w:rsidRPr="00F92C83">
        <w:rPr>
          <w:rFonts w:ascii="Arial" w:eastAsia="Times New Roman" w:hAnsi="Arial" w:cs="Arial"/>
          <w:color w:val="000000" w:themeColor="text1"/>
          <w:lang w:eastAsia="en-GB"/>
        </w:rPr>
        <w:t>: 10.1080/14794800008520120.</w:t>
      </w:r>
    </w:p>
    <w:p w14:paraId="6D9B6258" w14:textId="77777777" w:rsidR="003B1250" w:rsidRPr="00F92C83" w:rsidRDefault="003B1250" w:rsidP="003B1250">
      <w:pPr>
        <w:shd w:val="clear" w:color="auto" w:fill="FFFFFF"/>
        <w:spacing w:after="173" w:line="240" w:lineRule="auto"/>
        <w:rPr>
          <w:rFonts w:ascii="Arial" w:eastAsia="Times New Roman" w:hAnsi="Arial" w:cs="Arial"/>
          <w:color w:val="000000" w:themeColor="text1"/>
          <w:lang w:eastAsia="en-GB"/>
        </w:rPr>
      </w:pPr>
      <w:r w:rsidRPr="006914FE">
        <w:rPr>
          <w:rFonts w:ascii="Arial" w:eastAsia="Times New Roman" w:hAnsi="Arial" w:cs="Arial"/>
          <w:color w:val="000000" w:themeColor="text1"/>
          <w:lang w:eastAsia="en-GB"/>
        </w:rPr>
        <w:t>Scarlett, W.G. (2015). </w:t>
      </w:r>
      <w:r w:rsidRPr="006914FE">
        <w:rPr>
          <w:rFonts w:ascii="Arial" w:eastAsia="Times New Roman" w:hAnsi="Arial" w:cs="Arial"/>
          <w:i/>
          <w:iCs/>
          <w:color w:val="000000" w:themeColor="text1"/>
          <w:lang w:eastAsia="en-GB"/>
        </w:rPr>
        <w:t xml:space="preserve">The Sage </w:t>
      </w:r>
      <w:proofErr w:type="spellStart"/>
      <w:r w:rsidRPr="006914FE">
        <w:rPr>
          <w:rFonts w:ascii="Arial" w:eastAsia="Times New Roman" w:hAnsi="Arial" w:cs="Arial"/>
          <w:i/>
          <w:iCs/>
          <w:color w:val="000000" w:themeColor="text1"/>
          <w:lang w:eastAsia="en-GB"/>
        </w:rPr>
        <w:t>encyclopedia</w:t>
      </w:r>
      <w:proofErr w:type="spellEnd"/>
      <w:r w:rsidRPr="006914FE">
        <w:rPr>
          <w:rFonts w:ascii="Arial" w:eastAsia="Times New Roman" w:hAnsi="Arial" w:cs="Arial"/>
          <w:i/>
          <w:iCs/>
          <w:color w:val="000000" w:themeColor="text1"/>
          <w:lang w:eastAsia="en-GB"/>
        </w:rPr>
        <w:t xml:space="preserve"> of classroom management</w:t>
      </w:r>
      <w:r w:rsidRPr="006914FE">
        <w:rPr>
          <w:rFonts w:ascii="Arial" w:eastAsia="Times New Roman" w:hAnsi="Arial" w:cs="Arial"/>
          <w:color w:val="000000" w:themeColor="text1"/>
          <w:lang w:eastAsia="en-GB"/>
        </w:rPr>
        <w:t>. Thousand Oaks: Sage.</w:t>
      </w:r>
    </w:p>
    <w:p w14:paraId="3BC8C374" w14:textId="77777777" w:rsidR="003B1250" w:rsidRPr="00F92C83" w:rsidRDefault="003B1250" w:rsidP="003B1250">
      <w:pPr>
        <w:shd w:val="clear" w:color="auto" w:fill="FFFFFF"/>
        <w:spacing w:after="173" w:line="240" w:lineRule="auto"/>
        <w:rPr>
          <w:rFonts w:ascii="Arial" w:eastAsia="Times New Roman" w:hAnsi="Arial" w:cs="Arial"/>
          <w:color w:val="000000" w:themeColor="text1"/>
          <w:lang w:eastAsia="en-GB"/>
        </w:rPr>
      </w:pPr>
      <w:r w:rsidRPr="00F92C83">
        <w:rPr>
          <w:rFonts w:ascii="Arial" w:eastAsia="Times New Roman" w:hAnsi="Arial" w:cs="Arial"/>
          <w:color w:val="000000" w:themeColor="text1"/>
          <w:lang w:eastAsia="en-GB"/>
        </w:rPr>
        <w:t xml:space="preserve">Stern, D.T., Cohen, J.J., </w:t>
      </w:r>
      <w:proofErr w:type="spellStart"/>
      <w:r w:rsidRPr="00F92C83">
        <w:rPr>
          <w:rFonts w:ascii="Arial" w:eastAsia="Times New Roman" w:hAnsi="Arial" w:cs="Arial"/>
          <w:color w:val="000000" w:themeColor="text1"/>
          <w:lang w:eastAsia="en-GB"/>
        </w:rPr>
        <w:t>Bruder</w:t>
      </w:r>
      <w:proofErr w:type="spellEnd"/>
      <w:r w:rsidRPr="00F92C83">
        <w:rPr>
          <w:rFonts w:ascii="Arial" w:eastAsia="Times New Roman" w:hAnsi="Arial" w:cs="Arial"/>
          <w:color w:val="000000" w:themeColor="text1"/>
          <w:lang w:eastAsia="en-GB"/>
        </w:rPr>
        <w:t>, A., Packer, B. and Sole, A. (2008) 'TEACHING HUMANISM', </w:t>
      </w:r>
      <w:r w:rsidRPr="00F92C83">
        <w:rPr>
          <w:rFonts w:ascii="Arial" w:eastAsia="Times New Roman" w:hAnsi="Arial" w:cs="Arial"/>
          <w:i/>
          <w:iCs/>
          <w:color w:val="000000" w:themeColor="text1"/>
          <w:lang w:eastAsia="en-GB"/>
        </w:rPr>
        <w:t>Perspectives in biology and medicine, </w:t>
      </w:r>
      <w:r w:rsidRPr="00F92C83">
        <w:rPr>
          <w:rFonts w:ascii="Arial" w:eastAsia="Times New Roman" w:hAnsi="Arial" w:cs="Arial"/>
          <w:color w:val="000000" w:themeColor="text1"/>
          <w:lang w:eastAsia="en-GB"/>
        </w:rPr>
        <w:t>51(4), pp. 495-507.</w:t>
      </w:r>
    </w:p>
    <w:p w14:paraId="1FFF1E5F" w14:textId="77777777" w:rsidR="003B1250" w:rsidRPr="00F92C83" w:rsidRDefault="003B1250" w:rsidP="003B1250">
      <w:pPr>
        <w:shd w:val="clear" w:color="auto" w:fill="FFFFFF"/>
        <w:spacing w:after="173" w:line="240" w:lineRule="auto"/>
        <w:rPr>
          <w:rFonts w:ascii="Arial" w:eastAsia="Times New Roman" w:hAnsi="Arial" w:cs="Arial"/>
          <w:color w:val="000000" w:themeColor="text1"/>
          <w:lang w:eastAsia="en-GB"/>
        </w:rPr>
      </w:pPr>
      <w:proofErr w:type="spellStart"/>
      <w:r w:rsidRPr="00F92C83">
        <w:rPr>
          <w:rFonts w:ascii="Arial" w:eastAsia="Times New Roman" w:hAnsi="Arial" w:cs="Arial"/>
          <w:color w:val="000000" w:themeColor="text1"/>
          <w:lang w:eastAsia="en-GB"/>
        </w:rPr>
        <w:t>Stichter</w:t>
      </w:r>
      <w:proofErr w:type="spellEnd"/>
      <w:r w:rsidRPr="00F92C83">
        <w:rPr>
          <w:rFonts w:ascii="Arial" w:eastAsia="Times New Roman" w:hAnsi="Arial" w:cs="Arial"/>
          <w:color w:val="000000" w:themeColor="text1"/>
          <w:lang w:eastAsia="en-GB"/>
        </w:rPr>
        <w:t>, J.P.</w:t>
      </w:r>
      <w:r>
        <w:rPr>
          <w:rFonts w:ascii="Arial" w:eastAsia="Times New Roman" w:hAnsi="Arial" w:cs="Arial"/>
          <w:color w:val="000000" w:themeColor="text1"/>
          <w:lang w:eastAsia="en-GB"/>
        </w:rPr>
        <w:t xml:space="preserve"> </w:t>
      </w:r>
      <w:r w:rsidRPr="00321247">
        <w:rPr>
          <w:rFonts w:ascii="Arial" w:eastAsia="Times New Roman" w:hAnsi="Arial" w:cs="Arial"/>
          <w:i/>
          <w:iCs/>
          <w:color w:val="000000" w:themeColor="text1"/>
          <w:lang w:eastAsia="en-GB"/>
        </w:rPr>
        <w:t>et al</w:t>
      </w:r>
      <w:r w:rsidRPr="00F92C83">
        <w:rPr>
          <w:rFonts w:ascii="Arial" w:eastAsia="Times New Roman" w:hAnsi="Arial" w:cs="Arial"/>
          <w:color w:val="000000" w:themeColor="text1"/>
          <w:lang w:eastAsia="en-GB"/>
        </w:rPr>
        <w:t>. (2009) 'Assessing Teacher Use of Opportunities to Respond and Effective Classroom Management Strategies: Comparisons Among High- and Low-Risk Elementary Schools', </w:t>
      </w:r>
      <w:r w:rsidRPr="00F92C83">
        <w:rPr>
          <w:rFonts w:ascii="Arial" w:eastAsia="Times New Roman" w:hAnsi="Arial" w:cs="Arial"/>
          <w:i/>
          <w:iCs/>
          <w:color w:val="000000" w:themeColor="text1"/>
          <w:lang w:eastAsia="en-GB"/>
        </w:rPr>
        <w:t xml:space="preserve">Journal of positive </w:t>
      </w:r>
      <w:proofErr w:type="spellStart"/>
      <w:r w:rsidRPr="00F92C83">
        <w:rPr>
          <w:rFonts w:ascii="Arial" w:eastAsia="Times New Roman" w:hAnsi="Arial" w:cs="Arial"/>
          <w:i/>
          <w:iCs/>
          <w:color w:val="000000" w:themeColor="text1"/>
          <w:lang w:eastAsia="en-GB"/>
        </w:rPr>
        <w:t>behavior</w:t>
      </w:r>
      <w:proofErr w:type="spellEnd"/>
      <w:r w:rsidRPr="00F92C83">
        <w:rPr>
          <w:rFonts w:ascii="Arial" w:eastAsia="Times New Roman" w:hAnsi="Arial" w:cs="Arial"/>
          <w:i/>
          <w:iCs/>
          <w:color w:val="000000" w:themeColor="text1"/>
          <w:lang w:eastAsia="en-GB"/>
        </w:rPr>
        <w:t xml:space="preserve"> interventions, </w:t>
      </w:r>
      <w:r w:rsidRPr="00F92C83">
        <w:rPr>
          <w:rFonts w:ascii="Arial" w:eastAsia="Times New Roman" w:hAnsi="Arial" w:cs="Arial"/>
          <w:color w:val="000000" w:themeColor="text1"/>
          <w:lang w:eastAsia="en-GB"/>
        </w:rPr>
        <w:t xml:space="preserve">11(2), pp. 68-81. </w:t>
      </w:r>
      <w:r>
        <w:rPr>
          <w:rFonts w:ascii="Arial" w:eastAsia="Times New Roman" w:hAnsi="Arial" w:cs="Arial"/>
          <w:color w:val="000000" w:themeColor="text1"/>
          <w:lang w:eastAsia="en-GB"/>
        </w:rPr>
        <w:t>DOI</w:t>
      </w:r>
      <w:r w:rsidRPr="00F92C83">
        <w:rPr>
          <w:rFonts w:ascii="Arial" w:eastAsia="Times New Roman" w:hAnsi="Arial" w:cs="Arial"/>
          <w:color w:val="000000" w:themeColor="text1"/>
          <w:lang w:eastAsia="en-GB"/>
        </w:rPr>
        <w:t>: 10.1177/1098300708326597.</w:t>
      </w:r>
    </w:p>
    <w:p w14:paraId="193CE533" w14:textId="13CD12F7" w:rsidR="003B1250" w:rsidRPr="00F92C83" w:rsidRDefault="003B1250" w:rsidP="003B1250">
      <w:pPr>
        <w:shd w:val="clear" w:color="auto" w:fill="FFFFFF"/>
        <w:spacing w:after="173" w:line="240" w:lineRule="auto"/>
        <w:rPr>
          <w:rFonts w:ascii="Arial" w:eastAsia="Times New Roman" w:hAnsi="Arial" w:cs="Arial"/>
          <w:color w:val="000000" w:themeColor="text1"/>
          <w:lang w:eastAsia="en-GB"/>
        </w:rPr>
      </w:pPr>
      <w:r w:rsidRPr="00F92C83">
        <w:rPr>
          <w:rFonts w:ascii="Arial" w:eastAsia="Times New Roman" w:hAnsi="Arial" w:cs="Arial"/>
          <w:color w:val="000000" w:themeColor="text1"/>
          <w:lang w:eastAsia="en-GB"/>
        </w:rPr>
        <w:t>T</w:t>
      </w:r>
      <w:r w:rsidR="004F46EE">
        <w:rPr>
          <w:rFonts w:ascii="Arial" w:eastAsia="Times New Roman" w:hAnsi="Arial" w:cs="Arial"/>
          <w:color w:val="000000" w:themeColor="text1"/>
          <w:lang w:eastAsia="en-GB"/>
        </w:rPr>
        <w:t>aormina</w:t>
      </w:r>
      <w:r w:rsidRPr="00F92C83">
        <w:rPr>
          <w:rFonts w:ascii="Arial" w:eastAsia="Times New Roman" w:hAnsi="Arial" w:cs="Arial"/>
          <w:color w:val="000000" w:themeColor="text1"/>
          <w:lang w:eastAsia="en-GB"/>
        </w:rPr>
        <w:t xml:space="preserve">, R.J. and </w:t>
      </w:r>
      <w:r w:rsidR="004F46EE">
        <w:rPr>
          <w:rFonts w:ascii="Arial" w:eastAsia="Times New Roman" w:hAnsi="Arial" w:cs="Arial"/>
          <w:color w:val="000000" w:themeColor="text1"/>
          <w:lang w:eastAsia="en-GB"/>
        </w:rPr>
        <w:t>Gao</w:t>
      </w:r>
      <w:r w:rsidRPr="00F92C83">
        <w:rPr>
          <w:rFonts w:ascii="Arial" w:eastAsia="Times New Roman" w:hAnsi="Arial" w:cs="Arial"/>
          <w:color w:val="000000" w:themeColor="text1"/>
          <w:lang w:eastAsia="en-GB"/>
        </w:rPr>
        <w:t>, J.H. (2013) 'Maslow and the Motivation Hierarchy: Measuring Satisfaction of the Needs', </w:t>
      </w:r>
      <w:r w:rsidRPr="00F92C83">
        <w:rPr>
          <w:rFonts w:ascii="Arial" w:eastAsia="Times New Roman" w:hAnsi="Arial" w:cs="Arial"/>
          <w:i/>
          <w:iCs/>
          <w:color w:val="000000" w:themeColor="text1"/>
          <w:lang w:eastAsia="en-GB"/>
        </w:rPr>
        <w:t>The American Journal of Psychology</w:t>
      </w:r>
      <w:r>
        <w:rPr>
          <w:rFonts w:ascii="Arial" w:eastAsia="Times New Roman" w:hAnsi="Arial" w:cs="Arial"/>
          <w:i/>
          <w:iCs/>
          <w:color w:val="000000" w:themeColor="text1"/>
          <w:lang w:eastAsia="en-GB"/>
        </w:rPr>
        <w:t xml:space="preserve">, </w:t>
      </w:r>
      <w:r w:rsidRPr="00F92C83">
        <w:rPr>
          <w:rFonts w:ascii="Arial" w:eastAsia="Times New Roman" w:hAnsi="Arial" w:cs="Arial"/>
          <w:color w:val="000000" w:themeColor="text1"/>
          <w:lang w:eastAsia="en-GB"/>
        </w:rPr>
        <w:t xml:space="preserve">126(2), pp. 155-177. </w:t>
      </w:r>
      <w:r>
        <w:rPr>
          <w:rFonts w:ascii="Arial" w:eastAsia="Times New Roman" w:hAnsi="Arial" w:cs="Arial"/>
          <w:color w:val="000000" w:themeColor="text1"/>
          <w:lang w:eastAsia="en-GB"/>
        </w:rPr>
        <w:t>DOI</w:t>
      </w:r>
      <w:r w:rsidRPr="00F92C83">
        <w:rPr>
          <w:rFonts w:ascii="Arial" w:eastAsia="Times New Roman" w:hAnsi="Arial" w:cs="Arial"/>
          <w:color w:val="000000" w:themeColor="text1"/>
          <w:lang w:eastAsia="en-GB"/>
        </w:rPr>
        <w:t>: 10.5406/amerjpsyc.126.2.0155.</w:t>
      </w:r>
    </w:p>
    <w:p w14:paraId="5031A254" w14:textId="77777777" w:rsidR="003B1250" w:rsidRPr="00F92C83" w:rsidRDefault="003B1250" w:rsidP="003B1250">
      <w:pPr>
        <w:shd w:val="clear" w:color="auto" w:fill="FFFFFF"/>
        <w:spacing w:after="173" w:line="240" w:lineRule="auto"/>
        <w:rPr>
          <w:rFonts w:ascii="Arial" w:eastAsia="Times New Roman" w:hAnsi="Arial" w:cs="Arial"/>
          <w:color w:val="000000" w:themeColor="text1"/>
          <w:lang w:eastAsia="en-GB"/>
        </w:rPr>
      </w:pPr>
      <w:r w:rsidRPr="00F92C83">
        <w:rPr>
          <w:rFonts w:ascii="Arial" w:eastAsia="Times New Roman" w:hAnsi="Arial" w:cs="Arial"/>
          <w:color w:val="000000" w:themeColor="text1"/>
          <w:lang w:eastAsia="en-GB"/>
        </w:rPr>
        <w:t>Tripp, D. (2011) </w:t>
      </w:r>
      <w:r w:rsidRPr="00F92C83">
        <w:rPr>
          <w:rFonts w:ascii="Arial" w:eastAsia="Times New Roman" w:hAnsi="Arial" w:cs="Arial"/>
          <w:i/>
          <w:iCs/>
          <w:color w:val="000000" w:themeColor="text1"/>
          <w:lang w:eastAsia="en-GB"/>
        </w:rPr>
        <w:t>Critical Incidents in Teaching</w:t>
      </w:r>
      <w:r>
        <w:rPr>
          <w:rFonts w:ascii="Arial" w:eastAsia="Times New Roman" w:hAnsi="Arial" w:cs="Arial"/>
          <w:i/>
          <w:iCs/>
          <w:color w:val="000000" w:themeColor="text1"/>
          <w:lang w:eastAsia="en-GB"/>
        </w:rPr>
        <w:t xml:space="preserve">. </w:t>
      </w:r>
      <w:r>
        <w:rPr>
          <w:rFonts w:ascii="Arial" w:eastAsia="Times New Roman" w:hAnsi="Arial" w:cs="Arial"/>
          <w:color w:val="000000" w:themeColor="text1"/>
          <w:lang w:eastAsia="en-GB"/>
        </w:rPr>
        <w:t xml:space="preserve">Classic </w:t>
      </w:r>
      <w:proofErr w:type="spellStart"/>
      <w:r>
        <w:rPr>
          <w:rFonts w:ascii="Arial" w:eastAsia="Times New Roman" w:hAnsi="Arial" w:cs="Arial"/>
          <w:color w:val="000000" w:themeColor="text1"/>
          <w:lang w:eastAsia="en-GB"/>
        </w:rPr>
        <w:t>edn</w:t>
      </w:r>
      <w:proofErr w:type="spellEnd"/>
      <w:r w:rsidRPr="006914FE">
        <w:rPr>
          <w:rFonts w:ascii="Arial" w:eastAsia="Times New Roman" w:hAnsi="Arial" w:cs="Arial"/>
          <w:color w:val="000000" w:themeColor="text1"/>
          <w:lang w:eastAsia="en-GB"/>
        </w:rPr>
        <w:t>:</w:t>
      </w:r>
      <w:r w:rsidRPr="00F92C83">
        <w:rPr>
          <w:rFonts w:ascii="Arial" w:eastAsia="Times New Roman" w:hAnsi="Arial" w:cs="Arial"/>
          <w:i/>
          <w:iCs/>
          <w:color w:val="000000" w:themeColor="text1"/>
          <w:lang w:eastAsia="en-GB"/>
        </w:rPr>
        <w:t> </w:t>
      </w:r>
      <w:r w:rsidRPr="00F92C83">
        <w:rPr>
          <w:rFonts w:ascii="Arial" w:eastAsia="Times New Roman" w:hAnsi="Arial" w:cs="Arial"/>
          <w:color w:val="000000" w:themeColor="text1"/>
          <w:lang w:eastAsia="en-GB"/>
        </w:rPr>
        <w:t>London: Taylor &amp; Francis Group.</w:t>
      </w:r>
    </w:p>
    <w:p w14:paraId="1B2D5153" w14:textId="77777777" w:rsidR="003B1250" w:rsidRPr="00F92C83" w:rsidRDefault="003B1250" w:rsidP="003B1250">
      <w:pPr>
        <w:shd w:val="clear" w:color="auto" w:fill="FFFFFF"/>
        <w:spacing w:after="173" w:line="240" w:lineRule="auto"/>
        <w:rPr>
          <w:rFonts w:ascii="Arial" w:eastAsia="Times New Roman" w:hAnsi="Arial" w:cs="Arial"/>
          <w:color w:val="000000" w:themeColor="text1"/>
          <w:lang w:eastAsia="en-GB"/>
        </w:rPr>
      </w:pPr>
      <w:proofErr w:type="spellStart"/>
      <w:r w:rsidRPr="00F92C83">
        <w:rPr>
          <w:rFonts w:ascii="Arial" w:eastAsia="Times New Roman" w:hAnsi="Arial" w:cs="Arial"/>
          <w:color w:val="000000" w:themeColor="text1"/>
          <w:lang w:eastAsia="en-GB"/>
        </w:rPr>
        <w:t>Tudge</w:t>
      </w:r>
      <w:proofErr w:type="spellEnd"/>
      <w:r w:rsidRPr="00F92C83">
        <w:rPr>
          <w:rFonts w:ascii="Arial" w:eastAsia="Times New Roman" w:hAnsi="Arial" w:cs="Arial"/>
          <w:color w:val="000000" w:themeColor="text1"/>
          <w:lang w:eastAsia="en-GB"/>
        </w:rPr>
        <w:t>, J.R.H. (1992) 'Processes and Consequences of Peer Collaboration: A Vygotskian Analysis', </w:t>
      </w:r>
      <w:r w:rsidRPr="00F92C83">
        <w:rPr>
          <w:rFonts w:ascii="Arial" w:eastAsia="Times New Roman" w:hAnsi="Arial" w:cs="Arial"/>
          <w:i/>
          <w:iCs/>
          <w:color w:val="000000" w:themeColor="text1"/>
          <w:lang w:eastAsia="en-GB"/>
        </w:rPr>
        <w:t>Child development, </w:t>
      </w:r>
      <w:r w:rsidRPr="00F92C83">
        <w:rPr>
          <w:rFonts w:ascii="Arial" w:eastAsia="Times New Roman" w:hAnsi="Arial" w:cs="Arial"/>
          <w:color w:val="000000" w:themeColor="text1"/>
          <w:lang w:eastAsia="en-GB"/>
        </w:rPr>
        <w:t xml:space="preserve">63(6), pp. 1364-1379. </w:t>
      </w:r>
      <w:r>
        <w:rPr>
          <w:rFonts w:ascii="Arial" w:eastAsia="Times New Roman" w:hAnsi="Arial" w:cs="Arial"/>
          <w:color w:val="000000" w:themeColor="text1"/>
          <w:lang w:eastAsia="en-GB"/>
        </w:rPr>
        <w:t>DOI</w:t>
      </w:r>
      <w:r w:rsidRPr="00F92C83">
        <w:rPr>
          <w:rFonts w:ascii="Arial" w:eastAsia="Times New Roman" w:hAnsi="Arial" w:cs="Arial"/>
          <w:color w:val="000000" w:themeColor="text1"/>
          <w:lang w:eastAsia="en-GB"/>
        </w:rPr>
        <w:t>: 10.1111/j.1467-</w:t>
      </w:r>
      <w:proofErr w:type="gramStart"/>
      <w:r w:rsidRPr="00F92C83">
        <w:rPr>
          <w:rFonts w:ascii="Arial" w:eastAsia="Times New Roman" w:hAnsi="Arial" w:cs="Arial"/>
          <w:color w:val="000000" w:themeColor="text1"/>
          <w:lang w:eastAsia="en-GB"/>
        </w:rPr>
        <w:t>8624.1992.tb</w:t>
      </w:r>
      <w:proofErr w:type="gramEnd"/>
      <w:r w:rsidRPr="00F92C83">
        <w:rPr>
          <w:rFonts w:ascii="Arial" w:eastAsia="Times New Roman" w:hAnsi="Arial" w:cs="Arial"/>
          <w:color w:val="000000" w:themeColor="text1"/>
          <w:lang w:eastAsia="en-GB"/>
        </w:rPr>
        <w:t>01701.x.</w:t>
      </w:r>
    </w:p>
    <w:p w14:paraId="3495AAB4" w14:textId="77777777" w:rsidR="003B1250" w:rsidRPr="00F92C83" w:rsidRDefault="003B1250" w:rsidP="003B1250">
      <w:pPr>
        <w:shd w:val="clear" w:color="auto" w:fill="FFFFFF"/>
        <w:spacing w:after="173" w:line="240"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t>V</w:t>
      </w:r>
      <w:r w:rsidRPr="00F92C83">
        <w:rPr>
          <w:rFonts w:ascii="Arial" w:eastAsia="Times New Roman" w:hAnsi="Arial" w:cs="Arial"/>
          <w:color w:val="000000" w:themeColor="text1"/>
          <w:lang w:eastAsia="en-GB"/>
        </w:rPr>
        <w:t xml:space="preserve">an de Pol, J., </w:t>
      </w:r>
      <w:proofErr w:type="spellStart"/>
      <w:r w:rsidRPr="00F92C83">
        <w:rPr>
          <w:rFonts w:ascii="Arial" w:eastAsia="Times New Roman" w:hAnsi="Arial" w:cs="Arial"/>
          <w:color w:val="000000" w:themeColor="text1"/>
          <w:lang w:eastAsia="en-GB"/>
        </w:rPr>
        <w:t>Volman</w:t>
      </w:r>
      <w:proofErr w:type="spellEnd"/>
      <w:r w:rsidRPr="00F92C83">
        <w:rPr>
          <w:rFonts w:ascii="Arial" w:eastAsia="Times New Roman" w:hAnsi="Arial" w:cs="Arial"/>
          <w:color w:val="000000" w:themeColor="text1"/>
          <w:lang w:eastAsia="en-GB"/>
        </w:rPr>
        <w:t xml:space="preserve">, M. and </w:t>
      </w:r>
      <w:proofErr w:type="spellStart"/>
      <w:r w:rsidRPr="00F92C83">
        <w:rPr>
          <w:rFonts w:ascii="Arial" w:eastAsia="Times New Roman" w:hAnsi="Arial" w:cs="Arial"/>
          <w:color w:val="000000" w:themeColor="text1"/>
          <w:lang w:eastAsia="en-GB"/>
        </w:rPr>
        <w:t>Beishuizen</w:t>
      </w:r>
      <w:proofErr w:type="spellEnd"/>
      <w:r w:rsidRPr="00F92C83">
        <w:rPr>
          <w:rFonts w:ascii="Arial" w:eastAsia="Times New Roman" w:hAnsi="Arial" w:cs="Arial"/>
          <w:color w:val="000000" w:themeColor="text1"/>
          <w:lang w:eastAsia="en-GB"/>
        </w:rPr>
        <w:t>, J. (2010) 'Scaffolding in Teacher–Student Interaction: A Decade of Research', </w:t>
      </w:r>
      <w:r w:rsidRPr="00F92C83">
        <w:rPr>
          <w:rFonts w:ascii="Arial" w:eastAsia="Times New Roman" w:hAnsi="Arial" w:cs="Arial"/>
          <w:i/>
          <w:iCs/>
          <w:color w:val="000000" w:themeColor="text1"/>
          <w:lang w:eastAsia="en-GB"/>
        </w:rPr>
        <w:t>Educational psychology review, </w:t>
      </w:r>
      <w:r w:rsidRPr="00F92C83">
        <w:rPr>
          <w:rFonts w:ascii="Arial" w:eastAsia="Times New Roman" w:hAnsi="Arial" w:cs="Arial"/>
          <w:color w:val="000000" w:themeColor="text1"/>
          <w:lang w:eastAsia="en-GB"/>
        </w:rPr>
        <w:t xml:space="preserve">22(3), pp. 271-296. </w:t>
      </w:r>
      <w:r>
        <w:rPr>
          <w:rFonts w:ascii="Arial" w:eastAsia="Times New Roman" w:hAnsi="Arial" w:cs="Arial"/>
          <w:color w:val="000000" w:themeColor="text1"/>
          <w:lang w:eastAsia="en-GB"/>
        </w:rPr>
        <w:t>DOI</w:t>
      </w:r>
      <w:r w:rsidRPr="00F92C83">
        <w:rPr>
          <w:rFonts w:ascii="Arial" w:eastAsia="Times New Roman" w:hAnsi="Arial" w:cs="Arial"/>
          <w:color w:val="000000" w:themeColor="text1"/>
          <w:lang w:eastAsia="en-GB"/>
        </w:rPr>
        <w:t>: 10.1007/s10648-010-9127-6.</w:t>
      </w:r>
    </w:p>
    <w:p w14:paraId="6CC29527" w14:textId="77777777" w:rsidR="003B1250" w:rsidRPr="00F92C83" w:rsidRDefault="003B1250" w:rsidP="003B1250">
      <w:pPr>
        <w:shd w:val="clear" w:color="auto" w:fill="FFFFFF"/>
        <w:spacing w:after="173" w:line="240" w:lineRule="auto"/>
        <w:rPr>
          <w:rFonts w:ascii="Arial" w:eastAsia="Times New Roman" w:hAnsi="Arial" w:cs="Arial"/>
          <w:color w:val="000000" w:themeColor="text1"/>
          <w:lang w:eastAsia="en-GB"/>
        </w:rPr>
      </w:pPr>
      <w:r w:rsidRPr="00F92C83">
        <w:rPr>
          <w:rFonts w:ascii="Arial" w:eastAsia="Times New Roman" w:hAnsi="Arial" w:cs="Arial"/>
          <w:color w:val="000000" w:themeColor="text1"/>
          <w:lang w:eastAsia="en-GB"/>
        </w:rPr>
        <w:t>Wahba, M.A. and Bridwell, L.G. (1976) 'Maslow reconsidered: A review of research on the need hierarchy theory', </w:t>
      </w:r>
      <w:r w:rsidRPr="00F92C83">
        <w:rPr>
          <w:rFonts w:ascii="Arial" w:eastAsia="Times New Roman" w:hAnsi="Arial" w:cs="Arial"/>
          <w:i/>
          <w:iCs/>
          <w:color w:val="000000" w:themeColor="text1"/>
          <w:lang w:eastAsia="en-GB"/>
        </w:rPr>
        <w:t xml:space="preserve">Organizational </w:t>
      </w:r>
      <w:proofErr w:type="spellStart"/>
      <w:r w:rsidRPr="00F92C83">
        <w:rPr>
          <w:rFonts w:ascii="Arial" w:eastAsia="Times New Roman" w:hAnsi="Arial" w:cs="Arial"/>
          <w:i/>
          <w:iCs/>
          <w:color w:val="000000" w:themeColor="text1"/>
          <w:lang w:eastAsia="en-GB"/>
        </w:rPr>
        <w:t>behavior</w:t>
      </w:r>
      <w:proofErr w:type="spellEnd"/>
      <w:r w:rsidRPr="00F92C83">
        <w:rPr>
          <w:rFonts w:ascii="Arial" w:eastAsia="Times New Roman" w:hAnsi="Arial" w:cs="Arial"/>
          <w:i/>
          <w:iCs/>
          <w:color w:val="000000" w:themeColor="text1"/>
          <w:lang w:eastAsia="en-GB"/>
        </w:rPr>
        <w:t xml:space="preserve"> and human performance, </w:t>
      </w:r>
      <w:r w:rsidRPr="00F92C83">
        <w:rPr>
          <w:rFonts w:ascii="Arial" w:eastAsia="Times New Roman" w:hAnsi="Arial" w:cs="Arial"/>
          <w:color w:val="000000" w:themeColor="text1"/>
          <w:lang w:eastAsia="en-GB"/>
        </w:rPr>
        <w:t xml:space="preserve">15(2), pp. 212-240. </w:t>
      </w:r>
      <w:r>
        <w:rPr>
          <w:rFonts w:ascii="Arial" w:eastAsia="Times New Roman" w:hAnsi="Arial" w:cs="Arial"/>
          <w:color w:val="000000" w:themeColor="text1"/>
          <w:lang w:eastAsia="en-GB"/>
        </w:rPr>
        <w:t>DOI</w:t>
      </w:r>
      <w:r w:rsidRPr="00F92C83">
        <w:rPr>
          <w:rFonts w:ascii="Arial" w:eastAsia="Times New Roman" w:hAnsi="Arial" w:cs="Arial"/>
          <w:color w:val="000000" w:themeColor="text1"/>
          <w:lang w:eastAsia="en-GB"/>
        </w:rPr>
        <w:t>: </w:t>
      </w:r>
      <w:hyperlink r:id="rId6" w:tgtFrame="_blank" w:history="1">
        <w:r w:rsidRPr="00F92C83">
          <w:rPr>
            <w:rFonts w:ascii="Arial" w:eastAsia="Times New Roman" w:hAnsi="Arial" w:cs="Arial"/>
            <w:color w:val="000000" w:themeColor="text1"/>
            <w:lang w:eastAsia="en-GB"/>
          </w:rPr>
          <w:t>10.1016/0030-5073(76)90038-6</w:t>
        </w:r>
      </w:hyperlink>
      <w:r w:rsidRPr="00F92C83">
        <w:rPr>
          <w:rFonts w:ascii="Arial" w:eastAsia="Times New Roman" w:hAnsi="Arial" w:cs="Arial"/>
          <w:color w:val="000000" w:themeColor="text1"/>
          <w:lang w:eastAsia="en-GB"/>
        </w:rPr>
        <w:t>.</w:t>
      </w:r>
    </w:p>
    <w:p w14:paraId="7FE0EA3B" w14:textId="77777777" w:rsidR="003B1250" w:rsidRPr="00F92C83" w:rsidRDefault="003B1250" w:rsidP="003B1250">
      <w:pPr>
        <w:shd w:val="clear" w:color="auto" w:fill="FFFFFF"/>
        <w:spacing w:after="173" w:line="240" w:lineRule="auto"/>
        <w:rPr>
          <w:rFonts w:ascii="Arial" w:eastAsia="Times New Roman" w:hAnsi="Arial" w:cs="Arial"/>
          <w:color w:val="000000" w:themeColor="text1"/>
          <w:lang w:eastAsia="en-GB"/>
        </w:rPr>
      </w:pPr>
      <w:r w:rsidRPr="00F92C83">
        <w:rPr>
          <w:rFonts w:ascii="Arial" w:eastAsia="Times New Roman" w:hAnsi="Arial" w:cs="Arial"/>
          <w:color w:val="000000" w:themeColor="text1"/>
          <w:lang w:eastAsia="en-GB"/>
        </w:rPr>
        <w:t>Wass, R. and Golding, C. (2014) 'Sharpening a tool for teaching: the zone of proximal development', </w:t>
      </w:r>
      <w:r w:rsidRPr="00F92C83">
        <w:rPr>
          <w:rFonts w:ascii="Arial" w:eastAsia="Times New Roman" w:hAnsi="Arial" w:cs="Arial"/>
          <w:i/>
          <w:iCs/>
          <w:color w:val="000000" w:themeColor="text1"/>
          <w:lang w:eastAsia="en-GB"/>
        </w:rPr>
        <w:t>Teaching in higher education, </w:t>
      </w:r>
      <w:r w:rsidRPr="00F92C83">
        <w:rPr>
          <w:rFonts w:ascii="Arial" w:eastAsia="Times New Roman" w:hAnsi="Arial" w:cs="Arial"/>
          <w:color w:val="000000" w:themeColor="text1"/>
          <w:lang w:eastAsia="en-GB"/>
        </w:rPr>
        <w:t xml:space="preserve">19(6), pp. 671-684. </w:t>
      </w:r>
      <w:r>
        <w:rPr>
          <w:rFonts w:ascii="Arial" w:eastAsia="Times New Roman" w:hAnsi="Arial" w:cs="Arial"/>
          <w:color w:val="000000" w:themeColor="text1"/>
          <w:lang w:eastAsia="en-GB"/>
        </w:rPr>
        <w:t>DOI</w:t>
      </w:r>
      <w:r w:rsidRPr="00F92C83">
        <w:rPr>
          <w:rFonts w:ascii="Arial" w:eastAsia="Times New Roman" w:hAnsi="Arial" w:cs="Arial"/>
          <w:color w:val="000000" w:themeColor="text1"/>
          <w:lang w:eastAsia="en-GB"/>
        </w:rPr>
        <w:t>: 10.1080/13562517.2014.901958.</w:t>
      </w:r>
    </w:p>
    <w:p w14:paraId="7286DD61" w14:textId="77777777" w:rsidR="003B1250" w:rsidRPr="00F92C83" w:rsidRDefault="003B1250" w:rsidP="003B1250">
      <w:pPr>
        <w:shd w:val="clear" w:color="auto" w:fill="FFFFFF"/>
        <w:spacing w:after="173" w:line="240" w:lineRule="auto"/>
        <w:rPr>
          <w:rFonts w:ascii="Arial" w:eastAsia="Times New Roman" w:hAnsi="Arial" w:cs="Arial"/>
          <w:color w:val="000000" w:themeColor="text1"/>
          <w:lang w:eastAsia="en-GB"/>
        </w:rPr>
      </w:pPr>
      <w:r w:rsidRPr="00F92C83">
        <w:rPr>
          <w:rFonts w:ascii="Arial" w:eastAsia="Times New Roman" w:hAnsi="Arial" w:cs="Arial"/>
          <w:color w:val="000000" w:themeColor="text1"/>
          <w:lang w:eastAsia="en-GB"/>
        </w:rPr>
        <w:t>Wells, G. (1999) </w:t>
      </w:r>
      <w:r w:rsidRPr="00F92C83">
        <w:rPr>
          <w:rFonts w:ascii="Arial" w:eastAsia="Times New Roman" w:hAnsi="Arial" w:cs="Arial"/>
          <w:i/>
          <w:iCs/>
          <w:color w:val="000000" w:themeColor="text1"/>
          <w:lang w:eastAsia="en-GB"/>
        </w:rPr>
        <w:t>Dialogic Inquiry: Towards a Socio-cultural Practice and Theory of Education. </w:t>
      </w:r>
      <w:r w:rsidRPr="00F92C83">
        <w:rPr>
          <w:rFonts w:ascii="Arial" w:eastAsia="Times New Roman" w:hAnsi="Arial" w:cs="Arial"/>
          <w:color w:val="000000" w:themeColor="text1"/>
          <w:lang w:eastAsia="en-GB"/>
        </w:rPr>
        <w:t>Cambridge: Cambridge University Press.</w:t>
      </w:r>
    </w:p>
    <w:p w14:paraId="3AE7CD7F" w14:textId="77777777" w:rsidR="003B1250" w:rsidRPr="00F92C83" w:rsidRDefault="003B1250" w:rsidP="003B1250">
      <w:pPr>
        <w:shd w:val="clear" w:color="auto" w:fill="FFFFFF"/>
        <w:spacing w:after="173" w:line="240" w:lineRule="auto"/>
        <w:rPr>
          <w:rFonts w:ascii="Arial" w:eastAsia="Times New Roman" w:hAnsi="Arial" w:cs="Arial"/>
          <w:color w:val="000000" w:themeColor="text1"/>
          <w:lang w:eastAsia="en-GB"/>
        </w:rPr>
      </w:pPr>
      <w:r w:rsidRPr="00F92C83">
        <w:rPr>
          <w:rFonts w:ascii="Arial" w:eastAsia="Times New Roman" w:hAnsi="Arial" w:cs="Arial"/>
          <w:color w:val="000000" w:themeColor="text1"/>
          <w:lang w:eastAsia="en-GB"/>
        </w:rPr>
        <w:t>Wood, D., Bruner, J.S. and Ross, G. (1976) 'THE ROLE OF TUTORING IN PROBLEM SOLVING', </w:t>
      </w:r>
      <w:r w:rsidRPr="00F92C83">
        <w:rPr>
          <w:rFonts w:ascii="Arial" w:eastAsia="Times New Roman" w:hAnsi="Arial" w:cs="Arial"/>
          <w:i/>
          <w:iCs/>
          <w:color w:val="000000" w:themeColor="text1"/>
          <w:lang w:eastAsia="en-GB"/>
        </w:rPr>
        <w:t>Journal of child psychology and psychiatry, </w:t>
      </w:r>
      <w:r w:rsidRPr="00F92C83">
        <w:rPr>
          <w:rFonts w:ascii="Arial" w:eastAsia="Times New Roman" w:hAnsi="Arial" w:cs="Arial"/>
          <w:color w:val="000000" w:themeColor="text1"/>
          <w:lang w:eastAsia="en-GB"/>
        </w:rPr>
        <w:t xml:space="preserve">17(2), pp. 89-100. </w:t>
      </w:r>
      <w:r>
        <w:rPr>
          <w:rFonts w:ascii="Arial" w:eastAsia="Times New Roman" w:hAnsi="Arial" w:cs="Arial"/>
          <w:color w:val="000000" w:themeColor="text1"/>
          <w:lang w:eastAsia="en-GB"/>
        </w:rPr>
        <w:t>DOI</w:t>
      </w:r>
      <w:r w:rsidRPr="00F92C83">
        <w:rPr>
          <w:rFonts w:ascii="Arial" w:eastAsia="Times New Roman" w:hAnsi="Arial" w:cs="Arial"/>
          <w:color w:val="000000" w:themeColor="text1"/>
          <w:lang w:eastAsia="en-GB"/>
        </w:rPr>
        <w:t>: 10.1111/j.1469-</w:t>
      </w:r>
      <w:proofErr w:type="gramStart"/>
      <w:r w:rsidRPr="00F92C83">
        <w:rPr>
          <w:rFonts w:ascii="Arial" w:eastAsia="Times New Roman" w:hAnsi="Arial" w:cs="Arial"/>
          <w:color w:val="000000" w:themeColor="text1"/>
          <w:lang w:eastAsia="en-GB"/>
        </w:rPr>
        <w:t>7610.1976.tb</w:t>
      </w:r>
      <w:proofErr w:type="gramEnd"/>
      <w:r w:rsidRPr="00F92C83">
        <w:rPr>
          <w:rFonts w:ascii="Arial" w:eastAsia="Times New Roman" w:hAnsi="Arial" w:cs="Arial"/>
          <w:color w:val="000000" w:themeColor="text1"/>
          <w:lang w:eastAsia="en-GB"/>
        </w:rPr>
        <w:t>00381.x.</w:t>
      </w:r>
    </w:p>
    <w:p w14:paraId="69C35355" w14:textId="77777777" w:rsidR="003B1250" w:rsidRPr="00F92C83" w:rsidRDefault="003B1250" w:rsidP="003B1250">
      <w:pPr>
        <w:shd w:val="clear" w:color="auto" w:fill="FFFFFF"/>
        <w:spacing w:after="173" w:line="240" w:lineRule="auto"/>
        <w:rPr>
          <w:rFonts w:ascii="Arial" w:eastAsia="Times New Roman" w:hAnsi="Arial" w:cs="Arial"/>
          <w:color w:val="000000" w:themeColor="text1"/>
          <w:lang w:eastAsia="en-GB"/>
        </w:rPr>
      </w:pPr>
      <w:proofErr w:type="spellStart"/>
      <w:r w:rsidRPr="00F92C83">
        <w:rPr>
          <w:rFonts w:ascii="Arial" w:eastAsia="Times New Roman" w:hAnsi="Arial" w:cs="Arial"/>
          <w:color w:val="000000" w:themeColor="text1"/>
          <w:lang w:eastAsia="en-GB"/>
        </w:rPr>
        <w:t>Zucca</w:t>
      </w:r>
      <w:proofErr w:type="spellEnd"/>
      <w:r w:rsidRPr="00F92C83">
        <w:rPr>
          <w:rFonts w:ascii="Arial" w:eastAsia="Times New Roman" w:hAnsi="Arial" w:cs="Arial"/>
          <w:color w:val="000000" w:themeColor="text1"/>
          <w:lang w:eastAsia="en-GB"/>
        </w:rPr>
        <w:t>-Scott, L. (2010) 'Know Thyself: The Importance of Humanism in Education', </w:t>
      </w:r>
      <w:r w:rsidRPr="00F92C83">
        <w:rPr>
          <w:rFonts w:ascii="Arial" w:eastAsia="Times New Roman" w:hAnsi="Arial" w:cs="Arial"/>
          <w:i/>
          <w:iCs/>
          <w:color w:val="000000" w:themeColor="text1"/>
          <w:lang w:eastAsia="en-GB"/>
        </w:rPr>
        <w:t>International education, </w:t>
      </w:r>
      <w:r w:rsidRPr="00F92C83">
        <w:rPr>
          <w:rFonts w:ascii="Arial" w:eastAsia="Times New Roman" w:hAnsi="Arial" w:cs="Arial"/>
          <w:color w:val="000000" w:themeColor="text1"/>
          <w:lang w:eastAsia="en-GB"/>
        </w:rPr>
        <w:t>40(1), pp. 32</w:t>
      </w:r>
      <w:r>
        <w:rPr>
          <w:rFonts w:ascii="Arial" w:eastAsia="Times New Roman" w:hAnsi="Arial" w:cs="Arial"/>
          <w:color w:val="000000" w:themeColor="text1"/>
          <w:lang w:eastAsia="en-GB"/>
        </w:rPr>
        <w:t>-39</w:t>
      </w:r>
      <w:r w:rsidRPr="00F92C83">
        <w:rPr>
          <w:rFonts w:ascii="Arial" w:eastAsia="Times New Roman" w:hAnsi="Arial" w:cs="Arial"/>
          <w:color w:val="000000" w:themeColor="text1"/>
          <w:lang w:eastAsia="en-GB"/>
        </w:rPr>
        <w:t>.</w:t>
      </w:r>
    </w:p>
    <w:p w14:paraId="0560C7B0" w14:textId="77777777" w:rsidR="003B1250" w:rsidRDefault="003B1250" w:rsidP="003B1250">
      <w:pPr>
        <w:shd w:val="clear" w:color="auto" w:fill="FFFFFF"/>
        <w:spacing w:after="173" w:line="240" w:lineRule="auto"/>
        <w:rPr>
          <w:rFonts w:ascii="Arial" w:eastAsia="Times New Roman" w:hAnsi="Arial" w:cs="Arial"/>
          <w:color w:val="000000" w:themeColor="text1"/>
          <w:lang w:eastAsia="en-GB"/>
        </w:rPr>
      </w:pPr>
      <w:proofErr w:type="spellStart"/>
      <w:r w:rsidRPr="00F92C83">
        <w:rPr>
          <w:rFonts w:ascii="Arial" w:eastAsia="Times New Roman" w:hAnsi="Arial" w:cs="Arial"/>
          <w:color w:val="000000" w:themeColor="text1"/>
          <w:lang w:eastAsia="en-GB"/>
        </w:rPr>
        <w:t>Zwozdiak</w:t>
      </w:r>
      <w:proofErr w:type="spellEnd"/>
      <w:r w:rsidRPr="00F92C83">
        <w:rPr>
          <w:rFonts w:ascii="Arial" w:eastAsia="Times New Roman" w:hAnsi="Arial" w:cs="Arial"/>
          <w:color w:val="000000" w:themeColor="text1"/>
          <w:lang w:eastAsia="en-GB"/>
        </w:rPr>
        <w:t>-Myers, P. (2012) </w:t>
      </w:r>
      <w:r w:rsidRPr="00F92C83">
        <w:rPr>
          <w:rFonts w:ascii="Arial" w:eastAsia="Times New Roman" w:hAnsi="Arial" w:cs="Arial"/>
          <w:i/>
          <w:iCs/>
          <w:color w:val="000000" w:themeColor="text1"/>
          <w:lang w:eastAsia="en-GB"/>
        </w:rPr>
        <w:t>The teacher's reflective practice handbook: becoming an extended professional through capturing evidence-informed practice. </w:t>
      </w:r>
      <w:r w:rsidRPr="00F92C83">
        <w:rPr>
          <w:rFonts w:ascii="Arial" w:eastAsia="Times New Roman" w:hAnsi="Arial" w:cs="Arial"/>
          <w:color w:val="000000" w:themeColor="text1"/>
          <w:lang w:eastAsia="en-GB"/>
        </w:rPr>
        <w:t>New York: Routledge.</w:t>
      </w:r>
    </w:p>
    <w:p w14:paraId="59C92D0D" w14:textId="77777777" w:rsidR="003B1250" w:rsidRPr="00F434C9" w:rsidRDefault="003B1250">
      <w:pPr>
        <w:rPr>
          <w:rFonts w:ascii="Arial" w:hAnsi="Arial" w:cs="Arial"/>
          <w:b/>
          <w:bCs/>
          <w:sz w:val="28"/>
          <w:szCs w:val="28"/>
        </w:rPr>
      </w:pPr>
    </w:p>
    <w:sectPr w:rsidR="003B1250" w:rsidRPr="00F434C9">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EBB0BC" w14:textId="77777777" w:rsidR="00F22BCF" w:rsidRDefault="00F22BCF" w:rsidP="00E17258">
      <w:pPr>
        <w:spacing w:after="0" w:line="240" w:lineRule="auto"/>
      </w:pPr>
      <w:r>
        <w:separator/>
      </w:r>
    </w:p>
  </w:endnote>
  <w:endnote w:type="continuationSeparator" w:id="0">
    <w:p w14:paraId="0EEE0AF4" w14:textId="77777777" w:rsidR="00F22BCF" w:rsidRDefault="00F22BCF" w:rsidP="00E172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2009270"/>
      <w:docPartObj>
        <w:docPartGallery w:val="Page Numbers (Bottom of Page)"/>
        <w:docPartUnique/>
      </w:docPartObj>
    </w:sdtPr>
    <w:sdtContent>
      <w:sdt>
        <w:sdtPr>
          <w:id w:val="1728636285"/>
          <w:docPartObj>
            <w:docPartGallery w:val="Page Numbers (Top of Page)"/>
            <w:docPartUnique/>
          </w:docPartObj>
        </w:sdtPr>
        <w:sdtContent>
          <w:p w14:paraId="5B60EB33" w14:textId="21A6A4FB" w:rsidR="009B0D6B" w:rsidRDefault="009B0D6B">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C932F41" w14:textId="77777777" w:rsidR="00E17258" w:rsidRDefault="00E172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821602" w14:textId="77777777" w:rsidR="00F22BCF" w:rsidRDefault="00F22BCF" w:rsidP="00E17258">
      <w:pPr>
        <w:spacing w:after="0" w:line="240" w:lineRule="auto"/>
      </w:pPr>
      <w:r>
        <w:separator/>
      </w:r>
    </w:p>
  </w:footnote>
  <w:footnote w:type="continuationSeparator" w:id="0">
    <w:p w14:paraId="0C2AD220" w14:textId="77777777" w:rsidR="00F22BCF" w:rsidRDefault="00F22BCF" w:rsidP="00E1725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6608"/>
    <w:rsid w:val="00056580"/>
    <w:rsid w:val="000A4483"/>
    <w:rsid w:val="000B3093"/>
    <w:rsid w:val="00137A62"/>
    <w:rsid w:val="001510F9"/>
    <w:rsid w:val="00235050"/>
    <w:rsid w:val="00246471"/>
    <w:rsid w:val="0025789C"/>
    <w:rsid w:val="00383246"/>
    <w:rsid w:val="00392549"/>
    <w:rsid w:val="003B1250"/>
    <w:rsid w:val="00422741"/>
    <w:rsid w:val="00433446"/>
    <w:rsid w:val="004853DF"/>
    <w:rsid w:val="004B78C1"/>
    <w:rsid w:val="004F46EE"/>
    <w:rsid w:val="00556B7B"/>
    <w:rsid w:val="00592F8E"/>
    <w:rsid w:val="005C1714"/>
    <w:rsid w:val="005C5F04"/>
    <w:rsid w:val="005D58D9"/>
    <w:rsid w:val="00674446"/>
    <w:rsid w:val="00681F28"/>
    <w:rsid w:val="006D72E2"/>
    <w:rsid w:val="0070688C"/>
    <w:rsid w:val="00725977"/>
    <w:rsid w:val="00736BD7"/>
    <w:rsid w:val="0073783A"/>
    <w:rsid w:val="0074523A"/>
    <w:rsid w:val="00826608"/>
    <w:rsid w:val="008A6AFA"/>
    <w:rsid w:val="009A6EF4"/>
    <w:rsid w:val="009B0D6B"/>
    <w:rsid w:val="009E6488"/>
    <w:rsid w:val="009F41C3"/>
    <w:rsid w:val="00A56789"/>
    <w:rsid w:val="00A711E8"/>
    <w:rsid w:val="00AA543C"/>
    <w:rsid w:val="00AB0E09"/>
    <w:rsid w:val="00B5202F"/>
    <w:rsid w:val="00B55E41"/>
    <w:rsid w:val="00BA3DDD"/>
    <w:rsid w:val="00BE337F"/>
    <w:rsid w:val="00BF40DF"/>
    <w:rsid w:val="00BF52AB"/>
    <w:rsid w:val="00C54CE4"/>
    <w:rsid w:val="00C87103"/>
    <w:rsid w:val="00CC16C4"/>
    <w:rsid w:val="00D16364"/>
    <w:rsid w:val="00D85E80"/>
    <w:rsid w:val="00DB7954"/>
    <w:rsid w:val="00E11662"/>
    <w:rsid w:val="00E17258"/>
    <w:rsid w:val="00E83FB9"/>
    <w:rsid w:val="00F20BBB"/>
    <w:rsid w:val="00F22BCF"/>
    <w:rsid w:val="00F434C9"/>
    <w:rsid w:val="00F47B46"/>
    <w:rsid w:val="00F52C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6EFC5A"/>
  <w15:chartTrackingRefBased/>
  <w15:docId w15:val="{A8BD0A18-19E3-450D-89AA-0BC8F6C6BB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434C9"/>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72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7258"/>
  </w:style>
  <w:style w:type="paragraph" w:styleId="Footer">
    <w:name w:val="footer"/>
    <w:basedOn w:val="Normal"/>
    <w:link w:val="FooterChar"/>
    <w:uiPriority w:val="99"/>
    <w:unhideWhenUsed/>
    <w:rsid w:val="00E172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72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16/0030-5073(76)90038-6"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17</Pages>
  <Words>6357</Words>
  <Characters>36239</Characters>
  <Application>Microsoft Office Word</Application>
  <DocSecurity>0</DocSecurity>
  <Lines>301</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Maliphant</dc:creator>
  <cp:keywords/>
  <dc:description/>
  <cp:lastModifiedBy>James Maliphant</cp:lastModifiedBy>
  <cp:revision>2</cp:revision>
  <cp:lastPrinted>2021-10-21T17:50:00Z</cp:lastPrinted>
  <dcterms:created xsi:type="dcterms:W3CDTF">2021-10-25T11:08:00Z</dcterms:created>
  <dcterms:modified xsi:type="dcterms:W3CDTF">2021-10-25T11:08:00Z</dcterms:modified>
</cp:coreProperties>
</file>