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900909"/>
        <w:docPartObj>
          <w:docPartGallery w:val="Cover Pages"/>
          <w:docPartUnique/>
        </w:docPartObj>
      </w:sdtPr>
      <w:sdtEndPr>
        <w:rPr>
          <w:rFonts w:eastAsiaTheme="minorHAnsi"/>
          <w:lang w:val="en-GB"/>
        </w:rPr>
      </w:sdtEndPr>
      <w:sdtContent>
        <w:p w14:paraId="3E262A81" w14:textId="03056277" w:rsidR="0013126D" w:rsidRDefault="0013126D">
          <w:pPr>
            <w:pStyle w:val="NoSpacing"/>
          </w:pPr>
          <w:r>
            <w:rPr>
              <w:noProof/>
            </w:rPr>
            <mc:AlternateContent>
              <mc:Choice Requires="wpg">
                <w:drawing>
                  <wp:anchor distT="0" distB="0" distL="114300" distR="114300" simplePos="0" relativeHeight="251659264" behindDoc="1" locked="0" layoutInCell="1" allowOverlap="1" wp14:anchorId="59397306" wp14:editId="0BFE970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5-11T00:00:00Z">
                                      <w:dateFormat w:val="M/d/yyyy"/>
                                      <w:lid w:val="en-US"/>
                                      <w:storeMappedDataAs w:val="dateTime"/>
                                      <w:calendar w:val="gregorian"/>
                                    </w:date>
                                  </w:sdtPr>
                                  <w:sdtContent>
                                    <w:p w14:paraId="1FC6FAA6" w14:textId="39115C76" w:rsidR="0013126D" w:rsidRDefault="0013126D">
                                      <w:pPr>
                                        <w:pStyle w:val="NoSpacing"/>
                                        <w:jc w:val="right"/>
                                        <w:rPr>
                                          <w:color w:val="FFFFFF" w:themeColor="background1"/>
                                          <w:sz w:val="28"/>
                                          <w:szCs w:val="28"/>
                                        </w:rPr>
                                      </w:pPr>
                                      <w:r>
                                        <w:rPr>
                                          <w:color w:val="FFFFFF" w:themeColor="background1"/>
                                          <w:sz w:val="28"/>
                                          <w:szCs w:val="28"/>
                                        </w:rPr>
                                        <w:t>5/11/2018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939730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5-11T00:00:00Z">
                                <w:dateFormat w:val="M/d/yyyy"/>
                                <w:lid w:val="en-US"/>
                                <w:storeMappedDataAs w:val="dateTime"/>
                                <w:calendar w:val="gregorian"/>
                              </w:date>
                            </w:sdtPr>
                            <w:sdtContent>
                              <w:p w14:paraId="1FC6FAA6" w14:textId="39115C76" w:rsidR="0013126D" w:rsidRDefault="0013126D">
                                <w:pPr>
                                  <w:pStyle w:val="NoSpacing"/>
                                  <w:jc w:val="right"/>
                                  <w:rPr>
                                    <w:color w:val="FFFFFF" w:themeColor="background1"/>
                                    <w:sz w:val="28"/>
                                    <w:szCs w:val="28"/>
                                  </w:rPr>
                                </w:pPr>
                                <w:r>
                                  <w:rPr>
                                    <w:color w:val="FFFFFF" w:themeColor="background1"/>
                                    <w:sz w:val="28"/>
                                    <w:szCs w:val="28"/>
                                  </w:rPr>
                                  <w:t>5/11/2018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0F5C0D0" wp14:editId="2EF2C56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59C7D" w14:textId="414C92CE" w:rsidR="0013126D" w:rsidRDefault="0013126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Sarah J</w:t>
                                    </w:r>
                                    <w:r w:rsidR="005147C6">
                                      <w:rPr>
                                        <w:color w:val="4472C4" w:themeColor="accent1"/>
                                        <w:sz w:val="26"/>
                                        <w:szCs w:val="26"/>
                                      </w:rPr>
                                      <w:t>ame</w:t>
                                    </w:r>
                                    <w:r>
                                      <w:rPr>
                                        <w:color w:val="4472C4" w:themeColor="accent1"/>
                                        <w:sz w:val="26"/>
                                        <w:szCs w:val="26"/>
                                      </w:rPr>
                                      <w:t>s (1706410)</w:t>
                                    </w:r>
                                  </w:sdtContent>
                                </w:sdt>
                              </w:p>
                              <w:p w14:paraId="4E6165E3" w14:textId="6B9DC62F" w:rsidR="0013126D" w:rsidRDefault="0013126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147C6">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0F5C0D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B559C7D" w14:textId="414C92CE" w:rsidR="0013126D" w:rsidRDefault="0013126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Sarah J</w:t>
                              </w:r>
                              <w:r w:rsidR="005147C6">
                                <w:rPr>
                                  <w:color w:val="4472C4" w:themeColor="accent1"/>
                                  <w:sz w:val="26"/>
                                  <w:szCs w:val="26"/>
                                </w:rPr>
                                <w:t>ame</w:t>
                              </w:r>
                              <w:r>
                                <w:rPr>
                                  <w:color w:val="4472C4" w:themeColor="accent1"/>
                                  <w:sz w:val="26"/>
                                  <w:szCs w:val="26"/>
                                </w:rPr>
                                <w:t>s (1706410)</w:t>
                              </w:r>
                            </w:sdtContent>
                          </w:sdt>
                        </w:p>
                        <w:p w14:paraId="4E6165E3" w14:textId="6B9DC62F" w:rsidR="0013126D" w:rsidRDefault="0013126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147C6">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28BD217" wp14:editId="390795B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D4CA9" w14:textId="393F8208" w:rsidR="0013126D" w:rsidRDefault="0013126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Children</w:t>
                                    </w:r>
                                    <w:r w:rsidR="005147C6">
                                      <w:rPr>
                                        <w:rFonts w:asciiTheme="majorHAnsi" w:eastAsiaTheme="majorEastAsia" w:hAnsiTheme="majorHAnsi" w:cstheme="majorBidi"/>
                                        <w:color w:val="262626" w:themeColor="text1" w:themeTint="D9"/>
                                        <w:sz w:val="72"/>
                                        <w:szCs w:val="72"/>
                                      </w:rPr>
                                      <w:t>’s Play Principles and Practice</w:t>
                                    </w:r>
                                  </w:sdtContent>
                                </w:sdt>
                              </w:p>
                              <w:p w14:paraId="6D92B500" w14:textId="737DA8DC" w:rsidR="0013126D" w:rsidRDefault="0013126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147C6">
                                      <w:rPr>
                                        <w:color w:val="404040" w:themeColor="text1" w:themeTint="BF"/>
                                        <w:sz w:val="36"/>
                                        <w:szCs w:val="36"/>
                                      </w:rPr>
                                      <w:t>EAEE4007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28BD217"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09D4CA9" w14:textId="393F8208" w:rsidR="0013126D" w:rsidRDefault="0013126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Children</w:t>
                              </w:r>
                              <w:r w:rsidR="005147C6">
                                <w:rPr>
                                  <w:rFonts w:asciiTheme="majorHAnsi" w:eastAsiaTheme="majorEastAsia" w:hAnsiTheme="majorHAnsi" w:cstheme="majorBidi"/>
                                  <w:color w:val="262626" w:themeColor="text1" w:themeTint="D9"/>
                                  <w:sz w:val="72"/>
                                  <w:szCs w:val="72"/>
                                </w:rPr>
                                <w:t>’s Play Principles and Practice</w:t>
                              </w:r>
                            </w:sdtContent>
                          </w:sdt>
                        </w:p>
                        <w:p w14:paraId="6D92B500" w14:textId="737DA8DC" w:rsidR="0013126D" w:rsidRDefault="0013126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147C6">
                                <w:rPr>
                                  <w:color w:val="404040" w:themeColor="text1" w:themeTint="BF"/>
                                  <w:sz w:val="36"/>
                                  <w:szCs w:val="36"/>
                                </w:rPr>
                                <w:t>EAEE4007</w:t>
                              </w:r>
                            </w:sdtContent>
                          </w:sdt>
                        </w:p>
                      </w:txbxContent>
                    </v:textbox>
                    <w10:wrap anchorx="page" anchory="page"/>
                  </v:shape>
                </w:pict>
              </mc:Fallback>
            </mc:AlternateContent>
          </w:r>
        </w:p>
        <w:p w14:paraId="5E5787A5" w14:textId="73088E9C" w:rsidR="0013126D" w:rsidRDefault="0013126D">
          <w:r>
            <w:br w:type="page"/>
          </w:r>
        </w:p>
      </w:sdtContent>
    </w:sdt>
    <w:p w14:paraId="5508828C" w14:textId="65C927EE" w:rsidR="00A410C3" w:rsidRDefault="00A410C3" w:rsidP="00A410C3">
      <w:pPr>
        <w:spacing w:line="360" w:lineRule="auto"/>
        <w:jc w:val="both"/>
        <w:rPr>
          <w:rFonts w:ascii="Arial" w:eastAsia="Arial" w:hAnsi="Arial" w:cs="Arial"/>
          <w:b/>
          <w:bCs/>
          <w:sz w:val="24"/>
          <w:szCs w:val="24"/>
        </w:rPr>
      </w:pPr>
    </w:p>
    <w:p w14:paraId="4285276D" w14:textId="73CAFF79" w:rsidR="00A410C3" w:rsidRDefault="00A410C3" w:rsidP="00A410C3">
      <w:pPr>
        <w:spacing w:line="360" w:lineRule="auto"/>
        <w:jc w:val="both"/>
      </w:pPr>
      <w:r w:rsidRPr="4609FBF3">
        <w:rPr>
          <w:rFonts w:ascii="Arial" w:eastAsia="Arial" w:hAnsi="Arial" w:cs="Arial"/>
          <w:b/>
          <w:bCs/>
          <w:sz w:val="24"/>
          <w:szCs w:val="24"/>
        </w:rPr>
        <w:t xml:space="preserve">Play </w:t>
      </w:r>
    </w:p>
    <w:p w14:paraId="09465B7D" w14:textId="62D60E12" w:rsidR="00A410C3" w:rsidRDefault="00A410C3" w:rsidP="00A410C3">
      <w:pPr>
        <w:spacing w:line="360" w:lineRule="auto"/>
        <w:rPr>
          <w:rFonts w:ascii="Arial" w:hAnsi="Arial" w:cs="Arial"/>
          <w:sz w:val="24"/>
          <w:szCs w:val="24"/>
        </w:rPr>
      </w:pPr>
      <w:r w:rsidRPr="0E42BF9A">
        <w:rPr>
          <w:rFonts w:ascii="Arial" w:hAnsi="Arial" w:cs="Arial"/>
          <w:sz w:val="24"/>
          <w:szCs w:val="24"/>
        </w:rPr>
        <w:t>Play is a complex phenomenon (Hughes, 2013)</w:t>
      </w:r>
      <w:r>
        <w:rPr>
          <w:rFonts w:ascii="Arial" w:hAnsi="Arial" w:cs="Arial"/>
          <w:sz w:val="24"/>
          <w:szCs w:val="24"/>
        </w:rPr>
        <w:t>, it is a</w:t>
      </w:r>
      <w:r w:rsidRPr="0E42BF9A">
        <w:rPr>
          <w:rFonts w:ascii="Arial" w:hAnsi="Arial" w:cs="Arial"/>
          <w:sz w:val="24"/>
          <w:szCs w:val="24"/>
        </w:rPr>
        <w:t xml:space="preserve"> vital vehicle for learning and crucial for every aspect of a child's development.  It is through play that children find out about the world, trying out unfamiliar words and gaining experience of the expected behaviours of society (Tassoni and Hucker, 2005).  As a child develops its play can take a multitude of various guises</w:t>
      </w:r>
      <w:r>
        <w:rPr>
          <w:rFonts w:ascii="Arial" w:hAnsi="Arial" w:cs="Arial"/>
          <w:sz w:val="24"/>
          <w:szCs w:val="24"/>
        </w:rPr>
        <w:t xml:space="preserve"> and can be categorised as either self-directed or structured play.</w:t>
      </w:r>
      <w:r w:rsidRPr="0E42BF9A">
        <w:rPr>
          <w:rFonts w:ascii="Arial" w:hAnsi="Arial" w:cs="Arial"/>
          <w:sz w:val="24"/>
          <w:szCs w:val="24"/>
        </w:rPr>
        <w:t xml:space="preserve">  Tassoni and Hucker (2005) argue that it is the involvement of others, that is other children and adults, that provide the vital opportunities to extend a child's play and learning experience.  </w:t>
      </w:r>
    </w:p>
    <w:p w14:paraId="6B308A8C" w14:textId="0B4809A6" w:rsidR="00A410C3" w:rsidRDefault="00A410C3" w:rsidP="00A410C3">
      <w:pPr>
        <w:spacing w:line="360" w:lineRule="auto"/>
        <w:rPr>
          <w:rFonts w:ascii="Arial" w:hAnsi="Arial" w:cs="Arial"/>
          <w:sz w:val="24"/>
          <w:szCs w:val="24"/>
        </w:rPr>
      </w:pPr>
      <w:r w:rsidRPr="0E42BF9A">
        <w:rPr>
          <w:rFonts w:ascii="Arial" w:hAnsi="Arial" w:cs="Arial"/>
          <w:b/>
          <w:bCs/>
          <w:sz w:val="24"/>
          <w:szCs w:val="24"/>
        </w:rPr>
        <w:t>Self-directed play</w:t>
      </w:r>
    </w:p>
    <w:p w14:paraId="40400948" w14:textId="70C5E55A" w:rsidR="00A410C3" w:rsidRDefault="00A410C3" w:rsidP="00A410C3">
      <w:pPr>
        <w:spacing w:line="360" w:lineRule="auto"/>
        <w:rPr>
          <w:rFonts w:ascii="Arial" w:eastAsia="Arial" w:hAnsi="Arial" w:cs="Arial"/>
          <w:sz w:val="24"/>
          <w:szCs w:val="24"/>
        </w:rPr>
      </w:pPr>
      <w:proofErr w:type="spellStart"/>
      <w:r>
        <w:rPr>
          <w:rFonts w:ascii="Arial" w:eastAsia="Arial" w:hAnsi="Arial" w:cs="Arial"/>
          <w:sz w:val="24"/>
          <w:szCs w:val="24"/>
        </w:rPr>
        <w:t>Brussoni</w:t>
      </w:r>
      <w:proofErr w:type="spellEnd"/>
      <w:r>
        <w:rPr>
          <w:rFonts w:ascii="Arial" w:eastAsia="Arial" w:hAnsi="Arial" w:cs="Arial"/>
          <w:sz w:val="24"/>
          <w:szCs w:val="24"/>
        </w:rPr>
        <w:t xml:space="preserve"> et al (2012) </w:t>
      </w:r>
      <w:r w:rsidRPr="08F8CF6B">
        <w:rPr>
          <w:rFonts w:ascii="Arial" w:eastAsia="Arial" w:hAnsi="Arial" w:cs="Arial"/>
          <w:sz w:val="24"/>
          <w:szCs w:val="24"/>
        </w:rPr>
        <w:t>propose that</w:t>
      </w:r>
      <w:r>
        <w:rPr>
          <w:rFonts w:ascii="Arial" w:eastAsia="Arial" w:hAnsi="Arial" w:cs="Arial"/>
          <w:sz w:val="24"/>
          <w:szCs w:val="24"/>
        </w:rPr>
        <w:t xml:space="preserve"> self-directed play,</w:t>
      </w:r>
      <w:r w:rsidRPr="08F8CF6B">
        <w:rPr>
          <w:rFonts w:ascii="Arial" w:eastAsia="Arial" w:hAnsi="Arial" w:cs="Arial"/>
          <w:sz w:val="24"/>
          <w:szCs w:val="24"/>
        </w:rPr>
        <w:t xml:space="preserve"> must be: </w:t>
      </w:r>
    </w:p>
    <w:p w14:paraId="73B0E2B3" w14:textId="33FD0FAF" w:rsidR="00A410C3" w:rsidRDefault="00A410C3" w:rsidP="00A410C3">
      <w:pPr>
        <w:pStyle w:val="ListParagraph"/>
        <w:numPr>
          <w:ilvl w:val="0"/>
          <w:numId w:val="1"/>
        </w:numPr>
        <w:spacing w:line="360" w:lineRule="auto"/>
        <w:jc w:val="both"/>
        <w:rPr>
          <w:sz w:val="24"/>
          <w:szCs w:val="24"/>
        </w:rPr>
      </w:pPr>
      <w:r w:rsidRPr="08F8CF6B">
        <w:rPr>
          <w:rFonts w:ascii="Arial" w:eastAsia="Arial" w:hAnsi="Arial" w:cs="Arial"/>
          <w:sz w:val="24"/>
          <w:szCs w:val="24"/>
        </w:rPr>
        <w:t>Freely chosen</w:t>
      </w:r>
    </w:p>
    <w:p w14:paraId="63F5DB2C" w14:textId="0F3FC9A1" w:rsidR="00A410C3" w:rsidRDefault="00A410C3" w:rsidP="00A410C3">
      <w:pPr>
        <w:pStyle w:val="ListParagraph"/>
        <w:numPr>
          <w:ilvl w:val="0"/>
          <w:numId w:val="1"/>
        </w:numPr>
        <w:spacing w:line="360" w:lineRule="auto"/>
        <w:jc w:val="both"/>
        <w:rPr>
          <w:sz w:val="24"/>
          <w:szCs w:val="24"/>
        </w:rPr>
      </w:pPr>
      <w:r w:rsidRPr="08F8CF6B">
        <w:rPr>
          <w:rFonts w:ascii="Arial" w:eastAsia="Arial" w:hAnsi="Arial" w:cs="Arial"/>
          <w:sz w:val="24"/>
          <w:szCs w:val="24"/>
        </w:rPr>
        <w:t>Intrinsically motivated</w:t>
      </w:r>
    </w:p>
    <w:p w14:paraId="69E6016C" w14:textId="523B392A" w:rsidR="00A410C3" w:rsidRDefault="00A410C3" w:rsidP="00A410C3">
      <w:pPr>
        <w:pStyle w:val="ListParagraph"/>
        <w:numPr>
          <w:ilvl w:val="0"/>
          <w:numId w:val="1"/>
        </w:numPr>
        <w:spacing w:line="360" w:lineRule="auto"/>
        <w:jc w:val="both"/>
        <w:rPr>
          <w:sz w:val="24"/>
          <w:szCs w:val="24"/>
        </w:rPr>
      </w:pPr>
      <w:r w:rsidRPr="08F8CF6B">
        <w:rPr>
          <w:rFonts w:ascii="Arial" w:eastAsia="Arial" w:hAnsi="Arial" w:cs="Arial"/>
          <w:sz w:val="24"/>
          <w:szCs w:val="24"/>
        </w:rPr>
        <w:t>Personally, controlled and directed</w:t>
      </w:r>
    </w:p>
    <w:p w14:paraId="37D16F4A" w14:textId="2524B9CD" w:rsidR="00A410C3" w:rsidRDefault="00A410C3" w:rsidP="00A410C3">
      <w:pPr>
        <w:pStyle w:val="ListParagraph"/>
        <w:numPr>
          <w:ilvl w:val="0"/>
          <w:numId w:val="1"/>
        </w:numPr>
        <w:spacing w:line="360" w:lineRule="auto"/>
        <w:jc w:val="both"/>
        <w:rPr>
          <w:sz w:val="24"/>
          <w:szCs w:val="24"/>
        </w:rPr>
      </w:pPr>
      <w:r w:rsidRPr="08F8CF6B">
        <w:rPr>
          <w:rFonts w:ascii="Arial" w:eastAsia="Arial" w:hAnsi="Arial" w:cs="Arial"/>
          <w:sz w:val="24"/>
          <w:szCs w:val="24"/>
        </w:rPr>
        <w:t>Goalless, not performed for reward</w:t>
      </w:r>
    </w:p>
    <w:p w14:paraId="78A748AA" w14:textId="071B7895" w:rsidR="00A410C3" w:rsidRDefault="00A410C3" w:rsidP="00A410C3">
      <w:pPr>
        <w:pStyle w:val="ListParagraph"/>
        <w:numPr>
          <w:ilvl w:val="0"/>
          <w:numId w:val="1"/>
        </w:numPr>
        <w:spacing w:line="360" w:lineRule="auto"/>
        <w:jc w:val="both"/>
        <w:rPr>
          <w:sz w:val="24"/>
          <w:szCs w:val="24"/>
        </w:rPr>
      </w:pPr>
      <w:r w:rsidRPr="08F8CF6B">
        <w:rPr>
          <w:rFonts w:ascii="Arial" w:eastAsia="Arial" w:hAnsi="Arial" w:cs="Arial"/>
          <w:sz w:val="24"/>
          <w:szCs w:val="24"/>
        </w:rPr>
        <w:t>Unrestricted, highly creative and imaginative</w:t>
      </w:r>
    </w:p>
    <w:p w14:paraId="449B9958" w14:textId="40BD8925" w:rsidR="00A410C3" w:rsidRDefault="00A410C3" w:rsidP="00A410C3">
      <w:pPr>
        <w:pStyle w:val="ListParagraph"/>
        <w:numPr>
          <w:ilvl w:val="0"/>
          <w:numId w:val="1"/>
        </w:numPr>
        <w:spacing w:line="360" w:lineRule="auto"/>
        <w:jc w:val="both"/>
        <w:rPr>
          <w:sz w:val="24"/>
          <w:szCs w:val="24"/>
        </w:rPr>
      </w:pPr>
      <w:r w:rsidRPr="0E42BF9A">
        <w:rPr>
          <w:rFonts w:ascii="Arial" w:eastAsia="Arial" w:hAnsi="Arial" w:cs="Arial"/>
          <w:sz w:val="24"/>
          <w:szCs w:val="24"/>
        </w:rPr>
        <w:t>Genuinely enjoyable</w:t>
      </w:r>
    </w:p>
    <w:p w14:paraId="20569AEA" w14:textId="13A1FF86" w:rsidR="00A410C3" w:rsidRDefault="00A410C3" w:rsidP="00A410C3">
      <w:pPr>
        <w:spacing w:line="360" w:lineRule="auto"/>
        <w:rPr>
          <w:rFonts w:ascii="Arial" w:hAnsi="Arial" w:cs="Arial"/>
          <w:sz w:val="24"/>
          <w:szCs w:val="24"/>
        </w:rPr>
      </w:pPr>
      <w:r w:rsidRPr="0E42BF9A">
        <w:rPr>
          <w:rFonts w:ascii="Arial" w:hAnsi="Arial" w:cs="Arial"/>
          <w:sz w:val="24"/>
          <w:szCs w:val="24"/>
        </w:rPr>
        <w:t xml:space="preserve">According to Tassoni and Hucker (2005) a child's play can only be self-directed if it occurs with no adult involvement or </w:t>
      </w:r>
      <w:r>
        <w:rPr>
          <w:rFonts w:ascii="Arial" w:hAnsi="Arial" w:cs="Arial"/>
          <w:sz w:val="24"/>
          <w:szCs w:val="24"/>
        </w:rPr>
        <w:t>intervention</w:t>
      </w:r>
      <w:r w:rsidRPr="0E42BF9A">
        <w:rPr>
          <w:rFonts w:ascii="Arial" w:hAnsi="Arial" w:cs="Arial"/>
          <w:sz w:val="24"/>
          <w:szCs w:val="24"/>
        </w:rPr>
        <w:t>.  Self-directed play can take place alone, within a pair</w:t>
      </w:r>
      <w:r>
        <w:rPr>
          <w:rFonts w:ascii="Arial" w:hAnsi="Arial" w:cs="Arial"/>
          <w:sz w:val="24"/>
          <w:szCs w:val="24"/>
        </w:rPr>
        <w:t>,</w:t>
      </w:r>
      <w:r w:rsidRPr="0E42BF9A">
        <w:rPr>
          <w:rFonts w:ascii="Arial" w:hAnsi="Arial" w:cs="Arial"/>
          <w:sz w:val="24"/>
          <w:szCs w:val="24"/>
        </w:rPr>
        <w:t xml:space="preserve"> or group of children and </w:t>
      </w:r>
      <w:r>
        <w:rPr>
          <w:rFonts w:ascii="Arial" w:hAnsi="Arial" w:cs="Arial"/>
          <w:sz w:val="24"/>
          <w:szCs w:val="24"/>
        </w:rPr>
        <w:t>as the play changes alterations to the rules and boundaries can made.</w:t>
      </w:r>
      <w:r w:rsidRPr="0E42BF9A">
        <w:rPr>
          <w:rFonts w:ascii="Arial" w:hAnsi="Arial" w:cs="Arial"/>
          <w:sz w:val="24"/>
          <w:szCs w:val="24"/>
        </w:rPr>
        <w:t xml:space="preserve"> </w:t>
      </w:r>
      <w:r>
        <w:rPr>
          <w:rFonts w:ascii="Arial" w:hAnsi="Arial" w:cs="Arial"/>
          <w:sz w:val="24"/>
          <w:szCs w:val="24"/>
        </w:rPr>
        <w:t xml:space="preserve">It allows children to assimilate their learning, making use of their physical, social, emotional and cognitive skills facilitating the development of all aspects of a child and as a result it </w:t>
      </w:r>
      <w:proofErr w:type="gramStart"/>
      <w:r>
        <w:rPr>
          <w:rFonts w:ascii="Arial" w:hAnsi="Arial" w:cs="Arial"/>
          <w:sz w:val="24"/>
          <w:szCs w:val="24"/>
        </w:rPr>
        <w:t>is considered to be</w:t>
      </w:r>
      <w:proofErr w:type="gramEnd"/>
      <w:r>
        <w:rPr>
          <w:rFonts w:ascii="Arial" w:hAnsi="Arial" w:cs="Arial"/>
          <w:sz w:val="24"/>
          <w:szCs w:val="24"/>
        </w:rPr>
        <w:t xml:space="preserve"> holistic (Brock et al, 2014). </w:t>
      </w:r>
      <w:proofErr w:type="spellStart"/>
      <w:r>
        <w:rPr>
          <w:rFonts w:ascii="Arial" w:hAnsi="Arial" w:cs="Arial"/>
          <w:sz w:val="24"/>
          <w:szCs w:val="24"/>
        </w:rPr>
        <w:t>Brussoni</w:t>
      </w:r>
      <w:proofErr w:type="spellEnd"/>
      <w:r>
        <w:rPr>
          <w:rFonts w:ascii="Arial" w:hAnsi="Arial" w:cs="Arial"/>
          <w:sz w:val="24"/>
          <w:szCs w:val="24"/>
        </w:rPr>
        <w:t xml:space="preserve"> et al (2012) indicates that if self-directed play is lacking in childhood then the developmental and behavioural consequences can be life-long.</w:t>
      </w:r>
    </w:p>
    <w:p w14:paraId="0E268E22" w14:textId="48D46875" w:rsidR="00646BE1" w:rsidRDefault="00646BE1" w:rsidP="00A410C3">
      <w:pPr>
        <w:spacing w:line="360" w:lineRule="auto"/>
        <w:rPr>
          <w:rFonts w:ascii="Arial" w:hAnsi="Arial" w:cs="Arial"/>
          <w:sz w:val="24"/>
          <w:szCs w:val="24"/>
        </w:rPr>
      </w:pPr>
      <w:r w:rsidRPr="00646BE1">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1A1A2453" wp14:editId="09956CB2">
                <wp:simplePos x="0" y="0"/>
                <wp:positionH relativeFrom="margin">
                  <wp:align>right</wp:align>
                </wp:positionH>
                <wp:positionV relativeFrom="paragraph">
                  <wp:posOffset>7823</wp:posOffset>
                </wp:positionV>
                <wp:extent cx="1170305" cy="241300"/>
                <wp:effectExtent l="0" t="0" r="0" b="63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241300"/>
                        </a:xfrm>
                        <a:prstGeom prst="rect">
                          <a:avLst/>
                        </a:prstGeom>
                        <a:solidFill>
                          <a:srgbClr val="FFFFFF"/>
                        </a:solidFill>
                        <a:ln w="9525">
                          <a:noFill/>
                          <a:miter lim="800000"/>
                          <a:headEnd/>
                          <a:tailEnd/>
                        </a:ln>
                      </wps:spPr>
                      <wps:txbx>
                        <w:txbxContent>
                          <w:p w14:paraId="72C0597A" w14:textId="231DDC1A" w:rsidR="00646BE1" w:rsidRPr="00646BE1" w:rsidRDefault="00646BE1">
                            <w:pPr>
                              <w:rPr>
                                <w:rFonts w:ascii="Arial" w:hAnsi="Arial" w:cs="Arial"/>
                                <w:sz w:val="16"/>
                                <w:szCs w:val="16"/>
                              </w:rPr>
                            </w:pPr>
                            <w:r w:rsidRPr="00646BE1">
                              <w:rPr>
                                <w:rFonts w:ascii="Arial" w:hAnsi="Arial" w:cs="Arial"/>
                                <w:sz w:val="16"/>
                                <w:szCs w:val="16"/>
                              </w:rPr>
                              <w:t xml:space="preserve">Word Count: </w:t>
                            </w:r>
                            <w:r>
                              <w:rPr>
                                <w:rFonts w:ascii="Arial" w:hAnsi="Arial" w:cs="Arial"/>
                                <w:sz w:val="16"/>
                                <w:szCs w:val="16"/>
                              </w:rPr>
                              <w:t>248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A2453" id="Text Box 2" o:spid="_x0000_s1057" type="#_x0000_t202" style="position:absolute;margin-left:40.95pt;margin-top:.6pt;width:92.15pt;height:19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" stroked="f">
                <v:textbox>
                  <w:txbxContent>
                    <w:p w14:paraId="72C0597A" w14:textId="231DDC1A" w:rsidR="00646BE1" w:rsidRPr="00646BE1" w:rsidRDefault="00646BE1">
                      <w:pPr>
                        <w:rPr>
                          <w:rFonts w:ascii="Arial" w:hAnsi="Arial" w:cs="Arial"/>
                          <w:sz w:val="16"/>
                          <w:szCs w:val="16"/>
                        </w:rPr>
                      </w:pPr>
                      <w:r w:rsidRPr="00646BE1">
                        <w:rPr>
                          <w:rFonts w:ascii="Arial" w:hAnsi="Arial" w:cs="Arial"/>
                          <w:sz w:val="16"/>
                          <w:szCs w:val="16"/>
                        </w:rPr>
                        <w:t xml:space="preserve">Word Count: </w:t>
                      </w:r>
                      <w:r>
                        <w:rPr>
                          <w:rFonts w:ascii="Arial" w:hAnsi="Arial" w:cs="Arial"/>
                          <w:sz w:val="16"/>
                          <w:szCs w:val="16"/>
                        </w:rPr>
                        <w:t>248</w:t>
                      </w:r>
                    </w:p>
                  </w:txbxContent>
                </v:textbox>
                <w10:wrap type="square" anchorx="margin"/>
              </v:shape>
            </w:pict>
          </mc:Fallback>
        </mc:AlternateContent>
      </w:r>
    </w:p>
    <w:p w14:paraId="3581C399" w14:textId="0DDDD573" w:rsidR="00A410C3" w:rsidRDefault="00A410C3" w:rsidP="00A410C3">
      <w:pPr>
        <w:spacing w:line="360" w:lineRule="auto"/>
        <w:rPr>
          <w:rFonts w:ascii="Arial" w:hAnsi="Arial" w:cs="Arial"/>
          <w:sz w:val="24"/>
          <w:szCs w:val="24"/>
        </w:rPr>
      </w:pPr>
    </w:p>
    <w:p w14:paraId="4E398E16" w14:textId="1B16C1D5" w:rsidR="00A410C3" w:rsidRDefault="00A410C3" w:rsidP="00A410C3">
      <w:pPr>
        <w:spacing w:line="360" w:lineRule="auto"/>
        <w:rPr>
          <w:rFonts w:ascii="Arial" w:hAnsi="Arial" w:cs="Arial"/>
          <w:sz w:val="24"/>
          <w:szCs w:val="24"/>
        </w:rPr>
      </w:pPr>
    </w:p>
    <w:p w14:paraId="110CC31A" w14:textId="77777777" w:rsidR="00A410C3" w:rsidRDefault="00A410C3" w:rsidP="00A410C3">
      <w:pPr>
        <w:spacing w:line="360" w:lineRule="auto"/>
        <w:rPr>
          <w:rFonts w:ascii="Arial" w:hAnsi="Arial" w:cs="Arial"/>
          <w:sz w:val="24"/>
          <w:szCs w:val="24"/>
        </w:rPr>
      </w:pPr>
    </w:p>
    <w:p w14:paraId="31A57F82" w14:textId="77777777" w:rsidR="00A410C3" w:rsidRDefault="00A410C3" w:rsidP="00A410C3">
      <w:pPr>
        <w:spacing w:line="360" w:lineRule="auto"/>
        <w:jc w:val="both"/>
        <w:rPr>
          <w:rFonts w:ascii="Arial" w:hAnsi="Arial" w:cs="Arial"/>
          <w:sz w:val="24"/>
          <w:szCs w:val="24"/>
        </w:rPr>
      </w:pPr>
      <w:r>
        <w:rPr>
          <w:rFonts w:ascii="Arial" w:hAnsi="Arial" w:cs="Arial"/>
          <w:sz w:val="24"/>
          <w:szCs w:val="24"/>
        </w:rPr>
        <w:t>There are three main types of self-directed play:</w:t>
      </w:r>
    </w:p>
    <w:p w14:paraId="35196782" w14:textId="77777777" w:rsidR="00A410C3" w:rsidRDefault="00A410C3" w:rsidP="00A410C3">
      <w:pPr>
        <w:pStyle w:val="ListParagraph"/>
        <w:numPr>
          <w:ilvl w:val="0"/>
          <w:numId w:val="2"/>
        </w:numPr>
        <w:spacing w:line="360" w:lineRule="auto"/>
        <w:jc w:val="both"/>
        <w:rPr>
          <w:rFonts w:ascii="Arial" w:hAnsi="Arial" w:cs="Arial"/>
          <w:sz w:val="24"/>
          <w:szCs w:val="24"/>
        </w:rPr>
      </w:pPr>
      <w:r w:rsidRPr="000E7E0D">
        <w:rPr>
          <w:rFonts w:ascii="Arial" w:hAnsi="Arial" w:cs="Arial"/>
          <w:i/>
          <w:sz w:val="24"/>
          <w:szCs w:val="24"/>
        </w:rPr>
        <w:t>Physical play</w:t>
      </w:r>
      <w:r>
        <w:rPr>
          <w:rFonts w:ascii="Arial" w:hAnsi="Arial" w:cs="Arial"/>
          <w:sz w:val="24"/>
          <w:szCs w:val="24"/>
        </w:rPr>
        <w:t xml:space="preserve"> – exercise play or rough-and-tumble play</w:t>
      </w:r>
    </w:p>
    <w:p w14:paraId="2AA4B26E" w14:textId="77777777" w:rsidR="00A410C3" w:rsidRDefault="00A410C3" w:rsidP="00A410C3">
      <w:pPr>
        <w:pStyle w:val="ListParagraph"/>
        <w:numPr>
          <w:ilvl w:val="0"/>
          <w:numId w:val="2"/>
        </w:numPr>
        <w:spacing w:line="360" w:lineRule="auto"/>
        <w:jc w:val="both"/>
        <w:rPr>
          <w:rFonts w:ascii="Arial" w:hAnsi="Arial" w:cs="Arial"/>
          <w:sz w:val="24"/>
          <w:szCs w:val="24"/>
        </w:rPr>
      </w:pPr>
      <w:r w:rsidRPr="000E7E0D">
        <w:rPr>
          <w:rFonts w:ascii="Arial" w:hAnsi="Arial" w:cs="Arial"/>
          <w:i/>
          <w:sz w:val="24"/>
          <w:szCs w:val="24"/>
        </w:rPr>
        <w:t>Construction play</w:t>
      </w:r>
      <w:r>
        <w:rPr>
          <w:rFonts w:ascii="Arial" w:hAnsi="Arial" w:cs="Arial"/>
          <w:sz w:val="24"/>
          <w:szCs w:val="24"/>
        </w:rPr>
        <w:t xml:space="preserve"> – involving toys and the handling of blocks and objects</w:t>
      </w:r>
    </w:p>
    <w:p w14:paraId="0B5DF563" w14:textId="77777777" w:rsidR="00A410C3" w:rsidRPr="000E7E0D" w:rsidRDefault="00A410C3" w:rsidP="00A410C3">
      <w:pPr>
        <w:pStyle w:val="ListParagraph"/>
        <w:numPr>
          <w:ilvl w:val="0"/>
          <w:numId w:val="2"/>
        </w:numPr>
        <w:spacing w:line="360" w:lineRule="auto"/>
        <w:jc w:val="both"/>
        <w:rPr>
          <w:rFonts w:ascii="Arial" w:hAnsi="Arial" w:cs="Arial"/>
          <w:sz w:val="24"/>
          <w:szCs w:val="24"/>
        </w:rPr>
      </w:pPr>
      <w:r w:rsidRPr="000E7E0D">
        <w:rPr>
          <w:rFonts w:ascii="Arial" w:hAnsi="Arial" w:cs="Arial"/>
          <w:i/>
          <w:sz w:val="24"/>
          <w:szCs w:val="24"/>
        </w:rPr>
        <w:t>Imaginative play</w:t>
      </w:r>
      <w:r>
        <w:rPr>
          <w:rFonts w:ascii="Arial" w:hAnsi="Arial" w:cs="Arial"/>
          <w:sz w:val="24"/>
          <w:szCs w:val="24"/>
        </w:rPr>
        <w:t xml:space="preserve"> – role-play or socio-dramatic play</w:t>
      </w:r>
      <w:r w:rsidRPr="000E7E0D">
        <w:rPr>
          <w:rFonts w:ascii="Arial" w:hAnsi="Arial" w:cs="Arial"/>
          <w:sz w:val="24"/>
          <w:szCs w:val="24"/>
        </w:rPr>
        <w:t>, children can use props to extend this experience.</w:t>
      </w:r>
    </w:p>
    <w:p w14:paraId="2E9B9F1F" w14:textId="77777777" w:rsidR="00A410C3" w:rsidRDefault="00A410C3" w:rsidP="00A410C3">
      <w:pPr>
        <w:spacing w:line="360" w:lineRule="auto"/>
        <w:rPr>
          <w:rFonts w:ascii="Arial" w:hAnsi="Arial" w:cs="Arial"/>
          <w:b/>
          <w:sz w:val="24"/>
          <w:szCs w:val="24"/>
        </w:rPr>
      </w:pPr>
      <w:r w:rsidRPr="00772C7D">
        <w:rPr>
          <w:rFonts w:ascii="Arial" w:hAnsi="Arial" w:cs="Arial"/>
          <w:b/>
          <w:sz w:val="24"/>
          <w:szCs w:val="24"/>
        </w:rPr>
        <w:t>Rough-and-tumble play</w:t>
      </w:r>
    </w:p>
    <w:p w14:paraId="23343F08" w14:textId="77777777" w:rsidR="00A410C3" w:rsidRDefault="00A410C3" w:rsidP="00A410C3">
      <w:pPr>
        <w:spacing w:line="360" w:lineRule="auto"/>
        <w:rPr>
          <w:rFonts w:ascii="Arial" w:hAnsi="Arial" w:cs="Arial"/>
          <w:sz w:val="24"/>
          <w:szCs w:val="24"/>
        </w:rPr>
      </w:pPr>
      <w:r>
        <w:rPr>
          <w:rFonts w:ascii="Arial" w:hAnsi="Arial" w:cs="Arial"/>
          <w:sz w:val="24"/>
          <w:szCs w:val="24"/>
        </w:rPr>
        <w:t xml:space="preserve">Rough-and-tumble play involves vigorous, physical behaviours, that is swinging, chasing and play fighting (Jarvis,2010).  </w:t>
      </w:r>
      <w:proofErr w:type="spellStart"/>
      <w:r>
        <w:rPr>
          <w:rFonts w:ascii="Arial" w:hAnsi="Arial" w:cs="Arial"/>
          <w:sz w:val="24"/>
          <w:szCs w:val="24"/>
        </w:rPr>
        <w:t>Bokony</w:t>
      </w:r>
      <w:proofErr w:type="spellEnd"/>
      <w:r>
        <w:rPr>
          <w:rFonts w:ascii="Arial" w:hAnsi="Arial" w:cs="Arial"/>
          <w:sz w:val="24"/>
          <w:szCs w:val="24"/>
        </w:rPr>
        <w:t xml:space="preserve"> and Patrick (2009) claim that adults can often discourage it as they misinterpret rough-and-tumble as being aggressive misbehaviour.  Nevertheless, it is beneficial to the healthy development of a child. </w:t>
      </w:r>
    </w:p>
    <w:p w14:paraId="2662D66C" w14:textId="77777777" w:rsidR="00A410C3" w:rsidRDefault="00A410C3" w:rsidP="00A410C3">
      <w:pPr>
        <w:spacing w:line="360" w:lineRule="auto"/>
        <w:rPr>
          <w:rFonts w:ascii="Arial" w:hAnsi="Arial" w:cs="Arial"/>
          <w:sz w:val="24"/>
          <w:szCs w:val="24"/>
        </w:rPr>
      </w:pPr>
      <w:r>
        <w:rPr>
          <w:rFonts w:ascii="Arial" w:hAnsi="Arial" w:cs="Arial"/>
          <w:sz w:val="24"/>
          <w:szCs w:val="24"/>
        </w:rPr>
        <w:t>Through rough-and-tumble play children can explore their own capabilities in comparison to others.  It helps them to discover the boundaries of self-control and compassion whilst encouraging the development of physical, cognitive, social and emotional skills in the following ways (</w:t>
      </w:r>
      <w:proofErr w:type="spellStart"/>
      <w:r>
        <w:rPr>
          <w:rFonts w:ascii="Arial" w:hAnsi="Arial" w:cs="Arial"/>
          <w:sz w:val="24"/>
          <w:szCs w:val="24"/>
        </w:rPr>
        <w:t>Bokony</w:t>
      </w:r>
      <w:proofErr w:type="spellEnd"/>
      <w:r>
        <w:rPr>
          <w:rFonts w:ascii="Arial" w:hAnsi="Arial" w:cs="Arial"/>
          <w:sz w:val="24"/>
          <w:szCs w:val="24"/>
        </w:rPr>
        <w:t xml:space="preserve"> and Patrick, 2009):</w:t>
      </w:r>
    </w:p>
    <w:p w14:paraId="38C8AFC5" w14:textId="77777777" w:rsidR="00A410C3" w:rsidRPr="0007296E" w:rsidRDefault="00A410C3" w:rsidP="00A410C3">
      <w:pPr>
        <w:pStyle w:val="ListParagraph"/>
        <w:numPr>
          <w:ilvl w:val="0"/>
          <w:numId w:val="3"/>
        </w:numPr>
        <w:spacing w:line="360" w:lineRule="auto"/>
        <w:rPr>
          <w:rFonts w:ascii="Arial" w:hAnsi="Arial" w:cs="Arial"/>
          <w:b/>
          <w:sz w:val="24"/>
          <w:szCs w:val="24"/>
        </w:rPr>
      </w:pPr>
      <w:r>
        <w:rPr>
          <w:rFonts w:ascii="Arial" w:hAnsi="Arial" w:cs="Arial"/>
          <w:sz w:val="24"/>
          <w:szCs w:val="24"/>
        </w:rPr>
        <w:t>Providing opportunity for physical exercise alongside the development of social skills</w:t>
      </w:r>
    </w:p>
    <w:p w14:paraId="060BFDCC" w14:textId="77777777" w:rsidR="00A410C3" w:rsidRPr="0005621A" w:rsidRDefault="00A410C3" w:rsidP="00A410C3">
      <w:pPr>
        <w:pStyle w:val="ListParagraph"/>
        <w:numPr>
          <w:ilvl w:val="0"/>
          <w:numId w:val="3"/>
        </w:numPr>
        <w:spacing w:line="360" w:lineRule="auto"/>
        <w:rPr>
          <w:rFonts w:ascii="Arial" w:hAnsi="Arial" w:cs="Arial"/>
          <w:b/>
          <w:sz w:val="24"/>
          <w:szCs w:val="24"/>
        </w:rPr>
      </w:pPr>
      <w:r>
        <w:rPr>
          <w:rFonts w:ascii="Arial" w:hAnsi="Arial" w:cs="Arial"/>
          <w:sz w:val="24"/>
          <w:szCs w:val="24"/>
        </w:rPr>
        <w:t xml:space="preserve">Encouraging independent problem-solving and regulation of behaviour </w:t>
      </w:r>
    </w:p>
    <w:p w14:paraId="15143DCC" w14:textId="77777777" w:rsidR="00A410C3" w:rsidRPr="006955A8" w:rsidRDefault="00A410C3" w:rsidP="00A410C3">
      <w:pPr>
        <w:pStyle w:val="ListParagraph"/>
        <w:numPr>
          <w:ilvl w:val="0"/>
          <w:numId w:val="3"/>
        </w:numPr>
        <w:spacing w:line="360" w:lineRule="auto"/>
        <w:rPr>
          <w:rFonts w:ascii="Arial" w:hAnsi="Arial" w:cs="Arial"/>
          <w:b/>
          <w:sz w:val="24"/>
          <w:szCs w:val="24"/>
        </w:rPr>
      </w:pPr>
      <w:r>
        <w:rPr>
          <w:rFonts w:ascii="Arial" w:hAnsi="Arial" w:cs="Arial"/>
          <w:sz w:val="24"/>
          <w:szCs w:val="24"/>
        </w:rPr>
        <w:t xml:space="preserve">Learning how to negotiate and be flexible, make and play by </w:t>
      </w:r>
      <w:proofErr w:type="gramStart"/>
      <w:r>
        <w:rPr>
          <w:rFonts w:ascii="Arial" w:hAnsi="Arial" w:cs="Arial"/>
          <w:sz w:val="24"/>
          <w:szCs w:val="24"/>
        </w:rPr>
        <w:t>others</w:t>
      </w:r>
      <w:proofErr w:type="gramEnd"/>
      <w:r>
        <w:rPr>
          <w:rFonts w:ascii="Arial" w:hAnsi="Arial" w:cs="Arial"/>
          <w:sz w:val="24"/>
          <w:szCs w:val="24"/>
        </w:rPr>
        <w:t xml:space="preserve"> rules whilst adjusting to change in response to others and changes in the play</w:t>
      </w:r>
    </w:p>
    <w:p w14:paraId="449387E9" w14:textId="77777777" w:rsidR="00A410C3" w:rsidRDefault="00A410C3" w:rsidP="00A410C3">
      <w:pPr>
        <w:pStyle w:val="ListParagraph"/>
        <w:numPr>
          <w:ilvl w:val="0"/>
          <w:numId w:val="3"/>
        </w:numPr>
        <w:spacing w:line="360" w:lineRule="auto"/>
        <w:rPr>
          <w:rFonts w:ascii="Arial" w:hAnsi="Arial" w:cs="Arial"/>
          <w:sz w:val="24"/>
          <w:szCs w:val="24"/>
        </w:rPr>
      </w:pPr>
      <w:r w:rsidRPr="004F23D4">
        <w:rPr>
          <w:rFonts w:ascii="Arial" w:hAnsi="Arial" w:cs="Arial"/>
          <w:sz w:val="24"/>
          <w:szCs w:val="24"/>
        </w:rPr>
        <w:t>Express their thoughts and show care should another child fall or become injured</w:t>
      </w:r>
    </w:p>
    <w:p w14:paraId="6AD1D673" w14:textId="77777777" w:rsidR="00A410C3" w:rsidRPr="00A93705" w:rsidRDefault="00A410C3" w:rsidP="00A410C3">
      <w:pPr>
        <w:spacing w:line="360" w:lineRule="auto"/>
        <w:rPr>
          <w:rFonts w:ascii="Arial" w:hAnsi="Arial" w:cs="Arial"/>
          <w:sz w:val="24"/>
          <w:szCs w:val="24"/>
        </w:rPr>
      </w:pPr>
      <w:proofErr w:type="spellStart"/>
      <w:r>
        <w:rPr>
          <w:rFonts w:ascii="Arial" w:hAnsi="Arial" w:cs="Arial"/>
          <w:sz w:val="24"/>
          <w:szCs w:val="24"/>
        </w:rPr>
        <w:t>Bokony</w:t>
      </w:r>
      <w:proofErr w:type="spellEnd"/>
      <w:r>
        <w:rPr>
          <w:rFonts w:ascii="Arial" w:hAnsi="Arial" w:cs="Arial"/>
          <w:sz w:val="24"/>
          <w:szCs w:val="24"/>
        </w:rPr>
        <w:t xml:space="preserve"> and Jarvis (2009) state that this type of play should not be discourage and that adult fears of rough-and-tumble play developing into real fighting are unfounded as research shows that this rarely occurs.</w:t>
      </w:r>
    </w:p>
    <w:p w14:paraId="0D80734D" w14:textId="735BF1C6" w:rsidR="00646BE1" w:rsidRDefault="00646BE1" w:rsidP="00A410C3">
      <w:pPr>
        <w:spacing w:line="360" w:lineRule="auto"/>
        <w:rPr>
          <w:rFonts w:ascii="Arial" w:hAnsi="Arial" w:cs="Arial"/>
          <w:b/>
          <w:sz w:val="24"/>
          <w:szCs w:val="24"/>
        </w:rPr>
      </w:pPr>
    </w:p>
    <w:p w14:paraId="4717A8D2" w14:textId="58F9E69F" w:rsidR="00646BE1" w:rsidRDefault="00646BE1" w:rsidP="00A410C3">
      <w:pPr>
        <w:spacing w:line="360" w:lineRule="auto"/>
        <w:rPr>
          <w:rFonts w:ascii="Arial" w:hAnsi="Arial" w:cs="Arial"/>
          <w:b/>
          <w:sz w:val="24"/>
          <w:szCs w:val="24"/>
        </w:rPr>
      </w:pPr>
    </w:p>
    <w:p w14:paraId="2F964E4A" w14:textId="0CDC7F70" w:rsidR="00646BE1" w:rsidRDefault="00646BE1" w:rsidP="00A410C3">
      <w:pPr>
        <w:spacing w:line="360" w:lineRule="auto"/>
        <w:rPr>
          <w:rFonts w:ascii="Arial" w:hAnsi="Arial" w:cs="Arial"/>
          <w:b/>
          <w:sz w:val="24"/>
          <w:szCs w:val="24"/>
        </w:rPr>
      </w:pPr>
    </w:p>
    <w:p w14:paraId="065081AD" w14:textId="29573337" w:rsidR="00646BE1" w:rsidRDefault="00646BE1" w:rsidP="00A410C3">
      <w:pPr>
        <w:spacing w:line="360" w:lineRule="auto"/>
        <w:rPr>
          <w:rFonts w:ascii="Arial" w:hAnsi="Arial" w:cs="Arial"/>
          <w:b/>
          <w:sz w:val="24"/>
          <w:szCs w:val="24"/>
        </w:rPr>
      </w:pPr>
      <w:r w:rsidRPr="00646BE1">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1154B565" wp14:editId="45CA6B25">
                <wp:simplePos x="0" y="0"/>
                <wp:positionH relativeFrom="margin">
                  <wp:align>right</wp:align>
                </wp:positionH>
                <wp:positionV relativeFrom="paragraph">
                  <wp:posOffset>112395</wp:posOffset>
                </wp:positionV>
                <wp:extent cx="1082040" cy="197485"/>
                <wp:effectExtent l="0" t="0" r="381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97485"/>
                        </a:xfrm>
                        <a:prstGeom prst="rect">
                          <a:avLst/>
                        </a:prstGeom>
                        <a:solidFill>
                          <a:srgbClr val="FFFFFF"/>
                        </a:solidFill>
                        <a:ln w="9525">
                          <a:noFill/>
                          <a:miter lim="800000"/>
                          <a:headEnd/>
                          <a:tailEnd/>
                        </a:ln>
                      </wps:spPr>
                      <wps:txbx>
                        <w:txbxContent>
                          <w:p w14:paraId="77570FFA" w14:textId="0E705EED" w:rsidR="00646BE1" w:rsidRPr="00646BE1" w:rsidRDefault="00646BE1">
                            <w:pPr>
                              <w:rPr>
                                <w:rFonts w:ascii="Arial" w:hAnsi="Arial" w:cs="Arial"/>
                                <w:sz w:val="16"/>
                                <w:szCs w:val="16"/>
                              </w:rPr>
                            </w:pPr>
                            <w:r w:rsidRPr="00646BE1">
                              <w:rPr>
                                <w:rFonts w:ascii="Arial" w:hAnsi="Arial" w:cs="Arial"/>
                                <w:sz w:val="16"/>
                                <w:szCs w:val="16"/>
                              </w:rPr>
                              <w:t xml:space="preserve">Word Count: </w:t>
                            </w:r>
                            <w:r>
                              <w:rPr>
                                <w:rFonts w:ascii="Arial" w:hAnsi="Arial" w:cs="Arial"/>
                                <w:sz w:val="16"/>
                                <w:szCs w:val="16"/>
                              </w:rPr>
                              <w:t>223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4B565" id="_x0000_s1058" type="#_x0000_t202" style="position:absolute;margin-left:34pt;margin-top:8.85pt;width:85.2pt;height:15.5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" stroked="f">
                <v:textbox>
                  <w:txbxContent>
                    <w:p w14:paraId="77570FFA" w14:textId="0E705EED" w:rsidR="00646BE1" w:rsidRPr="00646BE1" w:rsidRDefault="00646BE1">
                      <w:pPr>
                        <w:rPr>
                          <w:rFonts w:ascii="Arial" w:hAnsi="Arial" w:cs="Arial"/>
                          <w:sz w:val="16"/>
                          <w:szCs w:val="16"/>
                        </w:rPr>
                      </w:pPr>
                      <w:r w:rsidRPr="00646BE1">
                        <w:rPr>
                          <w:rFonts w:ascii="Arial" w:hAnsi="Arial" w:cs="Arial"/>
                          <w:sz w:val="16"/>
                          <w:szCs w:val="16"/>
                        </w:rPr>
                        <w:t xml:space="preserve">Word Count: </w:t>
                      </w:r>
                      <w:r>
                        <w:rPr>
                          <w:rFonts w:ascii="Arial" w:hAnsi="Arial" w:cs="Arial"/>
                          <w:sz w:val="16"/>
                          <w:szCs w:val="16"/>
                        </w:rPr>
                        <w:t>223</w:t>
                      </w:r>
                    </w:p>
                  </w:txbxContent>
                </v:textbox>
                <w10:wrap type="square" anchorx="margin"/>
              </v:shape>
            </w:pict>
          </mc:Fallback>
        </mc:AlternateContent>
      </w:r>
    </w:p>
    <w:p w14:paraId="0F1CEDB2" w14:textId="28EE9E9A" w:rsidR="00A410C3" w:rsidRDefault="00A410C3" w:rsidP="00A410C3">
      <w:pPr>
        <w:spacing w:line="360" w:lineRule="auto"/>
        <w:rPr>
          <w:rFonts w:ascii="Arial" w:hAnsi="Arial" w:cs="Arial"/>
          <w:b/>
          <w:sz w:val="24"/>
          <w:szCs w:val="24"/>
        </w:rPr>
      </w:pPr>
      <w:r>
        <w:rPr>
          <w:rFonts w:ascii="Arial" w:hAnsi="Arial" w:cs="Arial"/>
          <w:b/>
          <w:sz w:val="24"/>
          <w:szCs w:val="24"/>
        </w:rPr>
        <w:lastRenderedPageBreak/>
        <w:t>Socio-dramatic play</w:t>
      </w:r>
    </w:p>
    <w:p w14:paraId="2C5C989A" w14:textId="78A840DF" w:rsidR="00646BE1" w:rsidRDefault="00A410C3" w:rsidP="00A410C3">
      <w:pPr>
        <w:spacing w:line="360" w:lineRule="auto"/>
        <w:rPr>
          <w:rFonts w:ascii="Arial" w:hAnsi="Arial" w:cs="Arial"/>
          <w:sz w:val="24"/>
          <w:szCs w:val="24"/>
        </w:rPr>
      </w:pPr>
      <w:r>
        <w:rPr>
          <w:rFonts w:ascii="Arial" w:hAnsi="Arial" w:cs="Arial"/>
          <w:sz w:val="24"/>
          <w:szCs w:val="24"/>
        </w:rPr>
        <w:t>Socio-dramatic play is a simple and natural pastime for children which is important for their cognitive, social and emotional development. It requires a combination of social and dramatic play skills (</w:t>
      </w:r>
      <w:proofErr w:type="spellStart"/>
      <w:r>
        <w:rPr>
          <w:rFonts w:ascii="Arial" w:hAnsi="Arial" w:cs="Arial"/>
          <w:sz w:val="24"/>
          <w:szCs w:val="24"/>
        </w:rPr>
        <w:t>Kitson</w:t>
      </w:r>
      <w:proofErr w:type="spellEnd"/>
      <w:r>
        <w:rPr>
          <w:rFonts w:ascii="Arial" w:hAnsi="Arial" w:cs="Arial"/>
          <w:sz w:val="24"/>
          <w:szCs w:val="24"/>
        </w:rPr>
        <w:t xml:space="preserve">, 2005), and allows children to express </w:t>
      </w:r>
      <w:proofErr w:type="gramStart"/>
      <w:r>
        <w:rPr>
          <w:rFonts w:ascii="Arial" w:hAnsi="Arial" w:cs="Arial"/>
          <w:sz w:val="24"/>
          <w:szCs w:val="24"/>
        </w:rPr>
        <w:t>their</w:t>
      </w:r>
      <w:proofErr w:type="gramEnd"/>
      <w:r>
        <w:rPr>
          <w:rFonts w:ascii="Arial" w:hAnsi="Arial" w:cs="Arial"/>
          <w:sz w:val="24"/>
          <w:szCs w:val="24"/>
        </w:rPr>
        <w:t xml:space="preserve"> </w:t>
      </w:r>
    </w:p>
    <w:p w14:paraId="63D77923" w14:textId="2FD0D531" w:rsidR="00A410C3" w:rsidRDefault="00A410C3" w:rsidP="00A410C3">
      <w:pPr>
        <w:spacing w:line="360" w:lineRule="auto"/>
        <w:rPr>
          <w:rFonts w:ascii="Arial" w:hAnsi="Arial" w:cs="Arial"/>
          <w:sz w:val="24"/>
          <w:szCs w:val="24"/>
        </w:rPr>
      </w:pPr>
      <w:r>
        <w:rPr>
          <w:rFonts w:ascii="Arial" w:hAnsi="Arial" w:cs="Arial"/>
          <w:sz w:val="24"/>
          <w:szCs w:val="24"/>
        </w:rPr>
        <w:t xml:space="preserve">increasing awareness of their social environment by ‘acting out’ their imagined interactions with others so enabling them to realistically experience relationships with others by means of symbolic representation.  Whilst considered similar dramatic play has one significant difference to socio-dramatic play in that it only requires one participant, </w:t>
      </w:r>
      <w:proofErr w:type="spellStart"/>
      <w:r>
        <w:rPr>
          <w:rFonts w:ascii="Arial" w:hAnsi="Arial" w:cs="Arial"/>
          <w:sz w:val="24"/>
          <w:szCs w:val="24"/>
        </w:rPr>
        <w:t>Kitson</w:t>
      </w:r>
      <w:proofErr w:type="spellEnd"/>
      <w:r>
        <w:rPr>
          <w:rFonts w:ascii="Arial" w:hAnsi="Arial" w:cs="Arial"/>
          <w:sz w:val="24"/>
          <w:szCs w:val="24"/>
        </w:rPr>
        <w:t xml:space="preserve"> (2005) stating that socio-dramatic play is more mature and requires interaction, communication and cooperation.</w:t>
      </w:r>
    </w:p>
    <w:p w14:paraId="5C4F2BC0" w14:textId="7A0527C9" w:rsidR="00A410C3" w:rsidRDefault="00A410C3" w:rsidP="00A410C3">
      <w:pPr>
        <w:spacing w:line="360" w:lineRule="auto"/>
        <w:rPr>
          <w:rFonts w:ascii="Arial" w:hAnsi="Arial" w:cs="Arial"/>
          <w:sz w:val="24"/>
          <w:szCs w:val="24"/>
        </w:rPr>
      </w:pPr>
      <w:r>
        <w:rPr>
          <w:rFonts w:ascii="Arial" w:hAnsi="Arial" w:cs="Arial"/>
          <w:sz w:val="24"/>
          <w:szCs w:val="24"/>
        </w:rPr>
        <w:t xml:space="preserve">For play to be considered socio-dramatic, </w:t>
      </w:r>
      <w:proofErr w:type="spellStart"/>
      <w:r>
        <w:rPr>
          <w:rFonts w:ascii="Arial" w:hAnsi="Arial" w:cs="Arial"/>
          <w:sz w:val="24"/>
          <w:szCs w:val="24"/>
        </w:rPr>
        <w:t>Smilansky</w:t>
      </w:r>
      <w:proofErr w:type="spellEnd"/>
      <w:r>
        <w:rPr>
          <w:rFonts w:ascii="Arial" w:hAnsi="Arial" w:cs="Arial"/>
          <w:sz w:val="24"/>
          <w:szCs w:val="24"/>
        </w:rPr>
        <w:t xml:space="preserve"> (1968) advocates the presence of six elements of play:</w:t>
      </w:r>
    </w:p>
    <w:p w14:paraId="644E3E23" w14:textId="2E20273C" w:rsidR="00A410C3" w:rsidRDefault="00A410C3" w:rsidP="00A410C3">
      <w:pPr>
        <w:pStyle w:val="ListParagraph"/>
        <w:numPr>
          <w:ilvl w:val="0"/>
          <w:numId w:val="4"/>
        </w:numPr>
        <w:spacing w:line="360" w:lineRule="auto"/>
        <w:rPr>
          <w:rFonts w:ascii="Arial" w:hAnsi="Arial" w:cs="Arial"/>
          <w:sz w:val="24"/>
          <w:szCs w:val="24"/>
        </w:rPr>
      </w:pPr>
      <w:r>
        <w:rPr>
          <w:rFonts w:ascii="Arial" w:hAnsi="Arial" w:cs="Arial"/>
          <w:sz w:val="24"/>
          <w:szCs w:val="24"/>
        </w:rPr>
        <w:t>Imitative role play</w:t>
      </w:r>
    </w:p>
    <w:p w14:paraId="28B2B94E" w14:textId="18CC3DEF" w:rsidR="00A410C3" w:rsidRDefault="00A410C3" w:rsidP="00A410C3">
      <w:pPr>
        <w:pStyle w:val="ListParagraph"/>
        <w:numPr>
          <w:ilvl w:val="0"/>
          <w:numId w:val="4"/>
        </w:numPr>
        <w:spacing w:line="360" w:lineRule="auto"/>
        <w:rPr>
          <w:rFonts w:ascii="Arial" w:hAnsi="Arial" w:cs="Arial"/>
          <w:sz w:val="24"/>
          <w:szCs w:val="24"/>
        </w:rPr>
      </w:pPr>
      <w:r>
        <w:rPr>
          <w:rFonts w:ascii="Arial" w:hAnsi="Arial" w:cs="Arial"/>
          <w:sz w:val="24"/>
          <w:szCs w:val="24"/>
        </w:rPr>
        <w:t>Objects for make believe</w:t>
      </w:r>
    </w:p>
    <w:p w14:paraId="6B7BB116" w14:textId="0C74F7AB" w:rsidR="00A410C3" w:rsidRDefault="00A410C3" w:rsidP="00A410C3">
      <w:pPr>
        <w:pStyle w:val="ListParagraph"/>
        <w:numPr>
          <w:ilvl w:val="0"/>
          <w:numId w:val="4"/>
        </w:numPr>
        <w:spacing w:line="360" w:lineRule="auto"/>
        <w:rPr>
          <w:rFonts w:ascii="Arial" w:hAnsi="Arial" w:cs="Arial"/>
          <w:sz w:val="24"/>
          <w:szCs w:val="24"/>
        </w:rPr>
      </w:pPr>
      <w:r>
        <w:rPr>
          <w:rFonts w:ascii="Arial" w:hAnsi="Arial" w:cs="Arial"/>
          <w:sz w:val="24"/>
          <w:szCs w:val="24"/>
        </w:rPr>
        <w:t>Make believe with actions and situations</w:t>
      </w:r>
    </w:p>
    <w:p w14:paraId="03458B56" w14:textId="5397E10D" w:rsidR="00A410C3" w:rsidRDefault="00A410C3" w:rsidP="00A410C3">
      <w:pPr>
        <w:pStyle w:val="ListParagraph"/>
        <w:numPr>
          <w:ilvl w:val="0"/>
          <w:numId w:val="4"/>
        </w:numPr>
        <w:spacing w:line="360" w:lineRule="auto"/>
        <w:rPr>
          <w:rFonts w:ascii="Arial" w:hAnsi="Arial" w:cs="Arial"/>
          <w:sz w:val="24"/>
          <w:szCs w:val="24"/>
        </w:rPr>
      </w:pPr>
      <w:r>
        <w:rPr>
          <w:rFonts w:ascii="Arial" w:hAnsi="Arial" w:cs="Arial"/>
          <w:sz w:val="24"/>
          <w:szCs w:val="24"/>
        </w:rPr>
        <w:t>Interaction</w:t>
      </w:r>
    </w:p>
    <w:p w14:paraId="1DFF1CEA" w14:textId="5F347E57" w:rsidR="00A410C3" w:rsidRDefault="00A410C3" w:rsidP="00A410C3">
      <w:pPr>
        <w:pStyle w:val="ListParagraph"/>
        <w:numPr>
          <w:ilvl w:val="0"/>
          <w:numId w:val="4"/>
        </w:numPr>
        <w:spacing w:line="360" w:lineRule="auto"/>
        <w:rPr>
          <w:rFonts w:ascii="Arial" w:hAnsi="Arial" w:cs="Arial"/>
          <w:sz w:val="24"/>
          <w:szCs w:val="24"/>
        </w:rPr>
      </w:pPr>
      <w:r>
        <w:rPr>
          <w:rFonts w:ascii="Arial" w:hAnsi="Arial" w:cs="Arial"/>
          <w:sz w:val="24"/>
          <w:szCs w:val="24"/>
        </w:rPr>
        <w:t>Verbal communication</w:t>
      </w:r>
    </w:p>
    <w:p w14:paraId="5F04F91A" w14:textId="689910E1" w:rsidR="00A410C3" w:rsidRDefault="00A410C3" w:rsidP="00A410C3">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Persistence </w:t>
      </w:r>
    </w:p>
    <w:p w14:paraId="5CD53ED9" w14:textId="47B58E4A" w:rsidR="00A410C3" w:rsidRDefault="00A410C3" w:rsidP="00A410C3">
      <w:pPr>
        <w:spacing w:line="36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Smilansky</w:t>
      </w:r>
      <w:proofErr w:type="spellEnd"/>
      <w:r>
        <w:rPr>
          <w:rFonts w:ascii="Arial" w:hAnsi="Arial" w:cs="Arial"/>
          <w:sz w:val="24"/>
          <w:szCs w:val="24"/>
        </w:rPr>
        <w:t xml:space="preserve"> (1968) a child’s creative, intellectual and social skills are enhanced by participating in socio-dramatic play.</w:t>
      </w:r>
    </w:p>
    <w:p w14:paraId="7BD8F3F4" w14:textId="0E7E1395" w:rsidR="00A410C3" w:rsidRDefault="00A410C3" w:rsidP="00A410C3">
      <w:pPr>
        <w:spacing w:line="360" w:lineRule="auto"/>
        <w:rPr>
          <w:rFonts w:ascii="Arial" w:hAnsi="Arial" w:cs="Arial"/>
          <w:b/>
          <w:sz w:val="24"/>
          <w:szCs w:val="24"/>
        </w:rPr>
      </w:pPr>
      <w:r>
        <w:rPr>
          <w:rFonts w:ascii="Arial" w:hAnsi="Arial" w:cs="Arial"/>
          <w:b/>
          <w:sz w:val="24"/>
          <w:szCs w:val="24"/>
        </w:rPr>
        <w:t>The role of the adult</w:t>
      </w:r>
    </w:p>
    <w:p w14:paraId="1E13E990" w14:textId="65475475" w:rsidR="00A410C3" w:rsidRPr="00646BE1" w:rsidRDefault="00646BE1" w:rsidP="00646BE1">
      <w:pPr>
        <w:spacing w:before="240" w:line="360" w:lineRule="auto"/>
        <w:rPr>
          <w:rFonts w:ascii="Arial" w:hAnsi="Arial" w:cs="Arial"/>
          <w:sz w:val="24"/>
          <w:szCs w:val="24"/>
        </w:rPr>
      </w:pPr>
      <w:r w:rsidRPr="00646BE1">
        <w:rPr>
          <w:rFonts w:ascii="Arial" w:hAnsi="Arial" w:cs="Arial"/>
          <w:b/>
          <w:noProof/>
          <w:sz w:val="24"/>
          <w:szCs w:val="24"/>
        </w:rPr>
        <mc:AlternateContent>
          <mc:Choice Requires="wps">
            <w:drawing>
              <wp:anchor distT="45720" distB="45720" distL="114300" distR="114300" simplePos="0" relativeHeight="251671552" behindDoc="0" locked="0" layoutInCell="1" allowOverlap="1" wp14:anchorId="7A095DCE" wp14:editId="65AF5006">
                <wp:simplePos x="0" y="0"/>
                <wp:positionH relativeFrom="margin">
                  <wp:align>right</wp:align>
                </wp:positionH>
                <wp:positionV relativeFrom="paragraph">
                  <wp:posOffset>2400833</wp:posOffset>
                </wp:positionV>
                <wp:extent cx="1038225" cy="204470"/>
                <wp:effectExtent l="0" t="0" r="9525" b="508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04470"/>
                        </a:xfrm>
                        <a:prstGeom prst="rect">
                          <a:avLst/>
                        </a:prstGeom>
                        <a:solidFill>
                          <a:srgbClr val="FFFFFF"/>
                        </a:solidFill>
                        <a:ln w="9525">
                          <a:noFill/>
                          <a:miter lim="800000"/>
                          <a:headEnd/>
                          <a:tailEnd/>
                        </a:ln>
                      </wps:spPr>
                      <wps:txbx>
                        <w:txbxContent>
                          <w:p w14:paraId="7E089C14" w14:textId="0755A56C" w:rsidR="00646BE1" w:rsidRPr="00646BE1" w:rsidRDefault="00646BE1">
                            <w:pPr>
                              <w:rPr>
                                <w:rFonts w:ascii="Arial" w:hAnsi="Arial" w:cs="Arial"/>
                                <w:sz w:val="16"/>
                                <w:szCs w:val="16"/>
                              </w:rPr>
                            </w:pPr>
                            <w:r w:rsidRPr="00646BE1">
                              <w:rPr>
                                <w:rFonts w:ascii="Arial" w:hAnsi="Arial" w:cs="Arial"/>
                                <w:sz w:val="16"/>
                                <w:szCs w:val="16"/>
                              </w:rPr>
                              <w:t>Word Count:</w:t>
                            </w:r>
                            <w:r>
                              <w:rPr>
                                <w:rFonts w:ascii="Arial" w:hAnsi="Arial" w:cs="Arial"/>
                                <w:sz w:val="16"/>
                                <w:szCs w:val="16"/>
                              </w:rPr>
                              <w:t xml:space="preserve"> 286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95DCE" id="_x0000_s1059" type="#_x0000_t202" style="position:absolute;margin-left:30.55pt;margin-top:189.05pt;width:81.75pt;height:16.1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" stroked="f">
                <v:textbox>
                  <w:txbxContent>
                    <w:p w14:paraId="7E089C14" w14:textId="0755A56C" w:rsidR="00646BE1" w:rsidRPr="00646BE1" w:rsidRDefault="00646BE1">
                      <w:pPr>
                        <w:rPr>
                          <w:rFonts w:ascii="Arial" w:hAnsi="Arial" w:cs="Arial"/>
                          <w:sz w:val="16"/>
                          <w:szCs w:val="16"/>
                        </w:rPr>
                      </w:pPr>
                      <w:r w:rsidRPr="00646BE1">
                        <w:rPr>
                          <w:rFonts w:ascii="Arial" w:hAnsi="Arial" w:cs="Arial"/>
                          <w:sz w:val="16"/>
                          <w:szCs w:val="16"/>
                        </w:rPr>
                        <w:t>Word Count:</w:t>
                      </w:r>
                      <w:r>
                        <w:rPr>
                          <w:rFonts w:ascii="Arial" w:hAnsi="Arial" w:cs="Arial"/>
                          <w:sz w:val="16"/>
                          <w:szCs w:val="16"/>
                        </w:rPr>
                        <w:t xml:space="preserve"> 286</w:t>
                      </w:r>
                    </w:p>
                  </w:txbxContent>
                </v:textbox>
                <w10:wrap type="square" anchorx="margin"/>
              </v:shape>
            </w:pict>
          </mc:Fallback>
        </mc:AlternateContent>
      </w:r>
      <w:r w:rsidR="00A410C3">
        <w:rPr>
          <w:rFonts w:ascii="Arial" w:hAnsi="Arial" w:cs="Arial"/>
          <w:sz w:val="24"/>
          <w:szCs w:val="24"/>
        </w:rPr>
        <w:t xml:space="preserve">Whilst research shows that self-directed, free play, is important for a child’s development, a point is reached whereby an adult is required to assist in supporting and extending their thinking and learning.  From a child’s perspective it is essential that the adult is skilful and </w:t>
      </w:r>
      <w:proofErr w:type="gramStart"/>
      <w:r w:rsidR="00A410C3">
        <w:rPr>
          <w:rFonts w:ascii="Arial" w:hAnsi="Arial" w:cs="Arial"/>
          <w:sz w:val="24"/>
          <w:szCs w:val="24"/>
        </w:rPr>
        <w:t>has the ability to</w:t>
      </w:r>
      <w:proofErr w:type="gramEnd"/>
      <w:r w:rsidR="00A410C3">
        <w:rPr>
          <w:rFonts w:ascii="Arial" w:hAnsi="Arial" w:cs="Arial"/>
          <w:sz w:val="24"/>
          <w:szCs w:val="24"/>
        </w:rPr>
        <w:t xml:space="preserve"> develop their free play whilst so not to assume control and undermine their free play experience (Tassoni and Hucker,2005).  ATL (2016) advises that this can be achieved by an adult or practitioner scaffolding a child’s learning, a theory developed by Bruner.  Vygotsky’s zone of proximal development states that with the support of an adult a child’s learning can progress beyond what they already know to new levels of knowledge and development.  </w:t>
      </w:r>
      <w:bookmarkStart w:id="0" w:name="_GoBack"/>
      <w:bookmarkEnd w:id="0"/>
    </w:p>
    <w:p w14:paraId="15A2F4C4" w14:textId="77777777" w:rsidR="00BE7C09" w:rsidRDefault="00BE7C09" w:rsidP="00BE7C09">
      <w:pPr>
        <w:spacing w:line="360" w:lineRule="auto"/>
        <w:jc w:val="both"/>
        <w:rPr>
          <w:rFonts w:ascii="Arial" w:eastAsia="Arial" w:hAnsi="Arial" w:cs="Arial"/>
          <w:sz w:val="24"/>
          <w:szCs w:val="24"/>
        </w:rPr>
      </w:pPr>
      <w:r w:rsidRPr="1D9A2780">
        <w:rPr>
          <w:rFonts w:ascii="Arial" w:eastAsia="Arial" w:hAnsi="Arial" w:cs="Arial"/>
          <w:b/>
          <w:bCs/>
          <w:sz w:val="24"/>
          <w:szCs w:val="24"/>
        </w:rPr>
        <w:lastRenderedPageBreak/>
        <w:t>The Benefits of Exposing Children to Risk</w:t>
      </w:r>
    </w:p>
    <w:p w14:paraId="2794D16E" w14:textId="77777777" w:rsidR="00BE7C09" w:rsidRDefault="00BE7C09" w:rsidP="00BE7C09">
      <w:pPr>
        <w:spacing w:line="360" w:lineRule="auto"/>
        <w:jc w:val="both"/>
        <w:rPr>
          <w:rFonts w:ascii="Arial" w:eastAsia="Arial" w:hAnsi="Arial" w:cs="Arial"/>
          <w:sz w:val="24"/>
          <w:szCs w:val="24"/>
        </w:rPr>
      </w:pPr>
      <w:r w:rsidRPr="3627085C">
        <w:rPr>
          <w:rFonts w:ascii="Arial" w:eastAsia="Arial" w:hAnsi="Arial" w:cs="Arial"/>
          <w:sz w:val="24"/>
          <w:szCs w:val="24"/>
        </w:rPr>
        <w:t xml:space="preserve">Risk is a situation involving exposure to danger and to many people is often viewed as something that should, at best be controlled or eliminated, or at worst assessed and managed (Tovey, 2014).  Risk, and being exposed to risk, is part of everyday life.  'Risky' play enables children to gain essential life skills which afford a life-long benefit (Play Wales, 2008).  Limiting a child's exposure to risk by creating too safe an environment can have a detrimental effect on </w:t>
      </w:r>
      <w:r>
        <w:rPr>
          <w:rFonts w:ascii="Arial" w:eastAsia="Arial" w:hAnsi="Arial" w:cs="Arial"/>
          <w:sz w:val="24"/>
          <w:szCs w:val="24"/>
        </w:rPr>
        <w:t xml:space="preserve">their mental and physical development </w:t>
      </w:r>
      <w:r w:rsidRPr="3627085C">
        <w:rPr>
          <w:rFonts w:ascii="Arial" w:eastAsia="Arial" w:hAnsi="Arial" w:cs="Arial"/>
          <w:sz w:val="24"/>
          <w:szCs w:val="24"/>
        </w:rPr>
        <w:t>(</w:t>
      </w:r>
      <w:proofErr w:type="spellStart"/>
      <w:r w:rsidRPr="3627085C">
        <w:rPr>
          <w:rFonts w:ascii="Arial" w:eastAsia="Arial" w:hAnsi="Arial" w:cs="Arial"/>
          <w:sz w:val="24"/>
          <w:szCs w:val="24"/>
        </w:rPr>
        <w:t>Brussoni</w:t>
      </w:r>
      <w:proofErr w:type="spellEnd"/>
      <w:r w:rsidRPr="3627085C">
        <w:rPr>
          <w:rFonts w:ascii="Arial" w:eastAsia="Arial" w:hAnsi="Arial" w:cs="Arial"/>
          <w:sz w:val="24"/>
          <w:szCs w:val="24"/>
        </w:rPr>
        <w:t xml:space="preserve"> et al, 2012).  It is important therefore that practitioners and parents find a balance as the benefits </w:t>
      </w:r>
      <w:r>
        <w:rPr>
          <w:rFonts w:ascii="Arial" w:eastAsia="Arial" w:hAnsi="Arial" w:cs="Arial"/>
          <w:sz w:val="24"/>
          <w:szCs w:val="24"/>
        </w:rPr>
        <w:t>of</w:t>
      </w:r>
      <w:r w:rsidRPr="3627085C">
        <w:rPr>
          <w:rFonts w:ascii="Arial" w:eastAsia="Arial" w:hAnsi="Arial" w:cs="Arial"/>
          <w:sz w:val="24"/>
          <w:szCs w:val="24"/>
        </w:rPr>
        <w:t xml:space="preserve"> exposing young children to risk </w:t>
      </w:r>
      <w:r>
        <w:rPr>
          <w:rFonts w:ascii="Arial" w:eastAsia="Arial" w:hAnsi="Arial" w:cs="Arial"/>
          <w:sz w:val="24"/>
          <w:szCs w:val="24"/>
        </w:rPr>
        <w:t xml:space="preserve">are numerous </w:t>
      </w:r>
      <w:r w:rsidRPr="3627085C">
        <w:rPr>
          <w:rFonts w:ascii="Arial" w:eastAsia="Arial" w:hAnsi="Arial" w:cs="Arial"/>
          <w:sz w:val="24"/>
          <w:szCs w:val="24"/>
        </w:rPr>
        <w:t>(Tovey, 2014).</w:t>
      </w:r>
    </w:p>
    <w:p w14:paraId="133334B7" w14:textId="77777777" w:rsidR="00BE7C09" w:rsidRDefault="00BE7C09" w:rsidP="00BE7C09">
      <w:pPr>
        <w:spacing w:line="360" w:lineRule="auto"/>
        <w:jc w:val="both"/>
        <w:rPr>
          <w:rFonts w:ascii="Arial" w:eastAsia="Arial" w:hAnsi="Arial" w:cs="Arial"/>
          <w:b/>
          <w:bCs/>
          <w:sz w:val="24"/>
          <w:szCs w:val="24"/>
        </w:rPr>
      </w:pPr>
      <w:r w:rsidRPr="3627085C">
        <w:rPr>
          <w:rFonts w:ascii="Arial" w:eastAsia="Arial" w:hAnsi="Arial" w:cs="Arial"/>
          <w:b/>
          <w:bCs/>
          <w:sz w:val="24"/>
          <w:szCs w:val="24"/>
        </w:rPr>
        <w:t>What is risky play?</w:t>
      </w:r>
    </w:p>
    <w:p w14:paraId="2E7A1C76" w14:textId="77777777" w:rsidR="00BE7C09" w:rsidRDefault="00BE7C09" w:rsidP="00BE7C09">
      <w:pPr>
        <w:spacing w:line="360" w:lineRule="auto"/>
        <w:jc w:val="both"/>
        <w:rPr>
          <w:rFonts w:ascii="Arial" w:eastAsia="Arial" w:hAnsi="Arial" w:cs="Arial"/>
          <w:sz w:val="24"/>
          <w:szCs w:val="24"/>
        </w:rPr>
      </w:pPr>
      <w:r w:rsidRPr="3627085C">
        <w:rPr>
          <w:rFonts w:ascii="Arial" w:eastAsia="Arial" w:hAnsi="Arial" w:cs="Arial"/>
          <w:sz w:val="24"/>
          <w:szCs w:val="24"/>
        </w:rPr>
        <w:t>Any activity, such as swinging round and round a post, climbing a tree and then hanging upside down from a branch or simply jumping off higher and higher steps, can be classed as risky play (Play Wales, 2008).  Whilst not essential, as risk can be a characteristic of play itself, the unpredictable, versatile and varied terrain of the outdoors provides the ideal environment.  It allows children greater freedom of space, movement, choice and control enabling them to freely choose the exact location and nature of their play while taking the level of challenge and risk into account (Tovey, 2007).</w:t>
      </w:r>
    </w:p>
    <w:p w14:paraId="1DA29563" w14:textId="77777777" w:rsidR="00BE7C09" w:rsidRDefault="00BE7C09" w:rsidP="00BE7C09">
      <w:pPr>
        <w:spacing w:line="360" w:lineRule="auto"/>
        <w:jc w:val="both"/>
        <w:rPr>
          <w:rFonts w:ascii="Arial" w:eastAsia="Arial" w:hAnsi="Arial" w:cs="Arial"/>
          <w:sz w:val="24"/>
          <w:szCs w:val="24"/>
        </w:rPr>
      </w:pPr>
      <w:r w:rsidRPr="7CB591AA">
        <w:rPr>
          <w:rFonts w:ascii="Arial" w:eastAsia="Arial" w:hAnsi="Arial" w:cs="Arial"/>
          <w:b/>
          <w:bCs/>
          <w:sz w:val="24"/>
          <w:szCs w:val="24"/>
        </w:rPr>
        <w:t>Why is risk taking beneficial?</w:t>
      </w:r>
    </w:p>
    <w:p w14:paraId="0149CB7D" w14:textId="77777777" w:rsidR="00BE7C09" w:rsidRPr="008D07FF" w:rsidRDefault="00BE7C09" w:rsidP="00BE7C09">
      <w:pPr>
        <w:spacing w:line="360" w:lineRule="auto"/>
        <w:jc w:val="both"/>
        <w:rPr>
          <w:rFonts w:ascii="Arial" w:eastAsia="Arial" w:hAnsi="Arial" w:cs="Arial"/>
          <w:sz w:val="24"/>
          <w:szCs w:val="24"/>
        </w:rPr>
      </w:pPr>
      <w:r>
        <w:rPr>
          <w:rFonts w:ascii="Arial" w:eastAsia="Arial" w:hAnsi="Arial" w:cs="Arial"/>
          <w:sz w:val="24"/>
          <w:szCs w:val="24"/>
        </w:rPr>
        <w:t>Firstly, t</w:t>
      </w:r>
      <w:r w:rsidRPr="3627085C">
        <w:rPr>
          <w:rFonts w:ascii="Arial" w:eastAsia="Arial" w:hAnsi="Arial" w:cs="Arial"/>
          <w:sz w:val="24"/>
          <w:szCs w:val="24"/>
        </w:rPr>
        <w:t xml:space="preserve">hrough exposure to risk through risky play and provided with the opportunity to manage it, children can develop the following essential skills: </w:t>
      </w:r>
    </w:p>
    <w:p w14:paraId="071029B2" w14:textId="77777777" w:rsidR="00BE7C09" w:rsidRPr="00EC3270" w:rsidRDefault="00BE7C09" w:rsidP="00BE7C09">
      <w:pPr>
        <w:pStyle w:val="ListParagraph"/>
        <w:numPr>
          <w:ilvl w:val="0"/>
          <w:numId w:val="5"/>
        </w:numPr>
        <w:spacing w:line="360" w:lineRule="auto"/>
        <w:jc w:val="both"/>
        <w:rPr>
          <w:color w:val="000000" w:themeColor="text1"/>
          <w:sz w:val="24"/>
          <w:szCs w:val="24"/>
        </w:rPr>
      </w:pPr>
      <w:r w:rsidRPr="3627085C">
        <w:rPr>
          <w:rFonts w:ascii="Arial" w:eastAsia="Arial" w:hAnsi="Arial" w:cs="Arial"/>
          <w:sz w:val="24"/>
          <w:szCs w:val="24"/>
        </w:rPr>
        <w:t>Resilience and persistence - by extending boundaries, pushing limits and viewing problems as challenges to be enjoyed rather than feared (Tovey, 2014).</w:t>
      </w:r>
    </w:p>
    <w:p w14:paraId="121C3662" w14:textId="77777777" w:rsidR="00BE7C09" w:rsidRDefault="00BE7C09" w:rsidP="00BE7C09">
      <w:pPr>
        <w:pStyle w:val="ListParagraph"/>
        <w:spacing w:line="360" w:lineRule="auto"/>
        <w:jc w:val="both"/>
        <w:rPr>
          <w:color w:val="000000" w:themeColor="text1"/>
          <w:sz w:val="24"/>
          <w:szCs w:val="24"/>
        </w:rPr>
      </w:pPr>
    </w:p>
    <w:p w14:paraId="5F5F0CBA" w14:textId="77777777" w:rsidR="00BE7C09" w:rsidRPr="00A82532" w:rsidRDefault="00BE7C09" w:rsidP="00BE7C09">
      <w:pPr>
        <w:pStyle w:val="ListParagraph"/>
        <w:numPr>
          <w:ilvl w:val="0"/>
          <w:numId w:val="5"/>
        </w:numPr>
        <w:spacing w:line="360" w:lineRule="auto"/>
        <w:jc w:val="both"/>
        <w:rPr>
          <w:color w:val="000000" w:themeColor="text1"/>
          <w:sz w:val="24"/>
          <w:szCs w:val="24"/>
        </w:rPr>
      </w:pPr>
      <w:r w:rsidRPr="00DE6710">
        <w:rPr>
          <w:rFonts w:ascii="Arial" w:eastAsia="Arial" w:hAnsi="Arial" w:cs="Arial"/>
          <w:noProof/>
          <w:sz w:val="24"/>
          <w:szCs w:val="24"/>
        </w:rPr>
        <mc:AlternateContent>
          <mc:Choice Requires="wps">
            <w:drawing>
              <wp:anchor distT="45720" distB="45720" distL="114300" distR="114300" simplePos="0" relativeHeight="251663360" behindDoc="0" locked="0" layoutInCell="1" allowOverlap="1" wp14:anchorId="1E61C718" wp14:editId="281FA728">
                <wp:simplePos x="0" y="0"/>
                <wp:positionH relativeFrom="margin">
                  <wp:align>right</wp:align>
                </wp:positionH>
                <wp:positionV relativeFrom="paragraph">
                  <wp:posOffset>1393190</wp:posOffset>
                </wp:positionV>
                <wp:extent cx="113347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38125"/>
                        </a:xfrm>
                        <a:prstGeom prst="rect">
                          <a:avLst/>
                        </a:prstGeom>
                        <a:solidFill>
                          <a:srgbClr val="FFFFFF"/>
                        </a:solidFill>
                        <a:ln w="9525">
                          <a:noFill/>
                          <a:miter lim="800000"/>
                          <a:headEnd/>
                          <a:tailEnd/>
                        </a:ln>
                      </wps:spPr>
                      <wps:txbx>
                        <w:txbxContent>
                          <w:p w14:paraId="0604FD6D" w14:textId="77777777" w:rsidR="00BE7C09" w:rsidRPr="003B3F58" w:rsidRDefault="00BE7C09" w:rsidP="00BE7C09">
                            <w:pPr>
                              <w:rPr>
                                <w:rFonts w:ascii="Arial" w:hAnsi="Arial" w:cs="Arial"/>
                                <w:sz w:val="16"/>
                                <w:szCs w:val="16"/>
                              </w:rPr>
                            </w:pPr>
                            <w:r w:rsidRPr="003B3F58">
                              <w:rPr>
                                <w:rFonts w:ascii="Arial" w:hAnsi="Arial" w:cs="Arial"/>
                                <w:sz w:val="16"/>
                                <w:szCs w:val="16"/>
                              </w:rPr>
                              <w:t xml:space="preserve">Word count: </w:t>
                            </w:r>
                            <w:r>
                              <w:rPr>
                                <w:rFonts w:ascii="Arial" w:hAnsi="Arial" w:cs="Arial"/>
                                <w:sz w:val="16"/>
                                <w:szCs w:val="16"/>
                              </w:rPr>
                              <w:t>300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1C718" id="_x0000_s1060" type="#_x0000_t202" style="position:absolute;left:0;text-align:left;margin-left:38.05pt;margin-top:109.7pt;width:89.25pt;height:18.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" stroked="f">
                <v:textbox>
                  <w:txbxContent>
                    <w:p w14:paraId="0604FD6D" w14:textId="77777777" w:rsidR="00BE7C09" w:rsidRPr="003B3F58" w:rsidRDefault="00BE7C09" w:rsidP="00BE7C09">
                      <w:pPr>
                        <w:rPr>
                          <w:rFonts w:ascii="Arial" w:hAnsi="Arial" w:cs="Arial"/>
                          <w:sz w:val="16"/>
                          <w:szCs w:val="16"/>
                        </w:rPr>
                      </w:pPr>
                      <w:r w:rsidRPr="003B3F58">
                        <w:rPr>
                          <w:rFonts w:ascii="Arial" w:hAnsi="Arial" w:cs="Arial"/>
                          <w:sz w:val="16"/>
                          <w:szCs w:val="16"/>
                        </w:rPr>
                        <w:t xml:space="preserve">Word count: </w:t>
                      </w:r>
                      <w:r>
                        <w:rPr>
                          <w:rFonts w:ascii="Arial" w:hAnsi="Arial" w:cs="Arial"/>
                          <w:sz w:val="16"/>
                          <w:szCs w:val="16"/>
                        </w:rPr>
                        <w:t>300</w:t>
                      </w:r>
                    </w:p>
                  </w:txbxContent>
                </v:textbox>
                <w10:wrap type="square" anchorx="margin"/>
              </v:shape>
            </w:pict>
          </mc:Fallback>
        </mc:AlternateContent>
      </w:r>
      <w:r w:rsidRPr="3627085C">
        <w:rPr>
          <w:rFonts w:ascii="Arial" w:eastAsia="Arial" w:hAnsi="Arial" w:cs="Arial"/>
          <w:sz w:val="24"/>
          <w:szCs w:val="24"/>
        </w:rPr>
        <w:t xml:space="preserve">Motor-skills, balance and coordination - Greenland (2006) declares that </w:t>
      </w:r>
      <w:r>
        <w:rPr>
          <w:rFonts w:ascii="Arial" w:eastAsia="Arial" w:hAnsi="Arial" w:cs="Arial"/>
          <w:sz w:val="24"/>
          <w:szCs w:val="24"/>
        </w:rPr>
        <w:t>these skills are developed by</w:t>
      </w:r>
      <w:r w:rsidRPr="3627085C">
        <w:rPr>
          <w:rFonts w:ascii="Arial" w:eastAsia="Arial" w:hAnsi="Arial" w:cs="Arial"/>
          <w:sz w:val="24"/>
          <w:szCs w:val="24"/>
        </w:rPr>
        <w:t xml:space="preserve"> engaging in physically challenging play such as swinging, sliding, climbing and</w:t>
      </w:r>
      <w:r>
        <w:rPr>
          <w:rFonts w:ascii="Arial" w:eastAsia="Arial" w:hAnsi="Arial" w:cs="Arial"/>
          <w:sz w:val="24"/>
          <w:szCs w:val="24"/>
        </w:rPr>
        <w:t xml:space="preserve"> jumping</w:t>
      </w:r>
      <w:r w:rsidRPr="3627085C">
        <w:rPr>
          <w:rFonts w:ascii="Arial" w:eastAsia="Arial" w:hAnsi="Arial" w:cs="Arial"/>
          <w:sz w:val="24"/>
          <w:szCs w:val="24"/>
        </w:rPr>
        <w:t xml:space="preserve"> </w:t>
      </w:r>
    </w:p>
    <w:p w14:paraId="5C7829D3" w14:textId="77777777" w:rsidR="00BE7C09" w:rsidRPr="00A82532" w:rsidRDefault="00BE7C09" w:rsidP="00BE7C09">
      <w:pPr>
        <w:pStyle w:val="ListParagraph"/>
        <w:spacing w:line="360" w:lineRule="auto"/>
        <w:jc w:val="both"/>
        <w:rPr>
          <w:color w:val="000000" w:themeColor="text1"/>
          <w:sz w:val="24"/>
          <w:szCs w:val="24"/>
        </w:rPr>
      </w:pPr>
    </w:p>
    <w:p w14:paraId="08E97B8B" w14:textId="77777777" w:rsidR="00BE7C09" w:rsidRDefault="00BE7C09" w:rsidP="00BE7C09">
      <w:pPr>
        <w:pStyle w:val="ListParagraph"/>
        <w:spacing w:line="360" w:lineRule="auto"/>
        <w:jc w:val="both"/>
        <w:rPr>
          <w:color w:val="000000" w:themeColor="text1"/>
          <w:sz w:val="24"/>
          <w:szCs w:val="24"/>
        </w:rPr>
      </w:pPr>
    </w:p>
    <w:p w14:paraId="00352897" w14:textId="77777777" w:rsidR="00BE7C09" w:rsidRPr="001E49C8" w:rsidRDefault="00BE7C09" w:rsidP="00BE7C09">
      <w:pPr>
        <w:pStyle w:val="ListParagraph"/>
        <w:numPr>
          <w:ilvl w:val="0"/>
          <w:numId w:val="5"/>
        </w:numPr>
        <w:spacing w:line="360" w:lineRule="auto"/>
        <w:jc w:val="both"/>
        <w:rPr>
          <w:color w:val="000000" w:themeColor="text1"/>
          <w:sz w:val="24"/>
          <w:szCs w:val="24"/>
        </w:rPr>
      </w:pPr>
      <w:r w:rsidRPr="7CB591AA">
        <w:rPr>
          <w:rFonts w:ascii="Arial" w:eastAsia="Arial" w:hAnsi="Arial" w:cs="Arial"/>
          <w:sz w:val="24"/>
          <w:szCs w:val="24"/>
        </w:rPr>
        <w:lastRenderedPageBreak/>
        <w:t xml:space="preserve">Creativity, innovation and problem solving -  the outdoor environment is rich in possibilities and allows children the freedom to combine materials and ideas to </w:t>
      </w:r>
    </w:p>
    <w:p w14:paraId="1262D8F6" w14:textId="77777777" w:rsidR="00BE7C09" w:rsidRDefault="00BE7C09" w:rsidP="00BE7C09">
      <w:pPr>
        <w:pStyle w:val="ListParagraph"/>
        <w:spacing w:line="360" w:lineRule="auto"/>
        <w:jc w:val="both"/>
        <w:rPr>
          <w:rFonts w:ascii="Arial" w:eastAsia="Arial" w:hAnsi="Arial" w:cs="Arial"/>
          <w:sz w:val="24"/>
          <w:szCs w:val="24"/>
        </w:rPr>
      </w:pPr>
      <w:r w:rsidRPr="7CB591AA">
        <w:rPr>
          <w:rFonts w:ascii="Arial" w:eastAsia="Arial" w:hAnsi="Arial" w:cs="Arial"/>
          <w:sz w:val="24"/>
          <w:szCs w:val="24"/>
        </w:rPr>
        <w:t xml:space="preserve">create a multitude of ideas such as transforming a milk crate and a plank of wood into a see-saw or an unsteady canoe to be paddled down a river to escape the crocodiles.  Bruner (1976 </w:t>
      </w:r>
      <w:r w:rsidRPr="7CB591AA">
        <w:rPr>
          <w:rFonts w:ascii="Arial" w:eastAsia="Arial" w:hAnsi="Arial" w:cs="Arial"/>
          <w:sz w:val="24"/>
          <w:szCs w:val="24"/>
          <w:u w:val="single"/>
        </w:rPr>
        <w:t>cited in</w:t>
      </w:r>
      <w:r w:rsidRPr="7CB591AA">
        <w:rPr>
          <w:rFonts w:ascii="Arial" w:eastAsia="Arial" w:hAnsi="Arial" w:cs="Arial"/>
          <w:sz w:val="24"/>
          <w:szCs w:val="24"/>
        </w:rPr>
        <w:t xml:space="preserve"> Broadhead et al, 2010:82) claims that such play possibilities contribute to the trialling of new behavioural combinations and greater flexibility of thinking</w:t>
      </w:r>
      <w:r>
        <w:rPr>
          <w:rFonts w:ascii="Arial" w:eastAsia="Arial" w:hAnsi="Arial" w:cs="Arial"/>
          <w:sz w:val="24"/>
          <w:szCs w:val="24"/>
        </w:rPr>
        <w:t>.</w:t>
      </w:r>
    </w:p>
    <w:p w14:paraId="752A205E" w14:textId="77777777" w:rsidR="00BE7C09" w:rsidRDefault="00BE7C09" w:rsidP="00BE7C09">
      <w:pPr>
        <w:spacing w:line="360" w:lineRule="auto"/>
        <w:jc w:val="both"/>
        <w:rPr>
          <w:rFonts w:ascii="Arial" w:eastAsia="Arial" w:hAnsi="Arial" w:cs="Arial"/>
          <w:sz w:val="24"/>
          <w:szCs w:val="24"/>
        </w:rPr>
      </w:pPr>
      <w:r>
        <w:rPr>
          <w:rFonts w:ascii="Arial" w:eastAsia="Arial" w:hAnsi="Arial" w:cs="Arial"/>
          <w:sz w:val="24"/>
          <w:szCs w:val="24"/>
        </w:rPr>
        <w:t xml:space="preserve">Secondly, research conducted by </w:t>
      </w:r>
      <w:proofErr w:type="spellStart"/>
      <w:r>
        <w:rPr>
          <w:rFonts w:ascii="Arial" w:eastAsia="Arial" w:hAnsi="Arial" w:cs="Arial"/>
          <w:sz w:val="24"/>
          <w:szCs w:val="24"/>
        </w:rPr>
        <w:t>Brussoni</w:t>
      </w:r>
      <w:proofErr w:type="spellEnd"/>
      <w:r>
        <w:rPr>
          <w:rFonts w:ascii="Arial" w:eastAsia="Arial" w:hAnsi="Arial" w:cs="Arial"/>
          <w:sz w:val="24"/>
          <w:szCs w:val="24"/>
        </w:rPr>
        <w:t xml:space="preserve"> et al (2012) suggests that by a</w:t>
      </w:r>
      <w:r w:rsidRPr="7CB591AA">
        <w:rPr>
          <w:rFonts w:ascii="Arial" w:eastAsia="Arial" w:hAnsi="Arial" w:cs="Arial"/>
          <w:sz w:val="24"/>
          <w:szCs w:val="24"/>
        </w:rPr>
        <w:t xml:space="preserve">llowing children to engage in risk-taking will protect them against the negative effects of failure by enabling </w:t>
      </w:r>
      <w:r>
        <w:rPr>
          <w:rFonts w:ascii="Arial" w:eastAsia="Arial" w:hAnsi="Arial" w:cs="Arial"/>
          <w:sz w:val="24"/>
          <w:szCs w:val="24"/>
        </w:rPr>
        <w:t>them</w:t>
      </w:r>
      <w:r w:rsidRPr="7CB591AA">
        <w:rPr>
          <w:rFonts w:ascii="Arial" w:eastAsia="Arial" w:hAnsi="Arial" w:cs="Arial"/>
          <w:sz w:val="24"/>
          <w:szCs w:val="24"/>
        </w:rPr>
        <w:t xml:space="preserve"> to extend boundaries, push limits, to develop the ability to persevere and view problems as challenges to be enjoyed rather than feared.</w:t>
      </w:r>
      <w:r>
        <w:rPr>
          <w:rFonts w:ascii="Arial" w:eastAsia="Arial" w:hAnsi="Arial" w:cs="Arial"/>
          <w:sz w:val="24"/>
          <w:szCs w:val="24"/>
        </w:rPr>
        <w:t xml:space="preserve">  Tovey (2014) asserts that this positively impacts upon a child’s emotional well-being and mental health and an open attitude towards risk taking is one of the key attributes for an effective learner.</w:t>
      </w:r>
    </w:p>
    <w:p w14:paraId="6C28BDE6" w14:textId="77777777" w:rsidR="00BE7C09" w:rsidRPr="00F2325F" w:rsidRDefault="00BE7C09" w:rsidP="00BE7C09">
      <w:pPr>
        <w:spacing w:line="360" w:lineRule="auto"/>
        <w:jc w:val="both"/>
        <w:rPr>
          <w:rFonts w:ascii="Arial" w:eastAsia="Arial" w:hAnsi="Arial" w:cs="Arial"/>
          <w:b/>
          <w:sz w:val="24"/>
          <w:szCs w:val="24"/>
        </w:rPr>
      </w:pPr>
      <w:r>
        <w:rPr>
          <w:rFonts w:ascii="Arial" w:eastAsia="Arial" w:hAnsi="Arial" w:cs="Arial"/>
          <w:b/>
          <w:sz w:val="24"/>
          <w:szCs w:val="24"/>
        </w:rPr>
        <w:t>The negativity and decline of risk</w:t>
      </w:r>
    </w:p>
    <w:p w14:paraId="720A076E" w14:textId="77777777" w:rsidR="00BE7C09" w:rsidRPr="00C976F6" w:rsidRDefault="00BE7C09" w:rsidP="00BE7C09">
      <w:pPr>
        <w:spacing w:line="360" w:lineRule="auto"/>
        <w:jc w:val="both"/>
        <w:rPr>
          <w:rFonts w:ascii="Arial" w:eastAsia="Calibri" w:hAnsi="Arial" w:cs="Arial"/>
          <w:sz w:val="24"/>
          <w:szCs w:val="24"/>
        </w:rPr>
      </w:pPr>
      <w:r>
        <w:rPr>
          <w:rFonts w:ascii="Arial" w:eastAsia="Calibri" w:hAnsi="Arial" w:cs="Arial"/>
          <w:sz w:val="24"/>
          <w:szCs w:val="24"/>
        </w:rPr>
        <w:t xml:space="preserve">Furthermore, risk taking opportunities have diminished in recent years (Tovey, 2010).  Introductions of regulations, controls and management in relation to risk have almost seen it being removed altogether with the assumption that this will provide a safer play environment for children. This </w:t>
      </w:r>
      <w:proofErr w:type="gramStart"/>
      <w:r>
        <w:rPr>
          <w:rFonts w:ascii="Arial" w:eastAsia="Calibri" w:hAnsi="Arial" w:cs="Arial"/>
          <w:sz w:val="24"/>
          <w:szCs w:val="24"/>
        </w:rPr>
        <w:t>in itself produces</w:t>
      </w:r>
      <w:proofErr w:type="gramEnd"/>
      <w:r>
        <w:rPr>
          <w:rFonts w:ascii="Arial" w:eastAsia="Calibri" w:hAnsi="Arial" w:cs="Arial"/>
          <w:sz w:val="24"/>
          <w:szCs w:val="24"/>
        </w:rPr>
        <w:t xml:space="preserve"> a risk as children have been found to recklessly pursue riskier adventure and challenge (Tovey, 2010).   This negative portrayal of risk is damaging as it neglects to recognise the positive effects that risk taking can have on a child’s development and learning.  In addition, </w:t>
      </w:r>
      <w:proofErr w:type="spellStart"/>
      <w:r>
        <w:rPr>
          <w:rFonts w:ascii="Arial" w:eastAsia="Calibri" w:hAnsi="Arial" w:cs="Arial"/>
          <w:sz w:val="24"/>
          <w:szCs w:val="24"/>
        </w:rPr>
        <w:t>Brussoni</w:t>
      </w:r>
      <w:proofErr w:type="spellEnd"/>
      <w:r>
        <w:rPr>
          <w:rFonts w:ascii="Arial" w:eastAsia="Calibri" w:hAnsi="Arial" w:cs="Arial"/>
          <w:sz w:val="24"/>
          <w:szCs w:val="24"/>
        </w:rPr>
        <w:t xml:space="preserve"> et al (2012) have raised concerns about the implications that this has had on altering children’s play habits and the consequential effects on their mental and physical health.  The </w:t>
      </w:r>
    </w:p>
    <w:p w14:paraId="05CBEFF0" w14:textId="77777777" w:rsidR="00BE7C09" w:rsidRPr="00551E96" w:rsidRDefault="00BE7C09" w:rsidP="00BE7C09">
      <w:pPr>
        <w:spacing w:line="360" w:lineRule="auto"/>
        <w:jc w:val="both"/>
        <w:rPr>
          <w:rFonts w:ascii="Arial" w:eastAsia="Calibri" w:hAnsi="Arial" w:cs="Arial"/>
          <w:b/>
          <w:sz w:val="24"/>
          <w:szCs w:val="24"/>
        </w:rPr>
      </w:pPr>
      <w:r w:rsidRPr="00551E96">
        <w:rPr>
          <w:rFonts w:ascii="Arial" w:eastAsia="Calibri" w:hAnsi="Arial" w:cs="Arial"/>
          <w:b/>
          <w:sz w:val="24"/>
          <w:szCs w:val="24"/>
        </w:rPr>
        <w:t>Changing Attitudes and Increasing Risk Taking Opportunities</w:t>
      </w:r>
    </w:p>
    <w:p w14:paraId="7BC09018" w14:textId="77777777" w:rsidR="00BE7C09" w:rsidRDefault="00BE7C09" w:rsidP="00BE7C09">
      <w:pPr>
        <w:spacing w:line="360" w:lineRule="auto"/>
        <w:jc w:val="both"/>
        <w:rPr>
          <w:rFonts w:ascii="Arial" w:eastAsia="Calibri" w:hAnsi="Arial" w:cs="Arial"/>
          <w:sz w:val="24"/>
          <w:szCs w:val="24"/>
        </w:rPr>
      </w:pPr>
      <w:r w:rsidRPr="00A93B78">
        <w:rPr>
          <w:rFonts w:ascii="Arial" w:eastAsia="Calibri" w:hAnsi="Arial" w:cs="Arial"/>
          <w:noProof/>
          <w:sz w:val="24"/>
          <w:szCs w:val="24"/>
        </w:rPr>
        <mc:AlternateContent>
          <mc:Choice Requires="wps">
            <w:drawing>
              <wp:anchor distT="45720" distB="45720" distL="114300" distR="114300" simplePos="0" relativeHeight="251664384" behindDoc="0" locked="0" layoutInCell="1" allowOverlap="1" wp14:anchorId="615C7ACA" wp14:editId="33DF83FE">
                <wp:simplePos x="0" y="0"/>
                <wp:positionH relativeFrom="margin">
                  <wp:align>right</wp:align>
                </wp:positionH>
                <wp:positionV relativeFrom="paragraph">
                  <wp:posOffset>958850</wp:posOffset>
                </wp:positionV>
                <wp:extent cx="1247775" cy="266700"/>
                <wp:effectExtent l="0" t="0" r="9525"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66700"/>
                        </a:xfrm>
                        <a:prstGeom prst="rect">
                          <a:avLst/>
                        </a:prstGeom>
                        <a:solidFill>
                          <a:srgbClr val="FFFFFF"/>
                        </a:solidFill>
                        <a:ln w="9525">
                          <a:noFill/>
                          <a:miter lim="800000"/>
                          <a:headEnd/>
                          <a:tailEnd/>
                        </a:ln>
                      </wps:spPr>
                      <wps:txbx>
                        <w:txbxContent>
                          <w:p w14:paraId="6DB16B13" w14:textId="77777777" w:rsidR="00BE7C09" w:rsidRDefault="00BE7C09" w:rsidP="00BE7C09">
                            <w:r>
                              <w:t>Word count: 346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5C7ACA" id="_x0000_s1061" type="#_x0000_t202" style="position:absolute;left:0;text-align:left;margin-left:47.05pt;margin-top:75.5pt;width:98.25pt;height:21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" stroked="f">
                <v:textbox>
                  <w:txbxContent>
                    <w:p w14:paraId="6DB16B13" w14:textId="77777777" w:rsidR="00BE7C09" w:rsidRDefault="00BE7C09" w:rsidP="00BE7C09">
                      <w:r>
                        <w:t>Word count: 346</w:t>
                      </w:r>
                    </w:p>
                  </w:txbxContent>
                </v:textbox>
                <w10:wrap type="square" anchorx="margin"/>
              </v:shape>
            </w:pict>
          </mc:Fallback>
        </mc:AlternateContent>
      </w:r>
      <w:r>
        <w:rPr>
          <w:rFonts w:ascii="Arial" w:eastAsia="Calibri" w:hAnsi="Arial" w:cs="Arial"/>
          <w:sz w:val="24"/>
          <w:szCs w:val="24"/>
        </w:rPr>
        <w:t xml:space="preserve">Raising awareness about the positive aspects of risk taking and risky play with parents by practitioners is crucial.  Informing parents of the positive implications for their child’s health, learning and development may encourage parents to perceive risk as a positive experience and reduce parental anxiety (Richardson, 2013).  </w:t>
      </w:r>
    </w:p>
    <w:p w14:paraId="2564D49E" w14:textId="77777777" w:rsidR="00BE7C09" w:rsidRDefault="00BE7C09" w:rsidP="00BE7C09">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Little (2010) believes that attention also needs to be given to addressing the issue of gender and those children who may require additional support </w:t>
      </w:r>
      <w:proofErr w:type="gramStart"/>
      <w:r>
        <w:rPr>
          <w:rFonts w:ascii="Arial" w:eastAsia="Calibri" w:hAnsi="Arial" w:cs="Arial"/>
          <w:sz w:val="24"/>
          <w:szCs w:val="24"/>
        </w:rPr>
        <w:t>in order to</w:t>
      </w:r>
      <w:proofErr w:type="gramEnd"/>
      <w:r>
        <w:rPr>
          <w:rFonts w:ascii="Arial" w:eastAsia="Calibri" w:hAnsi="Arial" w:cs="Arial"/>
          <w:sz w:val="24"/>
          <w:szCs w:val="24"/>
        </w:rPr>
        <w:t xml:space="preserve"> engage in risky play.  More should be done by parents and practitioners to ensure that all children regardless of gender or additional needs can become involved and have equal access to risky play activities.</w:t>
      </w:r>
    </w:p>
    <w:p w14:paraId="283D7A75" w14:textId="77777777" w:rsidR="00BE7C09" w:rsidRDefault="00BE7C09" w:rsidP="00BE7C09">
      <w:pPr>
        <w:spacing w:line="360" w:lineRule="auto"/>
        <w:jc w:val="both"/>
        <w:rPr>
          <w:rFonts w:ascii="Arial" w:eastAsia="Calibri" w:hAnsi="Arial" w:cs="Arial"/>
          <w:sz w:val="24"/>
          <w:szCs w:val="24"/>
        </w:rPr>
      </w:pPr>
      <w:r>
        <w:rPr>
          <w:rFonts w:ascii="Arial" w:eastAsia="Calibri" w:hAnsi="Arial" w:cs="Arial"/>
          <w:sz w:val="24"/>
          <w:szCs w:val="24"/>
        </w:rPr>
        <w:t xml:space="preserve">Richardson (2013) draws attention to the fact that accidents can happen.  They are an everyday occurrence and experience of them for both practitioners and children alike provides an opportunity for discussion and a valuable learning experience to be drawn upon in the future.  </w:t>
      </w:r>
    </w:p>
    <w:p w14:paraId="598F91CD" w14:textId="77777777" w:rsidR="00BE7C09" w:rsidRDefault="00BE7C09" w:rsidP="00BE7C09">
      <w:pPr>
        <w:spacing w:line="360" w:lineRule="auto"/>
        <w:jc w:val="both"/>
        <w:rPr>
          <w:rFonts w:ascii="Arial" w:eastAsia="Calibri" w:hAnsi="Arial" w:cs="Arial"/>
          <w:b/>
          <w:sz w:val="24"/>
          <w:szCs w:val="24"/>
        </w:rPr>
      </w:pPr>
      <w:r>
        <w:rPr>
          <w:rFonts w:ascii="Arial" w:eastAsia="Calibri" w:hAnsi="Arial" w:cs="Arial"/>
          <w:b/>
          <w:sz w:val="24"/>
          <w:szCs w:val="24"/>
        </w:rPr>
        <w:t>Conclusion</w:t>
      </w:r>
    </w:p>
    <w:p w14:paraId="73D94142" w14:textId="77777777" w:rsidR="00BE7C09" w:rsidRDefault="00BE7C09" w:rsidP="00BE7C09">
      <w:pPr>
        <w:spacing w:line="360" w:lineRule="auto"/>
        <w:jc w:val="both"/>
        <w:rPr>
          <w:rFonts w:ascii="Calibri" w:eastAsia="Calibri" w:hAnsi="Calibri" w:cs="Calibri"/>
        </w:rPr>
      </w:pPr>
      <w:r>
        <w:rPr>
          <w:rFonts w:ascii="Arial" w:eastAsia="Calibri" w:hAnsi="Arial" w:cs="Arial"/>
          <w:sz w:val="24"/>
          <w:szCs w:val="24"/>
        </w:rPr>
        <w:t xml:space="preserve">Whether we like it or not risk is part of everyday life and reducing the opportunities of children encountering risk is a risky </w:t>
      </w:r>
      <w:proofErr w:type="gramStart"/>
      <w:r>
        <w:rPr>
          <w:rFonts w:ascii="Arial" w:eastAsia="Calibri" w:hAnsi="Arial" w:cs="Arial"/>
          <w:sz w:val="24"/>
          <w:szCs w:val="24"/>
        </w:rPr>
        <w:t>pursuit in itself</w:t>
      </w:r>
      <w:proofErr w:type="gramEnd"/>
      <w:r>
        <w:rPr>
          <w:rFonts w:ascii="Arial" w:eastAsia="Calibri" w:hAnsi="Arial" w:cs="Arial"/>
          <w:sz w:val="24"/>
          <w:szCs w:val="24"/>
        </w:rPr>
        <w:t>.  Risky play affords children many developmental and health benefits.  It enables the development of necessary skills required to assess and manage risk allowing children to be aware of their own limitations.  Removing the opportunity for children to experience risk and risky play could have detrimental lifelong consequences and poses the question, is this a risk that we wish to take?</w:t>
      </w:r>
    </w:p>
    <w:p w14:paraId="70A96E5F" w14:textId="77777777" w:rsidR="00BE7C09" w:rsidRDefault="00BE7C09" w:rsidP="00BE7C09">
      <w:pPr>
        <w:spacing w:line="360" w:lineRule="auto"/>
        <w:jc w:val="both"/>
        <w:rPr>
          <w:rFonts w:ascii="Calibri" w:eastAsia="Calibri" w:hAnsi="Calibri" w:cs="Calibri"/>
        </w:rPr>
      </w:pPr>
    </w:p>
    <w:p w14:paraId="2EFC13D8" w14:textId="77777777" w:rsidR="00BE7C09" w:rsidRDefault="00BE7C09" w:rsidP="00BE7C09">
      <w:pPr>
        <w:spacing w:line="360" w:lineRule="auto"/>
        <w:jc w:val="both"/>
        <w:rPr>
          <w:rFonts w:ascii="Calibri" w:eastAsia="Calibri" w:hAnsi="Calibri" w:cs="Calibri"/>
        </w:rPr>
      </w:pPr>
    </w:p>
    <w:p w14:paraId="17921D83" w14:textId="77777777" w:rsidR="00BE7C09" w:rsidRDefault="00BE7C09" w:rsidP="00BE7C09">
      <w:pPr>
        <w:spacing w:line="360" w:lineRule="auto"/>
        <w:jc w:val="both"/>
        <w:rPr>
          <w:rFonts w:ascii="Calibri" w:eastAsia="Calibri" w:hAnsi="Calibri" w:cs="Calibri"/>
        </w:rPr>
      </w:pPr>
    </w:p>
    <w:p w14:paraId="5B82EE79" w14:textId="77777777" w:rsidR="00BE7C09" w:rsidRDefault="00BE7C09" w:rsidP="00BE7C09">
      <w:pPr>
        <w:spacing w:line="360" w:lineRule="auto"/>
        <w:jc w:val="both"/>
        <w:rPr>
          <w:rFonts w:ascii="Calibri" w:eastAsia="Calibri" w:hAnsi="Calibri" w:cs="Calibri"/>
        </w:rPr>
      </w:pPr>
    </w:p>
    <w:p w14:paraId="49038786" w14:textId="77777777" w:rsidR="00BE7C09" w:rsidRDefault="00BE7C09" w:rsidP="00BE7C09">
      <w:pPr>
        <w:spacing w:line="360" w:lineRule="auto"/>
        <w:jc w:val="both"/>
        <w:rPr>
          <w:rFonts w:ascii="Calibri" w:eastAsia="Calibri" w:hAnsi="Calibri" w:cs="Calibri"/>
        </w:rPr>
      </w:pPr>
    </w:p>
    <w:p w14:paraId="27730B47" w14:textId="77777777" w:rsidR="00BE7C09" w:rsidRDefault="00BE7C09" w:rsidP="00BE7C09">
      <w:pPr>
        <w:spacing w:line="360" w:lineRule="auto"/>
        <w:jc w:val="both"/>
        <w:rPr>
          <w:rFonts w:ascii="Calibri" w:eastAsia="Calibri" w:hAnsi="Calibri" w:cs="Calibri"/>
        </w:rPr>
      </w:pPr>
    </w:p>
    <w:p w14:paraId="03847658" w14:textId="77777777" w:rsidR="00BE7C09" w:rsidRDefault="00BE7C09" w:rsidP="00BE7C09">
      <w:pPr>
        <w:spacing w:line="360" w:lineRule="auto"/>
        <w:jc w:val="both"/>
        <w:rPr>
          <w:rFonts w:ascii="Calibri" w:eastAsia="Calibri" w:hAnsi="Calibri" w:cs="Calibri"/>
        </w:rPr>
      </w:pPr>
    </w:p>
    <w:p w14:paraId="0BBCAF64" w14:textId="77777777" w:rsidR="00BE7C09" w:rsidRDefault="00BE7C09" w:rsidP="00BE7C09">
      <w:pPr>
        <w:spacing w:line="360" w:lineRule="auto"/>
        <w:jc w:val="both"/>
        <w:rPr>
          <w:rFonts w:ascii="Calibri" w:eastAsia="Calibri" w:hAnsi="Calibri" w:cs="Calibri"/>
        </w:rPr>
      </w:pPr>
    </w:p>
    <w:p w14:paraId="60A14340" w14:textId="77777777" w:rsidR="00BE7C09" w:rsidRDefault="00BE7C09" w:rsidP="00BE7C09">
      <w:pPr>
        <w:spacing w:line="360" w:lineRule="auto"/>
        <w:jc w:val="both"/>
        <w:rPr>
          <w:rFonts w:ascii="Calibri" w:eastAsia="Calibri" w:hAnsi="Calibri" w:cs="Calibri"/>
        </w:rPr>
      </w:pPr>
    </w:p>
    <w:p w14:paraId="259DE9BC" w14:textId="77777777" w:rsidR="00BE7C09" w:rsidRDefault="00BE7C09" w:rsidP="00BE7C09">
      <w:pPr>
        <w:spacing w:line="360" w:lineRule="auto"/>
        <w:jc w:val="both"/>
        <w:rPr>
          <w:rFonts w:ascii="Calibri" w:eastAsia="Calibri" w:hAnsi="Calibri" w:cs="Calibri"/>
        </w:rPr>
      </w:pPr>
    </w:p>
    <w:p w14:paraId="7CF3EB49" w14:textId="2DE4F2DB" w:rsidR="00A410C3" w:rsidRPr="00487109" w:rsidRDefault="00BE7C09" w:rsidP="00487109">
      <w:pPr>
        <w:spacing w:line="360" w:lineRule="auto"/>
        <w:jc w:val="both"/>
        <w:rPr>
          <w:rFonts w:ascii="Calibri" w:eastAsia="Calibri" w:hAnsi="Calibri" w:cs="Calibri"/>
        </w:rPr>
      </w:pPr>
      <w:r w:rsidRPr="004C2973">
        <w:rPr>
          <w:rFonts w:ascii="Arial" w:eastAsia="Calibri" w:hAnsi="Arial" w:cs="Arial"/>
          <w:noProof/>
          <w:sz w:val="24"/>
          <w:szCs w:val="24"/>
        </w:rPr>
        <mc:AlternateContent>
          <mc:Choice Requires="wps">
            <w:drawing>
              <wp:anchor distT="45720" distB="45720" distL="114300" distR="114300" simplePos="0" relativeHeight="251665408" behindDoc="0" locked="0" layoutInCell="1" allowOverlap="1" wp14:anchorId="20D778F3" wp14:editId="0547B54F">
                <wp:simplePos x="0" y="0"/>
                <wp:positionH relativeFrom="margin">
                  <wp:align>right</wp:align>
                </wp:positionH>
                <wp:positionV relativeFrom="paragraph">
                  <wp:posOffset>151765</wp:posOffset>
                </wp:positionV>
                <wp:extent cx="990600" cy="228600"/>
                <wp:effectExtent l="0" t="0" r="0" b="0"/>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28600"/>
                        </a:xfrm>
                        <a:prstGeom prst="rect">
                          <a:avLst/>
                        </a:prstGeom>
                        <a:solidFill>
                          <a:srgbClr val="FFFFFF"/>
                        </a:solidFill>
                        <a:ln w="9525">
                          <a:noFill/>
                          <a:miter lim="800000"/>
                          <a:headEnd/>
                          <a:tailEnd/>
                        </a:ln>
                      </wps:spPr>
                      <wps:txbx>
                        <w:txbxContent>
                          <w:p w14:paraId="397D4AC4" w14:textId="77777777" w:rsidR="00BE7C09" w:rsidRPr="004C2973" w:rsidRDefault="00BE7C09" w:rsidP="00BE7C09">
                            <w:pPr>
                              <w:rPr>
                                <w:rFonts w:ascii="Arial" w:hAnsi="Arial" w:cs="Arial"/>
                                <w:sz w:val="16"/>
                                <w:szCs w:val="16"/>
                              </w:rPr>
                            </w:pPr>
                            <w:r w:rsidRPr="004C2973">
                              <w:rPr>
                                <w:rFonts w:ascii="Arial" w:hAnsi="Arial" w:cs="Arial"/>
                                <w:sz w:val="16"/>
                                <w:szCs w:val="16"/>
                              </w:rPr>
                              <w:t>Word count:</w:t>
                            </w:r>
                            <w:r>
                              <w:rPr>
                                <w:rFonts w:ascii="Arial" w:hAnsi="Arial" w:cs="Arial"/>
                                <w:sz w:val="16"/>
                                <w:szCs w:val="16"/>
                              </w:rPr>
                              <w:t xml:space="preserve"> 191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778F3" id="Text Box 33" o:spid="_x0000_s1062" type="#_x0000_t202" style="position:absolute;left:0;text-align:left;margin-left:26.8pt;margin-top:11.95pt;width:78pt;height:18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" stroked="f">
                <v:textbox>
                  <w:txbxContent>
                    <w:p w14:paraId="397D4AC4" w14:textId="77777777" w:rsidR="00BE7C09" w:rsidRPr="004C2973" w:rsidRDefault="00BE7C09" w:rsidP="00BE7C09">
                      <w:pPr>
                        <w:rPr>
                          <w:rFonts w:ascii="Arial" w:hAnsi="Arial" w:cs="Arial"/>
                          <w:sz w:val="16"/>
                          <w:szCs w:val="16"/>
                        </w:rPr>
                      </w:pPr>
                      <w:r w:rsidRPr="004C2973">
                        <w:rPr>
                          <w:rFonts w:ascii="Arial" w:hAnsi="Arial" w:cs="Arial"/>
                          <w:sz w:val="16"/>
                          <w:szCs w:val="16"/>
                        </w:rPr>
                        <w:t>Word count:</w:t>
                      </w:r>
                      <w:r>
                        <w:rPr>
                          <w:rFonts w:ascii="Arial" w:hAnsi="Arial" w:cs="Arial"/>
                          <w:sz w:val="16"/>
                          <w:szCs w:val="16"/>
                        </w:rPr>
                        <w:t xml:space="preserve"> 191</w:t>
                      </w:r>
                    </w:p>
                  </w:txbxContent>
                </v:textbox>
                <w10:wrap type="square" anchorx="margin"/>
              </v:shape>
            </w:pict>
          </mc:Fallback>
        </mc:AlternateContent>
      </w:r>
    </w:p>
    <w:p w14:paraId="43458DFB"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b/>
          <w:bCs/>
          <w:sz w:val="24"/>
          <w:szCs w:val="24"/>
        </w:rPr>
        <w:lastRenderedPageBreak/>
        <w:t>REFERENCES</w:t>
      </w:r>
    </w:p>
    <w:p w14:paraId="5E64A887" w14:textId="77777777" w:rsidR="00487109" w:rsidRDefault="00487109" w:rsidP="00487109">
      <w:pPr>
        <w:spacing w:line="360" w:lineRule="auto"/>
        <w:jc w:val="both"/>
        <w:rPr>
          <w:rFonts w:ascii="Arial" w:eastAsia="Arial" w:hAnsi="Arial" w:cs="Arial"/>
          <w:sz w:val="24"/>
          <w:szCs w:val="24"/>
        </w:rPr>
      </w:pPr>
      <w:r w:rsidRPr="3DAE6791">
        <w:rPr>
          <w:rFonts w:ascii="Arial" w:eastAsia="Arial" w:hAnsi="Arial" w:cs="Arial"/>
          <w:sz w:val="24"/>
          <w:szCs w:val="24"/>
        </w:rPr>
        <w:t xml:space="preserve">ATL. (2016) ‘Playing to Learn, A guide to child-led play and its importance for thinking and learning’ </w:t>
      </w:r>
      <w:hyperlink r:id="rId8">
        <w:r w:rsidRPr="3DAE6791">
          <w:rPr>
            <w:rStyle w:val="Hyperlink"/>
            <w:rFonts w:ascii="Arial" w:eastAsia="Arial" w:hAnsi="Arial" w:cs="Arial"/>
            <w:color w:val="0563C1"/>
            <w:sz w:val="24"/>
            <w:szCs w:val="24"/>
          </w:rPr>
          <w:t>http://atl.org.uk/advice-and-resources/publications/playing-learn</w:t>
        </w:r>
      </w:hyperlink>
      <w:r w:rsidRPr="3DAE6791">
        <w:rPr>
          <w:rFonts w:ascii="Arial" w:eastAsia="Arial" w:hAnsi="Arial" w:cs="Arial"/>
          <w:color w:val="0563C1"/>
          <w:sz w:val="24"/>
          <w:szCs w:val="24"/>
        </w:rPr>
        <w:t xml:space="preserve">  </w:t>
      </w:r>
      <w:r w:rsidRPr="3DAE6791">
        <w:rPr>
          <w:rFonts w:ascii="Arial" w:eastAsia="Arial" w:hAnsi="Arial" w:cs="Arial"/>
          <w:sz w:val="24"/>
          <w:szCs w:val="24"/>
        </w:rPr>
        <w:t>[Accessed: 15</w:t>
      </w:r>
      <w:r w:rsidRPr="3DAE6791">
        <w:rPr>
          <w:rFonts w:ascii="Arial" w:eastAsia="Arial" w:hAnsi="Arial" w:cs="Arial"/>
          <w:sz w:val="24"/>
          <w:szCs w:val="24"/>
          <w:vertAlign w:val="superscript"/>
        </w:rPr>
        <w:t>th</w:t>
      </w:r>
      <w:r w:rsidRPr="3DAE6791">
        <w:rPr>
          <w:rFonts w:ascii="Arial" w:eastAsia="Arial" w:hAnsi="Arial" w:cs="Arial"/>
          <w:sz w:val="24"/>
          <w:szCs w:val="24"/>
        </w:rPr>
        <w:t xml:space="preserve"> January 2018]</w:t>
      </w:r>
    </w:p>
    <w:p w14:paraId="56A234C8" w14:textId="77777777" w:rsidR="00487109" w:rsidRDefault="00487109" w:rsidP="00487109">
      <w:pPr>
        <w:spacing w:line="360" w:lineRule="auto"/>
        <w:jc w:val="both"/>
        <w:rPr>
          <w:rFonts w:ascii="Arial" w:eastAsia="Arial" w:hAnsi="Arial" w:cs="Arial"/>
          <w:sz w:val="24"/>
          <w:szCs w:val="24"/>
        </w:rPr>
      </w:pPr>
      <w:proofErr w:type="spellStart"/>
      <w:r w:rsidRPr="3DAE6791">
        <w:rPr>
          <w:rFonts w:ascii="Arial" w:eastAsia="Arial" w:hAnsi="Arial" w:cs="Arial"/>
          <w:sz w:val="24"/>
          <w:szCs w:val="24"/>
        </w:rPr>
        <w:t>Bokony</w:t>
      </w:r>
      <w:proofErr w:type="spellEnd"/>
      <w:r w:rsidRPr="3DAE6791">
        <w:rPr>
          <w:rFonts w:ascii="Arial" w:eastAsia="Arial" w:hAnsi="Arial" w:cs="Arial"/>
          <w:sz w:val="24"/>
          <w:szCs w:val="24"/>
        </w:rPr>
        <w:t xml:space="preserve">, P., and Patrick, T. (2009) 'Rough and Tumble Play' </w:t>
      </w:r>
      <w:hyperlink r:id="rId9">
        <w:r w:rsidRPr="3DAE6791">
          <w:rPr>
            <w:rStyle w:val="Hyperlink"/>
            <w:rFonts w:ascii="Arial" w:eastAsia="Arial" w:hAnsi="Arial" w:cs="Arial"/>
            <w:sz w:val="24"/>
            <w:szCs w:val="24"/>
          </w:rPr>
          <w:t>https://www.ucy.ac.cy/nursery/documents/Agrio_Pexnidi_sta_Nipia.pdf</w:t>
        </w:r>
      </w:hyperlink>
      <w:r w:rsidRPr="3DAE6791">
        <w:rPr>
          <w:rFonts w:ascii="Arial" w:eastAsia="Arial" w:hAnsi="Arial" w:cs="Arial"/>
          <w:sz w:val="24"/>
          <w:szCs w:val="24"/>
        </w:rPr>
        <w:t xml:space="preserve">  : [Accessed: 15</w:t>
      </w:r>
      <w:r w:rsidRPr="3DAE6791">
        <w:rPr>
          <w:rFonts w:ascii="Arial" w:eastAsia="Arial" w:hAnsi="Arial" w:cs="Arial"/>
          <w:sz w:val="24"/>
          <w:szCs w:val="24"/>
          <w:vertAlign w:val="superscript"/>
        </w:rPr>
        <w:t>th</w:t>
      </w:r>
      <w:r w:rsidRPr="3DAE6791">
        <w:rPr>
          <w:rFonts w:ascii="Arial" w:eastAsia="Arial" w:hAnsi="Arial" w:cs="Arial"/>
          <w:sz w:val="24"/>
          <w:szCs w:val="24"/>
        </w:rPr>
        <w:t xml:space="preserve"> January 2018]. </w:t>
      </w:r>
    </w:p>
    <w:p w14:paraId="27CFD285"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Broadhead, P., Howard, J. and Wood, E., (eds) (2010) </w:t>
      </w:r>
      <w:r w:rsidRPr="221FD99D">
        <w:rPr>
          <w:rFonts w:ascii="Arial" w:eastAsia="Arial" w:hAnsi="Arial" w:cs="Arial"/>
          <w:i/>
          <w:iCs/>
          <w:sz w:val="24"/>
          <w:szCs w:val="24"/>
        </w:rPr>
        <w:t xml:space="preserve">Play and Learning in the Early Years. </w:t>
      </w:r>
      <w:r w:rsidRPr="221FD99D">
        <w:rPr>
          <w:rFonts w:ascii="Arial" w:eastAsia="Arial" w:hAnsi="Arial" w:cs="Arial"/>
          <w:sz w:val="24"/>
          <w:szCs w:val="24"/>
        </w:rPr>
        <w:t>London: Sage</w:t>
      </w:r>
    </w:p>
    <w:p w14:paraId="6ACC0770"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 xml:space="preserve">Brock, A., Jarvis, P. and </w:t>
      </w:r>
      <w:proofErr w:type="spellStart"/>
      <w:proofErr w:type="gramStart"/>
      <w:r w:rsidRPr="2996F330">
        <w:rPr>
          <w:rFonts w:ascii="Arial" w:eastAsia="Arial" w:hAnsi="Arial" w:cs="Arial"/>
          <w:sz w:val="24"/>
          <w:szCs w:val="24"/>
        </w:rPr>
        <w:t>Olusoga,Y</w:t>
      </w:r>
      <w:proofErr w:type="spellEnd"/>
      <w:r w:rsidRPr="2996F330">
        <w:rPr>
          <w:rFonts w:ascii="Arial" w:eastAsia="Arial" w:hAnsi="Arial" w:cs="Arial"/>
          <w:sz w:val="24"/>
          <w:szCs w:val="24"/>
        </w:rPr>
        <w:t>.</w:t>
      </w:r>
      <w:proofErr w:type="gramEnd"/>
      <w:r w:rsidRPr="2996F330">
        <w:rPr>
          <w:rFonts w:ascii="Arial" w:eastAsia="Arial" w:hAnsi="Arial" w:cs="Arial"/>
          <w:sz w:val="24"/>
          <w:szCs w:val="24"/>
        </w:rPr>
        <w:t xml:space="preserve"> (eds) (2014) </w:t>
      </w:r>
      <w:r w:rsidRPr="2996F330">
        <w:rPr>
          <w:rFonts w:ascii="Arial" w:eastAsia="Arial" w:hAnsi="Arial" w:cs="Arial"/>
          <w:i/>
          <w:iCs/>
          <w:sz w:val="24"/>
          <w:szCs w:val="24"/>
        </w:rPr>
        <w:t xml:space="preserve">Perspectives on Play. </w:t>
      </w:r>
      <w:r w:rsidRPr="2996F330">
        <w:rPr>
          <w:rFonts w:ascii="Arial" w:eastAsia="Arial" w:hAnsi="Arial" w:cs="Arial"/>
          <w:sz w:val="24"/>
          <w:szCs w:val="24"/>
        </w:rPr>
        <w:t>(2</w:t>
      </w:r>
      <w:r w:rsidRPr="2996F330">
        <w:rPr>
          <w:rFonts w:ascii="Arial" w:eastAsia="Arial" w:hAnsi="Arial" w:cs="Arial"/>
          <w:sz w:val="24"/>
          <w:szCs w:val="24"/>
          <w:vertAlign w:val="superscript"/>
        </w:rPr>
        <w:t>nd</w:t>
      </w:r>
      <w:r w:rsidRPr="2996F330">
        <w:rPr>
          <w:rFonts w:ascii="Arial" w:eastAsia="Arial" w:hAnsi="Arial" w:cs="Arial"/>
          <w:sz w:val="24"/>
          <w:szCs w:val="24"/>
        </w:rPr>
        <w:t xml:space="preserve"> ed). London: Routledge</w:t>
      </w:r>
    </w:p>
    <w:p w14:paraId="30464CB3" w14:textId="77777777" w:rsidR="00487109" w:rsidRDefault="00487109" w:rsidP="00487109">
      <w:pPr>
        <w:spacing w:line="360" w:lineRule="auto"/>
        <w:jc w:val="both"/>
        <w:rPr>
          <w:rFonts w:ascii="Arial" w:eastAsia="Arial" w:hAnsi="Arial" w:cs="Arial"/>
          <w:sz w:val="24"/>
          <w:szCs w:val="24"/>
        </w:rPr>
      </w:pPr>
      <w:proofErr w:type="spellStart"/>
      <w:r w:rsidRPr="2996F330">
        <w:rPr>
          <w:rFonts w:ascii="Arial" w:eastAsia="Arial" w:hAnsi="Arial" w:cs="Arial"/>
          <w:sz w:val="24"/>
          <w:szCs w:val="24"/>
        </w:rPr>
        <w:t>Brussoni</w:t>
      </w:r>
      <w:proofErr w:type="spellEnd"/>
      <w:r w:rsidRPr="2996F330">
        <w:rPr>
          <w:rFonts w:ascii="Arial" w:eastAsia="Arial" w:hAnsi="Arial" w:cs="Arial"/>
          <w:sz w:val="24"/>
          <w:szCs w:val="24"/>
        </w:rPr>
        <w:t xml:space="preserve">, M., Olsen, L, L. Pike, </w:t>
      </w:r>
      <w:proofErr w:type="gramStart"/>
      <w:r w:rsidRPr="2996F330">
        <w:rPr>
          <w:rFonts w:ascii="Arial" w:eastAsia="Arial" w:hAnsi="Arial" w:cs="Arial"/>
          <w:sz w:val="24"/>
          <w:szCs w:val="24"/>
        </w:rPr>
        <w:t>I,.</w:t>
      </w:r>
      <w:proofErr w:type="gramEnd"/>
      <w:r w:rsidRPr="2996F330">
        <w:rPr>
          <w:rFonts w:ascii="Arial" w:eastAsia="Arial" w:hAnsi="Arial" w:cs="Arial"/>
          <w:sz w:val="24"/>
          <w:szCs w:val="24"/>
        </w:rPr>
        <w:t xml:space="preserve"> and Sleet, D, </w:t>
      </w:r>
      <w:proofErr w:type="gramStart"/>
      <w:r w:rsidRPr="2996F330">
        <w:rPr>
          <w:rFonts w:ascii="Arial" w:eastAsia="Arial" w:hAnsi="Arial" w:cs="Arial"/>
          <w:sz w:val="24"/>
          <w:szCs w:val="24"/>
        </w:rPr>
        <w:t>A,.</w:t>
      </w:r>
      <w:proofErr w:type="gramEnd"/>
      <w:r w:rsidRPr="2996F330">
        <w:rPr>
          <w:rFonts w:ascii="Arial" w:eastAsia="Arial" w:hAnsi="Arial" w:cs="Arial"/>
          <w:sz w:val="24"/>
          <w:szCs w:val="24"/>
        </w:rPr>
        <w:t xml:space="preserve"> (2012) 'Risky Play and Children’s Safety: Balancing Priorities for Optimal Child Development' </w:t>
      </w:r>
      <w:r w:rsidRPr="2996F330">
        <w:rPr>
          <w:rFonts w:ascii="Arial" w:eastAsia="Arial" w:hAnsi="Arial" w:cs="Arial"/>
          <w:i/>
          <w:iCs/>
          <w:sz w:val="24"/>
          <w:szCs w:val="24"/>
        </w:rPr>
        <w:t>International Journal of Environmental Research and Environmental Health</w:t>
      </w:r>
      <w:r w:rsidRPr="2996F330">
        <w:rPr>
          <w:rFonts w:ascii="Arial" w:eastAsia="Arial" w:hAnsi="Arial" w:cs="Arial"/>
          <w:sz w:val="24"/>
          <w:szCs w:val="24"/>
        </w:rPr>
        <w:t xml:space="preserve">, Volume 9, August, pp. 3134-3148. [On-line]. </w:t>
      </w:r>
      <w:hyperlink r:id="rId10">
        <w:r w:rsidRPr="2996F330">
          <w:rPr>
            <w:rStyle w:val="Hyperlink"/>
            <w:rFonts w:ascii="Arial" w:eastAsia="Arial" w:hAnsi="Arial" w:cs="Arial"/>
            <w:sz w:val="24"/>
            <w:szCs w:val="24"/>
          </w:rPr>
          <w:t>https://www.ncbi.nlm.nih.gov/pmc/articles/PMC3499858/</w:t>
        </w:r>
      </w:hyperlink>
      <w:r w:rsidRPr="2996F330">
        <w:rPr>
          <w:rFonts w:ascii="Arial" w:eastAsia="Arial" w:hAnsi="Arial" w:cs="Arial"/>
          <w:sz w:val="24"/>
          <w:szCs w:val="24"/>
        </w:rPr>
        <w:t xml:space="preserve">  [Accessed; 1</w:t>
      </w:r>
      <w:r w:rsidRPr="2996F330">
        <w:rPr>
          <w:rFonts w:ascii="Arial" w:eastAsia="Arial" w:hAnsi="Arial" w:cs="Arial"/>
          <w:sz w:val="24"/>
          <w:szCs w:val="24"/>
          <w:vertAlign w:val="superscript"/>
        </w:rPr>
        <w:t>st</w:t>
      </w:r>
      <w:r w:rsidRPr="2996F330">
        <w:rPr>
          <w:rFonts w:ascii="Arial" w:eastAsia="Arial" w:hAnsi="Arial" w:cs="Arial"/>
          <w:sz w:val="24"/>
          <w:szCs w:val="24"/>
        </w:rPr>
        <w:t xml:space="preserve"> May 2018].</w:t>
      </w:r>
    </w:p>
    <w:p w14:paraId="13F92FFE"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 xml:space="preserve">Department for Children Schools and Families and Qualifications and Curriculum Development Agency. (2009) ‘Learning, Playing and Interacting – Good Practice in the Early Years Foundation Stage’ </w:t>
      </w:r>
      <w:hyperlink r:id="rId11">
        <w:r w:rsidRPr="2996F330">
          <w:rPr>
            <w:rStyle w:val="Hyperlink"/>
            <w:rFonts w:ascii="Arial" w:eastAsia="Arial" w:hAnsi="Arial" w:cs="Arial"/>
            <w:color w:val="0563C1"/>
            <w:sz w:val="24"/>
            <w:szCs w:val="24"/>
          </w:rPr>
          <w:t>https://www.foundationyears.org.uk/wp-content/uploads/2011/10/Learning_Playing_Interacting.pdf</w:t>
        </w:r>
      </w:hyperlink>
      <w:r w:rsidRPr="2996F330">
        <w:rPr>
          <w:rFonts w:ascii="Arial" w:eastAsia="Arial" w:hAnsi="Arial" w:cs="Arial"/>
          <w:color w:val="0563C1"/>
          <w:sz w:val="24"/>
          <w:szCs w:val="24"/>
          <w:u w:val="single"/>
        </w:rPr>
        <w:t xml:space="preserve"> [Accessed: 15</w:t>
      </w:r>
      <w:r w:rsidRPr="2996F330">
        <w:rPr>
          <w:rFonts w:ascii="Arial" w:eastAsia="Arial" w:hAnsi="Arial" w:cs="Arial"/>
          <w:sz w:val="24"/>
          <w:szCs w:val="24"/>
          <w:vertAlign w:val="superscript"/>
        </w:rPr>
        <w:t>th</w:t>
      </w:r>
      <w:r w:rsidRPr="2996F330">
        <w:rPr>
          <w:rFonts w:ascii="Arial" w:eastAsia="Arial" w:hAnsi="Arial" w:cs="Arial"/>
          <w:sz w:val="24"/>
          <w:szCs w:val="24"/>
        </w:rPr>
        <w:t xml:space="preserve"> January 2018]</w:t>
      </w:r>
    </w:p>
    <w:p w14:paraId="59B2E941"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Department for Education and Skills. (2015) </w:t>
      </w:r>
      <w:r w:rsidRPr="221FD99D">
        <w:rPr>
          <w:rFonts w:ascii="Arial" w:eastAsia="Arial" w:hAnsi="Arial" w:cs="Arial"/>
          <w:i/>
          <w:iCs/>
          <w:sz w:val="24"/>
          <w:szCs w:val="24"/>
        </w:rPr>
        <w:t xml:space="preserve">Curriculum for Wales: Foundation Phase Framework. </w:t>
      </w:r>
      <w:r w:rsidRPr="221FD99D">
        <w:rPr>
          <w:rFonts w:ascii="Arial" w:eastAsia="Arial" w:hAnsi="Arial" w:cs="Arial"/>
          <w:sz w:val="24"/>
          <w:szCs w:val="24"/>
        </w:rPr>
        <w:t xml:space="preserve">Cardiff: Welsh Assembly Government. </w:t>
      </w:r>
    </w:p>
    <w:p w14:paraId="3FAB557B"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Gill, T. (2007) </w:t>
      </w:r>
      <w:r w:rsidRPr="221FD99D">
        <w:rPr>
          <w:rFonts w:ascii="Arial" w:eastAsia="Arial" w:hAnsi="Arial" w:cs="Arial"/>
          <w:i/>
          <w:iCs/>
          <w:sz w:val="24"/>
          <w:szCs w:val="24"/>
        </w:rPr>
        <w:t>No Fear, Growing up in a risk averse society</w:t>
      </w:r>
      <w:r w:rsidRPr="221FD99D">
        <w:rPr>
          <w:rFonts w:ascii="Arial" w:eastAsia="Arial" w:hAnsi="Arial" w:cs="Arial"/>
          <w:sz w:val="24"/>
          <w:szCs w:val="24"/>
        </w:rPr>
        <w:t xml:space="preserve">. London: </w:t>
      </w:r>
      <w:proofErr w:type="spellStart"/>
      <w:r w:rsidRPr="221FD99D">
        <w:rPr>
          <w:rFonts w:ascii="Arial" w:eastAsia="Arial" w:hAnsi="Arial" w:cs="Arial"/>
          <w:sz w:val="24"/>
          <w:szCs w:val="24"/>
        </w:rPr>
        <w:t>Calouste</w:t>
      </w:r>
      <w:proofErr w:type="spellEnd"/>
      <w:r w:rsidRPr="221FD99D">
        <w:rPr>
          <w:rFonts w:ascii="Arial" w:eastAsia="Arial" w:hAnsi="Arial" w:cs="Arial"/>
          <w:sz w:val="24"/>
          <w:szCs w:val="24"/>
        </w:rPr>
        <w:t xml:space="preserve"> </w:t>
      </w:r>
      <w:proofErr w:type="spellStart"/>
      <w:r w:rsidRPr="221FD99D">
        <w:rPr>
          <w:rFonts w:ascii="Arial" w:eastAsia="Arial" w:hAnsi="Arial" w:cs="Arial"/>
          <w:sz w:val="24"/>
          <w:szCs w:val="24"/>
        </w:rPr>
        <w:t>Gulbenkian</w:t>
      </w:r>
      <w:proofErr w:type="spellEnd"/>
      <w:r w:rsidRPr="221FD99D">
        <w:rPr>
          <w:rFonts w:ascii="Arial" w:eastAsia="Arial" w:hAnsi="Arial" w:cs="Arial"/>
          <w:sz w:val="24"/>
          <w:szCs w:val="24"/>
        </w:rPr>
        <w:t xml:space="preserve"> Foundation.</w:t>
      </w:r>
    </w:p>
    <w:p w14:paraId="2AFB149F"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Greenland, P. (2006) 'Physical Development', in T. Bruce (ed.) </w:t>
      </w:r>
      <w:r w:rsidRPr="221FD99D">
        <w:rPr>
          <w:rFonts w:ascii="Arial" w:eastAsia="Arial" w:hAnsi="Arial" w:cs="Arial"/>
          <w:i/>
          <w:iCs/>
          <w:sz w:val="24"/>
          <w:szCs w:val="24"/>
        </w:rPr>
        <w:t xml:space="preserve">Early Childhood: A Guide for Students. </w:t>
      </w:r>
      <w:r w:rsidRPr="221FD99D">
        <w:rPr>
          <w:rFonts w:ascii="Arial" w:eastAsia="Arial" w:hAnsi="Arial" w:cs="Arial"/>
          <w:sz w:val="24"/>
          <w:szCs w:val="24"/>
        </w:rPr>
        <w:t>London: Sage.</w:t>
      </w:r>
    </w:p>
    <w:p w14:paraId="7D52CF6E"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Hughes, B. (2012) </w:t>
      </w:r>
      <w:r w:rsidRPr="221FD99D">
        <w:rPr>
          <w:rFonts w:ascii="Arial" w:eastAsia="Arial" w:hAnsi="Arial" w:cs="Arial"/>
          <w:i/>
          <w:iCs/>
          <w:sz w:val="24"/>
          <w:szCs w:val="24"/>
        </w:rPr>
        <w:t xml:space="preserve">Evolutionary </w:t>
      </w:r>
      <w:proofErr w:type="spellStart"/>
      <w:r w:rsidRPr="221FD99D">
        <w:rPr>
          <w:rFonts w:ascii="Arial" w:eastAsia="Arial" w:hAnsi="Arial" w:cs="Arial"/>
          <w:i/>
          <w:iCs/>
          <w:sz w:val="24"/>
          <w:szCs w:val="24"/>
        </w:rPr>
        <w:t>Playwork</w:t>
      </w:r>
      <w:proofErr w:type="spellEnd"/>
      <w:r w:rsidRPr="221FD99D">
        <w:rPr>
          <w:rFonts w:ascii="Arial" w:eastAsia="Arial" w:hAnsi="Arial" w:cs="Arial"/>
          <w:i/>
          <w:iCs/>
          <w:sz w:val="24"/>
          <w:szCs w:val="24"/>
        </w:rPr>
        <w:t xml:space="preserve">. </w:t>
      </w:r>
      <w:r w:rsidRPr="221FD99D">
        <w:rPr>
          <w:rFonts w:ascii="Arial" w:eastAsia="Arial" w:hAnsi="Arial" w:cs="Arial"/>
          <w:sz w:val="24"/>
          <w:szCs w:val="24"/>
        </w:rPr>
        <w:t xml:space="preserve">London: Routledge [e-book]. Available at: </w:t>
      </w:r>
      <w:hyperlink r:id="rId12">
        <w:r w:rsidRPr="221FD99D">
          <w:rPr>
            <w:rStyle w:val="Hyperlink"/>
            <w:rFonts w:ascii="Arial" w:eastAsia="Arial" w:hAnsi="Arial" w:cs="Arial"/>
            <w:color w:val="0563C1"/>
            <w:sz w:val="24"/>
            <w:szCs w:val="24"/>
          </w:rPr>
          <w:t>https://www-dawsonera-com.ezproxy.uwtsd.ac.uk/readonline/9780203873830</w:t>
        </w:r>
      </w:hyperlink>
      <w:r w:rsidRPr="221FD99D">
        <w:rPr>
          <w:rFonts w:ascii="Arial" w:eastAsia="Arial" w:hAnsi="Arial" w:cs="Arial"/>
          <w:color w:val="0563C1"/>
          <w:sz w:val="24"/>
          <w:szCs w:val="24"/>
          <w:u w:val="single"/>
        </w:rPr>
        <w:t xml:space="preserve"> </w:t>
      </w:r>
    </w:p>
    <w:p w14:paraId="6CECAD96"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lastRenderedPageBreak/>
        <w:t xml:space="preserve">Little, H. and </w:t>
      </w:r>
      <w:proofErr w:type="spellStart"/>
      <w:r w:rsidRPr="221FD99D">
        <w:rPr>
          <w:rFonts w:ascii="Arial" w:eastAsia="Arial" w:hAnsi="Arial" w:cs="Arial"/>
          <w:sz w:val="24"/>
          <w:szCs w:val="24"/>
        </w:rPr>
        <w:t>Wyver</w:t>
      </w:r>
      <w:proofErr w:type="spellEnd"/>
      <w:r w:rsidRPr="221FD99D">
        <w:rPr>
          <w:rFonts w:ascii="Arial" w:eastAsia="Arial" w:hAnsi="Arial" w:cs="Arial"/>
          <w:sz w:val="24"/>
          <w:szCs w:val="24"/>
        </w:rPr>
        <w:t xml:space="preserve">, S. (2008) 'Outdoor play: Does avoiding the risks reduce the benefits?' </w:t>
      </w:r>
      <w:r w:rsidRPr="221FD99D">
        <w:rPr>
          <w:rFonts w:ascii="Arial" w:eastAsia="Arial" w:hAnsi="Arial" w:cs="Arial"/>
          <w:i/>
          <w:iCs/>
          <w:sz w:val="24"/>
          <w:szCs w:val="24"/>
        </w:rPr>
        <w:t xml:space="preserve">Australian Journal of Early Childhood, </w:t>
      </w:r>
      <w:r w:rsidRPr="221FD99D">
        <w:rPr>
          <w:rFonts w:ascii="Arial" w:eastAsia="Arial" w:hAnsi="Arial" w:cs="Arial"/>
          <w:sz w:val="24"/>
          <w:szCs w:val="24"/>
        </w:rPr>
        <w:t xml:space="preserve">Volume 33, No.2, pp.33-40 [On-line]. Available at: </w:t>
      </w:r>
      <w:hyperlink r:id="rId13">
        <w:r w:rsidRPr="221FD99D">
          <w:rPr>
            <w:rStyle w:val="Hyperlink"/>
            <w:rFonts w:ascii="Arial" w:eastAsia="Arial" w:hAnsi="Arial" w:cs="Arial"/>
            <w:color w:val="0563C1"/>
            <w:sz w:val="24"/>
            <w:szCs w:val="24"/>
          </w:rPr>
          <w:t>http://www.playscapecreations.com.au/wp-content/uploads/Outdoor-Play-Little-Wyver-2008.pdf</w:t>
        </w:r>
      </w:hyperlink>
      <w:r w:rsidRPr="221FD99D">
        <w:rPr>
          <w:rFonts w:ascii="Arial" w:eastAsia="Arial" w:hAnsi="Arial" w:cs="Arial"/>
          <w:color w:val="0563C1"/>
          <w:sz w:val="24"/>
          <w:szCs w:val="24"/>
          <w:u w:val="single"/>
        </w:rPr>
        <w:t xml:space="preserve"> </w:t>
      </w:r>
      <w:r w:rsidRPr="221FD99D">
        <w:rPr>
          <w:rFonts w:ascii="Arial" w:eastAsia="Arial" w:hAnsi="Arial" w:cs="Arial"/>
          <w:sz w:val="24"/>
          <w:szCs w:val="24"/>
        </w:rPr>
        <w:t xml:space="preserve"> </w:t>
      </w:r>
    </w:p>
    <w:p w14:paraId="4ECC52CB"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Moss, P. and Petrie, P. (2002) </w:t>
      </w:r>
      <w:r w:rsidRPr="221FD99D">
        <w:rPr>
          <w:rFonts w:ascii="Arial" w:eastAsia="Arial" w:hAnsi="Arial" w:cs="Arial"/>
          <w:i/>
          <w:iCs/>
          <w:sz w:val="24"/>
          <w:szCs w:val="24"/>
        </w:rPr>
        <w:t xml:space="preserve">From Children's </w:t>
      </w:r>
      <w:proofErr w:type="spellStart"/>
      <w:r w:rsidRPr="221FD99D">
        <w:rPr>
          <w:rFonts w:ascii="Arial" w:eastAsia="Arial" w:hAnsi="Arial" w:cs="Arial"/>
          <w:i/>
          <w:iCs/>
          <w:sz w:val="24"/>
          <w:szCs w:val="24"/>
        </w:rPr>
        <w:t>Servies</w:t>
      </w:r>
      <w:proofErr w:type="spellEnd"/>
      <w:r w:rsidRPr="221FD99D">
        <w:rPr>
          <w:rFonts w:ascii="Arial" w:eastAsia="Arial" w:hAnsi="Arial" w:cs="Arial"/>
          <w:i/>
          <w:iCs/>
          <w:sz w:val="24"/>
          <w:szCs w:val="24"/>
        </w:rPr>
        <w:t xml:space="preserve"> to Children's Spaces: Public Policy, Children and Childhood. </w:t>
      </w:r>
      <w:r w:rsidRPr="221FD99D">
        <w:rPr>
          <w:rFonts w:ascii="Arial" w:eastAsia="Arial" w:hAnsi="Arial" w:cs="Arial"/>
          <w:sz w:val="24"/>
          <w:szCs w:val="24"/>
        </w:rPr>
        <w:t xml:space="preserve">London: </w:t>
      </w:r>
      <w:proofErr w:type="spellStart"/>
      <w:r w:rsidRPr="221FD99D">
        <w:rPr>
          <w:rFonts w:ascii="Arial" w:eastAsia="Arial" w:hAnsi="Arial" w:cs="Arial"/>
          <w:sz w:val="24"/>
          <w:szCs w:val="24"/>
        </w:rPr>
        <w:t>RoutledgeFalmer</w:t>
      </w:r>
      <w:proofErr w:type="spellEnd"/>
      <w:r w:rsidRPr="221FD99D">
        <w:rPr>
          <w:rFonts w:ascii="Arial" w:eastAsia="Arial" w:hAnsi="Arial" w:cs="Arial"/>
          <w:sz w:val="24"/>
          <w:szCs w:val="24"/>
        </w:rPr>
        <w:t>.</w:t>
      </w:r>
    </w:p>
    <w:p w14:paraId="0F9126F7"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Moyes, J. (ed) (2005) </w:t>
      </w:r>
      <w:r w:rsidRPr="221FD99D">
        <w:rPr>
          <w:rFonts w:ascii="Arial" w:eastAsia="Arial" w:hAnsi="Arial" w:cs="Arial"/>
          <w:i/>
          <w:iCs/>
          <w:sz w:val="24"/>
          <w:szCs w:val="24"/>
        </w:rPr>
        <w:t xml:space="preserve">The Excellence of Play. </w:t>
      </w:r>
      <w:r w:rsidRPr="221FD99D">
        <w:rPr>
          <w:rFonts w:ascii="Arial" w:eastAsia="Arial" w:hAnsi="Arial" w:cs="Arial"/>
          <w:sz w:val="24"/>
          <w:szCs w:val="24"/>
        </w:rPr>
        <w:t>(2</w:t>
      </w:r>
      <w:r w:rsidRPr="221FD99D">
        <w:rPr>
          <w:rFonts w:ascii="Arial" w:eastAsia="Arial" w:hAnsi="Arial" w:cs="Arial"/>
          <w:sz w:val="24"/>
          <w:szCs w:val="24"/>
          <w:vertAlign w:val="superscript"/>
        </w:rPr>
        <w:t>nd</w:t>
      </w:r>
      <w:r w:rsidRPr="221FD99D">
        <w:rPr>
          <w:rFonts w:ascii="Arial" w:eastAsia="Arial" w:hAnsi="Arial" w:cs="Arial"/>
          <w:sz w:val="24"/>
          <w:szCs w:val="24"/>
        </w:rPr>
        <w:t xml:space="preserve"> ed). Maidenhead: Open University Press</w:t>
      </w:r>
    </w:p>
    <w:p w14:paraId="4E9096D0"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Play Safety Forum. (2012) 'Managing Risk in Play Provision: Implementation Guide' </w:t>
      </w:r>
      <w:hyperlink r:id="rId14">
        <w:r w:rsidRPr="221FD99D">
          <w:rPr>
            <w:rStyle w:val="Hyperlink"/>
            <w:rFonts w:ascii="Arial" w:eastAsia="Arial" w:hAnsi="Arial" w:cs="Arial"/>
            <w:color w:val="0563C1"/>
            <w:sz w:val="24"/>
            <w:szCs w:val="24"/>
          </w:rPr>
          <w:t>http://www.playengland.org.uk/media/172644/managing-risk-in-play-provision.pdf</w:t>
        </w:r>
      </w:hyperlink>
      <w:r w:rsidRPr="221FD99D">
        <w:rPr>
          <w:rFonts w:ascii="Arial" w:eastAsia="Arial" w:hAnsi="Arial" w:cs="Arial"/>
          <w:color w:val="0563C1"/>
          <w:sz w:val="24"/>
          <w:szCs w:val="24"/>
          <w:u w:val="single"/>
        </w:rPr>
        <w:t xml:space="preserve"> [Accessed: 5</w:t>
      </w:r>
      <w:r w:rsidRPr="221FD99D">
        <w:rPr>
          <w:rFonts w:ascii="Arial" w:eastAsia="Arial" w:hAnsi="Arial" w:cs="Arial"/>
          <w:sz w:val="24"/>
          <w:szCs w:val="24"/>
          <w:vertAlign w:val="superscript"/>
        </w:rPr>
        <w:t>th</w:t>
      </w:r>
      <w:r w:rsidRPr="221FD99D">
        <w:rPr>
          <w:rFonts w:ascii="Arial" w:eastAsia="Arial" w:hAnsi="Arial" w:cs="Arial"/>
          <w:sz w:val="24"/>
          <w:szCs w:val="24"/>
        </w:rPr>
        <w:t xml:space="preserve"> January 2018]. </w:t>
      </w:r>
    </w:p>
    <w:p w14:paraId="1BF69589"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Play Wales. (no date) 'A playworker’s guide to risk' </w:t>
      </w:r>
      <w:hyperlink r:id="rId15">
        <w:r w:rsidRPr="221FD99D">
          <w:rPr>
            <w:rStyle w:val="Hyperlink"/>
            <w:rFonts w:ascii="Arial" w:eastAsia="Arial" w:hAnsi="Arial" w:cs="Arial"/>
            <w:color w:val="0563C1"/>
            <w:sz w:val="24"/>
            <w:szCs w:val="24"/>
          </w:rPr>
          <w:t>http://www.playwales.org.uk/login/uploaded/documents/INFORMATION%20SHEETS/playworkers%20guide%20to%20risk.pdf</w:t>
        </w:r>
      </w:hyperlink>
      <w:r w:rsidRPr="221FD99D">
        <w:rPr>
          <w:rFonts w:ascii="Arial" w:eastAsia="Arial" w:hAnsi="Arial" w:cs="Arial"/>
          <w:color w:val="0563C1"/>
          <w:sz w:val="24"/>
          <w:szCs w:val="24"/>
          <w:u w:val="single"/>
        </w:rPr>
        <w:t xml:space="preserve"> [Accessed: 5</w:t>
      </w:r>
      <w:r w:rsidRPr="221FD99D">
        <w:rPr>
          <w:rFonts w:ascii="Arial" w:eastAsia="Arial" w:hAnsi="Arial" w:cs="Arial"/>
          <w:sz w:val="24"/>
          <w:szCs w:val="24"/>
          <w:vertAlign w:val="superscript"/>
        </w:rPr>
        <w:t>th</w:t>
      </w:r>
      <w:r w:rsidRPr="221FD99D">
        <w:rPr>
          <w:rFonts w:ascii="Arial" w:eastAsia="Arial" w:hAnsi="Arial" w:cs="Arial"/>
          <w:sz w:val="24"/>
          <w:szCs w:val="24"/>
        </w:rPr>
        <w:t xml:space="preserve"> January 2018].</w:t>
      </w:r>
    </w:p>
    <w:p w14:paraId="5DD378CB" w14:textId="77777777" w:rsidR="00487109" w:rsidRDefault="00487109" w:rsidP="00487109">
      <w:pPr>
        <w:spacing w:line="360" w:lineRule="auto"/>
        <w:jc w:val="both"/>
        <w:rPr>
          <w:rFonts w:ascii="Arial" w:eastAsia="Arial" w:hAnsi="Arial" w:cs="Arial"/>
          <w:sz w:val="24"/>
          <w:szCs w:val="24"/>
        </w:rPr>
      </w:pPr>
      <w:hyperlink r:id="rId16">
        <w:r w:rsidRPr="221FD99D">
          <w:rPr>
            <w:rStyle w:val="Hyperlink"/>
            <w:rFonts w:ascii="Arial" w:eastAsia="Arial" w:hAnsi="Arial" w:cs="Arial"/>
            <w:color w:val="0563C1"/>
            <w:sz w:val="24"/>
            <w:szCs w:val="24"/>
          </w:rPr>
          <w:t>https://www.encourageplay.com/open-ended-play/</w:t>
        </w:r>
      </w:hyperlink>
      <w:r w:rsidRPr="221FD99D">
        <w:rPr>
          <w:rFonts w:ascii="Arial" w:eastAsia="Arial" w:hAnsi="Arial" w:cs="Arial"/>
          <w:color w:val="0563C1"/>
          <w:sz w:val="24"/>
          <w:szCs w:val="24"/>
          <w:u w:val="single"/>
        </w:rPr>
        <w:t xml:space="preserve"> </w:t>
      </w:r>
    </w:p>
    <w:p w14:paraId="14CDDD4A"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Play Wales. (2008) 'Let us out of the bubble-wrap' </w:t>
      </w:r>
      <w:hyperlink r:id="rId17">
        <w:r w:rsidRPr="221FD99D">
          <w:rPr>
            <w:rStyle w:val="Hyperlink"/>
            <w:rFonts w:ascii="Arial" w:eastAsia="Arial" w:hAnsi="Arial" w:cs="Arial"/>
            <w:color w:val="0563C1"/>
            <w:sz w:val="24"/>
            <w:szCs w:val="24"/>
          </w:rPr>
          <w:t>http://www.playwales.org.uk/login/uploaded/documents/INFORMATION%20SHEETS/let%20us%20out%20of%20the%20bubble%20wrap.pdf</w:t>
        </w:r>
      </w:hyperlink>
      <w:r w:rsidRPr="221FD99D">
        <w:rPr>
          <w:rFonts w:ascii="Arial" w:eastAsia="Arial" w:hAnsi="Arial" w:cs="Arial"/>
          <w:color w:val="0563C1"/>
          <w:sz w:val="24"/>
          <w:szCs w:val="24"/>
          <w:u w:val="single"/>
        </w:rPr>
        <w:t xml:space="preserve"> [Accessed: 27</w:t>
      </w:r>
      <w:r w:rsidRPr="221FD99D">
        <w:rPr>
          <w:rFonts w:ascii="Arial" w:eastAsia="Arial" w:hAnsi="Arial" w:cs="Arial"/>
          <w:sz w:val="24"/>
          <w:szCs w:val="24"/>
          <w:vertAlign w:val="superscript"/>
        </w:rPr>
        <w:t>th</w:t>
      </w:r>
      <w:r w:rsidRPr="221FD99D">
        <w:rPr>
          <w:rFonts w:ascii="Arial" w:eastAsia="Arial" w:hAnsi="Arial" w:cs="Arial"/>
          <w:sz w:val="24"/>
          <w:szCs w:val="24"/>
        </w:rPr>
        <w:t xml:space="preserve"> December 2017]</w:t>
      </w:r>
    </w:p>
    <w:p w14:paraId="38AF15AF"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Reed, T. and Brown, M. (2000) 'The expression of care in rough and tumble play of boys',</w:t>
      </w:r>
      <w:r w:rsidRPr="2996F330">
        <w:rPr>
          <w:rFonts w:ascii="Arial" w:eastAsia="Arial" w:hAnsi="Arial" w:cs="Arial"/>
          <w:i/>
          <w:iCs/>
          <w:sz w:val="24"/>
          <w:szCs w:val="24"/>
        </w:rPr>
        <w:t xml:space="preserve"> Journal of Research in Child Education</w:t>
      </w:r>
      <w:r w:rsidRPr="2996F330">
        <w:rPr>
          <w:rFonts w:ascii="Arial" w:eastAsia="Arial" w:hAnsi="Arial" w:cs="Arial"/>
          <w:sz w:val="24"/>
          <w:szCs w:val="24"/>
        </w:rPr>
        <w:t xml:space="preserve">, Volume 15, Number 1, pp.104-116. [On-line]. Available at: </w:t>
      </w:r>
      <w:hyperlink r:id="rId18">
        <w:r w:rsidRPr="2996F330">
          <w:rPr>
            <w:rStyle w:val="Hyperlink"/>
            <w:rFonts w:ascii="Arial" w:eastAsia="Arial" w:hAnsi="Arial" w:cs="Arial"/>
            <w:color w:val="0563C1"/>
            <w:sz w:val="24"/>
            <w:szCs w:val="24"/>
          </w:rPr>
          <w:t>https://search-proquest-com.ezproxy.uwtsd.ac.uk/docview/203877147/fulltextPDF/46B030D1B2774BEBPQ/1?accountid=130472</w:t>
        </w:r>
      </w:hyperlink>
      <w:r w:rsidRPr="2996F330">
        <w:rPr>
          <w:rFonts w:ascii="Arial" w:eastAsia="Arial" w:hAnsi="Arial" w:cs="Arial"/>
          <w:color w:val="0563C1"/>
          <w:sz w:val="24"/>
          <w:szCs w:val="24"/>
          <w:u w:val="single"/>
        </w:rPr>
        <w:t xml:space="preserve"> [Accessed: 11</w:t>
      </w:r>
      <w:r w:rsidRPr="2996F330">
        <w:rPr>
          <w:rFonts w:ascii="Arial" w:eastAsia="Arial" w:hAnsi="Arial" w:cs="Arial"/>
          <w:sz w:val="24"/>
          <w:szCs w:val="24"/>
          <w:vertAlign w:val="superscript"/>
        </w:rPr>
        <w:t>th</w:t>
      </w:r>
      <w:r w:rsidRPr="2996F330">
        <w:rPr>
          <w:rFonts w:ascii="Arial" w:eastAsia="Arial" w:hAnsi="Arial" w:cs="Arial"/>
          <w:sz w:val="24"/>
          <w:szCs w:val="24"/>
        </w:rPr>
        <w:t xml:space="preserve"> January 2018].</w:t>
      </w:r>
    </w:p>
    <w:p w14:paraId="2FDF9E16"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 xml:space="preserve">Richardson, G. (2013) 'Life is a Risky Business' </w:t>
      </w:r>
      <w:hyperlink r:id="rId19">
        <w:r w:rsidRPr="2996F330">
          <w:rPr>
            <w:rStyle w:val="Hyperlink"/>
            <w:rFonts w:ascii="Arial" w:eastAsia="Arial" w:hAnsi="Arial" w:cs="Arial"/>
            <w:sz w:val="24"/>
            <w:szCs w:val="24"/>
          </w:rPr>
          <w:t>http://outdoormatters.co.uk/wp-content/uploads/2014/01/Life-is-a-Risky-Business-NW-Article.pdf</w:t>
        </w:r>
      </w:hyperlink>
      <w:r w:rsidRPr="2996F330">
        <w:rPr>
          <w:rFonts w:ascii="Arial" w:eastAsia="Arial" w:hAnsi="Arial" w:cs="Arial"/>
          <w:sz w:val="24"/>
          <w:szCs w:val="24"/>
        </w:rPr>
        <w:t xml:space="preserve"> [Accessed: 1</w:t>
      </w:r>
      <w:r w:rsidRPr="2996F330">
        <w:rPr>
          <w:rFonts w:ascii="Arial" w:eastAsia="Arial" w:hAnsi="Arial" w:cs="Arial"/>
          <w:sz w:val="24"/>
          <w:szCs w:val="24"/>
          <w:vertAlign w:val="superscript"/>
        </w:rPr>
        <w:t>st</w:t>
      </w:r>
      <w:r w:rsidRPr="2996F330">
        <w:rPr>
          <w:rFonts w:ascii="Arial" w:eastAsia="Arial" w:hAnsi="Arial" w:cs="Arial"/>
          <w:sz w:val="24"/>
          <w:szCs w:val="24"/>
        </w:rPr>
        <w:t xml:space="preserve"> May 2018].</w:t>
      </w:r>
    </w:p>
    <w:p w14:paraId="1ACF4C7C" w14:textId="77777777" w:rsidR="00487109" w:rsidRDefault="00487109" w:rsidP="00487109">
      <w:pPr>
        <w:spacing w:line="360" w:lineRule="auto"/>
        <w:jc w:val="both"/>
        <w:rPr>
          <w:rFonts w:ascii="Arial" w:eastAsia="Arial" w:hAnsi="Arial" w:cs="Arial"/>
          <w:sz w:val="24"/>
          <w:szCs w:val="24"/>
        </w:rPr>
      </w:pPr>
    </w:p>
    <w:p w14:paraId="6996319D" w14:textId="10C056B8" w:rsidR="00487109" w:rsidRDefault="00487109" w:rsidP="00487109">
      <w:pPr>
        <w:spacing w:line="360" w:lineRule="auto"/>
        <w:jc w:val="both"/>
        <w:rPr>
          <w:rFonts w:ascii="Arial" w:eastAsia="Arial" w:hAnsi="Arial" w:cs="Arial"/>
          <w:sz w:val="24"/>
          <w:szCs w:val="24"/>
        </w:rPr>
      </w:pPr>
    </w:p>
    <w:p w14:paraId="30C07EB8" w14:textId="54178D61" w:rsidR="00487109" w:rsidRDefault="00487109" w:rsidP="00487109">
      <w:pPr>
        <w:spacing w:line="360" w:lineRule="auto"/>
        <w:jc w:val="both"/>
        <w:rPr>
          <w:rFonts w:ascii="Arial" w:eastAsia="Arial" w:hAnsi="Arial" w:cs="Arial"/>
          <w:sz w:val="24"/>
          <w:szCs w:val="24"/>
        </w:rPr>
      </w:pPr>
      <w:proofErr w:type="spellStart"/>
      <w:r w:rsidRPr="3DAE6791">
        <w:rPr>
          <w:rFonts w:ascii="Arial" w:eastAsia="Arial" w:hAnsi="Arial" w:cs="Arial"/>
          <w:sz w:val="24"/>
          <w:szCs w:val="24"/>
        </w:rPr>
        <w:lastRenderedPageBreak/>
        <w:t>Sandster</w:t>
      </w:r>
      <w:proofErr w:type="spellEnd"/>
      <w:r w:rsidRPr="3DAE6791">
        <w:rPr>
          <w:rFonts w:ascii="Arial" w:eastAsia="Arial" w:hAnsi="Arial" w:cs="Arial"/>
          <w:sz w:val="24"/>
          <w:szCs w:val="24"/>
        </w:rPr>
        <w:t xml:space="preserve">, E. B. H. (2007) 'Categorising risky play - how can we identify risk-taking in children’s play?' </w:t>
      </w:r>
      <w:r w:rsidRPr="3DAE6791">
        <w:rPr>
          <w:rFonts w:ascii="Arial" w:eastAsia="Arial" w:hAnsi="Arial" w:cs="Arial"/>
          <w:i/>
          <w:iCs/>
          <w:sz w:val="24"/>
          <w:szCs w:val="24"/>
        </w:rPr>
        <w:t>European Early Childhood Education Research Journal</w:t>
      </w:r>
      <w:r w:rsidRPr="3DAE6791">
        <w:rPr>
          <w:rFonts w:ascii="Arial" w:eastAsia="Arial" w:hAnsi="Arial" w:cs="Arial"/>
          <w:sz w:val="24"/>
          <w:szCs w:val="24"/>
        </w:rPr>
        <w:t xml:space="preserve">, Volume 15, No.2, pp.237-252. [On-line]. Available at: </w:t>
      </w:r>
      <w:hyperlink r:id="rId20">
        <w:r w:rsidRPr="3DAE6791">
          <w:rPr>
            <w:rStyle w:val="Hyperlink"/>
            <w:rFonts w:ascii="Arial" w:eastAsia="Arial" w:hAnsi="Arial" w:cs="Arial"/>
            <w:color w:val="0563C1"/>
            <w:sz w:val="24"/>
            <w:szCs w:val="24"/>
          </w:rPr>
          <w:t>http://web.b.ebscohost.com.ezproxy.uwtsd.ac.uk/ehost/pdfviewer/pdfviewer?vid=1&amp;sid=f963f026-3eeb-4597-b02b-25764eb85f3c%40sessionmgr104</w:t>
        </w:r>
      </w:hyperlink>
      <w:r w:rsidRPr="3DAE6791">
        <w:rPr>
          <w:rFonts w:ascii="Arial" w:eastAsia="Arial" w:hAnsi="Arial" w:cs="Arial"/>
          <w:color w:val="0563C1"/>
          <w:sz w:val="24"/>
          <w:szCs w:val="24"/>
          <w:u w:val="single"/>
        </w:rPr>
        <w:t xml:space="preserve"> </w:t>
      </w:r>
      <w:r w:rsidRPr="3DAE6791">
        <w:rPr>
          <w:rFonts w:ascii="Arial" w:eastAsia="Arial" w:hAnsi="Arial" w:cs="Arial"/>
          <w:sz w:val="24"/>
          <w:szCs w:val="24"/>
        </w:rPr>
        <w:t xml:space="preserve"> </w:t>
      </w:r>
    </w:p>
    <w:p w14:paraId="63CA32AE" w14:textId="77777777" w:rsidR="00487109" w:rsidRDefault="00487109" w:rsidP="00487109">
      <w:pPr>
        <w:spacing w:line="360" w:lineRule="auto"/>
        <w:jc w:val="both"/>
        <w:rPr>
          <w:rFonts w:ascii="Arial" w:eastAsia="Arial" w:hAnsi="Arial" w:cs="Arial"/>
          <w:sz w:val="24"/>
          <w:szCs w:val="24"/>
        </w:rPr>
      </w:pPr>
      <w:proofErr w:type="spellStart"/>
      <w:r w:rsidRPr="3DAE6791">
        <w:rPr>
          <w:rFonts w:ascii="Arial" w:eastAsia="Arial" w:hAnsi="Arial" w:cs="Arial"/>
          <w:sz w:val="24"/>
          <w:szCs w:val="24"/>
        </w:rPr>
        <w:t>Smilansky</w:t>
      </w:r>
      <w:proofErr w:type="spellEnd"/>
      <w:r w:rsidRPr="3DAE6791">
        <w:rPr>
          <w:rFonts w:ascii="Arial" w:eastAsia="Arial" w:hAnsi="Arial" w:cs="Arial"/>
          <w:sz w:val="24"/>
          <w:szCs w:val="24"/>
        </w:rPr>
        <w:t xml:space="preserve">, S. (1968) </w:t>
      </w:r>
      <w:r w:rsidRPr="3DAE6791">
        <w:rPr>
          <w:rFonts w:ascii="Arial" w:eastAsia="Arial" w:hAnsi="Arial" w:cs="Arial"/>
          <w:i/>
          <w:iCs/>
          <w:sz w:val="24"/>
          <w:szCs w:val="24"/>
        </w:rPr>
        <w:t xml:space="preserve">The Effects of Socio-dramatic Play on Disadvantaged Preschool Children. </w:t>
      </w:r>
      <w:r w:rsidRPr="3DAE6791">
        <w:rPr>
          <w:rFonts w:ascii="Arial" w:eastAsia="Arial" w:hAnsi="Arial" w:cs="Arial"/>
          <w:sz w:val="24"/>
          <w:szCs w:val="24"/>
        </w:rPr>
        <w:t>New York: Wiley.</w:t>
      </w:r>
    </w:p>
    <w:p w14:paraId="5F07353F" w14:textId="77777777" w:rsidR="00487109" w:rsidRDefault="00487109" w:rsidP="00487109">
      <w:pPr>
        <w:spacing w:line="360" w:lineRule="auto"/>
        <w:jc w:val="both"/>
        <w:rPr>
          <w:rFonts w:ascii="Arial" w:eastAsia="Arial" w:hAnsi="Arial" w:cs="Arial"/>
          <w:sz w:val="24"/>
          <w:szCs w:val="24"/>
        </w:rPr>
      </w:pPr>
      <w:r w:rsidRPr="221FD99D">
        <w:rPr>
          <w:rFonts w:ascii="Arial" w:eastAsia="Arial" w:hAnsi="Arial" w:cs="Arial"/>
          <w:sz w:val="24"/>
          <w:szCs w:val="24"/>
        </w:rPr>
        <w:t xml:space="preserve">Tassoni, P. and Hucker, K. (2005) </w:t>
      </w:r>
      <w:r w:rsidRPr="221FD99D">
        <w:rPr>
          <w:rFonts w:ascii="Arial" w:eastAsia="Arial" w:hAnsi="Arial" w:cs="Arial"/>
          <w:i/>
          <w:iCs/>
          <w:sz w:val="24"/>
          <w:szCs w:val="24"/>
        </w:rPr>
        <w:t>Planning Play and the Early Years</w:t>
      </w:r>
      <w:r w:rsidRPr="221FD99D">
        <w:rPr>
          <w:rFonts w:ascii="Arial" w:eastAsia="Arial" w:hAnsi="Arial" w:cs="Arial"/>
          <w:sz w:val="24"/>
          <w:szCs w:val="24"/>
        </w:rPr>
        <w:t>. Oxford: Heinemann</w:t>
      </w:r>
    </w:p>
    <w:p w14:paraId="32928B47"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 xml:space="preserve">Tovey, H. (2010) 'Playing on the Edge: Perceptions of Risk and Danger in Outdoor Play', in P. Broadhead, J. Howard and E. Wood (eds), </w:t>
      </w:r>
      <w:r w:rsidRPr="2996F330">
        <w:rPr>
          <w:rFonts w:ascii="Arial" w:eastAsia="Arial" w:hAnsi="Arial" w:cs="Arial"/>
          <w:i/>
          <w:iCs/>
          <w:sz w:val="24"/>
          <w:szCs w:val="24"/>
        </w:rPr>
        <w:t>Play and Learning in the Early Years.</w:t>
      </w:r>
      <w:r w:rsidRPr="2996F330">
        <w:rPr>
          <w:rFonts w:ascii="Arial" w:eastAsia="Arial" w:hAnsi="Arial" w:cs="Arial"/>
          <w:sz w:val="24"/>
          <w:szCs w:val="24"/>
        </w:rPr>
        <w:t xml:space="preserve">  London: Sage, pp. 79-94.</w:t>
      </w:r>
    </w:p>
    <w:p w14:paraId="3AF5F105"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 xml:space="preserve">Tovey, H. (2011) 'Achieving the balance: Challenge, risk and safety', in J. White (ed), </w:t>
      </w:r>
      <w:r w:rsidRPr="2996F330">
        <w:rPr>
          <w:rFonts w:ascii="Arial" w:eastAsia="Arial" w:hAnsi="Arial" w:cs="Arial"/>
          <w:i/>
          <w:iCs/>
          <w:sz w:val="24"/>
          <w:szCs w:val="24"/>
        </w:rPr>
        <w:t xml:space="preserve">Outdoor Provision in the Early Years. </w:t>
      </w:r>
      <w:r w:rsidRPr="2996F330">
        <w:rPr>
          <w:rFonts w:ascii="Arial" w:eastAsia="Arial" w:hAnsi="Arial" w:cs="Arial"/>
          <w:sz w:val="24"/>
          <w:szCs w:val="24"/>
        </w:rPr>
        <w:t xml:space="preserve"> London: Sage, pp.86-94.</w:t>
      </w:r>
    </w:p>
    <w:p w14:paraId="082C1893"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 xml:space="preserve">Tovey, H. (2014) 'All about …. risk' </w:t>
      </w:r>
      <w:r w:rsidRPr="2996F330">
        <w:rPr>
          <w:rFonts w:ascii="Arial" w:eastAsia="Arial" w:hAnsi="Arial" w:cs="Arial"/>
          <w:i/>
          <w:iCs/>
          <w:sz w:val="24"/>
          <w:szCs w:val="24"/>
        </w:rPr>
        <w:t xml:space="preserve">Nursery World, </w:t>
      </w:r>
      <w:r w:rsidRPr="2996F330">
        <w:rPr>
          <w:rFonts w:ascii="Arial" w:eastAsia="Arial" w:hAnsi="Arial" w:cs="Arial"/>
          <w:sz w:val="24"/>
          <w:szCs w:val="24"/>
        </w:rPr>
        <w:t xml:space="preserve">January. [On-line]. Available at: </w:t>
      </w:r>
      <w:hyperlink r:id="rId21">
        <w:r w:rsidRPr="2996F330">
          <w:rPr>
            <w:rStyle w:val="Hyperlink"/>
            <w:rFonts w:ascii="Arial" w:eastAsia="Arial" w:hAnsi="Arial" w:cs="Arial"/>
            <w:color w:val="0563C1"/>
            <w:sz w:val="24"/>
            <w:szCs w:val="24"/>
          </w:rPr>
          <w:t>https://www.nurseryworld.co.uk/digital_assets/291/LDAllaboutRisk.pdf</w:t>
        </w:r>
      </w:hyperlink>
      <w:r w:rsidRPr="2996F330">
        <w:rPr>
          <w:rFonts w:ascii="Arial" w:eastAsia="Arial" w:hAnsi="Arial" w:cs="Arial"/>
          <w:color w:val="0563C1"/>
          <w:sz w:val="24"/>
          <w:szCs w:val="24"/>
        </w:rPr>
        <w:t xml:space="preserve"> </w:t>
      </w:r>
      <w:r w:rsidRPr="2996F330">
        <w:rPr>
          <w:rFonts w:ascii="Arial" w:eastAsia="Arial" w:hAnsi="Arial" w:cs="Arial"/>
          <w:sz w:val="24"/>
          <w:szCs w:val="24"/>
          <w:u w:val="single"/>
        </w:rPr>
        <w:t>[Accessed;5</w:t>
      </w:r>
      <w:r w:rsidRPr="2996F330">
        <w:rPr>
          <w:rFonts w:ascii="Arial" w:eastAsia="Arial" w:hAnsi="Arial" w:cs="Arial"/>
          <w:sz w:val="24"/>
          <w:szCs w:val="24"/>
          <w:vertAlign w:val="superscript"/>
        </w:rPr>
        <w:t>th</w:t>
      </w:r>
      <w:r w:rsidRPr="2996F330">
        <w:rPr>
          <w:rFonts w:ascii="Arial" w:eastAsia="Arial" w:hAnsi="Arial" w:cs="Arial"/>
          <w:sz w:val="24"/>
          <w:szCs w:val="24"/>
        </w:rPr>
        <w:t xml:space="preserve"> January 2018]</w:t>
      </w:r>
    </w:p>
    <w:p w14:paraId="1EB76505" w14:textId="77777777" w:rsidR="00487109" w:rsidRDefault="00487109" w:rsidP="00487109">
      <w:pPr>
        <w:spacing w:line="360" w:lineRule="auto"/>
        <w:jc w:val="both"/>
        <w:rPr>
          <w:rFonts w:ascii="Arial" w:eastAsia="Arial" w:hAnsi="Arial" w:cs="Arial"/>
          <w:sz w:val="24"/>
          <w:szCs w:val="24"/>
        </w:rPr>
      </w:pPr>
      <w:r w:rsidRPr="2996F330">
        <w:rPr>
          <w:rFonts w:ascii="Arial" w:eastAsia="Arial" w:hAnsi="Arial" w:cs="Arial"/>
          <w:sz w:val="24"/>
          <w:szCs w:val="24"/>
        </w:rPr>
        <w:t xml:space="preserve">Welsh Government. (November 2008) 'Play Policy' </w:t>
      </w:r>
      <w:hyperlink r:id="rId22">
        <w:r w:rsidRPr="2996F330">
          <w:rPr>
            <w:rStyle w:val="Hyperlink"/>
            <w:rFonts w:ascii="Arial" w:eastAsia="Arial" w:hAnsi="Arial" w:cs="Arial"/>
            <w:color w:val="0563C1"/>
            <w:sz w:val="24"/>
            <w:szCs w:val="24"/>
          </w:rPr>
          <w:t>http://gov.wales/topics/educationandskills/publications/guidance/3291781/?lang=en</w:t>
        </w:r>
      </w:hyperlink>
      <w:r w:rsidRPr="2996F330">
        <w:rPr>
          <w:rFonts w:ascii="Arial" w:eastAsia="Arial" w:hAnsi="Arial" w:cs="Arial"/>
          <w:color w:val="0563C1"/>
          <w:sz w:val="24"/>
          <w:szCs w:val="24"/>
          <w:u w:val="single"/>
        </w:rPr>
        <w:t xml:space="preserve"> </w:t>
      </w:r>
      <w:r w:rsidRPr="2996F330">
        <w:rPr>
          <w:rFonts w:ascii="Arial" w:eastAsia="Arial" w:hAnsi="Arial" w:cs="Arial"/>
          <w:sz w:val="24"/>
          <w:szCs w:val="24"/>
          <w:u w:val="single"/>
        </w:rPr>
        <w:t>[Accessed: 10</w:t>
      </w:r>
      <w:r w:rsidRPr="2996F330">
        <w:rPr>
          <w:rFonts w:ascii="Arial" w:eastAsia="Arial" w:hAnsi="Arial" w:cs="Arial"/>
          <w:sz w:val="24"/>
          <w:szCs w:val="24"/>
          <w:vertAlign w:val="superscript"/>
        </w:rPr>
        <w:t>th</w:t>
      </w:r>
      <w:r w:rsidRPr="2996F330">
        <w:rPr>
          <w:rFonts w:ascii="Arial" w:eastAsia="Arial" w:hAnsi="Arial" w:cs="Arial"/>
          <w:sz w:val="24"/>
          <w:szCs w:val="24"/>
        </w:rPr>
        <w:t xml:space="preserve"> January 2018].</w:t>
      </w:r>
    </w:p>
    <w:p w14:paraId="7CAB2B55" w14:textId="77777777" w:rsidR="00487109" w:rsidRDefault="00487109" w:rsidP="00487109">
      <w:pPr>
        <w:rPr>
          <w:rFonts w:ascii="Arial" w:eastAsia="Arial" w:hAnsi="Arial" w:cs="Arial"/>
          <w:color w:val="642A8F"/>
          <w:sz w:val="19"/>
          <w:szCs w:val="19"/>
        </w:rPr>
      </w:pPr>
    </w:p>
    <w:p w14:paraId="349655A4" w14:textId="77777777" w:rsidR="00A410C3" w:rsidRDefault="00A410C3" w:rsidP="00A410C3">
      <w:pPr>
        <w:spacing w:line="360" w:lineRule="auto"/>
        <w:rPr>
          <w:rFonts w:ascii="Arial" w:eastAsia="Arial" w:hAnsi="Arial" w:cs="Arial"/>
          <w:sz w:val="24"/>
          <w:szCs w:val="24"/>
        </w:rPr>
      </w:pPr>
    </w:p>
    <w:p w14:paraId="066053D1" w14:textId="77777777" w:rsidR="00A410C3" w:rsidRDefault="00A410C3" w:rsidP="00A410C3">
      <w:pPr>
        <w:spacing w:line="360" w:lineRule="auto"/>
        <w:rPr>
          <w:rFonts w:ascii="Arial" w:eastAsia="Arial" w:hAnsi="Arial" w:cs="Arial"/>
          <w:sz w:val="24"/>
          <w:szCs w:val="24"/>
        </w:rPr>
      </w:pPr>
    </w:p>
    <w:p w14:paraId="387C273B" w14:textId="77777777" w:rsidR="00A410C3" w:rsidRDefault="00A410C3" w:rsidP="00A410C3">
      <w:pPr>
        <w:spacing w:line="360" w:lineRule="auto"/>
        <w:rPr>
          <w:rFonts w:ascii="Arial" w:eastAsia="Arial" w:hAnsi="Arial" w:cs="Arial"/>
          <w:sz w:val="24"/>
          <w:szCs w:val="24"/>
        </w:rPr>
      </w:pPr>
    </w:p>
    <w:p w14:paraId="0DF9E604" w14:textId="77777777" w:rsidR="00A410C3" w:rsidRDefault="00A410C3" w:rsidP="00A410C3">
      <w:pPr>
        <w:spacing w:line="360" w:lineRule="auto"/>
        <w:jc w:val="both"/>
      </w:pPr>
    </w:p>
    <w:p w14:paraId="46F9EA4A" w14:textId="77777777" w:rsidR="00A410C3" w:rsidRDefault="00A410C3" w:rsidP="00A410C3">
      <w:pPr>
        <w:jc w:val="both"/>
        <w:rPr>
          <w:rFonts w:ascii="Arial" w:eastAsia="Arial" w:hAnsi="Arial" w:cs="Arial"/>
          <w:sz w:val="24"/>
          <w:szCs w:val="24"/>
        </w:rPr>
      </w:pPr>
    </w:p>
    <w:p w14:paraId="7C9DF39E" w14:textId="77777777" w:rsidR="00A410C3" w:rsidRDefault="00A410C3" w:rsidP="00A410C3">
      <w:pPr>
        <w:spacing w:line="360" w:lineRule="auto"/>
        <w:jc w:val="both"/>
        <w:rPr>
          <w:rFonts w:ascii="Arial" w:hAnsi="Arial" w:cs="Arial"/>
          <w:sz w:val="24"/>
          <w:szCs w:val="24"/>
        </w:rPr>
      </w:pPr>
    </w:p>
    <w:p w14:paraId="5297F353" w14:textId="77777777" w:rsidR="00A410C3" w:rsidRDefault="00A410C3" w:rsidP="00A410C3">
      <w:pPr>
        <w:spacing w:line="360" w:lineRule="auto"/>
        <w:jc w:val="both"/>
        <w:rPr>
          <w:rFonts w:ascii="Arial" w:hAnsi="Arial" w:cs="Arial"/>
          <w:sz w:val="24"/>
          <w:szCs w:val="24"/>
        </w:rPr>
      </w:pPr>
    </w:p>
    <w:p w14:paraId="2A5EABF8" w14:textId="77777777" w:rsidR="00A410C3" w:rsidRDefault="00A410C3" w:rsidP="00A410C3">
      <w:pPr>
        <w:spacing w:line="360" w:lineRule="auto"/>
        <w:jc w:val="both"/>
        <w:rPr>
          <w:rFonts w:ascii="Arial" w:hAnsi="Arial" w:cs="Arial"/>
          <w:sz w:val="24"/>
          <w:szCs w:val="24"/>
        </w:rPr>
      </w:pPr>
    </w:p>
    <w:p w14:paraId="0CF80364" w14:textId="77777777" w:rsidR="00A410C3" w:rsidRDefault="00A410C3" w:rsidP="00A410C3">
      <w:pPr>
        <w:spacing w:line="360" w:lineRule="auto"/>
        <w:jc w:val="both"/>
        <w:rPr>
          <w:rFonts w:ascii="Arial" w:hAnsi="Arial" w:cs="Arial"/>
          <w:sz w:val="24"/>
          <w:szCs w:val="24"/>
        </w:rPr>
      </w:pPr>
    </w:p>
    <w:p w14:paraId="21A6D2F2" w14:textId="77777777" w:rsidR="00A410C3" w:rsidRDefault="00A410C3" w:rsidP="00A410C3">
      <w:pPr>
        <w:spacing w:line="360" w:lineRule="auto"/>
        <w:jc w:val="both"/>
        <w:rPr>
          <w:rFonts w:ascii="Arial" w:hAnsi="Arial" w:cs="Arial"/>
          <w:sz w:val="24"/>
          <w:szCs w:val="24"/>
        </w:rPr>
      </w:pPr>
    </w:p>
    <w:p w14:paraId="17F7498F" w14:textId="77777777" w:rsidR="00A410C3" w:rsidRDefault="00A410C3" w:rsidP="00A410C3">
      <w:pPr>
        <w:spacing w:line="360" w:lineRule="auto"/>
        <w:jc w:val="both"/>
        <w:rPr>
          <w:rFonts w:ascii="Arial" w:hAnsi="Arial" w:cs="Arial"/>
          <w:sz w:val="24"/>
          <w:szCs w:val="24"/>
        </w:rPr>
      </w:pPr>
    </w:p>
    <w:p w14:paraId="04CDBCE8" w14:textId="77777777" w:rsidR="00A410C3" w:rsidRDefault="00A410C3" w:rsidP="00A410C3">
      <w:pPr>
        <w:spacing w:line="360" w:lineRule="auto"/>
        <w:jc w:val="both"/>
        <w:rPr>
          <w:rFonts w:ascii="Arial" w:hAnsi="Arial" w:cs="Arial"/>
          <w:sz w:val="24"/>
          <w:szCs w:val="24"/>
        </w:rPr>
      </w:pPr>
    </w:p>
    <w:p w14:paraId="63D4CE78" w14:textId="77777777" w:rsidR="00A410C3" w:rsidRDefault="00A410C3" w:rsidP="00A410C3">
      <w:pPr>
        <w:spacing w:line="360" w:lineRule="auto"/>
        <w:jc w:val="both"/>
        <w:rPr>
          <w:rFonts w:ascii="Arial" w:hAnsi="Arial" w:cs="Arial"/>
          <w:sz w:val="24"/>
          <w:szCs w:val="24"/>
        </w:rPr>
      </w:pPr>
    </w:p>
    <w:p w14:paraId="7601C8A7" w14:textId="77777777" w:rsidR="00A410C3" w:rsidRDefault="00A410C3" w:rsidP="00A410C3">
      <w:pPr>
        <w:spacing w:line="360" w:lineRule="auto"/>
        <w:jc w:val="both"/>
        <w:rPr>
          <w:rFonts w:ascii="Arial" w:hAnsi="Arial" w:cs="Arial"/>
          <w:sz w:val="24"/>
          <w:szCs w:val="24"/>
        </w:rPr>
      </w:pPr>
    </w:p>
    <w:p w14:paraId="3D7BA08F" w14:textId="77777777" w:rsidR="00A410C3" w:rsidRDefault="00A410C3" w:rsidP="00A410C3">
      <w:pPr>
        <w:spacing w:line="360" w:lineRule="auto"/>
        <w:jc w:val="both"/>
        <w:rPr>
          <w:rFonts w:ascii="Arial" w:hAnsi="Arial" w:cs="Arial"/>
          <w:sz w:val="24"/>
          <w:szCs w:val="24"/>
        </w:rPr>
      </w:pPr>
    </w:p>
    <w:p w14:paraId="4ACB6B62" w14:textId="77777777" w:rsidR="00A410C3" w:rsidRDefault="00A410C3" w:rsidP="00A410C3">
      <w:pPr>
        <w:spacing w:line="360" w:lineRule="auto"/>
        <w:jc w:val="both"/>
        <w:rPr>
          <w:rFonts w:ascii="Arial" w:hAnsi="Arial" w:cs="Arial"/>
          <w:sz w:val="24"/>
          <w:szCs w:val="24"/>
        </w:rPr>
      </w:pPr>
    </w:p>
    <w:p w14:paraId="78E37BD8" w14:textId="77777777" w:rsidR="00A410C3" w:rsidRDefault="00A410C3" w:rsidP="00A410C3">
      <w:pPr>
        <w:spacing w:line="360" w:lineRule="auto"/>
        <w:jc w:val="both"/>
        <w:rPr>
          <w:rFonts w:ascii="Arial" w:hAnsi="Arial" w:cs="Arial"/>
          <w:sz w:val="24"/>
          <w:szCs w:val="24"/>
        </w:rPr>
      </w:pPr>
    </w:p>
    <w:p w14:paraId="4A13073A" w14:textId="77777777" w:rsidR="00A410C3" w:rsidRDefault="00A410C3" w:rsidP="00A410C3">
      <w:pPr>
        <w:spacing w:line="360" w:lineRule="auto"/>
        <w:jc w:val="both"/>
        <w:rPr>
          <w:rFonts w:ascii="Arial" w:hAnsi="Arial" w:cs="Arial"/>
          <w:sz w:val="24"/>
          <w:szCs w:val="24"/>
        </w:rPr>
      </w:pPr>
    </w:p>
    <w:p w14:paraId="57091C5A" w14:textId="77777777" w:rsidR="00A410C3" w:rsidRDefault="00A410C3" w:rsidP="00A410C3">
      <w:pPr>
        <w:spacing w:line="360" w:lineRule="auto"/>
        <w:jc w:val="both"/>
        <w:rPr>
          <w:rFonts w:ascii="Arial" w:hAnsi="Arial" w:cs="Arial"/>
          <w:sz w:val="24"/>
          <w:szCs w:val="24"/>
        </w:rPr>
      </w:pPr>
    </w:p>
    <w:p w14:paraId="13919233" w14:textId="77777777" w:rsidR="00A410C3" w:rsidRDefault="00A410C3" w:rsidP="00A410C3">
      <w:pPr>
        <w:spacing w:line="360" w:lineRule="auto"/>
        <w:jc w:val="both"/>
        <w:rPr>
          <w:rFonts w:ascii="Arial" w:hAnsi="Arial" w:cs="Arial"/>
          <w:sz w:val="24"/>
          <w:szCs w:val="24"/>
        </w:rPr>
      </w:pPr>
    </w:p>
    <w:p w14:paraId="52A25869" w14:textId="77777777" w:rsidR="00A410C3" w:rsidRDefault="00A410C3" w:rsidP="00A410C3">
      <w:pPr>
        <w:spacing w:line="360" w:lineRule="auto"/>
        <w:jc w:val="both"/>
        <w:rPr>
          <w:rFonts w:ascii="Arial" w:hAnsi="Arial" w:cs="Arial"/>
          <w:sz w:val="24"/>
          <w:szCs w:val="24"/>
        </w:rPr>
      </w:pPr>
    </w:p>
    <w:p w14:paraId="3926A297" w14:textId="77777777" w:rsidR="00A410C3" w:rsidRDefault="00A410C3" w:rsidP="00A410C3">
      <w:pPr>
        <w:spacing w:line="360" w:lineRule="auto"/>
        <w:jc w:val="both"/>
        <w:rPr>
          <w:rFonts w:ascii="Arial" w:hAnsi="Arial" w:cs="Arial"/>
          <w:sz w:val="24"/>
          <w:szCs w:val="24"/>
        </w:rPr>
      </w:pPr>
    </w:p>
    <w:p w14:paraId="1A384AA8" w14:textId="77777777" w:rsidR="00A410C3" w:rsidRDefault="00A410C3" w:rsidP="00A410C3">
      <w:pPr>
        <w:spacing w:line="360" w:lineRule="auto"/>
        <w:jc w:val="both"/>
        <w:rPr>
          <w:rFonts w:ascii="Arial" w:hAnsi="Arial" w:cs="Arial"/>
          <w:sz w:val="24"/>
          <w:szCs w:val="24"/>
        </w:rPr>
      </w:pPr>
    </w:p>
    <w:p w14:paraId="7C94D3AA" w14:textId="77777777" w:rsidR="00A410C3" w:rsidRDefault="00A410C3" w:rsidP="00A410C3">
      <w:pPr>
        <w:spacing w:line="360" w:lineRule="auto"/>
        <w:jc w:val="both"/>
        <w:rPr>
          <w:rFonts w:ascii="Arial" w:hAnsi="Arial" w:cs="Arial"/>
          <w:sz w:val="24"/>
          <w:szCs w:val="24"/>
        </w:rPr>
      </w:pPr>
    </w:p>
    <w:p w14:paraId="74890948" w14:textId="77777777" w:rsidR="00A410C3" w:rsidRDefault="00A410C3" w:rsidP="00A410C3">
      <w:pPr>
        <w:spacing w:line="360" w:lineRule="auto"/>
        <w:jc w:val="both"/>
        <w:rPr>
          <w:rFonts w:ascii="Arial" w:hAnsi="Arial" w:cs="Arial"/>
          <w:sz w:val="24"/>
          <w:szCs w:val="24"/>
        </w:rPr>
      </w:pPr>
    </w:p>
    <w:p w14:paraId="4835F7FB" w14:textId="77777777" w:rsidR="00A410C3" w:rsidRDefault="00A410C3" w:rsidP="00A410C3">
      <w:pPr>
        <w:spacing w:line="360" w:lineRule="auto"/>
        <w:jc w:val="both"/>
        <w:rPr>
          <w:rFonts w:ascii="Arial" w:hAnsi="Arial" w:cs="Arial"/>
          <w:sz w:val="24"/>
          <w:szCs w:val="24"/>
        </w:rPr>
      </w:pPr>
    </w:p>
    <w:p w14:paraId="59773684" w14:textId="77777777" w:rsidR="00A410C3" w:rsidRDefault="00A410C3" w:rsidP="00A410C3">
      <w:pPr>
        <w:spacing w:line="360" w:lineRule="auto"/>
        <w:jc w:val="both"/>
        <w:rPr>
          <w:rFonts w:ascii="Arial" w:hAnsi="Arial" w:cs="Arial"/>
          <w:sz w:val="24"/>
          <w:szCs w:val="24"/>
        </w:rPr>
      </w:pPr>
    </w:p>
    <w:p w14:paraId="4D735A17" w14:textId="77777777" w:rsidR="00A410C3" w:rsidRDefault="00A410C3" w:rsidP="00A410C3">
      <w:pPr>
        <w:spacing w:line="360" w:lineRule="auto"/>
        <w:jc w:val="both"/>
        <w:rPr>
          <w:rFonts w:ascii="Arial" w:hAnsi="Arial" w:cs="Arial"/>
          <w:sz w:val="24"/>
          <w:szCs w:val="24"/>
        </w:rPr>
      </w:pPr>
    </w:p>
    <w:p w14:paraId="5D541306" w14:textId="77777777" w:rsidR="00A410C3" w:rsidRDefault="00A410C3" w:rsidP="00A410C3">
      <w:pPr>
        <w:spacing w:line="360" w:lineRule="auto"/>
        <w:jc w:val="both"/>
        <w:rPr>
          <w:rFonts w:ascii="Arial" w:hAnsi="Arial" w:cs="Arial"/>
          <w:sz w:val="24"/>
          <w:szCs w:val="24"/>
        </w:rPr>
      </w:pPr>
    </w:p>
    <w:p w14:paraId="7D6AB1E1" w14:textId="77777777" w:rsidR="00A410C3" w:rsidRDefault="00A410C3" w:rsidP="00A410C3">
      <w:pPr>
        <w:spacing w:line="360" w:lineRule="auto"/>
        <w:jc w:val="both"/>
        <w:rPr>
          <w:rFonts w:ascii="Arial" w:eastAsia="Arial" w:hAnsi="Arial" w:cs="Arial"/>
          <w:sz w:val="24"/>
          <w:szCs w:val="24"/>
        </w:rPr>
      </w:pPr>
    </w:p>
    <w:p w14:paraId="013709BD" w14:textId="77777777" w:rsidR="00A410C3" w:rsidRDefault="00A410C3" w:rsidP="00A410C3">
      <w:pPr>
        <w:spacing w:line="360" w:lineRule="auto"/>
        <w:jc w:val="both"/>
        <w:rPr>
          <w:rFonts w:ascii="Arial" w:hAnsi="Arial" w:cs="Arial"/>
          <w:sz w:val="24"/>
          <w:szCs w:val="24"/>
        </w:rPr>
      </w:pPr>
    </w:p>
    <w:p w14:paraId="377D5B06" w14:textId="77777777" w:rsidR="00A410C3" w:rsidRDefault="00A410C3" w:rsidP="00A410C3">
      <w:pPr>
        <w:spacing w:line="360" w:lineRule="auto"/>
        <w:jc w:val="both"/>
        <w:rPr>
          <w:rFonts w:ascii="Arial" w:hAnsi="Arial" w:cs="Arial"/>
          <w:sz w:val="24"/>
          <w:szCs w:val="24"/>
        </w:rPr>
      </w:pPr>
    </w:p>
    <w:p w14:paraId="5F19B3F8" w14:textId="77777777" w:rsidR="00A410C3" w:rsidRDefault="00A410C3" w:rsidP="00A410C3">
      <w:pPr>
        <w:spacing w:line="360" w:lineRule="auto"/>
        <w:jc w:val="both"/>
        <w:rPr>
          <w:rFonts w:ascii="Arial" w:hAnsi="Arial" w:cs="Arial"/>
          <w:sz w:val="24"/>
          <w:szCs w:val="24"/>
        </w:rPr>
      </w:pPr>
    </w:p>
    <w:p w14:paraId="781A1EA3" w14:textId="77777777" w:rsidR="00A410C3" w:rsidRDefault="00A410C3" w:rsidP="00A410C3">
      <w:pPr>
        <w:spacing w:line="360" w:lineRule="auto"/>
        <w:jc w:val="both"/>
        <w:rPr>
          <w:rFonts w:ascii="Arial" w:hAnsi="Arial" w:cs="Arial"/>
          <w:sz w:val="24"/>
          <w:szCs w:val="24"/>
        </w:rPr>
      </w:pPr>
    </w:p>
    <w:p w14:paraId="1D16427C" w14:textId="77777777" w:rsidR="00A410C3" w:rsidRDefault="00A410C3" w:rsidP="00A410C3">
      <w:pPr>
        <w:spacing w:line="360" w:lineRule="auto"/>
        <w:jc w:val="both"/>
        <w:rPr>
          <w:rFonts w:ascii="Arial" w:hAnsi="Arial" w:cs="Arial"/>
          <w:sz w:val="24"/>
          <w:szCs w:val="24"/>
        </w:rPr>
      </w:pPr>
    </w:p>
    <w:p w14:paraId="7A015ED8" w14:textId="77777777" w:rsidR="00A410C3" w:rsidRDefault="00A410C3" w:rsidP="00A410C3">
      <w:pPr>
        <w:spacing w:line="360" w:lineRule="auto"/>
        <w:jc w:val="both"/>
        <w:rPr>
          <w:rFonts w:ascii="Arial" w:hAnsi="Arial" w:cs="Arial"/>
          <w:sz w:val="24"/>
          <w:szCs w:val="24"/>
        </w:rPr>
      </w:pPr>
    </w:p>
    <w:p w14:paraId="21A06F78" w14:textId="77777777" w:rsidR="00A410C3" w:rsidRDefault="00A410C3" w:rsidP="00A410C3">
      <w:pPr>
        <w:spacing w:line="360" w:lineRule="auto"/>
        <w:jc w:val="both"/>
        <w:rPr>
          <w:rFonts w:ascii="Arial" w:hAnsi="Arial" w:cs="Arial"/>
          <w:sz w:val="24"/>
          <w:szCs w:val="24"/>
        </w:rPr>
      </w:pPr>
    </w:p>
    <w:p w14:paraId="22E110C2" w14:textId="77777777" w:rsidR="00A410C3" w:rsidRDefault="00A410C3" w:rsidP="00A410C3">
      <w:pPr>
        <w:spacing w:line="360" w:lineRule="auto"/>
        <w:jc w:val="both"/>
        <w:rPr>
          <w:rFonts w:ascii="Arial" w:hAnsi="Arial" w:cs="Arial"/>
          <w:sz w:val="24"/>
          <w:szCs w:val="24"/>
        </w:rPr>
      </w:pPr>
    </w:p>
    <w:p w14:paraId="2F4CA4DD" w14:textId="77777777" w:rsidR="00A410C3" w:rsidRDefault="00A410C3" w:rsidP="00A410C3">
      <w:pPr>
        <w:spacing w:line="360" w:lineRule="auto"/>
        <w:jc w:val="both"/>
        <w:rPr>
          <w:rFonts w:ascii="Arial" w:hAnsi="Arial" w:cs="Arial"/>
          <w:sz w:val="24"/>
          <w:szCs w:val="24"/>
        </w:rPr>
      </w:pPr>
    </w:p>
    <w:p w14:paraId="2A5D8994" w14:textId="77777777" w:rsidR="00A410C3" w:rsidRDefault="00A410C3" w:rsidP="00A410C3">
      <w:pPr>
        <w:spacing w:line="360" w:lineRule="auto"/>
        <w:jc w:val="both"/>
        <w:rPr>
          <w:rFonts w:ascii="Arial" w:hAnsi="Arial" w:cs="Arial"/>
          <w:sz w:val="24"/>
          <w:szCs w:val="24"/>
        </w:rPr>
      </w:pPr>
    </w:p>
    <w:p w14:paraId="6173BDB1" w14:textId="77777777" w:rsidR="00A410C3" w:rsidRDefault="00A410C3" w:rsidP="00A410C3">
      <w:pPr>
        <w:spacing w:line="360" w:lineRule="auto"/>
        <w:jc w:val="both"/>
        <w:rPr>
          <w:rFonts w:ascii="Arial" w:hAnsi="Arial" w:cs="Arial"/>
          <w:sz w:val="24"/>
          <w:szCs w:val="24"/>
        </w:rPr>
      </w:pPr>
    </w:p>
    <w:p w14:paraId="304121B8" w14:textId="77777777" w:rsidR="00A410C3" w:rsidRDefault="00A410C3" w:rsidP="00A410C3">
      <w:pPr>
        <w:spacing w:line="360" w:lineRule="auto"/>
        <w:jc w:val="both"/>
        <w:rPr>
          <w:rFonts w:ascii="Arial" w:hAnsi="Arial" w:cs="Arial"/>
          <w:sz w:val="24"/>
          <w:szCs w:val="24"/>
        </w:rPr>
      </w:pPr>
    </w:p>
    <w:p w14:paraId="4DB75155" w14:textId="77777777" w:rsidR="00A410C3" w:rsidRDefault="00A410C3" w:rsidP="00A410C3">
      <w:pPr>
        <w:spacing w:line="360" w:lineRule="auto"/>
        <w:jc w:val="both"/>
        <w:rPr>
          <w:rFonts w:ascii="Arial" w:hAnsi="Arial" w:cs="Arial"/>
          <w:sz w:val="24"/>
          <w:szCs w:val="24"/>
        </w:rPr>
      </w:pPr>
    </w:p>
    <w:p w14:paraId="0CB7FA48" w14:textId="77777777" w:rsidR="00A410C3" w:rsidRDefault="00A410C3" w:rsidP="00A410C3">
      <w:pPr>
        <w:spacing w:line="360" w:lineRule="auto"/>
        <w:jc w:val="both"/>
        <w:rPr>
          <w:rFonts w:ascii="Arial" w:hAnsi="Arial" w:cs="Arial"/>
          <w:sz w:val="24"/>
          <w:szCs w:val="24"/>
        </w:rPr>
      </w:pPr>
    </w:p>
    <w:p w14:paraId="09094BD0" w14:textId="77777777" w:rsidR="00A410C3" w:rsidRDefault="00A410C3" w:rsidP="00A410C3">
      <w:pPr>
        <w:spacing w:line="360" w:lineRule="auto"/>
        <w:jc w:val="both"/>
        <w:rPr>
          <w:rFonts w:ascii="Arial" w:hAnsi="Arial" w:cs="Arial"/>
          <w:sz w:val="24"/>
          <w:szCs w:val="24"/>
        </w:rPr>
      </w:pPr>
    </w:p>
    <w:p w14:paraId="44AE321E" w14:textId="77777777" w:rsidR="00A410C3" w:rsidRDefault="00A410C3" w:rsidP="00A410C3">
      <w:pPr>
        <w:spacing w:line="360" w:lineRule="auto"/>
        <w:jc w:val="both"/>
        <w:rPr>
          <w:rFonts w:ascii="Arial" w:hAnsi="Arial" w:cs="Arial"/>
          <w:sz w:val="24"/>
          <w:szCs w:val="24"/>
        </w:rPr>
      </w:pPr>
    </w:p>
    <w:p w14:paraId="69C594A5" w14:textId="77777777" w:rsidR="00A410C3" w:rsidRDefault="00A410C3" w:rsidP="00A410C3">
      <w:pPr>
        <w:spacing w:line="360" w:lineRule="auto"/>
        <w:jc w:val="both"/>
        <w:rPr>
          <w:rFonts w:ascii="Arial" w:hAnsi="Arial" w:cs="Arial"/>
          <w:sz w:val="24"/>
          <w:szCs w:val="24"/>
        </w:rPr>
      </w:pPr>
    </w:p>
    <w:p w14:paraId="5BE45F6C" w14:textId="77777777" w:rsidR="00A410C3" w:rsidRDefault="00A410C3" w:rsidP="00A410C3">
      <w:pPr>
        <w:spacing w:line="360" w:lineRule="auto"/>
        <w:jc w:val="both"/>
        <w:rPr>
          <w:rFonts w:ascii="Arial" w:hAnsi="Arial" w:cs="Arial"/>
          <w:sz w:val="24"/>
          <w:szCs w:val="24"/>
        </w:rPr>
      </w:pPr>
    </w:p>
    <w:p w14:paraId="632D9823" w14:textId="77777777" w:rsidR="00A410C3" w:rsidRDefault="00A410C3" w:rsidP="00A410C3">
      <w:pPr>
        <w:spacing w:line="360" w:lineRule="auto"/>
        <w:jc w:val="both"/>
        <w:rPr>
          <w:rFonts w:ascii="Arial" w:hAnsi="Arial" w:cs="Arial"/>
          <w:sz w:val="24"/>
          <w:szCs w:val="24"/>
        </w:rPr>
      </w:pPr>
    </w:p>
    <w:p w14:paraId="673251C0" w14:textId="77777777" w:rsidR="00A410C3" w:rsidRDefault="00A410C3" w:rsidP="00A410C3">
      <w:pPr>
        <w:spacing w:line="360" w:lineRule="auto"/>
        <w:jc w:val="both"/>
        <w:rPr>
          <w:rFonts w:ascii="Arial" w:hAnsi="Arial" w:cs="Arial"/>
          <w:sz w:val="24"/>
          <w:szCs w:val="24"/>
        </w:rPr>
      </w:pPr>
    </w:p>
    <w:p w14:paraId="10772731" w14:textId="77777777" w:rsidR="00A410C3" w:rsidRDefault="00A410C3" w:rsidP="00A410C3">
      <w:pPr>
        <w:spacing w:line="360" w:lineRule="auto"/>
        <w:jc w:val="both"/>
        <w:rPr>
          <w:rFonts w:ascii="Arial" w:hAnsi="Arial" w:cs="Arial"/>
          <w:sz w:val="24"/>
          <w:szCs w:val="24"/>
        </w:rPr>
      </w:pPr>
    </w:p>
    <w:p w14:paraId="4627409E" w14:textId="77777777" w:rsidR="00A410C3" w:rsidRDefault="00A410C3" w:rsidP="00A410C3">
      <w:pPr>
        <w:spacing w:line="360" w:lineRule="auto"/>
        <w:jc w:val="both"/>
        <w:rPr>
          <w:rFonts w:ascii="Arial" w:hAnsi="Arial" w:cs="Arial"/>
          <w:sz w:val="24"/>
          <w:szCs w:val="24"/>
        </w:rPr>
      </w:pPr>
    </w:p>
    <w:p w14:paraId="6AE6C19E" w14:textId="77777777" w:rsidR="00A410C3" w:rsidRDefault="00A410C3" w:rsidP="00A410C3">
      <w:pPr>
        <w:spacing w:line="360" w:lineRule="auto"/>
        <w:jc w:val="both"/>
        <w:rPr>
          <w:rFonts w:ascii="Arial" w:hAnsi="Arial" w:cs="Arial"/>
          <w:sz w:val="24"/>
          <w:szCs w:val="24"/>
        </w:rPr>
      </w:pPr>
    </w:p>
    <w:p w14:paraId="319EAA88" w14:textId="77777777" w:rsidR="00A410C3" w:rsidRDefault="00A410C3" w:rsidP="00A410C3">
      <w:pPr>
        <w:spacing w:line="360" w:lineRule="auto"/>
        <w:jc w:val="both"/>
        <w:rPr>
          <w:rFonts w:ascii="Arial" w:hAnsi="Arial" w:cs="Arial"/>
          <w:sz w:val="24"/>
          <w:szCs w:val="24"/>
        </w:rPr>
      </w:pPr>
    </w:p>
    <w:p w14:paraId="2F00FF0B" w14:textId="77777777" w:rsidR="00A410C3" w:rsidRDefault="00A410C3" w:rsidP="00A410C3">
      <w:pPr>
        <w:spacing w:line="360" w:lineRule="auto"/>
        <w:jc w:val="both"/>
        <w:rPr>
          <w:rFonts w:ascii="Arial" w:hAnsi="Arial" w:cs="Arial"/>
          <w:sz w:val="24"/>
          <w:szCs w:val="24"/>
        </w:rPr>
      </w:pPr>
    </w:p>
    <w:p w14:paraId="54452874" w14:textId="77777777" w:rsidR="00A410C3" w:rsidRDefault="00A410C3" w:rsidP="00A410C3">
      <w:pPr>
        <w:spacing w:line="360" w:lineRule="auto"/>
        <w:jc w:val="both"/>
        <w:rPr>
          <w:rFonts w:ascii="Arial" w:hAnsi="Arial" w:cs="Arial"/>
          <w:sz w:val="24"/>
          <w:szCs w:val="24"/>
        </w:rPr>
      </w:pPr>
    </w:p>
    <w:p w14:paraId="7C2DD3B6" w14:textId="77777777" w:rsidR="00A410C3" w:rsidRDefault="00A410C3" w:rsidP="00A410C3">
      <w:pPr>
        <w:spacing w:line="360" w:lineRule="auto"/>
        <w:jc w:val="both"/>
        <w:rPr>
          <w:rFonts w:ascii="Arial" w:hAnsi="Arial" w:cs="Arial"/>
          <w:sz w:val="24"/>
          <w:szCs w:val="24"/>
        </w:rPr>
      </w:pPr>
    </w:p>
    <w:p w14:paraId="051FEAB3" w14:textId="77777777" w:rsidR="00A410C3" w:rsidRDefault="00A410C3" w:rsidP="00A410C3">
      <w:pPr>
        <w:spacing w:line="360" w:lineRule="auto"/>
        <w:jc w:val="both"/>
        <w:rPr>
          <w:rFonts w:ascii="Arial" w:hAnsi="Arial" w:cs="Arial"/>
          <w:sz w:val="24"/>
          <w:szCs w:val="24"/>
        </w:rPr>
      </w:pPr>
    </w:p>
    <w:p w14:paraId="347B98FD" w14:textId="77777777" w:rsidR="00A410C3" w:rsidRDefault="00A410C3" w:rsidP="00A410C3">
      <w:pPr>
        <w:spacing w:line="360" w:lineRule="auto"/>
        <w:jc w:val="both"/>
        <w:rPr>
          <w:rFonts w:ascii="Arial" w:hAnsi="Arial" w:cs="Arial"/>
          <w:sz w:val="24"/>
          <w:szCs w:val="24"/>
        </w:rPr>
      </w:pPr>
    </w:p>
    <w:p w14:paraId="04A8F216" w14:textId="77777777" w:rsidR="00A410C3" w:rsidRDefault="00A410C3" w:rsidP="00A410C3">
      <w:pPr>
        <w:spacing w:line="360" w:lineRule="auto"/>
        <w:jc w:val="both"/>
        <w:rPr>
          <w:rFonts w:ascii="Arial" w:hAnsi="Arial" w:cs="Arial"/>
          <w:sz w:val="24"/>
          <w:szCs w:val="24"/>
        </w:rPr>
      </w:pPr>
    </w:p>
    <w:p w14:paraId="605BF71A" w14:textId="77777777" w:rsidR="00A410C3" w:rsidRDefault="00A410C3" w:rsidP="00A410C3">
      <w:pPr>
        <w:spacing w:line="360" w:lineRule="auto"/>
        <w:jc w:val="both"/>
        <w:rPr>
          <w:rFonts w:ascii="Arial" w:hAnsi="Arial" w:cs="Arial"/>
          <w:sz w:val="24"/>
          <w:szCs w:val="24"/>
        </w:rPr>
      </w:pPr>
    </w:p>
    <w:p w14:paraId="43239ABA" w14:textId="77777777" w:rsidR="00A410C3" w:rsidRDefault="00A410C3" w:rsidP="00A410C3">
      <w:pPr>
        <w:spacing w:line="360" w:lineRule="auto"/>
        <w:jc w:val="both"/>
        <w:rPr>
          <w:rFonts w:ascii="Arial" w:hAnsi="Arial" w:cs="Arial"/>
          <w:sz w:val="24"/>
          <w:szCs w:val="24"/>
        </w:rPr>
      </w:pPr>
    </w:p>
    <w:p w14:paraId="47F3BC31" w14:textId="77777777" w:rsidR="00A410C3" w:rsidRDefault="00A410C3" w:rsidP="00A410C3">
      <w:pPr>
        <w:spacing w:line="360" w:lineRule="auto"/>
        <w:jc w:val="both"/>
        <w:rPr>
          <w:rFonts w:ascii="Arial" w:hAnsi="Arial" w:cs="Arial"/>
          <w:sz w:val="24"/>
          <w:szCs w:val="24"/>
        </w:rPr>
      </w:pPr>
    </w:p>
    <w:p w14:paraId="6C878FD8" w14:textId="77777777" w:rsidR="00A410C3" w:rsidRDefault="00A410C3" w:rsidP="00A410C3">
      <w:pPr>
        <w:spacing w:line="360" w:lineRule="auto"/>
        <w:jc w:val="both"/>
        <w:rPr>
          <w:rFonts w:ascii="Arial" w:hAnsi="Arial" w:cs="Arial"/>
          <w:sz w:val="24"/>
          <w:szCs w:val="24"/>
        </w:rPr>
      </w:pPr>
    </w:p>
    <w:p w14:paraId="27A64ED3" w14:textId="77777777" w:rsidR="00A410C3" w:rsidRDefault="00A410C3" w:rsidP="00A410C3">
      <w:pPr>
        <w:spacing w:line="360" w:lineRule="auto"/>
        <w:jc w:val="both"/>
        <w:rPr>
          <w:rFonts w:ascii="Arial" w:hAnsi="Arial" w:cs="Arial"/>
          <w:sz w:val="24"/>
          <w:szCs w:val="24"/>
        </w:rPr>
      </w:pPr>
    </w:p>
    <w:p w14:paraId="322ACA26" w14:textId="77777777" w:rsidR="00A410C3" w:rsidRDefault="00A410C3" w:rsidP="00A410C3">
      <w:pPr>
        <w:spacing w:line="360" w:lineRule="auto"/>
        <w:jc w:val="both"/>
        <w:rPr>
          <w:rFonts w:ascii="Arial" w:hAnsi="Arial" w:cs="Arial"/>
          <w:sz w:val="24"/>
          <w:szCs w:val="24"/>
        </w:rPr>
      </w:pPr>
    </w:p>
    <w:p w14:paraId="2E99D0F3" w14:textId="77777777" w:rsidR="00A410C3" w:rsidRDefault="00A410C3" w:rsidP="00A410C3">
      <w:pPr>
        <w:spacing w:line="360" w:lineRule="auto"/>
        <w:jc w:val="both"/>
        <w:rPr>
          <w:rFonts w:ascii="Arial" w:hAnsi="Arial" w:cs="Arial"/>
          <w:sz w:val="24"/>
          <w:szCs w:val="24"/>
        </w:rPr>
      </w:pPr>
    </w:p>
    <w:p w14:paraId="5DF1B625" w14:textId="77777777" w:rsidR="00A410C3" w:rsidRDefault="00A410C3" w:rsidP="00A410C3">
      <w:pPr>
        <w:spacing w:line="360" w:lineRule="auto"/>
        <w:jc w:val="both"/>
        <w:rPr>
          <w:rFonts w:ascii="Arial" w:hAnsi="Arial" w:cs="Arial"/>
          <w:sz w:val="24"/>
          <w:szCs w:val="24"/>
        </w:rPr>
      </w:pPr>
    </w:p>
    <w:p w14:paraId="1CE5884E" w14:textId="77777777" w:rsidR="00A410C3" w:rsidRDefault="00A410C3" w:rsidP="00A410C3">
      <w:pPr>
        <w:spacing w:line="360" w:lineRule="auto"/>
        <w:jc w:val="both"/>
        <w:rPr>
          <w:rFonts w:ascii="Arial" w:hAnsi="Arial" w:cs="Arial"/>
          <w:sz w:val="24"/>
          <w:szCs w:val="24"/>
        </w:rPr>
      </w:pPr>
    </w:p>
    <w:p w14:paraId="2CAACA2A" w14:textId="77777777" w:rsidR="00A410C3" w:rsidRDefault="00A410C3" w:rsidP="00A410C3">
      <w:pPr>
        <w:spacing w:line="360" w:lineRule="auto"/>
        <w:jc w:val="both"/>
        <w:rPr>
          <w:rFonts w:ascii="Arial" w:hAnsi="Arial" w:cs="Arial"/>
          <w:sz w:val="24"/>
          <w:szCs w:val="24"/>
        </w:rPr>
      </w:pPr>
    </w:p>
    <w:p w14:paraId="2F1A7F15" w14:textId="77777777" w:rsidR="00A410C3" w:rsidRDefault="00A410C3" w:rsidP="00A410C3">
      <w:pPr>
        <w:spacing w:line="360" w:lineRule="auto"/>
        <w:jc w:val="both"/>
        <w:rPr>
          <w:rFonts w:ascii="Arial" w:hAnsi="Arial" w:cs="Arial"/>
          <w:sz w:val="24"/>
          <w:szCs w:val="24"/>
        </w:rPr>
      </w:pPr>
    </w:p>
    <w:p w14:paraId="268A0998" w14:textId="77777777" w:rsidR="00A410C3" w:rsidRDefault="00A410C3" w:rsidP="00A410C3">
      <w:pPr>
        <w:spacing w:line="360" w:lineRule="auto"/>
        <w:jc w:val="both"/>
        <w:rPr>
          <w:rFonts w:ascii="Arial" w:hAnsi="Arial" w:cs="Arial"/>
          <w:sz w:val="24"/>
          <w:szCs w:val="24"/>
        </w:rPr>
      </w:pPr>
    </w:p>
    <w:p w14:paraId="189ED234" w14:textId="77777777" w:rsidR="00A410C3" w:rsidRDefault="00A410C3" w:rsidP="00A410C3">
      <w:pPr>
        <w:spacing w:line="360" w:lineRule="auto"/>
        <w:jc w:val="both"/>
        <w:rPr>
          <w:rFonts w:ascii="Arial" w:hAnsi="Arial" w:cs="Arial"/>
          <w:sz w:val="24"/>
          <w:szCs w:val="24"/>
        </w:rPr>
      </w:pPr>
    </w:p>
    <w:p w14:paraId="1FF2E165" w14:textId="77777777" w:rsidR="00A410C3" w:rsidRDefault="00A410C3" w:rsidP="00A410C3">
      <w:pPr>
        <w:spacing w:line="360" w:lineRule="auto"/>
        <w:jc w:val="both"/>
        <w:rPr>
          <w:rFonts w:ascii="Arial" w:hAnsi="Arial" w:cs="Arial"/>
          <w:sz w:val="24"/>
          <w:szCs w:val="24"/>
        </w:rPr>
      </w:pPr>
    </w:p>
    <w:p w14:paraId="43BDA4A0" w14:textId="77777777" w:rsidR="00A410C3" w:rsidRDefault="00A410C3" w:rsidP="00A410C3">
      <w:pPr>
        <w:spacing w:line="360" w:lineRule="auto"/>
        <w:jc w:val="both"/>
        <w:rPr>
          <w:rFonts w:ascii="Arial" w:hAnsi="Arial" w:cs="Arial"/>
          <w:sz w:val="24"/>
          <w:szCs w:val="24"/>
        </w:rPr>
      </w:pPr>
    </w:p>
    <w:p w14:paraId="5D616C29" w14:textId="77777777" w:rsidR="00A410C3" w:rsidRDefault="00A410C3" w:rsidP="00A410C3">
      <w:pPr>
        <w:spacing w:line="360" w:lineRule="auto"/>
        <w:jc w:val="both"/>
        <w:rPr>
          <w:rFonts w:ascii="Arial" w:hAnsi="Arial" w:cs="Arial"/>
          <w:sz w:val="24"/>
          <w:szCs w:val="24"/>
        </w:rPr>
      </w:pPr>
    </w:p>
    <w:p w14:paraId="7D7F3928" w14:textId="77777777" w:rsidR="00A410C3" w:rsidRDefault="00A410C3" w:rsidP="00A410C3">
      <w:pPr>
        <w:spacing w:line="360" w:lineRule="auto"/>
        <w:jc w:val="both"/>
        <w:rPr>
          <w:rFonts w:ascii="Arial" w:hAnsi="Arial" w:cs="Arial"/>
          <w:sz w:val="24"/>
          <w:szCs w:val="24"/>
        </w:rPr>
      </w:pPr>
    </w:p>
    <w:p w14:paraId="14C0B2B0" w14:textId="77777777" w:rsidR="00A410C3" w:rsidRDefault="00A410C3" w:rsidP="00A410C3">
      <w:pPr>
        <w:spacing w:line="360" w:lineRule="auto"/>
        <w:jc w:val="both"/>
        <w:rPr>
          <w:rFonts w:ascii="Arial" w:hAnsi="Arial" w:cs="Arial"/>
          <w:sz w:val="24"/>
          <w:szCs w:val="24"/>
        </w:rPr>
      </w:pPr>
    </w:p>
    <w:p w14:paraId="3F93C6DB" w14:textId="77777777" w:rsidR="00A410C3" w:rsidRDefault="00A410C3" w:rsidP="00A410C3">
      <w:pPr>
        <w:spacing w:line="360" w:lineRule="auto"/>
        <w:jc w:val="both"/>
        <w:rPr>
          <w:rFonts w:ascii="Arial" w:hAnsi="Arial" w:cs="Arial"/>
          <w:sz w:val="24"/>
          <w:szCs w:val="24"/>
        </w:rPr>
      </w:pPr>
    </w:p>
    <w:p w14:paraId="23408CE3" w14:textId="77777777" w:rsidR="00A410C3" w:rsidRDefault="00A410C3" w:rsidP="00A410C3">
      <w:pPr>
        <w:spacing w:line="360" w:lineRule="auto"/>
        <w:jc w:val="both"/>
        <w:rPr>
          <w:rFonts w:ascii="Arial" w:hAnsi="Arial" w:cs="Arial"/>
          <w:sz w:val="24"/>
          <w:szCs w:val="24"/>
        </w:rPr>
      </w:pPr>
    </w:p>
    <w:p w14:paraId="7E69A552" w14:textId="77777777" w:rsidR="00A410C3" w:rsidRDefault="00A410C3" w:rsidP="00A410C3">
      <w:pPr>
        <w:spacing w:line="360" w:lineRule="auto"/>
        <w:jc w:val="both"/>
        <w:rPr>
          <w:rFonts w:ascii="Arial" w:hAnsi="Arial" w:cs="Arial"/>
          <w:sz w:val="24"/>
          <w:szCs w:val="24"/>
        </w:rPr>
      </w:pPr>
    </w:p>
    <w:p w14:paraId="35F83838" w14:textId="77777777" w:rsidR="00A410C3" w:rsidRDefault="00A410C3" w:rsidP="00A410C3">
      <w:pPr>
        <w:spacing w:line="360" w:lineRule="auto"/>
        <w:jc w:val="both"/>
        <w:rPr>
          <w:rFonts w:ascii="Arial" w:hAnsi="Arial" w:cs="Arial"/>
          <w:sz w:val="24"/>
          <w:szCs w:val="24"/>
        </w:rPr>
      </w:pPr>
    </w:p>
    <w:p w14:paraId="0E9198E2" w14:textId="77777777" w:rsidR="00A410C3" w:rsidRDefault="00A410C3" w:rsidP="00A410C3">
      <w:pPr>
        <w:spacing w:line="360" w:lineRule="auto"/>
        <w:jc w:val="both"/>
        <w:rPr>
          <w:rFonts w:ascii="Arial" w:hAnsi="Arial" w:cs="Arial"/>
          <w:sz w:val="24"/>
          <w:szCs w:val="24"/>
        </w:rPr>
      </w:pPr>
    </w:p>
    <w:p w14:paraId="02A2D618" w14:textId="77777777" w:rsidR="00A410C3" w:rsidRDefault="00A410C3" w:rsidP="00A410C3">
      <w:pPr>
        <w:spacing w:line="360" w:lineRule="auto"/>
        <w:jc w:val="both"/>
        <w:rPr>
          <w:rFonts w:ascii="Arial" w:hAnsi="Arial" w:cs="Arial"/>
          <w:sz w:val="24"/>
          <w:szCs w:val="24"/>
        </w:rPr>
      </w:pPr>
    </w:p>
    <w:p w14:paraId="3BFC0ED7" w14:textId="77777777" w:rsidR="00A410C3" w:rsidRDefault="00A410C3" w:rsidP="00A410C3">
      <w:pPr>
        <w:spacing w:line="360" w:lineRule="auto"/>
        <w:jc w:val="both"/>
        <w:rPr>
          <w:rFonts w:ascii="Arial" w:hAnsi="Arial" w:cs="Arial"/>
          <w:sz w:val="24"/>
          <w:szCs w:val="24"/>
        </w:rPr>
      </w:pPr>
    </w:p>
    <w:p w14:paraId="4FD229D2" w14:textId="77777777" w:rsidR="00A410C3" w:rsidRPr="008770FA" w:rsidRDefault="00A410C3" w:rsidP="00A410C3">
      <w:pPr>
        <w:spacing w:line="360" w:lineRule="auto"/>
        <w:jc w:val="both"/>
        <w:rPr>
          <w:rFonts w:ascii="Arial" w:hAnsi="Arial" w:cs="Arial"/>
          <w:sz w:val="24"/>
          <w:szCs w:val="24"/>
        </w:rPr>
      </w:pPr>
    </w:p>
    <w:p w14:paraId="22902B8C" w14:textId="77777777" w:rsidR="00307588" w:rsidRDefault="00307588"/>
    <w:sectPr w:rsidR="00307588" w:rsidSect="0013126D">
      <w:headerReference w:type="default" r:id="rId23"/>
      <w:footerReference w:type="defaul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845A2" w14:textId="77777777" w:rsidR="00FE6118" w:rsidRDefault="00FE6118" w:rsidP="00646BE1">
      <w:pPr>
        <w:spacing w:after="0" w:line="240" w:lineRule="auto"/>
      </w:pPr>
      <w:r>
        <w:separator/>
      </w:r>
    </w:p>
  </w:endnote>
  <w:endnote w:type="continuationSeparator" w:id="0">
    <w:p w14:paraId="0B3CF969" w14:textId="77777777" w:rsidR="00FE6118" w:rsidRDefault="00FE6118" w:rsidP="00646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4493161"/>
      <w:docPartObj>
        <w:docPartGallery w:val="Page Numbers (Bottom of Page)"/>
        <w:docPartUnique/>
      </w:docPartObj>
    </w:sdtPr>
    <w:sdtEndPr>
      <w:rPr>
        <w:noProof/>
      </w:rPr>
    </w:sdtEndPr>
    <w:sdtContent>
      <w:p w14:paraId="503C89B9" w14:textId="66BD90DB" w:rsidR="00646BE1" w:rsidRDefault="00646B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E9F09D" w14:textId="77777777" w:rsidR="00646BE1" w:rsidRDefault="00646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B0211" w14:textId="77777777" w:rsidR="00FE6118" w:rsidRDefault="00FE6118" w:rsidP="00646BE1">
      <w:pPr>
        <w:spacing w:after="0" w:line="240" w:lineRule="auto"/>
      </w:pPr>
      <w:r>
        <w:separator/>
      </w:r>
    </w:p>
  </w:footnote>
  <w:footnote w:type="continuationSeparator" w:id="0">
    <w:p w14:paraId="387E834F" w14:textId="77777777" w:rsidR="00FE6118" w:rsidRDefault="00FE6118" w:rsidP="00646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F636A" w14:textId="007362C0" w:rsidR="00646BE1" w:rsidRDefault="00AE57E0">
    <w:pPr>
      <w:pStyle w:val="Header"/>
    </w:pPr>
    <w:r>
      <w:t>1706410</w:t>
    </w:r>
    <w:r>
      <w:tab/>
      <w:t>Total word count: 2123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9144A"/>
    <w:multiLevelType w:val="hybridMultilevel"/>
    <w:tmpl w:val="2404F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C7ED4"/>
    <w:multiLevelType w:val="hybridMultilevel"/>
    <w:tmpl w:val="A9C80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C661FE"/>
    <w:multiLevelType w:val="hybridMultilevel"/>
    <w:tmpl w:val="0D306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450DA9"/>
    <w:multiLevelType w:val="hybridMultilevel"/>
    <w:tmpl w:val="A274E538"/>
    <w:lvl w:ilvl="0" w:tplc="3744856C">
      <w:start w:val="1"/>
      <w:numFmt w:val="bullet"/>
      <w:lvlText w:val=""/>
      <w:lvlJc w:val="left"/>
      <w:pPr>
        <w:ind w:left="720" w:hanging="360"/>
      </w:pPr>
      <w:rPr>
        <w:rFonts w:ascii="Symbol" w:hAnsi="Symbol" w:hint="default"/>
      </w:rPr>
    </w:lvl>
    <w:lvl w:ilvl="1" w:tplc="EDF8C9A4">
      <w:start w:val="1"/>
      <w:numFmt w:val="bullet"/>
      <w:lvlText w:val="o"/>
      <w:lvlJc w:val="left"/>
      <w:pPr>
        <w:ind w:left="1440" w:hanging="360"/>
      </w:pPr>
      <w:rPr>
        <w:rFonts w:ascii="Courier New" w:hAnsi="Courier New" w:hint="default"/>
      </w:rPr>
    </w:lvl>
    <w:lvl w:ilvl="2" w:tplc="24424A04">
      <w:start w:val="1"/>
      <w:numFmt w:val="bullet"/>
      <w:lvlText w:val=""/>
      <w:lvlJc w:val="left"/>
      <w:pPr>
        <w:ind w:left="2160" w:hanging="360"/>
      </w:pPr>
      <w:rPr>
        <w:rFonts w:ascii="Wingdings" w:hAnsi="Wingdings" w:hint="default"/>
      </w:rPr>
    </w:lvl>
    <w:lvl w:ilvl="3" w:tplc="0C34998C">
      <w:start w:val="1"/>
      <w:numFmt w:val="bullet"/>
      <w:lvlText w:val=""/>
      <w:lvlJc w:val="left"/>
      <w:pPr>
        <w:ind w:left="2880" w:hanging="360"/>
      </w:pPr>
      <w:rPr>
        <w:rFonts w:ascii="Symbol" w:hAnsi="Symbol" w:hint="default"/>
      </w:rPr>
    </w:lvl>
    <w:lvl w:ilvl="4" w:tplc="14BE2EA6">
      <w:start w:val="1"/>
      <w:numFmt w:val="bullet"/>
      <w:lvlText w:val="o"/>
      <w:lvlJc w:val="left"/>
      <w:pPr>
        <w:ind w:left="3600" w:hanging="360"/>
      </w:pPr>
      <w:rPr>
        <w:rFonts w:ascii="Courier New" w:hAnsi="Courier New" w:hint="default"/>
      </w:rPr>
    </w:lvl>
    <w:lvl w:ilvl="5" w:tplc="F970C970">
      <w:start w:val="1"/>
      <w:numFmt w:val="bullet"/>
      <w:lvlText w:val=""/>
      <w:lvlJc w:val="left"/>
      <w:pPr>
        <w:ind w:left="4320" w:hanging="360"/>
      </w:pPr>
      <w:rPr>
        <w:rFonts w:ascii="Wingdings" w:hAnsi="Wingdings" w:hint="default"/>
      </w:rPr>
    </w:lvl>
    <w:lvl w:ilvl="6" w:tplc="544651B6">
      <w:start w:val="1"/>
      <w:numFmt w:val="bullet"/>
      <w:lvlText w:val=""/>
      <w:lvlJc w:val="left"/>
      <w:pPr>
        <w:ind w:left="5040" w:hanging="360"/>
      </w:pPr>
      <w:rPr>
        <w:rFonts w:ascii="Symbol" w:hAnsi="Symbol" w:hint="default"/>
      </w:rPr>
    </w:lvl>
    <w:lvl w:ilvl="7" w:tplc="01C8A886">
      <w:start w:val="1"/>
      <w:numFmt w:val="bullet"/>
      <w:lvlText w:val="o"/>
      <w:lvlJc w:val="left"/>
      <w:pPr>
        <w:ind w:left="5760" w:hanging="360"/>
      </w:pPr>
      <w:rPr>
        <w:rFonts w:ascii="Courier New" w:hAnsi="Courier New" w:hint="default"/>
      </w:rPr>
    </w:lvl>
    <w:lvl w:ilvl="8" w:tplc="877064F8">
      <w:start w:val="1"/>
      <w:numFmt w:val="bullet"/>
      <w:lvlText w:val=""/>
      <w:lvlJc w:val="left"/>
      <w:pPr>
        <w:ind w:left="6480" w:hanging="360"/>
      </w:pPr>
      <w:rPr>
        <w:rFonts w:ascii="Wingdings" w:hAnsi="Wingdings" w:hint="default"/>
      </w:rPr>
    </w:lvl>
  </w:abstractNum>
  <w:abstractNum w:abstractNumId="4" w15:restartNumberingAfterBreak="0">
    <w:nsid w:val="6F542EDF"/>
    <w:multiLevelType w:val="hybridMultilevel"/>
    <w:tmpl w:val="E2545354"/>
    <w:lvl w:ilvl="0" w:tplc="7BDE5AE4">
      <w:start w:val="1"/>
      <w:numFmt w:val="bullet"/>
      <w:lvlText w:val=""/>
      <w:lvlJc w:val="left"/>
      <w:pPr>
        <w:ind w:left="720" w:hanging="360"/>
      </w:pPr>
      <w:rPr>
        <w:rFonts w:ascii="Symbol" w:hAnsi="Symbol" w:hint="default"/>
      </w:rPr>
    </w:lvl>
    <w:lvl w:ilvl="1" w:tplc="5ACCB2A4">
      <w:start w:val="1"/>
      <w:numFmt w:val="bullet"/>
      <w:lvlText w:val="o"/>
      <w:lvlJc w:val="left"/>
      <w:pPr>
        <w:ind w:left="1440" w:hanging="360"/>
      </w:pPr>
      <w:rPr>
        <w:rFonts w:ascii="Courier New" w:hAnsi="Courier New" w:hint="default"/>
      </w:rPr>
    </w:lvl>
    <w:lvl w:ilvl="2" w:tplc="B016DCB4">
      <w:start w:val="1"/>
      <w:numFmt w:val="bullet"/>
      <w:lvlText w:val=""/>
      <w:lvlJc w:val="left"/>
      <w:pPr>
        <w:ind w:left="2160" w:hanging="360"/>
      </w:pPr>
      <w:rPr>
        <w:rFonts w:ascii="Wingdings" w:hAnsi="Wingdings" w:hint="default"/>
      </w:rPr>
    </w:lvl>
    <w:lvl w:ilvl="3" w:tplc="8A403766">
      <w:start w:val="1"/>
      <w:numFmt w:val="bullet"/>
      <w:lvlText w:val=""/>
      <w:lvlJc w:val="left"/>
      <w:pPr>
        <w:ind w:left="2880" w:hanging="360"/>
      </w:pPr>
      <w:rPr>
        <w:rFonts w:ascii="Symbol" w:hAnsi="Symbol" w:hint="default"/>
      </w:rPr>
    </w:lvl>
    <w:lvl w:ilvl="4" w:tplc="C19C1D62">
      <w:start w:val="1"/>
      <w:numFmt w:val="bullet"/>
      <w:lvlText w:val="o"/>
      <w:lvlJc w:val="left"/>
      <w:pPr>
        <w:ind w:left="3600" w:hanging="360"/>
      </w:pPr>
      <w:rPr>
        <w:rFonts w:ascii="Courier New" w:hAnsi="Courier New" w:hint="default"/>
      </w:rPr>
    </w:lvl>
    <w:lvl w:ilvl="5" w:tplc="8E12D70C">
      <w:start w:val="1"/>
      <w:numFmt w:val="bullet"/>
      <w:lvlText w:val=""/>
      <w:lvlJc w:val="left"/>
      <w:pPr>
        <w:ind w:left="4320" w:hanging="360"/>
      </w:pPr>
      <w:rPr>
        <w:rFonts w:ascii="Wingdings" w:hAnsi="Wingdings" w:hint="default"/>
      </w:rPr>
    </w:lvl>
    <w:lvl w:ilvl="6" w:tplc="9A5679DC">
      <w:start w:val="1"/>
      <w:numFmt w:val="bullet"/>
      <w:lvlText w:val=""/>
      <w:lvlJc w:val="left"/>
      <w:pPr>
        <w:ind w:left="5040" w:hanging="360"/>
      </w:pPr>
      <w:rPr>
        <w:rFonts w:ascii="Symbol" w:hAnsi="Symbol" w:hint="default"/>
      </w:rPr>
    </w:lvl>
    <w:lvl w:ilvl="7" w:tplc="91BC4488">
      <w:start w:val="1"/>
      <w:numFmt w:val="bullet"/>
      <w:lvlText w:val="o"/>
      <w:lvlJc w:val="left"/>
      <w:pPr>
        <w:ind w:left="5760" w:hanging="360"/>
      </w:pPr>
      <w:rPr>
        <w:rFonts w:ascii="Courier New" w:hAnsi="Courier New" w:hint="default"/>
      </w:rPr>
    </w:lvl>
    <w:lvl w:ilvl="8" w:tplc="6F069AFC">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E8A556"/>
    <w:rsid w:val="0013126D"/>
    <w:rsid w:val="00307588"/>
    <w:rsid w:val="00487109"/>
    <w:rsid w:val="005147C6"/>
    <w:rsid w:val="00646BE1"/>
    <w:rsid w:val="00A410C3"/>
    <w:rsid w:val="00AE57E0"/>
    <w:rsid w:val="00BE7C09"/>
    <w:rsid w:val="00FE6118"/>
    <w:rsid w:val="26E8A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A556"/>
  <w15:chartTrackingRefBased/>
  <w15:docId w15:val="{DA5B55D0-E5A4-43AF-AC80-8609BF3FC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12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126D"/>
    <w:rPr>
      <w:rFonts w:eastAsiaTheme="minorEastAsia"/>
      <w:lang w:val="en-US"/>
    </w:rPr>
  </w:style>
  <w:style w:type="paragraph" w:styleId="ListParagraph">
    <w:name w:val="List Paragraph"/>
    <w:basedOn w:val="Normal"/>
    <w:uiPriority w:val="34"/>
    <w:qFormat/>
    <w:rsid w:val="00A410C3"/>
    <w:pPr>
      <w:ind w:left="720"/>
      <w:contextualSpacing/>
    </w:pPr>
  </w:style>
  <w:style w:type="character" w:styleId="Hyperlink">
    <w:name w:val="Hyperlink"/>
    <w:basedOn w:val="DefaultParagraphFont"/>
    <w:uiPriority w:val="99"/>
    <w:unhideWhenUsed/>
    <w:rsid w:val="00487109"/>
    <w:rPr>
      <w:color w:val="0563C1" w:themeColor="hyperlink"/>
      <w:u w:val="single"/>
    </w:rPr>
  </w:style>
  <w:style w:type="paragraph" w:styleId="Header">
    <w:name w:val="header"/>
    <w:basedOn w:val="Normal"/>
    <w:link w:val="HeaderChar"/>
    <w:uiPriority w:val="99"/>
    <w:unhideWhenUsed/>
    <w:rsid w:val="00646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BE1"/>
  </w:style>
  <w:style w:type="paragraph" w:styleId="Footer">
    <w:name w:val="footer"/>
    <w:basedOn w:val="Normal"/>
    <w:link w:val="FooterChar"/>
    <w:uiPriority w:val="99"/>
    <w:unhideWhenUsed/>
    <w:rsid w:val="00646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tl.org.uk/advice-and-resources/publications/playing-learn" TargetMode="External"/><Relationship Id="rId13" Type="http://schemas.openxmlformats.org/officeDocument/2006/relationships/hyperlink" Target="http://www.playscapecreations.com.au/wp-content/uploads/Outdoor-Play-Little-Wyver-2008.pdf" TargetMode="External"/><Relationship Id="rId18" Type="http://schemas.openxmlformats.org/officeDocument/2006/relationships/hyperlink" Target="https://search-proquest-com.ezproxy.uwtsd.ac.uk/docview/203877147/fulltextPDF/46B030D1B2774BEBPQ/1?accountid=13047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urseryworld.co.uk/digital_assets/291/LDAllaboutRisk.pdf" TargetMode="External"/><Relationship Id="rId7" Type="http://schemas.openxmlformats.org/officeDocument/2006/relationships/endnotes" Target="endnotes.xml"/><Relationship Id="rId12" Type="http://schemas.openxmlformats.org/officeDocument/2006/relationships/hyperlink" Target="https://www-dawsonera-com.ezproxy.uwtsd.ac.uk/readonline/9780203873830" TargetMode="External"/><Relationship Id="rId17" Type="http://schemas.openxmlformats.org/officeDocument/2006/relationships/hyperlink" Target="http://www.playwales.org.uk/login/uploaded/documents/INFORMATION%20SHEETS/let%20us%20out%20of%20the%20bubble%20wrap.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ncourageplay.com/open-ended-play/" TargetMode="External"/><Relationship Id="rId20" Type="http://schemas.openxmlformats.org/officeDocument/2006/relationships/hyperlink" Target="http://web.b.ebscohost.com.ezproxy.uwtsd.ac.uk/ehost/pdfviewer/pdfviewer?vid=1&amp;sid=f963f026-3eeb-4597-b02b-25764eb85f3c%40sessionmgr1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undationyears.org.uk/wp-content/uploads/2011/10/Learning_Playing_Interacting.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ywales.org.uk/login/uploaded/documents/INFORMATION%20SHEETS/playworkers%20guide%20to%20risk.pdf" TargetMode="External"/><Relationship Id="rId23" Type="http://schemas.openxmlformats.org/officeDocument/2006/relationships/header" Target="header1.xml"/><Relationship Id="rId10" Type="http://schemas.openxmlformats.org/officeDocument/2006/relationships/hyperlink" Target="https://www.ncbi.nlm.nih.gov/pmc/articles/PMC3499858/" TargetMode="External"/><Relationship Id="rId19" Type="http://schemas.openxmlformats.org/officeDocument/2006/relationships/hyperlink" Target="http://outdoormatters.co.uk/wp-content/uploads/2014/01/Life-is-a-Risky-Business-NW-Article.pdf" TargetMode="External"/><Relationship Id="rId4" Type="http://schemas.openxmlformats.org/officeDocument/2006/relationships/settings" Target="settings.xml"/><Relationship Id="rId9" Type="http://schemas.openxmlformats.org/officeDocument/2006/relationships/hyperlink" Target="https://www.ucy.ac.cy/nursery/documents/Agrio_Pexnidi_sta_Nipia.pdf" TargetMode="External"/><Relationship Id="rId14" Type="http://schemas.openxmlformats.org/officeDocument/2006/relationships/hyperlink" Target="http://www.playengland.org.uk/media/172644/managing-risk-in-play-provision.pdf" TargetMode="External"/><Relationship Id="rId22" Type="http://schemas.openxmlformats.org/officeDocument/2006/relationships/hyperlink" Target="http://gov.wales/topics/educationandskills/publications/guidance/3291781/?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2491</Words>
  <Characters>14200</Characters>
  <Application>Microsoft Office Word</Application>
  <DocSecurity>0</DocSecurity>
  <Lines>118</Lines>
  <Paragraphs>33</Paragraphs>
  <ScaleCrop>false</ScaleCrop>
  <Company>UWTSD</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Play Principles and Practice</dc:title>
  <dc:subject>EAEE4007</dc:subject>
  <dc:creator>Sarah James (1706410)</dc:creator>
  <cp:keywords/>
  <dc:description/>
  <cp:lastModifiedBy>Sarah Cowper-Jones</cp:lastModifiedBy>
  <cp:revision>8</cp:revision>
  <dcterms:created xsi:type="dcterms:W3CDTF">2018-05-11T13:09:00Z</dcterms:created>
  <dcterms:modified xsi:type="dcterms:W3CDTF">2018-05-11T13:21:00Z</dcterms:modified>
</cp:coreProperties>
</file>