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156FF" w:rsidRDefault="007156FF">
      <w:pPr>
        <w:pStyle w:val="Normal1"/>
        <w:spacing w:line="360" w:lineRule="auto"/>
        <w:jc w:val="both"/>
        <w:rPr>
          <w:rFonts w:ascii="Times New Roman" w:eastAsia="Times New Roman" w:hAnsi="Times New Roman" w:cs="Times New Roman"/>
          <w:b/>
          <w:sz w:val="30"/>
          <w:szCs w:val="30"/>
        </w:rPr>
      </w:pPr>
    </w:p>
    <w:p w14:paraId="00000002" w14:textId="77777777" w:rsidR="007156FF" w:rsidRDefault="007156FF">
      <w:pPr>
        <w:pStyle w:val="Normal1"/>
        <w:spacing w:line="360" w:lineRule="auto"/>
        <w:jc w:val="both"/>
        <w:rPr>
          <w:rFonts w:ascii="Times New Roman" w:eastAsia="Times New Roman" w:hAnsi="Times New Roman" w:cs="Times New Roman"/>
          <w:b/>
          <w:sz w:val="30"/>
          <w:szCs w:val="30"/>
        </w:rPr>
      </w:pPr>
    </w:p>
    <w:p w14:paraId="00000003" w14:textId="77777777" w:rsidR="007156FF" w:rsidRDefault="007156FF">
      <w:pPr>
        <w:pStyle w:val="Normal1"/>
        <w:spacing w:line="360" w:lineRule="auto"/>
        <w:jc w:val="both"/>
        <w:rPr>
          <w:rFonts w:ascii="Times New Roman" w:eastAsia="Times New Roman" w:hAnsi="Times New Roman" w:cs="Times New Roman"/>
          <w:b/>
          <w:sz w:val="30"/>
          <w:szCs w:val="30"/>
        </w:rPr>
      </w:pPr>
    </w:p>
    <w:p w14:paraId="00000004" w14:textId="77777777" w:rsidR="007156FF" w:rsidRDefault="007156FF">
      <w:pPr>
        <w:pStyle w:val="Normal1"/>
        <w:spacing w:line="360" w:lineRule="auto"/>
        <w:jc w:val="both"/>
        <w:rPr>
          <w:rFonts w:ascii="Times New Roman" w:eastAsia="Times New Roman" w:hAnsi="Times New Roman" w:cs="Times New Roman"/>
          <w:b/>
          <w:sz w:val="30"/>
          <w:szCs w:val="30"/>
        </w:rPr>
      </w:pPr>
    </w:p>
    <w:p w14:paraId="00000005" w14:textId="77777777" w:rsidR="007156FF" w:rsidRDefault="007156FF">
      <w:pPr>
        <w:pStyle w:val="Normal1"/>
        <w:spacing w:line="360" w:lineRule="auto"/>
        <w:jc w:val="both"/>
        <w:rPr>
          <w:rFonts w:ascii="Times New Roman" w:eastAsia="Times New Roman" w:hAnsi="Times New Roman" w:cs="Times New Roman"/>
          <w:b/>
          <w:sz w:val="30"/>
          <w:szCs w:val="30"/>
        </w:rPr>
      </w:pPr>
    </w:p>
    <w:p w14:paraId="00000006" w14:textId="77777777" w:rsidR="007156FF" w:rsidRDefault="007156FF">
      <w:pPr>
        <w:pStyle w:val="Normal1"/>
        <w:spacing w:line="360" w:lineRule="auto"/>
        <w:jc w:val="both"/>
        <w:rPr>
          <w:rFonts w:ascii="Times New Roman" w:eastAsia="Times New Roman" w:hAnsi="Times New Roman" w:cs="Times New Roman"/>
          <w:b/>
          <w:sz w:val="30"/>
          <w:szCs w:val="30"/>
        </w:rPr>
      </w:pPr>
    </w:p>
    <w:p w14:paraId="00000007" w14:textId="77777777" w:rsidR="007156FF" w:rsidRDefault="007156FF">
      <w:pPr>
        <w:pStyle w:val="Normal1"/>
        <w:spacing w:line="360" w:lineRule="auto"/>
        <w:jc w:val="both"/>
        <w:rPr>
          <w:rFonts w:ascii="Times New Roman" w:eastAsia="Times New Roman" w:hAnsi="Times New Roman" w:cs="Times New Roman"/>
          <w:b/>
          <w:sz w:val="30"/>
          <w:szCs w:val="30"/>
        </w:rPr>
      </w:pPr>
    </w:p>
    <w:p w14:paraId="00000008" w14:textId="77777777" w:rsidR="007156FF" w:rsidRDefault="007156FF">
      <w:pPr>
        <w:pStyle w:val="Normal1"/>
        <w:spacing w:line="360" w:lineRule="auto"/>
        <w:jc w:val="both"/>
        <w:rPr>
          <w:rFonts w:ascii="Times New Roman" w:eastAsia="Times New Roman" w:hAnsi="Times New Roman" w:cs="Times New Roman"/>
          <w:b/>
          <w:sz w:val="30"/>
          <w:szCs w:val="30"/>
        </w:rPr>
      </w:pPr>
    </w:p>
    <w:p w14:paraId="00000009" w14:textId="77777777" w:rsidR="007156FF" w:rsidRDefault="007156FF">
      <w:pPr>
        <w:pStyle w:val="Normal1"/>
        <w:spacing w:line="360" w:lineRule="auto"/>
        <w:jc w:val="both"/>
        <w:rPr>
          <w:rFonts w:ascii="Times New Roman" w:eastAsia="Times New Roman" w:hAnsi="Times New Roman" w:cs="Times New Roman"/>
          <w:b/>
          <w:sz w:val="30"/>
          <w:szCs w:val="30"/>
        </w:rPr>
      </w:pPr>
    </w:p>
    <w:p w14:paraId="0000000A" w14:textId="77777777" w:rsidR="007156FF" w:rsidRDefault="007156FF">
      <w:pPr>
        <w:pStyle w:val="Normal1"/>
        <w:spacing w:line="360" w:lineRule="auto"/>
        <w:jc w:val="both"/>
        <w:rPr>
          <w:rFonts w:ascii="Times New Roman" w:eastAsia="Times New Roman" w:hAnsi="Times New Roman" w:cs="Times New Roman"/>
          <w:b/>
          <w:sz w:val="30"/>
          <w:szCs w:val="30"/>
        </w:rPr>
      </w:pPr>
    </w:p>
    <w:p w14:paraId="1B9D1E06" w14:textId="77777777" w:rsidR="00B94B52" w:rsidRDefault="00B94B52" w:rsidP="00B94B52">
      <w:pPr>
        <w:spacing w:line="360" w:lineRule="auto"/>
        <w:jc w:val="center"/>
        <w:rPr>
          <w:rFonts w:ascii="Times New Roman" w:eastAsia="Times New Roman" w:hAnsi="Times New Roman" w:cs="Times New Roman"/>
          <w:b/>
          <w:sz w:val="32"/>
          <w:szCs w:val="24"/>
        </w:rPr>
      </w:pPr>
      <w:r>
        <w:rPr>
          <w:noProof/>
        </w:rPr>
        <w:drawing>
          <wp:inline distT="0" distB="0" distL="0" distR="0" wp14:anchorId="7B961686" wp14:editId="47EB0F49">
            <wp:extent cx="2802939" cy="1456055"/>
            <wp:effectExtent l="0" t="0" r="0" b="0"/>
            <wp:docPr id="875718806" name="Picture 875718806" descr="University of Wales Trinity Saint David: apprendimento migliorato 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apprendimento migliorato con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27431" cy="1468778"/>
                    </a:xfrm>
                    <a:prstGeom prst="rect">
                      <a:avLst/>
                    </a:prstGeom>
                    <a:noFill/>
                    <a:ln>
                      <a:noFill/>
                    </a:ln>
                  </pic:spPr>
                </pic:pic>
              </a:graphicData>
            </a:graphic>
          </wp:inline>
        </w:drawing>
      </w:r>
    </w:p>
    <w:p w14:paraId="75959EAC" w14:textId="77777777" w:rsidR="00B94B52" w:rsidRDefault="00B94B52" w:rsidP="00B94B52">
      <w:pPr>
        <w:spacing w:line="360" w:lineRule="auto"/>
        <w:jc w:val="center"/>
        <w:rPr>
          <w:rFonts w:ascii="Times New Roman" w:eastAsia="Times New Roman" w:hAnsi="Times New Roman" w:cs="Times New Roman"/>
          <w:b/>
          <w:sz w:val="32"/>
          <w:szCs w:val="24"/>
        </w:rPr>
      </w:pPr>
    </w:p>
    <w:p w14:paraId="07F52C2A" w14:textId="77777777" w:rsidR="00B94B52" w:rsidRDefault="00B94B52" w:rsidP="00B94B52">
      <w:pPr>
        <w:spacing w:line="360" w:lineRule="auto"/>
        <w:jc w:val="center"/>
        <w:rPr>
          <w:rFonts w:ascii="Times New Roman" w:eastAsia="Times New Roman" w:hAnsi="Times New Roman" w:cs="Times New Roman"/>
          <w:b/>
          <w:sz w:val="32"/>
          <w:szCs w:val="24"/>
        </w:rPr>
      </w:pPr>
    </w:p>
    <w:p w14:paraId="63AC0E83" w14:textId="77777777" w:rsidR="00B94B52" w:rsidRPr="00B94B52" w:rsidRDefault="00B94B52" w:rsidP="00B94B52">
      <w:pPr>
        <w:spacing w:line="360" w:lineRule="auto"/>
        <w:ind w:left="1440" w:firstLine="720"/>
        <w:rPr>
          <w:rFonts w:eastAsia="Times New Roman"/>
          <w:bCs/>
          <w:sz w:val="28"/>
          <w:szCs w:val="28"/>
        </w:rPr>
      </w:pPr>
      <w:r w:rsidRPr="00B94B52">
        <w:rPr>
          <w:rFonts w:eastAsia="Times New Roman"/>
          <w:b/>
          <w:sz w:val="28"/>
          <w:szCs w:val="28"/>
        </w:rPr>
        <w:t xml:space="preserve">Programme: </w:t>
      </w:r>
      <w:r w:rsidRPr="00B94B52">
        <w:rPr>
          <w:rFonts w:eastAsia="Times New Roman"/>
          <w:bCs/>
          <w:sz w:val="28"/>
          <w:szCs w:val="28"/>
        </w:rPr>
        <w:t>BA Business Management</w:t>
      </w:r>
    </w:p>
    <w:p w14:paraId="5AB5ADD3" w14:textId="120889A8" w:rsidR="00B94B52" w:rsidRPr="00B94B52" w:rsidRDefault="00B94B52" w:rsidP="00B94B52">
      <w:pPr>
        <w:spacing w:line="360" w:lineRule="auto"/>
        <w:ind w:left="1440" w:firstLine="720"/>
        <w:rPr>
          <w:rFonts w:eastAsia="Times New Roman"/>
          <w:bCs/>
          <w:sz w:val="28"/>
          <w:szCs w:val="28"/>
        </w:rPr>
      </w:pPr>
      <w:r w:rsidRPr="00B94B52">
        <w:rPr>
          <w:rFonts w:eastAsia="Times New Roman"/>
          <w:b/>
          <w:sz w:val="28"/>
          <w:szCs w:val="28"/>
        </w:rPr>
        <w:t xml:space="preserve">Module: </w:t>
      </w:r>
      <w:r w:rsidRPr="00B94B52">
        <w:rPr>
          <w:rFonts w:eastAsia="Times New Roman"/>
          <w:bCs/>
          <w:sz w:val="28"/>
          <w:szCs w:val="28"/>
        </w:rPr>
        <w:t>Community Engagement</w:t>
      </w:r>
      <w:r>
        <w:rPr>
          <w:rFonts w:eastAsia="Times New Roman"/>
          <w:bCs/>
          <w:sz w:val="28"/>
          <w:szCs w:val="28"/>
        </w:rPr>
        <w:t xml:space="preserve"> ( LCBB4002)</w:t>
      </w:r>
    </w:p>
    <w:p w14:paraId="06DA699F" w14:textId="3D5F5005" w:rsidR="00B94B52" w:rsidRPr="00B94B52" w:rsidRDefault="00B94B52" w:rsidP="00B94B52">
      <w:pPr>
        <w:spacing w:line="360" w:lineRule="auto"/>
        <w:ind w:left="1440" w:firstLine="720"/>
        <w:rPr>
          <w:rFonts w:eastAsia="Times New Roman"/>
          <w:bCs/>
          <w:sz w:val="28"/>
          <w:szCs w:val="28"/>
        </w:rPr>
      </w:pPr>
      <w:r w:rsidRPr="00B94B52">
        <w:rPr>
          <w:rFonts w:eastAsia="Times New Roman"/>
          <w:b/>
          <w:sz w:val="28"/>
          <w:szCs w:val="28"/>
        </w:rPr>
        <w:t xml:space="preserve">Assignment Title: </w:t>
      </w:r>
      <w:r w:rsidRPr="00B94B52">
        <w:rPr>
          <w:rFonts w:eastAsia="Times New Roman"/>
          <w:bCs/>
          <w:sz w:val="28"/>
          <w:szCs w:val="28"/>
        </w:rPr>
        <w:t>Assignment 1</w:t>
      </w:r>
    </w:p>
    <w:p w14:paraId="0412B6CE" w14:textId="77777777" w:rsidR="00B94B52" w:rsidRPr="00B94B52" w:rsidRDefault="00B94B52" w:rsidP="00B94B52">
      <w:pPr>
        <w:spacing w:line="360" w:lineRule="auto"/>
        <w:ind w:left="1440" w:firstLine="720"/>
        <w:rPr>
          <w:rFonts w:eastAsia="Times New Roman"/>
          <w:sz w:val="28"/>
          <w:szCs w:val="28"/>
        </w:rPr>
      </w:pPr>
      <w:r w:rsidRPr="00B94B52">
        <w:rPr>
          <w:rFonts w:eastAsia="Times New Roman"/>
          <w:b/>
          <w:bCs/>
          <w:sz w:val="28"/>
          <w:szCs w:val="28"/>
        </w:rPr>
        <w:t xml:space="preserve">Student Name: </w:t>
      </w:r>
      <w:r w:rsidRPr="00B94B52">
        <w:rPr>
          <w:rFonts w:eastAsia="Times New Roman"/>
          <w:sz w:val="28"/>
          <w:szCs w:val="28"/>
        </w:rPr>
        <w:t>Ion Catalin Neatu</w:t>
      </w:r>
    </w:p>
    <w:p w14:paraId="5CFBBF98" w14:textId="3E1B927E" w:rsidR="00B94B52" w:rsidRPr="00B94B52" w:rsidRDefault="00B94B52" w:rsidP="00B94B52">
      <w:pPr>
        <w:spacing w:line="360" w:lineRule="auto"/>
        <w:ind w:left="1440" w:firstLine="720"/>
        <w:rPr>
          <w:rFonts w:eastAsia="Times New Roman"/>
          <w:sz w:val="28"/>
          <w:szCs w:val="28"/>
        </w:rPr>
      </w:pPr>
      <w:r w:rsidRPr="00B94B52">
        <w:rPr>
          <w:rFonts w:eastAsia="Times New Roman"/>
          <w:b/>
          <w:bCs/>
          <w:sz w:val="28"/>
          <w:szCs w:val="28"/>
        </w:rPr>
        <w:t xml:space="preserve">Student ID: </w:t>
      </w:r>
      <w:r w:rsidRPr="00B94B52">
        <w:rPr>
          <w:rFonts w:eastAsia="Times New Roman"/>
          <w:sz w:val="28"/>
          <w:szCs w:val="28"/>
        </w:rPr>
        <w:t>2232822</w:t>
      </w:r>
    </w:p>
    <w:p w14:paraId="40F2245A" w14:textId="2717FB1F" w:rsidR="00B94B52" w:rsidRPr="00B94B52" w:rsidRDefault="00B94B52" w:rsidP="00B94B52">
      <w:pPr>
        <w:spacing w:line="360" w:lineRule="auto"/>
        <w:ind w:left="1440" w:firstLine="720"/>
        <w:rPr>
          <w:rFonts w:eastAsia="Times New Roman"/>
          <w:sz w:val="28"/>
          <w:szCs w:val="28"/>
        </w:rPr>
      </w:pPr>
      <w:r w:rsidRPr="00B94B52">
        <w:rPr>
          <w:rFonts w:eastAsia="Times New Roman"/>
          <w:b/>
          <w:bCs/>
          <w:sz w:val="28"/>
          <w:szCs w:val="28"/>
        </w:rPr>
        <w:t xml:space="preserve">Lecturer name: </w:t>
      </w:r>
      <w:r w:rsidRPr="00B94B52">
        <w:rPr>
          <w:rFonts w:eastAsia="Times New Roman"/>
          <w:sz w:val="28"/>
          <w:szCs w:val="28"/>
        </w:rPr>
        <w:t xml:space="preserve">Dr. Nadeem Mirza </w:t>
      </w:r>
    </w:p>
    <w:p w14:paraId="0000000F" w14:textId="77777777" w:rsidR="007156FF" w:rsidRDefault="007156FF">
      <w:pPr>
        <w:pStyle w:val="Normal1"/>
        <w:spacing w:line="360" w:lineRule="auto"/>
        <w:jc w:val="both"/>
        <w:rPr>
          <w:rFonts w:ascii="Times New Roman" w:eastAsia="Times New Roman" w:hAnsi="Times New Roman" w:cs="Times New Roman"/>
          <w:b/>
          <w:sz w:val="30"/>
          <w:szCs w:val="30"/>
        </w:rPr>
      </w:pPr>
    </w:p>
    <w:p w14:paraId="00000010" w14:textId="77777777" w:rsidR="007156FF" w:rsidRDefault="007156FF">
      <w:pPr>
        <w:pStyle w:val="Normal1"/>
        <w:spacing w:line="360" w:lineRule="auto"/>
        <w:jc w:val="both"/>
        <w:rPr>
          <w:rFonts w:ascii="Times New Roman" w:eastAsia="Times New Roman" w:hAnsi="Times New Roman" w:cs="Times New Roman"/>
          <w:b/>
          <w:sz w:val="24"/>
          <w:szCs w:val="24"/>
        </w:rPr>
      </w:pPr>
    </w:p>
    <w:p w14:paraId="00000011" w14:textId="77777777" w:rsidR="007156FF" w:rsidRDefault="007156FF">
      <w:pPr>
        <w:pStyle w:val="Normal1"/>
        <w:spacing w:line="360" w:lineRule="auto"/>
        <w:jc w:val="both"/>
        <w:rPr>
          <w:rFonts w:ascii="Times New Roman" w:eastAsia="Times New Roman" w:hAnsi="Times New Roman" w:cs="Times New Roman"/>
          <w:sz w:val="24"/>
          <w:szCs w:val="24"/>
        </w:rPr>
      </w:pPr>
    </w:p>
    <w:p w14:paraId="00000012" w14:textId="77777777" w:rsidR="007156FF" w:rsidRDefault="007156FF">
      <w:pPr>
        <w:pStyle w:val="Normal1"/>
        <w:spacing w:line="360" w:lineRule="auto"/>
        <w:jc w:val="both"/>
        <w:rPr>
          <w:rFonts w:ascii="Times New Roman" w:eastAsia="Times New Roman" w:hAnsi="Times New Roman" w:cs="Times New Roman"/>
          <w:sz w:val="24"/>
          <w:szCs w:val="24"/>
        </w:rPr>
      </w:pPr>
    </w:p>
    <w:p w14:paraId="00000013" w14:textId="77777777" w:rsidR="007156FF" w:rsidRDefault="007156FF">
      <w:pPr>
        <w:pStyle w:val="Normal1"/>
        <w:spacing w:line="360" w:lineRule="auto"/>
        <w:jc w:val="both"/>
        <w:rPr>
          <w:rFonts w:ascii="Times New Roman" w:eastAsia="Times New Roman" w:hAnsi="Times New Roman" w:cs="Times New Roman"/>
          <w:sz w:val="24"/>
          <w:szCs w:val="24"/>
        </w:rPr>
      </w:pPr>
    </w:p>
    <w:p w14:paraId="1338C734" w14:textId="6FDDE6B8" w:rsidR="00C064B2" w:rsidRDefault="00C064B2">
      <w:pPr>
        <w:pStyle w:val="TOC7"/>
        <w:tabs>
          <w:tab w:val="right" w:leader="dot" w:pos="9019"/>
        </w:tabs>
        <w:rPr>
          <w:rFonts w:asciiTheme="minorHAnsi" w:eastAsiaTheme="minorEastAsia" w:hAnsiTheme="minorHAnsi" w:cstheme="minorBidi"/>
          <w:noProof/>
          <w:kern w:val="2"/>
          <w:lang w:val="en-GB" w:eastAsia="en-GB"/>
          <w14:ligatures w14:val="standardContextual"/>
        </w:rPr>
      </w:pPr>
      <w:r>
        <w:rPr>
          <w:b/>
          <w:bCs/>
          <w:noProof/>
          <w:lang w:val="en-US"/>
        </w:rPr>
        <w:lastRenderedPageBreak/>
        <w:fldChar w:fldCharType="begin"/>
      </w:r>
      <w:r>
        <w:rPr>
          <w:b/>
          <w:bCs/>
          <w:noProof/>
          <w:lang w:val="en-US"/>
        </w:rPr>
        <w:instrText xml:space="preserve"> TOC \o "1-8" \h \z \u </w:instrText>
      </w:r>
      <w:r>
        <w:rPr>
          <w:b/>
          <w:bCs/>
          <w:noProof/>
          <w:lang w:val="en-US"/>
        </w:rPr>
        <w:fldChar w:fldCharType="separate"/>
      </w:r>
      <w:hyperlink w:anchor="_Toc141614061" w:history="1">
        <w:r w:rsidRPr="006874AF">
          <w:rPr>
            <w:rStyle w:val="Hyperlink"/>
            <w:rFonts w:eastAsia="Times New Roman"/>
            <w:noProof/>
          </w:rPr>
          <w:t>Introduction</w:t>
        </w:r>
        <w:r>
          <w:rPr>
            <w:noProof/>
            <w:webHidden/>
          </w:rPr>
          <w:tab/>
        </w:r>
        <w:r>
          <w:rPr>
            <w:noProof/>
            <w:webHidden/>
          </w:rPr>
          <w:fldChar w:fldCharType="begin"/>
        </w:r>
        <w:r>
          <w:rPr>
            <w:noProof/>
            <w:webHidden/>
          </w:rPr>
          <w:instrText xml:space="preserve"> PAGEREF _Toc141614061 \h </w:instrText>
        </w:r>
        <w:r>
          <w:rPr>
            <w:noProof/>
            <w:webHidden/>
          </w:rPr>
        </w:r>
        <w:r>
          <w:rPr>
            <w:noProof/>
            <w:webHidden/>
          </w:rPr>
          <w:fldChar w:fldCharType="separate"/>
        </w:r>
        <w:r>
          <w:rPr>
            <w:noProof/>
            <w:webHidden/>
          </w:rPr>
          <w:t>2</w:t>
        </w:r>
        <w:r>
          <w:rPr>
            <w:noProof/>
            <w:webHidden/>
          </w:rPr>
          <w:fldChar w:fldCharType="end"/>
        </w:r>
      </w:hyperlink>
    </w:p>
    <w:p w14:paraId="043EBF1B" w14:textId="62268C01" w:rsidR="00C064B2" w:rsidRDefault="00C064B2">
      <w:pPr>
        <w:pStyle w:val="TOC7"/>
        <w:tabs>
          <w:tab w:val="right" w:leader="dot" w:pos="9019"/>
        </w:tabs>
        <w:rPr>
          <w:rFonts w:asciiTheme="minorHAnsi" w:eastAsiaTheme="minorEastAsia" w:hAnsiTheme="minorHAnsi" w:cstheme="minorBidi"/>
          <w:noProof/>
          <w:kern w:val="2"/>
          <w:lang w:val="en-GB" w:eastAsia="en-GB"/>
          <w14:ligatures w14:val="standardContextual"/>
        </w:rPr>
      </w:pPr>
      <w:hyperlink w:anchor="_Toc141614062" w:history="1">
        <w:r w:rsidRPr="006874AF">
          <w:rPr>
            <w:rStyle w:val="Hyperlink"/>
            <w:rFonts w:ascii="Times New Roman" w:eastAsia="Times New Roman" w:hAnsi="Times New Roman" w:cs="Times New Roman"/>
            <w:b/>
            <w:noProof/>
          </w:rPr>
          <w:t>Recently done community engagement project, addressed problems and objectives</w:t>
        </w:r>
        <w:r>
          <w:rPr>
            <w:noProof/>
            <w:webHidden/>
          </w:rPr>
          <w:tab/>
        </w:r>
        <w:r>
          <w:rPr>
            <w:noProof/>
            <w:webHidden/>
          </w:rPr>
          <w:fldChar w:fldCharType="begin"/>
        </w:r>
        <w:r>
          <w:rPr>
            <w:noProof/>
            <w:webHidden/>
          </w:rPr>
          <w:instrText xml:space="preserve"> PAGEREF _Toc141614062 \h </w:instrText>
        </w:r>
        <w:r>
          <w:rPr>
            <w:noProof/>
            <w:webHidden/>
          </w:rPr>
        </w:r>
        <w:r>
          <w:rPr>
            <w:noProof/>
            <w:webHidden/>
          </w:rPr>
          <w:fldChar w:fldCharType="separate"/>
        </w:r>
        <w:r>
          <w:rPr>
            <w:noProof/>
            <w:webHidden/>
          </w:rPr>
          <w:t>2</w:t>
        </w:r>
        <w:r>
          <w:rPr>
            <w:noProof/>
            <w:webHidden/>
          </w:rPr>
          <w:fldChar w:fldCharType="end"/>
        </w:r>
      </w:hyperlink>
    </w:p>
    <w:p w14:paraId="76361E89" w14:textId="69E1559E" w:rsidR="00C064B2" w:rsidRDefault="00C064B2">
      <w:pPr>
        <w:pStyle w:val="TOC8"/>
        <w:tabs>
          <w:tab w:val="right" w:leader="dot" w:pos="9019"/>
        </w:tabs>
        <w:rPr>
          <w:rFonts w:asciiTheme="minorHAnsi" w:eastAsiaTheme="minorEastAsia" w:hAnsiTheme="minorHAnsi" w:cstheme="minorBidi"/>
          <w:noProof/>
          <w:kern w:val="2"/>
          <w:lang w:val="en-GB" w:eastAsia="en-GB"/>
          <w14:ligatures w14:val="standardContextual"/>
        </w:rPr>
      </w:pPr>
      <w:hyperlink w:anchor="_Toc141614063" w:history="1">
        <w:r w:rsidRPr="006874AF">
          <w:rPr>
            <w:rStyle w:val="Hyperlink"/>
            <w:rFonts w:eastAsia="Times New Roman"/>
            <w:noProof/>
          </w:rPr>
          <w:t>Project</w:t>
        </w:r>
        <w:r>
          <w:rPr>
            <w:noProof/>
            <w:webHidden/>
          </w:rPr>
          <w:tab/>
        </w:r>
        <w:r>
          <w:rPr>
            <w:noProof/>
            <w:webHidden/>
          </w:rPr>
          <w:fldChar w:fldCharType="begin"/>
        </w:r>
        <w:r>
          <w:rPr>
            <w:noProof/>
            <w:webHidden/>
          </w:rPr>
          <w:instrText xml:space="preserve"> PAGEREF _Toc141614063 \h </w:instrText>
        </w:r>
        <w:r>
          <w:rPr>
            <w:noProof/>
            <w:webHidden/>
          </w:rPr>
        </w:r>
        <w:r>
          <w:rPr>
            <w:noProof/>
            <w:webHidden/>
          </w:rPr>
          <w:fldChar w:fldCharType="separate"/>
        </w:r>
        <w:r>
          <w:rPr>
            <w:noProof/>
            <w:webHidden/>
          </w:rPr>
          <w:t>2</w:t>
        </w:r>
        <w:r>
          <w:rPr>
            <w:noProof/>
            <w:webHidden/>
          </w:rPr>
          <w:fldChar w:fldCharType="end"/>
        </w:r>
      </w:hyperlink>
    </w:p>
    <w:p w14:paraId="153E62A9" w14:textId="43394045" w:rsidR="00C064B2" w:rsidRDefault="00C064B2">
      <w:pPr>
        <w:pStyle w:val="TOC8"/>
        <w:tabs>
          <w:tab w:val="right" w:leader="dot" w:pos="9019"/>
        </w:tabs>
        <w:rPr>
          <w:rFonts w:asciiTheme="minorHAnsi" w:eastAsiaTheme="minorEastAsia" w:hAnsiTheme="minorHAnsi" w:cstheme="minorBidi"/>
          <w:noProof/>
          <w:kern w:val="2"/>
          <w:lang w:val="en-GB" w:eastAsia="en-GB"/>
          <w14:ligatures w14:val="standardContextual"/>
        </w:rPr>
      </w:pPr>
      <w:hyperlink w:anchor="_Toc141614064" w:history="1">
        <w:r w:rsidRPr="006874AF">
          <w:rPr>
            <w:rStyle w:val="Hyperlink"/>
            <w:rFonts w:eastAsia="Times New Roman"/>
            <w:noProof/>
          </w:rPr>
          <w:t>Problems addressed</w:t>
        </w:r>
        <w:r>
          <w:rPr>
            <w:noProof/>
            <w:webHidden/>
          </w:rPr>
          <w:tab/>
        </w:r>
        <w:r>
          <w:rPr>
            <w:noProof/>
            <w:webHidden/>
          </w:rPr>
          <w:fldChar w:fldCharType="begin"/>
        </w:r>
        <w:r>
          <w:rPr>
            <w:noProof/>
            <w:webHidden/>
          </w:rPr>
          <w:instrText xml:space="preserve"> PAGEREF _Toc141614064 \h </w:instrText>
        </w:r>
        <w:r>
          <w:rPr>
            <w:noProof/>
            <w:webHidden/>
          </w:rPr>
        </w:r>
        <w:r>
          <w:rPr>
            <w:noProof/>
            <w:webHidden/>
          </w:rPr>
          <w:fldChar w:fldCharType="separate"/>
        </w:r>
        <w:r>
          <w:rPr>
            <w:noProof/>
            <w:webHidden/>
          </w:rPr>
          <w:t>2</w:t>
        </w:r>
        <w:r>
          <w:rPr>
            <w:noProof/>
            <w:webHidden/>
          </w:rPr>
          <w:fldChar w:fldCharType="end"/>
        </w:r>
      </w:hyperlink>
    </w:p>
    <w:p w14:paraId="155BAEA9" w14:textId="032A5A6A" w:rsidR="00C064B2" w:rsidRDefault="00C064B2">
      <w:pPr>
        <w:pStyle w:val="TOC8"/>
        <w:tabs>
          <w:tab w:val="right" w:leader="dot" w:pos="9019"/>
        </w:tabs>
        <w:rPr>
          <w:rFonts w:asciiTheme="minorHAnsi" w:eastAsiaTheme="minorEastAsia" w:hAnsiTheme="minorHAnsi" w:cstheme="minorBidi"/>
          <w:noProof/>
          <w:kern w:val="2"/>
          <w:lang w:val="en-GB" w:eastAsia="en-GB"/>
          <w14:ligatures w14:val="standardContextual"/>
        </w:rPr>
      </w:pPr>
      <w:hyperlink w:anchor="_Toc141614065" w:history="1">
        <w:r w:rsidRPr="006874AF">
          <w:rPr>
            <w:rStyle w:val="Hyperlink"/>
            <w:rFonts w:eastAsia="Times New Roman"/>
            <w:noProof/>
          </w:rPr>
          <w:t>Objectives, benefits and target stakeholders</w:t>
        </w:r>
        <w:r>
          <w:rPr>
            <w:noProof/>
            <w:webHidden/>
          </w:rPr>
          <w:tab/>
        </w:r>
        <w:r>
          <w:rPr>
            <w:noProof/>
            <w:webHidden/>
          </w:rPr>
          <w:fldChar w:fldCharType="begin"/>
        </w:r>
        <w:r>
          <w:rPr>
            <w:noProof/>
            <w:webHidden/>
          </w:rPr>
          <w:instrText xml:space="preserve"> PAGEREF _Toc141614065 \h </w:instrText>
        </w:r>
        <w:r>
          <w:rPr>
            <w:noProof/>
            <w:webHidden/>
          </w:rPr>
        </w:r>
        <w:r>
          <w:rPr>
            <w:noProof/>
            <w:webHidden/>
          </w:rPr>
          <w:fldChar w:fldCharType="separate"/>
        </w:r>
        <w:r>
          <w:rPr>
            <w:noProof/>
            <w:webHidden/>
          </w:rPr>
          <w:t>3</w:t>
        </w:r>
        <w:r>
          <w:rPr>
            <w:noProof/>
            <w:webHidden/>
          </w:rPr>
          <w:fldChar w:fldCharType="end"/>
        </w:r>
      </w:hyperlink>
    </w:p>
    <w:p w14:paraId="794844E2" w14:textId="70BDAC8E" w:rsidR="00C064B2" w:rsidRDefault="00C064B2">
      <w:pPr>
        <w:pStyle w:val="TOC7"/>
        <w:tabs>
          <w:tab w:val="right" w:leader="dot" w:pos="9019"/>
        </w:tabs>
        <w:rPr>
          <w:rFonts w:asciiTheme="minorHAnsi" w:eastAsiaTheme="minorEastAsia" w:hAnsiTheme="minorHAnsi" w:cstheme="minorBidi"/>
          <w:noProof/>
          <w:kern w:val="2"/>
          <w:lang w:val="en-GB" w:eastAsia="en-GB"/>
          <w14:ligatures w14:val="standardContextual"/>
        </w:rPr>
      </w:pPr>
      <w:hyperlink w:anchor="_Toc141614066" w:history="1">
        <w:r w:rsidRPr="006874AF">
          <w:rPr>
            <w:rStyle w:val="Hyperlink"/>
            <w:rFonts w:eastAsia="Times New Roman"/>
            <w:noProof/>
          </w:rPr>
          <w:t>Engagement of the local community in the community development programme</w:t>
        </w:r>
        <w:r>
          <w:rPr>
            <w:noProof/>
            <w:webHidden/>
          </w:rPr>
          <w:tab/>
        </w:r>
        <w:r>
          <w:rPr>
            <w:noProof/>
            <w:webHidden/>
          </w:rPr>
          <w:fldChar w:fldCharType="begin"/>
        </w:r>
        <w:r>
          <w:rPr>
            <w:noProof/>
            <w:webHidden/>
          </w:rPr>
          <w:instrText xml:space="preserve"> PAGEREF _Toc141614066 \h </w:instrText>
        </w:r>
        <w:r>
          <w:rPr>
            <w:noProof/>
            <w:webHidden/>
          </w:rPr>
        </w:r>
        <w:r>
          <w:rPr>
            <w:noProof/>
            <w:webHidden/>
          </w:rPr>
          <w:fldChar w:fldCharType="separate"/>
        </w:r>
        <w:r>
          <w:rPr>
            <w:noProof/>
            <w:webHidden/>
          </w:rPr>
          <w:t>3</w:t>
        </w:r>
        <w:r>
          <w:rPr>
            <w:noProof/>
            <w:webHidden/>
          </w:rPr>
          <w:fldChar w:fldCharType="end"/>
        </w:r>
      </w:hyperlink>
    </w:p>
    <w:p w14:paraId="64879AD8" w14:textId="5B90B8DE" w:rsidR="00C064B2" w:rsidRDefault="00C064B2">
      <w:pPr>
        <w:pStyle w:val="TOC8"/>
        <w:tabs>
          <w:tab w:val="right" w:leader="dot" w:pos="9019"/>
        </w:tabs>
        <w:rPr>
          <w:rFonts w:asciiTheme="minorHAnsi" w:eastAsiaTheme="minorEastAsia" w:hAnsiTheme="minorHAnsi" w:cstheme="minorBidi"/>
          <w:noProof/>
          <w:kern w:val="2"/>
          <w:lang w:val="en-GB" w:eastAsia="en-GB"/>
          <w14:ligatures w14:val="standardContextual"/>
        </w:rPr>
      </w:pPr>
      <w:hyperlink w:anchor="_Toc141614067" w:history="1">
        <w:r w:rsidRPr="006874AF">
          <w:rPr>
            <w:rStyle w:val="Hyperlink"/>
            <w:rFonts w:eastAsia="Times New Roman"/>
            <w:noProof/>
          </w:rPr>
          <w:t>Areas to focus on with reasons</w:t>
        </w:r>
        <w:r>
          <w:rPr>
            <w:noProof/>
            <w:webHidden/>
          </w:rPr>
          <w:tab/>
        </w:r>
        <w:r>
          <w:rPr>
            <w:noProof/>
            <w:webHidden/>
          </w:rPr>
          <w:fldChar w:fldCharType="begin"/>
        </w:r>
        <w:r>
          <w:rPr>
            <w:noProof/>
            <w:webHidden/>
          </w:rPr>
          <w:instrText xml:space="preserve"> PAGEREF _Toc141614067 \h </w:instrText>
        </w:r>
        <w:r>
          <w:rPr>
            <w:noProof/>
            <w:webHidden/>
          </w:rPr>
        </w:r>
        <w:r>
          <w:rPr>
            <w:noProof/>
            <w:webHidden/>
          </w:rPr>
          <w:fldChar w:fldCharType="separate"/>
        </w:r>
        <w:r>
          <w:rPr>
            <w:noProof/>
            <w:webHidden/>
          </w:rPr>
          <w:t>3</w:t>
        </w:r>
        <w:r>
          <w:rPr>
            <w:noProof/>
            <w:webHidden/>
          </w:rPr>
          <w:fldChar w:fldCharType="end"/>
        </w:r>
      </w:hyperlink>
    </w:p>
    <w:p w14:paraId="414C3D57" w14:textId="0515DBB5" w:rsidR="00C064B2" w:rsidRDefault="00C064B2">
      <w:pPr>
        <w:pStyle w:val="TOC7"/>
        <w:tabs>
          <w:tab w:val="right" w:leader="dot" w:pos="9019"/>
        </w:tabs>
        <w:rPr>
          <w:rFonts w:asciiTheme="minorHAnsi" w:eastAsiaTheme="minorEastAsia" w:hAnsiTheme="minorHAnsi" w:cstheme="minorBidi"/>
          <w:noProof/>
          <w:kern w:val="2"/>
          <w:lang w:val="en-GB" w:eastAsia="en-GB"/>
          <w14:ligatures w14:val="standardContextual"/>
        </w:rPr>
      </w:pPr>
      <w:hyperlink w:anchor="_Toc141614068" w:history="1">
        <w:r w:rsidRPr="006874AF">
          <w:rPr>
            <w:rStyle w:val="Hyperlink"/>
            <w:rFonts w:eastAsia="Times New Roman"/>
            <w:noProof/>
          </w:rPr>
          <w:t>Approaches adopted</w:t>
        </w:r>
        <w:r>
          <w:rPr>
            <w:noProof/>
            <w:webHidden/>
          </w:rPr>
          <w:tab/>
        </w:r>
        <w:r>
          <w:rPr>
            <w:noProof/>
            <w:webHidden/>
          </w:rPr>
          <w:fldChar w:fldCharType="begin"/>
        </w:r>
        <w:r>
          <w:rPr>
            <w:noProof/>
            <w:webHidden/>
          </w:rPr>
          <w:instrText xml:space="preserve"> PAGEREF _Toc141614068 \h </w:instrText>
        </w:r>
        <w:r>
          <w:rPr>
            <w:noProof/>
            <w:webHidden/>
          </w:rPr>
        </w:r>
        <w:r>
          <w:rPr>
            <w:noProof/>
            <w:webHidden/>
          </w:rPr>
          <w:fldChar w:fldCharType="separate"/>
        </w:r>
        <w:r>
          <w:rPr>
            <w:noProof/>
            <w:webHidden/>
          </w:rPr>
          <w:t>4</w:t>
        </w:r>
        <w:r>
          <w:rPr>
            <w:noProof/>
            <w:webHidden/>
          </w:rPr>
          <w:fldChar w:fldCharType="end"/>
        </w:r>
      </w:hyperlink>
    </w:p>
    <w:p w14:paraId="24DA0986" w14:textId="45445B98" w:rsidR="00C064B2" w:rsidRDefault="00C064B2">
      <w:pPr>
        <w:pStyle w:val="TOC8"/>
        <w:tabs>
          <w:tab w:val="right" w:leader="dot" w:pos="9019"/>
        </w:tabs>
        <w:rPr>
          <w:rFonts w:asciiTheme="minorHAnsi" w:eastAsiaTheme="minorEastAsia" w:hAnsiTheme="minorHAnsi" w:cstheme="minorBidi"/>
          <w:noProof/>
          <w:kern w:val="2"/>
          <w:lang w:val="en-GB" w:eastAsia="en-GB"/>
          <w14:ligatures w14:val="standardContextual"/>
        </w:rPr>
      </w:pPr>
      <w:hyperlink w:anchor="_Toc141614069" w:history="1">
        <w:r w:rsidRPr="006874AF">
          <w:rPr>
            <w:rStyle w:val="Hyperlink"/>
            <w:rFonts w:eastAsia="Times New Roman"/>
            <w:noProof/>
          </w:rPr>
          <w:t>Strategies to engage the community members through the planning process</w:t>
        </w:r>
        <w:r>
          <w:rPr>
            <w:noProof/>
            <w:webHidden/>
          </w:rPr>
          <w:tab/>
        </w:r>
        <w:r>
          <w:rPr>
            <w:noProof/>
            <w:webHidden/>
          </w:rPr>
          <w:fldChar w:fldCharType="begin"/>
        </w:r>
        <w:r>
          <w:rPr>
            <w:noProof/>
            <w:webHidden/>
          </w:rPr>
          <w:instrText xml:space="preserve"> PAGEREF _Toc141614069 \h </w:instrText>
        </w:r>
        <w:r>
          <w:rPr>
            <w:noProof/>
            <w:webHidden/>
          </w:rPr>
        </w:r>
        <w:r>
          <w:rPr>
            <w:noProof/>
            <w:webHidden/>
          </w:rPr>
          <w:fldChar w:fldCharType="separate"/>
        </w:r>
        <w:r>
          <w:rPr>
            <w:noProof/>
            <w:webHidden/>
          </w:rPr>
          <w:t>4</w:t>
        </w:r>
        <w:r>
          <w:rPr>
            <w:noProof/>
            <w:webHidden/>
          </w:rPr>
          <w:fldChar w:fldCharType="end"/>
        </w:r>
      </w:hyperlink>
    </w:p>
    <w:p w14:paraId="5BAC2821" w14:textId="4445938D" w:rsidR="00C064B2" w:rsidRDefault="00C064B2">
      <w:pPr>
        <w:pStyle w:val="TOC7"/>
        <w:tabs>
          <w:tab w:val="right" w:leader="dot" w:pos="9019"/>
        </w:tabs>
        <w:rPr>
          <w:rFonts w:asciiTheme="minorHAnsi" w:eastAsiaTheme="minorEastAsia" w:hAnsiTheme="minorHAnsi" w:cstheme="minorBidi"/>
          <w:noProof/>
          <w:kern w:val="2"/>
          <w:lang w:val="en-GB" w:eastAsia="en-GB"/>
          <w14:ligatures w14:val="standardContextual"/>
        </w:rPr>
      </w:pPr>
      <w:hyperlink w:anchor="_Toc141614070" w:history="1">
        <w:r w:rsidRPr="006874AF">
          <w:rPr>
            <w:rStyle w:val="Hyperlink"/>
            <w:rFonts w:eastAsia="Times New Roman"/>
            <w:noProof/>
          </w:rPr>
          <w:t>Lessons learned from the project</w:t>
        </w:r>
        <w:r>
          <w:rPr>
            <w:noProof/>
            <w:webHidden/>
          </w:rPr>
          <w:tab/>
        </w:r>
        <w:r>
          <w:rPr>
            <w:noProof/>
            <w:webHidden/>
          </w:rPr>
          <w:fldChar w:fldCharType="begin"/>
        </w:r>
        <w:r>
          <w:rPr>
            <w:noProof/>
            <w:webHidden/>
          </w:rPr>
          <w:instrText xml:space="preserve"> PAGEREF _Toc141614070 \h </w:instrText>
        </w:r>
        <w:r>
          <w:rPr>
            <w:noProof/>
            <w:webHidden/>
          </w:rPr>
        </w:r>
        <w:r>
          <w:rPr>
            <w:noProof/>
            <w:webHidden/>
          </w:rPr>
          <w:fldChar w:fldCharType="separate"/>
        </w:r>
        <w:r>
          <w:rPr>
            <w:noProof/>
            <w:webHidden/>
          </w:rPr>
          <w:t>5</w:t>
        </w:r>
        <w:r>
          <w:rPr>
            <w:noProof/>
            <w:webHidden/>
          </w:rPr>
          <w:fldChar w:fldCharType="end"/>
        </w:r>
      </w:hyperlink>
    </w:p>
    <w:p w14:paraId="768C5AA5" w14:textId="7900CFCF" w:rsidR="00C064B2" w:rsidRDefault="00C064B2">
      <w:pPr>
        <w:pStyle w:val="TOC7"/>
        <w:tabs>
          <w:tab w:val="right" w:leader="dot" w:pos="9019"/>
        </w:tabs>
        <w:rPr>
          <w:rFonts w:asciiTheme="minorHAnsi" w:eastAsiaTheme="minorEastAsia" w:hAnsiTheme="minorHAnsi" w:cstheme="minorBidi"/>
          <w:noProof/>
          <w:kern w:val="2"/>
          <w:lang w:val="en-GB" w:eastAsia="en-GB"/>
          <w14:ligatures w14:val="standardContextual"/>
        </w:rPr>
      </w:pPr>
      <w:hyperlink w:anchor="_Toc141614071" w:history="1">
        <w:r w:rsidRPr="006874AF">
          <w:rPr>
            <w:rStyle w:val="Hyperlink"/>
            <w:rFonts w:eastAsia="Times New Roman"/>
            <w:noProof/>
          </w:rPr>
          <w:t>Considered post-project plan</w:t>
        </w:r>
        <w:r>
          <w:rPr>
            <w:noProof/>
            <w:webHidden/>
          </w:rPr>
          <w:tab/>
        </w:r>
        <w:r>
          <w:rPr>
            <w:noProof/>
            <w:webHidden/>
          </w:rPr>
          <w:fldChar w:fldCharType="begin"/>
        </w:r>
        <w:r>
          <w:rPr>
            <w:noProof/>
            <w:webHidden/>
          </w:rPr>
          <w:instrText xml:space="preserve"> PAGEREF _Toc141614071 \h </w:instrText>
        </w:r>
        <w:r>
          <w:rPr>
            <w:noProof/>
            <w:webHidden/>
          </w:rPr>
        </w:r>
        <w:r>
          <w:rPr>
            <w:noProof/>
            <w:webHidden/>
          </w:rPr>
          <w:fldChar w:fldCharType="separate"/>
        </w:r>
        <w:r>
          <w:rPr>
            <w:noProof/>
            <w:webHidden/>
          </w:rPr>
          <w:t>6</w:t>
        </w:r>
        <w:r>
          <w:rPr>
            <w:noProof/>
            <w:webHidden/>
          </w:rPr>
          <w:fldChar w:fldCharType="end"/>
        </w:r>
      </w:hyperlink>
    </w:p>
    <w:p w14:paraId="017E51EC" w14:textId="6652098F" w:rsidR="00C064B2" w:rsidRDefault="00C064B2">
      <w:pPr>
        <w:pStyle w:val="TOC7"/>
        <w:tabs>
          <w:tab w:val="right" w:leader="dot" w:pos="9019"/>
        </w:tabs>
        <w:rPr>
          <w:rFonts w:asciiTheme="minorHAnsi" w:eastAsiaTheme="minorEastAsia" w:hAnsiTheme="minorHAnsi" w:cstheme="minorBidi"/>
          <w:noProof/>
          <w:kern w:val="2"/>
          <w:lang w:val="en-GB" w:eastAsia="en-GB"/>
          <w14:ligatures w14:val="standardContextual"/>
        </w:rPr>
      </w:pPr>
      <w:hyperlink w:anchor="_Toc141614072" w:history="1">
        <w:r w:rsidRPr="006874AF">
          <w:rPr>
            <w:rStyle w:val="Hyperlink"/>
            <w:rFonts w:eastAsia="Times New Roman"/>
            <w:noProof/>
          </w:rPr>
          <w:t>Conclusion</w:t>
        </w:r>
        <w:r>
          <w:rPr>
            <w:noProof/>
            <w:webHidden/>
          </w:rPr>
          <w:tab/>
        </w:r>
        <w:r>
          <w:rPr>
            <w:noProof/>
            <w:webHidden/>
          </w:rPr>
          <w:fldChar w:fldCharType="begin"/>
        </w:r>
        <w:r>
          <w:rPr>
            <w:noProof/>
            <w:webHidden/>
          </w:rPr>
          <w:instrText xml:space="preserve"> PAGEREF _Toc141614072 \h </w:instrText>
        </w:r>
        <w:r>
          <w:rPr>
            <w:noProof/>
            <w:webHidden/>
          </w:rPr>
        </w:r>
        <w:r>
          <w:rPr>
            <w:noProof/>
            <w:webHidden/>
          </w:rPr>
          <w:fldChar w:fldCharType="separate"/>
        </w:r>
        <w:r>
          <w:rPr>
            <w:noProof/>
            <w:webHidden/>
          </w:rPr>
          <w:t>6</w:t>
        </w:r>
        <w:r>
          <w:rPr>
            <w:noProof/>
            <w:webHidden/>
          </w:rPr>
          <w:fldChar w:fldCharType="end"/>
        </w:r>
      </w:hyperlink>
    </w:p>
    <w:p w14:paraId="66198673" w14:textId="4A8C0893" w:rsidR="00C064B2" w:rsidRDefault="00C064B2">
      <w:pPr>
        <w:pStyle w:val="TOC7"/>
        <w:tabs>
          <w:tab w:val="right" w:leader="dot" w:pos="9019"/>
        </w:tabs>
        <w:rPr>
          <w:rFonts w:asciiTheme="minorHAnsi" w:eastAsiaTheme="minorEastAsia" w:hAnsiTheme="minorHAnsi" w:cstheme="minorBidi"/>
          <w:noProof/>
          <w:kern w:val="2"/>
          <w:lang w:val="en-GB" w:eastAsia="en-GB"/>
          <w14:ligatures w14:val="standardContextual"/>
        </w:rPr>
      </w:pPr>
      <w:hyperlink w:anchor="_Toc141614073" w:history="1">
        <w:r w:rsidRPr="006874AF">
          <w:rPr>
            <w:rStyle w:val="Hyperlink"/>
            <w:rFonts w:eastAsia="Times New Roman"/>
            <w:noProof/>
          </w:rPr>
          <w:t>References</w:t>
        </w:r>
        <w:r>
          <w:rPr>
            <w:noProof/>
            <w:webHidden/>
          </w:rPr>
          <w:tab/>
        </w:r>
        <w:r>
          <w:rPr>
            <w:noProof/>
            <w:webHidden/>
          </w:rPr>
          <w:fldChar w:fldCharType="begin"/>
        </w:r>
        <w:r>
          <w:rPr>
            <w:noProof/>
            <w:webHidden/>
          </w:rPr>
          <w:instrText xml:space="preserve"> PAGEREF _Toc141614073 \h </w:instrText>
        </w:r>
        <w:r>
          <w:rPr>
            <w:noProof/>
            <w:webHidden/>
          </w:rPr>
        </w:r>
        <w:r>
          <w:rPr>
            <w:noProof/>
            <w:webHidden/>
          </w:rPr>
          <w:fldChar w:fldCharType="separate"/>
        </w:r>
        <w:r>
          <w:rPr>
            <w:noProof/>
            <w:webHidden/>
          </w:rPr>
          <w:t>7</w:t>
        </w:r>
        <w:r>
          <w:rPr>
            <w:noProof/>
            <w:webHidden/>
          </w:rPr>
          <w:fldChar w:fldCharType="end"/>
        </w:r>
      </w:hyperlink>
    </w:p>
    <w:p w14:paraId="00000014" w14:textId="7C47E110" w:rsidR="007156FF" w:rsidRDefault="00C064B2">
      <w:pPr>
        <w:pStyle w:val="Normal1"/>
        <w:spacing w:line="360" w:lineRule="auto"/>
        <w:jc w:val="both"/>
        <w:rPr>
          <w:rFonts w:ascii="Times New Roman" w:eastAsia="Times New Roman" w:hAnsi="Times New Roman" w:cs="Times New Roman"/>
          <w:sz w:val="24"/>
          <w:szCs w:val="24"/>
        </w:rPr>
      </w:pPr>
      <w:r>
        <w:rPr>
          <w:b/>
          <w:bCs/>
          <w:noProof/>
          <w:lang w:val="en-US"/>
        </w:rPr>
        <w:fldChar w:fldCharType="end"/>
      </w:r>
    </w:p>
    <w:p w14:paraId="3ABBE8CA" w14:textId="77777777" w:rsidR="00B94B52" w:rsidRDefault="00B94B52">
      <w:pPr>
        <w:pStyle w:val="Normal1"/>
        <w:spacing w:line="360" w:lineRule="auto"/>
        <w:jc w:val="both"/>
        <w:rPr>
          <w:rFonts w:ascii="Times New Roman" w:eastAsia="Times New Roman" w:hAnsi="Times New Roman" w:cs="Times New Roman"/>
          <w:sz w:val="24"/>
          <w:szCs w:val="24"/>
        </w:rPr>
      </w:pPr>
    </w:p>
    <w:p w14:paraId="50FF94D0" w14:textId="77777777" w:rsidR="00B94B52" w:rsidRDefault="00B94B52">
      <w:pPr>
        <w:pStyle w:val="Normal1"/>
        <w:spacing w:line="360" w:lineRule="auto"/>
        <w:jc w:val="both"/>
        <w:rPr>
          <w:rFonts w:ascii="Times New Roman" w:eastAsia="Times New Roman" w:hAnsi="Times New Roman" w:cs="Times New Roman"/>
          <w:sz w:val="24"/>
          <w:szCs w:val="24"/>
        </w:rPr>
      </w:pPr>
    </w:p>
    <w:p w14:paraId="36A4F327" w14:textId="77777777" w:rsidR="00B94B52" w:rsidRDefault="00B94B52">
      <w:pPr>
        <w:pStyle w:val="Normal1"/>
        <w:spacing w:line="360" w:lineRule="auto"/>
        <w:jc w:val="both"/>
        <w:rPr>
          <w:rFonts w:ascii="Times New Roman" w:eastAsia="Times New Roman" w:hAnsi="Times New Roman" w:cs="Times New Roman"/>
          <w:sz w:val="24"/>
          <w:szCs w:val="24"/>
        </w:rPr>
      </w:pPr>
    </w:p>
    <w:p w14:paraId="3241DE01" w14:textId="77777777" w:rsidR="00B94B52" w:rsidRDefault="00B94B52">
      <w:pPr>
        <w:pStyle w:val="Normal1"/>
        <w:spacing w:line="360" w:lineRule="auto"/>
        <w:jc w:val="both"/>
        <w:rPr>
          <w:rFonts w:ascii="Times New Roman" w:eastAsia="Times New Roman" w:hAnsi="Times New Roman" w:cs="Times New Roman"/>
          <w:sz w:val="24"/>
          <w:szCs w:val="24"/>
        </w:rPr>
      </w:pPr>
    </w:p>
    <w:p w14:paraId="143FF804" w14:textId="77777777" w:rsidR="00B94B52" w:rsidRDefault="00B94B52">
      <w:pPr>
        <w:pStyle w:val="Normal1"/>
        <w:spacing w:line="360" w:lineRule="auto"/>
        <w:jc w:val="both"/>
        <w:rPr>
          <w:rFonts w:ascii="Times New Roman" w:eastAsia="Times New Roman" w:hAnsi="Times New Roman" w:cs="Times New Roman"/>
          <w:sz w:val="24"/>
          <w:szCs w:val="24"/>
        </w:rPr>
      </w:pPr>
    </w:p>
    <w:p w14:paraId="118A8588" w14:textId="77777777" w:rsidR="00B94B52" w:rsidRDefault="00B94B52">
      <w:pPr>
        <w:pStyle w:val="Normal1"/>
        <w:spacing w:line="360" w:lineRule="auto"/>
        <w:jc w:val="both"/>
        <w:rPr>
          <w:rFonts w:ascii="Times New Roman" w:eastAsia="Times New Roman" w:hAnsi="Times New Roman" w:cs="Times New Roman"/>
          <w:sz w:val="24"/>
          <w:szCs w:val="24"/>
        </w:rPr>
      </w:pPr>
    </w:p>
    <w:p w14:paraId="2526D4E1" w14:textId="77777777" w:rsidR="00B94B52" w:rsidRDefault="00B94B52">
      <w:pPr>
        <w:pStyle w:val="Normal1"/>
        <w:spacing w:line="360" w:lineRule="auto"/>
        <w:jc w:val="both"/>
        <w:rPr>
          <w:rFonts w:ascii="Times New Roman" w:eastAsia="Times New Roman" w:hAnsi="Times New Roman" w:cs="Times New Roman"/>
          <w:sz w:val="24"/>
          <w:szCs w:val="24"/>
        </w:rPr>
      </w:pPr>
    </w:p>
    <w:p w14:paraId="00000015" w14:textId="77777777" w:rsidR="007156FF" w:rsidRDefault="007156FF">
      <w:pPr>
        <w:pStyle w:val="Normal1"/>
        <w:spacing w:line="360" w:lineRule="auto"/>
        <w:jc w:val="both"/>
        <w:rPr>
          <w:rFonts w:ascii="Times New Roman" w:eastAsia="Times New Roman" w:hAnsi="Times New Roman" w:cs="Times New Roman"/>
          <w:sz w:val="24"/>
          <w:szCs w:val="24"/>
        </w:rPr>
      </w:pPr>
    </w:p>
    <w:p w14:paraId="00000016" w14:textId="77777777" w:rsidR="007156FF" w:rsidRDefault="007156FF">
      <w:pPr>
        <w:pStyle w:val="Normal1"/>
        <w:spacing w:line="360" w:lineRule="auto"/>
        <w:jc w:val="both"/>
        <w:rPr>
          <w:rFonts w:ascii="Times New Roman" w:eastAsia="Times New Roman" w:hAnsi="Times New Roman" w:cs="Times New Roman"/>
          <w:sz w:val="24"/>
          <w:szCs w:val="24"/>
        </w:rPr>
      </w:pPr>
    </w:p>
    <w:p w14:paraId="00000017" w14:textId="77777777" w:rsidR="007156FF" w:rsidRDefault="007156FF">
      <w:pPr>
        <w:pStyle w:val="Normal1"/>
        <w:spacing w:line="360" w:lineRule="auto"/>
        <w:jc w:val="both"/>
        <w:rPr>
          <w:rFonts w:ascii="Times New Roman" w:eastAsia="Times New Roman" w:hAnsi="Times New Roman" w:cs="Times New Roman"/>
          <w:sz w:val="24"/>
          <w:szCs w:val="24"/>
        </w:rPr>
      </w:pPr>
    </w:p>
    <w:p w14:paraId="00000018" w14:textId="77777777" w:rsidR="007156FF" w:rsidRDefault="007156FF">
      <w:pPr>
        <w:pStyle w:val="Normal1"/>
        <w:spacing w:line="360" w:lineRule="auto"/>
        <w:jc w:val="both"/>
        <w:rPr>
          <w:rFonts w:ascii="Times New Roman" w:eastAsia="Times New Roman" w:hAnsi="Times New Roman" w:cs="Times New Roman"/>
          <w:sz w:val="24"/>
          <w:szCs w:val="24"/>
        </w:rPr>
      </w:pPr>
    </w:p>
    <w:p w14:paraId="00000019" w14:textId="77777777" w:rsidR="007156FF" w:rsidRDefault="007156FF">
      <w:pPr>
        <w:pStyle w:val="Normal1"/>
        <w:spacing w:line="360" w:lineRule="auto"/>
        <w:jc w:val="both"/>
        <w:rPr>
          <w:rFonts w:ascii="Times New Roman" w:eastAsia="Times New Roman" w:hAnsi="Times New Roman" w:cs="Times New Roman"/>
          <w:sz w:val="24"/>
          <w:szCs w:val="24"/>
        </w:rPr>
      </w:pPr>
    </w:p>
    <w:p w14:paraId="0000001A" w14:textId="77777777" w:rsidR="007156FF" w:rsidRDefault="007156FF">
      <w:pPr>
        <w:pStyle w:val="Normal1"/>
        <w:spacing w:line="360" w:lineRule="auto"/>
        <w:jc w:val="both"/>
        <w:rPr>
          <w:rFonts w:ascii="Times New Roman" w:eastAsia="Times New Roman" w:hAnsi="Times New Roman" w:cs="Times New Roman"/>
          <w:sz w:val="24"/>
          <w:szCs w:val="24"/>
        </w:rPr>
      </w:pPr>
    </w:p>
    <w:p w14:paraId="0000001B" w14:textId="77777777" w:rsidR="007156FF" w:rsidRDefault="007156FF">
      <w:pPr>
        <w:pStyle w:val="Normal1"/>
        <w:spacing w:line="360" w:lineRule="auto"/>
        <w:jc w:val="both"/>
        <w:rPr>
          <w:rFonts w:ascii="Times New Roman" w:eastAsia="Times New Roman" w:hAnsi="Times New Roman" w:cs="Times New Roman"/>
          <w:sz w:val="24"/>
          <w:szCs w:val="24"/>
        </w:rPr>
      </w:pPr>
    </w:p>
    <w:p w14:paraId="0000001C" w14:textId="77777777" w:rsidR="007156FF" w:rsidRDefault="007156FF">
      <w:pPr>
        <w:pStyle w:val="Normal1"/>
        <w:spacing w:line="360" w:lineRule="auto"/>
        <w:jc w:val="both"/>
        <w:rPr>
          <w:rFonts w:ascii="Times New Roman" w:eastAsia="Times New Roman" w:hAnsi="Times New Roman" w:cs="Times New Roman"/>
          <w:sz w:val="24"/>
          <w:szCs w:val="24"/>
        </w:rPr>
      </w:pPr>
    </w:p>
    <w:p w14:paraId="0000001D" w14:textId="77777777" w:rsidR="007156FF" w:rsidRDefault="007156FF">
      <w:pPr>
        <w:pStyle w:val="Normal1"/>
        <w:spacing w:line="360" w:lineRule="auto"/>
        <w:jc w:val="both"/>
        <w:rPr>
          <w:rFonts w:ascii="Times New Roman" w:eastAsia="Times New Roman" w:hAnsi="Times New Roman" w:cs="Times New Roman"/>
          <w:sz w:val="24"/>
          <w:szCs w:val="24"/>
        </w:rPr>
      </w:pPr>
    </w:p>
    <w:p w14:paraId="0000001E" w14:textId="77777777" w:rsidR="007156FF" w:rsidRDefault="007156FF">
      <w:pPr>
        <w:pStyle w:val="Normal1"/>
        <w:spacing w:line="360" w:lineRule="auto"/>
        <w:jc w:val="both"/>
        <w:rPr>
          <w:rFonts w:ascii="Times New Roman" w:eastAsia="Times New Roman" w:hAnsi="Times New Roman" w:cs="Times New Roman"/>
          <w:sz w:val="24"/>
          <w:szCs w:val="24"/>
        </w:rPr>
      </w:pPr>
    </w:p>
    <w:p w14:paraId="0000001F" w14:textId="3C60C5FE" w:rsidR="007156FF" w:rsidRDefault="00000000" w:rsidP="00B94B52">
      <w:pPr>
        <w:pStyle w:val="Heading7"/>
        <w:rPr>
          <w:rFonts w:eastAsia="Times New Roman"/>
        </w:rPr>
      </w:pPr>
      <w:bookmarkStart w:id="0" w:name="_Toc141614061"/>
      <w:r>
        <w:rPr>
          <w:rFonts w:eastAsia="Times New Roman"/>
        </w:rPr>
        <w:lastRenderedPageBreak/>
        <w:t>Introduction</w:t>
      </w:r>
      <w:bookmarkEnd w:id="0"/>
      <w:r>
        <w:rPr>
          <w:rFonts w:eastAsia="Times New Roman"/>
        </w:rPr>
        <w:t xml:space="preserve"> </w:t>
      </w:r>
    </w:p>
    <w:p w14:paraId="00000020" w14:textId="22D0216C"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provides an extensive and deep analysis of community engagement. The whole analysis is centred around the reference to a UK-based community development organisation Learning Partnerships</w:t>
      </w:r>
      <w:r w:rsidR="00BC37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which recently accomplished a community development programme for the people of Minority, Black, Asian and Ethnic groups. From a practitioner's view, the entire discussion moves forward to answer the following queries. The analysis reveals that the organisation with its project to provide learning and employment opportunities to minority people has addressed the challenging lives of the backward people. The beginning section of the discussion is perfectly designed with this scenario. The discussion also highlights how a community development programme is connected with the collaboration of a variety of organisations, local agencies, government etc. and how the Learning Partnerships arranged their project with the extended helping hands of charity organisations and diligent workers connected to it. Their focus on the areas and approaches where they became the most active have been reflected here with clear reasons. Different strategies to connect community members towards accomplishing community development projects are drawn here with the mentioned organisation's steps to engage community members in their planning process. The necessary and real-life lessons which have been learnt through the project are described here with a post-project plan and recommendations.                       </w:t>
      </w:r>
    </w:p>
    <w:p w14:paraId="00000022" w14:textId="77777777" w:rsidR="007156FF" w:rsidRDefault="00000000" w:rsidP="00B94B52">
      <w:pPr>
        <w:pStyle w:val="Heading7"/>
        <w:rPr>
          <w:rFonts w:ascii="Times New Roman" w:eastAsia="Times New Roman" w:hAnsi="Times New Roman" w:cs="Times New Roman"/>
          <w:b/>
          <w:szCs w:val="24"/>
        </w:rPr>
      </w:pPr>
      <w:bookmarkStart w:id="1" w:name="_Toc141614062"/>
      <w:r>
        <w:rPr>
          <w:rFonts w:ascii="Times New Roman" w:eastAsia="Times New Roman" w:hAnsi="Times New Roman" w:cs="Times New Roman"/>
          <w:b/>
          <w:szCs w:val="24"/>
        </w:rPr>
        <w:t>Recently done community engagement project, addressed problems and objectives</w:t>
      </w:r>
      <w:bookmarkEnd w:id="1"/>
      <w:r>
        <w:rPr>
          <w:rFonts w:ascii="Times New Roman" w:eastAsia="Times New Roman" w:hAnsi="Times New Roman" w:cs="Times New Roman"/>
          <w:b/>
          <w:szCs w:val="24"/>
        </w:rPr>
        <w:t xml:space="preserve"> </w:t>
      </w:r>
    </w:p>
    <w:p w14:paraId="00000023" w14:textId="77777777" w:rsidR="007156FF" w:rsidRDefault="00000000" w:rsidP="00B94B52">
      <w:pPr>
        <w:pStyle w:val="Heading8"/>
        <w:rPr>
          <w:rFonts w:eastAsia="Times New Roman"/>
          <w:b w:val="0"/>
        </w:rPr>
      </w:pPr>
      <w:bookmarkStart w:id="2" w:name="_Toc141614063"/>
      <w:r>
        <w:rPr>
          <w:rFonts w:eastAsia="Times New Roman"/>
        </w:rPr>
        <w:t>Project</w:t>
      </w:r>
      <w:bookmarkEnd w:id="2"/>
      <w:r>
        <w:rPr>
          <w:rFonts w:eastAsia="Times New Roman"/>
        </w:rPr>
        <w:t xml:space="preserve"> </w:t>
      </w:r>
    </w:p>
    <w:p w14:paraId="00000024"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Learning Partnerships is one of the leading organisations which deals with various types of community development projects, especially in the areas of education and school development projects (Learning Partnership, 2023a). One of the recently completed community development projects held by Learning Partnerships is centred on the development of the BAME group in Leeds. In this project, the people who belong to the age group of 18+ have been provided training to improve their employability and English skill so that the deprived section can go closer to the possibilities of employment (Learningpartnerships, 2023b).    </w:t>
      </w:r>
    </w:p>
    <w:p w14:paraId="00000025" w14:textId="77777777" w:rsidR="007156FF" w:rsidRDefault="00000000" w:rsidP="00B94B52">
      <w:pPr>
        <w:pStyle w:val="Heading8"/>
        <w:rPr>
          <w:rFonts w:eastAsia="Times New Roman"/>
          <w:b w:val="0"/>
        </w:rPr>
      </w:pPr>
      <w:bookmarkStart w:id="3" w:name="_Toc141614064"/>
      <w:r>
        <w:rPr>
          <w:rFonts w:eastAsia="Times New Roman"/>
        </w:rPr>
        <w:t>Problems addressed</w:t>
      </w:r>
      <w:bookmarkEnd w:id="3"/>
      <w:r>
        <w:rPr>
          <w:rFonts w:eastAsia="Times New Roman"/>
        </w:rPr>
        <w:t xml:space="preserve"> </w:t>
      </w:r>
    </w:p>
    <w:p w14:paraId="00000026"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a progressive community development institution, Learning Partnerships is very much aware of the development of deprived communities. In this case, the eligible and sensitive team members of the organisation have noticed that the unprivileged people from Asian, Ethnic, Black and Minority communities in Leeds have been facing tremendous obstacles in their learning and development opportunities which also create various types of adversities in the way of their employment (Learningpartnerships, 2023b).  </w:t>
      </w:r>
    </w:p>
    <w:p w14:paraId="00000027" w14:textId="77777777" w:rsidR="007156FF" w:rsidRDefault="00000000" w:rsidP="00B94B52">
      <w:pPr>
        <w:pStyle w:val="Heading8"/>
        <w:rPr>
          <w:rFonts w:eastAsia="Times New Roman"/>
          <w:b w:val="0"/>
        </w:rPr>
      </w:pPr>
      <w:bookmarkStart w:id="4" w:name="_Toc141614065"/>
      <w:r>
        <w:rPr>
          <w:rFonts w:eastAsia="Times New Roman"/>
        </w:rPr>
        <w:lastRenderedPageBreak/>
        <w:t>Objectives, benefits and target stakeholders</w:t>
      </w:r>
      <w:bookmarkEnd w:id="4"/>
      <w:r>
        <w:rPr>
          <w:rFonts w:eastAsia="Times New Roman"/>
        </w:rPr>
        <w:t xml:space="preserve"> </w:t>
      </w:r>
    </w:p>
    <w:p w14:paraId="00000028"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supporting communities is the core value and objective of Learning Partnerships, the organisation is deeply involved to develop the present condition of BAME people in Leeds through this project. The organisation has full-time based efficient workers who are always engaged in providing learning and training for the specific people from the BAME group. Some benevolent donors of society have also come ahead to motivate and support the project (Learningpartnerships, 2023b).        </w:t>
      </w:r>
    </w:p>
    <w:p w14:paraId="00000029" w14:textId="77777777" w:rsidR="007156FF" w:rsidRDefault="00000000" w:rsidP="00B94B52">
      <w:pPr>
        <w:pStyle w:val="Heading7"/>
        <w:rPr>
          <w:rFonts w:eastAsia="Times New Roman"/>
        </w:rPr>
      </w:pPr>
      <w:bookmarkStart w:id="5" w:name="_Toc141614066"/>
      <w:r>
        <w:rPr>
          <w:rFonts w:eastAsia="Times New Roman"/>
        </w:rPr>
        <w:t>Engagement of the local community in the community development programme</w:t>
      </w:r>
      <w:bookmarkEnd w:id="5"/>
      <w:r>
        <w:rPr>
          <w:rFonts w:eastAsia="Times New Roman"/>
        </w:rPr>
        <w:t xml:space="preserve"> </w:t>
      </w:r>
    </w:p>
    <w:p w14:paraId="0000002A" w14:textId="228D8BCC"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Community engagement is a collaborative action done by local people, agencies, government, and community development organisations collaboratively for a greater purpose and to uplift the existing social conditions (</w:t>
      </w:r>
      <w:r>
        <w:rPr>
          <w:rFonts w:ascii="Times New Roman" w:eastAsia="Times New Roman" w:hAnsi="Times New Roman" w:cs="Times New Roman"/>
          <w:color w:val="222222"/>
          <w:sz w:val="24"/>
          <w:szCs w:val="24"/>
          <w:highlight w:val="white"/>
        </w:rPr>
        <w:t>Psu, 2023</w:t>
      </w:r>
      <w:r>
        <w:rPr>
          <w:rFonts w:ascii="Times New Roman" w:eastAsia="Times New Roman" w:hAnsi="Times New Roman" w:cs="Times New Roman"/>
          <w:sz w:val="24"/>
          <w:szCs w:val="24"/>
        </w:rPr>
        <w:t>). The projects related to community engagement promote interracial interactions and joint ventures for developing deprived or unprivileged community members</w:t>
      </w:r>
      <w:r w:rsidR="00BC37C0">
        <w:rPr>
          <w:rFonts w:ascii="Times New Roman" w:eastAsia="Times New Roman" w:hAnsi="Times New Roman" w:cs="Times New Roman"/>
          <w:sz w:val="24"/>
          <w:szCs w:val="24"/>
        </w:rPr>
        <w:t xml:space="preserve"> (Nyxt, 2023)</w:t>
      </w:r>
      <w:r>
        <w:rPr>
          <w:rFonts w:ascii="Times New Roman" w:eastAsia="Times New Roman" w:hAnsi="Times New Roman" w:cs="Times New Roman"/>
          <w:sz w:val="24"/>
          <w:szCs w:val="24"/>
        </w:rPr>
        <w:t>. The context is relevantly connected with the globally impactful Covid situation. At that time, along with the government various agencies, local people, community health representatives and workers had to work collaboratively to save the lives of many people (</w:t>
      </w:r>
      <w:r>
        <w:rPr>
          <w:rFonts w:ascii="Times New Roman" w:eastAsia="Times New Roman" w:hAnsi="Times New Roman" w:cs="Times New Roman"/>
          <w:color w:val="222222"/>
          <w:sz w:val="24"/>
          <w:szCs w:val="24"/>
          <w:highlight w:val="white"/>
        </w:rPr>
        <w:t xml:space="preserve">Jiménez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xml:space="preserve">).    </w:t>
      </w:r>
    </w:p>
    <w:p w14:paraId="0000002B"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Learning Partnerships with the help of local well-wishers of Leeds has been successful to proceed ahead for improving the condition of BAME people to ameliorate their employability skills so that they can be self-dependent and empowered in future. BAME project of Learning Partnerships is greatly supported and funded by The Henry Smith Charity which had been contributing its best for three years to provide funds for the projects (Learningpartnerships, 2023b). The engaged workers of the organisation have gone through complete monitoring to understand and take steps for the minority people in respect of their English writing and speaking. The UK government has supported wholeheartedly in their initiatives for the project as it has already disclosed its agenda regarding community development in the UK as well as around developing countries (</w:t>
      </w:r>
      <w:r>
        <w:rPr>
          <w:rFonts w:ascii="Times New Roman" w:eastAsia="Times New Roman" w:hAnsi="Times New Roman" w:cs="Times New Roman"/>
          <w:color w:val="222222"/>
          <w:sz w:val="24"/>
          <w:szCs w:val="24"/>
          <w:highlight w:val="white"/>
        </w:rPr>
        <w:t>Generationunlimited, 2022</w:t>
      </w:r>
      <w:r>
        <w:rPr>
          <w:rFonts w:ascii="Times New Roman" w:eastAsia="Times New Roman" w:hAnsi="Times New Roman" w:cs="Times New Roman"/>
          <w:sz w:val="24"/>
          <w:szCs w:val="24"/>
        </w:rPr>
        <w:t xml:space="preserve">).             </w:t>
      </w:r>
    </w:p>
    <w:p w14:paraId="0000002C" w14:textId="77777777" w:rsidR="007156FF" w:rsidRDefault="00000000" w:rsidP="00B94B52">
      <w:pPr>
        <w:pStyle w:val="Heading8"/>
        <w:rPr>
          <w:rFonts w:eastAsia="Times New Roman"/>
        </w:rPr>
      </w:pPr>
      <w:bookmarkStart w:id="6" w:name="_Toc141614067"/>
      <w:r>
        <w:rPr>
          <w:rFonts w:eastAsia="Times New Roman"/>
        </w:rPr>
        <w:t>Areas to focus on with reasons</w:t>
      </w:r>
      <w:bookmarkEnd w:id="6"/>
      <w:r>
        <w:rPr>
          <w:rFonts w:eastAsia="Times New Roman"/>
        </w:rPr>
        <w:t xml:space="preserve"> </w:t>
      </w:r>
    </w:p>
    <w:p w14:paraId="0000002D"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Learning Partnerships is massively enthusiastic to develop the conditions of minority sections. The platform helps improve BAME groups by providing necessary training opportunities and employment-related education and materials. Apart from this, the community development platform extends its helping hands to the backward people to cater to various kinds of important suggestions, information, and advice regarding their challenges which create large obstacles in their way of going ahead. Even the prolific members and workers of the </w:t>
      </w:r>
      <w:r>
        <w:rPr>
          <w:rFonts w:ascii="Times New Roman" w:eastAsia="Times New Roman" w:hAnsi="Times New Roman" w:cs="Times New Roman"/>
          <w:sz w:val="24"/>
          <w:szCs w:val="24"/>
        </w:rPr>
        <w:lastRenderedPageBreak/>
        <w:t xml:space="preserve">platform arrange sessions to accelerate their confidence level so that it can act as fuel to ignite their learning passion and resolution to get employed (Learningpartnership, 2023a).         </w:t>
      </w:r>
    </w:p>
    <w:p w14:paraId="0000002E"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Learning Partnerships with its improved morale wants to spread education to every corner of society. With this project, they have targeted the unprivileged people of Black, Minority, Asian and Ethnic groups to their gradual development in education which can smoothen their way of employment. Talented and prudent members of the platform have conviction in CPD or continuing professional development of the people which has also been applied by them to the community members of BAME (Learningpartnerships, 2023b).        </w:t>
      </w:r>
    </w:p>
    <w:p w14:paraId="0000002F" w14:textId="77777777" w:rsidR="007156FF" w:rsidRDefault="00000000" w:rsidP="00B94B52">
      <w:pPr>
        <w:pStyle w:val="Heading7"/>
        <w:rPr>
          <w:rFonts w:eastAsia="Times New Roman"/>
        </w:rPr>
      </w:pPr>
      <w:bookmarkStart w:id="7" w:name="_Toc141614068"/>
      <w:r>
        <w:rPr>
          <w:rFonts w:eastAsia="Times New Roman"/>
        </w:rPr>
        <w:t>Approaches adopted</w:t>
      </w:r>
      <w:bookmarkEnd w:id="7"/>
      <w:r>
        <w:rPr>
          <w:rFonts w:eastAsia="Times New Roman"/>
        </w:rPr>
        <w:t xml:space="preserve"> </w:t>
      </w:r>
    </w:p>
    <w:p w14:paraId="00000030"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expert team members of Learning Partnerships took significant approaches to gather information from the minority people and provide customised plans to develop their condition. For six months the workers continued with their assessment process to the BAME people for examining their English and numeracy skills. Throughout their work, they deeply considered their present status of education and employment, their previous learning earned from their origin country, the status of the migration, the conditions of their mental and physical well being etc. which are significantly connected with their development process.  </w:t>
      </w:r>
    </w:p>
    <w:p w14:paraId="00000031"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offices of Learning Partnerships, the minority people have gone through face-to-face conversations with the officials of the organisation. In this way, they could understand their position better by providing effective suggestions for them. The workers met on a 1-2-1 basis for six months continuously. They met the people twice a month to pursue their gradual improvements. The telephonic conversation is also made to support the people and provide them with necessary advice (Learningpartnerships, 2023b).            </w:t>
      </w:r>
    </w:p>
    <w:p w14:paraId="00000032"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Besides learning English the team members of Learning Partnership organise other skill development programmes regarding raising self-confidence, removing trauma, preparing a CV, methods of interviews etc (Learningpartnerships, 2023b).  </w:t>
      </w:r>
    </w:p>
    <w:p w14:paraId="00000033" w14:textId="77777777" w:rsidR="007156FF" w:rsidRDefault="00000000" w:rsidP="00B94B52">
      <w:pPr>
        <w:pStyle w:val="Heading8"/>
        <w:rPr>
          <w:rFonts w:eastAsia="Times New Roman"/>
        </w:rPr>
      </w:pPr>
      <w:bookmarkStart w:id="8" w:name="_Toc141614069"/>
      <w:r>
        <w:rPr>
          <w:rFonts w:eastAsia="Times New Roman"/>
        </w:rPr>
        <w:t>Strategies to engage the community members through the planning process</w:t>
      </w:r>
      <w:bookmarkEnd w:id="8"/>
    </w:p>
    <w:p w14:paraId="00000034" w14:textId="4FAE1DAE"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very important to discuss here at first effective steps to engage community members. The leaders of an organisation related to the practice of community development programmes have to communicate with their members with a clear purpose and value of the project (Disciplemedia, 2022). In the present globalised world, social media platforms play a significant role to bridge the members intimately by forming a healthy group to plunge into the operations of greater interests. Here each of the members can share their opinions and suggestions regarding any project</w:t>
      </w:r>
      <w:r w:rsidR="00BC37C0">
        <w:rPr>
          <w:rFonts w:ascii="Times New Roman" w:eastAsia="Times New Roman" w:hAnsi="Times New Roman" w:cs="Times New Roman"/>
          <w:sz w:val="24"/>
          <w:szCs w:val="24"/>
        </w:rPr>
        <w:t xml:space="preserve"> (Communityengagement, 2023)</w:t>
      </w:r>
      <w:r>
        <w:rPr>
          <w:rFonts w:ascii="Times New Roman" w:eastAsia="Times New Roman" w:hAnsi="Times New Roman" w:cs="Times New Roman"/>
          <w:sz w:val="24"/>
          <w:szCs w:val="24"/>
        </w:rPr>
        <w:t xml:space="preserve">. This context gives a </w:t>
      </w:r>
      <w:r>
        <w:rPr>
          <w:rFonts w:ascii="Times New Roman" w:eastAsia="Times New Roman" w:hAnsi="Times New Roman" w:cs="Times New Roman"/>
          <w:sz w:val="24"/>
          <w:szCs w:val="24"/>
        </w:rPr>
        <w:lastRenderedPageBreak/>
        <w:t>significant reminder of the proposal for WHO to work collaboratively on mental health issues which is one of the most important 2030 action plans of the organisation (</w:t>
      </w:r>
      <w:r>
        <w:rPr>
          <w:rFonts w:ascii="Times New Roman" w:eastAsia="Times New Roman" w:hAnsi="Times New Roman" w:cs="Times New Roman"/>
          <w:color w:val="222222"/>
          <w:sz w:val="24"/>
          <w:szCs w:val="24"/>
          <w:highlight w:val="white"/>
        </w:rPr>
        <w:t>Killaspy</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w:t>
      </w:r>
    </w:p>
    <w:p w14:paraId="00000035"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the project of educating and developing the minority communities, the management team and other activists have gone through a planning process and all of them have been connected with the values and objectives of the project which could make them move with their project. The full-time workers of the organisation were deeply involved with collecting necessary information about the target stakeholders with a minute observation. Through the social platforms people in general were aware of the project and it led them also to be involved with this great project by serving with their best effort for the betterment of the minority people (Learningpartnerships, 2023b).       </w:t>
      </w:r>
    </w:p>
    <w:p w14:paraId="00000036" w14:textId="77777777" w:rsidR="007156FF" w:rsidRDefault="00000000" w:rsidP="00B94B52">
      <w:pPr>
        <w:pStyle w:val="Heading7"/>
        <w:rPr>
          <w:rFonts w:eastAsia="Times New Roman"/>
        </w:rPr>
      </w:pPr>
      <w:bookmarkStart w:id="9" w:name="_Toc141614070"/>
      <w:r>
        <w:rPr>
          <w:rFonts w:eastAsia="Times New Roman"/>
        </w:rPr>
        <w:t>Lessons learned from the project</w:t>
      </w:r>
      <w:bookmarkEnd w:id="9"/>
      <w:r>
        <w:rPr>
          <w:rFonts w:eastAsia="Times New Roman"/>
        </w:rPr>
        <w:t xml:space="preserve"> </w:t>
      </w:r>
    </w:p>
    <w:p w14:paraId="00000037"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employment project for BAME has covered a wide range of activities and those have provided valuable life lessons for all the stakeholders attached to it. The organisation members have come across a variety of hardships during accomplishing the project. From arranging interviews for the minority people to making individual learning plans for them, the community members had to go through a long journey to execute them. They have experienced great lessons related to the real-life experiences of minority people, their socio-political background, their family, way of earning, lifestyles, previous education and employment etc. By observing all the factors the organisation members have concluded that minority people have to face huge obstacles to pursue their education, employment or dreams. The experienced team members of the Learning Partnership have learnt that every individual has their learning style and according to the process, they made personalised learning plans to educate their people with the best learning opportunities. The ESOL course provided by the community members had been deeply involved with the personal needs of learning objectives of the people which have helped the organisation authorities to make sense of their specific needs (Learningpartnerships, 2023b).       </w:t>
      </w:r>
    </w:p>
    <w:p w14:paraId="00000038"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community members have understood how the minority people are compelled to exile themselves from the light of education and how they are continuously attacked by the prejudice and superstitions which have thrown them into the darkness. The project also gives learning about the collaborative approach and willpower of the community members to make their project successful by upgrading the position of the victims. Every community member was deeply focused on their duties continuously from the beginning to the end of the project (Learningpartnerships, 2023b). </w:t>
      </w:r>
    </w:p>
    <w:p w14:paraId="00000039" w14:textId="77777777" w:rsidR="007156FF" w:rsidRDefault="00000000" w:rsidP="00B94B52">
      <w:pPr>
        <w:pStyle w:val="Heading7"/>
        <w:rPr>
          <w:rFonts w:eastAsia="Times New Roman"/>
        </w:rPr>
      </w:pPr>
      <w:bookmarkStart w:id="10" w:name="_Toc141614071"/>
      <w:r>
        <w:rPr>
          <w:rFonts w:eastAsia="Times New Roman"/>
        </w:rPr>
        <w:lastRenderedPageBreak/>
        <w:t>Considered post-project plan</w:t>
      </w:r>
      <w:bookmarkEnd w:id="10"/>
      <w:r>
        <w:rPr>
          <w:rFonts w:eastAsia="Times New Roman"/>
        </w:rPr>
        <w:t xml:space="preserve"> </w:t>
      </w:r>
    </w:p>
    <w:p w14:paraId="0000003A"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Prudent management team and diligent workers of the Learning Partnerships never finish their work related to community development. They work beyond their official agenda and try to support the unprivileged or deprived people by providing their necessary advice regarding skill development activities. After the end of the project regarding employment opportunities of the minority group within the selected age group, the workers investigated the results which proved that 28% of the people have got paid jobs and 35% of the people have stepped forward to pursue their training programmes or education. With the results, the community members have understood their success and at the same time, they have planned to recognise the necessary areas for their improvements. It can help them to organise bigger projects next time by mitigating their drawbacks. Besides, they have also made plans to continue with the informal communication with the minority people to the time of their getting jobs (Learningpartnerships, 2023b).       </w:t>
      </w:r>
    </w:p>
    <w:p w14:paraId="0000003B" w14:textId="77777777" w:rsidR="007156FF" w:rsidRDefault="00000000" w:rsidP="00B94B52">
      <w:pPr>
        <w:pStyle w:val="Heading7"/>
        <w:rPr>
          <w:rFonts w:eastAsia="Times New Roman"/>
        </w:rPr>
      </w:pPr>
      <w:bookmarkStart w:id="11" w:name="_Toc141614072"/>
      <w:r>
        <w:rPr>
          <w:rFonts w:eastAsia="Times New Roman"/>
        </w:rPr>
        <w:t>Conclusion</w:t>
      </w:r>
      <w:bookmarkEnd w:id="11"/>
      <w:r>
        <w:rPr>
          <w:rFonts w:eastAsia="Times New Roman"/>
        </w:rPr>
        <w:t xml:space="preserve"> </w:t>
      </w:r>
    </w:p>
    <w:p w14:paraId="0000003C" w14:textId="01F5EC49"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learning module demonstrates a deep observation of community engagement which has broader values in society in terms of positive change. This type of action is a meeting ground of different kinds of people from diverse backgrounds whether it is from local, national or international. It aims to bring a positive change in society in respect of achieving greater interest in society and providing equal opportunities to various types of people. Inclusion and diversity are the most important features of community engagement programmes where all the stakeholders are involved with higher values and equal opportunities. The whole understanding regarding community engagement has been largely developed through the discussion which has evolved with the community engagement programme of a well-known organisation and relevant negotiations regarding it. </w:t>
      </w:r>
    </w:p>
    <w:p w14:paraId="0000003D" w14:textId="77777777" w:rsidR="007156FF"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community engagement programme is deeply connected with a collaborative approach, it must be recommended that effort and willing power are the main fuels to achieve it. Local authorities, different government and non-government agencies, and people, in general, have to join collaboratively to bring positive changes to society. Different types of prejudice, and conservative thinking should be eradicated as early as possible by taking greater initiatives from every sphere of society. Along with it, the government should also extend its helping hand with a variety of schemes widely for the betterment of the unprivileged community members. People at large should be more sensitive, conscious and responsible to contribute their best to community development programmes. Presenting clear objectives the social welfare organisations must go for more campaigns to unite people (Globalcommunities, 2021).         </w:t>
      </w:r>
    </w:p>
    <w:p w14:paraId="4BC1A1EA" w14:textId="77777777" w:rsidR="008E50ED" w:rsidRDefault="008E50ED">
      <w:pPr>
        <w:pStyle w:val="Normal1"/>
        <w:spacing w:line="360" w:lineRule="auto"/>
        <w:jc w:val="both"/>
        <w:rPr>
          <w:rFonts w:ascii="Times New Roman" w:eastAsia="Times New Roman" w:hAnsi="Times New Roman" w:cs="Times New Roman"/>
          <w:sz w:val="24"/>
          <w:szCs w:val="24"/>
        </w:rPr>
      </w:pPr>
    </w:p>
    <w:p w14:paraId="369140CB" w14:textId="77777777" w:rsidR="008E50ED" w:rsidRDefault="00000000" w:rsidP="00B94B52">
      <w:pPr>
        <w:pStyle w:val="Heading7"/>
        <w:rPr>
          <w:rFonts w:eastAsia="Times New Roman"/>
        </w:rPr>
      </w:pPr>
      <w:bookmarkStart w:id="12" w:name="_Toc141614073"/>
      <w:r>
        <w:rPr>
          <w:rFonts w:eastAsia="Times New Roman"/>
        </w:rPr>
        <w:t>References</w:t>
      </w:r>
      <w:bookmarkEnd w:id="12"/>
      <w:r>
        <w:rPr>
          <w:rFonts w:eastAsia="Times New Roman"/>
        </w:rPr>
        <w:t xml:space="preserve"> </w:t>
      </w:r>
    </w:p>
    <w:p w14:paraId="1D8CC256" w14:textId="4D7C59E3" w:rsidR="008E50ED" w:rsidRPr="008E50ED" w:rsidRDefault="008E50ED" w:rsidP="008E50E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Communityengagement (2023) What is Community Engagement &amp; Why is it important?, Community Engagement. Available at: https://communityengagement.ubc.ca/community-engagement-at-ubc/what-is-community-engagement-why-is-it-important/ (Accessed: 26 July 2023). </w:t>
      </w:r>
    </w:p>
    <w:p w14:paraId="3C080C73" w14:textId="77777777" w:rsidR="008E50ED" w:rsidRDefault="008E50ED">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Disciplemedia (2022) 18 creative community engagement strategies you can try Today, Disciple. Available at: https://www.disciplemedia.com/engaging-your-community/community-engagement-strategies/ (Accessed: 26 July 2023). </w:t>
      </w:r>
    </w:p>
    <w:p w14:paraId="1BD25BE4" w14:textId="77777777" w:rsidR="008E50ED" w:rsidRDefault="008E50E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Generationunlimited (2022) UK government and global businesses in new £20m partnership to educate girls in developing countries, UNICEF. Available at: https://www.generationunlimited.org/press-releases/uk-government-and-global-businesses-new-20m-partnership-educate-girls-developing (Accessed: 26 July 2023). </w:t>
      </w:r>
    </w:p>
    <w:p w14:paraId="701BF192" w14:textId="77777777" w:rsidR="008E50ED" w:rsidRDefault="008E50ED">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Globalcommunities (2021) Five steps to successful community engagement and mobilization. Available at: https://globalcommunities.org/wp-content/uploads/2021/10/Five-Steps-to-Successful-Community-Engagement-and-Mobilization.pdf (Accessed: 26 July 2023). </w:t>
      </w:r>
    </w:p>
    <w:p w14:paraId="7B0F73A2" w14:textId="77777777" w:rsidR="008E50ED" w:rsidRDefault="008E50E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Jiménez, D.J., Gomez, O., Meraz, R., Pollitt, A.M., Evans, L., Lee, N., Ignacio, M., Garcia, K., Redondo, R., Redondo, F. and Williamson, H.J., (2023). Community Engagement Alliance (CEAL) Against COVID-19 Disparities: Academic-community partnership to support workforce capacity building among Arizona community health workers. Frontiers in Public Health, 11, p.1072808. </w:t>
      </w:r>
      <w:hyperlink r:id="rId8">
        <w:r>
          <w:rPr>
            <w:rFonts w:ascii="Times New Roman" w:eastAsia="Times New Roman" w:hAnsi="Times New Roman" w:cs="Times New Roman"/>
            <w:color w:val="1155CC"/>
            <w:sz w:val="24"/>
            <w:szCs w:val="24"/>
            <w:highlight w:val="white"/>
            <w:u w:val="single"/>
          </w:rPr>
          <w:t>https://www.frontiersin.org/articles/10.3389/fpubh.2023.1072808/full</w:t>
        </w:r>
      </w:hyperlink>
      <w:r>
        <w:rPr>
          <w:rFonts w:ascii="Times New Roman" w:eastAsia="Times New Roman" w:hAnsi="Times New Roman" w:cs="Times New Roman"/>
          <w:color w:val="222222"/>
          <w:sz w:val="24"/>
          <w:szCs w:val="24"/>
          <w:highlight w:val="white"/>
        </w:rPr>
        <w:t xml:space="preserve"> </w:t>
      </w:r>
    </w:p>
    <w:p w14:paraId="1AD408F6" w14:textId="77777777" w:rsidR="008E50ED" w:rsidRDefault="008E50E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Killaspy, H., Harvey, C., Brasier, C., Brophy, L., Ennals, P., Fletcher, J. and Hamilton, B., (2022). Community‐based social interventions for people with severe mental illness: a systematic review and narrative synthesis of recent evidence. World Psychiatry, 21(1), pp.96-123. </w:t>
      </w:r>
      <w:hyperlink r:id="rId9">
        <w:r>
          <w:rPr>
            <w:rFonts w:ascii="Times New Roman" w:eastAsia="Times New Roman" w:hAnsi="Times New Roman" w:cs="Times New Roman"/>
            <w:color w:val="1155CC"/>
            <w:sz w:val="24"/>
            <w:szCs w:val="24"/>
            <w:u w:val="single"/>
          </w:rPr>
          <w:t>https://onlinelibrary.wiley.com/doi/full/10.1002/wps.20940</w:t>
        </w:r>
      </w:hyperlink>
      <w:r>
        <w:rPr>
          <w:rFonts w:ascii="Times New Roman" w:eastAsia="Times New Roman" w:hAnsi="Times New Roman" w:cs="Times New Roman"/>
          <w:sz w:val="24"/>
          <w:szCs w:val="24"/>
        </w:rPr>
        <w:t xml:space="preserve">        </w:t>
      </w:r>
    </w:p>
    <w:p w14:paraId="536889A0" w14:textId="77777777" w:rsidR="008E50ED" w:rsidRDefault="008E50E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Learningpartnership (2023a) About Us, The Learning Partnership. Available at: https://learningpartnership.uk/about-us/(Accessed: 26 July 2023). </w:t>
      </w:r>
    </w:p>
    <w:p w14:paraId="6C74AB2B" w14:textId="77777777" w:rsidR="008E50ED" w:rsidRDefault="008E50ED">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Learningpartnerships (2023b) Future opportunities by learning partnerships, Learning Partnerships. Available at: https://www.learningpartnerships.org.uk/future-opportunities/ (Accessed: 26 July 2023). </w:t>
      </w:r>
    </w:p>
    <w:p w14:paraId="52D78DFA" w14:textId="77777777" w:rsidR="008E50ED" w:rsidRDefault="008E50ED">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Nyxt (2023) Importance of Community engagement - NYXT, NYXT. Available at: https://www.nyxt.nyc/community-engagement/ (Accessed: 26 July 2023). </w:t>
      </w:r>
    </w:p>
    <w:p w14:paraId="326E8551" w14:textId="77777777" w:rsidR="008E50ED" w:rsidRDefault="008E50E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Psu (2023) What is community engagement? — research — department of agricultural ... Available at: https://aese.psu.edu/research/centers/cecd/engagement-toolbox/engagement/what-is-community-engagement (Accessed: 26 July 2023). </w:t>
      </w:r>
    </w:p>
    <w:sectPr w:rsidR="008E50ED" w:rsidSect="008E50ED">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9217B" w14:textId="77777777" w:rsidR="00CA69CE" w:rsidRDefault="00CA69CE">
      <w:pPr>
        <w:spacing w:line="240" w:lineRule="auto"/>
      </w:pPr>
      <w:r>
        <w:separator/>
      </w:r>
    </w:p>
  </w:endnote>
  <w:endnote w:type="continuationSeparator" w:id="0">
    <w:p w14:paraId="51C48237" w14:textId="77777777" w:rsidR="00CA69CE" w:rsidRDefault="00CA69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4427298"/>
      <w:docPartObj>
        <w:docPartGallery w:val="Page Numbers (Bottom of Page)"/>
        <w:docPartUnique/>
      </w:docPartObj>
    </w:sdtPr>
    <w:sdtEndPr>
      <w:rPr>
        <w:noProof/>
      </w:rPr>
    </w:sdtEndPr>
    <w:sdtContent>
      <w:p w14:paraId="4E1248CC" w14:textId="714CEC93" w:rsidR="00B94B52" w:rsidRDefault="00B94B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70" w14:textId="358518B9" w:rsidR="007156FF" w:rsidRDefault="007156FF">
    <w:pPr>
      <w:pStyle w:val="Normal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84623" w14:textId="77777777" w:rsidR="00CA69CE" w:rsidRDefault="00CA69CE">
      <w:pPr>
        <w:spacing w:line="240" w:lineRule="auto"/>
      </w:pPr>
      <w:r>
        <w:separator/>
      </w:r>
    </w:p>
  </w:footnote>
  <w:footnote w:type="continuationSeparator" w:id="0">
    <w:p w14:paraId="70CFCF97" w14:textId="77777777" w:rsidR="00CA69CE" w:rsidRDefault="00CA69C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6FF"/>
    <w:rsid w:val="005434C0"/>
    <w:rsid w:val="00691A93"/>
    <w:rsid w:val="007156FF"/>
    <w:rsid w:val="008E50ED"/>
    <w:rsid w:val="00B94B52"/>
    <w:rsid w:val="00BC37C0"/>
    <w:rsid w:val="00C064B2"/>
    <w:rsid w:val="00CA69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36E32"/>
  <w15:docId w15:val="{2CBDECB3-7752-4E94-B9AB-1001E8B59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B94B52"/>
    <w:pPr>
      <w:keepNext/>
      <w:keepLines/>
      <w:spacing w:before="40"/>
      <w:outlineLvl w:val="6"/>
    </w:pPr>
    <w:rPr>
      <w:rFonts w:eastAsiaTheme="majorEastAsia" w:cstheme="majorBidi"/>
      <w:iCs/>
      <w:color w:val="243F60" w:themeColor="accent1" w:themeShade="7F"/>
      <w:sz w:val="24"/>
    </w:rPr>
  </w:style>
  <w:style w:type="paragraph" w:styleId="Heading8">
    <w:name w:val="heading 8"/>
    <w:basedOn w:val="Normal"/>
    <w:next w:val="Normal"/>
    <w:link w:val="Heading8Char"/>
    <w:uiPriority w:val="9"/>
    <w:unhideWhenUsed/>
    <w:qFormat/>
    <w:rsid w:val="00B94B52"/>
    <w:pPr>
      <w:keepNext/>
      <w:keepLines/>
      <w:spacing w:before="40"/>
      <w:outlineLvl w:val="7"/>
    </w:pPr>
    <w:rPr>
      <w:rFonts w:eastAsiaTheme="majorEastAsia" w:cstheme="majorBidi"/>
      <w:b/>
      <w:color w:val="272727" w:themeColor="text1" w:themeTint="D8"/>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B94B52"/>
    <w:pPr>
      <w:tabs>
        <w:tab w:val="center" w:pos="4513"/>
        <w:tab w:val="right" w:pos="9026"/>
      </w:tabs>
      <w:spacing w:line="240" w:lineRule="auto"/>
    </w:pPr>
  </w:style>
  <w:style w:type="character" w:customStyle="1" w:styleId="HeaderChar">
    <w:name w:val="Header Char"/>
    <w:basedOn w:val="DefaultParagraphFont"/>
    <w:link w:val="Header"/>
    <w:uiPriority w:val="99"/>
    <w:rsid w:val="00B94B52"/>
  </w:style>
  <w:style w:type="paragraph" w:styleId="Footer">
    <w:name w:val="footer"/>
    <w:basedOn w:val="Normal"/>
    <w:link w:val="FooterChar"/>
    <w:uiPriority w:val="99"/>
    <w:unhideWhenUsed/>
    <w:rsid w:val="00B94B52"/>
    <w:pPr>
      <w:tabs>
        <w:tab w:val="center" w:pos="4513"/>
        <w:tab w:val="right" w:pos="9026"/>
      </w:tabs>
      <w:spacing w:line="240" w:lineRule="auto"/>
    </w:pPr>
  </w:style>
  <w:style w:type="character" w:customStyle="1" w:styleId="FooterChar">
    <w:name w:val="Footer Char"/>
    <w:basedOn w:val="DefaultParagraphFont"/>
    <w:link w:val="Footer"/>
    <w:uiPriority w:val="99"/>
    <w:rsid w:val="00B94B52"/>
  </w:style>
  <w:style w:type="paragraph" w:styleId="TOCHeading">
    <w:name w:val="TOC Heading"/>
    <w:basedOn w:val="Heading1"/>
    <w:next w:val="Normal"/>
    <w:uiPriority w:val="39"/>
    <w:unhideWhenUsed/>
    <w:qFormat/>
    <w:rsid w:val="00B94B52"/>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character" w:customStyle="1" w:styleId="Heading7Char">
    <w:name w:val="Heading 7 Char"/>
    <w:basedOn w:val="DefaultParagraphFont"/>
    <w:link w:val="Heading7"/>
    <w:uiPriority w:val="9"/>
    <w:rsid w:val="00B94B52"/>
    <w:rPr>
      <w:rFonts w:eastAsiaTheme="majorEastAsia" w:cstheme="majorBidi"/>
      <w:iCs/>
      <w:color w:val="243F60" w:themeColor="accent1" w:themeShade="7F"/>
      <w:sz w:val="24"/>
    </w:rPr>
  </w:style>
  <w:style w:type="character" w:customStyle="1" w:styleId="Heading8Char">
    <w:name w:val="Heading 8 Char"/>
    <w:basedOn w:val="DefaultParagraphFont"/>
    <w:link w:val="Heading8"/>
    <w:uiPriority w:val="9"/>
    <w:rsid w:val="00B94B52"/>
    <w:rPr>
      <w:rFonts w:eastAsiaTheme="majorEastAsia" w:cstheme="majorBidi"/>
      <w:b/>
      <w:color w:val="272727" w:themeColor="text1" w:themeTint="D8"/>
      <w:sz w:val="24"/>
      <w:szCs w:val="21"/>
    </w:rPr>
  </w:style>
  <w:style w:type="paragraph" w:styleId="TOC7">
    <w:name w:val="toc 7"/>
    <w:basedOn w:val="Normal"/>
    <w:next w:val="Normal"/>
    <w:autoRedefine/>
    <w:uiPriority w:val="39"/>
    <w:unhideWhenUsed/>
    <w:rsid w:val="00C064B2"/>
    <w:pPr>
      <w:spacing w:after="100"/>
      <w:ind w:left="1320"/>
    </w:pPr>
  </w:style>
  <w:style w:type="paragraph" w:styleId="TOC8">
    <w:name w:val="toc 8"/>
    <w:basedOn w:val="Normal"/>
    <w:next w:val="Normal"/>
    <w:autoRedefine/>
    <w:uiPriority w:val="39"/>
    <w:unhideWhenUsed/>
    <w:rsid w:val="00C064B2"/>
    <w:pPr>
      <w:spacing w:after="100"/>
      <w:ind w:left="1540"/>
    </w:pPr>
  </w:style>
  <w:style w:type="character" w:styleId="Hyperlink">
    <w:name w:val="Hyperlink"/>
    <w:basedOn w:val="DefaultParagraphFont"/>
    <w:uiPriority w:val="99"/>
    <w:unhideWhenUsed/>
    <w:rsid w:val="00C064B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ubh.2023.1072808/ful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nlinelibrary.wiley.com/doi/full/10.1002/wps.209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AFEC4-9DEE-4474-8C15-039F58C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2724</Words>
  <Characters>15528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Catalin Neatu</cp:lastModifiedBy>
  <cp:revision>2</cp:revision>
  <dcterms:created xsi:type="dcterms:W3CDTF">2023-07-30T11:54:00Z</dcterms:created>
  <dcterms:modified xsi:type="dcterms:W3CDTF">2023-07-30T11:54:00Z</dcterms:modified>
</cp:coreProperties>
</file>