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40C46" w14:textId="6E6B2CDA" w:rsidR="00323C8B" w:rsidRDefault="00323C8B"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hint="eastAsia"/>
          <w:color w:val="000000" w:themeColor="text1"/>
          <w:lang w:eastAsia="zh-CN"/>
        </w:rPr>
        <w:t>Unit name</w:t>
      </w:r>
      <w:r>
        <w:rPr>
          <w:rFonts w:ascii="Times New Roman" w:eastAsia="Times New Roman" w:hAnsi="Times New Roman" w:cs="Times New Roman"/>
          <w:color w:val="000000" w:themeColor="text1"/>
          <w:lang w:val="en-US" w:eastAsia="zh-CN"/>
        </w:rPr>
        <w:t>: Global Ethics</w:t>
      </w:r>
    </w:p>
    <w:p w14:paraId="666674DB" w14:textId="42978BCB" w:rsidR="00323C8B" w:rsidRDefault="00323C8B"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color w:val="000000" w:themeColor="text1"/>
          <w:lang w:val="en-US" w:eastAsia="zh-CN"/>
        </w:rPr>
        <w:t>Module code: BMBM6008</w:t>
      </w:r>
    </w:p>
    <w:p w14:paraId="777365AE" w14:textId="11D6ABCD" w:rsidR="00323C8B" w:rsidRDefault="006575CA" w:rsidP="00323C8B">
      <w:pPr>
        <w:jc w:val="center"/>
        <w:rPr>
          <w:rFonts w:ascii="Times New Roman" w:eastAsia="Times New Roman" w:hAnsi="Times New Roman" w:cs="Times New Roman"/>
          <w:color w:val="000000" w:themeColor="text1"/>
          <w:u w:val="single"/>
          <w:lang w:val="en-US" w:eastAsia="zh-CN"/>
        </w:rPr>
      </w:pPr>
      <w:r>
        <w:rPr>
          <w:rFonts w:ascii="Times New Roman" w:eastAsia="Times New Roman" w:hAnsi="Times New Roman" w:cs="Times New Roman"/>
          <w:noProof/>
          <w:color w:val="000000" w:themeColor="text1"/>
          <w:u w:val="single"/>
          <w:lang w:val="en-US" w:eastAsia="zh-CN"/>
        </w:rPr>
      </w:r>
      <w:r w:rsidR="006575CA">
        <w:rPr>
          <w:rFonts w:ascii="Times New Roman" w:eastAsia="Times New Roman" w:hAnsi="Times New Roman" w:cs="Times New Roman"/>
          <w:noProof/>
          <w:color w:val="000000" w:themeColor="text1"/>
          <w:u w:val="single"/>
          <w:lang w:val="en-US" w:eastAsia="zh-CN"/>
        </w:rPr>
        <w:pict w14:anchorId="7389840D">
          <v:rect id="_x0000_i1025" alt="" style="width:415.3pt;height:.05pt;mso-width-percent:0;mso-height-percent:0;mso-width-percent:0;mso-height-percent:0" o:hralign="center" o:hrstd="t" o:hr="t" fillcolor="#a0a0a0" stroked="f"/>
        </w:pict>
      </w:r>
    </w:p>
    <w:p w14:paraId="578ACC94" w14:textId="77777777" w:rsidR="00323C8B" w:rsidRDefault="00323C8B" w:rsidP="00323C8B">
      <w:pPr>
        <w:jc w:val="center"/>
        <w:rPr>
          <w:rFonts w:ascii="Times New Roman" w:eastAsia="Times New Roman" w:hAnsi="Times New Roman" w:cs="Times New Roman"/>
          <w:color w:val="000000" w:themeColor="text1"/>
          <w:lang w:val="en-US" w:eastAsia="zh-CN"/>
        </w:rPr>
      </w:pPr>
      <w:r w:rsidRPr="00323C8B">
        <w:rPr>
          <w:rFonts w:ascii="Times New Roman" w:eastAsia="Times New Roman" w:hAnsi="Times New Roman" w:cs="Times New Roman"/>
          <w:color w:val="000000" w:themeColor="text1"/>
          <w:lang w:val="en-US" w:eastAsia="zh-CN"/>
        </w:rPr>
        <w:t>“Is Greed</w:t>
      </w:r>
      <w:r>
        <w:rPr>
          <w:rFonts w:ascii="Times New Roman" w:eastAsia="Times New Roman" w:hAnsi="Times New Roman" w:cs="Times New Roman"/>
          <w:color w:val="000000" w:themeColor="text1"/>
          <w:lang w:val="en-US" w:eastAsia="zh-CN"/>
        </w:rPr>
        <w:t xml:space="preserve"> Good”: Critical Ethical Analysis of the Business </w:t>
      </w:r>
    </w:p>
    <w:p w14:paraId="433A0C8E" w14:textId="502FDEFF" w:rsidR="00323C8B" w:rsidRDefault="00323C8B"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color w:val="000000" w:themeColor="text1"/>
          <w:lang w:val="en-US" w:eastAsia="zh-CN"/>
        </w:rPr>
        <w:t>Operation of Boohoo Group</w:t>
      </w:r>
    </w:p>
    <w:p w14:paraId="144FB06C" w14:textId="443BF11B" w:rsidR="00323C8B" w:rsidRDefault="00323C8B"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noProof/>
          <w:color w:val="000000" w:themeColor="text1"/>
          <w:lang w:val="en-US" w:eastAsia="zh-CN"/>
          <w14:ligatures w14:val="standardContextual"/>
        </w:rPr>
        <w:drawing>
          <wp:inline distT="0" distB="0" distL="0" distR="0" wp14:anchorId="4A9D74F8" wp14:editId="7ADA0D92">
            <wp:extent cx="4442460" cy="2348524"/>
            <wp:effectExtent l="0" t="0" r="2540" b="1270"/>
            <wp:docPr id="1369311606"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11606" name="图片 1" descr="文本&#10;&#10;AI 生成的内容可能不正确。"/>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29649" cy="2394617"/>
                    </a:xfrm>
                    <a:prstGeom prst="rect">
                      <a:avLst/>
                    </a:prstGeom>
                  </pic:spPr>
                </pic:pic>
              </a:graphicData>
            </a:graphic>
          </wp:inline>
        </w:drawing>
      </w:r>
    </w:p>
    <w:p w14:paraId="505E7794" w14:textId="70747A1F" w:rsidR="00323C8B" w:rsidRDefault="00323C8B"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color w:val="000000" w:themeColor="text1"/>
          <w:lang w:val="en-US" w:eastAsia="zh-CN"/>
        </w:rPr>
        <w:t>Written by: Yuqing Cui</w:t>
      </w:r>
    </w:p>
    <w:p w14:paraId="5AABAE85" w14:textId="5AC3CF6E" w:rsidR="00323C8B" w:rsidRDefault="006056FF"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color w:val="000000" w:themeColor="text1"/>
          <w:lang w:val="en-US" w:eastAsia="zh-CN"/>
        </w:rPr>
        <w:t>Student ID: 2500104</w:t>
      </w:r>
    </w:p>
    <w:p w14:paraId="18C4BB50" w14:textId="7E4F6A05" w:rsidR="006056FF" w:rsidRDefault="006056FF"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color w:val="000000" w:themeColor="text1"/>
          <w:lang w:val="en-US" w:eastAsia="zh-CN"/>
        </w:rPr>
        <w:t xml:space="preserve">Instructor: </w:t>
      </w:r>
      <w:proofErr w:type="spellStart"/>
      <w:r>
        <w:rPr>
          <w:rFonts w:ascii="Times New Roman" w:eastAsia="Times New Roman" w:hAnsi="Times New Roman" w:cs="Times New Roman"/>
          <w:color w:val="000000" w:themeColor="text1"/>
          <w:lang w:val="en-US" w:eastAsia="zh-CN"/>
        </w:rPr>
        <w:t>Arpu</w:t>
      </w:r>
      <w:proofErr w:type="spellEnd"/>
      <w:r>
        <w:rPr>
          <w:rFonts w:ascii="Times New Roman" w:eastAsia="Times New Roman" w:hAnsi="Times New Roman" w:cs="Times New Roman"/>
          <w:color w:val="000000" w:themeColor="text1"/>
          <w:lang w:val="en-US" w:eastAsia="zh-CN"/>
        </w:rPr>
        <w:t xml:space="preserve"> Kumar</w:t>
      </w:r>
    </w:p>
    <w:p w14:paraId="5B84DE72" w14:textId="38D8431C" w:rsidR="006056FF" w:rsidRPr="00323C8B" w:rsidRDefault="006056FF" w:rsidP="00323C8B">
      <w:pPr>
        <w:jc w:val="center"/>
        <w:rPr>
          <w:rFonts w:ascii="Times New Roman" w:eastAsia="Times New Roman" w:hAnsi="Times New Roman" w:cs="Times New Roman"/>
          <w:color w:val="000000" w:themeColor="text1"/>
          <w:lang w:val="en-US" w:eastAsia="zh-CN"/>
        </w:rPr>
      </w:pPr>
      <w:r>
        <w:rPr>
          <w:rFonts w:ascii="Times New Roman" w:eastAsia="Times New Roman" w:hAnsi="Times New Roman" w:cs="Times New Roman"/>
          <w:color w:val="000000" w:themeColor="text1"/>
          <w:lang w:val="en-US" w:eastAsia="zh-CN"/>
        </w:rPr>
        <w:t>Date submitted: 21 November 2025</w:t>
      </w:r>
    </w:p>
    <w:p w14:paraId="001F7627" w14:textId="77777777" w:rsidR="00323C8B" w:rsidRDefault="00323C8B">
      <w:pPr>
        <w:spacing w:line="278" w:lineRule="auto"/>
        <w:rPr>
          <w:rFonts w:ascii="Times New Roman" w:eastAsia="Times New Roman" w:hAnsi="Times New Roman" w:cs="Times New Roman"/>
          <w:color w:val="000000" w:themeColor="text1"/>
          <w:lang w:eastAsia="zh-CN"/>
        </w:rPr>
      </w:pPr>
      <w:r>
        <w:rPr>
          <w:rFonts w:ascii="Times New Roman" w:eastAsia="Times New Roman" w:hAnsi="Times New Roman" w:cs="Times New Roman"/>
          <w:color w:val="000000" w:themeColor="text1"/>
          <w:lang w:eastAsia="zh-CN"/>
        </w:rPr>
        <w:br w:type="page"/>
      </w:r>
    </w:p>
    <w:p w14:paraId="24018972" w14:textId="35079D04" w:rsidR="00E43ABA" w:rsidRPr="00A7240A" w:rsidRDefault="001557AF" w:rsidP="00845F3D">
      <w:pPr>
        <w:rPr>
          <w:rFonts w:ascii="Times New Roman" w:eastAsia="宋体" w:hAnsi="Times New Roman" w:cs="Times New Roman"/>
          <w:color w:val="000000" w:themeColor="text1"/>
          <w:lang w:eastAsia="zh-CN"/>
        </w:rPr>
      </w:pPr>
      <w:r>
        <w:rPr>
          <w:rFonts w:ascii="Times New Roman" w:eastAsia="Times New Roman" w:hAnsi="Times New Roman" w:cs="Times New Roman" w:hint="eastAsia"/>
          <w:color w:val="000000" w:themeColor="text1"/>
          <w:lang w:eastAsia="zh-CN"/>
        </w:rPr>
        <w:lastRenderedPageBreak/>
        <w:t>Executive summary</w:t>
      </w:r>
    </w:p>
    <w:p w14:paraId="0C4C42F1" w14:textId="073F4DC7" w:rsidR="00E43ABA" w:rsidRPr="00A7240A" w:rsidRDefault="00E43ABA" w:rsidP="00845F3D">
      <w:pPr>
        <w:rPr>
          <w:rFonts w:ascii="Times New Roman" w:hAnsi="Times New Roman" w:cs="Times New Roman"/>
          <w:color w:val="000000" w:themeColor="text1"/>
          <w:lang w:eastAsia="zh-CN"/>
        </w:rPr>
      </w:pPr>
      <w:r w:rsidRPr="00A7240A">
        <w:rPr>
          <w:rFonts w:ascii="Times New Roman" w:eastAsia="Times New Roman" w:hAnsi="Times New Roman" w:cs="Times New Roman"/>
          <w:color w:val="000000" w:themeColor="text1"/>
          <w:lang w:eastAsia="zh-CN"/>
        </w:rPr>
        <w:t>This report critically assesses the argument that "greed is good" based on the business operations of the Boohoo Group, in line with the concepts of deontology and utilitarian ethical theory. Based on recent supply chain research and case studies, the report points out that Boohoo's high-profit fast fashion model has caused serious social, environmental and reputational damage. Ethical analyses suggest that activities associated with Boohoo violate both respons</w:t>
      </w:r>
      <w:r w:rsidR="001557AF">
        <w:rPr>
          <w:rFonts w:ascii="Times New Roman" w:eastAsia="Times New Roman" w:hAnsi="Times New Roman" w:cs="Times New Roman" w:hint="eastAsia"/>
          <w:color w:val="000000" w:themeColor="text1"/>
          <w:lang w:eastAsia="zh-CN"/>
        </w:rPr>
        <w:t>ibility</w:t>
      </w:r>
      <w:r w:rsidRPr="00A7240A">
        <w:rPr>
          <w:rFonts w:ascii="Times New Roman" w:eastAsia="Times New Roman" w:hAnsi="Times New Roman" w:cs="Times New Roman"/>
          <w:color w:val="000000" w:themeColor="text1"/>
          <w:lang w:eastAsia="zh-CN"/>
        </w:rPr>
        <w:t xml:space="preserve">-based considerations, </w:t>
      </w:r>
      <w:r w:rsidR="00A01D81" w:rsidRPr="00A01D81">
        <w:rPr>
          <w:rFonts w:ascii="Times New Roman" w:eastAsia="Times New Roman" w:hAnsi="Times New Roman" w:cs="Times New Roman"/>
          <w:color w:val="000000" w:themeColor="text1"/>
          <w:lang w:eastAsia="zh-CN"/>
        </w:rPr>
        <w:t>in order to respect stakeholders, there are still situations where the maximum overall benefit has not been achieved. Despite some reforms since 2020, there are still systemic weaknesses. The report concludes that narrow profit maximization is morally and strategically unsustainable and puts forward several related suggestions.</w:t>
      </w:r>
    </w:p>
    <w:p w14:paraId="33B7073C" w14:textId="5476B683" w:rsidR="00E43ABA" w:rsidRPr="00A7240A" w:rsidRDefault="00E43ABA" w:rsidP="00845F3D">
      <w:pPr>
        <w:rPr>
          <w:rFonts w:ascii="Times New Roman" w:hAnsi="Times New Roman" w:cs="Times New Roman"/>
          <w:lang w:eastAsia="zh-CN"/>
        </w:rPr>
      </w:pPr>
    </w:p>
    <w:p w14:paraId="6EADA69C" w14:textId="6883E758" w:rsidR="00A7240A" w:rsidRPr="00A7240A" w:rsidRDefault="00E43ABA" w:rsidP="00845F3D">
      <w:pPr>
        <w:rPr>
          <w:rFonts w:ascii="Times New Roman" w:hAnsi="Times New Roman" w:cs="Times New Roman"/>
          <w:lang w:eastAsia="zh-CN"/>
        </w:rPr>
      </w:pPr>
      <w:r w:rsidRPr="00A7240A">
        <w:rPr>
          <w:rFonts w:ascii="Times New Roman" w:eastAsia="Times New Roman" w:hAnsi="Times New Roman" w:cs="Times New Roman"/>
          <w:lang w:eastAsia="zh-CN"/>
        </w:rPr>
        <w:br w:type="page"/>
      </w:r>
    </w:p>
    <w:sdt>
      <w:sdtPr>
        <w:rPr>
          <w:rFonts w:ascii="Times New Roman" w:eastAsiaTheme="minorEastAsia" w:hAnsi="Times New Roman" w:cs="Times New Roman"/>
          <w:b w:val="0"/>
          <w:bCs w:val="0"/>
          <w:color w:val="auto"/>
          <w:sz w:val="24"/>
          <w:szCs w:val="24"/>
          <w:lang w:val="zh-CN" w:eastAsia="en-US"/>
        </w:rPr>
        <w:id w:val="-597713668"/>
        <w:docPartObj>
          <w:docPartGallery w:val="Table of Contents"/>
          <w:docPartUnique/>
        </w:docPartObj>
      </w:sdtPr>
      <w:sdtEndPr>
        <w:rPr>
          <w:noProof/>
          <w:lang w:val="en-GB"/>
        </w:rPr>
      </w:sdtEndPr>
      <w:sdtContent>
        <w:p w14:paraId="16DD9C72" w14:textId="52B0AA74" w:rsidR="00A7240A" w:rsidRPr="000C618D" w:rsidRDefault="00A7240A" w:rsidP="00A7240A">
          <w:pPr>
            <w:pStyle w:val="TOC"/>
            <w:jc w:val="center"/>
            <w:rPr>
              <w:rFonts w:ascii="Times New Roman" w:hAnsi="Times New Roman" w:cs="Times New Roman"/>
              <w:sz w:val="24"/>
              <w:szCs w:val="24"/>
            </w:rPr>
          </w:pPr>
          <w:r w:rsidRPr="000C618D">
            <w:rPr>
              <w:rFonts w:ascii="Times New Roman" w:hAnsi="Times New Roman" w:cs="Times New Roman"/>
              <w:sz w:val="24"/>
              <w:szCs w:val="24"/>
              <w:lang w:val="zh-CN"/>
            </w:rPr>
            <w:t>Contents</w:t>
          </w:r>
        </w:p>
        <w:p w14:paraId="49091847" w14:textId="52E45B3B" w:rsidR="000C618D" w:rsidRPr="000C618D" w:rsidRDefault="00A7240A">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r w:rsidRPr="000C618D">
            <w:rPr>
              <w:rFonts w:ascii="Times New Roman" w:hAnsi="Times New Roman" w:cs="Times New Roman"/>
              <w:b w:val="0"/>
              <w:bCs w:val="0"/>
              <w:sz w:val="24"/>
              <w:szCs w:val="24"/>
            </w:rPr>
            <w:fldChar w:fldCharType="begin"/>
          </w:r>
          <w:r w:rsidRPr="000C618D">
            <w:rPr>
              <w:rFonts w:ascii="Times New Roman" w:hAnsi="Times New Roman" w:cs="Times New Roman"/>
              <w:sz w:val="24"/>
              <w:szCs w:val="24"/>
            </w:rPr>
            <w:instrText>TOC \o "1-3" \h \z \u</w:instrText>
          </w:r>
          <w:r w:rsidRPr="000C618D">
            <w:rPr>
              <w:rFonts w:ascii="Times New Roman" w:hAnsi="Times New Roman" w:cs="Times New Roman"/>
              <w:b w:val="0"/>
              <w:bCs w:val="0"/>
              <w:sz w:val="24"/>
              <w:szCs w:val="24"/>
            </w:rPr>
            <w:fldChar w:fldCharType="separate"/>
          </w:r>
          <w:hyperlink w:anchor="_Toc214373446" w:history="1">
            <w:r w:rsidR="000C618D" w:rsidRPr="000C618D">
              <w:rPr>
                <w:rStyle w:val="ae"/>
                <w:rFonts w:ascii="Times New Roman" w:hAnsi="Times New Roman" w:cs="Times New Roman"/>
                <w:noProof/>
                <w:sz w:val="24"/>
                <w:szCs w:val="24"/>
                <w:lang w:eastAsia="zh-CN"/>
              </w:rPr>
              <w:t>1.</w:t>
            </w:r>
            <w:r w:rsidR="000C618D" w:rsidRPr="000C618D">
              <w:rPr>
                <w:rStyle w:val="ae"/>
                <w:rFonts w:ascii="Times New Roman" w:hAnsi="Times New Roman" w:cs="Times New Roman"/>
                <w:noProof/>
                <w:sz w:val="24"/>
                <w:szCs w:val="24"/>
              </w:rPr>
              <w:t>Introduction</w:t>
            </w:r>
            <w:r w:rsidR="000C618D" w:rsidRPr="000C618D">
              <w:rPr>
                <w:rFonts w:ascii="Times New Roman" w:hAnsi="Times New Roman" w:cs="Times New Roman"/>
                <w:noProof/>
                <w:webHidden/>
                <w:sz w:val="24"/>
                <w:szCs w:val="24"/>
              </w:rPr>
              <w:tab/>
            </w:r>
            <w:r w:rsidR="000C618D" w:rsidRPr="000C618D">
              <w:rPr>
                <w:rFonts w:ascii="Times New Roman" w:hAnsi="Times New Roman" w:cs="Times New Roman"/>
                <w:noProof/>
                <w:webHidden/>
                <w:sz w:val="24"/>
                <w:szCs w:val="24"/>
              </w:rPr>
              <w:fldChar w:fldCharType="begin"/>
            </w:r>
            <w:r w:rsidR="000C618D" w:rsidRPr="000C618D">
              <w:rPr>
                <w:rFonts w:ascii="Times New Roman" w:hAnsi="Times New Roman" w:cs="Times New Roman"/>
                <w:noProof/>
                <w:webHidden/>
                <w:sz w:val="24"/>
                <w:szCs w:val="24"/>
              </w:rPr>
              <w:instrText xml:space="preserve"> PAGEREF _Toc214373446 \h </w:instrText>
            </w:r>
            <w:r w:rsidR="000C618D" w:rsidRPr="000C618D">
              <w:rPr>
                <w:rFonts w:ascii="Times New Roman" w:hAnsi="Times New Roman" w:cs="Times New Roman"/>
                <w:noProof/>
                <w:webHidden/>
                <w:sz w:val="24"/>
                <w:szCs w:val="24"/>
              </w:rPr>
            </w:r>
            <w:r w:rsidR="000C618D" w:rsidRPr="000C618D">
              <w:rPr>
                <w:rFonts w:ascii="Times New Roman" w:hAnsi="Times New Roman" w:cs="Times New Roman"/>
                <w:noProof/>
                <w:webHidden/>
                <w:sz w:val="24"/>
                <w:szCs w:val="24"/>
              </w:rPr>
              <w:fldChar w:fldCharType="separate"/>
            </w:r>
            <w:r w:rsidR="000C618D" w:rsidRPr="000C618D">
              <w:rPr>
                <w:rFonts w:ascii="Times New Roman" w:hAnsi="Times New Roman" w:cs="Times New Roman"/>
                <w:noProof/>
                <w:webHidden/>
                <w:sz w:val="24"/>
                <w:szCs w:val="24"/>
              </w:rPr>
              <w:t>3</w:t>
            </w:r>
            <w:r w:rsidR="000C618D" w:rsidRPr="000C618D">
              <w:rPr>
                <w:rFonts w:ascii="Times New Roman" w:hAnsi="Times New Roman" w:cs="Times New Roman"/>
                <w:noProof/>
                <w:webHidden/>
                <w:sz w:val="24"/>
                <w:szCs w:val="24"/>
              </w:rPr>
              <w:fldChar w:fldCharType="end"/>
            </w:r>
          </w:hyperlink>
        </w:p>
        <w:p w14:paraId="7CF53960" w14:textId="3BE42D2A"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47" w:history="1">
            <w:r w:rsidRPr="000C618D">
              <w:rPr>
                <w:rStyle w:val="ae"/>
                <w:rFonts w:ascii="Times New Roman" w:hAnsi="Times New Roman" w:cs="Times New Roman"/>
                <w:i w:val="0"/>
                <w:iCs w:val="0"/>
                <w:noProof/>
                <w:sz w:val="24"/>
                <w:szCs w:val="24"/>
                <w:lang w:eastAsia="zh-CN"/>
              </w:rPr>
              <w:t>1.1Purpose and Scope of the Report</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_Toc214373447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3</w:t>
            </w:r>
            <w:r w:rsidRPr="000C618D">
              <w:rPr>
                <w:rFonts w:ascii="Times New Roman" w:hAnsi="Times New Roman" w:cs="Times New Roman"/>
                <w:i w:val="0"/>
                <w:iCs w:val="0"/>
                <w:noProof/>
                <w:webHidden/>
                <w:sz w:val="24"/>
                <w:szCs w:val="24"/>
              </w:rPr>
              <w:fldChar w:fldCharType="end"/>
            </w:r>
          </w:hyperlink>
        </w:p>
        <w:p w14:paraId="66A7130E" w14:textId="534E6002"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48" w:history="1">
            <w:r w:rsidRPr="000C618D">
              <w:rPr>
                <w:rStyle w:val="ae"/>
                <w:rFonts w:ascii="Times New Roman" w:hAnsi="Times New Roman" w:cs="Times New Roman"/>
                <w:noProof/>
                <w:sz w:val="24"/>
                <w:szCs w:val="24"/>
                <w:lang w:eastAsia="zh-CN"/>
              </w:rPr>
              <w:t>2.Understanding business ethics and the issue of "greed"</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_Toc214373448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4</w:t>
            </w:r>
            <w:r w:rsidRPr="000C618D">
              <w:rPr>
                <w:rFonts w:ascii="Times New Roman" w:hAnsi="Times New Roman" w:cs="Times New Roman"/>
                <w:noProof/>
                <w:webHidden/>
                <w:sz w:val="24"/>
                <w:szCs w:val="24"/>
              </w:rPr>
              <w:fldChar w:fldCharType="end"/>
            </w:r>
          </w:hyperlink>
        </w:p>
        <w:p w14:paraId="3292F19A" w14:textId="496F4968"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49" w:history="1">
            <w:r w:rsidRPr="000C618D">
              <w:rPr>
                <w:rStyle w:val="ae"/>
                <w:rFonts w:ascii="Times New Roman" w:hAnsi="Times New Roman" w:cs="Times New Roman"/>
                <w:i w:val="0"/>
                <w:iCs w:val="0"/>
                <w:noProof/>
                <w:sz w:val="24"/>
                <w:szCs w:val="24"/>
                <w:lang w:eastAsia="zh-CN"/>
              </w:rPr>
              <w:t>2.1 The Theory of duty</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_Toc214373449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4</w:t>
            </w:r>
            <w:r w:rsidRPr="000C618D">
              <w:rPr>
                <w:rFonts w:ascii="Times New Roman" w:hAnsi="Times New Roman" w:cs="Times New Roman"/>
                <w:i w:val="0"/>
                <w:iCs w:val="0"/>
                <w:noProof/>
                <w:webHidden/>
                <w:sz w:val="24"/>
                <w:szCs w:val="24"/>
              </w:rPr>
              <w:fldChar w:fldCharType="end"/>
            </w:r>
          </w:hyperlink>
        </w:p>
        <w:p w14:paraId="4A4B81E7" w14:textId="74BCBA75"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50" w:history="1">
            <w:r w:rsidRPr="000C618D">
              <w:rPr>
                <w:rStyle w:val="ae"/>
                <w:rFonts w:ascii="Times New Roman" w:hAnsi="Times New Roman" w:cs="Times New Roman"/>
                <w:i w:val="0"/>
                <w:iCs w:val="0"/>
                <w:noProof/>
                <w:sz w:val="24"/>
                <w:szCs w:val="24"/>
                <w:lang w:eastAsia="zh-CN"/>
              </w:rPr>
              <w:t>2.2 Utilitarianism</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_Toc214373450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5</w:t>
            </w:r>
            <w:r w:rsidRPr="000C618D">
              <w:rPr>
                <w:rFonts w:ascii="Times New Roman" w:hAnsi="Times New Roman" w:cs="Times New Roman"/>
                <w:i w:val="0"/>
                <w:iCs w:val="0"/>
                <w:noProof/>
                <w:webHidden/>
                <w:sz w:val="24"/>
                <w:szCs w:val="24"/>
              </w:rPr>
              <w:fldChar w:fldCharType="end"/>
            </w:r>
          </w:hyperlink>
        </w:p>
        <w:p w14:paraId="4DC35668" w14:textId="3D7A0B55"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51" w:history="1">
            <w:r w:rsidRPr="000C618D">
              <w:rPr>
                <w:rStyle w:val="ae"/>
                <w:rFonts w:ascii="Times New Roman" w:hAnsi="Times New Roman" w:cs="Times New Roman"/>
                <w:noProof/>
                <w:sz w:val="24"/>
                <w:szCs w:val="24"/>
                <w:lang w:eastAsia="zh-CN"/>
              </w:rPr>
              <w:t>3 Boohoo Group and unethical business practices</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_Toc214373451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6</w:t>
            </w:r>
            <w:r w:rsidRPr="000C618D">
              <w:rPr>
                <w:rFonts w:ascii="Times New Roman" w:hAnsi="Times New Roman" w:cs="Times New Roman"/>
                <w:noProof/>
                <w:webHidden/>
                <w:sz w:val="24"/>
                <w:szCs w:val="24"/>
              </w:rPr>
              <w:fldChar w:fldCharType="end"/>
            </w:r>
          </w:hyperlink>
        </w:p>
        <w:p w14:paraId="59D6A54D" w14:textId="55221493"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52" w:history="1">
            <w:r w:rsidRPr="000C618D">
              <w:rPr>
                <w:rStyle w:val="ae"/>
                <w:rFonts w:ascii="Times New Roman" w:hAnsi="Times New Roman" w:cs="Times New Roman"/>
                <w:i w:val="0"/>
                <w:iCs w:val="0"/>
                <w:noProof/>
                <w:sz w:val="24"/>
                <w:szCs w:val="24"/>
                <w:lang w:eastAsia="zh-CN"/>
              </w:rPr>
              <w:t>3.1 Overview of Boohoo's ethics</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_Toc214373452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6</w:t>
            </w:r>
            <w:r w:rsidRPr="000C618D">
              <w:rPr>
                <w:rFonts w:ascii="Times New Roman" w:hAnsi="Times New Roman" w:cs="Times New Roman"/>
                <w:i w:val="0"/>
                <w:iCs w:val="0"/>
                <w:noProof/>
                <w:webHidden/>
                <w:sz w:val="24"/>
                <w:szCs w:val="24"/>
              </w:rPr>
              <w:fldChar w:fldCharType="end"/>
            </w:r>
          </w:hyperlink>
        </w:p>
        <w:p w14:paraId="1A906CCB" w14:textId="1031F2C2"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53" w:history="1">
            <w:r w:rsidRPr="000C618D">
              <w:rPr>
                <w:rStyle w:val="ae"/>
                <w:rFonts w:ascii="Times New Roman" w:hAnsi="Times New Roman" w:cs="Times New Roman"/>
                <w:i w:val="0"/>
                <w:iCs w:val="0"/>
                <w:noProof/>
                <w:sz w:val="24"/>
                <w:szCs w:val="24"/>
                <w:lang w:eastAsia="zh-CN"/>
              </w:rPr>
              <w:t>3.2 Edwards v. Boohoo</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_Toc214373453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7</w:t>
            </w:r>
            <w:r w:rsidRPr="000C618D">
              <w:rPr>
                <w:rFonts w:ascii="Times New Roman" w:hAnsi="Times New Roman" w:cs="Times New Roman"/>
                <w:i w:val="0"/>
                <w:iCs w:val="0"/>
                <w:noProof/>
                <w:webHidden/>
                <w:sz w:val="24"/>
                <w:szCs w:val="24"/>
              </w:rPr>
              <w:fldChar w:fldCharType="end"/>
            </w:r>
          </w:hyperlink>
        </w:p>
        <w:p w14:paraId="31AA57DA" w14:textId="54FAED17"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54" w:history="1">
            <w:r w:rsidRPr="000C618D">
              <w:rPr>
                <w:rStyle w:val="ae"/>
                <w:rFonts w:ascii="Times New Roman" w:hAnsi="Times New Roman" w:cs="Times New Roman"/>
                <w:i w:val="0"/>
                <w:iCs w:val="0"/>
                <w:noProof/>
                <w:sz w:val="24"/>
                <w:szCs w:val="24"/>
                <w:lang w:eastAsia="zh-CN"/>
              </w:rPr>
              <w:t>3.3 Stakeholder Impact Analysis</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_Toc214373454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7</w:t>
            </w:r>
            <w:r w:rsidRPr="000C618D">
              <w:rPr>
                <w:rFonts w:ascii="Times New Roman" w:hAnsi="Times New Roman" w:cs="Times New Roman"/>
                <w:i w:val="0"/>
                <w:iCs w:val="0"/>
                <w:noProof/>
                <w:webHidden/>
                <w:sz w:val="24"/>
                <w:szCs w:val="24"/>
              </w:rPr>
              <w:fldChar w:fldCharType="end"/>
            </w:r>
          </w:hyperlink>
        </w:p>
        <w:p w14:paraId="6EF91132" w14:textId="2B9ABA6D"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55" w:history="1">
            <w:r w:rsidRPr="000C618D">
              <w:rPr>
                <w:rStyle w:val="ae"/>
                <w:rFonts w:ascii="Times New Roman" w:hAnsi="Times New Roman" w:cs="Times New Roman"/>
                <w:noProof/>
                <w:sz w:val="24"/>
                <w:szCs w:val="24"/>
                <w:lang w:eastAsia="zh-CN"/>
              </w:rPr>
              <w:t>4 The application of ethical Theory in Boohoo</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_Toc214373455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8</w:t>
            </w:r>
            <w:r w:rsidRPr="000C618D">
              <w:rPr>
                <w:rFonts w:ascii="Times New Roman" w:hAnsi="Times New Roman" w:cs="Times New Roman"/>
                <w:noProof/>
                <w:webHidden/>
                <w:sz w:val="24"/>
                <w:szCs w:val="24"/>
              </w:rPr>
              <w:fldChar w:fldCharType="end"/>
            </w:r>
          </w:hyperlink>
        </w:p>
        <w:p w14:paraId="6415A48C" w14:textId="07FB51CD"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56" w:history="1">
            <w:r w:rsidRPr="000C618D">
              <w:rPr>
                <w:rStyle w:val="ae"/>
                <w:rFonts w:ascii="Times New Roman" w:hAnsi="Times New Roman" w:cs="Times New Roman"/>
                <w:i w:val="0"/>
                <w:iCs w:val="0"/>
                <w:noProof/>
                <w:sz w:val="24"/>
                <w:szCs w:val="24"/>
                <w:lang w:eastAsia="zh-CN"/>
              </w:rPr>
              <w:t>4.1 Deontology</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_Toc214373456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8</w:t>
            </w:r>
            <w:r w:rsidRPr="000C618D">
              <w:rPr>
                <w:rFonts w:ascii="Times New Roman" w:hAnsi="Times New Roman" w:cs="Times New Roman"/>
                <w:i w:val="0"/>
                <w:iCs w:val="0"/>
                <w:noProof/>
                <w:webHidden/>
                <w:sz w:val="24"/>
                <w:szCs w:val="24"/>
              </w:rPr>
              <w:fldChar w:fldCharType="end"/>
            </w:r>
          </w:hyperlink>
        </w:p>
        <w:p w14:paraId="2D567297" w14:textId="2C17FB82" w:rsidR="000C618D" w:rsidRPr="000C618D" w:rsidRDefault="000C618D">
          <w:pPr>
            <w:pStyle w:val="TOC2"/>
            <w:tabs>
              <w:tab w:val="right" w:leader="dot" w:pos="8296"/>
            </w:tabs>
            <w:rPr>
              <w:rFonts w:ascii="Times New Roman" w:eastAsiaTheme="minorEastAsia" w:hAnsi="Times New Roman" w:cs="Times New Roman"/>
              <w:i w:val="0"/>
              <w:iCs w:val="0"/>
              <w:noProof/>
              <w:kern w:val="2"/>
              <w:sz w:val="24"/>
              <w:szCs w:val="24"/>
              <w:lang w:val="en-US" w:eastAsia="zh-CN"/>
              <w14:ligatures w14:val="standardContextual"/>
            </w:rPr>
          </w:pPr>
          <w:hyperlink w:anchor="_Toc214373457" w:history="1">
            <w:r w:rsidRPr="000C618D">
              <w:rPr>
                <w:rStyle w:val="ae"/>
                <w:rFonts w:ascii="Times New Roman" w:hAnsi="Times New Roman" w:cs="Times New Roman"/>
                <w:i w:val="0"/>
                <w:iCs w:val="0"/>
                <w:noProof/>
                <w:sz w:val="24"/>
                <w:szCs w:val="24"/>
                <w:lang w:eastAsia="zh-CN"/>
              </w:rPr>
              <w:t>4.2 Utilitarianism</w:t>
            </w:r>
            <w:r w:rsidRPr="000C618D">
              <w:rPr>
                <w:rFonts w:ascii="Times New Roman" w:hAnsi="Times New Roman" w:cs="Times New Roman"/>
                <w:i w:val="0"/>
                <w:iCs w:val="0"/>
                <w:noProof/>
                <w:webHidden/>
                <w:sz w:val="24"/>
                <w:szCs w:val="24"/>
              </w:rPr>
              <w:tab/>
            </w:r>
            <w:r w:rsidRPr="000C618D">
              <w:rPr>
                <w:rFonts w:ascii="Times New Roman" w:hAnsi="Times New Roman" w:cs="Times New Roman"/>
                <w:i w:val="0"/>
                <w:iCs w:val="0"/>
                <w:noProof/>
                <w:webHidden/>
                <w:sz w:val="24"/>
                <w:szCs w:val="24"/>
              </w:rPr>
              <w:fldChar w:fldCharType="begin"/>
            </w:r>
            <w:r w:rsidRPr="000C618D">
              <w:rPr>
                <w:rFonts w:ascii="Times New Roman" w:hAnsi="Times New Roman" w:cs="Times New Roman"/>
                <w:i w:val="0"/>
                <w:iCs w:val="0"/>
                <w:noProof/>
                <w:webHidden/>
                <w:sz w:val="24"/>
                <w:szCs w:val="24"/>
              </w:rPr>
              <w:instrText xml:space="preserve"> PAGEREF _Toc214373457 \h </w:instrText>
            </w:r>
            <w:r w:rsidRPr="000C618D">
              <w:rPr>
                <w:rFonts w:ascii="Times New Roman" w:hAnsi="Times New Roman" w:cs="Times New Roman"/>
                <w:i w:val="0"/>
                <w:iCs w:val="0"/>
                <w:noProof/>
                <w:webHidden/>
                <w:sz w:val="24"/>
                <w:szCs w:val="24"/>
              </w:rPr>
            </w:r>
            <w:r w:rsidRPr="000C618D">
              <w:rPr>
                <w:rFonts w:ascii="Times New Roman" w:hAnsi="Times New Roman" w:cs="Times New Roman"/>
                <w:i w:val="0"/>
                <w:iCs w:val="0"/>
                <w:noProof/>
                <w:webHidden/>
                <w:sz w:val="24"/>
                <w:szCs w:val="24"/>
              </w:rPr>
              <w:fldChar w:fldCharType="separate"/>
            </w:r>
            <w:r w:rsidRPr="000C618D">
              <w:rPr>
                <w:rFonts w:ascii="Times New Roman" w:hAnsi="Times New Roman" w:cs="Times New Roman"/>
                <w:i w:val="0"/>
                <w:iCs w:val="0"/>
                <w:noProof/>
                <w:webHidden/>
                <w:sz w:val="24"/>
                <w:szCs w:val="24"/>
              </w:rPr>
              <w:t>9</w:t>
            </w:r>
            <w:r w:rsidRPr="000C618D">
              <w:rPr>
                <w:rFonts w:ascii="Times New Roman" w:hAnsi="Times New Roman" w:cs="Times New Roman"/>
                <w:i w:val="0"/>
                <w:iCs w:val="0"/>
                <w:noProof/>
                <w:webHidden/>
                <w:sz w:val="24"/>
                <w:szCs w:val="24"/>
              </w:rPr>
              <w:fldChar w:fldCharType="end"/>
            </w:r>
          </w:hyperlink>
        </w:p>
        <w:p w14:paraId="6876DBA0" w14:textId="58C086AB"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58" w:history="1">
            <w:r w:rsidRPr="000C618D">
              <w:rPr>
                <w:rStyle w:val="ae"/>
                <w:rFonts w:ascii="Times New Roman" w:hAnsi="Times New Roman" w:cs="Times New Roman"/>
                <w:noProof/>
                <w:sz w:val="24"/>
                <w:szCs w:val="24"/>
                <w:lang w:eastAsia="zh-CN"/>
              </w:rPr>
              <w:t>5. Is greed good</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_Toc214373458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11</w:t>
            </w:r>
            <w:r w:rsidRPr="000C618D">
              <w:rPr>
                <w:rFonts w:ascii="Times New Roman" w:hAnsi="Times New Roman" w:cs="Times New Roman"/>
                <w:noProof/>
                <w:webHidden/>
                <w:sz w:val="24"/>
                <w:szCs w:val="24"/>
              </w:rPr>
              <w:fldChar w:fldCharType="end"/>
            </w:r>
          </w:hyperlink>
        </w:p>
        <w:p w14:paraId="32D481FC" w14:textId="7BD9A749"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59" w:history="1">
            <w:r w:rsidRPr="000C618D">
              <w:rPr>
                <w:rStyle w:val="ae"/>
                <w:rFonts w:ascii="Times New Roman" w:hAnsi="Times New Roman" w:cs="Times New Roman"/>
                <w:noProof/>
                <w:sz w:val="24"/>
                <w:szCs w:val="24"/>
                <w:lang w:eastAsia="zh-CN"/>
              </w:rPr>
              <w:t>6. Conclusions</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_Toc214373459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12</w:t>
            </w:r>
            <w:r w:rsidRPr="000C618D">
              <w:rPr>
                <w:rFonts w:ascii="Times New Roman" w:hAnsi="Times New Roman" w:cs="Times New Roman"/>
                <w:noProof/>
                <w:webHidden/>
                <w:sz w:val="24"/>
                <w:szCs w:val="24"/>
              </w:rPr>
              <w:fldChar w:fldCharType="end"/>
            </w:r>
          </w:hyperlink>
        </w:p>
        <w:p w14:paraId="1D8B79DD" w14:textId="044B80C1"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60" w:history="1">
            <w:r w:rsidRPr="000C618D">
              <w:rPr>
                <w:rStyle w:val="ae"/>
                <w:rFonts w:ascii="Times New Roman" w:hAnsi="Times New Roman" w:cs="Times New Roman"/>
                <w:noProof/>
                <w:sz w:val="24"/>
                <w:szCs w:val="24"/>
                <w:lang w:eastAsia="zh-CN"/>
              </w:rPr>
              <w:t>7. Recommendations</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_Toc214373460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13</w:t>
            </w:r>
            <w:r w:rsidRPr="000C618D">
              <w:rPr>
                <w:rFonts w:ascii="Times New Roman" w:hAnsi="Times New Roman" w:cs="Times New Roman"/>
                <w:noProof/>
                <w:webHidden/>
                <w:sz w:val="24"/>
                <w:szCs w:val="24"/>
              </w:rPr>
              <w:fldChar w:fldCharType="end"/>
            </w:r>
          </w:hyperlink>
        </w:p>
        <w:p w14:paraId="0ACEDA8C" w14:textId="45EB3B46" w:rsidR="000C618D" w:rsidRPr="000C618D" w:rsidRDefault="000C618D">
          <w:pPr>
            <w:pStyle w:val="TOC1"/>
            <w:tabs>
              <w:tab w:val="right" w:leader="dot" w:pos="8296"/>
            </w:tabs>
            <w:rPr>
              <w:rFonts w:ascii="Times New Roman" w:eastAsiaTheme="minorEastAsia" w:hAnsi="Times New Roman" w:cs="Times New Roman"/>
              <w:b w:val="0"/>
              <w:bCs w:val="0"/>
              <w:noProof/>
              <w:kern w:val="2"/>
              <w:sz w:val="24"/>
              <w:szCs w:val="24"/>
              <w:lang w:val="en-US" w:eastAsia="zh-CN"/>
              <w14:ligatures w14:val="standardContextual"/>
            </w:rPr>
          </w:pPr>
          <w:hyperlink w:anchor="_Toc214373461" w:history="1">
            <w:r w:rsidRPr="000C618D">
              <w:rPr>
                <w:rStyle w:val="ae"/>
                <w:rFonts w:ascii="Times New Roman" w:hAnsi="Times New Roman" w:cs="Times New Roman"/>
                <w:noProof/>
                <w:sz w:val="24"/>
                <w:szCs w:val="24"/>
                <w:lang w:eastAsia="zh-CN"/>
              </w:rPr>
              <w:t>Reference</w:t>
            </w:r>
            <w:r w:rsidRPr="000C618D">
              <w:rPr>
                <w:rFonts w:ascii="Times New Roman" w:hAnsi="Times New Roman" w:cs="Times New Roman"/>
                <w:noProof/>
                <w:webHidden/>
                <w:sz w:val="24"/>
                <w:szCs w:val="24"/>
              </w:rPr>
              <w:tab/>
            </w:r>
            <w:r w:rsidRPr="000C618D">
              <w:rPr>
                <w:rFonts w:ascii="Times New Roman" w:hAnsi="Times New Roman" w:cs="Times New Roman"/>
                <w:noProof/>
                <w:webHidden/>
                <w:sz w:val="24"/>
                <w:szCs w:val="24"/>
              </w:rPr>
              <w:fldChar w:fldCharType="begin"/>
            </w:r>
            <w:r w:rsidRPr="000C618D">
              <w:rPr>
                <w:rFonts w:ascii="Times New Roman" w:hAnsi="Times New Roman" w:cs="Times New Roman"/>
                <w:noProof/>
                <w:webHidden/>
                <w:sz w:val="24"/>
                <w:szCs w:val="24"/>
              </w:rPr>
              <w:instrText xml:space="preserve"> PAGEREF _Toc214373461 \h </w:instrText>
            </w:r>
            <w:r w:rsidRPr="000C618D">
              <w:rPr>
                <w:rFonts w:ascii="Times New Roman" w:hAnsi="Times New Roman" w:cs="Times New Roman"/>
                <w:noProof/>
                <w:webHidden/>
                <w:sz w:val="24"/>
                <w:szCs w:val="24"/>
              </w:rPr>
            </w:r>
            <w:r w:rsidRPr="000C618D">
              <w:rPr>
                <w:rFonts w:ascii="Times New Roman" w:hAnsi="Times New Roman" w:cs="Times New Roman"/>
                <w:noProof/>
                <w:webHidden/>
                <w:sz w:val="24"/>
                <w:szCs w:val="24"/>
              </w:rPr>
              <w:fldChar w:fldCharType="separate"/>
            </w:r>
            <w:r w:rsidRPr="000C618D">
              <w:rPr>
                <w:rFonts w:ascii="Times New Roman" w:hAnsi="Times New Roman" w:cs="Times New Roman"/>
                <w:noProof/>
                <w:webHidden/>
                <w:sz w:val="24"/>
                <w:szCs w:val="24"/>
              </w:rPr>
              <w:t>15</w:t>
            </w:r>
            <w:r w:rsidRPr="000C618D">
              <w:rPr>
                <w:rFonts w:ascii="Times New Roman" w:hAnsi="Times New Roman" w:cs="Times New Roman"/>
                <w:noProof/>
                <w:webHidden/>
                <w:sz w:val="24"/>
                <w:szCs w:val="24"/>
              </w:rPr>
              <w:fldChar w:fldCharType="end"/>
            </w:r>
          </w:hyperlink>
        </w:p>
        <w:p w14:paraId="2849492A" w14:textId="3CA2D65F" w:rsidR="00E43ABA" w:rsidRPr="00A7240A" w:rsidRDefault="00A7240A" w:rsidP="00845F3D">
          <w:pPr>
            <w:rPr>
              <w:rFonts w:ascii="Times New Roman" w:hAnsi="Times New Roman" w:cs="Times New Roman"/>
            </w:rPr>
          </w:pPr>
          <w:r w:rsidRPr="000C618D">
            <w:rPr>
              <w:rFonts w:ascii="Times New Roman" w:hAnsi="Times New Roman" w:cs="Times New Roman"/>
              <w:b/>
              <w:bCs/>
              <w:noProof/>
            </w:rPr>
            <w:fldChar w:fldCharType="end"/>
          </w:r>
        </w:p>
      </w:sdtContent>
    </w:sdt>
    <w:p w14:paraId="0CF2898B" w14:textId="5362B354" w:rsidR="00E43ABA" w:rsidRPr="000C618D" w:rsidRDefault="00845F3D" w:rsidP="000C618D">
      <w:pPr>
        <w:pStyle w:val="1"/>
        <w:rPr>
          <w:rFonts w:ascii="Times New Roman" w:hAnsi="Times New Roman" w:cs="Times New Roman"/>
          <w:sz w:val="24"/>
          <w:szCs w:val="24"/>
          <w:lang w:eastAsia="zh-CN"/>
        </w:rPr>
      </w:pPr>
      <w:bookmarkStart w:id="0" w:name="_Toc214373446"/>
      <w:r w:rsidRPr="000C618D">
        <w:rPr>
          <w:rFonts w:ascii="Times New Roman" w:hAnsi="Times New Roman" w:cs="Times New Roman"/>
          <w:sz w:val="24"/>
          <w:szCs w:val="24"/>
          <w:lang w:eastAsia="zh-CN"/>
        </w:rPr>
        <w:lastRenderedPageBreak/>
        <w:t>1.</w:t>
      </w:r>
      <w:r w:rsidR="00E43ABA" w:rsidRPr="000C618D">
        <w:rPr>
          <w:rFonts w:ascii="Times New Roman" w:hAnsi="Times New Roman" w:cs="Times New Roman"/>
          <w:sz w:val="24"/>
          <w:szCs w:val="24"/>
        </w:rPr>
        <w:t>Introduction</w:t>
      </w:r>
      <w:bookmarkEnd w:id="0"/>
    </w:p>
    <w:p w14:paraId="1906BC03" w14:textId="05258F2E"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rPr>
        <w:t xml:space="preserve">Boohoo Group, a fast fashion retailer based in Manchester, was founded in 2006 and has since grown its portfolio with brands including PrettyLittleThing, Nasty Gal, MissPap and Debenhams. </w:t>
      </w:r>
      <w:r w:rsidRPr="00A7240A">
        <w:rPr>
          <w:rFonts w:ascii="Times New Roman" w:eastAsia="Times New Roman" w:hAnsi="Times New Roman" w:cs="Times New Roman"/>
          <w:bCs/>
          <w:color w:val="000000" w:themeColor="text1"/>
          <w:lang w:eastAsia="zh-CN"/>
        </w:rPr>
        <w:t xml:space="preserve">Thanks to its ultra-fast production model and competitive prices, boohoo has become a significant force in the global online fashion retail sector (Nassar et al., 2023). The biggest scandal occurred in 2020, when an independent investigation led by Alison Levitt QC confirmed serious malfunctions in Leicester's supplier network involving inhumane working conditions and labor law violations (Levitt, 2020). It was a turning point in public and regulatory scrutiny of the company's operating model. Ethical issues have resurfaced recently in Edwards v. Boohoo, where an independent designer claimed that her unregistered designs had been plagiarized. The decision to dismiss the lawsuit was made by the High Court, but the verdict itself raised broader systemic issues related to the fast fashion production cycle. </w:t>
      </w:r>
    </w:p>
    <w:p w14:paraId="33EF2B92" w14:textId="62517787" w:rsidR="00E43ABA" w:rsidRPr="000C618D" w:rsidRDefault="00845F3D" w:rsidP="000C618D">
      <w:pPr>
        <w:pStyle w:val="2"/>
        <w:rPr>
          <w:rFonts w:ascii="Times New Roman" w:hAnsi="Times New Roman" w:cs="Times New Roman"/>
          <w:sz w:val="24"/>
          <w:szCs w:val="24"/>
          <w:lang w:eastAsia="zh-CN"/>
        </w:rPr>
      </w:pPr>
      <w:bookmarkStart w:id="1" w:name="_Toc214373447"/>
      <w:r w:rsidRPr="000C618D">
        <w:rPr>
          <w:rFonts w:ascii="Times New Roman" w:hAnsi="Times New Roman" w:cs="Times New Roman"/>
          <w:sz w:val="24"/>
          <w:szCs w:val="24"/>
          <w:lang w:eastAsia="zh-CN"/>
        </w:rPr>
        <w:t>1.1</w:t>
      </w:r>
      <w:r w:rsidR="00E43ABA" w:rsidRPr="000C618D">
        <w:rPr>
          <w:rFonts w:ascii="Times New Roman" w:hAnsi="Times New Roman" w:cs="Times New Roman"/>
          <w:sz w:val="24"/>
          <w:szCs w:val="24"/>
          <w:lang w:eastAsia="zh-CN"/>
        </w:rPr>
        <w:t>Purpose and Scope of the Report</w:t>
      </w:r>
      <w:bookmarkEnd w:id="1"/>
    </w:p>
    <w:p w14:paraId="7351A559" w14:textId="6FC09115"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This report, taking Boohoo as an example, discusses the moral feasibility of pursuing profit (also known as "greed") in contemporary business. It uses two important moral theories, deontology and utilitarianism, to critically assess the inherent behavioral and ethical conflicts in the fast fashion business model under Boohoo.</w:t>
      </w:r>
      <w:bookmarkStart w:id="2" w:name="_Toc213965231"/>
      <w:bookmarkEnd w:id="2"/>
    </w:p>
    <w:p w14:paraId="5F1408BB" w14:textId="19019BD2" w:rsidR="00E43ABA" w:rsidRPr="000C618D" w:rsidRDefault="00E43ABA" w:rsidP="000C618D">
      <w:pPr>
        <w:pStyle w:val="1"/>
        <w:rPr>
          <w:rFonts w:ascii="Times New Roman" w:hAnsi="Times New Roman" w:cs="Times New Roman"/>
          <w:sz w:val="24"/>
          <w:szCs w:val="24"/>
          <w:lang w:eastAsia="zh-CN"/>
        </w:rPr>
      </w:pPr>
      <w:bookmarkStart w:id="3" w:name="_Toc214373448"/>
      <w:r w:rsidRPr="000C618D">
        <w:rPr>
          <w:rFonts w:ascii="Times New Roman" w:hAnsi="Times New Roman" w:cs="Times New Roman"/>
          <w:sz w:val="24"/>
          <w:szCs w:val="24"/>
          <w:lang w:eastAsia="zh-CN"/>
        </w:rPr>
        <w:lastRenderedPageBreak/>
        <w:t>2.Understanding business ethics and the issue of "greed"</w:t>
      </w:r>
      <w:bookmarkEnd w:id="3"/>
    </w:p>
    <w:p w14:paraId="46E12148" w14:textId="3B053C16"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The ethical aspects of business conduct can be evaluated </w:t>
      </w:r>
      <w:proofErr w:type="gramStart"/>
      <w:r w:rsidRPr="00A7240A">
        <w:rPr>
          <w:rFonts w:ascii="Times New Roman" w:eastAsia="Times New Roman" w:hAnsi="Times New Roman" w:cs="Times New Roman"/>
          <w:bCs/>
          <w:color w:val="000000" w:themeColor="text1"/>
          <w:lang w:eastAsia="zh-CN"/>
        </w:rPr>
        <w:t>fairly ethically</w:t>
      </w:r>
      <w:proofErr w:type="gramEnd"/>
      <w:r w:rsidRPr="00A7240A">
        <w:rPr>
          <w:rFonts w:ascii="Times New Roman" w:eastAsia="Times New Roman" w:hAnsi="Times New Roman" w:cs="Times New Roman"/>
          <w:bCs/>
          <w:color w:val="000000" w:themeColor="text1"/>
          <w:lang w:eastAsia="zh-CN"/>
        </w:rPr>
        <w:t xml:space="preserve">, first with the conceptualization of the role of profit, responsibility, and moral obligation associated with various schools of thought. In the literature on business ethics, the concept of "greed" has traditionally been interpreted as the pursuit of profits beyond reasonable limits to keep an organization running (Elshareif and Khan, 2023; </w:t>
      </w:r>
      <w:proofErr w:type="spellStart"/>
      <w:r w:rsidRPr="00A7240A">
        <w:rPr>
          <w:rFonts w:ascii="Times New Roman" w:eastAsia="Times New Roman" w:hAnsi="Times New Roman" w:cs="Times New Roman"/>
          <w:bCs/>
          <w:color w:val="000000" w:themeColor="text1"/>
          <w:shd w:val="clear" w:color="auto" w:fill="FFFFFF"/>
          <w:lang w:eastAsia="zh-CN"/>
        </w:rPr>
        <w:t>Zeelenberg</w:t>
      </w:r>
      <w:proofErr w:type="spellEnd"/>
      <w:r w:rsidRPr="00A7240A">
        <w:rPr>
          <w:rFonts w:ascii="Times New Roman" w:eastAsia="Times New Roman" w:hAnsi="Times New Roman" w:cs="Times New Roman"/>
          <w:bCs/>
          <w:color w:val="000000" w:themeColor="text1"/>
          <w:shd w:val="clear" w:color="auto" w:fill="FFFFFF"/>
          <w:lang w:eastAsia="zh-CN"/>
        </w:rPr>
        <w:t xml:space="preserve"> et al., 2025), this excessive </w:t>
      </w:r>
      <w:proofErr w:type="spellStart"/>
      <w:r w:rsidRPr="00A7240A">
        <w:rPr>
          <w:rFonts w:ascii="Times New Roman" w:eastAsia="Times New Roman" w:hAnsi="Times New Roman" w:cs="Times New Roman"/>
          <w:bCs/>
          <w:color w:val="000000" w:themeColor="text1"/>
          <w:shd w:val="clear" w:color="auto" w:fill="FFFFFF"/>
          <w:lang w:eastAsia="zh-CN"/>
        </w:rPr>
        <w:t>behavior</w:t>
      </w:r>
      <w:proofErr w:type="spellEnd"/>
      <w:r w:rsidRPr="00A7240A">
        <w:rPr>
          <w:rFonts w:ascii="Times New Roman" w:eastAsia="Times New Roman" w:hAnsi="Times New Roman" w:cs="Times New Roman"/>
          <w:bCs/>
          <w:color w:val="000000" w:themeColor="text1"/>
          <w:shd w:val="clear" w:color="auto" w:fill="FFFFFF"/>
          <w:lang w:eastAsia="zh-CN"/>
        </w:rPr>
        <w:t xml:space="preserve"> places the interests of shareholders above those of the greater society (Friedman, 1970). </w:t>
      </w:r>
      <w:r w:rsidRPr="00A7240A">
        <w:rPr>
          <w:rFonts w:ascii="Times New Roman" w:eastAsia="Times New Roman" w:hAnsi="Times New Roman" w:cs="Times New Roman"/>
          <w:bCs/>
          <w:color w:val="000000" w:themeColor="text1"/>
          <w:lang w:eastAsia="zh-CN"/>
        </w:rPr>
        <w:t xml:space="preserve">Classical capitalism views this effort in a favorable way that corporate social responsibility is to increase profits </w:t>
      </w:r>
      <w:proofErr w:type="gramStart"/>
      <w:r w:rsidRPr="00A7240A">
        <w:rPr>
          <w:rFonts w:ascii="Times New Roman" w:eastAsia="Times New Roman" w:hAnsi="Times New Roman" w:cs="Times New Roman"/>
          <w:bCs/>
          <w:color w:val="000000" w:themeColor="text1"/>
          <w:lang w:eastAsia="zh-CN"/>
        </w:rPr>
        <w:t>as long as</w:t>
      </w:r>
      <w:proofErr w:type="gramEnd"/>
      <w:r w:rsidRPr="00A7240A">
        <w:rPr>
          <w:rFonts w:ascii="Times New Roman" w:eastAsia="Times New Roman" w:hAnsi="Times New Roman" w:cs="Times New Roman"/>
          <w:bCs/>
          <w:color w:val="000000" w:themeColor="text1"/>
          <w:lang w:eastAsia="zh-CN"/>
        </w:rPr>
        <w:t xml:space="preserve"> the enterprise does not go beyond the limits of market regulation; instead, stakeholder theory places the enterprise in a larger moral society. Enterprises are accountable not only to shareholders, but to every stakeholder, and propose a new approach to corporate stakeholder responsibility based on mutual moral obligations and social contracts. </w:t>
      </w:r>
      <w:bookmarkStart w:id="4" w:name="_Toc213965232"/>
      <w:bookmarkEnd w:id="4"/>
    </w:p>
    <w:p w14:paraId="4C8EB9F5" w14:textId="42A5D6A3" w:rsidR="00E43ABA" w:rsidRPr="000C618D" w:rsidRDefault="00E43ABA" w:rsidP="000C618D">
      <w:pPr>
        <w:pStyle w:val="2"/>
        <w:rPr>
          <w:rFonts w:ascii="Times New Roman" w:hAnsi="Times New Roman" w:cs="Times New Roman"/>
          <w:sz w:val="24"/>
          <w:szCs w:val="24"/>
          <w:lang w:eastAsia="zh-CN"/>
        </w:rPr>
      </w:pPr>
      <w:bookmarkStart w:id="5" w:name="_Toc214373449"/>
      <w:r w:rsidRPr="000C618D">
        <w:rPr>
          <w:rFonts w:ascii="Times New Roman" w:hAnsi="Times New Roman" w:cs="Times New Roman"/>
          <w:sz w:val="24"/>
          <w:szCs w:val="24"/>
          <w:lang w:eastAsia="zh-CN"/>
        </w:rPr>
        <w:t>2.</w:t>
      </w:r>
      <w:r w:rsidR="000C618D" w:rsidRPr="000C618D">
        <w:rPr>
          <w:rFonts w:ascii="Times New Roman" w:hAnsi="Times New Roman" w:cs="Times New Roman"/>
          <w:sz w:val="24"/>
          <w:szCs w:val="24"/>
          <w:lang w:eastAsia="zh-CN"/>
        </w:rPr>
        <w:t>1</w:t>
      </w:r>
      <w:r w:rsidRPr="000C618D">
        <w:rPr>
          <w:rFonts w:ascii="Times New Roman" w:hAnsi="Times New Roman" w:cs="Times New Roman"/>
          <w:sz w:val="24"/>
          <w:szCs w:val="24"/>
          <w:lang w:eastAsia="zh-CN"/>
        </w:rPr>
        <w:t xml:space="preserve"> The Theory of duty</w:t>
      </w:r>
      <w:bookmarkEnd w:id="5"/>
    </w:p>
    <w:p w14:paraId="6FC7CC0E" w14:textId="2FF84E49"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Duty ethics is one of the most powerful models for judging organizational responsibility. Deontology relies on the idea of moral laws developed by Kant and determines behavior based on whether it adheres to universal obligations or based on the consequences of the behavior. According to Robinson (2024), Kantian ethics stipulates that moral norms must always be followed regardless of the consequences, and ethical business practices must be based on respect for people, honesty, and fairness. At the core of this framework is the absolute command, which requires people and the corresponding organizations to act only in accordance with </w:t>
      </w:r>
      <w:r w:rsidRPr="00A7240A">
        <w:rPr>
          <w:rFonts w:ascii="Times New Roman" w:eastAsia="Times New Roman" w:hAnsi="Times New Roman" w:cs="Times New Roman"/>
          <w:bCs/>
          <w:color w:val="000000" w:themeColor="text1"/>
          <w:lang w:eastAsia="zh-CN"/>
        </w:rPr>
        <w:lastRenderedPageBreak/>
        <w:t>generalisable maxims and to view human nature as an end, not a means (Santori, 2024; Friedman and Clarke, 2022). In business, this requires organizations not to exploit employees, deceive customers, or externalize costs and benefits, even if doing so would maximize profits.</w:t>
      </w:r>
      <w:bookmarkStart w:id="6" w:name="_Toc213965233"/>
      <w:bookmarkEnd w:id="6"/>
    </w:p>
    <w:p w14:paraId="266BF06F" w14:textId="6DB2B79E" w:rsidR="00E43ABA" w:rsidRPr="000C618D" w:rsidRDefault="00E43ABA" w:rsidP="000C618D">
      <w:pPr>
        <w:pStyle w:val="2"/>
        <w:rPr>
          <w:rFonts w:ascii="Times New Roman" w:hAnsi="Times New Roman" w:cs="Times New Roman"/>
          <w:sz w:val="24"/>
          <w:szCs w:val="24"/>
          <w:lang w:eastAsia="zh-CN"/>
        </w:rPr>
      </w:pPr>
      <w:bookmarkStart w:id="7" w:name="_Toc214373450"/>
      <w:r w:rsidRPr="000C618D">
        <w:rPr>
          <w:rFonts w:ascii="Times New Roman" w:hAnsi="Times New Roman" w:cs="Times New Roman"/>
          <w:sz w:val="24"/>
          <w:szCs w:val="24"/>
          <w:lang w:eastAsia="zh-CN"/>
        </w:rPr>
        <w:t>2.</w:t>
      </w:r>
      <w:r w:rsidR="000C618D" w:rsidRPr="000C618D">
        <w:rPr>
          <w:rFonts w:ascii="Times New Roman" w:hAnsi="Times New Roman" w:cs="Times New Roman"/>
          <w:sz w:val="24"/>
          <w:szCs w:val="24"/>
          <w:lang w:eastAsia="zh-CN"/>
        </w:rPr>
        <w:t>2</w:t>
      </w:r>
      <w:r w:rsidRPr="000C618D">
        <w:rPr>
          <w:rFonts w:ascii="Times New Roman" w:hAnsi="Times New Roman" w:cs="Times New Roman"/>
          <w:sz w:val="24"/>
          <w:szCs w:val="24"/>
          <w:lang w:eastAsia="zh-CN"/>
        </w:rPr>
        <w:t xml:space="preserve"> Utilitarianism</w:t>
      </w:r>
      <w:bookmarkEnd w:id="7"/>
    </w:p>
    <w:p w14:paraId="496BF22E" w14:textId="6909129E"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Utilitarianism, on the contrary, judges an act based on its consequences. The principle of expressed utility is to pursue the highest happiness of the greatest number of people, and ethical judgment turns to the scale between the total benefit and the total harm. This consequentialist reasoning is reflected in the modern debate on corporate responsibility. Contemporary supply chain ethics place greater emphasis on evaluating decisions from the perspective of social and environmental consequences, a utilitarian tendency that focuses on collective well-being. (Akbari, 2020) Moreover, criticisms of the application of utilitarianism, including (Androne, 2017) examples of the discussion about Singer, suggest that acting solely based on results can lead to conflicts when the rights or dignity of minority groups are at risk. </w:t>
      </w:r>
      <w:bookmarkStart w:id="8" w:name="_Toc213965235"/>
      <w:bookmarkEnd w:id="8"/>
      <w:r w:rsidR="00C95F88" w:rsidRPr="00C95F88">
        <w:rPr>
          <w:rFonts w:ascii="Times New Roman" w:eastAsia="Times New Roman" w:hAnsi="Times New Roman" w:cs="Times New Roman"/>
          <w:bCs/>
          <w:color w:val="000000" w:themeColor="text1"/>
          <w:lang w:eastAsia="zh-CN"/>
        </w:rPr>
        <w:t>The combination of moralism and utilitarianism provides a rigorous mechanism for measuring the extent to which corporate greed is morally recognized. Moralism doubts greed due to factors of responsibility and respect, while utilitarianism assesses whether the social costs of greed outweigh its economic rewards.</w:t>
      </w:r>
    </w:p>
    <w:p w14:paraId="4DE0DB5C" w14:textId="12ED13AD" w:rsidR="00E43ABA" w:rsidRPr="000C618D" w:rsidRDefault="00E43ABA" w:rsidP="000C618D">
      <w:pPr>
        <w:pStyle w:val="1"/>
        <w:rPr>
          <w:rFonts w:ascii="Times New Roman" w:hAnsi="Times New Roman" w:cs="Times New Roman"/>
          <w:sz w:val="24"/>
          <w:szCs w:val="24"/>
          <w:lang w:eastAsia="zh-CN"/>
        </w:rPr>
      </w:pPr>
      <w:bookmarkStart w:id="9" w:name="_Toc214373451"/>
      <w:r w:rsidRPr="000C618D">
        <w:rPr>
          <w:rFonts w:ascii="Times New Roman" w:hAnsi="Times New Roman" w:cs="Times New Roman"/>
          <w:sz w:val="24"/>
          <w:szCs w:val="24"/>
          <w:lang w:eastAsia="zh-CN"/>
        </w:rPr>
        <w:lastRenderedPageBreak/>
        <w:t>3 Boohoo Group and unethical business practices</w:t>
      </w:r>
      <w:bookmarkEnd w:id="9"/>
    </w:p>
    <w:p w14:paraId="73DFE624" w14:textId="2DC8D148" w:rsidR="00E43ABA" w:rsidRPr="000C618D" w:rsidRDefault="00E43ABA" w:rsidP="000C618D">
      <w:pPr>
        <w:pStyle w:val="2"/>
        <w:rPr>
          <w:rFonts w:ascii="Times New Roman" w:hAnsi="Times New Roman" w:cs="Times New Roman"/>
          <w:sz w:val="24"/>
          <w:szCs w:val="24"/>
          <w:lang w:eastAsia="zh-CN"/>
        </w:rPr>
      </w:pPr>
      <w:bookmarkStart w:id="10" w:name="_Toc214373452"/>
      <w:r w:rsidRPr="000C618D">
        <w:rPr>
          <w:rFonts w:ascii="Times New Roman" w:hAnsi="Times New Roman" w:cs="Times New Roman"/>
          <w:sz w:val="24"/>
          <w:szCs w:val="24"/>
          <w:lang w:eastAsia="zh-CN"/>
        </w:rPr>
        <w:t>3.1 Overview of Boohoo's ethics</w:t>
      </w:r>
      <w:bookmarkEnd w:id="10"/>
    </w:p>
    <w:p w14:paraId="46292CAB" w14:textId="37FC3898"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Boohoo's ethical issues were particularly prominent in 2020 as an independent investigation by Alison Levitt QC proved that there were long-standing claims of labor exploitation in Leicester. Levitt found that allegations of low wages and poor working conditions were "not only well-grounded but also largely correct" (Levitt, 2020). The widespread problems of Boohoo suppliers in the city of Leicester, such as locked fire doors, dirty toilets and lack of healthy drinking water, were mentioned in news reports (Bland and Makortoff, 2020). Levitt explains the weak corporate governance and concludes that Boohoo is so focused on profits that the company is no longer concerned about anything else ((Levitt, 2020). Following the scandal, Boohoo announced a series of reforms such as publishing a list of suppliers, downsizing factories, and expanding controls. As reported, the promises were initially warmly welcomed by investors, and the proportion increased by 16% after the reforms were announced (Bland and Makortoff, 2020). However, those years revealed some ethical issues, those issues related to the transparency of the "green wash" were not fully resolved, and the accumulation of scandals also led to</w:t>
      </w:r>
      <w:r w:rsidR="00113A6B">
        <w:rPr>
          <w:rFonts w:ascii="Times New Roman" w:eastAsia="Times New Roman" w:hAnsi="Times New Roman" w:cs="Times New Roman" w:hint="eastAsia"/>
          <w:bCs/>
          <w:color w:val="000000" w:themeColor="text1"/>
          <w:lang w:eastAsia="zh-CN"/>
        </w:rPr>
        <w:t xml:space="preserve"> mistrust in</w:t>
      </w:r>
      <w:r w:rsidRPr="00A7240A">
        <w:rPr>
          <w:rFonts w:ascii="Times New Roman" w:eastAsia="Times New Roman" w:hAnsi="Times New Roman" w:cs="Times New Roman"/>
          <w:bCs/>
          <w:color w:val="000000" w:themeColor="text1"/>
          <w:lang w:eastAsia="zh-CN"/>
        </w:rPr>
        <w:t xml:space="preserve"> investor. In 2024, 49 institutional investors filed a £100 million claim against Boohoo for making false or misleading statements about working conditions that led to a sharp drop in its share price (Butler, 2024). This demonstrates the impact of ongoing ethical fallacies on a broader range of stakeholders.</w:t>
      </w:r>
    </w:p>
    <w:p w14:paraId="23456F58" w14:textId="77777777" w:rsidR="00E43ABA" w:rsidRPr="000C618D" w:rsidRDefault="00E43ABA" w:rsidP="000C618D">
      <w:pPr>
        <w:pStyle w:val="2"/>
        <w:rPr>
          <w:rFonts w:ascii="Times New Roman" w:eastAsia="宋体" w:hAnsi="Times New Roman" w:cs="Times New Roman"/>
          <w:sz w:val="24"/>
          <w:szCs w:val="24"/>
          <w:lang w:eastAsia="zh-CN"/>
        </w:rPr>
      </w:pPr>
      <w:bookmarkStart w:id="11" w:name="_Toc214373453"/>
      <w:r w:rsidRPr="000C618D">
        <w:rPr>
          <w:rFonts w:ascii="Times New Roman" w:hAnsi="Times New Roman" w:cs="Times New Roman"/>
          <w:sz w:val="24"/>
          <w:szCs w:val="24"/>
          <w:lang w:eastAsia="zh-CN"/>
        </w:rPr>
        <w:lastRenderedPageBreak/>
        <w:t>3.2 Edwards v. Boohoo</w:t>
      </w:r>
      <w:bookmarkEnd w:id="11"/>
    </w:p>
    <w:p w14:paraId="7EEE24A8" w14:textId="25074742"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Boohoo was once again questioned in 2025 when independent designer Sonia Edwards </w:t>
      </w:r>
      <w:r w:rsidRPr="008F74E4">
        <w:rPr>
          <w:rFonts w:ascii="Times New Roman" w:eastAsia="Times New Roman" w:hAnsi="Times New Roman" w:cs="Times New Roman"/>
          <w:iCs/>
          <w:lang w:eastAsia="zh-CN"/>
        </w:rPr>
        <w:t>claimed that</w:t>
      </w:r>
      <w:r w:rsidRPr="008F74E4">
        <w:rPr>
          <w:rFonts w:ascii="Times New Roman" w:eastAsia="Times New Roman" w:hAnsi="Times New Roman" w:cs="Times New Roman"/>
          <w:iCs/>
          <w:color w:val="000000" w:themeColor="text1"/>
          <w:lang w:eastAsia="zh-CN"/>
        </w:rPr>
        <w:t xml:space="preserve"> </w:t>
      </w:r>
      <w:r w:rsidRPr="00A7240A">
        <w:rPr>
          <w:rFonts w:ascii="Times New Roman" w:eastAsia="Times New Roman" w:hAnsi="Times New Roman" w:cs="Times New Roman"/>
          <w:bCs/>
          <w:color w:val="000000" w:themeColor="text1"/>
          <w:lang w:eastAsia="zh-CN"/>
        </w:rPr>
        <w:t xml:space="preserve">some of Boohoo's brands had copied her unregistered clothing designs. While Boohoo ultimately won, the verdict raised structural ethical issues in the ultra-fast fashion market. The court described fast fashion as one that rolls out hundreds of different styles </w:t>
      </w:r>
      <w:r w:rsidRPr="008F74E4">
        <w:rPr>
          <w:rFonts w:ascii="Times New Roman" w:eastAsia="Times New Roman" w:hAnsi="Times New Roman" w:cs="Times New Roman"/>
          <w:iCs/>
          <w:lang w:eastAsia="zh-CN"/>
        </w:rPr>
        <w:t>and is led by</w:t>
      </w:r>
      <w:r w:rsidRPr="008F74E4">
        <w:rPr>
          <w:rFonts w:ascii="Times New Roman" w:eastAsia="Times New Roman" w:hAnsi="Times New Roman" w:cs="Times New Roman"/>
          <w:iCs/>
          <w:color w:val="000000" w:themeColor="text1"/>
          <w:lang w:eastAsia="zh-CN"/>
        </w:rPr>
        <w:t xml:space="preserve"> </w:t>
      </w:r>
      <w:r w:rsidRPr="00A7240A">
        <w:rPr>
          <w:rFonts w:ascii="Times New Roman" w:eastAsia="Times New Roman" w:hAnsi="Times New Roman" w:cs="Times New Roman"/>
          <w:bCs/>
          <w:color w:val="000000" w:themeColor="text1"/>
          <w:lang w:eastAsia="zh-CN"/>
        </w:rPr>
        <w:t xml:space="preserve">the replication of trends on social media. One example of personal and financial pressure on independent creators is Edwards' abandonment of design, which he gave up halfway through due to the current lawsuit (Vyas, </w:t>
      </w:r>
      <w:r w:rsidRPr="00A7240A">
        <w:rPr>
          <w:rFonts w:ascii="Times New Roman" w:eastAsia="Times New Roman" w:hAnsi="Times New Roman" w:cs="Times New Roman"/>
          <w:bCs/>
          <w:lang w:eastAsia="zh-CN"/>
        </w:rPr>
        <w:t>2025</w:t>
      </w:r>
      <w:r w:rsidRPr="00A7240A">
        <w:rPr>
          <w:rFonts w:ascii="Times New Roman" w:eastAsia="Times New Roman" w:hAnsi="Times New Roman" w:cs="Times New Roman"/>
          <w:bCs/>
          <w:color w:val="000000" w:themeColor="text1"/>
          <w:lang w:eastAsia="zh-CN"/>
        </w:rPr>
        <w:t>). So, while Boohoo meets legal standards, the ethical question is whether it is right for a company with abundant resources to copy the work of an independent designer when it is technically lawful.</w:t>
      </w:r>
      <w:bookmarkStart w:id="12" w:name="_Toc213965237"/>
      <w:bookmarkEnd w:id="12"/>
    </w:p>
    <w:p w14:paraId="7B808543" w14:textId="7BD1DD21" w:rsidR="00E43ABA" w:rsidRPr="000C618D" w:rsidRDefault="00E43ABA" w:rsidP="000C618D">
      <w:pPr>
        <w:pStyle w:val="2"/>
        <w:rPr>
          <w:rFonts w:ascii="Times New Roman" w:hAnsi="Times New Roman" w:cs="Times New Roman"/>
          <w:sz w:val="24"/>
          <w:szCs w:val="24"/>
          <w:lang w:eastAsia="zh-CN"/>
        </w:rPr>
      </w:pPr>
      <w:bookmarkStart w:id="13" w:name="_Toc214373454"/>
      <w:r w:rsidRPr="000C618D">
        <w:rPr>
          <w:rFonts w:ascii="Times New Roman" w:hAnsi="Times New Roman" w:cs="Times New Roman"/>
          <w:sz w:val="24"/>
          <w:szCs w:val="24"/>
          <w:lang w:eastAsia="zh-CN"/>
        </w:rPr>
        <w:t>3.3 Stakeholder Impact Analysis</w:t>
      </w:r>
      <w:bookmarkEnd w:id="13"/>
    </w:p>
    <w:p w14:paraId="6F4A7EE0" w14:textId="1EF0B204"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Garment factory workers, designers, and suppliers are internal stakeholders. As factory workers still know very little about Boohoo's leadership, this indicates a lack of ethical consideration for vulnerable labor. Designers (especially independent designers like Edwards) are suffering reputational and financial losses over so-called design plagiarism. External stakeholders include clients, investors, regulators, the environment and society, and environmental claims are untrue, which confuses consumers. Losses suffered by shareholders are linked to Boohoo's governance failure (Butler, 2024; Balabanova et al., 2025). Therefore, based on the case study, Boohoo's profit-based model persists in causing social, legal, creative and environmental </w:t>
      </w:r>
      <w:r w:rsidRPr="00A7240A">
        <w:rPr>
          <w:rFonts w:ascii="Times New Roman" w:eastAsia="Times New Roman" w:hAnsi="Times New Roman" w:cs="Times New Roman"/>
          <w:bCs/>
          <w:color w:val="000000" w:themeColor="text1"/>
          <w:lang w:eastAsia="zh-CN"/>
        </w:rPr>
        <w:lastRenderedPageBreak/>
        <w:t>damage regardless of change, creating the basis on which ethical theories can be applied in the next section.</w:t>
      </w:r>
      <w:bookmarkStart w:id="14" w:name="_Toc213965239"/>
      <w:bookmarkEnd w:id="14"/>
    </w:p>
    <w:p w14:paraId="37399D09" w14:textId="045D1D80" w:rsidR="00E43ABA" w:rsidRPr="000C618D" w:rsidRDefault="00E43ABA" w:rsidP="000C618D">
      <w:pPr>
        <w:pStyle w:val="1"/>
        <w:rPr>
          <w:rFonts w:ascii="Times New Roman" w:hAnsi="Times New Roman" w:cs="Times New Roman"/>
          <w:sz w:val="24"/>
          <w:szCs w:val="24"/>
          <w:lang w:eastAsia="zh-CN"/>
        </w:rPr>
      </w:pPr>
      <w:bookmarkStart w:id="15" w:name="_Toc214373455"/>
      <w:r w:rsidRPr="000C618D">
        <w:rPr>
          <w:rFonts w:ascii="Times New Roman" w:hAnsi="Times New Roman" w:cs="Times New Roman"/>
          <w:sz w:val="24"/>
          <w:szCs w:val="24"/>
          <w:lang w:eastAsia="zh-CN"/>
        </w:rPr>
        <w:t>4 The application of ethical Theory in Boohoo</w:t>
      </w:r>
      <w:bookmarkEnd w:id="15"/>
    </w:p>
    <w:p w14:paraId="11E5D20C" w14:textId="28A8F094" w:rsidR="00E43ABA" w:rsidRPr="000C618D" w:rsidRDefault="00E43ABA" w:rsidP="000C618D">
      <w:pPr>
        <w:pStyle w:val="2"/>
        <w:rPr>
          <w:rFonts w:ascii="Times New Roman" w:hAnsi="Times New Roman" w:cs="Times New Roman"/>
          <w:sz w:val="24"/>
          <w:szCs w:val="24"/>
          <w:lang w:eastAsia="zh-CN"/>
        </w:rPr>
      </w:pPr>
      <w:bookmarkStart w:id="16" w:name="_Toc214373456"/>
      <w:r w:rsidRPr="000C618D">
        <w:rPr>
          <w:rFonts w:ascii="Times New Roman" w:hAnsi="Times New Roman" w:cs="Times New Roman"/>
          <w:sz w:val="24"/>
          <w:szCs w:val="24"/>
          <w:lang w:eastAsia="zh-CN"/>
        </w:rPr>
        <w:t>4.1 Deontology</w:t>
      </w:r>
      <w:bookmarkEnd w:id="16"/>
    </w:p>
    <w:p w14:paraId="17F23B68" w14:textId="77777777"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The evaluation of deontological ethics is based on responsibility and moral </w:t>
      </w:r>
      <w:proofErr w:type="gramStart"/>
      <w:r w:rsidRPr="00A7240A">
        <w:rPr>
          <w:rFonts w:ascii="Times New Roman" w:eastAsia="Times New Roman" w:hAnsi="Times New Roman" w:cs="Times New Roman"/>
          <w:bCs/>
          <w:color w:val="000000" w:themeColor="text1"/>
          <w:lang w:eastAsia="zh-CN"/>
        </w:rPr>
        <w:t>obligation, and</w:t>
      </w:r>
      <w:proofErr w:type="gramEnd"/>
      <w:r w:rsidRPr="00A7240A">
        <w:rPr>
          <w:rFonts w:ascii="Times New Roman" w:eastAsia="Times New Roman" w:hAnsi="Times New Roman" w:cs="Times New Roman"/>
          <w:bCs/>
          <w:color w:val="000000" w:themeColor="text1"/>
          <w:lang w:eastAsia="zh-CN"/>
        </w:rPr>
        <w:t xml:space="preserve"> has nothing to do with consequences. According to Kant, in developing the obligation, Santori incorporated this obligation in his analysis of the categorical imperative, acting only according to the maxim that you can also wish it to be a universal law (Santori, 2024). In this context, the behavioral patterns displayed by Boohoo, such as labor exploitation, lack of supervision over its supply chain, and claims of copyright infringement by independent designers, can be seen as violations of the obligation to view others as independent moral actors rather than as tools for business growth. Empirical research on "greed" further reinforces this moral diagnosis. According to (Sajko et al, 2021), greed is essentially described as "the pursuit of excessive or extraordinary material wealth," with less concern for others, and it also shows that greedy business leaders fail to consider the needs of stakeholders because this behavior reduces short-term financial returns. This is in line with the conclusion of the Levitt Review. Boohoo's culture is based on speed and profit pressure rather than employee benefits, the report says. Greedy leadership is associated with weaker corporate governance and poorer corporate social responsibility performance, which supports a hierarchy in which responsibilities to </w:t>
      </w:r>
      <w:r w:rsidRPr="00A7240A">
        <w:rPr>
          <w:rFonts w:ascii="Times New Roman" w:eastAsia="Times New Roman" w:hAnsi="Times New Roman" w:cs="Times New Roman"/>
          <w:bCs/>
          <w:color w:val="000000" w:themeColor="text1"/>
          <w:lang w:eastAsia="zh-CN"/>
        </w:rPr>
        <w:lastRenderedPageBreak/>
        <w:t>workers and smaller market players are relegated to a secondary position. (Rehman, 2023)</w:t>
      </w:r>
    </w:p>
    <w:p w14:paraId="51C6ED0F" w14:textId="044E7325"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In Kant's ethics, Boohoo's actions do not pass the universal test. If all companies optimize profits by undercompensating labor, ignoring working conditions, or promoting the works of independent designers, then the market will degenerate into systemic injustice and undermine the morality of cooperation. ESG information is key to their analysis, an example of how organizations tend to pursue rhetorical moral positions that are not being practiced (Androne, 2017). This responsibility is merely expressive, not substantive. Therefore, in terms of deontology, Boohoo's actions are morally unacceptable.</w:t>
      </w:r>
    </w:p>
    <w:p w14:paraId="3E8CA52A" w14:textId="5B9B31A8" w:rsidR="00E43ABA" w:rsidRPr="000C618D" w:rsidRDefault="00E43ABA" w:rsidP="000C618D">
      <w:pPr>
        <w:pStyle w:val="2"/>
        <w:rPr>
          <w:rFonts w:ascii="Times New Roman" w:hAnsi="Times New Roman" w:cs="Times New Roman"/>
          <w:sz w:val="24"/>
          <w:szCs w:val="24"/>
          <w:lang w:eastAsia="zh-CN"/>
        </w:rPr>
      </w:pPr>
      <w:bookmarkStart w:id="17" w:name="_Toc214373457"/>
      <w:r w:rsidRPr="000C618D">
        <w:rPr>
          <w:rFonts w:ascii="Times New Roman" w:hAnsi="Times New Roman" w:cs="Times New Roman"/>
          <w:sz w:val="24"/>
          <w:szCs w:val="24"/>
          <w:lang w:eastAsia="zh-CN"/>
        </w:rPr>
        <w:t>4.2 Utilitarianism</w:t>
      </w:r>
      <w:bookmarkEnd w:id="17"/>
    </w:p>
    <w:p w14:paraId="57812F24" w14:textId="77777777"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Utilitarianism </w:t>
      </w:r>
      <w:proofErr w:type="gramStart"/>
      <w:r w:rsidRPr="00A7240A">
        <w:rPr>
          <w:rFonts w:ascii="Times New Roman" w:eastAsia="Times New Roman" w:hAnsi="Times New Roman" w:cs="Times New Roman"/>
          <w:bCs/>
          <w:color w:val="000000" w:themeColor="text1"/>
          <w:lang w:eastAsia="zh-CN"/>
        </w:rPr>
        <w:t>judges</w:t>
      </w:r>
      <w:proofErr w:type="gramEnd"/>
      <w:r w:rsidRPr="00A7240A">
        <w:rPr>
          <w:rFonts w:ascii="Times New Roman" w:eastAsia="Times New Roman" w:hAnsi="Times New Roman" w:cs="Times New Roman"/>
          <w:bCs/>
          <w:color w:val="000000" w:themeColor="text1"/>
          <w:lang w:eastAsia="zh-CN"/>
        </w:rPr>
        <w:t xml:space="preserve"> moral behavior based on its impact on collective welfare. The main principle is that actions are correct and are proportional to their tendency to promote happiness. First, Boohoo's model can maximize utility by offering cheap fashion, creating jobs, and providing dividends to shareholders. However, utilitarian analysis needs to </w:t>
      </w:r>
      <w:proofErr w:type="gramStart"/>
      <w:r w:rsidRPr="00A7240A">
        <w:rPr>
          <w:rFonts w:ascii="Times New Roman" w:eastAsia="Times New Roman" w:hAnsi="Times New Roman" w:cs="Times New Roman"/>
          <w:bCs/>
          <w:color w:val="000000" w:themeColor="text1"/>
          <w:lang w:eastAsia="zh-CN"/>
        </w:rPr>
        <w:t>take into account</w:t>
      </w:r>
      <w:proofErr w:type="gramEnd"/>
      <w:r w:rsidRPr="00A7240A">
        <w:rPr>
          <w:rFonts w:ascii="Times New Roman" w:eastAsia="Times New Roman" w:hAnsi="Times New Roman" w:cs="Times New Roman"/>
          <w:bCs/>
          <w:color w:val="000000" w:themeColor="text1"/>
          <w:lang w:eastAsia="zh-CN"/>
        </w:rPr>
        <w:t xml:space="preserve"> all outcomes, such as short-term benefits versus long-term drawbacks. Multiple studies have shown that the systemic setbacks brought about by fast fashion are huge. Documenting how communities around textile production "bear a disproportionate burden of environmental health hazards", environmental and social costs have reportedly relied on the least capable individuals to maintain the same burden (Bick et al, 2018). And the fast fashion model </w:t>
      </w:r>
      <w:r w:rsidRPr="00A7240A">
        <w:rPr>
          <w:rFonts w:ascii="Times New Roman" w:eastAsia="Times New Roman" w:hAnsi="Times New Roman" w:cs="Times New Roman"/>
          <w:bCs/>
          <w:color w:val="000000" w:themeColor="text1"/>
          <w:lang w:eastAsia="zh-CN"/>
        </w:rPr>
        <w:lastRenderedPageBreak/>
        <w:t>exacerbates waste and accelerates resource consumption, thereby undermining sustainability (Herold, 2023).</w:t>
      </w:r>
    </w:p>
    <w:p w14:paraId="11FA57FD" w14:textId="77777777"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 Modern slavery literature also highlights the severity of labor hazards. Even in the presence of reporting mechanisms, exploitation still exists, and revealing disclosure systems may hide rather than eliminate labor abuse. In this regard, Boohoo's labor practices, such as low wages, inappropriate working conditions and lack of proper oversight, are associated with a high degree of negative utility for workers and their communities. (Ahmad et al, 2024)</w:t>
      </w:r>
    </w:p>
    <w:p w14:paraId="4C0E4B91" w14:textId="77777777"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The calculation of this harm is based on corporate greed. Leadership based on greed minimizes investment in CSR and stakeholder welfare, thereby increasing long-term negative outcomes (Sajko et al, 2021). Boohoo itself failed in terms of consistency in CSR communication, which led to a reputation crisis, consumer boycotts and shareholder losses - not only to workers, but also to shareholders and the broader society with the harm of a utilitarian deficit. Overall, the extent of environmental deterioration, the loss of trust and the suffering of workers at risk, as well as the damage to reputation, outweighed the temporary pleasure brought by cheap clothing. Utilitarians would say that the model Boohoo pursues is more harmful than net happiness. </w:t>
      </w:r>
    </w:p>
    <w:p w14:paraId="1DE2ADC8" w14:textId="10761720" w:rsidR="00E43ABA" w:rsidRPr="000C618D" w:rsidRDefault="00E43ABA" w:rsidP="000C618D">
      <w:pPr>
        <w:pStyle w:val="1"/>
        <w:rPr>
          <w:rFonts w:ascii="Times New Roman" w:eastAsia="宋体" w:hAnsi="Times New Roman" w:cs="Times New Roman"/>
          <w:sz w:val="24"/>
          <w:szCs w:val="24"/>
          <w:lang w:eastAsia="zh-CN"/>
        </w:rPr>
      </w:pPr>
      <w:bookmarkStart w:id="18" w:name="_Toc214373458"/>
      <w:r w:rsidRPr="000C618D">
        <w:rPr>
          <w:rFonts w:ascii="Times New Roman" w:hAnsi="Times New Roman" w:cs="Times New Roman"/>
          <w:sz w:val="24"/>
          <w:szCs w:val="24"/>
          <w:lang w:eastAsia="zh-CN"/>
        </w:rPr>
        <w:t>5. Is greed good</w:t>
      </w:r>
      <w:bookmarkEnd w:id="18"/>
    </w:p>
    <w:p w14:paraId="53E6CD9D" w14:textId="496AB65B"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"Is greed good or not?" is at the heart of the debate in business ethics today. According to classic neoliberal thought, self-interest is seen as the driving force of </w:t>
      </w:r>
      <w:r w:rsidRPr="00A7240A">
        <w:rPr>
          <w:rFonts w:ascii="Times New Roman" w:eastAsia="Times New Roman" w:hAnsi="Times New Roman" w:cs="Times New Roman"/>
          <w:bCs/>
          <w:color w:val="000000" w:themeColor="text1"/>
          <w:lang w:eastAsia="zh-CN"/>
        </w:rPr>
        <w:lastRenderedPageBreak/>
        <w:t xml:space="preserve">efficiency, competition and innovation. However, research indicates that unrestricted pursuit of profit leads to inherent systemic distortions, particularly in industries such as fast fashion (Alizadeh, 2024). Today's "green wash" has become a source of negative impacts on consumers and businesses as well as stakeholders, the environment and </w:t>
      </w:r>
      <w:proofErr w:type="gramStart"/>
      <w:r w:rsidRPr="00A7240A">
        <w:rPr>
          <w:rFonts w:ascii="Times New Roman" w:eastAsia="Times New Roman" w:hAnsi="Times New Roman" w:cs="Times New Roman"/>
          <w:bCs/>
          <w:color w:val="000000" w:themeColor="text1"/>
          <w:lang w:eastAsia="zh-CN"/>
        </w:rPr>
        <w:t>society as a whole, exposing</w:t>
      </w:r>
      <w:proofErr w:type="gramEnd"/>
      <w:r w:rsidRPr="00A7240A">
        <w:rPr>
          <w:rFonts w:ascii="Times New Roman" w:eastAsia="Times New Roman" w:hAnsi="Times New Roman" w:cs="Times New Roman"/>
          <w:bCs/>
          <w:color w:val="000000" w:themeColor="text1"/>
          <w:lang w:eastAsia="zh-CN"/>
        </w:rPr>
        <w:t xml:space="preserve"> negative ideas of greedy-based marketing that are detrimental to truly sustainable initiatives. (Wang, 2024)</w:t>
      </w:r>
    </w:p>
    <w:p w14:paraId="586AE171" w14:textId="77777777"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In the fashion industry, companies tend to seek competitive advantages by symbolically claiming sustainability rather than carrying out actual reforms. The so-called "green wash" prevails because companies are reputation-driven rather than environmentally responsible (Badhwar et al, 2024). However, the sustainability narrative is often seen as a strategic tool, more like a logic of profit maximization than a sign of moral obligation. This dynamic reflects Boohoo's recurring scandals, which mean that structural incentives are being used to encourage low compliance and externalize the costs of environmental and social harm. </w:t>
      </w:r>
      <w:proofErr w:type="spellStart"/>
      <w:r w:rsidRPr="00A7240A">
        <w:rPr>
          <w:rFonts w:ascii="Times New Roman" w:eastAsia="Times New Roman" w:hAnsi="Times New Roman" w:cs="Times New Roman"/>
          <w:bCs/>
          <w:color w:val="000000" w:themeColor="text1"/>
          <w:lang w:eastAsia="zh-CN"/>
        </w:rPr>
        <w:t>Heidenstrom</w:t>
      </w:r>
      <w:proofErr w:type="spellEnd"/>
      <w:r w:rsidRPr="00A7240A">
        <w:rPr>
          <w:rFonts w:ascii="Times New Roman" w:eastAsia="Times New Roman" w:hAnsi="Times New Roman" w:cs="Times New Roman"/>
          <w:bCs/>
          <w:color w:val="000000" w:themeColor="text1"/>
          <w:lang w:eastAsia="zh-CN"/>
        </w:rPr>
        <w:t xml:space="preserve"> (2024). Stakeholder capitalism is seen as a growing correction to profit-driven thinking. The new reporting model is trying to incorporate stakeholder values rather than shareholder supremacy, but they agree that there is always a tension between moral obligations and market demand (Biancone et al, 2024). In their reference to the limited effectiveness of voluntary self-regulation in the fashion supply chain, companies tend to implement anti-slavery policies in a symbolic manner when no other factors enforce them. (</w:t>
      </w:r>
      <w:proofErr w:type="spellStart"/>
      <w:r w:rsidRPr="00A7240A">
        <w:rPr>
          <w:rFonts w:ascii="Times New Roman" w:eastAsia="Times New Roman" w:hAnsi="Times New Roman" w:cs="Times New Roman"/>
          <w:bCs/>
          <w:color w:val="000000" w:themeColor="text1"/>
          <w:lang w:eastAsia="zh-CN"/>
        </w:rPr>
        <w:t>Coneybeer</w:t>
      </w:r>
      <w:proofErr w:type="spellEnd"/>
      <w:r w:rsidRPr="00A7240A">
        <w:rPr>
          <w:rFonts w:ascii="Times New Roman" w:eastAsia="Times New Roman" w:hAnsi="Times New Roman" w:cs="Times New Roman"/>
          <w:bCs/>
          <w:color w:val="000000" w:themeColor="text1"/>
          <w:lang w:eastAsia="zh-CN"/>
        </w:rPr>
        <w:t xml:space="preserve"> et al, 2024)</w:t>
      </w:r>
    </w:p>
    <w:p w14:paraId="17578AFD" w14:textId="77777777" w:rsidR="00E43ABA" w:rsidRPr="00A7240A" w:rsidRDefault="00E43ABA"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lastRenderedPageBreak/>
        <w:t>Recent research has undermined the neoliberal belief that greed leads to socially optimal outcomes. In industries that have a significant impact on the economy, society and the environment, the unregulated pursuit of profit leads to environmental destruction, labor law violations and false statements, which are built by fast fashion. While some reforms are in place, the data overwhelmingly show that, in the long run, when greed translates into cost-cutting and reputation control, it can have a negative impact on ethical credibility and the stagnation of businesses.</w:t>
      </w:r>
    </w:p>
    <w:p w14:paraId="36C717D2" w14:textId="78EAF74A" w:rsidR="00E43ABA" w:rsidRPr="000C618D" w:rsidRDefault="00E43ABA" w:rsidP="000C618D">
      <w:pPr>
        <w:pStyle w:val="1"/>
        <w:rPr>
          <w:rFonts w:ascii="Times New Roman" w:eastAsia="宋体" w:hAnsi="Times New Roman" w:cs="Times New Roman"/>
          <w:sz w:val="24"/>
          <w:szCs w:val="24"/>
          <w:lang w:eastAsia="zh-CN"/>
        </w:rPr>
      </w:pPr>
      <w:bookmarkStart w:id="19" w:name="_Toc214373459"/>
      <w:r w:rsidRPr="000C618D">
        <w:rPr>
          <w:rFonts w:ascii="Times New Roman" w:hAnsi="Times New Roman" w:cs="Times New Roman"/>
          <w:sz w:val="24"/>
          <w:szCs w:val="24"/>
          <w:lang w:eastAsia="zh-CN"/>
        </w:rPr>
        <w:t>6. Conclusions</w:t>
      </w:r>
      <w:bookmarkEnd w:id="19"/>
    </w:p>
    <w:p w14:paraId="6B362174" w14:textId="7B599571" w:rsidR="00E43ABA" w:rsidRPr="00A7240A" w:rsidRDefault="00E43ABA" w:rsidP="00845F3D">
      <w:pPr>
        <w:rPr>
          <w:rFonts w:ascii="Times New Roman" w:eastAsia="宋体"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The report concludes that in this case, narrow-minded profit-driven behavior is defined as "greed", which is morally unacceptable and strategically unsustainable in the context of fast fashion. Boohoo's history of mismanagement, employee injuries and image disasters proves that short-term cost-cutting and green excuses bring about long-term information-related challenges, litigation risks and a lack of trust in stakeholders. </w:t>
      </w:r>
    </w:p>
    <w:p w14:paraId="16AE46D8" w14:textId="1195EDF6" w:rsidR="00E43ABA" w:rsidRPr="000C618D" w:rsidRDefault="00E43ABA" w:rsidP="000C618D">
      <w:pPr>
        <w:pStyle w:val="1"/>
        <w:rPr>
          <w:rFonts w:ascii="Times New Roman" w:hAnsi="Times New Roman" w:cs="Times New Roman"/>
          <w:sz w:val="24"/>
          <w:szCs w:val="24"/>
          <w:lang w:eastAsia="zh-CN"/>
        </w:rPr>
      </w:pPr>
      <w:bookmarkStart w:id="20" w:name="_Toc214373460"/>
      <w:r w:rsidRPr="000C618D">
        <w:rPr>
          <w:rFonts w:ascii="Times New Roman" w:hAnsi="Times New Roman" w:cs="Times New Roman"/>
          <w:sz w:val="24"/>
          <w:szCs w:val="24"/>
          <w:lang w:eastAsia="zh-CN"/>
        </w:rPr>
        <w:t>7. Recommendations</w:t>
      </w:r>
      <w:bookmarkEnd w:id="20"/>
    </w:p>
    <w:p w14:paraId="36E08EEE" w14:textId="46E90106" w:rsidR="00E43ABA" w:rsidRPr="00A7240A" w:rsidRDefault="008F03B0" w:rsidP="00845F3D">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To enhance ethical standards and long-term sustainability, Boohoo needs to strengthen supply chain governance issues and transparency, introduce an independent audit and traceability system, reform corporate governance centered on stakeholders, incorporate labor conditions, environmental performance and originality protection into core metrics, and improve worker benefits and establish a safe </w:t>
      </w:r>
      <w:r w:rsidRPr="00A7240A">
        <w:rPr>
          <w:rFonts w:ascii="Times New Roman" w:eastAsia="Times New Roman" w:hAnsi="Times New Roman" w:cs="Times New Roman"/>
          <w:bCs/>
          <w:color w:val="000000" w:themeColor="text1"/>
          <w:lang w:eastAsia="zh-CN"/>
        </w:rPr>
        <w:lastRenderedPageBreak/>
        <w:t>reporting mechanism. It can mitigate the social and environmental harm of fast fashion by respecting independent designers and reducing overproduction, while ensuring that CSR communication is genuine and credible and promoting a long-term responsibility orientation from the corporate culture level to rebuild trust and reduce reputation and legal risks.</w:t>
      </w:r>
    </w:p>
    <w:p w14:paraId="68D3F629" w14:textId="409EF3FB" w:rsidR="00952134" w:rsidRPr="00A7240A" w:rsidRDefault="00BB7353" w:rsidP="00845F3D">
      <w:pPr>
        <w:rPr>
          <w:rFonts w:ascii="Times New Roman" w:hAnsi="Times New Roman" w:cs="Times New Roman"/>
          <w:bCs/>
          <w:color w:val="000000" w:themeColor="text1"/>
          <w:lang w:eastAsia="zh-CN"/>
        </w:rPr>
      </w:pPr>
      <w:r w:rsidRPr="00BB7353">
        <w:rPr>
          <w:rFonts w:ascii="Times New Roman" w:hAnsi="Times New Roman" w:cs="Times New Roman"/>
          <w:bCs/>
          <w:color w:val="000000" w:themeColor="text1"/>
          <w:lang w:eastAsia="zh-CN"/>
        </w:rPr>
        <w:t xml:space="preserve">Furthermore, for Boohoo to truly escape the structural ethical risks brought by the fast fashion model, it must undergo a deeper transformation at the strategic level. Firstly, the company should invest in long-term technology and innovation, such as using artificial intelligence for demand forecasting to reduce inventory waste and alleviate environmental and resource pressure from the source. Secondly, Boohoo needs to promote a "circular fashion" business model, incorporating recycling and remanufacturing, rental services, and designs that extend the lifecycle of clothing into its product strategy, thereby weakening the growth logic that solely relies on the speed of new product launches. Additionally, Boohoo should establish a more robust partner network globally, forming lasting partnerships with non-governmental organizations, local governments, and </w:t>
      </w:r>
      <w:proofErr w:type="spellStart"/>
      <w:r w:rsidRPr="00BB7353">
        <w:rPr>
          <w:rFonts w:ascii="Times New Roman" w:hAnsi="Times New Roman" w:cs="Times New Roman"/>
          <w:bCs/>
          <w:color w:val="000000" w:themeColor="text1"/>
          <w:lang w:eastAsia="zh-CN"/>
        </w:rPr>
        <w:t>labor</w:t>
      </w:r>
      <w:proofErr w:type="spellEnd"/>
      <w:r w:rsidRPr="00BB7353">
        <w:rPr>
          <w:rFonts w:ascii="Times New Roman" w:hAnsi="Times New Roman" w:cs="Times New Roman"/>
          <w:bCs/>
          <w:color w:val="000000" w:themeColor="text1"/>
          <w:lang w:eastAsia="zh-CN"/>
        </w:rPr>
        <w:t xml:space="preserve"> rights institutions, and integrating external professional capabilities into its supervision framework. Moreover, it should enhance public understanding of sustainable fashion through consumer education and interactive platforms, creating a positive feedback loop between the company's ethical improvements and consumer </w:t>
      </w:r>
      <w:proofErr w:type="spellStart"/>
      <w:r w:rsidRPr="00BB7353">
        <w:rPr>
          <w:rFonts w:ascii="Times New Roman" w:hAnsi="Times New Roman" w:cs="Times New Roman"/>
          <w:bCs/>
          <w:color w:val="000000" w:themeColor="text1"/>
          <w:lang w:eastAsia="zh-CN"/>
        </w:rPr>
        <w:t>behavior</w:t>
      </w:r>
      <w:proofErr w:type="spellEnd"/>
      <w:r w:rsidRPr="00BB7353">
        <w:rPr>
          <w:rFonts w:ascii="Times New Roman" w:hAnsi="Times New Roman" w:cs="Times New Roman"/>
          <w:bCs/>
          <w:color w:val="000000" w:themeColor="text1"/>
          <w:lang w:eastAsia="zh-CN"/>
        </w:rPr>
        <w:t xml:space="preserve">. Finally, the management should regularly review ethical performance and ensure policy implementation through a public </w:t>
      </w:r>
      <w:r w:rsidRPr="00BB7353">
        <w:rPr>
          <w:rFonts w:ascii="Times New Roman" w:hAnsi="Times New Roman" w:cs="Times New Roman"/>
          <w:bCs/>
          <w:color w:val="000000" w:themeColor="text1"/>
          <w:lang w:eastAsia="zh-CN"/>
        </w:rPr>
        <w:lastRenderedPageBreak/>
        <w:t>accountability mechanism, thereby fostering a new competitive edge in the industry based on responsibility, transparency, and innovation.</w:t>
      </w:r>
    </w:p>
    <w:p w14:paraId="664FCCC7" w14:textId="2ED1E899" w:rsidR="006575CA" w:rsidRDefault="006575CA" w:rsidP="0093687D">
      <w:pPr>
        <w:spacing w:line="278" w:lineRule="auto"/>
        <w:rPr>
          <w:rFonts w:ascii="Times New Roman" w:hAnsi="Times New Roman" w:cs="Times New Roman"/>
          <w:bCs/>
          <w:color w:val="000000" w:themeColor="text1"/>
          <w:lang w:val="en-US" w:eastAsia="zh-CN"/>
        </w:rPr>
      </w:pPr>
    </w:p>
    <w:p w14:paraId="45D50B4D" w14:textId="77777777" w:rsidR="006575CA" w:rsidRDefault="006575CA">
      <w:pPr>
        <w:spacing w:line="278" w:lineRule="auto"/>
        <w:rPr>
          <w:rFonts w:ascii="Times New Roman" w:hAnsi="Times New Roman" w:cs="Times New Roman"/>
          <w:bCs/>
          <w:color w:val="000000" w:themeColor="text1"/>
          <w:lang w:val="en-US" w:eastAsia="zh-CN"/>
        </w:rPr>
      </w:pPr>
      <w:r>
        <w:rPr>
          <w:rFonts w:ascii="Times New Roman" w:hAnsi="Times New Roman" w:cs="Times New Roman"/>
          <w:bCs/>
          <w:color w:val="000000" w:themeColor="text1"/>
          <w:lang w:val="en-US" w:eastAsia="zh-CN"/>
        </w:rPr>
        <w:br w:type="page"/>
      </w:r>
    </w:p>
    <w:p w14:paraId="191F5B06" w14:textId="77777777" w:rsidR="006575CA" w:rsidRPr="000C618D" w:rsidRDefault="006575CA" w:rsidP="006575CA">
      <w:pPr>
        <w:pStyle w:val="1"/>
        <w:rPr>
          <w:rFonts w:ascii="Times New Roman" w:hAnsi="Times New Roman" w:cs="Times New Roman"/>
          <w:sz w:val="24"/>
          <w:szCs w:val="24"/>
          <w:lang w:eastAsia="zh-CN"/>
        </w:rPr>
      </w:pPr>
      <w:bookmarkStart w:id="21" w:name="_Toc214373461"/>
      <w:r w:rsidRPr="000C618D">
        <w:rPr>
          <w:rFonts w:ascii="Times New Roman" w:hAnsi="Times New Roman" w:cs="Times New Roman"/>
          <w:sz w:val="24"/>
          <w:szCs w:val="24"/>
          <w:lang w:eastAsia="zh-CN"/>
        </w:rPr>
        <w:lastRenderedPageBreak/>
        <w:t>Reference</w:t>
      </w:r>
      <w:bookmarkEnd w:id="21"/>
    </w:p>
    <w:p w14:paraId="62F3A4AF" w14:textId="77777777" w:rsidR="006575CA" w:rsidRPr="00A7240A" w:rsidRDefault="006575CA" w:rsidP="006575CA">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Ahmad, N., Haque, S. and Islam, M.A. (2024) “Modern slavery disclosure regulations in the global supply chain: A world-systems perspective”, </w:t>
      </w:r>
      <w:r w:rsidRPr="00A7240A">
        <w:rPr>
          <w:rFonts w:ascii="Times New Roman" w:eastAsia="Times New Roman" w:hAnsi="Times New Roman" w:cs="Times New Roman"/>
          <w:bCs/>
          <w:i/>
          <w:iCs/>
          <w:color w:val="000000" w:themeColor="text1"/>
          <w:lang w:eastAsia="zh-CN"/>
        </w:rPr>
        <w:t>Critical Perspectives on Accounting</w:t>
      </w:r>
      <w:r w:rsidRPr="00A7240A">
        <w:rPr>
          <w:rFonts w:ascii="Times New Roman" w:eastAsia="Times New Roman" w:hAnsi="Times New Roman" w:cs="Times New Roman"/>
          <w:bCs/>
          <w:color w:val="000000" w:themeColor="text1"/>
          <w:lang w:eastAsia="zh-CN"/>
        </w:rPr>
        <w:t xml:space="preserve">, 99, 102677. </w:t>
      </w:r>
    </w:p>
    <w:p w14:paraId="3801AD8F" w14:textId="77777777" w:rsidR="006575CA" w:rsidRPr="00A7240A" w:rsidRDefault="006575CA" w:rsidP="006575CA">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Akbari, M. and McClelland, R. (2020) “Corporate social responsibility and corporate citizenship in sustainable supply chain: a structured literature review”, </w:t>
      </w:r>
      <w:r w:rsidRPr="00A7240A">
        <w:rPr>
          <w:rFonts w:ascii="Times New Roman" w:eastAsia="Times New Roman" w:hAnsi="Times New Roman" w:cs="Times New Roman"/>
          <w:bCs/>
          <w:i/>
          <w:iCs/>
          <w:color w:val="000000" w:themeColor="text1"/>
          <w:lang w:eastAsia="zh-CN"/>
        </w:rPr>
        <w:t>Benchmarking: An International Journal</w:t>
      </w:r>
      <w:r w:rsidRPr="00A7240A">
        <w:rPr>
          <w:rFonts w:ascii="Times New Roman" w:eastAsia="Times New Roman" w:hAnsi="Times New Roman" w:cs="Times New Roman"/>
          <w:bCs/>
          <w:color w:val="000000" w:themeColor="text1"/>
          <w:lang w:eastAsia="zh-CN"/>
        </w:rPr>
        <w:t>, 27(6), pp. 1799–1841.</w:t>
      </w:r>
    </w:p>
    <w:p w14:paraId="336C1493" w14:textId="77777777" w:rsidR="006575CA" w:rsidRPr="00A7240A" w:rsidRDefault="006575CA" w:rsidP="006575CA">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Androne, M. (2017) ‘Some Considerations on Peter Singer’s Practical Ethics’, in </w:t>
      </w:r>
      <w:proofErr w:type="spellStart"/>
      <w:r w:rsidRPr="00A7240A">
        <w:rPr>
          <w:rFonts w:ascii="Times New Roman" w:eastAsia="Times New Roman" w:hAnsi="Times New Roman" w:cs="Times New Roman"/>
          <w:bCs/>
          <w:color w:val="000000" w:themeColor="text1"/>
          <w:lang w:eastAsia="zh-CN"/>
        </w:rPr>
        <w:t>Ignatescu</w:t>
      </w:r>
      <w:proofErr w:type="spellEnd"/>
      <w:r w:rsidRPr="00A7240A">
        <w:rPr>
          <w:rFonts w:ascii="Times New Roman" w:eastAsia="Times New Roman" w:hAnsi="Times New Roman" w:cs="Times New Roman"/>
          <w:bCs/>
          <w:color w:val="000000" w:themeColor="text1"/>
          <w:lang w:eastAsia="zh-CN"/>
        </w:rPr>
        <w:t xml:space="preserve">, C., Sandu, A. and </w:t>
      </w:r>
      <w:proofErr w:type="spellStart"/>
      <w:r w:rsidRPr="00A7240A">
        <w:rPr>
          <w:rFonts w:ascii="Times New Roman" w:eastAsia="Times New Roman" w:hAnsi="Times New Roman" w:cs="Times New Roman"/>
          <w:bCs/>
          <w:color w:val="000000" w:themeColor="text1"/>
          <w:lang w:eastAsia="zh-CN"/>
        </w:rPr>
        <w:t>Ciulei</w:t>
      </w:r>
      <w:proofErr w:type="spellEnd"/>
      <w:r w:rsidRPr="00A7240A">
        <w:rPr>
          <w:rFonts w:ascii="Times New Roman" w:eastAsia="Times New Roman" w:hAnsi="Times New Roman" w:cs="Times New Roman"/>
          <w:bCs/>
          <w:color w:val="000000" w:themeColor="text1"/>
          <w:lang w:eastAsia="zh-CN"/>
        </w:rPr>
        <w:t>, T. (eds.)</w:t>
      </w:r>
      <w:r w:rsidRPr="00A7240A">
        <w:rPr>
          <w:rFonts w:ascii="Times New Roman" w:eastAsia="Times New Roman" w:hAnsi="Times New Roman" w:cs="Times New Roman"/>
          <w:bCs/>
          <w:i/>
          <w:iCs/>
          <w:color w:val="000000" w:themeColor="text1"/>
          <w:lang w:eastAsia="zh-CN"/>
        </w:rPr>
        <w:t xml:space="preserve"> Rethinking Social Action. Core Values in Practice. </w:t>
      </w:r>
      <w:r w:rsidRPr="00A7240A">
        <w:rPr>
          <w:rFonts w:ascii="Times New Roman" w:eastAsia="Times New Roman" w:hAnsi="Times New Roman" w:cs="Times New Roman"/>
          <w:bCs/>
          <w:color w:val="000000" w:themeColor="text1"/>
          <w:lang w:eastAsia="zh-CN"/>
        </w:rPr>
        <w:t xml:space="preserve">Suceava: LUMEN Proceedings, pp. 34–43. </w:t>
      </w:r>
    </w:p>
    <w:p w14:paraId="545E2C22" w14:textId="77777777" w:rsidR="006575CA" w:rsidRPr="00A7240A" w:rsidRDefault="006575CA" w:rsidP="006575CA">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 xml:space="preserve">Badhwar, A. et al. (2024) “Unravelling green marketing and greenwashing: A systematic review in the context of the fashion and textiles industry”, </w:t>
      </w:r>
      <w:r w:rsidRPr="00A7240A">
        <w:rPr>
          <w:rFonts w:ascii="Times New Roman" w:eastAsia="Times New Roman" w:hAnsi="Times New Roman" w:cs="Times New Roman"/>
          <w:bCs/>
          <w:i/>
          <w:iCs/>
          <w:color w:val="000000" w:themeColor="text1"/>
          <w:lang w:eastAsia="zh-CN"/>
        </w:rPr>
        <w:t>Sustainability,</w:t>
      </w:r>
      <w:r w:rsidRPr="00A7240A">
        <w:rPr>
          <w:rFonts w:ascii="Times New Roman" w:eastAsia="Times New Roman" w:hAnsi="Times New Roman" w:cs="Times New Roman"/>
          <w:bCs/>
          <w:color w:val="000000" w:themeColor="text1"/>
          <w:lang w:eastAsia="zh-CN"/>
        </w:rPr>
        <w:t xml:space="preserve"> 16(7), 2738. </w:t>
      </w:r>
    </w:p>
    <w:p w14:paraId="3BD0014C" w14:textId="77777777" w:rsidR="006575CA" w:rsidRPr="00A7240A" w:rsidRDefault="006575CA" w:rsidP="006575CA">
      <w:pPr>
        <w:rPr>
          <w:rFonts w:ascii="Times New Roman" w:hAnsi="Times New Roman" w:cs="Times New Roman"/>
          <w:bCs/>
          <w:color w:val="000000" w:themeColor="text1"/>
          <w:lang w:eastAsia="zh-CN"/>
        </w:rPr>
      </w:pPr>
      <w:proofErr w:type="spellStart"/>
      <w:r w:rsidRPr="00A7240A">
        <w:rPr>
          <w:rFonts w:ascii="Times New Roman" w:eastAsia="Times New Roman" w:hAnsi="Times New Roman" w:cs="Times New Roman"/>
          <w:bCs/>
          <w:color w:val="000000" w:themeColor="text1"/>
          <w:lang w:eastAsia="zh-CN"/>
        </w:rPr>
        <w:t>Balabanova</w:t>
      </w:r>
      <w:proofErr w:type="spellEnd"/>
      <w:r w:rsidRPr="00A7240A">
        <w:rPr>
          <w:rFonts w:ascii="Times New Roman" w:eastAsia="Times New Roman" w:hAnsi="Times New Roman" w:cs="Times New Roman"/>
          <w:bCs/>
          <w:color w:val="000000" w:themeColor="text1"/>
          <w:lang w:eastAsia="zh-CN"/>
        </w:rPr>
        <w:t xml:space="preserve">, E., Palmieri, R., &amp; Liu, Z. (2025). Twitter (X), fast fashion and backlash: Argumentation and ethics on social media. </w:t>
      </w:r>
      <w:r w:rsidRPr="00A7240A">
        <w:rPr>
          <w:rFonts w:ascii="Times New Roman" w:eastAsia="Times New Roman" w:hAnsi="Times New Roman" w:cs="Times New Roman"/>
          <w:bCs/>
          <w:i/>
          <w:iCs/>
          <w:color w:val="000000" w:themeColor="text1"/>
          <w:lang w:eastAsia="zh-CN"/>
        </w:rPr>
        <w:t>Business and Professional Communication Quarterly</w:t>
      </w:r>
      <w:r w:rsidRPr="00A7240A">
        <w:rPr>
          <w:rFonts w:ascii="Times New Roman" w:eastAsia="Times New Roman" w:hAnsi="Times New Roman" w:cs="Times New Roman"/>
          <w:bCs/>
          <w:color w:val="000000" w:themeColor="text1"/>
          <w:lang w:eastAsia="zh-CN"/>
        </w:rPr>
        <w:t xml:space="preserve">, 88(3), 489-511. </w:t>
      </w:r>
    </w:p>
    <w:p w14:paraId="35CE9E7F" w14:textId="77777777" w:rsidR="006575CA" w:rsidRPr="00A7240A" w:rsidRDefault="006575CA" w:rsidP="006575CA">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t>Biancone, P.P. et al. (2024) “Which direction for stakeholder capitalism? Approaches and reporting towards POP accounting”,</w:t>
      </w:r>
      <w:r w:rsidRPr="00A7240A">
        <w:rPr>
          <w:rFonts w:ascii="Times New Roman" w:eastAsia="Times New Roman" w:hAnsi="Times New Roman" w:cs="Times New Roman"/>
          <w:bCs/>
          <w:i/>
          <w:iCs/>
          <w:color w:val="000000" w:themeColor="text1"/>
          <w:lang w:eastAsia="zh-CN"/>
        </w:rPr>
        <w:t xml:space="preserve"> Sustainable Development</w:t>
      </w:r>
      <w:r w:rsidRPr="00A7240A">
        <w:rPr>
          <w:rFonts w:ascii="Times New Roman" w:eastAsia="Times New Roman" w:hAnsi="Times New Roman" w:cs="Times New Roman"/>
          <w:bCs/>
          <w:color w:val="000000" w:themeColor="text1"/>
          <w:lang w:eastAsia="zh-CN"/>
        </w:rPr>
        <w:t>, 32(6), pp. 6579–6594.</w:t>
      </w:r>
    </w:p>
    <w:p w14:paraId="52A33877" w14:textId="77777777" w:rsidR="006575CA" w:rsidRPr="00A7240A" w:rsidRDefault="006575CA" w:rsidP="006575CA">
      <w:pPr>
        <w:rPr>
          <w:rFonts w:ascii="Times New Roman" w:hAnsi="Times New Roman" w:cs="Times New Roman"/>
          <w:bCs/>
          <w:color w:val="000000" w:themeColor="text1"/>
          <w:lang w:eastAsia="zh-CN"/>
        </w:rPr>
      </w:pPr>
      <w:r w:rsidRPr="00A7240A">
        <w:rPr>
          <w:rFonts w:ascii="Times New Roman" w:eastAsia="Times New Roman" w:hAnsi="Times New Roman" w:cs="Times New Roman"/>
          <w:bCs/>
          <w:color w:val="000000" w:themeColor="text1"/>
          <w:lang w:eastAsia="zh-CN"/>
        </w:rPr>
        <w:lastRenderedPageBreak/>
        <w:t xml:space="preserve">Bland, A. and Makortoff, K. (2020) “Boohoo knew of Leicester factory failings, says report”, </w:t>
      </w:r>
      <w:r w:rsidRPr="00A7240A">
        <w:rPr>
          <w:rFonts w:ascii="Times New Roman" w:eastAsia="Times New Roman" w:hAnsi="Times New Roman" w:cs="Times New Roman"/>
          <w:bCs/>
          <w:i/>
          <w:iCs/>
          <w:color w:val="000000" w:themeColor="text1"/>
          <w:lang w:eastAsia="zh-CN"/>
        </w:rPr>
        <w:t>The Guardian</w:t>
      </w:r>
      <w:r w:rsidRPr="00A7240A">
        <w:rPr>
          <w:rFonts w:ascii="Times New Roman" w:eastAsia="Times New Roman" w:hAnsi="Times New Roman" w:cs="Times New Roman"/>
          <w:bCs/>
          <w:color w:val="000000" w:themeColor="text1"/>
          <w:lang w:eastAsia="zh-CN"/>
        </w:rPr>
        <w:t>, 25 September.</w:t>
      </w:r>
    </w:p>
    <w:p w14:paraId="5ABA0E43"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Buttke, L. Schotteler, S. Ebinger, F. &amp; </w:t>
      </w:r>
      <w:proofErr w:type="spellStart"/>
      <w:r w:rsidRPr="00A7240A">
        <w:rPr>
          <w:rFonts w:ascii="Times New Roman" w:eastAsia="Times New Roman" w:hAnsi="Times New Roman" w:cs="Times New Roman"/>
          <w:lang w:eastAsia="zh-CN"/>
        </w:rPr>
        <w:t>Seuring</w:t>
      </w:r>
      <w:proofErr w:type="spellEnd"/>
      <w:r w:rsidRPr="00A7240A">
        <w:rPr>
          <w:rFonts w:ascii="Times New Roman" w:eastAsia="Times New Roman" w:hAnsi="Times New Roman" w:cs="Times New Roman"/>
          <w:lang w:eastAsia="zh-CN"/>
        </w:rPr>
        <w:t xml:space="preserve">, S. (2024) "The German Supply Chain Due Diligence Act: Impacts on sustainable supply chain management from a stakeholder perspective”, </w:t>
      </w:r>
      <w:r w:rsidRPr="00A7240A">
        <w:rPr>
          <w:rFonts w:ascii="Times New Roman" w:eastAsia="Times New Roman" w:hAnsi="Times New Roman" w:cs="Times New Roman"/>
          <w:i/>
          <w:iCs/>
          <w:lang w:eastAsia="zh-CN"/>
        </w:rPr>
        <w:t>Supply Chain Management: An International Journal</w:t>
      </w:r>
      <w:r w:rsidRPr="00A7240A">
        <w:rPr>
          <w:rFonts w:ascii="Times New Roman" w:eastAsia="Times New Roman" w:hAnsi="Times New Roman" w:cs="Times New Roman"/>
          <w:lang w:eastAsia="zh-CN"/>
        </w:rPr>
        <w:t xml:space="preserve">, 29(5), pp. 909–925. </w:t>
      </w:r>
    </w:p>
    <w:p w14:paraId="2EC202CC"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Bick, R., Halsey, E. and </w:t>
      </w:r>
      <w:proofErr w:type="spellStart"/>
      <w:r w:rsidRPr="00A7240A">
        <w:rPr>
          <w:rFonts w:ascii="Times New Roman" w:eastAsia="Times New Roman" w:hAnsi="Times New Roman" w:cs="Times New Roman"/>
          <w:lang w:eastAsia="zh-CN"/>
        </w:rPr>
        <w:t>Ekenga</w:t>
      </w:r>
      <w:proofErr w:type="spellEnd"/>
      <w:r w:rsidRPr="00A7240A">
        <w:rPr>
          <w:rFonts w:ascii="Times New Roman" w:eastAsia="Times New Roman" w:hAnsi="Times New Roman" w:cs="Times New Roman"/>
          <w:lang w:eastAsia="zh-CN"/>
        </w:rPr>
        <w:t xml:space="preserve">, C.C. (2018) “The global environmental injustice of fast fashion”, </w:t>
      </w:r>
      <w:r w:rsidRPr="00A7240A">
        <w:rPr>
          <w:rFonts w:ascii="Times New Roman" w:eastAsia="Times New Roman" w:hAnsi="Times New Roman" w:cs="Times New Roman"/>
          <w:i/>
          <w:iCs/>
          <w:lang w:eastAsia="zh-CN"/>
        </w:rPr>
        <w:t>Environmental Health</w:t>
      </w:r>
      <w:r w:rsidRPr="00A7240A">
        <w:rPr>
          <w:rFonts w:ascii="Times New Roman" w:eastAsia="Times New Roman" w:hAnsi="Times New Roman" w:cs="Times New Roman"/>
          <w:lang w:eastAsia="zh-CN"/>
        </w:rPr>
        <w:t>, 17(1), 92.</w:t>
      </w:r>
    </w:p>
    <w:p w14:paraId="63F21982" w14:textId="77777777" w:rsidR="006575CA" w:rsidRPr="00A7240A" w:rsidRDefault="006575CA" w:rsidP="006575CA">
      <w:pPr>
        <w:rPr>
          <w:rFonts w:ascii="Times New Roman" w:hAnsi="Times New Roman" w:cs="Times New Roman"/>
          <w:lang w:eastAsia="zh-CN"/>
        </w:rPr>
      </w:pPr>
      <w:proofErr w:type="spellStart"/>
      <w:r w:rsidRPr="00A7240A">
        <w:rPr>
          <w:rFonts w:ascii="Times New Roman" w:eastAsia="Times New Roman" w:hAnsi="Times New Roman" w:cs="Times New Roman"/>
          <w:lang w:eastAsia="zh-CN"/>
        </w:rPr>
        <w:t>Coneybeer</w:t>
      </w:r>
      <w:proofErr w:type="spellEnd"/>
      <w:r w:rsidRPr="00A7240A">
        <w:rPr>
          <w:rFonts w:ascii="Times New Roman" w:eastAsia="Times New Roman" w:hAnsi="Times New Roman" w:cs="Times New Roman"/>
          <w:lang w:eastAsia="zh-CN"/>
        </w:rPr>
        <w:t xml:space="preserve">, J. et al. (2024) ‘Assessing the self-regulation strategies and reflexive capacity of fashion companies’ anti-slavery tools’, </w:t>
      </w:r>
      <w:r w:rsidRPr="00A7240A">
        <w:rPr>
          <w:rFonts w:ascii="Times New Roman" w:eastAsia="Times New Roman" w:hAnsi="Times New Roman" w:cs="Times New Roman"/>
          <w:i/>
          <w:iCs/>
          <w:lang w:eastAsia="zh-CN"/>
        </w:rPr>
        <w:t>Australian Journal of Human Rights,</w:t>
      </w:r>
      <w:r w:rsidRPr="00A7240A">
        <w:rPr>
          <w:rFonts w:ascii="Times New Roman" w:eastAsia="Times New Roman" w:hAnsi="Times New Roman" w:cs="Times New Roman"/>
          <w:lang w:eastAsia="zh-CN"/>
        </w:rPr>
        <w:t xml:space="preserve"> 29(2), pp. 215–238.</w:t>
      </w:r>
    </w:p>
    <w:p w14:paraId="59C9826B" w14:textId="77777777" w:rsidR="006575CA" w:rsidRPr="00A7240A" w:rsidRDefault="006575CA" w:rsidP="006575CA">
      <w:pPr>
        <w:rPr>
          <w:rFonts w:ascii="Times New Roman" w:hAnsi="Times New Roman" w:cs="Times New Roman"/>
          <w:lang w:eastAsia="zh-CN"/>
        </w:rPr>
      </w:pPr>
      <w:proofErr w:type="spellStart"/>
      <w:r w:rsidRPr="00A7240A">
        <w:rPr>
          <w:rFonts w:ascii="Times New Roman" w:eastAsia="Times New Roman" w:hAnsi="Times New Roman" w:cs="Times New Roman"/>
          <w:lang w:eastAsia="zh-CN"/>
        </w:rPr>
        <w:t>Elshareif</w:t>
      </w:r>
      <w:proofErr w:type="spellEnd"/>
      <w:r w:rsidRPr="00A7240A">
        <w:rPr>
          <w:rFonts w:ascii="Times New Roman" w:eastAsia="Times New Roman" w:hAnsi="Times New Roman" w:cs="Times New Roman"/>
          <w:lang w:eastAsia="zh-CN"/>
        </w:rPr>
        <w:t xml:space="preserve">, E. and Khan, H. (2023) “CEO Greed and Firms' Environmental Performance in Environmentally Sensitive Sectors of China”, </w:t>
      </w:r>
      <w:r w:rsidRPr="00A7240A">
        <w:rPr>
          <w:rFonts w:ascii="Times New Roman" w:eastAsia="Times New Roman" w:hAnsi="Times New Roman" w:cs="Times New Roman"/>
          <w:i/>
          <w:iCs/>
          <w:lang w:eastAsia="zh-CN"/>
        </w:rPr>
        <w:t>International Journal of Asian Business and Information Management (IJABIM)</w:t>
      </w:r>
      <w:r w:rsidRPr="00A7240A">
        <w:rPr>
          <w:rFonts w:ascii="Times New Roman" w:eastAsia="Times New Roman" w:hAnsi="Times New Roman" w:cs="Times New Roman"/>
          <w:lang w:eastAsia="zh-CN"/>
        </w:rPr>
        <w:t>, 14(1), pp. 1-30.</w:t>
      </w:r>
    </w:p>
    <w:p w14:paraId="229D15D2"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Freeman, R.E. and </w:t>
      </w:r>
      <w:proofErr w:type="spellStart"/>
      <w:r w:rsidRPr="00A7240A">
        <w:rPr>
          <w:rFonts w:ascii="Times New Roman" w:eastAsia="Times New Roman" w:hAnsi="Times New Roman" w:cs="Times New Roman"/>
          <w:lang w:eastAsia="zh-CN"/>
        </w:rPr>
        <w:t>Velamuri</w:t>
      </w:r>
      <w:proofErr w:type="spellEnd"/>
      <w:r w:rsidRPr="00A7240A">
        <w:rPr>
          <w:rFonts w:ascii="Times New Roman" w:eastAsia="Times New Roman" w:hAnsi="Times New Roman" w:cs="Times New Roman"/>
          <w:lang w:eastAsia="zh-CN"/>
        </w:rPr>
        <w:t xml:space="preserve">, S.R. (2006) “A new approach to CSR: Company stakeholder responsibility”, in </w:t>
      </w:r>
      <w:r w:rsidRPr="00A7240A">
        <w:rPr>
          <w:rFonts w:ascii="Times New Roman" w:eastAsia="Times New Roman" w:hAnsi="Times New Roman" w:cs="Times New Roman"/>
          <w:i/>
          <w:iCs/>
          <w:lang w:eastAsia="zh-CN"/>
        </w:rPr>
        <w:t>Corporate Social Responsibility. London: Palgrave Macmillan,</w:t>
      </w:r>
      <w:r w:rsidRPr="00A7240A">
        <w:rPr>
          <w:rFonts w:ascii="Times New Roman" w:eastAsia="Times New Roman" w:hAnsi="Times New Roman" w:cs="Times New Roman"/>
          <w:lang w:eastAsia="zh-CN"/>
        </w:rPr>
        <w:t xml:space="preserve"> pp. 9–23.</w:t>
      </w:r>
    </w:p>
    <w:p w14:paraId="7F5ACFAF"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Friedman, H., &amp; Clarke, C. (2022). Deadly consequences of emphasizing profits over human life: How corporate greed has caused the death of millions. </w:t>
      </w:r>
      <w:r w:rsidRPr="00A7240A">
        <w:rPr>
          <w:rFonts w:ascii="Times New Roman" w:eastAsia="Times New Roman" w:hAnsi="Times New Roman" w:cs="Times New Roman"/>
          <w:i/>
          <w:iCs/>
          <w:lang w:eastAsia="zh-CN"/>
        </w:rPr>
        <w:t>Journal of Intercultural Management and Ethics,</w:t>
      </w:r>
      <w:r w:rsidRPr="00A7240A">
        <w:rPr>
          <w:rFonts w:ascii="Times New Roman" w:eastAsia="Times New Roman" w:hAnsi="Times New Roman" w:cs="Times New Roman"/>
          <w:lang w:eastAsia="zh-CN"/>
        </w:rPr>
        <w:t xml:space="preserve"> 5(3), 19-35.</w:t>
      </w:r>
    </w:p>
    <w:p w14:paraId="59DE67D4" w14:textId="77777777" w:rsidR="006575CA" w:rsidRPr="00A7240A" w:rsidRDefault="006575CA" w:rsidP="006575CA">
      <w:pPr>
        <w:rPr>
          <w:rFonts w:ascii="Times New Roman" w:hAnsi="Times New Roman" w:cs="Times New Roman"/>
          <w:lang w:eastAsia="zh-CN"/>
        </w:rPr>
      </w:pPr>
      <w:proofErr w:type="spellStart"/>
      <w:r w:rsidRPr="00A7240A">
        <w:rPr>
          <w:rFonts w:ascii="Times New Roman" w:eastAsia="Times New Roman" w:hAnsi="Times New Roman" w:cs="Times New Roman"/>
          <w:lang w:eastAsia="zh-CN"/>
        </w:rPr>
        <w:lastRenderedPageBreak/>
        <w:t>Heidenstrøm</w:t>
      </w:r>
      <w:proofErr w:type="spellEnd"/>
      <w:r w:rsidRPr="00A7240A">
        <w:rPr>
          <w:rFonts w:ascii="Times New Roman" w:eastAsia="Times New Roman" w:hAnsi="Times New Roman" w:cs="Times New Roman"/>
          <w:lang w:eastAsia="zh-CN"/>
        </w:rPr>
        <w:t>, N. (2024) "Green marketing in the fashion industry: A critical analysis of sustainability narratives”, Consumption Markets &amp; Culture, 27(5), pp. 488–504.</w:t>
      </w:r>
    </w:p>
    <w:p w14:paraId="44422893"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Herold, P.I. and Prokop, D. (2023) “Is fast fashion finally out of season? Rental clothing schemes as a sustainable and affordable alternative to fast fashion”, </w:t>
      </w:r>
      <w:proofErr w:type="spellStart"/>
      <w:r w:rsidRPr="00A7240A">
        <w:rPr>
          <w:rFonts w:ascii="Times New Roman" w:eastAsia="Times New Roman" w:hAnsi="Times New Roman" w:cs="Times New Roman"/>
          <w:i/>
          <w:iCs/>
          <w:lang w:eastAsia="zh-CN"/>
        </w:rPr>
        <w:t>Geoforum</w:t>
      </w:r>
      <w:proofErr w:type="spellEnd"/>
      <w:r w:rsidRPr="00A7240A">
        <w:rPr>
          <w:rFonts w:ascii="Times New Roman" w:eastAsia="Times New Roman" w:hAnsi="Times New Roman" w:cs="Times New Roman"/>
          <w:lang w:eastAsia="zh-CN"/>
        </w:rPr>
        <w:t>, 146, 103873.</w:t>
      </w:r>
    </w:p>
    <w:p w14:paraId="391B7335"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Krueger, P., Sautner, Z., Tang, D.Y. &amp; Zhong, R. (2024) “The effects of mandatory ESG disclosure around the world”, </w:t>
      </w:r>
      <w:r w:rsidRPr="00A7240A">
        <w:rPr>
          <w:rFonts w:ascii="Times New Roman" w:eastAsia="Times New Roman" w:hAnsi="Times New Roman" w:cs="Times New Roman"/>
          <w:i/>
          <w:iCs/>
          <w:lang w:eastAsia="zh-CN"/>
        </w:rPr>
        <w:t>Journal of Accounting Research</w:t>
      </w:r>
      <w:r w:rsidRPr="00A7240A">
        <w:rPr>
          <w:rFonts w:ascii="Times New Roman" w:eastAsia="Times New Roman" w:hAnsi="Times New Roman" w:cs="Times New Roman"/>
          <w:lang w:eastAsia="zh-CN"/>
        </w:rPr>
        <w:t>, 62(5), pp. 1795–1847.</w:t>
      </w:r>
    </w:p>
    <w:p w14:paraId="6D1F8FFE"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Levitt, A. QC (2020) </w:t>
      </w:r>
      <w:r w:rsidRPr="00A7240A">
        <w:rPr>
          <w:rFonts w:ascii="Times New Roman" w:eastAsia="Times New Roman" w:hAnsi="Times New Roman" w:cs="Times New Roman"/>
          <w:i/>
          <w:iCs/>
          <w:lang w:eastAsia="zh-CN"/>
        </w:rPr>
        <w:t xml:space="preserve">Independent Review into the boohoo Group PLC’s Leicester supply chain </w:t>
      </w:r>
      <w:r w:rsidRPr="00A7240A">
        <w:rPr>
          <w:rFonts w:ascii="Times New Roman" w:eastAsia="Times New Roman" w:hAnsi="Times New Roman" w:cs="Times New Roman"/>
          <w:lang w:eastAsia="zh-CN"/>
        </w:rPr>
        <w:t>(Open Version). 24 September.</w:t>
      </w:r>
    </w:p>
    <w:p w14:paraId="6EE3F802"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Nassar, M., Goddard, T. and Freeman, R. (2023) “Walk the talk: The Boohoo case study”, </w:t>
      </w:r>
      <w:r w:rsidRPr="00A7240A">
        <w:rPr>
          <w:rFonts w:ascii="Times New Roman" w:eastAsia="Times New Roman" w:hAnsi="Times New Roman" w:cs="Times New Roman"/>
          <w:i/>
          <w:iCs/>
          <w:lang w:eastAsia="zh-CN"/>
        </w:rPr>
        <w:t xml:space="preserve">Journal of </w:t>
      </w:r>
      <w:proofErr w:type="spellStart"/>
      <w:r w:rsidRPr="00A7240A">
        <w:rPr>
          <w:rFonts w:ascii="Times New Roman" w:eastAsia="Times New Roman" w:hAnsi="Times New Roman" w:cs="Times New Roman"/>
          <w:i/>
          <w:iCs/>
          <w:lang w:eastAsia="zh-CN"/>
        </w:rPr>
        <w:t>Macromarketing</w:t>
      </w:r>
      <w:proofErr w:type="spellEnd"/>
      <w:r w:rsidRPr="00A7240A">
        <w:rPr>
          <w:rFonts w:ascii="Times New Roman" w:eastAsia="Times New Roman" w:hAnsi="Times New Roman" w:cs="Times New Roman"/>
          <w:lang w:eastAsia="zh-CN"/>
        </w:rPr>
        <w:t>, 43(2), pp. 274–282.</w:t>
      </w:r>
    </w:p>
    <w:p w14:paraId="3AAE64C8"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Rehman, S.U. and Hamdan, Y.H. (2023) “CEO greed, corporate governance, and CSR performance: Asian </w:t>
      </w:r>
      <w:proofErr w:type="gramStart"/>
      <w:r w:rsidRPr="00A7240A">
        <w:rPr>
          <w:rFonts w:ascii="Times New Roman" w:eastAsia="Times New Roman" w:hAnsi="Times New Roman" w:cs="Times New Roman"/>
          <w:lang w:eastAsia="zh-CN"/>
        </w:rPr>
        <w:t>evidence“</w:t>
      </w:r>
      <w:proofErr w:type="gramEnd"/>
      <w:r w:rsidRPr="00A7240A">
        <w:rPr>
          <w:rFonts w:ascii="Times New Roman" w:eastAsia="Times New Roman" w:hAnsi="Times New Roman" w:cs="Times New Roman"/>
          <w:lang w:eastAsia="zh-CN"/>
        </w:rPr>
        <w:t xml:space="preserve">, </w:t>
      </w:r>
      <w:r w:rsidRPr="00A7240A">
        <w:rPr>
          <w:rFonts w:ascii="Times New Roman" w:eastAsia="Times New Roman" w:hAnsi="Times New Roman" w:cs="Times New Roman"/>
          <w:i/>
          <w:iCs/>
          <w:lang w:eastAsia="zh-CN"/>
        </w:rPr>
        <w:t>Administrative Sciences</w:t>
      </w:r>
      <w:r w:rsidRPr="00A7240A">
        <w:rPr>
          <w:rFonts w:ascii="Times New Roman" w:eastAsia="Times New Roman" w:hAnsi="Times New Roman" w:cs="Times New Roman"/>
          <w:lang w:eastAsia="zh-CN"/>
        </w:rPr>
        <w:t>, 13(5), 124.</w:t>
      </w:r>
    </w:p>
    <w:p w14:paraId="4F5D1077"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Santori, P. (2024), “The Market in the Kingdom of Ends: Kant’s Moral Philosophy for Business Ethics”, </w:t>
      </w:r>
      <w:r w:rsidRPr="00A7240A">
        <w:rPr>
          <w:rFonts w:ascii="Times New Roman" w:eastAsia="Times New Roman" w:hAnsi="Times New Roman" w:cs="Times New Roman"/>
          <w:i/>
          <w:iCs/>
          <w:lang w:eastAsia="zh-CN"/>
        </w:rPr>
        <w:t>Philosophy of Management</w:t>
      </w:r>
      <w:r w:rsidRPr="00A7240A">
        <w:rPr>
          <w:rFonts w:ascii="Times New Roman" w:eastAsia="Times New Roman" w:hAnsi="Times New Roman" w:cs="Times New Roman"/>
          <w:lang w:eastAsia="zh-CN"/>
        </w:rPr>
        <w:t xml:space="preserve">, 23(2), pp. 239-256. </w:t>
      </w:r>
    </w:p>
    <w:p w14:paraId="404D8DD5"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Strand, V., Lotfi, M., Flynn, A. and Walker, H. (2024) “A systematic literature review of modern slavery in supply chain management: State of the art, framework development and research opportunities”, </w:t>
      </w:r>
      <w:r w:rsidRPr="00A7240A">
        <w:rPr>
          <w:rFonts w:ascii="Times New Roman" w:eastAsia="Times New Roman" w:hAnsi="Times New Roman" w:cs="Times New Roman"/>
          <w:i/>
          <w:iCs/>
          <w:lang w:eastAsia="zh-CN"/>
        </w:rPr>
        <w:t>Journal of Cleaner Production</w:t>
      </w:r>
      <w:r w:rsidRPr="00A7240A">
        <w:rPr>
          <w:rFonts w:ascii="Times New Roman" w:eastAsia="Times New Roman" w:hAnsi="Times New Roman" w:cs="Times New Roman"/>
          <w:lang w:eastAsia="zh-CN"/>
        </w:rPr>
        <w:t xml:space="preserve">, 435, 140301. </w:t>
      </w:r>
    </w:p>
    <w:p w14:paraId="7A46EDBB"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lastRenderedPageBreak/>
        <w:t xml:space="preserve">Sajko, M., Boone, C. and </w:t>
      </w:r>
      <w:proofErr w:type="spellStart"/>
      <w:r w:rsidRPr="00A7240A">
        <w:rPr>
          <w:rFonts w:ascii="Times New Roman" w:eastAsia="Times New Roman" w:hAnsi="Times New Roman" w:cs="Times New Roman"/>
          <w:lang w:eastAsia="zh-CN"/>
        </w:rPr>
        <w:t>Buyl</w:t>
      </w:r>
      <w:proofErr w:type="spellEnd"/>
      <w:r w:rsidRPr="00A7240A">
        <w:rPr>
          <w:rFonts w:ascii="Times New Roman" w:eastAsia="Times New Roman" w:hAnsi="Times New Roman" w:cs="Times New Roman"/>
          <w:lang w:eastAsia="zh-CN"/>
        </w:rPr>
        <w:t xml:space="preserve">, T. (2021) “CEO greed, corporate social responsibility, and organizational resilience to systemic shocks”, </w:t>
      </w:r>
      <w:r w:rsidRPr="00A7240A">
        <w:rPr>
          <w:rFonts w:ascii="Times New Roman" w:eastAsia="Times New Roman" w:hAnsi="Times New Roman" w:cs="Times New Roman"/>
          <w:i/>
          <w:iCs/>
          <w:lang w:eastAsia="zh-CN"/>
        </w:rPr>
        <w:t>Journal of Management</w:t>
      </w:r>
      <w:r w:rsidRPr="00A7240A">
        <w:rPr>
          <w:rFonts w:ascii="Times New Roman" w:eastAsia="Times New Roman" w:hAnsi="Times New Roman" w:cs="Times New Roman"/>
          <w:lang w:eastAsia="zh-CN"/>
        </w:rPr>
        <w:t>, 47(4), pp. 957–992.</w:t>
      </w:r>
    </w:p>
    <w:p w14:paraId="0E1B1878" w14:textId="77777777" w:rsidR="006575CA" w:rsidRPr="00A7240A" w:rsidRDefault="006575CA" w:rsidP="006575CA">
      <w:pPr>
        <w:rPr>
          <w:rFonts w:ascii="Times New Roman" w:hAnsi="Times New Roman" w:cs="Times New Roman"/>
          <w:lang w:eastAsia="zh-CN"/>
        </w:rPr>
      </w:pPr>
      <w:r w:rsidRPr="00A7240A">
        <w:rPr>
          <w:rFonts w:ascii="Times New Roman" w:eastAsia="Times New Roman" w:hAnsi="Times New Roman" w:cs="Times New Roman"/>
          <w:lang w:eastAsia="zh-CN"/>
        </w:rPr>
        <w:t xml:space="preserve">Wang, N. &amp; Zhang, C. (2024) “The greed factor of executives and the risk of a company stock price crash”, </w:t>
      </w:r>
      <w:r w:rsidRPr="00A7240A">
        <w:rPr>
          <w:rFonts w:ascii="Times New Roman" w:eastAsia="Times New Roman" w:hAnsi="Times New Roman" w:cs="Times New Roman"/>
          <w:i/>
          <w:iCs/>
          <w:lang w:eastAsia="zh-CN"/>
        </w:rPr>
        <w:t>Finance Research Letters</w:t>
      </w:r>
      <w:r w:rsidRPr="00A7240A">
        <w:rPr>
          <w:rFonts w:ascii="Times New Roman" w:eastAsia="Times New Roman" w:hAnsi="Times New Roman" w:cs="Times New Roman"/>
          <w:lang w:eastAsia="zh-CN"/>
        </w:rPr>
        <w:t xml:space="preserve">, 62, 105092. </w:t>
      </w:r>
    </w:p>
    <w:p w14:paraId="40867EE6" w14:textId="77777777" w:rsidR="006575CA" w:rsidRPr="00A7240A" w:rsidRDefault="006575CA" w:rsidP="006575CA">
      <w:pPr>
        <w:rPr>
          <w:rFonts w:ascii="Times New Roman" w:hAnsi="Times New Roman" w:cs="Times New Roman"/>
          <w:lang w:eastAsia="zh-CN"/>
        </w:rPr>
      </w:pPr>
      <w:proofErr w:type="spellStart"/>
      <w:r w:rsidRPr="00A7240A">
        <w:rPr>
          <w:rFonts w:ascii="Times New Roman" w:eastAsia="Times New Roman" w:hAnsi="Times New Roman" w:cs="Times New Roman"/>
          <w:lang w:eastAsia="zh-CN"/>
        </w:rPr>
        <w:t>Zeelenberg</w:t>
      </w:r>
      <w:proofErr w:type="spellEnd"/>
      <w:r w:rsidRPr="00A7240A">
        <w:rPr>
          <w:rFonts w:ascii="Times New Roman" w:eastAsia="Times New Roman" w:hAnsi="Times New Roman" w:cs="Times New Roman"/>
          <w:lang w:eastAsia="zh-CN"/>
        </w:rPr>
        <w:t xml:space="preserve">, M., Breugelmans, S. M., &amp; Kogler, C. (2025). When nothing is enough: Greed and ethics. </w:t>
      </w:r>
      <w:r w:rsidRPr="00A7240A">
        <w:rPr>
          <w:rFonts w:ascii="Times New Roman" w:eastAsia="Times New Roman" w:hAnsi="Times New Roman" w:cs="Times New Roman"/>
          <w:i/>
          <w:iCs/>
          <w:lang w:eastAsia="zh-CN"/>
        </w:rPr>
        <w:t>In Handbook of ethics and social psychology</w:t>
      </w:r>
      <w:r w:rsidRPr="00A7240A">
        <w:rPr>
          <w:rFonts w:ascii="Times New Roman" w:eastAsia="Times New Roman" w:hAnsi="Times New Roman" w:cs="Times New Roman"/>
          <w:lang w:eastAsia="zh-CN"/>
        </w:rPr>
        <w:t xml:space="preserve"> (pp. 178-188).</w:t>
      </w:r>
    </w:p>
    <w:p w14:paraId="52AF6C13" w14:textId="77777777" w:rsidR="00D740D3" w:rsidRPr="006575CA" w:rsidRDefault="00D740D3" w:rsidP="0093687D">
      <w:pPr>
        <w:spacing w:line="278" w:lineRule="auto"/>
        <w:rPr>
          <w:rFonts w:ascii="Times New Roman" w:hAnsi="Times New Roman" w:cs="Times New Roman"/>
          <w:bCs/>
          <w:color w:val="000000" w:themeColor="text1"/>
          <w:lang w:val="en-US" w:eastAsia="zh-CN"/>
        </w:rPr>
      </w:pPr>
    </w:p>
    <w:sectPr w:rsidR="00D740D3" w:rsidRPr="006575C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63932"/>
    <w:multiLevelType w:val="multilevel"/>
    <w:tmpl w:val="E6AA9BE8"/>
    <w:lvl w:ilvl="0">
      <w:start w:val="1"/>
      <w:numFmt w:val="decimal"/>
      <w:lvlText w:val="%1."/>
      <w:lvlJc w:val="left"/>
      <w:pPr>
        <w:ind w:left="360" w:hanging="36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AAB594E"/>
    <w:multiLevelType w:val="hybridMultilevel"/>
    <w:tmpl w:val="73CAB150"/>
    <w:lvl w:ilvl="0" w:tplc="B35449E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017020E"/>
    <w:multiLevelType w:val="multilevel"/>
    <w:tmpl w:val="01BCCD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EB3168"/>
    <w:multiLevelType w:val="multilevel"/>
    <w:tmpl w:val="37366C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ED928CE"/>
    <w:multiLevelType w:val="hybridMultilevel"/>
    <w:tmpl w:val="936E7C3A"/>
    <w:lvl w:ilvl="0" w:tplc="1366B17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20038748">
    <w:abstractNumId w:val="4"/>
  </w:num>
  <w:num w:numId="2" w16cid:durableId="273833215">
    <w:abstractNumId w:val="1"/>
  </w:num>
  <w:num w:numId="3" w16cid:durableId="1990744722">
    <w:abstractNumId w:val="0"/>
  </w:num>
  <w:num w:numId="4" w16cid:durableId="2103724068">
    <w:abstractNumId w:val="3"/>
  </w:num>
  <w:num w:numId="5" w16cid:durableId="1227759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ABA"/>
    <w:rsid w:val="000C618D"/>
    <w:rsid w:val="00113A6B"/>
    <w:rsid w:val="001557AF"/>
    <w:rsid w:val="001826A0"/>
    <w:rsid w:val="002379BB"/>
    <w:rsid w:val="002D505B"/>
    <w:rsid w:val="00323C8B"/>
    <w:rsid w:val="00435DCB"/>
    <w:rsid w:val="004D7F30"/>
    <w:rsid w:val="00593BAA"/>
    <w:rsid w:val="006056FF"/>
    <w:rsid w:val="006575CA"/>
    <w:rsid w:val="00665D9B"/>
    <w:rsid w:val="006A7832"/>
    <w:rsid w:val="00700AFB"/>
    <w:rsid w:val="008307A3"/>
    <w:rsid w:val="00845F3D"/>
    <w:rsid w:val="008F03B0"/>
    <w:rsid w:val="008F74E4"/>
    <w:rsid w:val="0093687D"/>
    <w:rsid w:val="00952134"/>
    <w:rsid w:val="00A01D81"/>
    <w:rsid w:val="00A438F0"/>
    <w:rsid w:val="00A7240A"/>
    <w:rsid w:val="00B15F0C"/>
    <w:rsid w:val="00BB7353"/>
    <w:rsid w:val="00C95F88"/>
    <w:rsid w:val="00D211F7"/>
    <w:rsid w:val="00D674C1"/>
    <w:rsid w:val="00D740D3"/>
    <w:rsid w:val="00E43ABA"/>
    <w:rsid w:val="00F43B86"/>
    <w:rsid w:val="00F762B2"/>
    <w:rsid w:val="00FA3A7C"/>
    <w:rsid w:val="00FC752E"/>
    <w:rsid w:val="00FF4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51C8"/>
  <w15:chartTrackingRefBased/>
  <w15:docId w15:val="{E348F11A-CA9B-054A-9E64-FBC50AEC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ABA"/>
    <w:pPr>
      <w:spacing w:line="480" w:lineRule="auto"/>
    </w:pPr>
    <w:rPr>
      <w:kern w:val="0"/>
      <w:sz w:val="24"/>
      <w:lang w:val="en-GB" w:eastAsia="en-US"/>
      <w14:ligatures w14:val="none"/>
    </w:rPr>
  </w:style>
  <w:style w:type="paragraph" w:styleId="1">
    <w:name w:val="heading 1"/>
    <w:basedOn w:val="a"/>
    <w:next w:val="a"/>
    <w:link w:val="10"/>
    <w:uiPriority w:val="9"/>
    <w:qFormat/>
    <w:rsid w:val="00E43AB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E43AB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43AB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43AB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43ABA"/>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E43AB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43AB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3AB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43AB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3AB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E43AB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43AB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43ABA"/>
    <w:rPr>
      <w:rFonts w:cstheme="majorBidi"/>
      <w:color w:val="0F4761" w:themeColor="accent1" w:themeShade="BF"/>
      <w:sz w:val="28"/>
      <w:szCs w:val="28"/>
    </w:rPr>
  </w:style>
  <w:style w:type="character" w:customStyle="1" w:styleId="50">
    <w:name w:val="标题 5 字符"/>
    <w:basedOn w:val="a0"/>
    <w:link w:val="5"/>
    <w:uiPriority w:val="9"/>
    <w:semiHidden/>
    <w:rsid w:val="00E43ABA"/>
    <w:rPr>
      <w:rFonts w:cstheme="majorBidi"/>
      <w:color w:val="0F4761" w:themeColor="accent1" w:themeShade="BF"/>
      <w:sz w:val="24"/>
    </w:rPr>
  </w:style>
  <w:style w:type="character" w:customStyle="1" w:styleId="60">
    <w:name w:val="标题 6 字符"/>
    <w:basedOn w:val="a0"/>
    <w:link w:val="6"/>
    <w:uiPriority w:val="9"/>
    <w:semiHidden/>
    <w:rsid w:val="00E43ABA"/>
    <w:rPr>
      <w:rFonts w:cstheme="majorBidi"/>
      <w:b/>
      <w:bCs/>
      <w:color w:val="0F4761" w:themeColor="accent1" w:themeShade="BF"/>
    </w:rPr>
  </w:style>
  <w:style w:type="character" w:customStyle="1" w:styleId="70">
    <w:name w:val="标题 7 字符"/>
    <w:basedOn w:val="a0"/>
    <w:link w:val="7"/>
    <w:uiPriority w:val="9"/>
    <w:semiHidden/>
    <w:rsid w:val="00E43ABA"/>
    <w:rPr>
      <w:rFonts w:cstheme="majorBidi"/>
      <w:b/>
      <w:bCs/>
      <w:color w:val="595959" w:themeColor="text1" w:themeTint="A6"/>
    </w:rPr>
  </w:style>
  <w:style w:type="character" w:customStyle="1" w:styleId="80">
    <w:name w:val="标题 8 字符"/>
    <w:basedOn w:val="a0"/>
    <w:link w:val="8"/>
    <w:uiPriority w:val="9"/>
    <w:semiHidden/>
    <w:rsid w:val="00E43ABA"/>
    <w:rPr>
      <w:rFonts w:cstheme="majorBidi"/>
      <w:color w:val="595959" w:themeColor="text1" w:themeTint="A6"/>
    </w:rPr>
  </w:style>
  <w:style w:type="character" w:customStyle="1" w:styleId="90">
    <w:name w:val="标题 9 字符"/>
    <w:basedOn w:val="a0"/>
    <w:link w:val="9"/>
    <w:uiPriority w:val="9"/>
    <w:semiHidden/>
    <w:rsid w:val="00E43ABA"/>
    <w:rPr>
      <w:rFonts w:eastAsiaTheme="majorEastAsia" w:cstheme="majorBidi"/>
      <w:color w:val="595959" w:themeColor="text1" w:themeTint="A6"/>
    </w:rPr>
  </w:style>
  <w:style w:type="paragraph" w:styleId="a3">
    <w:name w:val="Title"/>
    <w:basedOn w:val="a"/>
    <w:next w:val="a"/>
    <w:link w:val="a4"/>
    <w:uiPriority w:val="10"/>
    <w:qFormat/>
    <w:rsid w:val="00E43AB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3AB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3AB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3AB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3ABA"/>
    <w:pPr>
      <w:spacing w:before="160"/>
      <w:jc w:val="center"/>
    </w:pPr>
    <w:rPr>
      <w:i/>
      <w:iCs/>
      <w:color w:val="404040" w:themeColor="text1" w:themeTint="BF"/>
    </w:rPr>
  </w:style>
  <w:style w:type="character" w:customStyle="1" w:styleId="a8">
    <w:name w:val="引用 字符"/>
    <w:basedOn w:val="a0"/>
    <w:link w:val="a7"/>
    <w:uiPriority w:val="29"/>
    <w:rsid w:val="00E43ABA"/>
    <w:rPr>
      <w:i/>
      <w:iCs/>
      <w:color w:val="404040" w:themeColor="text1" w:themeTint="BF"/>
    </w:rPr>
  </w:style>
  <w:style w:type="paragraph" w:styleId="a9">
    <w:name w:val="List Paragraph"/>
    <w:basedOn w:val="a"/>
    <w:uiPriority w:val="34"/>
    <w:qFormat/>
    <w:rsid w:val="00E43ABA"/>
    <w:pPr>
      <w:ind w:left="720"/>
      <w:contextualSpacing/>
    </w:pPr>
  </w:style>
  <w:style w:type="character" w:styleId="aa">
    <w:name w:val="Intense Emphasis"/>
    <w:basedOn w:val="a0"/>
    <w:uiPriority w:val="21"/>
    <w:qFormat/>
    <w:rsid w:val="00E43ABA"/>
    <w:rPr>
      <w:i/>
      <w:iCs/>
      <w:color w:val="0F4761" w:themeColor="accent1" w:themeShade="BF"/>
    </w:rPr>
  </w:style>
  <w:style w:type="paragraph" w:styleId="ab">
    <w:name w:val="Intense Quote"/>
    <w:basedOn w:val="a"/>
    <w:next w:val="a"/>
    <w:link w:val="ac"/>
    <w:uiPriority w:val="30"/>
    <w:qFormat/>
    <w:rsid w:val="00E43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43ABA"/>
    <w:rPr>
      <w:i/>
      <w:iCs/>
      <w:color w:val="0F4761" w:themeColor="accent1" w:themeShade="BF"/>
    </w:rPr>
  </w:style>
  <w:style w:type="character" w:styleId="ad">
    <w:name w:val="Intense Reference"/>
    <w:basedOn w:val="a0"/>
    <w:uiPriority w:val="32"/>
    <w:qFormat/>
    <w:rsid w:val="00E43ABA"/>
    <w:rPr>
      <w:b/>
      <w:bCs/>
      <w:smallCaps/>
      <w:color w:val="0F4761" w:themeColor="accent1" w:themeShade="BF"/>
      <w:spacing w:val="5"/>
    </w:rPr>
  </w:style>
  <w:style w:type="paragraph" w:styleId="TOC">
    <w:name w:val="TOC Heading"/>
    <w:basedOn w:val="1"/>
    <w:next w:val="a"/>
    <w:uiPriority w:val="39"/>
    <w:unhideWhenUsed/>
    <w:qFormat/>
    <w:rsid w:val="00A7240A"/>
    <w:pPr>
      <w:spacing w:after="0" w:line="276" w:lineRule="auto"/>
      <w:outlineLvl w:val="9"/>
    </w:pPr>
    <w:rPr>
      <w:b/>
      <w:bCs/>
      <w:sz w:val="28"/>
      <w:szCs w:val="28"/>
      <w:lang w:val="en-US" w:eastAsia="zh-CN"/>
    </w:rPr>
  </w:style>
  <w:style w:type="paragraph" w:styleId="TOC1">
    <w:name w:val="toc 1"/>
    <w:basedOn w:val="a"/>
    <w:next w:val="a"/>
    <w:autoRedefine/>
    <w:uiPriority w:val="39"/>
    <w:unhideWhenUsed/>
    <w:rsid w:val="00A7240A"/>
    <w:pPr>
      <w:spacing w:before="240" w:after="120"/>
    </w:pPr>
    <w:rPr>
      <w:rFonts w:eastAsiaTheme="minorHAnsi"/>
      <w:b/>
      <w:bCs/>
      <w:sz w:val="20"/>
      <w:szCs w:val="20"/>
    </w:rPr>
  </w:style>
  <w:style w:type="paragraph" w:styleId="TOC2">
    <w:name w:val="toc 2"/>
    <w:basedOn w:val="a"/>
    <w:next w:val="a"/>
    <w:autoRedefine/>
    <w:uiPriority w:val="39"/>
    <w:unhideWhenUsed/>
    <w:rsid w:val="00A7240A"/>
    <w:pPr>
      <w:spacing w:before="120" w:after="0"/>
      <w:ind w:left="240"/>
    </w:pPr>
    <w:rPr>
      <w:rFonts w:eastAsiaTheme="minorHAnsi"/>
      <w:i/>
      <w:iCs/>
      <w:sz w:val="20"/>
      <w:szCs w:val="20"/>
    </w:rPr>
  </w:style>
  <w:style w:type="character" w:styleId="ae">
    <w:name w:val="Hyperlink"/>
    <w:basedOn w:val="a0"/>
    <w:uiPriority w:val="99"/>
    <w:unhideWhenUsed/>
    <w:rsid w:val="00A7240A"/>
    <w:rPr>
      <w:color w:val="467886" w:themeColor="hyperlink"/>
      <w:u w:val="single"/>
    </w:rPr>
  </w:style>
  <w:style w:type="paragraph" w:styleId="TOC3">
    <w:name w:val="toc 3"/>
    <w:basedOn w:val="a"/>
    <w:next w:val="a"/>
    <w:autoRedefine/>
    <w:uiPriority w:val="39"/>
    <w:semiHidden/>
    <w:unhideWhenUsed/>
    <w:rsid w:val="00A7240A"/>
    <w:pPr>
      <w:spacing w:after="0"/>
      <w:ind w:left="480"/>
    </w:pPr>
    <w:rPr>
      <w:rFonts w:eastAsiaTheme="minorHAnsi"/>
      <w:sz w:val="20"/>
      <w:szCs w:val="20"/>
    </w:rPr>
  </w:style>
  <w:style w:type="paragraph" w:styleId="TOC4">
    <w:name w:val="toc 4"/>
    <w:basedOn w:val="a"/>
    <w:next w:val="a"/>
    <w:autoRedefine/>
    <w:uiPriority w:val="39"/>
    <w:semiHidden/>
    <w:unhideWhenUsed/>
    <w:rsid w:val="00A7240A"/>
    <w:pPr>
      <w:spacing w:after="0"/>
      <w:ind w:left="720"/>
    </w:pPr>
    <w:rPr>
      <w:rFonts w:eastAsiaTheme="minorHAnsi"/>
      <w:sz w:val="20"/>
      <w:szCs w:val="20"/>
    </w:rPr>
  </w:style>
  <w:style w:type="paragraph" w:styleId="TOC5">
    <w:name w:val="toc 5"/>
    <w:basedOn w:val="a"/>
    <w:next w:val="a"/>
    <w:autoRedefine/>
    <w:uiPriority w:val="39"/>
    <w:semiHidden/>
    <w:unhideWhenUsed/>
    <w:rsid w:val="00A7240A"/>
    <w:pPr>
      <w:spacing w:after="0"/>
      <w:ind w:left="960"/>
    </w:pPr>
    <w:rPr>
      <w:rFonts w:eastAsiaTheme="minorHAnsi"/>
      <w:sz w:val="20"/>
      <w:szCs w:val="20"/>
    </w:rPr>
  </w:style>
  <w:style w:type="paragraph" w:styleId="TOC6">
    <w:name w:val="toc 6"/>
    <w:basedOn w:val="a"/>
    <w:next w:val="a"/>
    <w:autoRedefine/>
    <w:uiPriority w:val="39"/>
    <w:semiHidden/>
    <w:unhideWhenUsed/>
    <w:rsid w:val="00A7240A"/>
    <w:pPr>
      <w:spacing w:after="0"/>
      <w:ind w:left="1200"/>
    </w:pPr>
    <w:rPr>
      <w:rFonts w:eastAsiaTheme="minorHAnsi"/>
      <w:sz w:val="20"/>
      <w:szCs w:val="20"/>
    </w:rPr>
  </w:style>
  <w:style w:type="paragraph" w:styleId="TOC7">
    <w:name w:val="toc 7"/>
    <w:basedOn w:val="a"/>
    <w:next w:val="a"/>
    <w:autoRedefine/>
    <w:uiPriority w:val="39"/>
    <w:semiHidden/>
    <w:unhideWhenUsed/>
    <w:rsid w:val="00A7240A"/>
    <w:pPr>
      <w:spacing w:after="0"/>
      <w:ind w:left="1440"/>
    </w:pPr>
    <w:rPr>
      <w:rFonts w:eastAsiaTheme="minorHAnsi"/>
      <w:sz w:val="20"/>
      <w:szCs w:val="20"/>
    </w:rPr>
  </w:style>
  <w:style w:type="paragraph" w:styleId="TOC8">
    <w:name w:val="toc 8"/>
    <w:basedOn w:val="a"/>
    <w:next w:val="a"/>
    <w:autoRedefine/>
    <w:uiPriority w:val="39"/>
    <w:semiHidden/>
    <w:unhideWhenUsed/>
    <w:rsid w:val="00A7240A"/>
    <w:pPr>
      <w:spacing w:after="0"/>
      <w:ind w:left="1680"/>
    </w:pPr>
    <w:rPr>
      <w:rFonts w:eastAsiaTheme="minorHAnsi"/>
      <w:sz w:val="20"/>
      <w:szCs w:val="20"/>
    </w:rPr>
  </w:style>
  <w:style w:type="paragraph" w:styleId="TOC9">
    <w:name w:val="toc 9"/>
    <w:basedOn w:val="a"/>
    <w:next w:val="a"/>
    <w:autoRedefine/>
    <w:uiPriority w:val="39"/>
    <w:semiHidden/>
    <w:unhideWhenUsed/>
    <w:rsid w:val="00A7240A"/>
    <w:pPr>
      <w:spacing w:after="0"/>
      <w:ind w:left="1920"/>
    </w:pPr>
    <w:rPr>
      <w:rFonts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59511-AC94-2A43-9C06-5CE287D8E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19</Pages>
  <Words>3608</Words>
  <Characters>20567</Characters>
  <Application>Microsoft Office Word</Application>
  <DocSecurity>0</DocSecurity>
  <Lines>171</Lines>
  <Paragraphs>48</Paragraphs>
  <ScaleCrop>false</ScaleCrop>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Yuqing Cui (2500104)</dc:creator>
  <cp:lastModifiedBy>Yuqing Cui (2500104)</cp:lastModifiedBy>
  <cp:revision>12</cp:revision>
  <dcterms:created xsi:type="dcterms:W3CDTF">2025-11-14T10:32:00Z</dcterms:created>
  <dcterms:modified xsi:type="dcterms:W3CDTF">2025-11-18T17:12:00Z</dcterms:modified>
</cp:coreProperties>
</file>