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53D0A" w14:textId="77777777" w:rsidR="00F35AF3" w:rsidRDefault="00F35AF3" w:rsidP="00F35AF3">
      <w:pPr>
        <w:keepNext/>
        <w:keepLines/>
        <w:spacing w:after="0" w:line="480" w:lineRule="auto"/>
        <w:outlineLvl w:val="0"/>
        <w:rPr>
          <w:rFonts w:ascii="Times New Roman" w:eastAsiaTheme="majorEastAsia" w:hAnsi="Times New Roman" w:cs="Times New Roman"/>
          <w:b/>
          <w:bCs/>
          <w:sz w:val="24"/>
          <w:szCs w:val="24"/>
          <w:lang w:val="en-US"/>
        </w:rPr>
      </w:pPr>
    </w:p>
    <w:p w14:paraId="5366C8BB" w14:textId="77777777" w:rsidR="00F35AF3" w:rsidRPr="00F35AF3" w:rsidRDefault="00F35AF3" w:rsidP="00F35AF3">
      <w:pPr>
        <w:keepNext/>
        <w:keepLines/>
        <w:spacing w:after="0" w:line="480" w:lineRule="auto"/>
        <w:jc w:val="center"/>
        <w:outlineLvl w:val="0"/>
        <w:rPr>
          <w:rFonts w:ascii="Arial" w:eastAsiaTheme="majorEastAsia" w:hAnsi="Arial" w:cs="Arial"/>
          <w:b/>
          <w:bCs/>
          <w:color w:val="0E101A"/>
          <w:sz w:val="40"/>
          <w:szCs w:val="40"/>
          <w:lang w:val="en-US"/>
        </w:rPr>
      </w:pPr>
      <w:bookmarkStart w:id="0" w:name="_Toc101184994"/>
      <w:bookmarkStart w:id="1" w:name="_Toc101729316"/>
      <w:bookmarkStart w:id="2" w:name="_Toc101730065"/>
      <w:r w:rsidRPr="00F35AF3">
        <w:rPr>
          <w:rFonts w:ascii="Arial" w:eastAsiaTheme="majorEastAsia" w:hAnsi="Arial" w:cs="Arial"/>
          <w:b/>
          <w:bCs/>
          <w:color w:val="0E101A"/>
          <w:sz w:val="40"/>
          <w:szCs w:val="40"/>
          <w:lang w:val="en-US"/>
        </w:rPr>
        <w:t>Managing People (LCMB7011)</w:t>
      </w:r>
      <w:bookmarkEnd w:id="0"/>
      <w:bookmarkEnd w:id="1"/>
      <w:bookmarkEnd w:id="2"/>
    </w:p>
    <w:p w14:paraId="73EA4C49" w14:textId="77777777" w:rsidR="00F35AF3" w:rsidRPr="00F35AF3" w:rsidRDefault="00F35AF3" w:rsidP="00F35AF3">
      <w:pPr>
        <w:jc w:val="center"/>
        <w:rPr>
          <w:rFonts w:ascii="Arial" w:eastAsiaTheme="minorEastAsia" w:hAnsi="Arial" w:cs="Arial"/>
          <w:b/>
          <w:bCs/>
          <w:sz w:val="40"/>
          <w:szCs w:val="40"/>
          <w:lang w:val="en-US"/>
        </w:rPr>
      </w:pPr>
    </w:p>
    <w:p w14:paraId="7E7D79C3" w14:textId="77777777" w:rsidR="00F35AF3" w:rsidRPr="00F35AF3" w:rsidRDefault="00F35AF3" w:rsidP="00F35AF3">
      <w:pPr>
        <w:jc w:val="center"/>
        <w:rPr>
          <w:rFonts w:ascii="Arial" w:eastAsiaTheme="minorEastAsia" w:hAnsi="Arial" w:cs="Arial"/>
          <w:b/>
          <w:bCs/>
          <w:sz w:val="40"/>
          <w:szCs w:val="40"/>
          <w:lang w:val="en-US"/>
        </w:rPr>
      </w:pPr>
    </w:p>
    <w:p w14:paraId="2EB527C0" w14:textId="77777777" w:rsidR="00F35AF3" w:rsidRPr="00F35AF3" w:rsidRDefault="00F35AF3" w:rsidP="00F35AF3">
      <w:pPr>
        <w:rPr>
          <w:rFonts w:eastAsiaTheme="minorEastAsia"/>
          <w:lang w:val="en-US"/>
        </w:rPr>
      </w:pPr>
    </w:p>
    <w:p w14:paraId="76C2B89A" w14:textId="77777777" w:rsidR="00F35AF3" w:rsidRPr="00F35AF3" w:rsidRDefault="00F35AF3" w:rsidP="00F35AF3">
      <w:pPr>
        <w:rPr>
          <w:rFonts w:eastAsiaTheme="minorEastAsia"/>
          <w:lang w:val="en-US"/>
        </w:rPr>
      </w:pPr>
    </w:p>
    <w:p w14:paraId="2730F391" w14:textId="77777777" w:rsidR="00F35AF3" w:rsidRPr="00F35AF3" w:rsidRDefault="00F35AF3" w:rsidP="00F35AF3">
      <w:pPr>
        <w:rPr>
          <w:rFonts w:eastAsiaTheme="minorEastAsia"/>
          <w:lang w:val="en-US"/>
        </w:rPr>
      </w:pPr>
    </w:p>
    <w:p w14:paraId="1BFCD2D3" w14:textId="77777777" w:rsidR="00F35AF3" w:rsidRPr="00F35AF3" w:rsidRDefault="00F35AF3" w:rsidP="00F35AF3">
      <w:pPr>
        <w:rPr>
          <w:rFonts w:eastAsiaTheme="minorEastAsia"/>
          <w:lang w:val="en-US"/>
        </w:rPr>
      </w:pPr>
    </w:p>
    <w:p w14:paraId="4D30B7A0" w14:textId="77777777" w:rsidR="00F35AF3" w:rsidRPr="00F35AF3" w:rsidRDefault="00F35AF3" w:rsidP="00F35AF3">
      <w:pPr>
        <w:rPr>
          <w:rFonts w:eastAsiaTheme="minorEastAsia"/>
          <w:lang w:val="en-US"/>
        </w:rPr>
      </w:pPr>
    </w:p>
    <w:p w14:paraId="61016032" w14:textId="77777777" w:rsidR="00F35AF3" w:rsidRPr="00F35AF3" w:rsidRDefault="00F35AF3" w:rsidP="00F35AF3">
      <w:pPr>
        <w:rPr>
          <w:rFonts w:eastAsiaTheme="minorEastAsia"/>
          <w:lang w:val="en-US"/>
        </w:rPr>
      </w:pPr>
    </w:p>
    <w:p w14:paraId="0CD44DA9" w14:textId="77777777" w:rsidR="00F35AF3" w:rsidRPr="00F35AF3" w:rsidRDefault="00F35AF3" w:rsidP="00F35AF3">
      <w:pPr>
        <w:rPr>
          <w:rFonts w:eastAsiaTheme="minorEastAsia"/>
          <w:lang w:val="en-US"/>
        </w:rPr>
      </w:pPr>
    </w:p>
    <w:p w14:paraId="47B40AA9" w14:textId="77777777" w:rsidR="00F35AF3" w:rsidRPr="00F35AF3" w:rsidRDefault="00F35AF3" w:rsidP="00F35AF3">
      <w:pPr>
        <w:rPr>
          <w:rFonts w:eastAsiaTheme="minorEastAsia"/>
          <w:lang w:val="en-US"/>
        </w:rPr>
      </w:pPr>
    </w:p>
    <w:p w14:paraId="6109CD0F" w14:textId="77777777" w:rsidR="00F35AF3" w:rsidRPr="00F35AF3" w:rsidRDefault="00F35AF3" w:rsidP="00F35AF3">
      <w:pPr>
        <w:rPr>
          <w:rFonts w:eastAsiaTheme="minorEastAsia"/>
          <w:lang w:val="en-US"/>
        </w:rPr>
      </w:pPr>
    </w:p>
    <w:p w14:paraId="500CA638" w14:textId="77777777" w:rsidR="00F35AF3" w:rsidRPr="00F35AF3" w:rsidRDefault="00F35AF3" w:rsidP="00F35AF3">
      <w:pPr>
        <w:rPr>
          <w:rFonts w:eastAsiaTheme="minorEastAsia"/>
          <w:lang w:val="en-US"/>
        </w:rPr>
      </w:pPr>
    </w:p>
    <w:p w14:paraId="10519028" w14:textId="77777777" w:rsidR="00F35AF3" w:rsidRPr="00F35AF3" w:rsidRDefault="00F35AF3" w:rsidP="00F35AF3">
      <w:pPr>
        <w:rPr>
          <w:rFonts w:eastAsiaTheme="minorEastAsia"/>
          <w:lang w:val="en-US"/>
        </w:rPr>
      </w:pPr>
    </w:p>
    <w:p w14:paraId="241411E5" w14:textId="77777777" w:rsidR="00F35AF3" w:rsidRPr="00F35AF3" w:rsidRDefault="00F35AF3" w:rsidP="00F35AF3">
      <w:pPr>
        <w:rPr>
          <w:rFonts w:eastAsiaTheme="minorEastAsia"/>
          <w:lang w:val="en-US"/>
        </w:rPr>
      </w:pPr>
    </w:p>
    <w:p w14:paraId="30FF3CFC" w14:textId="77777777" w:rsidR="00F35AF3" w:rsidRPr="00F35AF3" w:rsidRDefault="00F35AF3" w:rsidP="00F35AF3">
      <w:pPr>
        <w:rPr>
          <w:rFonts w:eastAsiaTheme="minorEastAsia"/>
          <w:lang w:val="en-US"/>
        </w:rPr>
      </w:pPr>
    </w:p>
    <w:p w14:paraId="4AD34B44" w14:textId="77777777" w:rsidR="00F35AF3" w:rsidRPr="00F35AF3" w:rsidRDefault="00F35AF3" w:rsidP="00F35AF3">
      <w:pPr>
        <w:rPr>
          <w:rFonts w:eastAsiaTheme="minorEastAsia"/>
          <w:lang w:val="en-US"/>
        </w:rPr>
      </w:pPr>
    </w:p>
    <w:p w14:paraId="26FB40A1" w14:textId="77777777" w:rsidR="00F35AF3" w:rsidRPr="00F35AF3" w:rsidRDefault="00F35AF3" w:rsidP="00F35AF3">
      <w:pPr>
        <w:rPr>
          <w:rFonts w:eastAsiaTheme="minorEastAsia"/>
          <w:lang w:val="en-US"/>
        </w:rPr>
      </w:pPr>
    </w:p>
    <w:p w14:paraId="0FEB1A90" w14:textId="77777777" w:rsidR="00F35AF3" w:rsidRPr="00F35AF3" w:rsidRDefault="00F35AF3" w:rsidP="00F35AF3">
      <w:pPr>
        <w:rPr>
          <w:rFonts w:eastAsiaTheme="minorEastAsia"/>
          <w:lang w:val="en-US"/>
        </w:rPr>
      </w:pPr>
    </w:p>
    <w:p w14:paraId="4966B105" w14:textId="77777777" w:rsidR="00F35AF3" w:rsidRPr="00F35AF3" w:rsidRDefault="00F35AF3" w:rsidP="00F35AF3">
      <w:pPr>
        <w:rPr>
          <w:rFonts w:eastAsiaTheme="minorEastAsia"/>
          <w:lang w:val="en-US"/>
        </w:rPr>
      </w:pPr>
    </w:p>
    <w:p w14:paraId="03A1FB31" w14:textId="77777777" w:rsidR="00F35AF3" w:rsidRPr="00F35AF3" w:rsidRDefault="00F35AF3" w:rsidP="00F35AF3">
      <w:pPr>
        <w:spacing w:after="0" w:line="480" w:lineRule="auto"/>
        <w:jc w:val="right"/>
        <w:rPr>
          <w:rFonts w:ascii="Arial" w:eastAsia="Times New Roman" w:hAnsi="Arial" w:cs="Arial"/>
          <w:sz w:val="24"/>
          <w:szCs w:val="24"/>
        </w:rPr>
      </w:pPr>
      <w:r w:rsidRPr="00F35AF3">
        <w:rPr>
          <w:rFonts w:ascii="Arial" w:eastAsia="Times New Roman" w:hAnsi="Arial" w:cs="Arial"/>
          <w:sz w:val="24"/>
          <w:szCs w:val="24"/>
        </w:rPr>
        <w:t>Shirina Begum</w:t>
      </w:r>
    </w:p>
    <w:p w14:paraId="782E2944" w14:textId="77777777" w:rsidR="00F35AF3" w:rsidRPr="00F35AF3" w:rsidRDefault="00F35AF3" w:rsidP="00F35AF3">
      <w:pPr>
        <w:spacing w:after="0" w:line="480" w:lineRule="auto"/>
        <w:jc w:val="right"/>
        <w:rPr>
          <w:rFonts w:ascii="Arial" w:eastAsia="Times New Roman" w:hAnsi="Arial" w:cs="Arial"/>
          <w:sz w:val="24"/>
          <w:szCs w:val="24"/>
        </w:rPr>
      </w:pPr>
      <w:r w:rsidRPr="00F35AF3">
        <w:rPr>
          <w:rFonts w:ascii="Arial" w:eastAsia="Times New Roman" w:hAnsi="Arial" w:cs="Arial"/>
          <w:sz w:val="24"/>
          <w:szCs w:val="24"/>
        </w:rPr>
        <w:t>Student ID 1709360</w:t>
      </w:r>
    </w:p>
    <w:p w14:paraId="1DF204D3" w14:textId="77777777" w:rsidR="00F35AF3" w:rsidRPr="00F35AF3" w:rsidRDefault="00F35AF3" w:rsidP="00F35AF3">
      <w:pPr>
        <w:spacing w:after="0" w:line="480" w:lineRule="auto"/>
        <w:jc w:val="right"/>
        <w:rPr>
          <w:rFonts w:ascii="Arial" w:eastAsiaTheme="minorEastAsia" w:hAnsi="Arial" w:cs="Arial"/>
          <w:sz w:val="24"/>
          <w:szCs w:val="24"/>
          <w:lang w:val="en-US"/>
        </w:rPr>
      </w:pPr>
      <w:r w:rsidRPr="00F35AF3">
        <w:rPr>
          <w:rFonts w:ascii="Arial" w:eastAsiaTheme="minorEastAsia" w:hAnsi="Arial" w:cs="Arial"/>
          <w:sz w:val="24"/>
          <w:szCs w:val="24"/>
          <w:lang w:val="en-US"/>
        </w:rPr>
        <w:t xml:space="preserve">MBA- </w:t>
      </w:r>
      <w:proofErr w:type="gramStart"/>
      <w:r w:rsidRPr="00F35AF3">
        <w:rPr>
          <w:rFonts w:ascii="Arial" w:eastAsiaTheme="minorEastAsia" w:hAnsi="Arial" w:cs="Arial"/>
          <w:sz w:val="24"/>
          <w:szCs w:val="24"/>
          <w:lang w:val="en-US"/>
        </w:rPr>
        <w:t>Masters of Business Administration</w:t>
      </w:r>
      <w:proofErr w:type="gramEnd"/>
    </w:p>
    <w:p w14:paraId="68AFD483" w14:textId="77777777" w:rsidR="00F35AF3" w:rsidRPr="00F35AF3" w:rsidRDefault="00F35AF3" w:rsidP="00F35AF3">
      <w:pPr>
        <w:spacing w:after="0" w:line="480" w:lineRule="auto"/>
        <w:jc w:val="right"/>
        <w:rPr>
          <w:rFonts w:ascii="Arial" w:eastAsia="Times New Roman" w:hAnsi="Arial" w:cs="Arial"/>
          <w:sz w:val="24"/>
          <w:szCs w:val="24"/>
        </w:rPr>
      </w:pPr>
      <w:r w:rsidRPr="00F35AF3">
        <w:rPr>
          <w:rFonts w:ascii="Arial" w:eastAsiaTheme="minorEastAsia" w:hAnsi="Arial" w:cs="Arial"/>
          <w:sz w:val="24"/>
          <w:szCs w:val="24"/>
          <w:lang w:val="en-US"/>
        </w:rPr>
        <w:t xml:space="preserve">People Management </w:t>
      </w:r>
    </w:p>
    <w:p w14:paraId="3C7898D5" w14:textId="77777777" w:rsidR="00F35AF3" w:rsidRPr="00F35AF3" w:rsidRDefault="00F35AF3" w:rsidP="00F35AF3">
      <w:pPr>
        <w:suppressAutoHyphens/>
        <w:autoSpaceDN w:val="0"/>
        <w:spacing w:after="0" w:line="240" w:lineRule="auto"/>
        <w:jc w:val="right"/>
        <w:textAlignment w:val="baseline"/>
        <w:rPr>
          <w:rFonts w:ascii="Arial" w:eastAsia="Times New Roman" w:hAnsi="Arial" w:cs="Arial"/>
          <w:sz w:val="24"/>
          <w:szCs w:val="24"/>
          <w:lang w:eastAsia="en-GB"/>
        </w:rPr>
      </w:pPr>
      <w:r w:rsidRPr="00F35AF3">
        <w:rPr>
          <w:rFonts w:ascii="Arial" w:eastAsia="Times New Roman" w:hAnsi="Arial" w:cs="Arial"/>
          <w:sz w:val="24"/>
          <w:szCs w:val="24"/>
          <w:lang w:eastAsia="en-GB"/>
        </w:rPr>
        <w:t>University of Wales Trinity Saint David</w:t>
      </w:r>
    </w:p>
    <w:p w14:paraId="361E8C80" w14:textId="77777777" w:rsidR="00F35AF3" w:rsidRPr="00F35AF3" w:rsidRDefault="00F35AF3" w:rsidP="00F35AF3">
      <w:pPr>
        <w:keepNext/>
        <w:keepLines/>
        <w:spacing w:after="0" w:line="480" w:lineRule="auto"/>
        <w:outlineLvl w:val="0"/>
        <w:rPr>
          <w:rFonts w:ascii="Times New Roman" w:eastAsiaTheme="majorEastAsia" w:hAnsi="Times New Roman" w:cs="Times New Roman"/>
          <w:sz w:val="24"/>
          <w:szCs w:val="24"/>
          <w:lang w:val="en-US"/>
        </w:rPr>
      </w:pPr>
      <w:bookmarkStart w:id="3" w:name="_Toc101730066"/>
      <w:r w:rsidRPr="00F35AF3">
        <w:rPr>
          <w:rFonts w:ascii="Times New Roman" w:eastAsiaTheme="majorEastAsia" w:hAnsi="Times New Roman" w:cs="Times New Roman"/>
          <w:b/>
          <w:bCs/>
          <w:sz w:val="24"/>
          <w:szCs w:val="24"/>
          <w:lang w:val="en-US"/>
        </w:rPr>
        <w:lastRenderedPageBreak/>
        <w:t>Abstract</w:t>
      </w:r>
      <w:bookmarkEnd w:id="3"/>
    </w:p>
    <w:p w14:paraId="728480EE" w14:textId="77777777" w:rsidR="00F35AF3" w:rsidRDefault="00F35AF3" w:rsidP="00F35AF3">
      <w:pPr>
        <w:spacing w:after="0" w:line="480" w:lineRule="auto"/>
        <w:rPr>
          <w:rFonts w:ascii="Times New Roman" w:eastAsia="Times New Roman" w:hAnsi="Times New Roman" w:cs="Times New Roman"/>
          <w:sz w:val="24"/>
          <w:szCs w:val="24"/>
          <w:lang w:val="en-US"/>
        </w:rPr>
      </w:pPr>
    </w:p>
    <w:p w14:paraId="4D00DB0C" w14:textId="0E9E85ED"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main objective of the following study aimed at scrutinizing the working practices and reward strategies with a focus on organizational effectiveness and efficiency. The following study is based on a deductive research design. The main theme and focus of this paper </w:t>
      </w:r>
      <w:proofErr w:type="gramStart"/>
      <w:r w:rsidRPr="00F35AF3">
        <w:rPr>
          <w:rFonts w:ascii="Times New Roman" w:eastAsia="Times New Roman" w:hAnsi="Times New Roman" w:cs="Times New Roman"/>
          <w:sz w:val="24"/>
          <w:szCs w:val="24"/>
          <w:lang w:val="en-US"/>
        </w:rPr>
        <w:t>is</w:t>
      </w:r>
      <w:proofErr w:type="gramEnd"/>
      <w:r w:rsidRPr="00F35AF3">
        <w:rPr>
          <w:rFonts w:ascii="Times New Roman" w:eastAsia="Times New Roman" w:hAnsi="Times New Roman" w:cs="Times New Roman"/>
          <w:sz w:val="24"/>
          <w:szCs w:val="24"/>
          <w:lang w:val="en-US"/>
        </w:rPr>
        <w:t xml:space="preserve"> the working practices and reward strategies exhibited by British Gas. The research approach in this paper on the hypothesis stems from theoretical reviews and case studies. The study targeted both the dismissed and the re-hired employees of British Gas Company, employer bodies, employment lawyers, and trade unions. The following research involved one-on-one discussion with the study participants. Qualitative and quantitative are the two commonly used research designs when it comes to business research. For our research, we shall utilize qualitative research to gain profound information and data that will aid to support the study. Fire and rehire, employee engagement, and HRM models have been broadly discussed by many researchers. The research also utilized a case study to research British Gas. The study findings revealed a divide in opinion over the legal protection of employees. There was also a divide in opinion with regards to the ethicality of the fire and rehire scheme. Conclusively, HRM needs to desist from any practices and policies that may soil their companies' names. An effective communication system inclusive of consultation will go a long way in assisting a company to achieve meaningful employee engagement, employee contracts, and employee relations.</w:t>
      </w:r>
    </w:p>
    <w:p w14:paraId="34E03F51" w14:textId="77777777" w:rsidR="00F35AF3" w:rsidRPr="00F35AF3" w:rsidRDefault="00F35AF3" w:rsidP="00F35AF3">
      <w:pPr>
        <w:spacing w:line="480" w:lineRule="auto"/>
        <w:rPr>
          <w:rFonts w:ascii="Times New Roman" w:eastAsia="Times New Roman" w:hAnsi="Times New Roman" w:cs="Times New Roman"/>
          <w:sz w:val="24"/>
          <w:szCs w:val="24"/>
          <w:lang w:val="en-US"/>
        </w:rPr>
      </w:pPr>
      <w:r w:rsidRPr="00F35AF3">
        <w:rPr>
          <w:rFonts w:ascii="Times New Roman" w:eastAsiaTheme="minorEastAsia" w:hAnsi="Times New Roman" w:cs="Times New Roman"/>
          <w:sz w:val="24"/>
          <w:szCs w:val="24"/>
          <w:lang w:val="en-US"/>
        </w:rPr>
        <w:br w:type="page"/>
      </w:r>
    </w:p>
    <w:sdt>
      <w:sdtPr>
        <w:rPr>
          <w:rFonts w:ascii="Times New Roman" w:eastAsiaTheme="minorEastAsia" w:hAnsi="Times New Roman" w:cs="Times New Roman"/>
          <w:sz w:val="24"/>
          <w:szCs w:val="24"/>
          <w:lang w:val="en-US"/>
        </w:rPr>
        <w:id w:val="69866369"/>
        <w:docPartObj>
          <w:docPartGallery w:val="Table of Contents"/>
          <w:docPartUnique/>
        </w:docPartObj>
      </w:sdtPr>
      <w:sdtEndPr>
        <w:rPr>
          <w:b/>
          <w:bCs/>
          <w:noProof/>
        </w:rPr>
      </w:sdtEndPr>
      <w:sdtContent>
        <w:p w14:paraId="19E9C5BE" w14:textId="77777777" w:rsidR="00F35AF3" w:rsidRPr="00F35AF3" w:rsidRDefault="00F35AF3" w:rsidP="00F35AF3">
          <w:pPr>
            <w:keepNext/>
            <w:keepLines/>
            <w:spacing w:before="240" w:after="0" w:line="480" w:lineRule="auto"/>
            <w:rPr>
              <w:rFonts w:ascii="Times New Roman" w:eastAsiaTheme="majorEastAsia" w:hAnsi="Times New Roman" w:cs="Times New Roman"/>
              <w:b/>
              <w:sz w:val="24"/>
              <w:szCs w:val="24"/>
              <w:lang w:val="en-US"/>
            </w:rPr>
          </w:pPr>
          <w:r w:rsidRPr="00F35AF3">
            <w:rPr>
              <w:rFonts w:ascii="Times New Roman" w:eastAsiaTheme="majorEastAsia" w:hAnsi="Times New Roman" w:cs="Times New Roman"/>
              <w:b/>
              <w:sz w:val="24"/>
              <w:szCs w:val="24"/>
              <w:lang w:val="en-US"/>
            </w:rPr>
            <w:t>Table of Contents</w:t>
          </w:r>
        </w:p>
        <w:p w14:paraId="766D78B3" w14:textId="2D0CB8DD" w:rsidR="008D1756" w:rsidRDefault="00F35AF3">
          <w:pPr>
            <w:pStyle w:val="TOC1"/>
            <w:tabs>
              <w:tab w:val="right" w:leader="dot" w:pos="9350"/>
            </w:tabs>
            <w:rPr>
              <w:rFonts w:eastAsiaTheme="minorEastAsia"/>
              <w:noProof/>
              <w:lang w:eastAsia="en-GB"/>
            </w:rPr>
          </w:pPr>
          <w:r w:rsidRPr="00F35AF3">
            <w:rPr>
              <w:rFonts w:ascii="Times New Roman" w:eastAsiaTheme="minorEastAsia" w:hAnsi="Times New Roman" w:cs="Times New Roman"/>
              <w:b/>
              <w:sz w:val="24"/>
              <w:szCs w:val="24"/>
              <w:lang w:val="en-US"/>
            </w:rPr>
            <w:fldChar w:fldCharType="begin"/>
          </w:r>
          <w:r w:rsidRPr="00F35AF3">
            <w:rPr>
              <w:rFonts w:ascii="Times New Roman" w:eastAsiaTheme="minorEastAsia" w:hAnsi="Times New Roman" w:cs="Times New Roman"/>
              <w:b/>
              <w:sz w:val="24"/>
              <w:szCs w:val="24"/>
              <w:lang w:val="en-US"/>
            </w:rPr>
            <w:instrText xml:space="preserve"> TOC \o "1-3" \h \z \u </w:instrText>
          </w:r>
          <w:r w:rsidRPr="00F35AF3">
            <w:rPr>
              <w:rFonts w:ascii="Times New Roman" w:eastAsiaTheme="minorEastAsia" w:hAnsi="Times New Roman" w:cs="Times New Roman"/>
              <w:b/>
              <w:sz w:val="24"/>
              <w:szCs w:val="24"/>
              <w:lang w:val="en-US"/>
            </w:rPr>
            <w:fldChar w:fldCharType="separate"/>
          </w:r>
          <w:hyperlink w:anchor="_Toc101730065" w:history="1">
            <w:r w:rsidR="008D1756" w:rsidRPr="008F1784">
              <w:rPr>
                <w:rStyle w:val="Hyperlink"/>
                <w:rFonts w:ascii="Arial" w:eastAsiaTheme="majorEastAsia" w:hAnsi="Arial" w:cs="Arial"/>
                <w:b/>
                <w:bCs/>
                <w:noProof/>
                <w:lang w:val="en-US"/>
              </w:rPr>
              <w:t>Managing People (LCMB7011)</w:t>
            </w:r>
            <w:r w:rsidR="008D1756">
              <w:rPr>
                <w:noProof/>
                <w:webHidden/>
              </w:rPr>
              <w:tab/>
            </w:r>
            <w:r w:rsidR="008D1756">
              <w:rPr>
                <w:noProof/>
                <w:webHidden/>
              </w:rPr>
              <w:fldChar w:fldCharType="begin"/>
            </w:r>
            <w:r w:rsidR="008D1756">
              <w:rPr>
                <w:noProof/>
                <w:webHidden/>
              </w:rPr>
              <w:instrText xml:space="preserve"> PAGEREF _Toc101730065 \h </w:instrText>
            </w:r>
            <w:r w:rsidR="008D1756">
              <w:rPr>
                <w:noProof/>
                <w:webHidden/>
              </w:rPr>
            </w:r>
            <w:r w:rsidR="008D1756">
              <w:rPr>
                <w:noProof/>
                <w:webHidden/>
              </w:rPr>
              <w:fldChar w:fldCharType="separate"/>
            </w:r>
            <w:r w:rsidR="008D1756">
              <w:rPr>
                <w:noProof/>
                <w:webHidden/>
              </w:rPr>
              <w:t>1</w:t>
            </w:r>
            <w:r w:rsidR="008D1756">
              <w:rPr>
                <w:noProof/>
                <w:webHidden/>
              </w:rPr>
              <w:fldChar w:fldCharType="end"/>
            </w:r>
          </w:hyperlink>
        </w:p>
        <w:p w14:paraId="60BC7139" w14:textId="6D53CB4D" w:rsidR="008D1756" w:rsidRDefault="008D1756">
          <w:pPr>
            <w:pStyle w:val="TOC1"/>
            <w:tabs>
              <w:tab w:val="right" w:leader="dot" w:pos="9350"/>
            </w:tabs>
            <w:rPr>
              <w:rFonts w:eastAsiaTheme="minorEastAsia"/>
              <w:noProof/>
              <w:lang w:eastAsia="en-GB"/>
            </w:rPr>
          </w:pPr>
          <w:hyperlink w:anchor="_Toc101730066" w:history="1">
            <w:r w:rsidRPr="008F1784">
              <w:rPr>
                <w:rStyle w:val="Hyperlink"/>
                <w:rFonts w:ascii="Times New Roman" w:eastAsiaTheme="majorEastAsia" w:hAnsi="Times New Roman" w:cs="Times New Roman"/>
                <w:b/>
                <w:bCs/>
                <w:noProof/>
                <w:lang w:val="en-US"/>
              </w:rPr>
              <w:t>Abstract</w:t>
            </w:r>
            <w:r>
              <w:rPr>
                <w:noProof/>
                <w:webHidden/>
              </w:rPr>
              <w:tab/>
            </w:r>
            <w:r>
              <w:rPr>
                <w:noProof/>
                <w:webHidden/>
              </w:rPr>
              <w:fldChar w:fldCharType="begin"/>
            </w:r>
            <w:r>
              <w:rPr>
                <w:noProof/>
                <w:webHidden/>
              </w:rPr>
              <w:instrText xml:space="preserve"> PAGEREF _Toc101730066 \h </w:instrText>
            </w:r>
            <w:r>
              <w:rPr>
                <w:noProof/>
                <w:webHidden/>
              </w:rPr>
            </w:r>
            <w:r>
              <w:rPr>
                <w:noProof/>
                <w:webHidden/>
              </w:rPr>
              <w:fldChar w:fldCharType="separate"/>
            </w:r>
            <w:r>
              <w:rPr>
                <w:noProof/>
                <w:webHidden/>
              </w:rPr>
              <w:t>2</w:t>
            </w:r>
            <w:r>
              <w:rPr>
                <w:noProof/>
                <w:webHidden/>
              </w:rPr>
              <w:fldChar w:fldCharType="end"/>
            </w:r>
          </w:hyperlink>
        </w:p>
        <w:p w14:paraId="38507DD6" w14:textId="3F0BAEAD" w:rsidR="008D1756" w:rsidRDefault="008D1756">
          <w:pPr>
            <w:pStyle w:val="TOC1"/>
            <w:tabs>
              <w:tab w:val="right" w:leader="dot" w:pos="9350"/>
            </w:tabs>
            <w:rPr>
              <w:rFonts w:eastAsiaTheme="minorEastAsia"/>
              <w:noProof/>
              <w:lang w:eastAsia="en-GB"/>
            </w:rPr>
          </w:pPr>
          <w:hyperlink w:anchor="_Toc101730067" w:history="1">
            <w:r w:rsidRPr="008F1784">
              <w:rPr>
                <w:rStyle w:val="Hyperlink"/>
                <w:rFonts w:ascii="Times New Roman" w:eastAsiaTheme="majorEastAsia" w:hAnsi="Times New Roman" w:cs="Times New Roman"/>
                <w:b/>
                <w:bCs/>
                <w:noProof/>
                <w:lang w:val="en-US"/>
              </w:rPr>
              <w:t>Introduction</w:t>
            </w:r>
            <w:r>
              <w:rPr>
                <w:noProof/>
                <w:webHidden/>
              </w:rPr>
              <w:tab/>
            </w:r>
            <w:r>
              <w:rPr>
                <w:noProof/>
                <w:webHidden/>
              </w:rPr>
              <w:fldChar w:fldCharType="begin"/>
            </w:r>
            <w:r>
              <w:rPr>
                <w:noProof/>
                <w:webHidden/>
              </w:rPr>
              <w:instrText xml:space="preserve"> PAGEREF _Toc101730067 \h </w:instrText>
            </w:r>
            <w:r>
              <w:rPr>
                <w:noProof/>
                <w:webHidden/>
              </w:rPr>
            </w:r>
            <w:r>
              <w:rPr>
                <w:noProof/>
                <w:webHidden/>
              </w:rPr>
              <w:fldChar w:fldCharType="separate"/>
            </w:r>
            <w:r>
              <w:rPr>
                <w:noProof/>
                <w:webHidden/>
              </w:rPr>
              <w:t>3</w:t>
            </w:r>
            <w:r>
              <w:rPr>
                <w:noProof/>
                <w:webHidden/>
              </w:rPr>
              <w:fldChar w:fldCharType="end"/>
            </w:r>
          </w:hyperlink>
        </w:p>
        <w:p w14:paraId="02F84453" w14:textId="040907B1" w:rsidR="008D1756" w:rsidRDefault="008D1756">
          <w:pPr>
            <w:pStyle w:val="TOC1"/>
            <w:tabs>
              <w:tab w:val="right" w:leader="dot" w:pos="9350"/>
            </w:tabs>
            <w:rPr>
              <w:rFonts w:eastAsiaTheme="minorEastAsia"/>
              <w:noProof/>
              <w:lang w:eastAsia="en-GB"/>
            </w:rPr>
          </w:pPr>
          <w:hyperlink w:anchor="_Toc101730068" w:history="1">
            <w:r w:rsidRPr="008F1784">
              <w:rPr>
                <w:rStyle w:val="Hyperlink"/>
                <w:rFonts w:ascii="Times New Roman" w:eastAsiaTheme="majorEastAsia" w:hAnsi="Times New Roman" w:cs="Times New Roman"/>
                <w:b/>
                <w:bCs/>
                <w:noProof/>
                <w:lang w:val="en-US"/>
              </w:rPr>
              <w:t>Literature Review</w:t>
            </w:r>
            <w:r>
              <w:rPr>
                <w:noProof/>
                <w:webHidden/>
              </w:rPr>
              <w:tab/>
            </w:r>
            <w:r>
              <w:rPr>
                <w:noProof/>
                <w:webHidden/>
              </w:rPr>
              <w:fldChar w:fldCharType="begin"/>
            </w:r>
            <w:r>
              <w:rPr>
                <w:noProof/>
                <w:webHidden/>
              </w:rPr>
              <w:instrText xml:space="preserve"> PAGEREF _Toc101730068 \h </w:instrText>
            </w:r>
            <w:r>
              <w:rPr>
                <w:noProof/>
                <w:webHidden/>
              </w:rPr>
            </w:r>
            <w:r>
              <w:rPr>
                <w:noProof/>
                <w:webHidden/>
              </w:rPr>
              <w:fldChar w:fldCharType="separate"/>
            </w:r>
            <w:r>
              <w:rPr>
                <w:noProof/>
                <w:webHidden/>
              </w:rPr>
              <w:t>5</w:t>
            </w:r>
            <w:r>
              <w:rPr>
                <w:noProof/>
                <w:webHidden/>
              </w:rPr>
              <w:fldChar w:fldCharType="end"/>
            </w:r>
          </w:hyperlink>
        </w:p>
        <w:p w14:paraId="0961E5DE" w14:textId="6FF697FD" w:rsidR="008D1756" w:rsidRDefault="008D1756">
          <w:pPr>
            <w:pStyle w:val="TOC2"/>
            <w:tabs>
              <w:tab w:val="right" w:leader="dot" w:pos="9350"/>
            </w:tabs>
            <w:rPr>
              <w:rFonts w:eastAsiaTheme="minorEastAsia"/>
              <w:noProof/>
              <w:lang w:eastAsia="en-GB"/>
            </w:rPr>
          </w:pPr>
          <w:hyperlink w:anchor="_Toc101730069" w:history="1">
            <w:r w:rsidRPr="008F1784">
              <w:rPr>
                <w:rStyle w:val="Hyperlink"/>
                <w:rFonts w:ascii="Times New Roman" w:eastAsia="Times New Roman" w:hAnsi="Times New Roman" w:cs="Times New Roman"/>
                <w:b/>
                <w:noProof/>
                <w:lang w:val="en-US"/>
              </w:rPr>
              <w:t>Fire and rehire tactic</w:t>
            </w:r>
            <w:r>
              <w:rPr>
                <w:noProof/>
                <w:webHidden/>
              </w:rPr>
              <w:tab/>
            </w:r>
            <w:r>
              <w:rPr>
                <w:noProof/>
                <w:webHidden/>
              </w:rPr>
              <w:fldChar w:fldCharType="begin"/>
            </w:r>
            <w:r>
              <w:rPr>
                <w:noProof/>
                <w:webHidden/>
              </w:rPr>
              <w:instrText xml:space="preserve"> PAGEREF _Toc101730069 \h </w:instrText>
            </w:r>
            <w:r>
              <w:rPr>
                <w:noProof/>
                <w:webHidden/>
              </w:rPr>
            </w:r>
            <w:r>
              <w:rPr>
                <w:noProof/>
                <w:webHidden/>
              </w:rPr>
              <w:fldChar w:fldCharType="separate"/>
            </w:r>
            <w:r>
              <w:rPr>
                <w:noProof/>
                <w:webHidden/>
              </w:rPr>
              <w:t>5</w:t>
            </w:r>
            <w:r>
              <w:rPr>
                <w:noProof/>
                <w:webHidden/>
              </w:rPr>
              <w:fldChar w:fldCharType="end"/>
            </w:r>
          </w:hyperlink>
        </w:p>
        <w:p w14:paraId="0BBC3498" w14:textId="5B916E6C" w:rsidR="008D1756" w:rsidRDefault="008D1756">
          <w:pPr>
            <w:pStyle w:val="TOC2"/>
            <w:tabs>
              <w:tab w:val="right" w:leader="dot" w:pos="9350"/>
            </w:tabs>
            <w:rPr>
              <w:rFonts w:eastAsiaTheme="minorEastAsia"/>
              <w:noProof/>
              <w:lang w:eastAsia="en-GB"/>
            </w:rPr>
          </w:pPr>
          <w:hyperlink w:anchor="_Toc101730070" w:history="1">
            <w:r w:rsidRPr="008F1784">
              <w:rPr>
                <w:rStyle w:val="Hyperlink"/>
                <w:rFonts w:ascii="Times New Roman" w:eastAsia="Times New Roman" w:hAnsi="Times New Roman" w:cs="Times New Roman"/>
                <w:b/>
                <w:noProof/>
                <w:lang w:val="en-US"/>
              </w:rPr>
              <w:t>Employee engagement</w:t>
            </w:r>
            <w:r>
              <w:rPr>
                <w:noProof/>
                <w:webHidden/>
              </w:rPr>
              <w:tab/>
            </w:r>
            <w:r>
              <w:rPr>
                <w:noProof/>
                <w:webHidden/>
              </w:rPr>
              <w:fldChar w:fldCharType="begin"/>
            </w:r>
            <w:r>
              <w:rPr>
                <w:noProof/>
                <w:webHidden/>
              </w:rPr>
              <w:instrText xml:space="preserve"> PAGEREF _Toc101730070 \h </w:instrText>
            </w:r>
            <w:r>
              <w:rPr>
                <w:noProof/>
                <w:webHidden/>
              </w:rPr>
            </w:r>
            <w:r>
              <w:rPr>
                <w:noProof/>
                <w:webHidden/>
              </w:rPr>
              <w:fldChar w:fldCharType="separate"/>
            </w:r>
            <w:r>
              <w:rPr>
                <w:noProof/>
                <w:webHidden/>
              </w:rPr>
              <w:t>8</w:t>
            </w:r>
            <w:r>
              <w:rPr>
                <w:noProof/>
                <w:webHidden/>
              </w:rPr>
              <w:fldChar w:fldCharType="end"/>
            </w:r>
          </w:hyperlink>
        </w:p>
        <w:p w14:paraId="4E3A6581" w14:textId="303CBDB2" w:rsidR="008D1756" w:rsidRDefault="008D1756">
          <w:pPr>
            <w:pStyle w:val="TOC2"/>
            <w:tabs>
              <w:tab w:val="right" w:leader="dot" w:pos="9350"/>
            </w:tabs>
            <w:rPr>
              <w:rFonts w:eastAsiaTheme="minorEastAsia"/>
              <w:noProof/>
              <w:lang w:eastAsia="en-GB"/>
            </w:rPr>
          </w:pPr>
          <w:hyperlink w:anchor="_Toc101730071" w:history="1">
            <w:r w:rsidRPr="008F1784">
              <w:rPr>
                <w:rStyle w:val="Hyperlink"/>
                <w:rFonts w:ascii="Times New Roman" w:eastAsia="Times New Roman" w:hAnsi="Times New Roman" w:cs="Times New Roman"/>
                <w:b/>
                <w:noProof/>
                <w:lang w:val="en-US"/>
              </w:rPr>
              <w:t>Traditional HRM Models</w:t>
            </w:r>
            <w:r>
              <w:rPr>
                <w:noProof/>
                <w:webHidden/>
              </w:rPr>
              <w:tab/>
            </w:r>
            <w:r>
              <w:rPr>
                <w:noProof/>
                <w:webHidden/>
              </w:rPr>
              <w:fldChar w:fldCharType="begin"/>
            </w:r>
            <w:r>
              <w:rPr>
                <w:noProof/>
                <w:webHidden/>
              </w:rPr>
              <w:instrText xml:space="preserve"> PAGEREF _Toc101730071 \h </w:instrText>
            </w:r>
            <w:r>
              <w:rPr>
                <w:noProof/>
                <w:webHidden/>
              </w:rPr>
            </w:r>
            <w:r>
              <w:rPr>
                <w:noProof/>
                <w:webHidden/>
              </w:rPr>
              <w:fldChar w:fldCharType="separate"/>
            </w:r>
            <w:r>
              <w:rPr>
                <w:noProof/>
                <w:webHidden/>
              </w:rPr>
              <w:t>10</w:t>
            </w:r>
            <w:r>
              <w:rPr>
                <w:noProof/>
                <w:webHidden/>
              </w:rPr>
              <w:fldChar w:fldCharType="end"/>
            </w:r>
          </w:hyperlink>
        </w:p>
        <w:p w14:paraId="3154DC96" w14:textId="5764097D" w:rsidR="008D1756" w:rsidRDefault="008D1756">
          <w:pPr>
            <w:pStyle w:val="TOC2"/>
            <w:tabs>
              <w:tab w:val="right" w:leader="dot" w:pos="9350"/>
            </w:tabs>
            <w:rPr>
              <w:rFonts w:eastAsiaTheme="minorEastAsia"/>
              <w:noProof/>
              <w:lang w:eastAsia="en-GB"/>
            </w:rPr>
          </w:pPr>
          <w:hyperlink w:anchor="_Toc101730072" w:history="1">
            <w:r w:rsidRPr="008F1784">
              <w:rPr>
                <w:rStyle w:val="Hyperlink"/>
                <w:rFonts w:ascii="Times New Roman" w:eastAsia="Times New Roman" w:hAnsi="Times New Roman" w:cs="Times New Roman"/>
                <w:b/>
                <w:noProof/>
                <w:lang w:val="en-US"/>
              </w:rPr>
              <w:t>Employee Legislation</w:t>
            </w:r>
            <w:r>
              <w:rPr>
                <w:noProof/>
                <w:webHidden/>
              </w:rPr>
              <w:tab/>
            </w:r>
            <w:r>
              <w:rPr>
                <w:noProof/>
                <w:webHidden/>
              </w:rPr>
              <w:fldChar w:fldCharType="begin"/>
            </w:r>
            <w:r>
              <w:rPr>
                <w:noProof/>
                <w:webHidden/>
              </w:rPr>
              <w:instrText xml:space="preserve"> PAGEREF _Toc101730072 \h </w:instrText>
            </w:r>
            <w:r>
              <w:rPr>
                <w:noProof/>
                <w:webHidden/>
              </w:rPr>
            </w:r>
            <w:r>
              <w:rPr>
                <w:noProof/>
                <w:webHidden/>
              </w:rPr>
              <w:fldChar w:fldCharType="separate"/>
            </w:r>
            <w:r>
              <w:rPr>
                <w:noProof/>
                <w:webHidden/>
              </w:rPr>
              <w:t>11</w:t>
            </w:r>
            <w:r>
              <w:rPr>
                <w:noProof/>
                <w:webHidden/>
              </w:rPr>
              <w:fldChar w:fldCharType="end"/>
            </w:r>
          </w:hyperlink>
        </w:p>
        <w:p w14:paraId="1F9F2775" w14:textId="4FC3F3AA" w:rsidR="008D1756" w:rsidRDefault="008D1756">
          <w:pPr>
            <w:pStyle w:val="TOC1"/>
            <w:tabs>
              <w:tab w:val="right" w:leader="dot" w:pos="9350"/>
            </w:tabs>
            <w:rPr>
              <w:rFonts w:eastAsiaTheme="minorEastAsia"/>
              <w:noProof/>
              <w:lang w:eastAsia="en-GB"/>
            </w:rPr>
          </w:pPr>
          <w:hyperlink w:anchor="_Toc101730073" w:history="1">
            <w:r w:rsidRPr="008F1784">
              <w:rPr>
                <w:rStyle w:val="Hyperlink"/>
                <w:rFonts w:ascii="Times New Roman" w:eastAsiaTheme="majorEastAsia" w:hAnsi="Times New Roman" w:cs="Times New Roman"/>
                <w:b/>
                <w:bCs/>
                <w:noProof/>
                <w:lang w:val="en-US"/>
              </w:rPr>
              <w:t>Background of British Gas Company fire and rehire tactics</w:t>
            </w:r>
            <w:r>
              <w:rPr>
                <w:noProof/>
                <w:webHidden/>
              </w:rPr>
              <w:tab/>
            </w:r>
            <w:r>
              <w:rPr>
                <w:noProof/>
                <w:webHidden/>
              </w:rPr>
              <w:fldChar w:fldCharType="begin"/>
            </w:r>
            <w:r>
              <w:rPr>
                <w:noProof/>
                <w:webHidden/>
              </w:rPr>
              <w:instrText xml:space="preserve"> PAGEREF _Toc101730073 \h </w:instrText>
            </w:r>
            <w:r>
              <w:rPr>
                <w:noProof/>
                <w:webHidden/>
              </w:rPr>
            </w:r>
            <w:r>
              <w:rPr>
                <w:noProof/>
                <w:webHidden/>
              </w:rPr>
              <w:fldChar w:fldCharType="separate"/>
            </w:r>
            <w:r>
              <w:rPr>
                <w:noProof/>
                <w:webHidden/>
              </w:rPr>
              <w:t>13</w:t>
            </w:r>
            <w:r>
              <w:rPr>
                <w:noProof/>
                <w:webHidden/>
              </w:rPr>
              <w:fldChar w:fldCharType="end"/>
            </w:r>
          </w:hyperlink>
        </w:p>
        <w:p w14:paraId="37B9797D" w14:textId="609224CF" w:rsidR="008D1756" w:rsidRDefault="008D1756">
          <w:pPr>
            <w:pStyle w:val="TOC2"/>
            <w:tabs>
              <w:tab w:val="right" w:leader="dot" w:pos="9350"/>
            </w:tabs>
            <w:rPr>
              <w:rFonts w:eastAsiaTheme="minorEastAsia"/>
              <w:noProof/>
              <w:lang w:eastAsia="en-GB"/>
            </w:rPr>
          </w:pPr>
          <w:hyperlink w:anchor="_Toc101730074" w:history="1">
            <w:r w:rsidRPr="008F1784">
              <w:rPr>
                <w:rStyle w:val="Hyperlink"/>
                <w:rFonts w:ascii="Times New Roman" w:eastAsia="Times New Roman" w:hAnsi="Times New Roman" w:cs="Times New Roman"/>
                <w:b/>
                <w:noProof/>
                <w:lang w:val="en-US"/>
              </w:rPr>
              <w:t>Legal implication</w:t>
            </w:r>
            <w:r>
              <w:rPr>
                <w:noProof/>
                <w:webHidden/>
              </w:rPr>
              <w:tab/>
            </w:r>
            <w:r>
              <w:rPr>
                <w:noProof/>
                <w:webHidden/>
              </w:rPr>
              <w:fldChar w:fldCharType="begin"/>
            </w:r>
            <w:r>
              <w:rPr>
                <w:noProof/>
                <w:webHidden/>
              </w:rPr>
              <w:instrText xml:space="preserve"> PAGEREF _Toc101730074 \h </w:instrText>
            </w:r>
            <w:r>
              <w:rPr>
                <w:noProof/>
                <w:webHidden/>
              </w:rPr>
            </w:r>
            <w:r>
              <w:rPr>
                <w:noProof/>
                <w:webHidden/>
              </w:rPr>
              <w:fldChar w:fldCharType="separate"/>
            </w:r>
            <w:r>
              <w:rPr>
                <w:noProof/>
                <w:webHidden/>
              </w:rPr>
              <w:t>13</w:t>
            </w:r>
            <w:r>
              <w:rPr>
                <w:noProof/>
                <w:webHidden/>
              </w:rPr>
              <w:fldChar w:fldCharType="end"/>
            </w:r>
          </w:hyperlink>
        </w:p>
        <w:p w14:paraId="61767CE9" w14:textId="39A94734" w:rsidR="008D1756" w:rsidRDefault="008D1756">
          <w:pPr>
            <w:pStyle w:val="TOC1"/>
            <w:tabs>
              <w:tab w:val="right" w:leader="dot" w:pos="9350"/>
            </w:tabs>
            <w:rPr>
              <w:rFonts w:eastAsiaTheme="minorEastAsia"/>
              <w:noProof/>
              <w:lang w:eastAsia="en-GB"/>
            </w:rPr>
          </w:pPr>
          <w:hyperlink w:anchor="_Toc101730075" w:history="1">
            <w:r w:rsidRPr="008F1784">
              <w:rPr>
                <w:rStyle w:val="Hyperlink"/>
                <w:rFonts w:ascii="Times New Roman" w:eastAsiaTheme="majorEastAsia" w:hAnsi="Times New Roman" w:cs="Times New Roman"/>
                <w:b/>
                <w:bCs/>
                <w:noProof/>
                <w:lang w:val="en-US"/>
              </w:rPr>
              <w:t>Research Materials</w:t>
            </w:r>
            <w:r>
              <w:rPr>
                <w:noProof/>
                <w:webHidden/>
              </w:rPr>
              <w:tab/>
            </w:r>
            <w:r>
              <w:rPr>
                <w:noProof/>
                <w:webHidden/>
              </w:rPr>
              <w:fldChar w:fldCharType="begin"/>
            </w:r>
            <w:r>
              <w:rPr>
                <w:noProof/>
                <w:webHidden/>
              </w:rPr>
              <w:instrText xml:space="preserve"> PAGEREF _Toc101730075 \h </w:instrText>
            </w:r>
            <w:r>
              <w:rPr>
                <w:noProof/>
                <w:webHidden/>
              </w:rPr>
            </w:r>
            <w:r>
              <w:rPr>
                <w:noProof/>
                <w:webHidden/>
              </w:rPr>
              <w:fldChar w:fldCharType="separate"/>
            </w:r>
            <w:r>
              <w:rPr>
                <w:noProof/>
                <w:webHidden/>
              </w:rPr>
              <w:t>14</w:t>
            </w:r>
            <w:r>
              <w:rPr>
                <w:noProof/>
                <w:webHidden/>
              </w:rPr>
              <w:fldChar w:fldCharType="end"/>
            </w:r>
          </w:hyperlink>
        </w:p>
        <w:p w14:paraId="19A2E1F2" w14:textId="550AEFBD" w:rsidR="008D1756" w:rsidRDefault="008D1756">
          <w:pPr>
            <w:pStyle w:val="TOC2"/>
            <w:tabs>
              <w:tab w:val="right" w:leader="dot" w:pos="9350"/>
            </w:tabs>
            <w:rPr>
              <w:rFonts w:eastAsiaTheme="minorEastAsia"/>
              <w:noProof/>
              <w:lang w:eastAsia="en-GB"/>
            </w:rPr>
          </w:pPr>
          <w:hyperlink w:anchor="_Toc101730076" w:history="1">
            <w:r w:rsidRPr="008F1784">
              <w:rPr>
                <w:rStyle w:val="Hyperlink"/>
                <w:rFonts w:ascii="Times New Roman" w:eastAsia="Times New Roman" w:hAnsi="Times New Roman" w:cs="Times New Roman"/>
                <w:b/>
                <w:noProof/>
                <w:lang w:val="en-US"/>
              </w:rPr>
              <w:t>Research Approach</w:t>
            </w:r>
            <w:r>
              <w:rPr>
                <w:noProof/>
                <w:webHidden/>
              </w:rPr>
              <w:tab/>
            </w:r>
            <w:r>
              <w:rPr>
                <w:noProof/>
                <w:webHidden/>
              </w:rPr>
              <w:fldChar w:fldCharType="begin"/>
            </w:r>
            <w:r>
              <w:rPr>
                <w:noProof/>
                <w:webHidden/>
              </w:rPr>
              <w:instrText xml:space="preserve"> PAGEREF _Toc101730076 \h </w:instrText>
            </w:r>
            <w:r>
              <w:rPr>
                <w:noProof/>
                <w:webHidden/>
              </w:rPr>
            </w:r>
            <w:r>
              <w:rPr>
                <w:noProof/>
                <w:webHidden/>
              </w:rPr>
              <w:fldChar w:fldCharType="separate"/>
            </w:r>
            <w:r>
              <w:rPr>
                <w:noProof/>
                <w:webHidden/>
              </w:rPr>
              <w:t>14</w:t>
            </w:r>
            <w:r>
              <w:rPr>
                <w:noProof/>
                <w:webHidden/>
              </w:rPr>
              <w:fldChar w:fldCharType="end"/>
            </w:r>
          </w:hyperlink>
        </w:p>
        <w:p w14:paraId="18C2B897" w14:textId="48DA9F86" w:rsidR="008D1756" w:rsidRDefault="008D1756">
          <w:pPr>
            <w:pStyle w:val="TOC2"/>
            <w:tabs>
              <w:tab w:val="right" w:leader="dot" w:pos="9350"/>
            </w:tabs>
            <w:rPr>
              <w:rFonts w:eastAsiaTheme="minorEastAsia"/>
              <w:noProof/>
              <w:lang w:eastAsia="en-GB"/>
            </w:rPr>
          </w:pPr>
          <w:hyperlink w:anchor="_Toc101730077" w:history="1">
            <w:r w:rsidRPr="008F1784">
              <w:rPr>
                <w:rStyle w:val="Hyperlink"/>
                <w:rFonts w:ascii="Times New Roman" w:eastAsia="Times New Roman" w:hAnsi="Times New Roman" w:cs="Times New Roman"/>
                <w:b/>
                <w:noProof/>
                <w:lang w:val="en-US"/>
              </w:rPr>
              <w:t>Target Population</w:t>
            </w:r>
            <w:r>
              <w:rPr>
                <w:noProof/>
                <w:webHidden/>
              </w:rPr>
              <w:tab/>
            </w:r>
            <w:r>
              <w:rPr>
                <w:noProof/>
                <w:webHidden/>
              </w:rPr>
              <w:fldChar w:fldCharType="begin"/>
            </w:r>
            <w:r>
              <w:rPr>
                <w:noProof/>
                <w:webHidden/>
              </w:rPr>
              <w:instrText xml:space="preserve"> PAGEREF _Toc101730077 \h </w:instrText>
            </w:r>
            <w:r>
              <w:rPr>
                <w:noProof/>
                <w:webHidden/>
              </w:rPr>
            </w:r>
            <w:r>
              <w:rPr>
                <w:noProof/>
                <w:webHidden/>
              </w:rPr>
              <w:fldChar w:fldCharType="separate"/>
            </w:r>
            <w:r>
              <w:rPr>
                <w:noProof/>
                <w:webHidden/>
              </w:rPr>
              <w:t>14</w:t>
            </w:r>
            <w:r>
              <w:rPr>
                <w:noProof/>
                <w:webHidden/>
              </w:rPr>
              <w:fldChar w:fldCharType="end"/>
            </w:r>
          </w:hyperlink>
        </w:p>
        <w:p w14:paraId="01302AC3" w14:textId="07A78B6D" w:rsidR="008D1756" w:rsidRDefault="008D1756">
          <w:pPr>
            <w:pStyle w:val="TOC2"/>
            <w:tabs>
              <w:tab w:val="right" w:leader="dot" w:pos="9350"/>
            </w:tabs>
            <w:rPr>
              <w:rFonts w:eastAsiaTheme="minorEastAsia"/>
              <w:noProof/>
              <w:lang w:eastAsia="en-GB"/>
            </w:rPr>
          </w:pPr>
          <w:hyperlink w:anchor="_Toc101730078" w:history="1">
            <w:r w:rsidRPr="008F1784">
              <w:rPr>
                <w:rStyle w:val="Hyperlink"/>
                <w:rFonts w:ascii="Times New Roman" w:eastAsia="Times New Roman" w:hAnsi="Times New Roman" w:cs="Times New Roman"/>
                <w:b/>
                <w:noProof/>
                <w:lang w:val="en-US"/>
              </w:rPr>
              <w:t>Sampling and Sample size</w:t>
            </w:r>
            <w:r>
              <w:rPr>
                <w:noProof/>
                <w:webHidden/>
              </w:rPr>
              <w:tab/>
            </w:r>
            <w:r>
              <w:rPr>
                <w:noProof/>
                <w:webHidden/>
              </w:rPr>
              <w:fldChar w:fldCharType="begin"/>
            </w:r>
            <w:r>
              <w:rPr>
                <w:noProof/>
                <w:webHidden/>
              </w:rPr>
              <w:instrText xml:space="preserve"> PAGEREF _Toc101730078 \h </w:instrText>
            </w:r>
            <w:r>
              <w:rPr>
                <w:noProof/>
                <w:webHidden/>
              </w:rPr>
            </w:r>
            <w:r>
              <w:rPr>
                <w:noProof/>
                <w:webHidden/>
              </w:rPr>
              <w:fldChar w:fldCharType="separate"/>
            </w:r>
            <w:r>
              <w:rPr>
                <w:noProof/>
                <w:webHidden/>
              </w:rPr>
              <w:t>15</w:t>
            </w:r>
            <w:r>
              <w:rPr>
                <w:noProof/>
                <w:webHidden/>
              </w:rPr>
              <w:fldChar w:fldCharType="end"/>
            </w:r>
          </w:hyperlink>
        </w:p>
        <w:p w14:paraId="2FE52D45" w14:textId="3034F2C8" w:rsidR="008D1756" w:rsidRDefault="008D1756">
          <w:pPr>
            <w:pStyle w:val="TOC2"/>
            <w:tabs>
              <w:tab w:val="right" w:leader="dot" w:pos="9350"/>
            </w:tabs>
            <w:rPr>
              <w:rFonts w:eastAsiaTheme="minorEastAsia"/>
              <w:noProof/>
              <w:lang w:eastAsia="en-GB"/>
            </w:rPr>
          </w:pPr>
          <w:hyperlink w:anchor="_Toc101730079" w:history="1">
            <w:r w:rsidRPr="008F1784">
              <w:rPr>
                <w:rStyle w:val="Hyperlink"/>
                <w:rFonts w:ascii="Times New Roman" w:eastAsia="Times New Roman" w:hAnsi="Times New Roman" w:cs="Times New Roman"/>
                <w:b/>
                <w:noProof/>
                <w:lang w:val="en-US"/>
              </w:rPr>
              <w:t>Data Collection Procedure</w:t>
            </w:r>
            <w:r>
              <w:rPr>
                <w:noProof/>
                <w:webHidden/>
              </w:rPr>
              <w:tab/>
            </w:r>
            <w:r>
              <w:rPr>
                <w:noProof/>
                <w:webHidden/>
              </w:rPr>
              <w:fldChar w:fldCharType="begin"/>
            </w:r>
            <w:r>
              <w:rPr>
                <w:noProof/>
                <w:webHidden/>
              </w:rPr>
              <w:instrText xml:space="preserve"> PAGEREF _Toc101730079 \h </w:instrText>
            </w:r>
            <w:r>
              <w:rPr>
                <w:noProof/>
                <w:webHidden/>
              </w:rPr>
            </w:r>
            <w:r>
              <w:rPr>
                <w:noProof/>
                <w:webHidden/>
              </w:rPr>
              <w:fldChar w:fldCharType="separate"/>
            </w:r>
            <w:r>
              <w:rPr>
                <w:noProof/>
                <w:webHidden/>
              </w:rPr>
              <w:t>15</w:t>
            </w:r>
            <w:r>
              <w:rPr>
                <w:noProof/>
                <w:webHidden/>
              </w:rPr>
              <w:fldChar w:fldCharType="end"/>
            </w:r>
          </w:hyperlink>
        </w:p>
        <w:p w14:paraId="06066CEA" w14:textId="0A61E224" w:rsidR="008D1756" w:rsidRDefault="008D1756">
          <w:pPr>
            <w:pStyle w:val="TOC1"/>
            <w:tabs>
              <w:tab w:val="right" w:leader="dot" w:pos="9350"/>
            </w:tabs>
            <w:rPr>
              <w:rFonts w:eastAsiaTheme="minorEastAsia"/>
              <w:noProof/>
              <w:lang w:eastAsia="en-GB"/>
            </w:rPr>
          </w:pPr>
          <w:hyperlink w:anchor="_Toc101730080" w:history="1">
            <w:r w:rsidRPr="008F1784">
              <w:rPr>
                <w:rStyle w:val="Hyperlink"/>
                <w:rFonts w:ascii="Times New Roman" w:eastAsiaTheme="majorEastAsia" w:hAnsi="Times New Roman" w:cs="Times New Roman"/>
                <w:b/>
                <w:bCs/>
                <w:noProof/>
                <w:lang w:val="en-US"/>
              </w:rPr>
              <w:t>Data findings analysis and presentation</w:t>
            </w:r>
            <w:r>
              <w:rPr>
                <w:noProof/>
                <w:webHidden/>
              </w:rPr>
              <w:tab/>
            </w:r>
            <w:r>
              <w:rPr>
                <w:noProof/>
                <w:webHidden/>
              </w:rPr>
              <w:fldChar w:fldCharType="begin"/>
            </w:r>
            <w:r>
              <w:rPr>
                <w:noProof/>
                <w:webHidden/>
              </w:rPr>
              <w:instrText xml:space="preserve"> PAGEREF _Toc101730080 \h </w:instrText>
            </w:r>
            <w:r>
              <w:rPr>
                <w:noProof/>
                <w:webHidden/>
              </w:rPr>
            </w:r>
            <w:r>
              <w:rPr>
                <w:noProof/>
                <w:webHidden/>
              </w:rPr>
              <w:fldChar w:fldCharType="separate"/>
            </w:r>
            <w:r>
              <w:rPr>
                <w:noProof/>
                <w:webHidden/>
              </w:rPr>
              <w:t>15</w:t>
            </w:r>
            <w:r>
              <w:rPr>
                <w:noProof/>
                <w:webHidden/>
              </w:rPr>
              <w:fldChar w:fldCharType="end"/>
            </w:r>
          </w:hyperlink>
        </w:p>
        <w:p w14:paraId="3F8CF881" w14:textId="191FCC0E" w:rsidR="008D1756" w:rsidRDefault="008D1756">
          <w:pPr>
            <w:pStyle w:val="TOC1"/>
            <w:tabs>
              <w:tab w:val="right" w:leader="dot" w:pos="9350"/>
            </w:tabs>
            <w:rPr>
              <w:rFonts w:eastAsiaTheme="minorEastAsia"/>
              <w:noProof/>
              <w:lang w:eastAsia="en-GB"/>
            </w:rPr>
          </w:pPr>
          <w:hyperlink w:anchor="_Toc101730081" w:history="1">
            <w:r w:rsidRPr="008F1784">
              <w:rPr>
                <w:rStyle w:val="Hyperlink"/>
                <w:rFonts w:ascii="Times New Roman" w:eastAsiaTheme="majorEastAsia" w:hAnsi="Times New Roman" w:cs="Times New Roman"/>
                <w:b/>
                <w:noProof/>
                <w:lang w:val="en-US"/>
              </w:rPr>
              <w:t>Recommendations</w:t>
            </w:r>
            <w:r>
              <w:rPr>
                <w:noProof/>
                <w:webHidden/>
              </w:rPr>
              <w:tab/>
            </w:r>
            <w:r>
              <w:rPr>
                <w:noProof/>
                <w:webHidden/>
              </w:rPr>
              <w:fldChar w:fldCharType="begin"/>
            </w:r>
            <w:r>
              <w:rPr>
                <w:noProof/>
                <w:webHidden/>
              </w:rPr>
              <w:instrText xml:space="preserve"> PAGEREF _Toc101730081 \h </w:instrText>
            </w:r>
            <w:r>
              <w:rPr>
                <w:noProof/>
                <w:webHidden/>
              </w:rPr>
            </w:r>
            <w:r>
              <w:rPr>
                <w:noProof/>
                <w:webHidden/>
              </w:rPr>
              <w:fldChar w:fldCharType="separate"/>
            </w:r>
            <w:r>
              <w:rPr>
                <w:noProof/>
                <w:webHidden/>
              </w:rPr>
              <w:t>18</w:t>
            </w:r>
            <w:r>
              <w:rPr>
                <w:noProof/>
                <w:webHidden/>
              </w:rPr>
              <w:fldChar w:fldCharType="end"/>
            </w:r>
          </w:hyperlink>
        </w:p>
        <w:p w14:paraId="1E26447F" w14:textId="3AC95E8E" w:rsidR="008D1756" w:rsidRDefault="008D1756">
          <w:pPr>
            <w:pStyle w:val="TOC1"/>
            <w:tabs>
              <w:tab w:val="right" w:leader="dot" w:pos="9350"/>
            </w:tabs>
            <w:rPr>
              <w:rFonts w:eastAsiaTheme="minorEastAsia"/>
              <w:noProof/>
              <w:lang w:eastAsia="en-GB"/>
            </w:rPr>
          </w:pPr>
          <w:hyperlink w:anchor="_Toc101730082" w:history="1">
            <w:r w:rsidRPr="008F1784">
              <w:rPr>
                <w:rStyle w:val="Hyperlink"/>
                <w:rFonts w:ascii="Times New Roman" w:eastAsiaTheme="majorEastAsia" w:hAnsi="Times New Roman" w:cs="Times New Roman"/>
                <w:b/>
                <w:bCs/>
                <w:noProof/>
                <w:lang w:val="en-US"/>
              </w:rPr>
              <w:t>Conclusion</w:t>
            </w:r>
            <w:r>
              <w:rPr>
                <w:noProof/>
                <w:webHidden/>
              </w:rPr>
              <w:tab/>
            </w:r>
            <w:r>
              <w:rPr>
                <w:noProof/>
                <w:webHidden/>
              </w:rPr>
              <w:fldChar w:fldCharType="begin"/>
            </w:r>
            <w:r>
              <w:rPr>
                <w:noProof/>
                <w:webHidden/>
              </w:rPr>
              <w:instrText xml:space="preserve"> PAGEREF _Toc101730082 \h </w:instrText>
            </w:r>
            <w:r>
              <w:rPr>
                <w:noProof/>
                <w:webHidden/>
              </w:rPr>
            </w:r>
            <w:r>
              <w:rPr>
                <w:noProof/>
                <w:webHidden/>
              </w:rPr>
              <w:fldChar w:fldCharType="separate"/>
            </w:r>
            <w:r>
              <w:rPr>
                <w:noProof/>
                <w:webHidden/>
              </w:rPr>
              <w:t>19</w:t>
            </w:r>
            <w:r>
              <w:rPr>
                <w:noProof/>
                <w:webHidden/>
              </w:rPr>
              <w:fldChar w:fldCharType="end"/>
            </w:r>
          </w:hyperlink>
        </w:p>
        <w:p w14:paraId="3D1E6CD7" w14:textId="3A9885B7" w:rsidR="008D1756" w:rsidRDefault="008D1756">
          <w:pPr>
            <w:pStyle w:val="TOC1"/>
            <w:tabs>
              <w:tab w:val="right" w:leader="dot" w:pos="9350"/>
            </w:tabs>
            <w:rPr>
              <w:rFonts w:eastAsiaTheme="minorEastAsia"/>
              <w:noProof/>
              <w:lang w:eastAsia="en-GB"/>
            </w:rPr>
          </w:pPr>
          <w:hyperlink w:anchor="_Toc101730083" w:history="1">
            <w:r w:rsidRPr="008F1784">
              <w:rPr>
                <w:rStyle w:val="Hyperlink"/>
                <w:rFonts w:ascii="Times New Roman" w:eastAsia="Times New Roman" w:hAnsi="Times New Roman" w:cs="Times New Roman"/>
                <w:b/>
                <w:noProof/>
                <w:lang w:val="en-US"/>
              </w:rPr>
              <w:t>References</w:t>
            </w:r>
            <w:r>
              <w:rPr>
                <w:noProof/>
                <w:webHidden/>
              </w:rPr>
              <w:tab/>
            </w:r>
            <w:r>
              <w:rPr>
                <w:noProof/>
                <w:webHidden/>
              </w:rPr>
              <w:fldChar w:fldCharType="begin"/>
            </w:r>
            <w:r>
              <w:rPr>
                <w:noProof/>
                <w:webHidden/>
              </w:rPr>
              <w:instrText xml:space="preserve"> PAGEREF _Toc101730083 \h </w:instrText>
            </w:r>
            <w:r>
              <w:rPr>
                <w:noProof/>
                <w:webHidden/>
              </w:rPr>
            </w:r>
            <w:r>
              <w:rPr>
                <w:noProof/>
                <w:webHidden/>
              </w:rPr>
              <w:fldChar w:fldCharType="separate"/>
            </w:r>
            <w:r>
              <w:rPr>
                <w:noProof/>
                <w:webHidden/>
              </w:rPr>
              <w:t>20</w:t>
            </w:r>
            <w:r>
              <w:rPr>
                <w:noProof/>
                <w:webHidden/>
              </w:rPr>
              <w:fldChar w:fldCharType="end"/>
            </w:r>
          </w:hyperlink>
        </w:p>
        <w:p w14:paraId="4F6A6ABA" w14:textId="5342507E" w:rsidR="00F35AF3" w:rsidRPr="00F35AF3" w:rsidRDefault="00F35AF3" w:rsidP="00F35AF3">
          <w:pPr>
            <w:keepNext/>
            <w:keepLines/>
            <w:spacing w:after="0" w:line="480" w:lineRule="auto"/>
            <w:outlineLvl w:val="0"/>
            <w:rPr>
              <w:rFonts w:ascii="Times New Roman" w:eastAsiaTheme="majorEastAsia" w:hAnsi="Times New Roman" w:cs="Times New Roman"/>
              <w:b/>
              <w:bCs/>
              <w:sz w:val="24"/>
              <w:szCs w:val="24"/>
              <w:lang w:val="en-US"/>
            </w:rPr>
          </w:pPr>
          <w:r w:rsidRPr="00F35AF3">
            <w:rPr>
              <w:rFonts w:ascii="Times New Roman" w:eastAsiaTheme="minorEastAsia" w:hAnsi="Times New Roman" w:cs="Times New Roman"/>
              <w:b/>
              <w:bCs/>
              <w:noProof/>
              <w:sz w:val="24"/>
              <w:szCs w:val="24"/>
              <w:lang w:val="en-US"/>
            </w:rPr>
            <w:fldChar w:fldCharType="end"/>
          </w:r>
        </w:p>
      </w:sdtContent>
    </w:sdt>
    <w:p w14:paraId="0618B237" w14:textId="77777777" w:rsidR="00F35AF3" w:rsidRDefault="00F35AF3" w:rsidP="00F35AF3">
      <w:pPr>
        <w:keepNext/>
        <w:keepLines/>
        <w:spacing w:after="0" w:line="480" w:lineRule="auto"/>
        <w:outlineLvl w:val="0"/>
        <w:rPr>
          <w:rFonts w:ascii="Times New Roman" w:eastAsiaTheme="majorEastAsia" w:hAnsi="Times New Roman" w:cs="Times New Roman"/>
          <w:b/>
          <w:bCs/>
          <w:sz w:val="24"/>
          <w:szCs w:val="24"/>
          <w:lang w:val="en-US"/>
        </w:rPr>
      </w:pPr>
    </w:p>
    <w:p w14:paraId="61561D47" w14:textId="77777777" w:rsidR="00F35AF3" w:rsidRDefault="00F35AF3" w:rsidP="00F35AF3">
      <w:pPr>
        <w:keepNext/>
        <w:keepLines/>
        <w:spacing w:after="0" w:line="480" w:lineRule="auto"/>
        <w:outlineLvl w:val="0"/>
        <w:rPr>
          <w:rFonts w:ascii="Times New Roman" w:eastAsiaTheme="majorEastAsia" w:hAnsi="Times New Roman" w:cs="Times New Roman"/>
          <w:b/>
          <w:bCs/>
          <w:sz w:val="24"/>
          <w:szCs w:val="24"/>
          <w:lang w:val="en-US"/>
        </w:rPr>
      </w:pPr>
    </w:p>
    <w:p w14:paraId="43ADA359" w14:textId="7C79A259" w:rsidR="00F35AF3" w:rsidRPr="00F35AF3" w:rsidRDefault="00F35AF3" w:rsidP="00F35AF3">
      <w:pPr>
        <w:keepNext/>
        <w:keepLines/>
        <w:spacing w:after="0" w:line="480" w:lineRule="auto"/>
        <w:outlineLvl w:val="0"/>
        <w:rPr>
          <w:rFonts w:ascii="Times New Roman" w:eastAsiaTheme="majorEastAsia" w:hAnsi="Times New Roman" w:cs="Times New Roman"/>
          <w:sz w:val="24"/>
          <w:szCs w:val="24"/>
          <w:lang w:val="en-US"/>
        </w:rPr>
      </w:pPr>
      <w:bookmarkStart w:id="4" w:name="_Toc101730067"/>
      <w:r w:rsidRPr="00F35AF3">
        <w:rPr>
          <w:rFonts w:ascii="Times New Roman" w:eastAsiaTheme="majorEastAsia" w:hAnsi="Times New Roman" w:cs="Times New Roman"/>
          <w:b/>
          <w:bCs/>
          <w:sz w:val="24"/>
          <w:szCs w:val="24"/>
          <w:lang w:val="en-US"/>
        </w:rPr>
        <w:t>Introduction</w:t>
      </w:r>
      <w:bookmarkEnd w:id="4"/>
    </w:p>
    <w:p w14:paraId="77606538" w14:textId="60530E44"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A firm's performance relies on its ability to attract, hire, and retain the appropriate talent. HR department is, therefore, the cornerstone of any organization seeking to gain a competitive advantage over its rival companies. Human Resource Management plays a fundamental role in employee engagement, employee development, and employee recruitment not only in a competitive context but also globally. HRM is vital in formulating and implementing policies </w:t>
      </w:r>
      <w:r w:rsidRPr="00F35AF3">
        <w:rPr>
          <w:rFonts w:ascii="Times New Roman" w:eastAsia="Times New Roman" w:hAnsi="Times New Roman" w:cs="Times New Roman"/>
          <w:sz w:val="24"/>
          <w:szCs w:val="24"/>
          <w:lang w:val="en-US"/>
        </w:rPr>
        <w:lastRenderedPageBreak/>
        <w:t>and practices concerning recruitment, retention, turnover, and dismissal (Taylor &amp; Collins, 2010). For example, any company seeking to hire and attract top talents must invest in the recruitment and selection processes, employee motivation and rewarding systems, and overall corporate culture. Highly qualified candidates tend to seek employment opportunities in reputable firms that highly consider the welfare of their employees. An organization that has adopted the best recruitment and hiring practices is likely to end up with high-performing employees (</w:t>
      </w:r>
      <w:proofErr w:type="spellStart"/>
      <w:r w:rsidRPr="00F35AF3">
        <w:rPr>
          <w:rFonts w:ascii="Times New Roman" w:eastAsia="Times New Roman" w:hAnsi="Times New Roman" w:cs="Times New Roman"/>
          <w:sz w:val="24"/>
          <w:szCs w:val="24"/>
          <w:lang w:val="en-US"/>
        </w:rPr>
        <w:t>Rynes</w:t>
      </w:r>
      <w:proofErr w:type="spellEnd"/>
      <w:r w:rsidRPr="00F35AF3">
        <w:rPr>
          <w:rFonts w:ascii="Times New Roman" w:eastAsia="Times New Roman" w:hAnsi="Times New Roman" w:cs="Times New Roman"/>
          <w:sz w:val="24"/>
          <w:szCs w:val="24"/>
          <w:lang w:val="en-US"/>
        </w:rPr>
        <w:t xml:space="preserve"> et al, 2011). Also, employee motivation and reward systems contribute immensely toward a company's progress and sustainability. Motivated employees are more </w:t>
      </w:r>
      <w:proofErr w:type="gramStart"/>
      <w:r w:rsidRPr="00F35AF3">
        <w:rPr>
          <w:rFonts w:ascii="Times New Roman" w:eastAsia="Times New Roman" w:hAnsi="Times New Roman" w:cs="Times New Roman"/>
          <w:sz w:val="24"/>
          <w:szCs w:val="24"/>
          <w:lang w:val="en-US"/>
        </w:rPr>
        <w:t>productive</w:t>
      </w:r>
      <w:proofErr w:type="gramEnd"/>
      <w:r w:rsidRPr="00F35AF3">
        <w:rPr>
          <w:rFonts w:ascii="Times New Roman" w:eastAsia="Times New Roman" w:hAnsi="Times New Roman" w:cs="Times New Roman"/>
          <w:sz w:val="24"/>
          <w:szCs w:val="24"/>
          <w:lang w:val="en-US"/>
        </w:rPr>
        <w:t xml:space="preserve"> and they can derive satisfaction and fulfillment from their undertakings. More productivity drives the company to increase its profitability making it sustainable. Also, since employees are satisfied with their jobs, there will be lower rates of turnover. Employees prefer to work with companies with effective motivation and rewarding systems impacting positively on these firms because they save resources that would have been used in recruiting new employees in the event of high turnovers. This enables organizations to retain top talent making them stand out from other companies.</w:t>
      </w:r>
    </w:p>
    <w:p w14:paraId="48181805" w14:textId="4237C9CA"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According to (Rogers, 2010), brand equity influences a company's position in the market because firms having good reputations will attract and retain more customers compared to companies with tainted public images. Therefore, employee motivations and reward systems like training and development opportunities are vital for any company to remain afloat. Inclusion and diversity are key concepts in today's corporate marketplace. HR departments must put in place approaches and strategies that enhance workplace diversity and inclusion. Employees must embody diversity in gender, age, background, race, and others to enable the organization to embody a national or international outlook. It is the work of the HR department to ensure all </w:t>
      </w:r>
      <w:r w:rsidRPr="00F35AF3">
        <w:rPr>
          <w:rFonts w:ascii="Times New Roman" w:eastAsia="Times New Roman" w:hAnsi="Times New Roman" w:cs="Times New Roman"/>
          <w:sz w:val="24"/>
          <w:szCs w:val="24"/>
          <w:lang w:val="en-US"/>
        </w:rPr>
        <w:lastRenderedPageBreak/>
        <w:t xml:space="preserve">these diverse employees work hand in hand with the management to achieve the strategic corporate objectives without any form of discrimination. The corporate culture needs to be one that can tolerate distinct cultures of the employees to make them feel part and parcel of the system (Graham &amp; </w:t>
      </w:r>
      <w:proofErr w:type="spellStart"/>
      <w:r w:rsidRPr="00F35AF3">
        <w:rPr>
          <w:rFonts w:ascii="Times New Roman" w:eastAsia="Times New Roman" w:hAnsi="Times New Roman" w:cs="Times New Roman"/>
          <w:sz w:val="24"/>
          <w:szCs w:val="24"/>
          <w:lang w:val="en-US"/>
        </w:rPr>
        <w:t>Benett</w:t>
      </w:r>
      <w:proofErr w:type="spellEnd"/>
      <w:r w:rsidRPr="00F35AF3">
        <w:rPr>
          <w:rFonts w:ascii="Times New Roman" w:eastAsia="Times New Roman" w:hAnsi="Times New Roman" w:cs="Times New Roman"/>
          <w:sz w:val="24"/>
          <w:szCs w:val="24"/>
          <w:lang w:val="en-US"/>
        </w:rPr>
        <w:t>, 2010). Organizations must adhere to any international, cultural, and legislative standings revolving around diversity to safeguard their reputations. It is significant to point out that consumers will opt for enterprises having a good public opinion. Therefore, HRM needs to desist from any practices and policies that may soil their companies' names. An effective communication system inclusive of consultation will go a long way in assisting a company to achieve meaningful employee engagement, employee contracts, and employee relations. Appropriate communications are vital for firms to create a conducive work environment where employees have a voice to raise their concerns and take part in decision-making processes, particularly matters involving their welfare. Employers must be willing to consider their employees' input regarding issues touching on their well-being.</w:t>
      </w:r>
    </w:p>
    <w:p w14:paraId="5F5E4943" w14:textId="1F811003"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Based on the provided case study of British Gas Company, the paper reviews the practice of hire and rehire tactics within the UK labor market to evaluate the approach taken by different companies. It provides an in-depth look at the legal implications of changing contractual employment terms. Also, the paper brings to the fore the potential impact of any changes on employee engagement. Lastly, the paper examines HRM involvement in the case study and considers whether traditional models of HRM provide an adequate framework for managing contemporary employment relations.</w:t>
      </w:r>
    </w:p>
    <w:p w14:paraId="3550010E"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3F2D7A30" w14:textId="77777777" w:rsidR="00F35AF3" w:rsidRPr="00F35AF3" w:rsidRDefault="00F35AF3" w:rsidP="00F35AF3">
      <w:pPr>
        <w:keepNext/>
        <w:keepLines/>
        <w:spacing w:after="0" w:line="480" w:lineRule="auto"/>
        <w:outlineLvl w:val="0"/>
        <w:rPr>
          <w:rFonts w:ascii="Times New Roman" w:eastAsiaTheme="majorEastAsia" w:hAnsi="Times New Roman" w:cs="Times New Roman"/>
          <w:sz w:val="24"/>
          <w:szCs w:val="24"/>
          <w:lang w:val="en-US"/>
        </w:rPr>
      </w:pPr>
      <w:bookmarkStart w:id="5" w:name="_Toc101730068"/>
      <w:r w:rsidRPr="00F35AF3">
        <w:rPr>
          <w:rFonts w:ascii="Times New Roman" w:eastAsiaTheme="majorEastAsia" w:hAnsi="Times New Roman" w:cs="Times New Roman"/>
          <w:b/>
          <w:bCs/>
          <w:sz w:val="24"/>
          <w:szCs w:val="24"/>
          <w:lang w:val="en-US"/>
        </w:rPr>
        <w:t>Literature Review</w:t>
      </w:r>
      <w:bookmarkEnd w:id="5"/>
    </w:p>
    <w:p w14:paraId="4EB55E06"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6" w:name="_Toc101730069"/>
      <w:r w:rsidRPr="00F35AF3">
        <w:rPr>
          <w:rFonts w:ascii="Times New Roman" w:eastAsia="Times New Roman" w:hAnsi="Times New Roman" w:cs="Times New Roman"/>
          <w:b/>
          <w:sz w:val="24"/>
          <w:szCs w:val="24"/>
          <w:lang w:val="en-US"/>
        </w:rPr>
        <w:t>Fire and rehire tactic</w:t>
      </w:r>
      <w:bookmarkEnd w:id="6"/>
    </w:p>
    <w:p w14:paraId="1EE4FD2D"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lastRenderedPageBreak/>
        <w:t xml:space="preserve">In recent years, employers have increasingly utilized the fire and rehire tactic to revise employment terms and conditions (Valverde et al, 2001). The Advisory Conciliation and Arbitration Service (ACAS) have played a fundamental role in availing guidelines to employers to assist them to revise employment terms and conditions without dismissing and re-engaging staff. Courtesy of the government in October 2021, blocked legislation that would have seen employers being charged in the event they dismiss and re-engage employees to have their way with worse terms. Economic pressures make it normal to understand the need for employers to want to constantly change the terms and conditions of employment. It is significant to point out that the business world is </w:t>
      </w:r>
      <w:proofErr w:type="gramStart"/>
      <w:r w:rsidRPr="00F35AF3">
        <w:rPr>
          <w:rFonts w:ascii="Times New Roman" w:eastAsia="Times New Roman" w:hAnsi="Times New Roman" w:cs="Times New Roman"/>
          <w:sz w:val="24"/>
          <w:szCs w:val="24"/>
          <w:lang w:val="en-US"/>
        </w:rPr>
        <w:t>ever-evolving</w:t>
      </w:r>
      <w:proofErr w:type="gramEnd"/>
      <w:r w:rsidRPr="00F35AF3">
        <w:rPr>
          <w:rFonts w:ascii="Times New Roman" w:eastAsia="Times New Roman" w:hAnsi="Times New Roman" w:cs="Times New Roman"/>
          <w:sz w:val="24"/>
          <w:szCs w:val="24"/>
          <w:lang w:val="en-US"/>
        </w:rPr>
        <w:t xml:space="preserve"> and these dynamics make it impossible for employee contracts' terms and conditions to remain unaffected. Employers having contractual rights find it easy and straightforward to revise their employees' terms and conditions of employment (</w:t>
      </w:r>
      <w:proofErr w:type="spellStart"/>
      <w:r w:rsidRPr="00F35AF3">
        <w:rPr>
          <w:rFonts w:ascii="Times New Roman" w:eastAsia="Times New Roman" w:hAnsi="Times New Roman" w:cs="Times New Roman"/>
          <w:sz w:val="24"/>
          <w:szCs w:val="24"/>
          <w:lang w:val="en-US"/>
        </w:rPr>
        <w:t>Thorsteinson</w:t>
      </w:r>
      <w:proofErr w:type="spellEnd"/>
      <w:r w:rsidRPr="00F35AF3">
        <w:rPr>
          <w:rFonts w:ascii="Times New Roman" w:eastAsia="Times New Roman" w:hAnsi="Times New Roman" w:cs="Times New Roman"/>
          <w:sz w:val="24"/>
          <w:szCs w:val="24"/>
          <w:lang w:val="en-US"/>
        </w:rPr>
        <w:t xml:space="preserve">, 2006). However, employers lacking this immune are forced to dismiss their employees on notice and recall them back to discuss new employment terms and conditions. Often, employees feel cornered and helpless since they are caught in a dilemma. The fire and rehire tactic </w:t>
      </w:r>
      <w:proofErr w:type="gramStart"/>
      <w:r w:rsidRPr="00F35AF3">
        <w:rPr>
          <w:rFonts w:ascii="Times New Roman" w:eastAsia="Times New Roman" w:hAnsi="Times New Roman" w:cs="Times New Roman"/>
          <w:sz w:val="24"/>
          <w:szCs w:val="24"/>
          <w:lang w:val="en-US"/>
        </w:rPr>
        <w:t>compels</w:t>
      </w:r>
      <w:proofErr w:type="gramEnd"/>
      <w:r w:rsidRPr="00F35AF3">
        <w:rPr>
          <w:rFonts w:ascii="Times New Roman" w:eastAsia="Times New Roman" w:hAnsi="Times New Roman" w:cs="Times New Roman"/>
          <w:sz w:val="24"/>
          <w:szCs w:val="24"/>
          <w:lang w:val="en-US"/>
        </w:rPr>
        <w:t xml:space="preserve"> employees to choose between joblessness and jobs lacking satisfaction and fulfillment (Rousseau, 2007). For that reason, this practice has become controversial. Wrongful dismissal can be brought by several miscalculations emanating from the side of the employer. For instance, an employer firing an employee while breaching a contract is a wrongful dismissal. The fire and rehire practice </w:t>
      </w:r>
      <w:proofErr w:type="gramStart"/>
      <w:r w:rsidRPr="00F35AF3">
        <w:rPr>
          <w:rFonts w:ascii="Times New Roman" w:eastAsia="Times New Roman" w:hAnsi="Times New Roman" w:cs="Times New Roman"/>
          <w:sz w:val="24"/>
          <w:szCs w:val="24"/>
          <w:lang w:val="en-US"/>
        </w:rPr>
        <w:t>is</w:t>
      </w:r>
      <w:proofErr w:type="gramEnd"/>
      <w:r w:rsidRPr="00F35AF3">
        <w:rPr>
          <w:rFonts w:ascii="Times New Roman" w:eastAsia="Times New Roman" w:hAnsi="Times New Roman" w:cs="Times New Roman"/>
          <w:sz w:val="24"/>
          <w:szCs w:val="24"/>
          <w:lang w:val="en-US"/>
        </w:rPr>
        <w:t xml:space="preserve"> where an employer offers an employee new terms and conditions of employment after dismissal. In many cases, the new terms and conditions of employment appeal to the interests of the employer more than it does to the employees. Mainly, </w:t>
      </w:r>
      <w:proofErr w:type="gramStart"/>
      <w:r w:rsidRPr="00F35AF3">
        <w:rPr>
          <w:rFonts w:ascii="Times New Roman" w:eastAsia="Times New Roman" w:hAnsi="Times New Roman" w:cs="Times New Roman"/>
          <w:sz w:val="24"/>
          <w:szCs w:val="24"/>
          <w:lang w:val="en-US"/>
        </w:rPr>
        <w:t>employers</w:t>
      </w:r>
      <w:proofErr w:type="gramEnd"/>
      <w:r w:rsidRPr="00F35AF3">
        <w:rPr>
          <w:rFonts w:ascii="Times New Roman" w:eastAsia="Times New Roman" w:hAnsi="Times New Roman" w:cs="Times New Roman"/>
          <w:sz w:val="24"/>
          <w:szCs w:val="24"/>
          <w:lang w:val="en-US"/>
        </w:rPr>
        <w:t xml:space="preserve"> resort to this controversial practice when they have exhausted contract agreements but still no results are achieved. Every employment contract spells out a certain notice period that should be </w:t>
      </w:r>
      <w:r w:rsidRPr="00F35AF3">
        <w:rPr>
          <w:rFonts w:ascii="Times New Roman" w:eastAsia="Times New Roman" w:hAnsi="Times New Roman" w:cs="Times New Roman"/>
          <w:sz w:val="24"/>
          <w:szCs w:val="24"/>
          <w:lang w:val="en-US"/>
        </w:rPr>
        <w:lastRenderedPageBreak/>
        <w:t xml:space="preserve">availed in the event the employer is firing the employee. Civil courts handle wrongful dismissals by assessing whether the employer </w:t>
      </w:r>
      <w:proofErr w:type="gramStart"/>
      <w:r w:rsidRPr="00F35AF3">
        <w:rPr>
          <w:rFonts w:ascii="Times New Roman" w:eastAsia="Times New Roman" w:hAnsi="Times New Roman" w:cs="Times New Roman"/>
          <w:sz w:val="24"/>
          <w:szCs w:val="24"/>
          <w:lang w:val="en-US"/>
        </w:rPr>
        <w:t>took into account</w:t>
      </w:r>
      <w:proofErr w:type="gramEnd"/>
      <w:r w:rsidRPr="00F35AF3">
        <w:rPr>
          <w:rFonts w:ascii="Times New Roman" w:eastAsia="Times New Roman" w:hAnsi="Times New Roman" w:cs="Times New Roman"/>
          <w:sz w:val="24"/>
          <w:szCs w:val="24"/>
          <w:lang w:val="en-US"/>
        </w:rPr>
        <w:t xml:space="preserve"> their contractual obligations when firing the employee. Despite being lawful, legal suits like unfair dismissal exist when an employer violates other legislation like the Employment Rights Act of 1996. Another concept associated with the fire and </w:t>
      </w:r>
      <w:proofErr w:type="gramStart"/>
      <w:r w:rsidRPr="00F35AF3">
        <w:rPr>
          <w:rFonts w:ascii="Times New Roman" w:eastAsia="Times New Roman" w:hAnsi="Times New Roman" w:cs="Times New Roman"/>
          <w:sz w:val="24"/>
          <w:szCs w:val="24"/>
          <w:lang w:val="en-US"/>
        </w:rPr>
        <w:t>rehire</w:t>
      </w:r>
      <w:proofErr w:type="gramEnd"/>
      <w:r w:rsidRPr="00F35AF3">
        <w:rPr>
          <w:rFonts w:ascii="Times New Roman" w:eastAsia="Times New Roman" w:hAnsi="Times New Roman" w:cs="Times New Roman"/>
          <w:sz w:val="24"/>
          <w:szCs w:val="24"/>
          <w:lang w:val="en-US"/>
        </w:rPr>
        <w:t xml:space="preserve"> tactic is unfair dismissal. The Employment Rights Act 1996 shields employees who have worked for two or more years from unjustified dismissals. Dismissal is only fair if it falls under the tenets of the law or can be proven to be fair by the employer. The legislation lists all scenarios that can consider a dismissal to be unfair.</w:t>
      </w:r>
    </w:p>
    <w:p w14:paraId="51D15787" w14:textId="048B7062"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UK government has remained hesitant in supporting some members of the Parliament seeking to eradicate this fire and rehire tactic through legislation and instead, entrusts the Advisory Conciliation, and Arbitration Service to mentor employers to prevent them from using the activities of dismissal and staff re-engagement. Based on this, the Advisory Conciliation and Arbitration Service have come up with key points presenting guidelines concerning the fire and rehire tactic. First, ACAS finds value in reminding employers of the necessity of them providing a rationale for the need for revision of the terms and conditions of employment and the likely consequence of failure to revise. This point stresses the need for employers to inform and consult employees. Secondly, ACAS is responsible for illustrating to employers why they need to inform and consult employees based on the importance of the process since it can drive the employers to consent to the changes or reach an acceptable compromise. ACAS is keen on warning employers to avoid threats when discussing with employees the changes to the terms and conditions of employment. Also, it is at the fore of proposing that representatives of employees and managers receive training on negotiations and consultations to assist in making discussions beneficial. Another key point advanced by ACAS to guide employers in revising the terms and conditions </w:t>
      </w:r>
      <w:r w:rsidRPr="00F35AF3">
        <w:rPr>
          <w:rFonts w:ascii="Times New Roman" w:eastAsia="Times New Roman" w:hAnsi="Times New Roman" w:cs="Times New Roman"/>
          <w:sz w:val="24"/>
          <w:szCs w:val="24"/>
          <w:lang w:val="en-US"/>
        </w:rPr>
        <w:lastRenderedPageBreak/>
        <w:t xml:space="preserve">of employment is the body's move to encourage employers to explore alternatives to the fire and rehire tactic. According to ACAS, the fire and rehire tactic should be the last resort for employers wishing to amend the terms and conditions of employment. These guidelines developed by ACAS are not binding and have no impact on the law. Instead, they put more emphasis on constructive dialogue and the need for employee engagement in detail before going further to enact changes to the terms and conditions of employment. Constructive dialogues save a stitch in nine since it prevents employers from dismissing employees (Rousseau, 2010). Risks associated with the fire and </w:t>
      </w:r>
      <w:proofErr w:type="gramStart"/>
      <w:r w:rsidRPr="00F35AF3">
        <w:rPr>
          <w:rFonts w:ascii="Times New Roman" w:eastAsia="Times New Roman" w:hAnsi="Times New Roman" w:cs="Times New Roman"/>
          <w:sz w:val="24"/>
          <w:szCs w:val="24"/>
          <w:lang w:val="en-US"/>
        </w:rPr>
        <w:t>rehire</w:t>
      </w:r>
      <w:proofErr w:type="gramEnd"/>
      <w:r w:rsidRPr="00F35AF3">
        <w:rPr>
          <w:rFonts w:ascii="Times New Roman" w:eastAsia="Times New Roman" w:hAnsi="Times New Roman" w:cs="Times New Roman"/>
          <w:sz w:val="24"/>
          <w:szCs w:val="24"/>
          <w:lang w:val="en-US"/>
        </w:rPr>
        <w:t xml:space="preserve"> tactic can be negligible if the employer can sufficiently showcase how considered alternatives could not substitute the tactic.</w:t>
      </w:r>
    </w:p>
    <w:p w14:paraId="746312C6"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6717A803"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7" w:name="_Toc101730070"/>
      <w:r w:rsidRPr="00F35AF3">
        <w:rPr>
          <w:rFonts w:ascii="Times New Roman" w:eastAsia="Times New Roman" w:hAnsi="Times New Roman" w:cs="Times New Roman"/>
          <w:b/>
          <w:sz w:val="24"/>
          <w:szCs w:val="24"/>
          <w:lang w:val="en-US"/>
        </w:rPr>
        <w:t>Employee engagement</w:t>
      </w:r>
      <w:bookmarkEnd w:id="7"/>
    </w:p>
    <w:p w14:paraId="1195705B"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According to (Tyler, 2009), the concept of employee engagement revolves around the aspect of the level of employee connection and commitment to the company. Today’s competitive marketplace considers employee engagement as a very critical factor for business success. Employee engagement plays a very significant role when it comes to employee retention, fostering customer loyalty, and improving overall stakeholder value and organizational performances. Employee engagement has direct implications on the company’s profitability and financial health. Factors such as common goals and vision, trust, clear communication, information sharing, and social cohesion significantly affect the organization’s social cohesion and productivity. Employees will always want to know if whatever they are doing in terms of performance and ideas are meaningful; additionally, they want to feel their input is valued and respected.</w:t>
      </w:r>
    </w:p>
    <w:p w14:paraId="2D0410CD"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lastRenderedPageBreak/>
        <w:t>It is an exaggeration that Brexit and COVID19 remain to be the biggest disruptors that many organizations have experienced over the years. Underlying all these challenges is the UK’s inability to increase its productivity over the years this is supported by the dismal growth in the per capita GDP an aspect which consequently affects national spending and individual income growth. The key to unlocking and dealing with the complex challenges lies in unleashing the power of the employees. A good workplace needs motivated employees who share a common goal and vision and who are confident about their future. Looking at the evidence from COVID19 it becomes clear that organizations that managed to navigate their way relied primarily on their employees. The pandemic diversified the workforce and radically changed the working patterns in such a manner that diversified customer service delivery. As such, to step up and meet the new demands most managers were left without a choice but to trust their employees.</w:t>
      </w:r>
    </w:p>
    <w:p w14:paraId="100555BA" w14:textId="17D43875"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Considering the current marketplace, the COVID19 experience proved beyond reasonable doubt that in as much as good leadership is very crucial, work is also like a team sport that requires every player to participate fully and deliver their level best. Over the years, there has been a growing concern about how companies can diversify to meet the demands of the dynamic workplace. Fairness and well-being at the workplace go hand in hand with the understanding of the importance of performance and productivity of coming up with a workplace culture that motivates, encourages, and engages employees to meet organizational goals (Reichel &amp; Ramey, 2017). Engagement is not however a quick fix as it may seem. It incorporates a deeper understanding of the current culture and its challenges and an unending obligation to make real and sustained changes where employees can perform their best.</w:t>
      </w:r>
    </w:p>
    <w:p w14:paraId="4386A42A"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37B67E76"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8" w:name="_Toc101730071"/>
      <w:r w:rsidRPr="00F35AF3">
        <w:rPr>
          <w:rFonts w:ascii="Times New Roman" w:eastAsia="Times New Roman" w:hAnsi="Times New Roman" w:cs="Times New Roman"/>
          <w:b/>
          <w:sz w:val="24"/>
          <w:szCs w:val="24"/>
          <w:lang w:val="en-US"/>
        </w:rPr>
        <w:lastRenderedPageBreak/>
        <w:t>Traditional HRM Models</w:t>
      </w:r>
      <w:bookmarkEnd w:id="8"/>
    </w:p>
    <w:p w14:paraId="6F1E500D" w14:textId="1F54B9EC"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Human Resource Management (HRM) remains a core approach to achieving competitive advantage and overcoming various organizational challenges. Traditional HRM models are manifested in the recruitment of the right people and afterward finding ways to motivate them. However, the dynamic marketplace that is characterized by organizational transitions might drive the HRM transition. According to (Dreyfus &amp; Vineyard, 2006), the traditional HRM models are largely focused on filling positions and making their abilities equal to the requirements of the advertised vacancies. In other words, traditional HRM models are largely focused on fulfilling organizational needs based on two major functions that are recruitment and training. Unfortunately, the traditional HRM will be of little aid in instances where a firm enters a professionally managed stage that involves more strategic thinking focused on long-term development. Even though many researchers have tried looking at the HRM changes from a traditional way to a strategic one which incorporates considering the long-term development of HRM in a bid to achieve organizational goals. Therefore, </w:t>
      </w:r>
      <w:proofErr w:type="gramStart"/>
      <w:r w:rsidRPr="00F35AF3">
        <w:rPr>
          <w:rFonts w:ascii="Times New Roman" w:eastAsia="Times New Roman" w:hAnsi="Times New Roman" w:cs="Times New Roman"/>
          <w:sz w:val="24"/>
          <w:szCs w:val="24"/>
          <w:lang w:val="en-US"/>
        </w:rPr>
        <w:t>in light of</w:t>
      </w:r>
      <w:proofErr w:type="gramEnd"/>
      <w:r w:rsidRPr="00F35AF3">
        <w:rPr>
          <w:rFonts w:ascii="Times New Roman" w:eastAsia="Times New Roman" w:hAnsi="Times New Roman" w:cs="Times New Roman"/>
          <w:sz w:val="24"/>
          <w:szCs w:val="24"/>
          <w:lang w:val="en-US"/>
        </w:rPr>
        <w:t xml:space="preserve"> the ever-changing organizational structure and setting, there is also a need for HRM changes associated with different stages of a firm.</w:t>
      </w:r>
    </w:p>
    <w:p w14:paraId="78F20518"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roofErr w:type="gramStart"/>
      <w:r w:rsidRPr="00F35AF3">
        <w:rPr>
          <w:rFonts w:ascii="Times New Roman" w:eastAsia="Times New Roman" w:hAnsi="Times New Roman" w:cs="Times New Roman"/>
          <w:sz w:val="24"/>
          <w:szCs w:val="24"/>
          <w:lang w:val="en-US"/>
        </w:rPr>
        <w:t>In light of</w:t>
      </w:r>
      <w:proofErr w:type="gramEnd"/>
      <w:r w:rsidRPr="00F35AF3">
        <w:rPr>
          <w:rFonts w:ascii="Times New Roman" w:eastAsia="Times New Roman" w:hAnsi="Times New Roman" w:cs="Times New Roman"/>
          <w:sz w:val="24"/>
          <w:szCs w:val="24"/>
          <w:lang w:val="en-US"/>
        </w:rPr>
        <w:t xml:space="preserve"> the British Gas Company, the Warwick model was applied for the fire and rehire scheme. The following model is based on the correlation between environmental factors and external factors in addition to imploring how HRM to changes. British Gas was trying to achieve an alignment between the socio-economic and the micro-environmental forces in a bid to boost growth and performance. This model is criticized for not motivating and rewarding human resources. The model largely focuses on managing human assets to suit the company’s strategic goals.</w:t>
      </w:r>
    </w:p>
    <w:p w14:paraId="77BA6C04"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9" w:name="_Toc101730072"/>
      <w:r w:rsidRPr="00F35AF3">
        <w:rPr>
          <w:rFonts w:ascii="Times New Roman" w:eastAsia="Times New Roman" w:hAnsi="Times New Roman" w:cs="Times New Roman"/>
          <w:b/>
          <w:sz w:val="24"/>
          <w:szCs w:val="24"/>
          <w:lang w:val="en-US"/>
        </w:rPr>
        <w:lastRenderedPageBreak/>
        <w:t>Employee Legislation</w:t>
      </w:r>
      <w:bookmarkEnd w:id="9"/>
    </w:p>
    <w:p w14:paraId="45CED0DC"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Currently, there are more than 5 million companies in the United Kingdom that offer employment to millions of full and part-time employees. To make sure that both the employer and the employee are protected employment laws have been put in place to safeguard the interest of the employer and to protect the rights of the workers in a bid to ensure that the relationship between the two parties is fair (</w:t>
      </w:r>
      <w:proofErr w:type="spellStart"/>
      <w:r w:rsidRPr="00F35AF3">
        <w:rPr>
          <w:rFonts w:ascii="Times New Roman" w:eastAsia="Times New Roman" w:hAnsi="Times New Roman" w:cs="Times New Roman"/>
          <w:sz w:val="24"/>
          <w:szCs w:val="24"/>
          <w:lang w:val="en-US"/>
        </w:rPr>
        <w:t>Risher</w:t>
      </w:r>
      <w:proofErr w:type="spellEnd"/>
      <w:r w:rsidRPr="00F35AF3">
        <w:rPr>
          <w:rFonts w:ascii="Times New Roman" w:eastAsia="Times New Roman" w:hAnsi="Times New Roman" w:cs="Times New Roman"/>
          <w:sz w:val="24"/>
          <w:szCs w:val="24"/>
          <w:lang w:val="en-US"/>
        </w:rPr>
        <w:t>, 2007). The UK legislation protects organizations since guidelines to be included in a contract, are stipulated such as notice periods, holiday entitlement, and disciplinary rules. Legislation about contracts provides clarity and point of reference aimed at ensuring that both employer and the employees read from the same script.</w:t>
      </w:r>
    </w:p>
    <w:p w14:paraId="2A2F680E"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moment an employee applies for a job they immediately become covered by the Equity Act 2010 which ensures that each candidate gets an equal opportunity regardless of their race, </w:t>
      </w:r>
      <w:proofErr w:type="gramStart"/>
      <w:r w:rsidRPr="00F35AF3">
        <w:rPr>
          <w:rFonts w:ascii="Times New Roman" w:eastAsia="Times New Roman" w:hAnsi="Times New Roman" w:cs="Times New Roman"/>
          <w:sz w:val="24"/>
          <w:szCs w:val="24"/>
          <w:lang w:val="en-US"/>
        </w:rPr>
        <w:t>gender</w:t>
      </w:r>
      <w:proofErr w:type="gramEnd"/>
      <w:r w:rsidRPr="00F35AF3">
        <w:rPr>
          <w:rFonts w:ascii="Times New Roman" w:eastAsia="Times New Roman" w:hAnsi="Times New Roman" w:cs="Times New Roman"/>
          <w:sz w:val="24"/>
          <w:szCs w:val="24"/>
          <w:lang w:val="en-US"/>
        </w:rPr>
        <w:t xml:space="preserve"> and disability just to name a few. The moment the candidate is employed they immediately become protected by the Health and Safety laws as stipulated in the Health and Safety at Work Act 1974 which ensures that staff gets a chance to work in a safe environment.</w:t>
      </w:r>
    </w:p>
    <w:p w14:paraId="77B7BCA5"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employment legislation in the UK also protects employees by ensuring that the hiring practices are followed to the later and that they receive fair pay. For instance, all staff members above the 23 are entitled to the National Minimum Wage. Generally, employment legislation can be termed as the broader legal system that governs the various policies and processes in the employment relationship. The most common areas that employee legislation focuses on include equality and diversity, equal pay, contracts, discrimination, dismissal, </w:t>
      </w:r>
      <w:proofErr w:type="gramStart"/>
      <w:r w:rsidRPr="00F35AF3">
        <w:rPr>
          <w:rFonts w:ascii="Times New Roman" w:eastAsia="Times New Roman" w:hAnsi="Times New Roman" w:cs="Times New Roman"/>
          <w:sz w:val="24"/>
          <w:szCs w:val="24"/>
          <w:lang w:val="en-US"/>
        </w:rPr>
        <w:t>maternity</w:t>
      </w:r>
      <w:proofErr w:type="gramEnd"/>
      <w:r w:rsidRPr="00F35AF3">
        <w:rPr>
          <w:rFonts w:ascii="Times New Roman" w:eastAsia="Times New Roman" w:hAnsi="Times New Roman" w:cs="Times New Roman"/>
          <w:sz w:val="24"/>
          <w:szCs w:val="24"/>
          <w:lang w:val="en-US"/>
        </w:rPr>
        <w:t xml:space="preserve"> and paternity leave, working hours, and holiday entitlement just to mention a few.</w:t>
      </w:r>
    </w:p>
    <w:p w14:paraId="0352D353" w14:textId="77777777" w:rsidR="00F35AF3" w:rsidRDefault="00F35AF3" w:rsidP="00F35AF3">
      <w:pPr>
        <w:spacing w:after="0" w:line="480" w:lineRule="auto"/>
        <w:rPr>
          <w:rFonts w:ascii="Times New Roman" w:eastAsia="Times New Roman" w:hAnsi="Times New Roman" w:cs="Times New Roman"/>
          <w:b/>
          <w:bCs/>
          <w:sz w:val="24"/>
          <w:szCs w:val="24"/>
          <w:lang w:val="en-US"/>
        </w:rPr>
      </w:pPr>
    </w:p>
    <w:p w14:paraId="5B1C8D1F" w14:textId="77777777" w:rsidR="00F35AF3" w:rsidRDefault="00F35AF3" w:rsidP="00F35AF3">
      <w:pPr>
        <w:spacing w:after="0" w:line="480" w:lineRule="auto"/>
        <w:rPr>
          <w:rFonts w:ascii="Times New Roman" w:eastAsia="Times New Roman" w:hAnsi="Times New Roman" w:cs="Times New Roman"/>
          <w:b/>
          <w:bCs/>
          <w:sz w:val="24"/>
          <w:szCs w:val="24"/>
          <w:lang w:val="en-US"/>
        </w:rPr>
      </w:pPr>
    </w:p>
    <w:p w14:paraId="5ECD04CB" w14:textId="1B81BC2B"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b/>
          <w:bCs/>
          <w:sz w:val="24"/>
          <w:szCs w:val="24"/>
          <w:lang w:val="en-US"/>
        </w:rPr>
        <w:lastRenderedPageBreak/>
        <w:t>Employee Contract</w:t>
      </w:r>
    </w:p>
    <w:p w14:paraId="7A3DCD83"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This is a written bargain made by both the employer and the employee that stipulates the terms and conditions associated with a certain job role (</w:t>
      </w:r>
      <w:proofErr w:type="spellStart"/>
      <w:r w:rsidRPr="00F35AF3">
        <w:rPr>
          <w:rFonts w:ascii="Times New Roman" w:eastAsia="Times New Roman" w:hAnsi="Times New Roman" w:cs="Times New Roman"/>
          <w:sz w:val="24"/>
          <w:szCs w:val="24"/>
          <w:lang w:val="en-US"/>
        </w:rPr>
        <w:t>Voudouris</w:t>
      </w:r>
      <w:proofErr w:type="spellEnd"/>
      <w:r w:rsidRPr="00F35AF3">
        <w:rPr>
          <w:rFonts w:ascii="Times New Roman" w:eastAsia="Times New Roman" w:hAnsi="Times New Roman" w:cs="Times New Roman"/>
          <w:sz w:val="24"/>
          <w:szCs w:val="24"/>
          <w:lang w:val="en-US"/>
        </w:rPr>
        <w:t>, 2004). Employee contracts outline the right of an employee, the obligations of the employee, payment terms, the working hours, and the workplace environment. Before signing the contracts employees have a right to raise any questions with their employers considering that contracts can be used in a court of law in situations where employees make claims against their employer.</w:t>
      </w:r>
    </w:p>
    <w:p w14:paraId="5BA0F9E8" w14:textId="77777777" w:rsidR="00F35AF3" w:rsidRDefault="00F35AF3" w:rsidP="00F35AF3">
      <w:pPr>
        <w:spacing w:after="0" w:line="480" w:lineRule="auto"/>
        <w:rPr>
          <w:rFonts w:ascii="Times New Roman" w:eastAsia="Times New Roman" w:hAnsi="Times New Roman" w:cs="Times New Roman"/>
          <w:b/>
          <w:bCs/>
          <w:sz w:val="24"/>
          <w:szCs w:val="24"/>
          <w:lang w:val="en-US"/>
        </w:rPr>
      </w:pPr>
    </w:p>
    <w:p w14:paraId="30021EC4" w14:textId="715EC463"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b/>
          <w:bCs/>
          <w:sz w:val="24"/>
          <w:szCs w:val="24"/>
          <w:lang w:val="en-US"/>
        </w:rPr>
        <w:t>Discrimination</w:t>
      </w:r>
    </w:p>
    <w:p w14:paraId="5C630890"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Workplace discrimination entails all concerns of unfair treatment that candidates or staff are subjected because of being associated with certain protected characteristics (Segal, 2006). Equality Act 2010 clearly outlines the characteristics which </w:t>
      </w:r>
      <w:proofErr w:type="gramStart"/>
      <w:r w:rsidRPr="00F35AF3">
        <w:rPr>
          <w:rFonts w:ascii="Times New Roman" w:eastAsia="Times New Roman" w:hAnsi="Times New Roman" w:cs="Times New Roman"/>
          <w:sz w:val="24"/>
          <w:szCs w:val="24"/>
          <w:lang w:val="en-US"/>
        </w:rPr>
        <w:t>include;</w:t>
      </w:r>
      <w:proofErr w:type="gramEnd"/>
      <w:r w:rsidRPr="00F35AF3">
        <w:rPr>
          <w:rFonts w:ascii="Times New Roman" w:eastAsia="Times New Roman" w:hAnsi="Times New Roman" w:cs="Times New Roman"/>
          <w:sz w:val="24"/>
          <w:szCs w:val="24"/>
          <w:lang w:val="en-US"/>
        </w:rPr>
        <w:t xml:space="preserve"> age, race, gender, religion, disability, sexual orientation, pregnancy, and maternity. It is against the law to discriminate against employees based on any of the following protected characteristics. In light of UK employment legislation, discrimination of such kind is generally grouped into two </w:t>
      </w:r>
      <w:proofErr w:type="gramStart"/>
      <w:r w:rsidRPr="00F35AF3">
        <w:rPr>
          <w:rFonts w:ascii="Times New Roman" w:eastAsia="Times New Roman" w:hAnsi="Times New Roman" w:cs="Times New Roman"/>
          <w:sz w:val="24"/>
          <w:szCs w:val="24"/>
          <w:lang w:val="en-US"/>
        </w:rPr>
        <w:t>types;</w:t>
      </w:r>
      <w:proofErr w:type="gramEnd"/>
      <w:r w:rsidRPr="00F35AF3">
        <w:rPr>
          <w:rFonts w:ascii="Times New Roman" w:eastAsia="Times New Roman" w:hAnsi="Times New Roman" w:cs="Times New Roman"/>
          <w:sz w:val="24"/>
          <w:szCs w:val="24"/>
          <w:lang w:val="en-US"/>
        </w:rPr>
        <w:t xml:space="preserve"> direct and indirect discrimination. Direct discrimination largely concerns the abuse, bullying, and harassment meted out on an employee based on their protected characteristics. Indirect discrimination, on the other hand, entails the procedures and policies that may place some people in a disadvantaged position courtesy of their protected characteristics.</w:t>
      </w:r>
    </w:p>
    <w:p w14:paraId="1F32451B" w14:textId="77777777" w:rsidR="00F35AF3" w:rsidRDefault="00F35AF3" w:rsidP="00F35AF3">
      <w:pPr>
        <w:spacing w:after="0" w:line="480" w:lineRule="auto"/>
        <w:rPr>
          <w:rFonts w:ascii="Times New Roman" w:eastAsia="Times New Roman" w:hAnsi="Times New Roman" w:cs="Times New Roman"/>
          <w:b/>
          <w:bCs/>
          <w:sz w:val="24"/>
          <w:szCs w:val="24"/>
          <w:lang w:val="en-US"/>
        </w:rPr>
      </w:pPr>
    </w:p>
    <w:p w14:paraId="5E4C6177" w14:textId="49A02182"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b/>
          <w:bCs/>
          <w:sz w:val="24"/>
          <w:szCs w:val="24"/>
          <w:lang w:val="en-US"/>
        </w:rPr>
        <w:t>Dismissals </w:t>
      </w:r>
    </w:p>
    <w:p w14:paraId="3343F450"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This describes the process where people of higher authority especially the employer end the employee’s employment. When the rules which revolve around how one ought to be dismissed </w:t>
      </w:r>
      <w:r w:rsidRPr="00F35AF3">
        <w:rPr>
          <w:rFonts w:ascii="Times New Roman" w:eastAsia="Times New Roman" w:hAnsi="Times New Roman" w:cs="Times New Roman"/>
          <w:sz w:val="24"/>
          <w:szCs w:val="24"/>
          <w:lang w:val="en-US"/>
        </w:rPr>
        <w:lastRenderedPageBreak/>
        <w:t>are followed to the later it results in unfair dismissal. According to the UK employment laws employees with two or more years of continuous service in an organization have the right to level claims against the organization should they feel that they have been unfairly dismissed.</w:t>
      </w:r>
    </w:p>
    <w:p w14:paraId="0506FA24" w14:textId="77777777" w:rsidR="00F35AF3" w:rsidRDefault="00F35AF3" w:rsidP="00F35AF3">
      <w:pPr>
        <w:keepNext/>
        <w:keepLines/>
        <w:spacing w:after="0" w:line="480" w:lineRule="auto"/>
        <w:outlineLvl w:val="0"/>
        <w:rPr>
          <w:rFonts w:ascii="Times New Roman" w:eastAsiaTheme="majorEastAsia" w:hAnsi="Times New Roman" w:cs="Times New Roman"/>
          <w:b/>
          <w:bCs/>
          <w:sz w:val="24"/>
          <w:szCs w:val="24"/>
          <w:lang w:val="en-US"/>
        </w:rPr>
      </w:pPr>
    </w:p>
    <w:p w14:paraId="510071FC" w14:textId="6691DE38" w:rsidR="00F35AF3" w:rsidRPr="00F35AF3" w:rsidRDefault="00F35AF3" w:rsidP="00F35AF3">
      <w:pPr>
        <w:keepNext/>
        <w:keepLines/>
        <w:spacing w:after="0" w:line="480" w:lineRule="auto"/>
        <w:outlineLvl w:val="0"/>
        <w:rPr>
          <w:rFonts w:ascii="Times New Roman" w:eastAsiaTheme="majorEastAsia" w:hAnsi="Times New Roman" w:cs="Times New Roman"/>
          <w:sz w:val="24"/>
          <w:szCs w:val="24"/>
          <w:lang w:val="en-US"/>
        </w:rPr>
      </w:pPr>
      <w:bookmarkStart w:id="10" w:name="_Toc101730073"/>
      <w:r w:rsidRPr="00F35AF3">
        <w:rPr>
          <w:rFonts w:ascii="Times New Roman" w:eastAsiaTheme="majorEastAsia" w:hAnsi="Times New Roman" w:cs="Times New Roman"/>
          <w:b/>
          <w:bCs/>
          <w:sz w:val="24"/>
          <w:szCs w:val="24"/>
          <w:lang w:val="en-US"/>
        </w:rPr>
        <w:t>Background of British Gas Company fire and rehire tactics</w:t>
      </w:r>
      <w:bookmarkEnd w:id="10"/>
    </w:p>
    <w:p w14:paraId="1921B0FB" w14:textId="77B6EADA"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Over the recent past, a worrying trend has been observed amongst many British companies where employees are forced to accept worse pay and terms or face dismissal. For instance, the year 2021 witnessed hundreds of British Gas engineers subjected to one of the largest mass dismissals in British history. About 500 employees were dismissed for refusing to sign up new contracts with the company. Under the new terms, the British Gas engineers were required to work for an extra three hours weekly with no additional pay. The employees were also required to forgo the extra remunerations for working during bank holidays and weekends.</w:t>
      </w:r>
    </w:p>
    <w:p w14:paraId="3F5C9ABE"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3C8F5E42"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11" w:name="_Toc101730074"/>
      <w:r w:rsidRPr="00F35AF3">
        <w:rPr>
          <w:rFonts w:ascii="Times New Roman" w:eastAsia="Times New Roman" w:hAnsi="Times New Roman" w:cs="Times New Roman"/>
          <w:b/>
          <w:sz w:val="24"/>
          <w:szCs w:val="24"/>
          <w:lang w:val="en-US"/>
        </w:rPr>
        <w:t>Legal implication</w:t>
      </w:r>
      <w:bookmarkEnd w:id="11"/>
    </w:p>
    <w:p w14:paraId="631FD1FB" w14:textId="5EA93414"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fire and re-hire scheme employed by the British Gas Company remains legal but controversial. The tactic is mostly sued for mass </w:t>
      </w:r>
      <w:proofErr w:type="gramStart"/>
      <w:r w:rsidRPr="00F35AF3">
        <w:rPr>
          <w:rFonts w:ascii="Times New Roman" w:eastAsia="Times New Roman" w:hAnsi="Times New Roman" w:cs="Times New Roman"/>
          <w:sz w:val="24"/>
          <w:szCs w:val="24"/>
          <w:lang w:val="en-US"/>
        </w:rPr>
        <w:t>redundancies,</w:t>
      </w:r>
      <w:proofErr w:type="gramEnd"/>
      <w:r w:rsidRPr="00F35AF3">
        <w:rPr>
          <w:rFonts w:ascii="Times New Roman" w:eastAsia="Times New Roman" w:hAnsi="Times New Roman" w:cs="Times New Roman"/>
          <w:sz w:val="24"/>
          <w:szCs w:val="24"/>
          <w:lang w:val="en-US"/>
        </w:rPr>
        <w:t xml:space="preserve"> however, companies can use it as the last resort when the company has tried to agree to a change in the employment contract and the employees are refusing to accept the new terms (</w:t>
      </w:r>
      <w:proofErr w:type="spellStart"/>
      <w:r w:rsidRPr="00F35AF3">
        <w:rPr>
          <w:rFonts w:ascii="Times New Roman" w:eastAsia="Times New Roman" w:hAnsi="Times New Roman" w:cs="Times New Roman"/>
          <w:sz w:val="24"/>
          <w:szCs w:val="24"/>
          <w:lang w:val="en-US"/>
        </w:rPr>
        <w:t>Somekh</w:t>
      </w:r>
      <w:proofErr w:type="spellEnd"/>
      <w:r w:rsidRPr="00F35AF3">
        <w:rPr>
          <w:rFonts w:ascii="Times New Roman" w:eastAsia="Times New Roman" w:hAnsi="Times New Roman" w:cs="Times New Roman"/>
          <w:sz w:val="24"/>
          <w:szCs w:val="24"/>
          <w:lang w:val="en-US"/>
        </w:rPr>
        <w:t xml:space="preserve"> &amp; Cathy, 2010). If the employee decline to sign the new contract terms such as lower pay or a change in working </w:t>
      </w:r>
      <w:proofErr w:type="gramStart"/>
      <w:r w:rsidRPr="00F35AF3">
        <w:rPr>
          <w:rFonts w:ascii="Times New Roman" w:eastAsia="Times New Roman" w:hAnsi="Times New Roman" w:cs="Times New Roman"/>
          <w:sz w:val="24"/>
          <w:szCs w:val="24"/>
          <w:lang w:val="en-US"/>
        </w:rPr>
        <w:t>hours</w:t>
      </w:r>
      <w:proofErr w:type="gramEnd"/>
      <w:r w:rsidRPr="00F35AF3">
        <w:rPr>
          <w:rFonts w:ascii="Times New Roman" w:eastAsia="Times New Roman" w:hAnsi="Times New Roman" w:cs="Times New Roman"/>
          <w:sz w:val="24"/>
          <w:szCs w:val="24"/>
          <w:lang w:val="en-US"/>
        </w:rPr>
        <w:t xml:space="preserve"> then the company’s only option to impose the new terms is to dismiss the employee.</w:t>
      </w:r>
    </w:p>
    <w:p w14:paraId="56C77960" w14:textId="1C3FC0EE"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aftermath of the firing of about 500 staff who refused to agree to longer working hours, including weekends and bank holidays, sparked a public outcry with many calling for the government to ban the fire and rehire tactic in the UK. However, looking at the whole issue with </w:t>
      </w:r>
      <w:r w:rsidRPr="00F35AF3">
        <w:rPr>
          <w:rFonts w:ascii="Times New Roman" w:eastAsia="Times New Roman" w:hAnsi="Times New Roman" w:cs="Times New Roman"/>
          <w:sz w:val="24"/>
          <w:szCs w:val="24"/>
          <w:lang w:val="en-US"/>
        </w:rPr>
        <w:lastRenderedPageBreak/>
        <w:t>regards to the legalities and the employment law reveals a lot. For decades, the commitment that the staff working for the British Gas have made to the company goes beyond the contract. It must have come as a shocker for those British Engineers to have their contracts rendered null and void with total disregard for all the commitments that they have made to the company. British Gas was obligated to preserve its financial future and improve its productivity. However, the company did not necessarily have to treat its employees in such a manner.  </w:t>
      </w:r>
    </w:p>
    <w:p w14:paraId="54D91FE2"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3D8846FE" w14:textId="77777777" w:rsidR="00F35AF3" w:rsidRPr="00F35AF3" w:rsidRDefault="00F35AF3" w:rsidP="00F35AF3">
      <w:pPr>
        <w:keepNext/>
        <w:keepLines/>
        <w:spacing w:after="0" w:line="480" w:lineRule="auto"/>
        <w:outlineLvl w:val="0"/>
        <w:rPr>
          <w:rFonts w:ascii="Times New Roman" w:eastAsiaTheme="majorEastAsia" w:hAnsi="Times New Roman" w:cs="Times New Roman"/>
          <w:sz w:val="24"/>
          <w:szCs w:val="24"/>
          <w:lang w:val="en-US"/>
        </w:rPr>
      </w:pPr>
      <w:bookmarkStart w:id="12" w:name="_Toc101730075"/>
      <w:r w:rsidRPr="00F35AF3">
        <w:rPr>
          <w:rFonts w:ascii="Times New Roman" w:eastAsiaTheme="majorEastAsia" w:hAnsi="Times New Roman" w:cs="Times New Roman"/>
          <w:b/>
          <w:bCs/>
          <w:sz w:val="24"/>
          <w:szCs w:val="24"/>
          <w:lang w:val="en-US"/>
        </w:rPr>
        <w:t>Research Materials</w:t>
      </w:r>
      <w:bookmarkEnd w:id="12"/>
    </w:p>
    <w:p w14:paraId="789DFF77" w14:textId="77777777" w:rsidR="00F35AF3" w:rsidRDefault="00F35AF3" w:rsidP="00F35AF3">
      <w:pPr>
        <w:spacing w:after="0" w:line="480" w:lineRule="auto"/>
        <w:rPr>
          <w:rFonts w:ascii="Times New Roman" w:eastAsia="Times New Roman" w:hAnsi="Times New Roman" w:cs="Times New Roman"/>
          <w:b/>
          <w:bCs/>
          <w:sz w:val="24"/>
          <w:szCs w:val="24"/>
          <w:lang w:val="en-US"/>
        </w:rPr>
      </w:pPr>
    </w:p>
    <w:p w14:paraId="3018666D" w14:textId="28A90E80"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b/>
          <w:bCs/>
          <w:sz w:val="24"/>
          <w:szCs w:val="24"/>
          <w:lang w:val="en-US"/>
        </w:rPr>
        <w:t>Scholarly publications (Journals):</w:t>
      </w:r>
      <w:r w:rsidRPr="00F35AF3">
        <w:rPr>
          <w:rFonts w:ascii="Times New Roman" w:eastAsia="Times New Roman" w:hAnsi="Times New Roman" w:cs="Times New Roman"/>
          <w:sz w:val="24"/>
          <w:szCs w:val="24"/>
          <w:lang w:val="en-US"/>
        </w:rPr>
        <w:t> These are periodicals that comprise written articles written by experts, researchers, and professionals in a particular area of interest. Scholarly journals are made to be utilized by students and experts.  </w:t>
      </w:r>
    </w:p>
    <w:p w14:paraId="331E2982"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b/>
          <w:bCs/>
          <w:sz w:val="24"/>
          <w:szCs w:val="24"/>
          <w:lang w:val="en-US"/>
        </w:rPr>
        <w:t>Books</w:t>
      </w:r>
      <w:r w:rsidRPr="00F35AF3">
        <w:rPr>
          <w:rFonts w:ascii="Times New Roman" w:eastAsia="Times New Roman" w:hAnsi="Times New Roman" w:cs="Times New Roman"/>
          <w:sz w:val="24"/>
          <w:szCs w:val="24"/>
          <w:lang w:val="en-US"/>
        </w:rPr>
        <w:t>: Books remain to be one of the most excellent and reliable sources of information. Books contain information on varied topics in a complete, comprehensive, and specific manner. The researcher must cite the source of information to give credit to the original authors.</w:t>
      </w:r>
    </w:p>
    <w:p w14:paraId="272B25C3" w14:textId="605E768F"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b/>
          <w:bCs/>
          <w:sz w:val="24"/>
          <w:szCs w:val="24"/>
          <w:lang w:val="en-US"/>
        </w:rPr>
        <w:t>Company’s Website</w:t>
      </w:r>
      <w:r w:rsidRPr="00F35AF3">
        <w:rPr>
          <w:rFonts w:ascii="Times New Roman" w:eastAsia="Times New Roman" w:hAnsi="Times New Roman" w:cs="Times New Roman"/>
          <w:sz w:val="24"/>
          <w:szCs w:val="24"/>
          <w:lang w:val="en-US"/>
        </w:rPr>
        <w:t>: The majority of the company’s websites have become increasingly informative and provide information about the company policies, terms of payment, employee records, and annual reports.</w:t>
      </w:r>
    </w:p>
    <w:p w14:paraId="22F72F62"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3D5472E5"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13" w:name="_Toc101730076"/>
      <w:r w:rsidRPr="00F35AF3">
        <w:rPr>
          <w:rFonts w:ascii="Times New Roman" w:eastAsia="Times New Roman" w:hAnsi="Times New Roman" w:cs="Times New Roman"/>
          <w:b/>
          <w:sz w:val="24"/>
          <w:szCs w:val="24"/>
          <w:lang w:val="en-US"/>
        </w:rPr>
        <w:t>Research Approach</w:t>
      </w:r>
      <w:bookmarkEnd w:id="13"/>
      <w:r w:rsidRPr="00F35AF3">
        <w:rPr>
          <w:rFonts w:ascii="Times New Roman" w:eastAsia="Times New Roman" w:hAnsi="Times New Roman" w:cs="Times New Roman"/>
          <w:b/>
          <w:sz w:val="24"/>
          <w:szCs w:val="24"/>
          <w:lang w:val="en-US"/>
        </w:rPr>
        <w:t> </w:t>
      </w:r>
    </w:p>
    <w:p w14:paraId="6BC898D9"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14" w:name="_Toc101730077"/>
      <w:r w:rsidRPr="00F35AF3">
        <w:rPr>
          <w:rFonts w:ascii="Times New Roman" w:eastAsia="Times New Roman" w:hAnsi="Times New Roman" w:cs="Times New Roman"/>
          <w:b/>
          <w:sz w:val="24"/>
          <w:szCs w:val="24"/>
          <w:lang w:val="en-US"/>
        </w:rPr>
        <w:t>Target Population</w:t>
      </w:r>
      <w:bookmarkEnd w:id="14"/>
    </w:p>
    <w:p w14:paraId="099CBEFC" w14:textId="7FE1777F"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lastRenderedPageBreak/>
        <w:t>The following study targeted both the dismissed and the re-hired employees of British Gas Company, employer bodies, employment lawyers, and trade unions.</w:t>
      </w:r>
    </w:p>
    <w:p w14:paraId="07B24C7C"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5D5790A7" w14:textId="77777777" w:rsidR="00F35AF3" w:rsidRP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15" w:name="_Toc101730078"/>
      <w:r w:rsidRPr="00F35AF3">
        <w:rPr>
          <w:rFonts w:ascii="Times New Roman" w:eastAsia="Times New Roman" w:hAnsi="Times New Roman" w:cs="Times New Roman"/>
          <w:b/>
          <w:sz w:val="24"/>
          <w:szCs w:val="24"/>
          <w:lang w:val="en-US"/>
        </w:rPr>
        <w:t>Sampling and Sample size</w:t>
      </w:r>
      <w:bookmarkEnd w:id="15"/>
    </w:p>
    <w:p w14:paraId="03553EF9" w14:textId="4A59CA5F"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For this research convenient sampling was used considering that it involved drawing the sample from a population that is readily available and convenient. British Gas Company has a wide network in the UK but for our research, we choose to interview study participants including British Gas Company employees, employer bodies, employment lawyers, and trade unions.</w:t>
      </w:r>
    </w:p>
    <w:p w14:paraId="71B58B61"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56914E98" w14:textId="77777777" w:rsidR="00F35AF3" w:rsidRDefault="00F35AF3" w:rsidP="00F35AF3">
      <w:pPr>
        <w:spacing w:after="100" w:afterAutospacing="1" w:line="480" w:lineRule="auto"/>
        <w:outlineLvl w:val="1"/>
        <w:rPr>
          <w:rFonts w:ascii="Times New Roman" w:eastAsia="Times New Roman" w:hAnsi="Times New Roman" w:cs="Times New Roman"/>
          <w:bCs/>
          <w:sz w:val="24"/>
          <w:szCs w:val="24"/>
          <w:lang w:val="en-US"/>
        </w:rPr>
      </w:pPr>
      <w:bookmarkStart w:id="16" w:name="_Toc101730079"/>
      <w:r w:rsidRPr="00F35AF3">
        <w:rPr>
          <w:rFonts w:ascii="Times New Roman" w:eastAsia="Times New Roman" w:hAnsi="Times New Roman" w:cs="Times New Roman"/>
          <w:b/>
          <w:sz w:val="24"/>
          <w:szCs w:val="24"/>
          <w:lang w:val="en-US"/>
        </w:rPr>
        <w:t>Data Collection Procedure</w:t>
      </w:r>
      <w:bookmarkEnd w:id="16"/>
    </w:p>
    <w:p w14:paraId="369B71D8" w14:textId="35995652" w:rsidR="00F35AF3" w:rsidRPr="008D1756" w:rsidRDefault="00F35AF3" w:rsidP="008D1756">
      <w:pPr>
        <w:rPr>
          <w:rFonts w:ascii="Times New Roman" w:hAnsi="Times New Roman" w:cs="Times New Roman"/>
          <w:bCs/>
          <w:sz w:val="24"/>
          <w:szCs w:val="24"/>
          <w:lang w:val="en-US"/>
        </w:rPr>
      </w:pPr>
      <w:r w:rsidRPr="008D1756">
        <w:rPr>
          <w:rFonts w:ascii="Times New Roman" w:hAnsi="Times New Roman" w:cs="Times New Roman"/>
          <w:sz w:val="24"/>
          <w:szCs w:val="24"/>
          <w:lang w:val="en-US"/>
        </w:rPr>
        <w:t>The following research involved one-on-one discussion with the study participants. Outmost care and control were exercised in a bid to ensure that the study achieved the intended response.  </w:t>
      </w:r>
    </w:p>
    <w:p w14:paraId="34BD75E6"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p>
    <w:p w14:paraId="046B4C5B" w14:textId="77777777" w:rsidR="00F35AF3" w:rsidRPr="00F35AF3" w:rsidRDefault="00F35AF3" w:rsidP="00F35AF3">
      <w:pPr>
        <w:keepNext/>
        <w:keepLines/>
        <w:spacing w:after="0" w:line="480" w:lineRule="auto"/>
        <w:outlineLvl w:val="0"/>
        <w:rPr>
          <w:rFonts w:ascii="Times New Roman" w:eastAsiaTheme="majorEastAsia" w:hAnsi="Times New Roman" w:cs="Times New Roman"/>
          <w:sz w:val="24"/>
          <w:szCs w:val="24"/>
          <w:lang w:val="en-US"/>
        </w:rPr>
      </w:pPr>
      <w:bookmarkStart w:id="17" w:name="_Toc101730080"/>
      <w:r w:rsidRPr="00F35AF3">
        <w:rPr>
          <w:rFonts w:ascii="Times New Roman" w:eastAsiaTheme="majorEastAsia" w:hAnsi="Times New Roman" w:cs="Times New Roman"/>
          <w:b/>
          <w:bCs/>
          <w:sz w:val="24"/>
          <w:szCs w:val="24"/>
          <w:lang w:val="en-US"/>
        </w:rPr>
        <w:t>Data findings analysis and presentation</w:t>
      </w:r>
      <w:bookmarkEnd w:id="17"/>
    </w:p>
    <w:p w14:paraId="235CED37"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following study targeted 40 respondents in collecting data on how British Gas Company dealt with its issues in managing a diverse and complex workforce for both organizational success and workforce wellbeing. From the study 32 out of the 40 sample respondents took part the study making a response rate of 80%. The response rate is </w:t>
      </w:r>
      <w:proofErr w:type="gramStart"/>
      <w:r w:rsidRPr="00F35AF3">
        <w:rPr>
          <w:rFonts w:ascii="Times New Roman" w:eastAsia="Times New Roman" w:hAnsi="Times New Roman" w:cs="Times New Roman"/>
          <w:sz w:val="24"/>
          <w:szCs w:val="24"/>
          <w:lang w:val="en-US"/>
        </w:rPr>
        <w:t>sufficient enough</w:t>
      </w:r>
      <w:proofErr w:type="gramEnd"/>
      <w:r w:rsidRPr="00F35AF3">
        <w:rPr>
          <w:rFonts w:ascii="Times New Roman" w:eastAsia="Times New Roman" w:hAnsi="Times New Roman" w:cs="Times New Roman"/>
          <w:sz w:val="24"/>
          <w:szCs w:val="24"/>
          <w:lang w:val="en-US"/>
        </w:rPr>
        <w:t xml:space="preserve"> to provide valid and reliable conclusions.</w:t>
      </w:r>
    </w:p>
    <w:p w14:paraId="3F052CA0"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respondents agreed that the fire and rehire practice was not a new tactic but a practice that had become more common over the recent years, especially during the Brexit and the COVID19 pandemic era. The survey of the workers revealed that the practice is becoming a common practice in the United Kingdom with a shared sense catapulted by a wide range of circumstances </w:t>
      </w:r>
      <w:r w:rsidRPr="00F35AF3">
        <w:rPr>
          <w:rFonts w:ascii="Times New Roman" w:eastAsia="Times New Roman" w:hAnsi="Times New Roman" w:cs="Times New Roman"/>
          <w:sz w:val="24"/>
          <w:szCs w:val="24"/>
          <w:lang w:val="en-US"/>
        </w:rPr>
        <w:lastRenderedPageBreak/>
        <w:t>such as organizational response to change, harmonization of the contract terms, and a change in the operational needs just to mention a few.</w:t>
      </w:r>
    </w:p>
    <w:p w14:paraId="448DC134"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study findings also revealed a divide in opinion over the legal protection of employees. </w:t>
      </w:r>
      <w:proofErr w:type="gramStart"/>
      <w:r w:rsidRPr="00F35AF3">
        <w:rPr>
          <w:rFonts w:ascii="Times New Roman" w:eastAsia="Times New Roman" w:hAnsi="Times New Roman" w:cs="Times New Roman"/>
          <w:sz w:val="24"/>
          <w:szCs w:val="24"/>
          <w:lang w:val="en-US"/>
        </w:rPr>
        <w:t>The majority of</w:t>
      </w:r>
      <w:proofErr w:type="gramEnd"/>
      <w:r w:rsidRPr="00F35AF3">
        <w:rPr>
          <w:rFonts w:ascii="Times New Roman" w:eastAsia="Times New Roman" w:hAnsi="Times New Roman" w:cs="Times New Roman"/>
          <w:sz w:val="24"/>
          <w:szCs w:val="24"/>
          <w:lang w:val="en-US"/>
        </w:rPr>
        <w:t xml:space="preserve"> the respondents were well versed in the fact that the fire and re-hire scheme employed by the British Gas Company is legal. The scheme is Legal in the UK unlike in countries such as France and Ireland where the practice is outlined. </w:t>
      </w:r>
      <w:proofErr w:type="gramStart"/>
      <w:r w:rsidRPr="00F35AF3">
        <w:rPr>
          <w:rFonts w:ascii="Times New Roman" w:eastAsia="Times New Roman" w:hAnsi="Times New Roman" w:cs="Times New Roman"/>
          <w:sz w:val="24"/>
          <w:szCs w:val="24"/>
          <w:lang w:val="en-US"/>
        </w:rPr>
        <w:t>The majority of</w:t>
      </w:r>
      <w:proofErr w:type="gramEnd"/>
      <w:r w:rsidRPr="00F35AF3">
        <w:rPr>
          <w:rFonts w:ascii="Times New Roman" w:eastAsia="Times New Roman" w:hAnsi="Times New Roman" w:cs="Times New Roman"/>
          <w:sz w:val="24"/>
          <w:szCs w:val="24"/>
          <w:lang w:val="en-US"/>
        </w:rPr>
        <w:t xml:space="preserve"> the respondents agreed that the tactic is mostly used for mass redundancies and as a last resort when the company has tried to agree to a change in the employment contract and the employees are refusing to accept the new terms. If the employee decline to sign the new contract terms such as lower pay or a change in working </w:t>
      </w:r>
      <w:proofErr w:type="gramStart"/>
      <w:r w:rsidRPr="00F35AF3">
        <w:rPr>
          <w:rFonts w:ascii="Times New Roman" w:eastAsia="Times New Roman" w:hAnsi="Times New Roman" w:cs="Times New Roman"/>
          <w:sz w:val="24"/>
          <w:szCs w:val="24"/>
          <w:lang w:val="en-US"/>
        </w:rPr>
        <w:t>hours</w:t>
      </w:r>
      <w:proofErr w:type="gramEnd"/>
      <w:r w:rsidRPr="00F35AF3">
        <w:rPr>
          <w:rFonts w:ascii="Times New Roman" w:eastAsia="Times New Roman" w:hAnsi="Times New Roman" w:cs="Times New Roman"/>
          <w:sz w:val="24"/>
          <w:szCs w:val="24"/>
          <w:lang w:val="en-US"/>
        </w:rPr>
        <w:t xml:space="preserve"> then the company’s only option to impose the new terms is to dismiss the employee. In as much as most respondents felt that the law was clear others felt that the law felt short.</w:t>
      </w:r>
    </w:p>
    <w:p w14:paraId="0D39C1E2"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There was also a divide in opinion with regards to the ethicality of the fire and rehire scheme. Some of the study respondents felt that the practice was justified in the context of prioritizing the genuine needs of the business, the vast majority, on the other hand, believed that the practice was unreasonable in any circumstance.</w:t>
      </w:r>
    </w:p>
    <w:p w14:paraId="7BCFB458" w14:textId="6360DA8F" w:rsid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The response from the trade unions was many condemn the scheme terming it as a tactic employed by not only British Gas Company but other organizations to impose less beneficial terms on the workers and to weaken their rights. Others, especially the employer bodies argued that the fire and rehire tactic can act as the last resort to help reduce redundancies and prioritize genuine business needs.</w:t>
      </w:r>
    </w:p>
    <w:p w14:paraId="782D65AC" w14:textId="77777777" w:rsidR="00F35AF3" w:rsidRDefault="00F35AF3" w:rsidP="00F35AF3">
      <w:pPr>
        <w:spacing w:after="0" w:line="480" w:lineRule="auto"/>
        <w:rPr>
          <w:rFonts w:ascii="Times New Roman" w:eastAsia="Times New Roman" w:hAnsi="Times New Roman" w:cs="Times New Roman"/>
          <w:sz w:val="24"/>
          <w:szCs w:val="24"/>
          <w:lang w:val="en-US"/>
        </w:rPr>
      </w:pPr>
    </w:p>
    <w:p w14:paraId="6A468B7A" w14:textId="3E846542"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b/>
          <w:bCs/>
          <w:sz w:val="24"/>
          <w:szCs w:val="24"/>
          <w:lang w:val="en-US"/>
        </w:rPr>
        <w:t>Discussions</w:t>
      </w:r>
    </w:p>
    <w:p w14:paraId="2F61BCBC"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lastRenderedPageBreak/>
        <w:t xml:space="preserve">As the impacts of the COVID19 continue to bite hard in almost all spheres, businesses have been devising means of cutting employment costs and prioritizing genuine business needs. The fire and rehire tactic </w:t>
      </w:r>
      <w:proofErr w:type="gramStart"/>
      <w:r w:rsidRPr="00F35AF3">
        <w:rPr>
          <w:rFonts w:ascii="Times New Roman" w:eastAsia="Times New Roman" w:hAnsi="Times New Roman" w:cs="Times New Roman"/>
          <w:sz w:val="24"/>
          <w:szCs w:val="24"/>
          <w:lang w:val="en-US"/>
        </w:rPr>
        <w:t>is</w:t>
      </w:r>
      <w:proofErr w:type="gramEnd"/>
      <w:r w:rsidRPr="00F35AF3">
        <w:rPr>
          <w:rFonts w:ascii="Times New Roman" w:eastAsia="Times New Roman" w:hAnsi="Times New Roman" w:cs="Times New Roman"/>
          <w:sz w:val="24"/>
          <w:szCs w:val="24"/>
          <w:lang w:val="en-US"/>
        </w:rPr>
        <w:t xml:space="preserve"> one approach that has hit the headline over the recent months having been pursued by big brands such as Tesco and British Gas. Economic pressures make it normal to understand the need for employers to want to constantly change the terms and conditions of employment. It is significant to point out that the business world is </w:t>
      </w:r>
      <w:proofErr w:type="gramStart"/>
      <w:r w:rsidRPr="00F35AF3">
        <w:rPr>
          <w:rFonts w:ascii="Times New Roman" w:eastAsia="Times New Roman" w:hAnsi="Times New Roman" w:cs="Times New Roman"/>
          <w:sz w:val="24"/>
          <w:szCs w:val="24"/>
          <w:lang w:val="en-US"/>
        </w:rPr>
        <w:t>ever-evolving</w:t>
      </w:r>
      <w:proofErr w:type="gramEnd"/>
      <w:r w:rsidRPr="00F35AF3">
        <w:rPr>
          <w:rFonts w:ascii="Times New Roman" w:eastAsia="Times New Roman" w:hAnsi="Times New Roman" w:cs="Times New Roman"/>
          <w:sz w:val="24"/>
          <w:szCs w:val="24"/>
          <w:lang w:val="en-US"/>
        </w:rPr>
        <w:t xml:space="preserve"> and these dynamics make it impossible for employee contracts' terms and conditions to remain unaffected. Employers having contractual rights find it easy and straightforward to revise their employees' terms and conditions of employment (</w:t>
      </w:r>
      <w:proofErr w:type="spellStart"/>
      <w:r w:rsidRPr="00F35AF3">
        <w:rPr>
          <w:rFonts w:ascii="Times New Roman" w:eastAsia="Times New Roman" w:hAnsi="Times New Roman" w:cs="Times New Roman"/>
          <w:sz w:val="24"/>
          <w:szCs w:val="24"/>
          <w:lang w:val="en-US"/>
        </w:rPr>
        <w:t>Ciocchetti</w:t>
      </w:r>
      <w:proofErr w:type="spellEnd"/>
      <w:r w:rsidRPr="00F35AF3">
        <w:rPr>
          <w:rFonts w:ascii="Times New Roman" w:eastAsia="Times New Roman" w:hAnsi="Times New Roman" w:cs="Times New Roman"/>
          <w:sz w:val="24"/>
          <w:szCs w:val="24"/>
          <w:lang w:val="en-US"/>
        </w:rPr>
        <w:t xml:space="preserve">, 2013). However, employers lacking this immune are forced to dismiss their employees on notice and recall them back to discuss new employment terms and conditions. Often, employees feel cornered and helpless since they are caught in a dilemma. The fire and rehire tactic </w:t>
      </w:r>
      <w:proofErr w:type="gramStart"/>
      <w:r w:rsidRPr="00F35AF3">
        <w:rPr>
          <w:rFonts w:ascii="Times New Roman" w:eastAsia="Times New Roman" w:hAnsi="Times New Roman" w:cs="Times New Roman"/>
          <w:sz w:val="24"/>
          <w:szCs w:val="24"/>
          <w:lang w:val="en-US"/>
        </w:rPr>
        <w:t>compels</w:t>
      </w:r>
      <w:proofErr w:type="gramEnd"/>
      <w:r w:rsidRPr="00F35AF3">
        <w:rPr>
          <w:rFonts w:ascii="Times New Roman" w:eastAsia="Times New Roman" w:hAnsi="Times New Roman" w:cs="Times New Roman"/>
          <w:sz w:val="24"/>
          <w:szCs w:val="24"/>
          <w:lang w:val="en-US"/>
        </w:rPr>
        <w:t xml:space="preserve"> employees to choose between joblessness and jobs lacking satisfaction and fulfillment. For that reason, this practice has become controversial. Wrongful dismissal can be brought by several miscalculations emanating from the side of the employer.</w:t>
      </w:r>
    </w:p>
    <w:p w14:paraId="539243F9"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fire and rehire tactic </w:t>
      </w:r>
      <w:proofErr w:type="gramStart"/>
      <w:r w:rsidRPr="00F35AF3">
        <w:rPr>
          <w:rFonts w:ascii="Times New Roman" w:eastAsia="Times New Roman" w:hAnsi="Times New Roman" w:cs="Times New Roman"/>
          <w:sz w:val="24"/>
          <w:szCs w:val="24"/>
          <w:lang w:val="en-US"/>
        </w:rPr>
        <w:t>is</w:t>
      </w:r>
      <w:proofErr w:type="gramEnd"/>
      <w:r w:rsidRPr="00F35AF3">
        <w:rPr>
          <w:rFonts w:ascii="Times New Roman" w:eastAsia="Times New Roman" w:hAnsi="Times New Roman" w:cs="Times New Roman"/>
          <w:sz w:val="24"/>
          <w:szCs w:val="24"/>
          <w:lang w:val="en-US"/>
        </w:rPr>
        <w:t xml:space="preserve"> Legal in the UK unlike in countries such as France and Ireland where the practice is outlawed. However, the employer </w:t>
      </w:r>
      <w:proofErr w:type="gramStart"/>
      <w:r w:rsidRPr="00F35AF3">
        <w:rPr>
          <w:rFonts w:ascii="Times New Roman" w:eastAsia="Times New Roman" w:hAnsi="Times New Roman" w:cs="Times New Roman"/>
          <w:sz w:val="24"/>
          <w:szCs w:val="24"/>
          <w:lang w:val="en-US"/>
        </w:rPr>
        <w:t>has to</w:t>
      </w:r>
      <w:proofErr w:type="gramEnd"/>
      <w:r w:rsidRPr="00F35AF3">
        <w:rPr>
          <w:rFonts w:ascii="Times New Roman" w:eastAsia="Times New Roman" w:hAnsi="Times New Roman" w:cs="Times New Roman"/>
          <w:sz w:val="24"/>
          <w:szCs w:val="24"/>
          <w:lang w:val="en-US"/>
        </w:rPr>
        <w:t xml:space="preserve"> follow the right procedure of formalizing consultations with employees and unions with strict regard to the set notice periods. If the fire and rehire process is not done fairly for instance in cases where some employees get better treatment than </w:t>
      </w:r>
      <w:proofErr w:type="gramStart"/>
      <w:r w:rsidRPr="00F35AF3">
        <w:rPr>
          <w:rFonts w:ascii="Times New Roman" w:eastAsia="Times New Roman" w:hAnsi="Times New Roman" w:cs="Times New Roman"/>
          <w:sz w:val="24"/>
          <w:szCs w:val="24"/>
          <w:lang w:val="en-US"/>
        </w:rPr>
        <w:t>others</w:t>
      </w:r>
      <w:proofErr w:type="gramEnd"/>
      <w:r w:rsidRPr="00F35AF3">
        <w:rPr>
          <w:rFonts w:ascii="Times New Roman" w:eastAsia="Times New Roman" w:hAnsi="Times New Roman" w:cs="Times New Roman"/>
          <w:sz w:val="24"/>
          <w:szCs w:val="24"/>
          <w:lang w:val="en-US"/>
        </w:rPr>
        <w:t xml:space="preserve"> then employees and unions can challenge the process. If the employee decline to sign the new contract terms such as lower pay or a change in working </w:t>
      </w:r>
      <w:proofErr w:type="gramStart"/>
      <w:r w:rsidRPr="00F35AF3">
        <w:rPr>
          <w:rFonts w:ascii="Times New Roman" w:eastAsia="Times New Roman" w:hAnsi="Times New Roman" w:cs="Times New Roman"/>
          <w:sz w:val="24"/>
          <w:szCs w:val="24"/>
          <w:lang w:val="en-US"/>
        </w:rPr>
        <w:t>hours</w:t>
      </w:r>
      <w:proofErr w:type="gramEnd"/>
      <w:r w:rsidRPr="00F35AF3">
        <w:rPr>
          <w:rFonts w:ascii="Times New Roman" w:eastAsia="Times New Roman" w:hAnsi="Times New Roman" w:cs="Times New Roman"/>
          <w:sz w:val="24"/>
          <w:szCs w:val="24"/>
          <w:lang w:val="en-US"/>
        </w:rPr>
        <w:t xml:space="preserve"> then the company’s only option to impose the new terms is to dismiss the employee. However, looking at the whole issue with regards to the legalities and the employment law reveals a lot. For decades, </w:t>
      </w:r>
      <w:r w:rsidRPr="00F35AF3">
        <w:rPr>
          <w:rFonts w:ascii="Times New Roman" w:eastAsia="Times New Roman" w:hAnsi="Times New Roman" w:cs="Times New Roman"/>
          <w:sz w:val="24"/>
          <w:szCs w:val="24"/>
          <w:lang w:val="en-US"/>
        </w:rPr>
        <w:lastRenderedPageBreak/>
        <w:t>the commitment that the staff working for the British Gas have made to the company goes beyond the contract. It must have come as a shocker for those British Engineers to have their contracts rendered null and void with total disregard for all the commitments that they have made to the company. British Gas was obligated to preserve its financial future and improve its productivity. However, the company did not necessarily have to treat its employees in such a manner.  </w:t>
      </w:r>
    </w:p>
    <w:p w14:paraId="2D4692D5"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The one-on-one interviews with several stakeholders ranging from employer bodies, unions, and various professional bodies saw many condemn the fire and rehire tactics that have become a common practice amongst employers aimed at weakening the employees’ rights and imposing less beneficial terms. </w:t>
      </w:r>
    </w:p>
    <w:p w14:paraId="077BB406" w14:textId="77777777" w:rsidR="00F35AF3" w:rsidRPr="00F35AF3" w:rsidRDefault="00F35AF3" w:rsidP="00F35AF3">
      <w:pPr>
        <w:keepNext/>
        <w:keepLines/>
        <w:spacing w:before="240" w:after="0" w:line="480" w:lineRule="auto"/>
        <w:outlineLvl w:val="0"/>
        <w:rPr>
          <w:rFonts w:ascii="Times New Roman" w:eastAsiaTheme="majorEastAsia" w:hAnsi="Times New Roman" w:cs="Times New Roman"/>
          <w:b/>
          <w:sz w:val="24"/>
          <w:szCs w:val="24"/>
          <w:lang w:val="en-US"/>
        </w:rPr>
      </w:pPr>
      <w:bookmarkStart w:id="18" w:name="_Toc101730081"/>
      <w:r w:rsidRPr="00F35AF3">
        <w:rPr>
          <w:rFonts w:ascii="Times New Roman" w:eastAsiaTheme="majorEastAsia" w:hAnsi="Times New Roman" w:cs="Times New Roman"/>
          <w:b/>
          <w:sz w:val="24"/>
          <w:szCs w:val="24"/>
          <w:lang w:val="en-US"/>
        </w:rPr>
        <w:t>Recommendations</w:t>
      </w:r>
      <w:bookmarkEnd w:id="18"/>
    </w:p>
    <w:p w14:paraId="2FB5F7F6"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There was no consensus among the study participants on ways with which the fire and rehire scheme could be reformed. However, the employment lawyers suggested several legal measures which can be used to curb the practice that has become very rampant by protecting the continuity of employment and tightening the law that revolves around unfair dismissal of employees. Alternatives, measures were also suggested such as extending government funding, especially to sectors that are most affected by the practice considering that cost-cutting was the primary motivator. HRM needs to desist from any practices and policies that may soil their companies' names. An effective communication system inclusive of consultation will go a long way in assisting a company to achieve meaningful employee engagement, employee contracts, and employee relations.</w:t>
      </w:r>
    </w:p>
    <w:p w14:paraId="72F67187" w14:textId="77777777" w:rsidR="00F35AF3" w:rsidRPr="00F35AF3" w:rsidRDefault="00F35AF3" w:rsidP="00F35AF3">
      <w:pPr>
        <w:keepNext/>
        <w:keepLines/>
        <w:spacing w:after="0" w:line="480" w:lineRule="auto"/>
        <w:outlineLvl w:val="0"/>
        <w:rPr>
          <w:rFonts w:ascii="Times New Roman" w:eastAsiaTheme="majorEastAsia" w:hAnsi="Times New Roman" w:cs="Times New Roman"/>
          <w:sz w:val="24"/>
          <w:szCs w:val="24"/>
          <w:lang w:val="en-US"/>
        </w:rPr>
      </w:pPr>
      <w:bookmarkStart w:id="19" w:name="_Toc101730082"/>
      <w:r w:rsidRPr="00F35AF3">
        <w:rPr>
          <w:rFonts w:ascii="Times New Roman" w:eastAsiaTheme="majorEastAsia" w:hAnsi="Times New Roman" w:cs="Times New Roman"/>
          <w:b/>
          <w:bCs/>
          <w:sz w:val="24"/>
          <w:szCs w:val="24"/>
          <w:lang w:val="en-US"/>
        </w:rPr>
        <w:lastRenderedPageBreak/>
        <w:t>Conclusion</w:t>
      </w:r>
      <w:bookmarkEnd w:id="19"/>
    </w:p>
    <w:p w14:paraId="736E4E16" w14:textId="77777777" w:rsidR="00F35AF3" w:rsidRPr="00F35AF3" w:rsidRDefault="00F35AF3" w:rsidP="00F35AF3">
      <w:pPr>
        <w:spacing w:after="0" w:line="480" w:lineRule="auto"/>
        <w:rPr>
          <w:rFonts w:ascii="Times New Roman" w:eastAsia="Times New Roman" w:hAnsi="Times New Roman" w:cs="Times New Roman"/>
          <w:sz w:val="24"/>
          <w:szCs w:val="24"/>
          <w:lang w:val="en-US"/>
        </w:rPr>
      </w:pPr>
      <w:r w:rsidRPr="00F35AF3">
        <w:rPr>
          <w:rFonts w:ascii="Times New Roman" w:eastAsia="Times New Roman" w:hAnsi="Times New Roman" w:cs="Times New Roman"/>
          <w:sz w:val="24"/>
          <w:szCs w:val="24"/>
          <w:lang w:val="en-US"/>
        </w:rPr>
        <w:t xml:space="preserve">Human Resource Management plays a fundamental role in employee engagement, employee development, and employee recruitment not only in a competitive context but also globally. Therefore, employee motivations and reward systems like training and development opportunities are vital for any company to remain afloat. Inclusion and diversity are key concepts in today's corporate marketplace. HR departments must put in place approaches and strategies that enhance workplace diversity and inclusion. Appropriate communications are vital for firms to create a conducive work environment where employees have a voice to raise their concerns and take part in decision-making processes, particularly matters involving their welfare. The fire and rehire tactic should be the last resort to help reduce redundancies and prioritize genuine business needs. </w:t>
      </w:r>
    </w:p>
    <w:p w14:paraId="69B6A08B" w14:textId="77777777" w:rsidR="00F35AF3" w:rsidRPr="00F35AF3" w:rsidRDefault="00F35AF3" w:rsidP="00F35AF3">
      <w:pPr>
        <w:rPr>
          <w:rFonts w:ascii="Times New Roman" w:eastAsia="Times New Roman" w:hAnsi="Times New Roman" w:cs="Times New Roman"/>
          <w:b/>
          <w:sz w:val="24"/>
          <w:szCs w:val="24"/>
          <w:lang w:val="en-US"/>
        </w:rPr>
      </w:pPr>
      <w:r w:rsidRPr="00F35AF3">
        <w:rPr>
          <w:rFonts w:ascii="Times New Roman" w:eastAsia="Times New Roman" w:hAnsi="Times New Roman" w:cs="Times New Roman"/>
          <w:b/>
          <w:sz w:val="24"/>
          <w:szCs w:val="24"/>
          <w:lang w:val="en-US"/>
        </w:rPr>
        <w:br w:type="page"/>
      </w:r>
    </w:p>
    <w:p w14:paraId="1E39ECC2" w14:textId="77777777" w:rsidR="00F35AF3" w:rsidRPr="00F35AF3" w:rsidRDefault="00F35AF3" w:rsidP="00F35AF3">
      <w:pPr>
        <w:keepNext/>
        <w:keepLines/>
        <w:spacing w:after="0" w:line="480" w:lineRule="auto"/>
        <w:outlineLvl w:val="0"/>
        <w:rPr>
          <w:rFonts w:ascii="Times New Roman" w:eastAsia="Times New Roman" w:hAnsi="Times New Roman" w:cs="Times New Roman"/>
          <w:b/>
          <w:sz w:val="24"/>
          <w:szCs w:val="24"/>
          <w:lang w:val="en-US"/>
        </w:rPr>
      </w:pPr>
      <w:bookmarkStart w:id="20" w:name="_Toc101730083"/>
      <w:r w:rsidRPr="00F35AF3">
        <w:rPr>
          <w:rFonts w:ascii="Times New Roman" w:eastAsia="Times New Roman" w:hAnsi="Times New Roman" w:cs="Times New Roman"/>
          <w:b/>
          <w:sz w:val="24"/>
          <w:szCs w:val="24"/>
          <w:lang w:val="en-US"/>
        </w:rPr>
        <w:lastRenderedPageBreak/>
        <w:t>References</w:t>
      </w:r>
      <w:bookmarkEnd w:id="20"/>
    </w:p>
    <w:p w14:paraId="2F3C9669" w14:textId="77777777" w:rsidR="00F35AF3" w:rsidRPr="00F35AF3" w:rsidRDefault="00F35AF3" w:rsidP="00F35AF3">
      <w:pPr>
        <w:spacing w:after="100" w:afterAutospacing="1" w:line="480" w:lineRule="auto"/>
        <w:ind w:left="720" w:hanging="720"/>
        <w:rPr>
          <w:rFonts w:ascii="Times New Roman" w:eastAsia="Times New Roman" w:hAnsi="Times New Roman" w:cs="Times New Roman"/>
          <w:sz w:val="24"/>
          <w:szCs w:val="24"/>
          <w:lang w:val="en-US"/>
        </w:rPr>
      </w:pPr>
      <w:proofErr w:type="spellStart"/>
      <w:r w:rsidRPr="00F35AF3">
        <w:rPr>
          <w:rFonts w:ascii="Times New Roman" w:eastAsia="Times New Roman" w:hAnsi="Times New Roman" w:cs="Times New Roman"/>
          <w:sz w:val="24"/>
          <w:szCs w:val="24"/>
          <w:lang w:val="en-US"/>
        </w:rPr>
        <w:t>Apy</w:t>
      </w:r>
      <w:proofErr w:type="spellEnd"/>
      <w:r w:rsidRPr="00F35AF3">
        <w:rPr>
          <w:rFonts w:ascii="Times New Roman" w:eastAsia="Times New Roman" w:hAnsi="Times New Roman" w:cs="Times New Roman"/>
          <w:sz w:val="24"/>
          <w:szCs w:val="24"/>
          <w:lang w:val="en-US"/>
        </w:rPr>
        <w:t xml:space="preserve">, F., &amp; </w:t>
      </w:r>
      <w:proofErr w:type="spellStart"/>
      <w:r w:rsidRPr="00F35AF3">
        <w:rPr>
          <w:rFonts w:ascii="Times New Roman" w:eastAsia="Times New Roman" w:hAnsi="Times New Roman" w:cs="Times New Roman"/>
          <w:sz w:val="24"/>
          <w:szCs w:val="24"/>
          <w:lang w:val="en-US"/>
        </w:rPr>
        <w:t>Ryckman</w:t>
      </w:r>
      <w:proofErr w:type="spellEnd"/>
      <w:r w:rsidRPr="00F35AF3">
        <w:rPr>
          <w:rFonts w:ascii="Times New Roman" w:eastAsia="Times New Roman" w:hAnsi="Times New Roman" w:cs="Times New Roman"/>
          <w:sz w:val="24"/>
          <w:szCs w:val="24"/>
          <w:lang w:val="en-US"/>
        </w:rPr>
        <w:t xml:space="preserve">, J. (2014). Boomerang Hiring: Would You Rehire </w:t>
      </w:r>
      <w:proofErr w:type="gramStart"/>
      <w:r w:rsidRPr="00F35AF3">
        <w:rPr>
          <w:rFonts w:ascii="Times New Roman" w:eastAsia="Times New Roman" w:hAnsi="Times New Roman" w:cs="Times New Roman"/>
          <w:sz w:val="24"/>
          <w:szCs w:val="24"/>
          <w:lang w:val="en-US"/>
        </w:rPr>
        <w:t>a</w:t>
      </w:r>
      <w:proofErr w:type="gramEnd"/>
      <w:r w:rsidRPr="00F35AF3">
        <w:rPr>
          <w:rFonts w:ascii="Times New Roman" w:eastAsia="Times New Roman" w:hAnsi="Times New Roman" w:cs="Times New Roman"/>
          <w:sz w:val="24"/>
          <w:szCs w:val="24"/>
          <w:lang w:val="en-US"/>
        </w:rPr>
        <w:t xml:space="preserve"> Past Employee? </w:t>
      </w:r>
      <w:r w:rsidRPr="00F35AF3">
        <w:rPr>
          <w:rFonts w:ascii="Times New Roman" w:eastAsia="Times New Roman" w:hAnsi="Times New Roman" w:cs="Times New Roman"/>
          <w:i/>
          <w:iCs/>
          <w:sz w:val="24"/>
          <w:szCs w:val="24"/>
          <w:lang w:val="en-US"/>
        </w:rPr>
        <w:t>Employment Relations Today</w:t>
      </w:r>
      <w:r w:rsidRPr="00F35AF3">
        <w:rPr>
          <w:rFonts w:ascii="Times New Roman" w:eastAsia="Times New Roman" w:hAnsi="Times New Roman" w:cs="Times New Roman"/>
          <w:sz w:val="24"/>
          <w:szCs w:val="24"/>
          <w:lang w:val="en-US"/>
        </w:rPr>
        <w:t xml:space="preserve">, </w:t>
      </w:r>
      <w:r w:rsidRPr="00F35AF3">
        <w:rPr>
          <w:rFonts w:ascii="Times New Roman" w:eastAsia="Times New Roman" w:hAnsi="Times New Roman" w:cs="Times New Roman"/>
          <w:i/>
          <w:iCs/>
          <w:sz w:val="24"/>
          <w:szCs w:val="24"/>
          <w:lang w:val="en-US"/>
        </w:rPr>
        <w:t>41</w:t>
      </w:r>
      <w:r w:rsidRPr="00F35AF3">
        <w:rPr>
          <w:rFonts w:ascii="Times New Roman" w:eastAsia="Times New Roman" w:hAnsi="Times New Roman" w:cs="Times New Roman"/>
          <w:sz w:val="24"/>
          <w:szCs w:val="24"/>
          <w:lang w:val="en-US"/>
        </w:rPr>
        <w:t>(3), 13-19. https://doi.org/10.1002/ert.21459</w:t>
      </w:r>
    </w:p>
    <w:p w14:paraId="4262FC02"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Bourhis</w:t>
      </w:r>
      <w:proofErr w:type="spellEnd"/>
      <w:r w:rsidRPr="00F35AF3">
        <w:rPr>
          <w:rFonts w:ascii="Times New Roman" w:eastAsiaTheme="minorEastAsia" w:hAnsi="Times New Roman" w:cs="Times New Roman"/>
          <w:sz w:val="24"/>
          <w:szCs w:val="24"/>
          <w:lang w:val="en-US"/>
        </w:rPr>
        <w:t xml:space="preserve">, A., </w:t>
      </w:r>
      <w:proofErr w:type="spellStart"/>
      <w:r w:rsidRPr="00F35AF3">
        <w:rPr>
          <w:rFonts w:ascii="Times New Roman" w:eastAsiaTheme="minorEastAsia" w:hAnsi="Times New Roman" w:cs="Times New Roman"/>
          <w:sz w:val="24"/>
          <w:szCs w:val="24"/>
          <w:lang w:val="en-US"/>
        </w:rPr>
        <w:t>Wils</w:t>
      </w:r>
      <w:proofErr w:type="spellEnd"/>
      <w:r w:rsidRPr="00F35AF3">
        <w:rPr>
          <w:rFonts w:ascii="Times New Roman" w:eastAsiaTheme="minorEastAsia" w:hAnsi="Times New Roman" w:cs="Times New Roman"/>
          <w:sz w:val="24"/>
          <w:szCs w:val="24"/>
          <w:lang w:val="en-US"/>
        </w:rPr>
        <w:t>, T. (2011), "The fragmentation of traditional employment: challenges raised by the diversity of typical and atypical jobs", Industrial Relations, Vol. 56 No.1, pp.66-91.</w:t>
      </w:r>
    </w:p>
    <w:p w14:paraId="6A6AA59A"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Breaugh</w:t>
      </w:r>
      <w:proofErr w:type="spellEnd"/>
      <w:r w:rsidRPr="00F35AF3">
        <w:rPr>
          <w:rFonts w:ascii="Times New Roman" w:eastAsiaTheme="minorEastAsia" w:hAnsi="Times New Roman" w:cs="Times New Roman"/>
          <w:sz w:val="24"/>
          <w:szCs w:val="24"/>
          <w:lang w:val="en-US"/>
        </w:rPr>
        <w:t>, J.A. (2008), "Employee recruitment: current knowledge and important areas for future research", Human Resource Management Review, Vol. 18 pp.103-18.</w:t>
      </w:r>
    </w:p>
    <w:p w14:paraId="185FECB9" w14:textId="77777777" w:rsidR="00F35AF3" w:rsidRPr="00F35AF3" w:rsidRDefault="00F35AF3" w:rsidP="00F35AF3">
      <w:pPr>
        <w:spacing w:after="100" w:afterAutospacing="1" w:line="480" w:lineRule="auto"/>
        <w:ind w:left="720" w:hanging="720"/>
        <w:rPr>
          <w:rFonts w:ascii="Times New Roman" w:eastAsia="Times New Roman" w:hAnsi="Times New Roman" w:cs="Times New Roman"/>
          <w:sz w:val="24"/>
          <w:szCs w:val="24"/>
          <w:lang w:val="en-US"/>
        </w:rPr>
      </w:pPr>
      <w:proofErr w:type="spellStart"/>
      <w:r w:rsidRPr="00F35AF3">
        <w:rPr>
          <w:rFonts w:ascii="Times New Roman" w:eastAsia="Times New Roman" w:hAnsi="Times New Roman" w:cs="Times New Roman"/>
          <w:sz w:val="24"/>
          <w:szCs w:val="24"/>
          <w:lang w:val="en-US"/>
        </w:rPr>
        <w:t>Ciocchetti</w:t>
      </w:r>
      <w:proofErr w:type="spellEnd"/>
      <w:r w:rsidRPr="00F35AF3">
        <w:rPr>
          <w:rFonts w:ascii="Times New Roman" w:eastAsia="Times New Roman" w:hAnsi="Times New Roman" w:cs="Times New Roman"/>
          <w:sz w:val="24"/>
          <w:szCs w:val="24"/>
          <w:lang w:val="en-US"/>
        </w:rPr>
        <w:t xml:space="preserve">, C. (2013). Tricky Business: A Decision-Making Framework for Legally Sound, Ethically Suspect Business Tactics. </w:t>
      </w:r>
      <w:r w:rsidRPr="00F35AF3">
        <w:rPr>
          <w:rFonts w:ascii="Times New Roman" w:eastAsia="Times New Roman" w:hAnsi="Times New Roman" w:cs="Times New Roman"/>
          <w:i/>
          <w:iCs/>
          <w:sz w:val="24"/>
          <w:szCs w:val="24"/>
          <w:lang w:val="en-US"/>
        </w:rPr>
        <w:t>SSRN Electronic Journal</w:t>
      </w:r>
      <w:r w:rsidRPr="00F35AF3">
        <w:rPr>
          <w:rFonts w:ascii="Times New Roman" w:eastAsia="Times New Roman" w:hAnsi="Times New Roman" w:cs="Times New Roman"/>
          <w:sz w:val="24"/>
          <w:szCs w:val="24"/>
          <w:lang w:val="en-US"/>
        </w:rPr>
        <w:t>. https://doi.org/10.2139/ssrn.2285917</w:t>
      </w:r>
    </w:p>
    <w:p w14:paraId="33093EA3"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Dawis</w:t>
      </w:r>
      <w:proofErr w:type="spellEnd"/>
      <w:r w:rsidRPr="00F35AF3">
        <w:rPr>
          <w:rFonts w:ascii="Times New Roman" w:eastAsiaTheme="minorEastAsia" w:hAnsi="Times New Roman" w:cs="Times New Roman"/>
          <w:sz w:val="24"/>
          <w:szCs w:val="24"/>
          <w:lang w:val="en-US"/>
        </w:rPr>
        <w:t>, R. V. (2004). The Minnesota theory of work adjustment. In S. D. Brown &amp; R. W. Lent (Eds.), Career development: Putting theory and research into practice (pp. 3-23). Hoboken, NJ: John Wiley.</w:t>
      </w:r>
    </w:p>
    <w:p w14:paraId="04B4CD5C"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 xml:space="preserve">Graham, H. T. &amp; </w:t>
      </w:r>
      <w:proofErr w:type="spellStart"/>
      <w:r w:rsidRPr="00F35AF3">
        <w:rPr>
          <w:rFonts w:ascii="Times New Roman" w:eastAsiaTheme="minorEastAsia" w:hAnsi="Times New Roman" w:cs="Times New Roman"/>
          <w:sz w:val="24"/>
          <w:szCs w:val="24"/>
          <w:lang w:val="en-US"/>
        </w:rPr>
        <w:t>Benett</w:t>
      </w:r>
      <w:proofErr w:type="spellEnd"/>
      <w:r w:rsidRPr="00F35AF3">
        <w:rPr>
          <w:rFonts w:ascii="Times New Roman" w:eastAsiaTheme="minorEastAsia" w:hAnsi="Times New Roman" w:cs="Times New Roman"/>
          <w:sz w:val="24"/>
          <w:szCs w:val="24"/>
          <w:lang w:val="en-US"/>
        </w:rPr>
        <w:t>. R, P.W.D. Redmond (2005), “Human Resources Management</w:t>
      </w:r>
      <w:proofErr w:type="gramStart"/>
      <w:r w:rsidRPr="00F35AF3">
        <w:rPr>
          <w:rFonts w:ascii="Times New Roman" w:eastAsiaTheme="minorEastAsia" w:hAnsi="Times New Roman" w:cs="Times New Roman"/>
          <w:sz w:val="24"/>
          <w:szCs w:val="24"/>
          <w:lang w:val="en-US"/>
        </w:rPr>
        <w:t>”.(</w:t>
      </w:r>
      <w:proofErr w:type="gramEnd"/>
      <w:r w:rsidRPr="00F35AF3">
        <w:rPr>
          <w:rFonts w:ascii="Times New Roman" w:eastAsiaTheme="minorEastAsia" w:hAnsi="Times New Roman" w:cs="Times New Roman"/>
          <w:sz w:val="24"/>
          <w:szCs w:val="24"/>
          <w:lang w:val="en-US"/>
        </w:rPr>
        <w:t>8th edition). London, Pitman Publishing. Pp.136 &amp;155.</w:t>
      </w:r>
    </w:p>
    <w:p w14:paraId="2736E33E" w14:textId="77777777" w:rsidR="00F35AF3" w:rsidRPr="00F35AF3" w:rsidRDefault="00F35AF3" w:rsidP="00F35AF3">
      <w:pPr>
        <w:spacing w:after="100" w:afterAutospacing="1" w:line="480" w:lineRule="auto"/>
        <w:ind w:left="720" w:hanging="720"/>
        <w:rPr>
          <w:rFonts w:ascii="Times New Roman" w:eastAsia="Times New Roman" w:hAnsi="Times New Roman" w:cs="Times New Roman"/>
          <w:sz w:val="24"/>
          <w:szCs w:val="24"/>
          <w:lang w:val="en-US"/>
        </w:rPr>
      </w:pPr>
      <w:proofErr w:type="spellStart"/>
      <w:r w:rsidRPr="00F35AF3">
        <w:rPr>
          <w:rFonts w:ascii="Times New Roman" w:eastAsia="Times New Roman" w:hAnsi="Times New Roman" w:cs="Times New Roman"/>
          <w:sz w:val="24"/>
          <w:szCs w:val="24"/>
          <w:lang w:val="en-US"/>
        </w:rPr>
        <w:t>Houlder</w:t>
      </w:r>
      <w:proofErr w:type="spellEnd"/>
      <w:r w:rsidRPr="00F35AF3">
        <w:rPr>
          <w:rFonts w:ascii="Times New Roman" w:eastAsia="Times New Roman" w:hAnsi="Times New Roman" w:cs="Times New Roman"/>
          <w:sz w:val="24"/>
          <w:szCs w:val="24"/>
          <w:lang w:val="en-US"/>
        </w:rPr>
        <w:t xml:space="preserve">, D., &amp; </w:t>
      </w:r>
      <w:proofErr w:type="spellStart"/>
      <w:r w:rsidRPr="00F35AF3">
        <w:rPr>
          <w:rFonts w:ascii="Times New Roman" w:eastAsia="Times New Roman" w:hAnsi="Times New Roman" w:cs="Times New Roman"/>
          <w:sz w:val="24"/>
          <w:szCs w:val="24"/>
          <w:lang w:val="en-US"/>
        </w:rPr>
        <w:t>Nandkishore</w:t>
      </w:r>
      <w:proofErr w:type="spellEnd"/>
      <w:r w:rsidRPr="00F35AF3">
        <w:rPr>
          <w:rFonts w:ascii="Times New Roman" w:eastAsia="Times New Roman" w:hAnsi="Times New Roman" w:cs="Times New Roman"/>
          <w:sz w:val="24"/>
          <w:szCs w:val="24"/>
          <w:lang w:val="en-US"/>
        </w:rPr>
        <w:t xml:space="preserve">, N. (2017). Tactics for Turbulent Times. </w:t>
      </w:r>
      <w:r w:rsidRPr="00F35AF3">
        <w:rPr>
          <w:rFonts w:ascii="Times New Roman" w:eastAsia="Times New Roman" w:hAnsi="Times New Roman" w:cs="Times New Roman"/>
          <w:i/>
          <w:iCs/>
          <w:sz w:val="24"/>
          <w:szCs w:val="24"/>
          <w:lang w:val="en-US"/>
        </w:rPr>
        <w:t>London Business School Review</w:t>
      </w:r>
      <w:r w:rsidRPr="00F35AF3">
        <w:rPr>
          <w:rFonts w:ascii="Times New Roman" w:eastAsia="Times New Roman" w:hAnsi="Times New Roman" w:cs="Times New Roman"/>
          <w:sz w:val="24"/>
          <w:szCs w:val="24"/>
          <w:lang w:val="en-US"/>
        </w:rPr>
        <w:t xml:space="preserve">, </w:t>
      </w:r>
      <w:r w:rsidRPr="00F35AF3">
        <w:rPr>
          <w:rFonts w:ascii="Times New Roman" w:eastAsia="Times New Roman" w:hAnsi="Times New Roman" w:cs="Times New Roman"/>
          <w:i/>
          <w:iCs/>
          <w:sz w:val="24"/>
          <w:szCs w:val="24"/>
          <w:lang w:val="en-US"/>
        </w:rPr>
        <w:t>28</w:t>
      </w:r>
      <w:r w:rsidRPr="00F35AF3">
        <w:rPr>
          <w:rFonts w:ascii="Times New Roman" w:eastAsia="Times New Roman" w:hAnsi="Times New Roman" w:cs="Times New Roman"/>
          <w:sz w:val="24"/>
          <w:szCs w:val="24"/>
          <w:lang w:val="en-US"/>
        </w:rPr>
        <w:t>(3), 44-45. https://doi.org/10.1111/2057-1615.12196</w:t>
      </w:r>
    </w:p>
    <w:p w14:paraId="7FB88A6D"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McInnis, K. J., Meyer, J. P., &amp; Feldman, S. (2009). Psychological contracts and their implications for commitment: A feature-based approach. Journal of Vocational Behavior, 74, 165-180.</w:t>
      </w:r>
    </w:p>
    <w:p w14:paraId="65A36DAF"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lastRenderedPageBreak/>
        <w:t xml:space="preserve">Reichel, M., &amp; Ramey, M. A. (Eds.). (2017). Conceptual Frameworks for Bibliographic Education: Theory to Practice. Littleton Colorado: Libraries Unlimited Inc. </w:t>
      </w:r>
    </w:p>
    <w:p w14:paraId="49B3B69A"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Risher</w:t>
      </w:r>
      <w:proofErr w:type="spellEnd"/>
      <w:r w:rsidRPr="00F35AF3">
        <w:rPr>
          <w:rFonts w:ascii="Times New Roman" w:eastAsiaTheme="minorEastAsia" w:hAnsi="Times New Roman" w:cs="Times New Roman"/>
          <w:sz w:val="24"/>
          <w:szCs w:val="24"/>
          <w:lang w:val="en-US"/>
        </w:rPr>
        <w:t xml:space="preserve">, H. (2007), "Behind the big picture: employment trends in the 2000s", Compensation &amp; Benefits Review, Vol. 29 No.1, pp.8-12. </w:t>
      </w:r>
    </w:p>
    <w:p w14:paraId="0E711E98"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Rogers, J.K. (2010), Temps: The Many Faces of the Changing Workplace‟, Cornell University Press, New York, NY.</w:t>
      </w:r>
    </w:p>
    <w:p w14:paraId="24AF6F3C"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 xml:space="preserve">Rousseau, D. M. &amp; </w:t>
      </w:r>
      <w:proofErr w:type="spellStart"/>
      <w:r w:rsidRPr="00F35AF3">
        <w:rPr>
          <w:rFonts w:ascii="Times New Roman" w:eastAsiaTheme="minorEastAsia" w:hAnsi="Times New Roman" w:cs="Times New Roman"/>
          <w:sz w:val="24"/>
          <w:szCs w:val="24"/>
          <w:lang w:val="en-US"/>
        </w:rPr>
        <w:t>Libuser</w:t>
      </w:r>
      <w:proofErr w:type="spellEnd"/>
      <w:r w:rsidRPr="00F35AF3">
        <w:rPr>
          <w:rFonts w:ascii="Times New Roman" w:eastAsiaTheme="minorEastAsia" w:hAnsi="Times New Roman" w:cs="Times New Roman"/>
          <w:sz w:val="24"/>
          <w:szCs w:val="24"/>
          <w:lang w:val="en-US"/>
        </w:rPr>
        <w:t xml:space="preserve">, C. (2007). Contingent workers in </w:t>
      </w:r>
      <w:proofErr w:type="gramStart"/>
      <w:r w:rsidRPr="00F35AF3">
        <w:rPr>
          <w:rFonts w:ascii="Times New Roman" w:eastAsiaTheme="minorEastAsia" w:hAnsi="Times New Roman" w:cs="Times New Roman"/>
          <w:sz w:val="24"/>
          <w:szCs w:val="24"/>
          <w:lang w:val="en-US"/>
        </w:rPr>
        <w:t>high risk</w:t>
      </w:r>
      <w:proofErr w:type="gramEnd"/>
      <w:r w:rsidRPr="00F35AF3">
        <w:rPr>
          <w:rFonts w:ascii="Times New Roman" w:eastAsiaTheme="minorEastAsia" w:hAnsi="Times New Roman" w:cs="Times New Roman"/>
          <w:sz w:val="24"/>
          <w:szCs w:val="24"/>
          <w:lang w:val="en-US"/>
        </w:rPr>
        <w:t xml:space="preserve"> environments. California Management Review, 39(2), 103-123.</w:t>
      </w:r>
    </w:p>
    <w:p w14:paraId="794B053E"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 xml:space="preserve"> Rousseau, D. M. (2010). New hire perceptions of their own and their </w:t>
      </w:r>
      <w:proofErr w:type="spellStart"/>
      <w:r w:rsidRPr="00F35AF3">
        <w:rPr>
          <w:rFonts w:ascii="Times New Roman" w:eastAsiaTheme="minorEastAsia" w:hAnsi="Times New Roman" w:cs="Times New Roman"/>
          <w:sz w:val="24"/>
          <w:szCs w:val="24"/>
          <w:lang w:val="en-US"/>
        </w:rPr>
        <w:t>employer‟s</w:t>
      </w:r>
      <w:proofErr w:type="spellEnd"/>
      <w:r w:rsidRPr="00F35AF3">
        <w:rPr>
          <w:rFonts w:ascii="Times New Roman" w:eastAsiaTheme="minorEastAsia" w:hAnsi="Times New Roman" w:cs="Times New Roman"/>
          <w:sz w:val="24"/>
          <w:szCs w:val="24"/>
          <w:lang w:val="en-US"/>
        </w:rPr>
        <w:t xml:space="preserve"> obligations: A study of psychological contracts. Journal of Organizational Behavior, 11, 389-400. </w:t>
      </w:r>
    </w:p>
    <w:p w14:paraId="4E15216B"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Rynes</w:t>
      </w:r>
      <w:proofErr w:type="spellEnd"/>
      <w:r w:rsidRPr="00F35AF3">
        <w:rPr>
          <w:rFonts w:ascii="Times New Roman" w:eastAsiaTheme="minorEastAsia" w:hAnsi="Times New Roman" w:cs="Times New Roman"/>
          <w:sz w:val="24"/>
          <w:szCs w:val="24"/>
          <w:lang w:val="en-US"/>
        </w:rPr>
        <w:t xml:space="preserve">, S.L., </w:t>
      </w:r>
      <w:proofErr w:type="spellStart"/>
      <w:r w:rsidRPr="00F35AF3">
        <w:rPr>
          <w:rFonts w:ascii="Times New Roman" w:eastAsiaTheme="minorEastAsia" w:hAnsi="Times New Roman" w:cs="Times New Roman"/>
          <w:sz w:val="24"/>
          <w:szCs w:val="24"/>
          <w:lang w:val="en-US"/>
        </w:rPr>
        <w:t>Bretz</w:t>
      </w:r>
      <w:proofErr w:type="spellEnd"/>
      <w:r w:rsidRPr="00F35AF3">
        <w:rPr>
          <w:rFonts w:ascii="Times New Roman" w:eastAsiaTheme="minorEastAsia" w:hAnsi="Times New Roman" w:cs="Times New Roman"/>
          <w:sz w:val="24"/>
          <w:szCs w:val="24"/>
          <w:lang w:val="en-US"/>
        </w:rPr>
        <w:t>, R.D. Jr, Gerhart, B. (2011), "The importance of recruitment in job choice: a different way of looking", Personnel Psychology, Vol. 44 pp.487-521.</w:t>
      </w:r>
    </w:p>
    <w:p w14:paraId="1BAFF67E"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 xml:space="preserve">Segal, L.M. (2006), “Flexible employment: composition and trends”, Journal of Labor Research, Vol. 17, pp. 525-42. </w:t>
      </w:r>
    </w:p>
    <w:p w14:paraId="488FF379"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Somekh</w:t>
      </w:r>
      <w:proofErr w:type="spellEnd"/>
      <w:r w:rsidRPr="00F35AF3">
        <w:rPr>
          <w:rFonts w:ascii="Times New Roman" w:eastAsiaTheme="minorEastAsia" w:hAnsi="Times New Roman" w:cs="Times New Roman"/>
          <w:sz w:val="24"/>
          <w:szCs w:val="24"/>
          <w:lang w:val="en-US"/>
        </w:rPr>
        <w:t xml:space="preserve">, B. and Cathy, L. (2005), Research Methods in the Social Sciences. London: Sage publications Inc </w:t>
      </w:r>
    </w:p>
    <w:p w14:paraId="557C4F88"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 xml:space="preserve">Taylor, </w:t>
      </w:r>
      <w:proofErr w:type="gramStart"/>
      <w:r w:rsidRPr="00F35AF3">
        <w:rPr>
          <w:rFonts w:ascii="Times New Roman" w:eastAsiaTheme="minorEastAsia" w:hAnsi="Times New Roman" w:cs="Times New Roman"/>
          <w:sz w:val="24"/>
          <w:szCs w:val="24"/>
          <w:lang w:val="en-US"/>
        </w:rPr>
        <w:t>M.S.</w:t>
      </w:r>
      <w:proofErr w:type="gramEnd"/>
      <w:r w:rsidRPr="00F35AF3">
        <w:rPr>
          <w:rFonts w:ascii="Times New Roman" w:eastAsiaTheme="minorEastAsia" w:hAnsi="Times New Roman" w:cs="Times New Roman"/>
          <w:sz w:val="24"/>
          <w:szCs w:val="24"/>
          <w:lang w:val="en-US"/>
        </w:rPr>
        <w:t xml:space="preserve"> and Collins, C.J. (2010), "Organizational recruitment: enhancing the intersection of theory and practice", in Cooper, C.L., Locke, E.A. (Eds), Industrial and Organizational Psychology: Linking Theory and Practice, Basil Blackwell, Oxford, pp.304-34. </w:t>
      </w:r>
    </w:p>
    <w:p w14:paraId="1D0407CC"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Thorsteinson</w:t>
      </w:r>
      <w:proofErr w:type="spellEnd"/>
      <w:r w:rsidRPr="00F35AF3">
        <w:rPr>
          <w:rFonts w:ascii="Times New Roman" w:eastAsiaTheme="minorEastAsia" w:hAnsi="Times New Roman" w:cs="Times New Roman"/>
          <w:sz w:val="24"/>
          <w:szCs w:val="24"/>
          <w:lang w:val="en-US"/>
        </w:rPr>
        <w:t xml:space="preserve">, T. J. (2003). Job attitudes of part-time vs. full-time workers: A meta-analytic review. Journal of Occupational and Organizational Psychology, 76, 151-177. </w:t>
      </w:r>
    </w:p>
    <w:p w14:paraId="3EABEC75"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lastRenderedPageBreak/>
        <w:t>Tyler, T.R. (2009), "Why people cooperate with organizations: an identity-based perspective", Research in Organizational Behavior, Vol. 21 pp.201-46.</w:t>
      </w:r>
    </w:p>
    <w:p w14:paraId="649B2C0E"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r w:rsidRPr="00F35AF3">
        <w:rPr>
          <w:rFonts w:ascii="Times New Roman" w:eastAsiaTheme="minorEastAsia" w:hAnsi="Times New Roman" w:cs="Times New Roman"/>
          <w:sz w:val="24"/>
          <w:szCs w:val="24"/>
          <w:lang w:val="en-US"/>
        </w:rPr>
        <w:t xml:space="preserve"> Valverde, M., </w:t>
      </w:r>
      <w:proofErr w:type="spellStart"/>
      <w:r w:rsidRPr="00F35AF3">
        <w:rPr>
          <w:rFonts w:ascii="Times New Roman" w:eastAsiaTheme="minorEastAsia" w:hAnsi="Times New Roman" w:cs="Times New Roman"/>
          <w:sz w:val="24"/>
          <w:szCs w:val="24"/>
          <w:lang w:val="en-US"/>
        </w:rPr>
        <w:t>Tregaskis</w:t>
      </w:r>
      <w:proofErr w:type="spellEnd"/>
      <w:r w:rsidRPr="00F35AF3">
        <w:rPr>
          <w:rFonts w:ascii="Times New Roman" w:eastAsiaTheme="minorEastAsia" w:hAnsi="Times New Roman" w:cs="Times New Roman"/>
          <w:sz w:val="24"/>
          <w:szCs w:val="24"/>
          <w:lang w:val="en-US"/>
        </w:rPr>
        <w:t>, O., &amp; Brewster, C. (2001). Labor flexibility and firm performance. International Advances in Economic Research, 6, 649-661.</w:t>
      </w:r>
    </w:p>
    <w:p w14:paraId="2FF5EFFA" w14:textId="77777777" w:rsidR="00F35AF3" w:rsidRPr="00F35AF3" w:rsidRDefault="00F35AF3" w:rsidP="00F35AF3">
      <w:pPr>
        <w:spacing w:line="480" w:lineRule="auto"/>
        <w:ind w:left="720" w:hanging="720"/>
        <w:rPr>
          <w:rFonts w:ascii="Times New Roman" w:eastAsiaTheme="minorEastAsia" w:hAnsi="Times New Roman" w:cs="Times New Roman"/>
          <w:sz w:val="24"/>
          <w:szCs w:val="24"/>
          <w:lang w:val="en-US"/>
        </w:rPr>
      </w:pPr>
      <w:proofErr w:type="spellStart"/>
      <w:r w:rsidRPr="00F35AF3">
        <w:rPr>
          <w:rFonts w:ascii="Times New Roman" w:eastAsiaTheme="minorEastAsia" w:hAnsi="Times New Roman" w:cs="Times New Roman"/>
          <w:sz w:val="24"/>
          <w:szCs w:val="24"/>
          <w:lang w:val="en-US"/>
        </w:rPr>
        <w:t>Voudouris</w:t>
      </w:r>
      <w:proofErr w:type="spellEnd"/>
      <w:r w:rsidRPr="00F35AF3">
        <w:rPr>
          <w:rFonts w:ascii="Times New Roman" w:eastAsiaTheme="minorEastAsia" w:hAnsi="Times New Roman" w:cs="Times New Roman"/>
          <w:sz w:val="24"/>
          <w:szCs w:val="24"/>
          <w:lang w:val="en-US"/>
        </w:rPr>
        <w:t xml:space="preserve">, I. (2004), "The use of flexible employment arrangements: some new evidence from Greek firms", International Journal of Human Resource Management, Vol. 15 No.1, pp.131-46. </w:t>
      </w:r>
    </w:p>
    <w:p w14:paraId="090409F6" w14:textId="77777777" w:rsidR="00F35AF3" w:rsidRPr="00F35AF3" w:rsidRDefault="00F35AF3" w:rsidP="00F35AF3">
      <w:pPr>
        <w:spacing w:line="480" w:lineRule="auto"/>
        <w:rPr>
          <w:rFonts w:ascii="Times New Roman" w:eastAsiaTheme="minorEastAsia" w:hAnsi="Times New Roman" w:cs="Times New Roman"/>
          <w:sz w:val="24"/>
          <w:szCs w:val="24"/>
          <w:lang w:val="en-US"/>
        </w:rPr>
      </w:pPr>
    </w:p>
    <w:p w14:paraId="421F657B" w14:textId="77777777" w:rsidR="005E5387" w:rsidRDefault="005E5387"/>
    <w:sectPr w:rsidR="005E5387" w:rsidSect="00B11A98">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6ADC2" w14:textId="77777777" w:rsidR="00C75EA7" w:rsidRDefault="00C75EA7" w:rsidP="00F35AF3">
      <w:pPr>
        <w:spacing w:after="0" w:line="240" w:lineRule="auto"/>
      </w:pPr>
      <w:r>
        <w:separator/>
      </w:r>
    </w:p>
  </w:endnote>
  <w:endnote w:type="continuationSeparator" w:id="0">
    <w:p w14:paraId="77EBA216" w14:textId="77777777" w:rsidR="00C75EA7" w:rsidRDefault="00C75EA7" w:rsidP="00F35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86630" w14:textId="77777777" w:rsidR="00C75EA7" w:rsidRDefault="00C75EA7" w:rsidP="00F35AF3">
      <w:pPr>
        <w:spacing w:after="0" w:line="240" w:lineRule="auto"/>
      </w:pPr>
      <w:r>
        <w:separator/>
      </w:r>
    </w:p>
  </w:footnote>
  <w:footnote w:type="continuationSeparator" w:id="0">
    <w:p w14:paraId="408AAABA" w14:textId="77777777" w:rsidR="00C75EA7" w:rsidRDefault="00C75EA7" w:rsidP="00F35A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66681168"/>
      <w:docPartObj>
        <w:docPartGallery w:val="Page Numbers (Top of Page)"/>
        <w:docPartUnique/>
      </w:docPartObj>
    </w:sdtPr>
    <w:sdtEndPr>
      <w:rPr>
        <w:noProof/>
      </w:rPr>
    </w:sdtEndPr>
    <w:sdtContent>
      <w:p w14:paraId="7AFEE86C" w14:textId="39DF2638" w:rsidR="00B11A98" w:rsidRPr="00B11A98" w:rsidRDefault="007F4FC4">
        <w:pPr>
          <w:pStyle w:val="Header"/>
          <w:jc w:val="right"/>
          <w:rPr>
            <w:rFonts w:ascii="Times New Roman" w:hAnsi="Times New Roman" w:cs="Times New Roman"/>
            <w:sz w:val="24"/>
            <w:szCs w:val="24"/>
          </w:rPr>
        </w:pPr>
        <w:r w:rsidRPr="00B11A98">
          <w:rPr>
            <w:rFonts w:ascii="Times New Roman" w:hAnsi="Times New Roman" w:cs="Times New Roman"/>
            <w:sz w:val="24"/>
            <w:szCs w:val="24"/>
          </w:rPr>
          <w:tab/>
        </w:r>
        <w:r w:rsidRPr="00B11A98">
          <w:rPr>
            <w:rFonts w:ascii="Times New Roman" w:hAnsi="Times New Roman" w:cs="Times New Roman"/>
            <w:sz w:val="24"/>
            <w:szCs w:val="24"/>
          </w:rPr>
          <w:tab/>
        </w:r>
        <w:r w:rsidRPr="00B11A98">
          <w:rPr>
            <w:rFonts w:ascii="Times New Roman" w:hAnsi="Times New Roman" w:cs="Times New Roman"/>
            <w:sz w:val="24"/>
            <w:szCs w:val="24"/>
          </w:rPr>
          <w:fldChar w:fldCharType="begin"/>
        </w:r>
        <w:r w:rsidRPr="00B11A98">
          <w:rPr>
            <w:rFonts w:ascii="Times New Roman" w:hAnsi="Times New Roman" w:cs="Times New Roman"/>
            <w:sz w:val="24"/>
            <w:szCs w:val="24"/>
          </w:rPr>
          <w:instrText xml:space="preserve"> PAGE   \* MERGEFORMAT </w:instrText>
        </w:r>
        <w:r w:rsidRPr="00B11A98">
          <w:rPr>
            <w:rFonts w:ascii="Times New Roman" w:hAnsi="Times New Roman" w:cs="Times New Roman"/>
            <w:sz w:val="24"/>
            <w:szCs w:val="24"/>
          </w:rPr>
          <w:fldChar w:fldCharType="separate"/>
        </w:r>
        <w:r>
          <w:rPr>
            <w:rFonts w:ascii="Times New Roman" w:hAnsi="Times New Roman" w:cs="Times New Roman"/>
            <w:noProof/>
            <w:sz w:val="24"/>
            <w:szCs w:val="24"/>
          </w:rPr>
          <w:t>19</w:t>
        </w:r>
        <w:r w:rsidRPr="00B11A98">
          <w:rPr>
            <w:rFonts w:ascii="Times New Roman" w:hAnsi="Times New Roman" w:cs="Times New Roman"/>
            <w:noProof/>
            <w:sz w:val="24"/>
            <w:szCs w:val="24"/>
          </w:rPr>
          <w:fldChar w:fldCharType="end"/>
        </w:r>
      </w:p>
    </w:sdtContent>
  </w:sdt>
  <w:p w14:paraId="20277112" w14:textId="77777777" w:rsidR="00B11A98" w:rsidRPr="00B11A98" w:rsidRDefault="00C75EA7">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39AD8" w14:textId="58C13A66" w:rsidR="00B11A98" w:rsidRPr="00B11A98" w:rsidRDefault="007F4FC4">
    <w:pPr>
      <w:pStyle w:val="Header"/>
      <w:rPr>
        <w:rFonts w:ascii="Times New Roman" w:hAnsi="Times New Roman" w:cs="Times New Roman"/>
        <w:sz w:val="24"/>
        <w:szCs w:val="24"/>
      </w:rPr>
    </w:pPr>
    <w:r w:rsidRPr="00B11A98">
      <w:rPr>
        <w:rFonts w:ascii="Times New Roman" w:hAnsi="Times New Roman" w:cs="Times New Roman"/>
        <w:sz w:val="24"/>
        <w:szCs w:val="24"/>
      </w:rPr>
      <w:tab/>
    </w:r>
    <w:r w:rsidRPr="00B11A98">
      <w:rPr>
        <w:rFonts w:ascii="Times New Roman" w:hAnsi="Times New Roman" w:cs="Times New Roman"/>
        <w:sz w:val="24"/>
        <w:szCs w:val="24"/>
      </w:rPr>
      <w:tab/>
    </w:r>
    <w:sdt>
      <w:sdtPr>
        <w:rPr>
          <w:rFonts w:ascii="Times New Roman" w:hAnsi="Times New Roman" w:cs="Times New Roman"/>
          <w:sz w:val="24"/>
          <w:szCs w:val="24"/>
        </w:rPr>
        <w:id w:val="215639395"/>
        <w:docPartObj>
          <w:docPartGallery w:val="Page Numbers (Top of Page)"/>
          <w:docPartUnique/>
        </w:docPartObj>
      </w:sdtPr>
      <w:sdtEndPr>
        <w:rPr>
          <w:noProof/>
        </w:rPr>
      </w:sdtEndPr>
      <w:sdtContent>
        <w:r w:rsidRPr="00B11A98">
          <w:rPr>
            <w:rFonts w:ascii="Times New Roman" w:hAnsi="Times New Roman" w:cs="Times New Roman"/>
            <w:sz w:val="24"/>
            <w:szCs w:val="24"/>
          </w:rPr>
          <w:fldChar w:fldCharType="begin"/>
        </w:r>
        <w:r w:rsidRPr="00B11A98">
          <w:rPr>
            <w:rFonts w:ascii="Times New Roman" w:hAnsi="Times New Roman" w:cs="Times New Roman"/>
            <w:sz w:val="24"/>
            <w:szCs w:val="24"/>
          </w:rPr>
          <w:instrText xml:space="preserve"> PAGE   \* MERGEFORMAT </w:instrText>
        </w:r>
        <w:r w:rsidRPr="00B11A98">
          <w:rPr>
            <w:rFonts w:ascii="Times New Roman" w:hAnsi="Times New Roman" w:cs="Times New Roman"/>
            <w:sz w:val="24"/>
            <w:szCs w:val="24"/>
          </w:rPr>
          <w:fldChar w:fldCharType="separate"/>
        </w:r>
        <w:r>
          <w:rPr>
            <w:rFonts w:ascii="Times New Roman" w:hAnsi="Times New Roman" w:cs="Times New Roman"/>
            <w:noProof/>
            <w:sz w:val="24"/>
            <w:szCs w:val="24"/>
          </w:rPr>
          <w:t>1</w:t>
        </w:r>
        <w:r w:rsidRPr="00B11A98">
          <w:rPr>
            <w:rFonts w:ascii="Times New Roman" w:hAnsi="Times New Roman" w:cs="Times New Roman"/>
            <w:noProof/>
            <w:sz w:val="24"/>
            <w:szCs w:val="24"/>
          </w:rPr>
          <w:fldChar w:fldCharType="end"/>
        </w:r>
      </w:sdtContent>
    </w:sdt>
  </w:p>
  <w:p w14:paraId="41C84356" w14:textId="77777777" w:rsidR="00B11A98" w:rsidRPr="00B11A98" w:rsidRDefault="00C75EA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F3"/>
    <w:rsid w:val="005E5387"/>
    <w:rsid w:val="007F4FC4"/>
    <w:rsid w:val="008D1756"/>
    <w:rsid w:val="00C75EA7"/>
    <w:rsid w:val="00F35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4417D"/>
  <w15:chartTrackingRefBased/>
  <w15:docId w15:val="{579B6537-E594-4BC1-8EC1-AED8F8072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5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AF3"/>
  </w:style>
  <w:style w:type="paragraph" w:styleId="Footer">
    <w:name w:val="footer"/>
    <w:basedOn w:val="Normal"/>
    <w:link w:val="FooterChar"/>
    <w:uiPriority w:val="99"/>
    <w:unhideWhenUsed/>
    <w:rsid w:val="00F35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AF3"/>
  </w:style>
  <w:style w:type="paragraph" w:styleId="TOC1">
    <w:name w:val="toc 1"/>
    <w:basedOn w:val="Normal"/>
    <w:next w:val="Normal"/>
    <w:autoRedefine/>
    <w:uiPriority w:val="39"/>
    <w:unhideWhenUsed/>
    <w:rsid w:val="00F35AF3"/>
    <w:pPr>
      <w:spacing w:after="100"/>
    </w:pPr>
  </w:style>
  <w:style w:type="paragraph" w:styleId="TOC2">
    <w:name w:val="toc 2"/>
    <w:basedOn w:val="Normal"/>
    <w:next w:val="Normal"/>
    <w:autoRedefine/>
    <w:uiPriority w:val="39"/>
    <w:unhideWhenUsed/>
    <w:rsid w:val="00F35AF3"/>
    <w:pPr>
      <w:spacing w:after="100"/>
      <w:ind w:left="220"/>
    </w:pPr>
  </w:style>
  <w:style w:type="character" w:styleId="Hyperlink">
    <w:name w:val="Hyperlink"/>
    <w:basedOn w:val="DefaultParagraphFont"/>
    <w:uiPriority w:val="99"/>
    <w:unhideWhenUsed/>
    <w:rsid w:val="00F35A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22</Pages>
  <Words>5309</Words>
  <Characters>30267</Characters>
  <Application>Microsoft Office Word</Application>
  <DocSecurity>0</DocSecurity>
  <Lines>252</Lines>
  <Paragraphs>71</Paragraphs>
  <ScaleCrop>false</ScaleCrop>
  <Company/>
  <LinksUpToDate>false</LinksUpToDate>
  <CharactersWithSpaces>35505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Shirina Begum (1709360)</dc:creator>
  <cp:keywords/>
  <dc:description/>
  <cp:lastModifiedBy>Shirina Begum (1709360)</cp:lastModifiedBy>
  <cp:revision>2</cp:revision>
  <dcterms:created xsi:type="dcterms:W3CDTF">2022-04-24T20:45:00Z</dcterms:created>
  <dcterms:modified xsi:type="dcterms:W3CDTF">2022-04-24T21:00:00Z</dcterms:modified>
</cp:coreProperties>
</file>