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C328F" w14:textId="77777777" w:rsidR="00D34BCF" w:rsidRPr="00513392" w:rsidRDefault="007142A8">
      <w:pPr>
        <w:pStyle w:val="Title"/>
        <w:rPr>
          <w:lang w:val="en-GB"/>
        </w:rPr>
      </w:pPr>
      <w:bookmarkStart w:id="0" w:name="_g051esf5f7wz" w:colFirst="0" w:colLast="0"/>
      <w:bookmarkEnd w:id="0"/>
      <w:r>
        <w:rPr>
          <w:noProof/>
        </w:rPr>
        <w:drawing>
          <wp:anchor distT="0" distB="0" distL="114300" distR="114300" simplePos="0" relativeHeight="251661312" behindDoc="0" locked="0" layoutInCell="1" allowOverlap="1" wp14:anchorId="072C3D0A" wp14:editId="472E6AA5">
            <wp:simplePos x="0" y="0"/>
            <wp:positionH relativeFrom="column">
              <wp:posOffset>675640</wp:posOffset>
            </wp:positionH>
            <wp:positionV relativeFrom="paragraph">
              <wp:posOffset>83820</wp:posOffset>
            </wp:positionV>
            <wp:extent cx="5033645" cy="312674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3645" cy="3126740"/>
                    </a:xfrm>
                    <a:prstGeom prst="rect">
                      <a:avLst/>
                    </a:prstGeom>
                  </pic:spPr>
                </pic:pic>
              </a:graphicData>
            </a:graphic>
            <wp14:sizeRelH relativeFrom="margin">
              <wp14:pctWidth>0</wp14:pctWidth>
            </wp14:sizeRelH>
            <wp14:sizeRelV relativeFrom="margin">
              <wp14:pctHeight>0</wp14:pctHeight>
            </wp14:sizeRelV>
          </wp:anchor>
        </w:drawing>
      </w:r>
    </w:p>
    <w:p w14:paraId="788C9081" w14:textId="77777777" w:rsidR="00D34BCF" w:rsidRPr="00513392" w:rsidRDefault="00D34BCF" w:rsidP="007142A8">
      <w:pPr>
        <w:pStyle w:val="Title"/>
        <w:jc w:val="both"/>
        <w:rPr>
          <w:lang w:val="en-GB"/>
        </w:rPr>
      </w:pPr>
      <w:bookmarkStart w:id="1" w:name="_h2cm0y6o0qqx" w:colFirst="0" w:colLast="0"/>
      <w:bookmarkStart w:id="2" w:name="_ph3xwc4cp3s6" w:colFirst="0" w:colLast="0"/>
      <w:bookmarkStart w:id="3" w:name="_glu4otw3h7e" w:colFirst="0" w:colLast="0"/>
      <w:bookmarkStart w:id="4" w:name="_omaswexhxk6p" w:colFirst="0" w:colLast="0"/>
      <w:bookmarkEnd w:id="1"/>
      <w:bookmarkEnd w:id="2"/>
      <w:bookmarkEnd w:id="3"/>
      <w:bookmarkEnd w:id="4"/>
    </w:p>
    <w:p w14:paraId="3AA301BF" w14:textId="77777777" w:rsidR="00375B99" w:rsidRPr="00375B99" w:rsidRDefault="00191880">
      <w:pPr>
        <w:pStyle w:val="Title"/>
        <w:rPr>
          <w:sz w:val="36"/>
          <w:szCs w:val="36"/>
          <w:lang w:val="en-GB"/>
        </w:rPr>
      </w:pPr>
      <w:bookmarkStart w:id="5" w:name="_5ryumkt4ccma" w:colFirst="0" w:colLast="0"/>
      <w:bookmarkEnd w:id="5"/>
      <w:r w:rsidRPr="00375B99">
        <w:rPr>
          <w:sz w:val="36"/>
          <w:szCs w:val="36"/>
          <w:lang w:val="en-GB"/>
        </w:rPr>
        <w:t xml:space="preserve">LCMB7001 MARKETING MANAGEMENT </w:t>
      </w:r>
    </w:p>
    <w:p w14:paraId="4390AF1B" w14:textId="7EA5D32B" w:rsidR="00941608" w:rsidRPr="00375B99" w:rsidRDefault="00191880">
      <w:pPr>
        <w:pStyle w:val="Title"/>
        <w:rPr>
          <w:sz w:val="36"/>
          <w:szCs w:val="36"/>
          <w:lang w:val="en-GB"/>
        </w:rPr>
      </w:pPr>
      <w:r w:rsidRPr="00375B99">
        <w:rPr>
          <w:sz w:val="36"/>
          <w:szCs w:val="36"/>
          <w:lang w:val="en-GB"/>
        </w:rPr>
        <w:t xml:space="preserve"> ASSESSMENT 1</w:t>
      </w:r>
    </w:p>
    <w:p w14:paraId="209A7D98" w14:textId="2B29A356" w:rsidR="00941608" w:rsidRPr="00941608" w:rsidRDefault="00941608" w:rsidP="00375B99">
      <w:pPr>
        <w:spacing w:line="240" w:lineRule="auto"/>
        <w:divId w:val="1414158934"/>
        <w:rPr>
          <w:lang w:val="en-GB" w:eastAsia="en-GB"/>
        </w:rPr>
      </w:pPr>
    </w:p>
    <w:p w14:paraId="1DA64DF4" w14:textId="686850F9" w:rsidR="00375B99" w:rsidRPr="00375B99" w:rsidRDefault="00941608" w:rsidP="00375B99">
      <w:pPr>
        <w:spacing w:after="240" w:line="240" w:lineRule="auto"/>
        <w:jc w:val="left"/>
        <w:divId w:val="1414158934"/>
        <w:rPr>
          <w:sz w:val="28"/>
          <w:szCs w:val="28"/>
          <w:lang w:val="en-GB" w:eastAsia="en-GB"/>
        </w:rPr>
      </w:pPr>
      <w:r w:rsidRPr="00941608">
        <w:rPr>
          <w:lang w:val="en-GB" w:eastAsia="en-GB"/>
        </w:rPr>
        <w:br/>
      </w:r>
      <w:r w:rsidRPr="00941608">
        <w:rPr>
          <w:lang w:val="en-GB" w:eastAsia="en-GB"/>
        </w:rPr>
        <w:br/>
      </w:r>
      <w:r w:rsidRPr="00941608">
        <w:rPr>
          <w:lang w:val="en-GB" w:eastAsia="en-GB"/>
        </w:rPr>
        <w:br/>
      </w:r>
      <w:r w:rsidRPr="00941608">
        <w:rPr>
          <w:lang w:val="en-GB" w:eastAsia="en-GB"/>
        </w:rPr>
        <w:br/>
      </w:r>
      <w:r w:rsidRPr="00941608">
        <w:rPr>
          <w:lang w:val="en-GB" w:eastAsia="en-GB"/>
        </w:rPr>
        <w:br/>
      </w:r>
      <w:r w:rsidRPr="00941608">
        <w:rPr>
          <w:lang w:val="en-GB" w:eastAsia="en-GB"/>
        </w:rPr>
        <w:br/>
      </w:r>
      <w:r w:rsidRPr="00941608">
        <w:rPr>
          <w:lang w:val="en-GB" w:eastAsia="en-GB"/>
        </w:rPr>
        <w:br/>
      </w:r>
      <w:r w:rsidRPr="00941608">
        <w:rPr>
          <w:lang w:val="en-GB" w:eastAsia="en-GB"/>
        </w:rPr>
        <w:br/>
      </w:r>
      <w:r w:rsidRPr="00941608">
        <w:rPr>
          <w:lang w:val="en-GB" w:eastAsia="en-GB"/>
        </w:rPr>
        <w:br/>
      </w:r>
      <w:r w:rsidRPr="00375B99">
        <w:rPr>
          <w:color w:val="000000"/>
          <w:sz w:val="28"/>
          <w:szCs w:val="28"/>
          <w:lang w:val="en-GB" w:eastAsia="en-GB"/>
        </w:rPr>
        <w:t>Student Name:</w:t>
      </w:r>
      <w:r w:rsidR="00375B99">
        <w:rPr>
          <w:color w:val="000000"/>
          <w:sz w:val="28"/>
          <w:szCs w:val="28"/>
          <w:lang w:val="en-GB" w:eastAsia="en-GB"/>
        </w:rPr>
        <w:t xml:space="preserve"> Muhammed Naeem </w:t>
      </w:r>
      <w:proofErr w:type="spellStart"/>
      <w:r w:rsidR="00375B99">
        <w:rPr>
          <w:color w:val="000000"/>
          <w:sz w:val="28"/>
          <w:szCs w:val="28"/>
          <w:lang w:val="en-GB" w:eastAsia="en-GB"/>
        </w:rPr>
        <w:t>Thumbath</w:t>
      </w:r>
      <w:proofErr w:type="spellEnd"/>
    </w:p>
    <w:p w14:paraId="2CE88EC2" w14:textId="04268694" w:rsidR="00375B99" w:rsidRPr="00375B99" w:rsidRDefault="00941608" w:rsidP="00375B99">
      <w:pPr>
        <w:spacing w:after="240" w:line="240" w:lineRule="auto"/>
        <w:jc w:val="left"/>
        <w:divId w:val="1414158934"/>
        <w:rPr>
          <w:sz w:val="28"/>
          <w:szCs w:val="28"/>
          <w:lang w:val="en-GB" w:eastAsia="en-GB"/>
        </w:rPr>
      </w:pPr>
      <w:r w:rsidRPr="00375B99">
        <w:rPr>
          <w:color w:val="000000"/>
          <w:sz w:val="28"/>
          <w:szCs w:val="28"/>
          <w:lang w:val="en-GB" w:eastAsia="en-GB"/>
        </w:rPr>
        <w:t>Student ID:</w:t>
      </w:r>
      <w:r w:rsidR="00375B99">
        <w:rPr>
          <w:color w:val="000000"/>
          <w:sz w:val="28"/>
          <w:szCs w:val="28"/>
          <w:lang w:val="en-GB" w:eastAsia="en-GB"/>
        </w:rPr>
        <w:t xml:space="preserve"> 2241475</w:t>
      </w:r>
    </w:p>
    <w:p w14:paraId="12331E94" w14:textId="4B682E3F" w:rsidR="00941608" w:rsidRPr="00375B99" w:rsidRDefault="00941608" w:rsidP="00375B99">
      <w:pPr>
        <w:spacing w:after="240" w:line="240" w:lineRule="auto"/>
        <w:jc w:val="left"/>
        <w:divId w:val="1414158934"/>
        <w:rPr>
          <w:sz w:val="28"/>
          <w:szCs w:val="28"/>
          <w:lang w:val="en-GB" w:eastAsia="en-GB"/>
        </w:rPr>
      </w:pPr>
      <w:r w:rsidRPr="00375B99">
        <w:rPr>
          <w:color w:val="000000"/>
          <w:sz w:val="28"/>
          <w:szCs w:val="28"/>
          <w:lang w:val="en-GB" w:eastAsia="en-GB"/>
        </w:rPr>
        <w:t>Lecturer Name: </w:t>
      </w:r>
      <w:r w:rsidR="00375B99">
        <w:rPr>
          <w:color w:val="000000"/>
          <w:sz w:val="28"/>
          <w:szCs w:val="28"/>
          <w:lang w:val="en-GB" w:eastAsia="en-GB"/>
        </w:rPr>
        <w:t xml:space="preserve">Tushara </w:t>
      </w:r>
      <w:proofErr w:type="spellStart"/>
      <w:r w:rsidR="00375B99">
        <w:rPr>
          <w:color w:val="000000"/>
          <w:sz w:val="28"/>
          <w:szCs w:val="28"/>
          <w:lang w:val="en-GB" w:eastAsia="en-GB"/>
        </w:rPr>
        <w:t>Balendran</w:t>
      </w:r>
      <w:proofErr w:type="spellEnd"/>
    </w:p>
    <w:p w14:paraId="4E28CE82" w14:textId="1B9643E5" w:rsidR="00941608" w:rsidRPr="00375B99" w:rsidRDefault="00941608" w:rsidP="00941608">
      <w:pPr>
        <w:spacing w:line="240" w:lineRule="auto"/>
        <w:jc w:val="left"/>
        <w:divId w:val="1414158934"/>
        <w:rPr>
          <w:sz w:val="28"/>
          <w:szCs w:val="28"/>
          <w:lang w:val="en-GB" w:eastAsia="en-GB"/>
        </w:rPr>
      </w:pPr>
      <w:r w:rsidRPr="00375B99">
        <w:rPr>
          <w:color w:val="000000"/>
          <w:sz w:val="28"/>
          <w:szCs w:val="28"/>
          <w:lang w:val="en-GB" w:eastAsia="en-GB"/>
        </w:rPr>
        <w:t>Submission Date:</w:t>
      </w:r>
      <w:r w:rsidR="00375B99">
        <w:rPr>
          <w:color w:val="000000"/>
          <w:sz w:val="28"/>
          <w:szCs w:val="28"/>
          <w:lang w:val="en-GB" w:eastAsia="en-GB"/>
        </w:rPr>
        <w:t xml:space="preserve"> 30/08/2023</w:t>
      </w:r>
    </w:p>
    <w:p w14:paraId="0E873AA7" w14:textId="77777777" w:rsidR="00D34BCF" w:rsidRPr="00513392" w:rsidRDefault="00191880">
      <w:pPr>
        <w:pStyle w:val="Title"/>
        <w:rPr>
          <w:lang w:val="en-GB"/>
        </w:rPr>
      </w:pPr>
      <w:r w:rsidRPr="00513392">
        <w:rPr>
          <w:lang w:val="en-GB"/>
        </w:rPr>
        <w:br w:type="page"/>
      </w:r>
    </w:p>
    <w:p w14:paraId="74E1E1F2" w14:textId="77777777" w:rsidR="00D34BCF" w:rsidRPr="00513392" w:rsidRDefault="00191880">
      <w:pPr>
        <w:pStyle w:val="Normal1"/>
        <w:jc w:val="center"/>
        <w:rPr>
          <w:b/>
          <w:sz w:val="28"/>
          <w:szCs w:val="28"/>
          <w:lang w:val="en-GB"/>
        </w:rPr>
      </w:pPr>
      <w:r w:rsidRPr="00513392">
        <w:rPr>
          <w:b/>
          <w:sz w:val="28"/>
          <w:szCs w:val="28"/>
          <w:lang w:val="en-GB"/>
        </w:rPr>
        <w:lastRenderedPageBreak/>
        <w:t>Executive summary</w:t>
      </w:r>
    </w:p>
    <w:p w14:paraId="18A5F37B" w14:textId="77777777" w:rsidR="00D34BCF" w:rsidRPr="00513392" w:rsidRDefault="00191880">
      <w:pPr>
        <w:pStyle w:val="Normal1"/>
        <w:rPr>
          <w:lang w:val="en-GB"/>
        </w:rPr>
      </w:pPr>
      <w:r w:rsidRPr="00513392">
        <w:rPr>
          <w:lang w:val="en-GB"/>
        </w:rPr>
        <w:t xml:space="preserve">Communication is an integral part of the business process accomplished through marketing. In this report marketing communication of H&amp;M has been critically evaluated and new communication strategies that can be used by H&amp;M have been discussed. In this context, H&amp;M can adopt an Online marketing campaign, Sustainable marketing activities, and SMM strategies. The company has a strong social media presence and </w:t>
      </w:r>
      <w:proofErr w:type="gramStart"/>
      <w:r w:rsidRPr="00513392">
        <w:rPr>
          <w:lang w:val="en-GB"/>
        </w:rPr>
        <w:t>is able to</w:t>
      </w:r>
      <w:proofErr w:type="gramEnd"/>
      <w:r w:rsidRPr="00513392">
        <w:rPr>
          <w:lang w:val="en-GB"/>
        </w:rPr>
        <w:t xml:space="preserve"> establish effective communication through different digital touch points such as Celebrity endorsements, magazine ads, social media, flagship stores, website, personal shoppers, and store visits for H&amp;M. The customer journey map was also developed for the company.  </w:t>
      </w:r>
    </w:p>
    <w:p w14:paraId="317A852F" w14:textId="77777777" w:rsidR="00513392" w:rsidRPr="00513392" w:rsidRDefault="004714E4" w:rsidP="00513392">
      <w:pPr>
        <w:jc w:val="center"/>
        <w:rPr>
          <w:lang w:val="en-GB"/>
        </w:rPr>
      </w:pPr>
      <w:bookmarkStart w:id="6" w:name="_kciwzcihy2p2" w:colFirst="0" w:colLast="0"/>
      <w:bookmarkEnd w:id="6"/>
      <w:r w:rsidRPr="00513392">
        <w:rPr>
          <w:lang w:val="en-GB"/>
        </w:rPr>
        <w:br w:type="page"/>
      </w:r>
    </w:p>
    <w:sdt>
      <w:sdtPr>
        <w:rPr>
          <w:rFonts w:ascii="Times New Roman" w:eastAsia="Times New Roman" w:hAnsi="Times New Roman" w:cs="Times New Roman"/>
          <w:color w:val="auto"/>
          <w:sz w:val="24"/>
          <w:szCs w:val="24"/>
          <w:lang w:val="en-GB"/>
        </w:rPr>
        <w:id w:val="-1334065560"/>
        <w:docPartObj>
          <w:docPartGallery w:val="Table of Contents"/>
          <w:docPartUnique/>
        </w:docPartObj>
      </w:sdtPr>
      <w:sdtEndPr>
        <w:rPr>
          <w:b/>
          <w:bCs/>
          <w:noProof/>
        </w:rPr>
      </w:sdtEndPr>
      <w:sdtContent>
        <w:p w14:paraId="44542B33" w14:textId="77777777" w:rsidR="00513392" w:rsidRPr="00513392" w:rsidRDefault="00513392" w:rsidP="00513392">
          <w:pPr>
            <w:pStyle w:val="TOCHeading"/>
            <w:spacing w:line="360" w:lineRule="auto"/>
            <w:jc w:val="center"/>
            <w:rPr>
              <w:rFonts w:ascii="Times New Roman" w:hAnsi="Times New Roman" w:cs="Times New Roman"/>
              <w:b/>
              <w:color w:val="auto"/>
              <w:sz w:val="28"/>
              <w:lang w:val="en-GB"/>
            </w:rPr>
          </w:pPr>
          <w:r w:rsidRPr="00513392">
            <w:rPr>
              <w:rFonts w:ascii="Times New Roman" w:hAnsi="Times New Roman" w:cs="Times New Roman"/>
              <w:b/>
              <w:color w:val="auto"/>
              <w:sz w:val="28"/>
              <w:lang w:val="en-GB"/>
            </w:rPr>
            <w:t>Table of Contents</w:t>
          </w:r>
        </w:p>
        <w:p w14:paraId="6C0A162C" w14:textId="77777777" w:rsidR="00513392" w:rsidRPr="00513392" w:rsidRDefault="00513392">
          <w:pPr>
            <w:pStyle w:val="TOC1"/>
            <w:tabs>
              <w:tab w:val="right" w:leader="dot" w:pos="9350"/>
            </w:tabs>
            <w:rPr>
              <w:noProof/>
              <w:lang w:val="en-GB"/>
            </w:rPr>
          </w:pPr>
          <w:r w:rsidRPr="00513392">
            <w:rPr>
              <w:lang w:val="en-GB"/>
            </w:rPr>
            <w:fldChar w:fldCharType="begin"/>
          </w:r>
          <w:r w:rsidRPr="00513392">
            <w:rPr>
              <w:lang w:val="en-GB"/>
            </w:rPr>
            <w:instrText xml:space="preserve"> TOC \o "1-3" \h \z \u </w:instrText>
          </w:r>
          <w:r w:rsidRPr="00513392">
            <w:rPr>
              <w:lang w:val="en-GB"/>
            </w:rPr>
            <w:fldChar w:fldCharType="separate"/>
          </w:r>
          <w:hyperlink w:anchor="_Toc144145588" w:history="1">
            <w:r w:rsidRPr="00513392">
              <w:rPr>
                <w:rStyle w:val="Hyperlink"/>
                <w:noProof/>
                <w:lang w:val="en-GB"/>
              </w:rPr>
              <w:t>1. Introduction</w:t>
            </w:r>
            <w:r w:rsidRPr="00513392">
              <w:rPr>
                <w:noProof/>
                <w:webHidden/>
                <w:lang w:val="en-GB"/>
              </w:rPr>
              <w:tab/>
            </w:r>
            <w:r w:rsidRPr="00513392">
              <w:rPr>
                <w:noProof/>
                <w:webHidden/>
                <w:lang w:val="en-GB"/>
              </w:rPr>
              <w:fldChar w:fldCharType="begin"/>
            </w:r>
            <w:r w:rsidRPr="00513392">
              <w:rPr>
                <w:noProof/>
                <w:webHidden/>
                <w:lang w:val="en-GB"/>
              </w:rPr>
              <w:instrText xml:space="preserve"> PAGEREF _Toc144145588 \h </w:instrText>
            </w:r>
            <w:r w:rsidRPr="00513392">
              <w:rPr>
                <w:noProof/>
                <w:webHidden/>
                <w:lang w:val="en-GB"/>
              </w:rPr>
            </w:r>
            <w:r w:rsidRPr="00513392">
              <w:rPr>
                <w:noProof/>
                <w:webHidden/>
                <w:lang w:val="en-GB"/>
              </w:rPr>
              <w:fldChar w:fldCharType="separate"/>
            </w:r>
            <w:r w:rsidRPr="00513392">
              <w:rPr>
                <w:noProof/>
                <w:webHidden/>
                <w:lang w:val="en-GB"/>
              </w:rPr>
              <w:t>4</w:t>
            </w:r>
            <w:r w:rsidRPr="00513392">
              <w:rPr>
                <w:noProof/>
                <w:webHidden/>
                <w:lang w:val="en-GB"/>
              </w:rPr>
              <w:fldChar w:fldCharType="end"/>
            </w:r>
          </w:hyperlink>
        </w:p>
        <w:p w14:paraId="5A017D3C" w14:textId="77777777" w:rsidR="00513392" w:rsidRPr="00513392" w:rsidRDefault="00000000">
          <w:pPr>
            <w:pStyle w:val="TOC1"/>
            <w:tabs>
              <w:tab w:val="right" w:leader="dot" w:pos="9350"/>
            </w:tabs>
            <w:rPr>
              <w:noProof/>
              <w:lang w:val="en-GB"/>
            </w:rPr>
          </w:pPr>
          <w:hyperlink w:anchor="_Toc144145589" w:history="1">
            <w:r w:rsidR="00513392" w:rsidRPr="00513392">
              <w:rPr>
                <w:rStyle w:val="Hyperlink"/>
                <w:noProof/>
                <w:lang w:val="en-GB"/>
              </w:rPr>
              <w:t>2. Background of the chosen company</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_Toc144145589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4</w:t>
            </w:r>
            <w:r w:rsidR="00513392" w:rsidRPr="00513392">
              <w:rPr>
                <w:noProof/>
                <w:webHidden/>
                <w:lang w:val="en-GB"/>
              </w:rPr>
              <w:fldChar w:fldCharType="end"/>
            </w:r>
          </w:hyperlink>
        </w:p>
        <w:p w14:paraId="062E4C54" w14:textId="77777777" w:rsidR="00513392" w:rsidRPr="00513392" w:rsidRDefault="00000000">
          <w:pPr>
            <w:pStyle w:val="TOC1"/>
            <w:tabs>
              <w:tab w:val="right" w:leader="dot" w:pos="9350"/>
            </w:tabs>
            <w:rPr>
              <w:noProof/>
              <w:lang w:val="en-GB"/>
            </w:rPr>
          </w:pPr>
          <w:hyperlink w:anchor="_Toc144145590" w:history="1">
            <w:r w:rsidR="00513392" w:rsidRPr="00513392">
              <w:rPr>
                <w:rStyle w:val="Hyperlink"/>
                <w:noProof/>
                <w:lang w:val="en-GB"/>
              </w:rPr>
              <w:t>3. Definition of communication</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_Toc144145590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5</w:t>
            </w:r>
            <w:r w:rsidR="00513392" w:rsidRPr="00513392">
              <w:rPr>
                <w:noProof/>
                <w:webHidden/>
                <w:lang w:val="en-GB"/>
              </w:rPr>
              <w:fldChar w:fldCharType="end"/>
            </w:r>
          </w:hyperlink>
        </w:p>
        <w:p w14:paraId="3932EAB6" w14:textId="77777777" w:rsidR="00513392" w:rsidRPr="00513392" w:rsidRDefault="00000000">
          <w:pPr>
            <w:pStyle w:val="TOC1"/>
            <w:tabs>
              <w:tab w:val="right" w:leader="dot" w:pos="9350"/>
            </w:tabs>
            <w:rPr>
              <w:noProof/>
              <w:lang w:val="en-GB"/>
            </w:rPr>
          </w:pPr>
          <w:hyperlink w:anchor="_Toc144145591" w:history="1">
            <w:r w:rsidR="00513392" w:rsidRPr="00513392">
              <w:rPr>
                <w:rStyle w:val="Hyperlink"/>
                <w:noProof/>
                <w:lang w:val="en-GB"/>
              </w:rPr>
              <w:t>4. Claude Shannon and Waren Weaver's (Shannon and Weaver's) macro communication model</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_Toc144145591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5</w:t>
            </w:r>
            <w:r w:rsidR="00513392" w:rsidRPr="00513392">
              <w:rPr>
                <w:noProof/>
                <w:webHidden/>
                <w:lang w:val="en-GB"/>
              </w:rPr>
              <w:fldChar w:fldCharType="end"/>
            </w:r>
          </w:hyperlink>
        </w:p>
        <w:p w14:paraId="71632ACC" w14:textId="77777777" w:rsidR="00513392" w:rsidRPr="00513392" w:rsidRDefault="00000000">
          <w:pPr>
            <w:pStyle w:val="TOC1"/>
            <w:tabs>
              <w:tab w:val="right" w:leader="dot" w:pos="9350"/>
            </w:tabs>
            <w:rPr>
              <w:noProof/>
              <w:lang w:val="en-GB"/>
            </w:rPr>
          </w:pPr>
          <w:hyperlink w:anchor="_Toc144145592" w:history="1">
            <w:r w:rsidR="00513392" w:rsidRPr="00513392">
              <w:rPr>
                <w:rStyle w:val="Hyperlink"/>
                <w:noProof/>
                <w:lang w:val="en-GB"/>
              </w:rPr>
              <w:t>5. Integrated Marketing Communications (IMC)</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_Toc144145592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6</w:t>
            </w:r>
            <w:r w:rsidR="00513392" w:rsidRPr="00513392">
              <w:rPr>
                <w:noProof/>
                <w:webHidden/>
                <w:lang w:val="en-GB"/>
              </w:rPr>
              <w:fldChar w:fldCharType="end"/>
            </w:r>
          </w:hyperlink>
        </w:p>
        <w:p w14:paraId="046DB66B" w14:textId="77777777" w:rsidR="00513392" w:rsidRPr="00513392" w:rsidRDefault="00000000">
          <w:pPr>
            <w:pStyle w:val="TOC1"/>
            <w:tabs>
              <w:tab w:val="right" w:leader="dot" w:pos="9350"/>
            </w:tabs>
            <w:rPr>
              <w:noProof/>
              <w:lang w:val="en-GB"/>
            </w:rPr>
          </w:pPr>
          <w:hyperlink w:anchor="_Toc144145593" w:history="1">
            <w:r w:rsidR="00513392" w:rsidRPr="00513392">
              <w:rPr>
                <w:rStyle w:val="Hyperlink"/>
                <w:noProof/>
                <w:lang w:val="en-GB"/>
              </w:rPr>
              <w:t>6. Explanation of new promotional strategies H&amp;M can use to raise awareness of the brand</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_Toc144145593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7</w:t>
            </w:r>
            <w:r w:rsidR="00513392" w:rsidRPr="00513392">
              <w:rPr>
                <w:noProof/>
                <w:webHidden/>
                <w:lang w:val="en-GB"/>
              </w:rPr>
              <w:fldChar w:fldCharType="end"/>
            </w:r>
          </w:hyperlink>
        </w:p>
        <w:p w14:paraId="7FFBE655" w14:textId="77777777" w:rsidR="00513392" w:rsidRPr="00513392" w:rsidRDefault="00000000">
          <w:pPr>
            <w:pStyle w:val="TOC1"/>
            <w:tabs>
              <w:tab w:val="right" w:leader="dot" w:pos="9350"/>
            </w:tabs>
            <w:rPr>
              <w:noProof/>
              <w:lang w:val="en-GB"/>
            </w:rPr>
          </w:pPr>
          <w:hyperlink w:anchor="_Toc144145594" w:history="1">
            <w:r w:rsidR="00513392" w:rsidRPr="00513392">
              <w:rPr>
                <w:rStyle w:val="Hyperlink"/>
                <w:noProof/>
                <w:lang w:val="en-GB"/>
              </w:rPr>
              <w:t>7. Branding and brand equity</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_Toc144145594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9</w:t>
            </w:r>
            <w:r w:rsidR="00513392" w:rsidRPr="00513392">
              <w:rPr>
                <w:noProof/>
                <w:webHidden/>
                <w:lang w:val="en-GB"/>
              </w:rPr>
              <w:fldChar w:fldCharType="end"/>
            </w:r>
          </w:hyperlink>
        </w:p>
        <w:p w14:paraId="7DC0454F" w14:textId="77777777" w:rsidR="00513392" w:rsidRPr="00513392" w:rsidRDefault="00000000">
          <w:pPr>
            <w:pStyle w:val="TOC1"/>
            <w:tabs>
              <w:tab w:val="right" w:leader="dot" w:pos="9350"/>
            </w:tabs>
            <w:rPr>
              <w:noProof/>
              <w:lang w:val="en-GB"/>
            </w:rPr>
          </w:pPr>
          <w:hyperlink w:anchor="_Toc144145595" w:history="1">
            <w:r w:rsidR="00513392" w:rsidRPr="00513392">
              <w:rPr>
                <w:rStyle w:val="Hyperlink"/>
                <w:noProof/>
                <w:lang w:val="en-GB"/>
              </w:rPr>
              <w:t>8. Keller’s Brand Equity Model</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_Toc144145595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10</w:t>
            </w:r>
            <w:r w:rsidR="00513392" w:rsidRPr="00513392">
              <w:rPr>
                <w:noProof/>
                <w:webHidden/>
                <w:lang w:val="en-GB"/>
              </w:rPr>
              <w:fldChar w:fldCharType="end"/>
            </w:r>
          </w:hyperlink>
        </w:p>
        <w:p w14:paraId="542FE068" w14:textId="77777777" w:rsidR="00513392" w:rsidRPr="00513392" w:rsidRDefault="00000000">
          <w:pPr>
            <w:pStyle w:val="TOC2"/>
            <w:tabs>
              <w:tab w:val="right" w:leader="dot" w:pos="9350"/>
            </w:tabs>
            <w:rPr>
              <w:noProof/>
              <w:lang w:val="en-GB"/>
            </w:rPr>
          </w:pPr>
          <w:hyperlink w:anchor="_Toc144145596" w:history="1">
            <w:r w:rsidR="00513392" w:rsidRPr="00513392">
              <w:rPr>
                <w:rStyle w:val="Hyperlink"/>
                <w:noProof/>
                <w:lang w:val="en-GB"/>
              </w:rPr>
              <w:t>8.1 The Advantages and Disadvantages of Keller’s Brand Equity Model</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_Toc144145596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10</w:t>
            </w:r>
            <w:r w:rsidR="00513392" w:rsidRPr="00513392">
              <w:rPr>
                <w:noProof/>
                <w:webHidden/>
                <w:lang w:val="en-GB"/>
              </w:rPr>
              <w:fldChar w:fldCharType="end"/>
            </w:r>
          </w:hyperlink>
        </w:p>
        <w:p w14:paraId="4BC0E799" w14:textId="77777777" w:rsidR="00513392" w:rsidRPr="00513392" w:rsidRDefault="00000000">
          <w:pPr>
            <w:pStyle w:val="TOC2"/>
            <w:tabs>
              <w:tab w:val="right" w:leader="dot" w:pos="9350"/>
            </w:tabs>
            <w:rPr>
              <w:noProof/>
              <w:lang w:val="en-GB"/>
            </w:rPr>
          </w:pPr>
          <w:hyperlink w:anchor="_Toc144145597" w:history="1">
            <w:r w:rsidR="00513392" w:rsidRPr="00513392">
              <w:rPr>
                <w:rStyle w:val="Hyperlink"/>
                <w:noProof/>
                <w:lang w:val="en-GB"/>
              </w:rPr>
              <w:t>8.2 Explanation and relation of Keller’s Brand Equity model to H&amp;M.</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_Toc144145597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11</w:t>
            </w:r>
            <w:r w:rsidR="00513392" w:rsidRPr="00513392">
              <w:rPr>
                <w:noProof/>
                <w:webHidden/>
                <w:lang w:val="en-GB"/>
              </w:rPr>
              <w:fldChar w:fldCharType="end"/>
            </w:r>
          </w:hyperlink>
        </w:p>
        <w:p w14:paraId="4281AF0D" w14:textId="77777777" w:rsidR="00513392" w:rsidRPr="00513392" w:rsidRDefault="00000000">
          <w:pPr>
            <w:pStyle w:val="TOC1"/>
            <w:tabs>
              <w:tab w:val="right" w:leader="dot" w:pos="9350"/>
            </w:tabs>
            <w:rPr>
              <w:noProof/>
              <w:lang w:val="en-GB"/>
            </w:rPr>
          </w:pPr>
          <w:hyperlink w:anchor="_Toc144145598" w:history="1">
            <w:r w:rsidR="00513392" w:rsidRPr="00513392">
              <w:rPr>
                <w:rStyle w:val="Hyperlink"/>
                <w:noProof/>
                <w:lang w:val="en-GB"/>
              </w:rPr>
              <w:t>9. Customer Journey and Customer Touchpoints of H&amp;M</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_Toc144145598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12</w:t>
            </w:r>
            <w:r w:rsidR="00513392" w:rsidRPr="00513392">
              <w:rPr>
                <w:noProof/>
                <w:webHidden/>
                <w:lang w:val="en-GB"/>
              </w:rPr>
              <w:fldChar w:fldCharType="end"/>
            </w:r>
          </w:hyperlink>
        </w:p>
        <w:p w14:paraId="042550BB" w14:textId="77777777" w:rsidR="00513392" w:rsidRPr="00513392" w:rsidRDefault="00000000">
          <w:pPr>
            <w:pStyle w:val="TOC1"/>
            <w:tabs>
              <w:tab w:val="right" w:leader="dot" w:pos="9350"/>
            </w:tabs>
            <w:rPr>
              <w:noProof/>
              <w:lang w:val="en-GB"/>
            </w:rPr>
          </w:pPr>
          <w:hyperlink w:anchor="_Toc144145599" w:history="1">
            <w:r w:rsidR="00513392" w:rsidRPr="00513392">
              <w:rPr>
                <w:rStyle w:val="Hyperlink"/>
                <w:noProof/>
                <w:lang w:val="en-GB"/>
              </w:rPr>
              <w:t>10. Customer Journey Map</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_Toc144145599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12</w:t>
            </w:r>
            <w:r w:rsidR="00513392" w:rsidRPr="00513392">
              <w:rPr>
                <w:noProof/>
                <w:webHidden/>
                <w:lang w:val="en-GB"/>
              </w:rPr>
              <w:fldChar w:fldCharType="end"/>
            </w:r>
          </w:hyperlink>
        </w:p>
        <w:p w14:paraId="2696C298" w14:textId="77777777" w:rsidR="00513392" w:rsidRPr="00513392" w:rsidRDefault="00000000">
          <w:pPr>
            <w:pStyle w:val="TOC1"/>
            <w:tabs>
              <w:tab w:val="right" w:leader="dot" w:pos="9350"/>
            </w:tabs>
            <w:rPr>
              <w:noProof/>
              <w:lang w:val="en-GB"/>
            </w:rPr>
          </w:pPr>
          <w:hyperlink w:anchor="_Toc144145600" w:history="1">
            <w:r w:rsidR="00513392" w:rsidRPr="00513392">
              <w:rPr>
                <w:rStyle w:val="Hyperlink"/>
                <w:noProof/>
                <w:lang w:val="en-GB"/>
              </w:rPr>
              <w:t>11. Conclusion</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_Toc144145600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16</w:t>
            </w:r>
            <w:r w:rsidR="00513392" w:rsidRPr="00513392">
              <w:rPr>
                <w:noProof/>
                <w:webHidden/>
                <w:lang w:val="en-GB"/>
              </w:rPr>
              <w:fldChar w:fldCharType="end"/>
            </w:r>
          </w:hyperlink>
        </w:p>
        <w:p w14:paraId="00B3FE97" w14:textId="77777777" w:rsidR="00513392" w:rsidRPr="00513392" w:rsidRDefault="00000000">
          <w:pPr>
            <w:pStyle w:val="TOC1"/>
            <w:tabs>
              <w:tab w:val="right" w:leader="dot" w:pos="9350"/>
            </w:tabs>
            <w:rPr>
              <w:noProof/>
              <w:lang w:val="en-GB"/>
            </w:rPr>
          </w:pPr>
          <w:hyperlink w:anchor="_Toc144145601" w:history="1">
            <w:r w:rsidR="00513392" w:rsidRPr="00513392">
              <w:rPr>
                <w:rStyle w:val="Hyperlink"/>
                <w:noProof/>
                <w:lang w:val="en-GB"/>
              </w:rPr>
              <w:t>References</w:t>
            </w:r>
            <w:r w:rsidR="00513392" w:rsidRPr="00513392">
              <w:rPr>
                <w:noProof/>
                <w:webHidden/>
                <w:lang w:val="en-GB"/>
              </w:rPr>
              <w:tab/>
            </w:r>
            <w:r w:rsidR="00513392" w:rsidRPr="00513392">
              <w:rPr>
                <w:noProof/>
                <w:webHidden/>
                <w:lang w:val="en-GB"/>
              </w:rPr>
              <w:fldChar w:fldCharType="begin"/>
            </w:r>
            <w:r w:rsidR="00513392" w:rsidRPr="00513392">
              <w:rPr>
                <w:noProof/>
                <w:webHidden/>
                <w:lang w:val="en-GB"/>
              </w:rPr>
              <w:instrText xml:space="preserve"> PAGEREF _Toc144145601 \h </w:instrText>
            </w:r>
            <w:r w:rsidR="00513392" w:rsidRPr="00513392">
              <w:rPr>
                <w:noProof/>
                <w:webHidden/>
                <w:lang w:val="en-GB"/>
              </w:rPr>
            </w:r>
            <w:r w:rsidR="00513392" w:rsidRPr="00513392">
              <w:rPr>
                <w:noProof/>
                <w:webHidden/>
                <w:lang w:val="en-GB"/>
              </w:rPr>
              <w:fldChar w:fldCharType="separate"/>
            </w:r>
            <w:r w:rsidR="00513392" w:rsidRPr="00513392">
              <w:rPr>
                <w:noProof/>
                <w:webHidden/>
                <w:lang w:val="en-GB"/>
              </w:rPr>
              <w:t>18</w:t>
            </w:r>
            <w:r w:rsidR="00513392" w:rsidRPr="00513392">
              <w:rPr>
                <w:noProof/>
                <w:webHidden/>
                <w:lang w:val="en-GB"/>
              </w:rPr>
              <w:fldChar w:fldCharType="end"/>
            </w:r>
          </w:hyperlink>
        </w:p>
        <w:p w14:paraId="143A9145" w14:textId="77777777" w:rsidR="00513392" w:rsidRPr="00513392" w:rsidRDefault="00513392">
          <w:pPr>
            <w:rPr>
              <w:lang w:val="en-GB"/>
            </w:rPr>
          </w:pPr>
          <w:r w:rsidRPr="00513392">
            <w:rPr>
              <w:b/>
              <w:bCs/>
              <w:noProof/>
              <w:lang w:val="en-GB"/>
            </w:rPr>
            <w:fldChar w:fldCharType="end"/>
          </w:r>
        </w:p>
      </w:sdtContent>
    </w:sdt>
    <w:p w14:paraId="25E3B034" w14:textId="77777777" w:rsidR="004714E4" w:rsidRPr="00513392" w:rsidRDefault="00513392" w:rsidP="00513392">
      <w:pPr>
        <w:jc w:val="center"/>
        <w:rPr>
          <w:lang w:val="en-GB"/>
        </w:rPr>
      </w:pPr>
      <w:r w:rsidRPr="00513392">
        <w:rPr>
          <w:lang w:val="en-GB"/>
        </w:rPr>
        <w:br w:type="page"/>
      </w:r>
    </w:p>
    <w:p w14:paraId="2AEB7958" w14:textId="77777777" w:rsidR="00D34BCF" w:rsidRPr="00513392" w:rsidRDefault="00191880">
      <w:pPr>
        <w:pStyle w:val="Heading1"/>
        <w:rPr>
          <w:lang w:val="en-GB"/>
        </w:rPr>
      </w:pPr>
      <w:bookmarkStart w:id="7" w:name="_Toc144145588"/>
      <w:r w:rsidRPr="00513392">
        <w:rPr>
          <w:lang w:val="en-GB"/>
        </w:rPr>
        <w:lastRenderedPageBreak/>
        <w:t>1. Introduction</w:t>
      </w:r>
      <w:bookmarkEnd w:id="7"/>
    </w:p>
    <w:p w14:paraId="269AFAE0" w14:textId="77777777" w:rsidR="00D34BCF" w:rsidRPr="00513392" w:rsidRDefault="00191880">
      <w:pPr>
        <w:pStyle w:val="Normal1"/>
        <w:rPr>
          <w:lang w:val="en-GB"/>
        </w:rPr>
      </w:pPr>
      <w:r w:rsidRPr="00513392">
        <w:rPr>
          <w:lang w:val="en-GB"/>
        </w:rPr>
        <w:t xml:space="preserve">Market competition has increased over the years in every field and organisations have been facing challenges in their business operations due to the competitive and crowded marketplace. These challenges are changing business surroundings and globalisation; the continuous increase of digitalisation; managing reputation; enhancing competitiveness and brand awareness; information management; increasing customers' expectations, and others </w:t>
      </w:r>
      <w:r w:rsidRPr="00513392">
        <w:rPr>
          <w:b/>
          <w:i/>
          <w:lang w:val="en-GB"/>
        </w:rPr>
        <w:t>[Refer to task description]</w:t>
      </w:r>
      <w:r w:rsidRPr="00513392">
        <w:rPr>
          <w:lang w:val="en-GB"/>
        </w:rPr>
        <w:t xml:space="preserve">. In this report, considering the quotation ‘to maximize customer satisfaction, companies have long emphasised touchpoints. But doing so can divert attention from the more important issue: the customer’s end-to-end journey,’ (Neher </w:t>
      </w:r>
      <w:r w:rsidRPr="00513392">
        <w:rPr>
          <w:i/>
          <w:lang w:val="en-GB"/>
        </w:rPr>
        <w:t xml:space="preserve">et al. </w:t>
      </w:r>
      <w:r w:rsidRPr="00513392">
        <w:rPr>
          <w:lang w:val="en-GB"/>
        </w:rPr>
        <w:t>March 2016), A critical appraising will be provided on a chosen organisation to develop innovative marketing strategies to increase brand awareness and manage and evaluate customer journey across different communication channels. In this report, the renowned fashion brand</w:t>
      </w:r>
      <w:r w:rsidRPr="00513392">
        <w:rPr>
          <w:b/>
          <w:i/>
          <w:lang w:val="en-GB"/>
        </w:rPr>
        <w:t xml:space="preserve"> H&amp;M</w:t>
      </w:r>
      <w:r w:rsidRPr="00513392">
        <w:rPr>
          <w:lang w:val="en-GB"/>
        </w:rPr>
        <w:t xml:space="preserve"> has been considered for critical appraising.       </w:t>
      </w:r>
    </w:p>
    <w:p w14:paraId="229733AA" w14:textId="77777777" w:rsidR="00D34BCF" w:rsidRPr="00513392" w:rsidRDefault="00191880">
      <w:pPr>
        <w:pStyle w:val="Heading1"/>
        <w:rPr>
          <w:lang w:val="en-GB"/>
        </w:rPr>
      </w:pPr>
      <w:bookmarkStart w:id="8" w:name="_4raj8oh9bklh" w:colFirst="0" w:colLast="0"/>
      <w:bookmarkStart w:id="9" w:name="_Toc144145589"/>
      <w:bookmarkEnd w:id="8"/>
      <w:r w:rsidRPr="00513392">
        <w:rPr>
          <w:lang w:val="en-GB"/>
        </w:rPr>
        <w:t>2. Background of the chosen company</w:t>
      </w:r>
      <w:bookmarkEnd w:id="9"/>
    </w:p>
    <w:p w14:paraId="1DA5B925" w14:textId="77777777" w:rsidR="00D34BCF" w:rsidRPr="00513392" w:rsidRDefault="00191880">
      <w:pPr>
        <w:pStyle w:val="Normal1"/>
        <w:rPr>
          <w:lang w:val="en-GB"/>
        </w:rPr>
      </w:pPr>
      <w:r w:rsidRPr="00513392">
        <w:rPr>
          <w:b/>
          <w:i/>
          <w:lang w:val="en-GB"/>
        </w:rPr>
        <w:t xml:space="preserve">H&amp;M </w:t>
      </w:r>
      <w:r w:rsidRPr="00513392">
        <w:rPr>
          <w:lang w:val="en-GB"/>
        </w:rPr>
        <w:t xml:space="preserve">is a fashion brand where customers get fashion, home, kids, and home clothes. The company focus on creating value for society and people by delivering customer offering and through development with a focus on profitable and sustainable growth (H&amp;M group, 2023). H&amp;M has seen sustainable profitable growth over the </w:t>
      </w:r>
      <w:proofErr w:type="gramStart"/>
      <w:r w:rsidRPr="00513392">
        <w:rPr>
          <w:lang w:val="en-GB"/>
        </w:rPr>
        <w:t>years,</w:t>
      </w:r>
      <w:proofErr w:type="gramEnd"/>
      <w:r w:rsidRPr="00513392">
        <w:rPr>
          <w:lang w:val="en-GB"/>
        </w:rPr>
        <w:t xml:space="preserve"> however, it saw sales decrease in the Covid-19 periods. </w:t>
      </w:r>
      <w:proofErr w:type="gramStart"/>
      <w:r w:rsidRPr="00513392">
        <w:rPr>
          <w:lang w:val="en-GB"/>
        </w:rPr>
        <w:t>in  2022</w:t>
      </w:r>
      <w:proofErr w:type="gramEnd"/>
      <w:r w:rsidRPr="00513392">
        <w:rPr>
          <w:lang w:val="en-GB"/>
        </w:rPr>
        <w:t xml:space="preserve">, the global </w:t>
      </w:r>
      <w:r w:rsidRPr="00513392">
        <w:rPr>
          <w:b/>
          <w:i/>
          <w:lang w:val="en-GB"/>
        </w:rPr>
        <w:t>Net sales of the company were around 223.55 billion Swedish kronor</w:t>
      </w:r>
      <w:r w:rsidRPr="00513392">
        <w:rPr>
          <w:lang w:val="en-GB"/>
        </w:rPr>
        <w:t xml:space="preserve"> (Smith, 2022). The largest market for H&amp;M is Germany and the company generated about 29 billion Swedish kronor in 2020 from Germany (Smith, 2022). H&amp;M operates through about 4,465 stores across the world (Smith, 2023a) and it has employees of average 106,522 (Smith, 2023b). The Revenue of H&amp;M is about 22.2 billion dollars in 2023 (Forbes, 2023).</w:t>
      </w:r>
    </w:p>
    <w:p w14:paraId="79BC7AFF" w14:textId="77777777" w:rsidR="00D34BCF" w:rsidRPr="00513392" w:rsidRDefault="00191880">
      <w:pPr>
        <w:pStyle w:val="Normal1"/>
        <w:jc w:val="center"/>
        <w:rPr>
          <w:lang w:val="en-GB"/>
        </w:rPr>
      </w:pPr>
      <w:r w:rsidRPr="00513392">
        <w:rPr>
          <w:noProof/>
          <w:lang w:val="en-GB" w:eastAsia="en-IN"/>
        </w:rPr>
        <w:drawing>
          <wp:inline distT="114300" distB="114300" distL="114300" distR="114300" wp14:anchorId="5ABE16C1" wp14:editId="497BC9A6">
            <wp:extent cx="4200525" cy="1626235"/>
            <wp:effectExtent l="19050" t="19050" r="28575" b="12065"/>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4201107" cy="1626460"/>
                    </a:xfrm>
                    <a:prstGeom prst="rect">
                      <a:avLst/>
                    </a:prstGeom>
                    <a:ln w="25400">
                      <a:solidFill>
                        <a:srgbClr val="000000"/>
                      </a:solidFill>
                      <a:prstDash val="solid"/>
                    </a:ln>
                  </pic:spPr>
                </pic:pic>
              </a:graphicData>
            </a:graphic>
          </wp:inline>
        </w:drawing>
      </w:r>
      <w:r w:rsidRPr="00513392">
        <w:rPr>
          <w:lang w:val="en-GB"/>
        </w:rPr>
        <w:t xml:space="preserve"> </w:t>
      </w:r>
    </w:p>
    <w:p w14:paraId="4EC773D2" w14:textId="77777777" w:rsidR="00D34BCF" w:rsidRPr="00513392" w:rsidRDefault="00191880">
      <w:pPr>
        <w:pStyle w:val="Normal1"/>
        <w:jc w:val="center"/>
        <w:rPr>
          <w:b/>
          <w:lang w:val="en-GB"/>
        </w:rPr>
      </w:pPr>
      <w:r w:rsidRPr="00513392">
        <w:rPr>
          <w:b/>
          <w:lang w:val="en-GB"/>
        </w:rPr>
        <w:t>Figure 1: Net sales of H&amp;M</w:t>
      </w:r>
    </w:p>
    <w:p w14:paraId="54B3262A" w14:textId="77777777" w:rsidR="00D34BCF" w:rsidRPr="00513392" w:rsidRDefault="00191880">
      <w:pPr>
        <w:pStyle w:val="Normal1"/>
        <w:jc w:val="center"/>
        <w:rPr>
          <w:lang w:val="en-GB"/>
        </w:rPr>
      </w:pPr>
      <w:r w:rsidRPr="00513392">
        <w:rPr>
          <w:lang w:val="en-GB"/>
        </w:rPr>
        <w:t>(Source: Smith, 2022)</w:t>
      </w:r>
    </w:p>
    <w:p w14:paraId="77CC0228" w14:textId="77777777" w:rsidR="00D34BCF" w:rsidRPr="00513392" w:rsidRDefault="00191880">
      <w:pPr>
        <w:pStyle w:val="Heading1"/>
        <w:rPr>
          <w:lang w:val="en-GB"/>
        </w:rPr>
      </w:pPr>
      <w:bookmarkStart w:id="10" w:name="_e2wnifo1xom4" w:colFirst="0" w:colLast="0"/>
      <w:bookmarkStart w:id="11" w:name="_Toc144145590"/>
      <w:bookmarkEnd w:id="10"/>
      <w:r w:rsidRPr="00513392">
        <w:rPr>
          <w:lang w:val="en-GB"/>
        </w:rPr>
        <w:lastRenderedPageBreak/>
        <w:t>3. Definition of communication</w:t>
      </w:r>
      <w:bookmarkEnd w:id="11"/>
    </w:p>
    <w:p w14:paraId="687B9DC2" w14:textId="77777777" w:rsidR="00D34BCF" w:rsidRPr="00513392" w:rsidRDefault="00191880">
      <w:pPr>
        <w:pStyle w:val="Normal1"/>
        <w:rPr>
          <w:lang w:val="en-GB"/>
        </w:rPr>
      </w:pPr>
      <w:r w:rsidRPr="00513392">
        <w:rPr>
          <w:lang w:val="en-GB"/>
        </w:rPr>
        <w:t xml:space="preserve">Communication is the transformation of </w:t>
      </w:r>
      <w:proofErr w:type="gramStart"/>
      <w:r w:rsidRPr="00513392">
        <w:rPr>
          <w:lang w:val="en-GB"/>
        </w:rPr>
        <w:t>information</w:t>
      </w:r>
      <w:proofErr w:type="gramEnd"/>
      <w:r w:rsidRPr="00513392">
        <w:rPr>
          <w:lang w:val="en-GB"/>
        </w:rPr>
        <w:t xml:space="preserve"> and it can also be the sharing of meaning </w:t>
      </w:r>
      <w:r w:rsidRPr="00513392">
        <w:rPr>
          <w:b/>
          <w:i/>
          <w:lang w:val="en-GB"/>
        </w:rPr>
        <w:t>[Refer to Revision Lecture]</w:t>
      </w:r>
      <w:r w:rsidRPr="00513392">
        <w:rPr>
          <w:lang w:val="en-GB"/>
        </w:rPr>
        <w:t xml:space="preserve">. Communication is an important part of business operation through which a brand sends and receives messages in different ways. Communication can be verbal and non-verbal from a business perspective. According to Freitag </w:t>
      </w:r>
      <w:r w:rsidRPr="00513392">
        <w:rPr>
          <w:i/>
          <w:lang w:val="en-GB"/>
        </w:rPr>
        <w:t>et al.</w:t>
      </w:r>
      <w:r w:rsidRPr="00513392">
        <w:rPr>
          <w:lang w:val="en-GB"/>
        </w:rPr>
        <w:t xml:space="preserve"> (2021), the influence of communication on the marketplace is dependent upon the kind of communication: whereas unenforceable one-time communication on subsequent years' planned conduct could nearly establish the marketplace sharing, the transfer of "disaggregated information on recent past behaviour", enabling the identification and selective retribution of deviators, barely raises market prices.  As a result, communication </w:t>
      </w:r>
      <w:proofErr w:type="gramStart"/>
      <w:r w:rsidRPr="00513392">
        <w:rPr>
          <w:lang w:val="en-GB"/>
        </w:rPr>
        <w:t>has to</w:t>
      </w:r>
      <w:proofErr w:type="gramEnd"/>
      <w:r w:rsidRPr="00513392">
        <w:rPr>
          <w:lang w:val="en-GB"/>
        </w:rPr>
        <w:t xml:space="preserve"> be a vital instrument for forming collaborating relationships. Using an appropriately selected assortment of communication methods in marketing communication results in long-term relationships with consumers and the long-term growth of the Fashion Company. Because of the growing number of fresh channels of communication, fashion companies must pay close attention to the efficacy of these operations (</w:t>
      </w:r>
      <w:proofErr w:type="spellStart"/>
      <w:r w:rsidRPr="00513392">
        <w:rPr>
          <w:lang w:val="en-GB"/>
        </w:rPr>
        <w:t>Krizanova</w:t>
      </w:r>
      <w:proofErr w:type="spellEnd"/>
      <w:r w:rsidRPr="00513392">
        <w:rPr>
          <w:lang w:val="en-GB"/>
        </w:rPr>
        <w:t xml:space="preserve"> </w:t>
      </w:r>
      <w:r w:rsidRPr="00513392">
        <w:rPr>
          <w:i/>
          <w:lang w:val="en-GB"/>
        </w:rPr>
        <w:t xml:space="preserve">et al. </w:t>
      </w:r>
      <w:r w:rsidRPr="00513392">
        <w:rPr>
          <w:lang w:val="en-GB"/>
        </w:rPr>
        <w:t xml:space="preserve">2019). As a result, they must decide if they want to employ communication tools effectively or just reap their advantages. In this context, online marketing communication provides a different effective channel for an organisation to communicate with their customers effectively and collaboratively.  </w:t>
      </w:r>
    </w:p>
    <w:p w14:paraId="69600499" w14:textId="77777777" w:rsidR="00D34BCF" w:rsidRPr="00513392" w:rsidRDefault="00191880">
      <w:pPr>
        <w:pStyle w:val="Heading1"/>
        <w:rPr>
          <w:lang w:val="en-GB"/>
        </w:rPr>
      </w:pPr>
      <w:bookmarkStart w:id="12" w:name="_58gyvs4wr29l" w:colFirst="0" w:colLast="0"/>
      <w:bookmarkStart w:id="13" w:name="_Toc144145591"/>
      <w:bookmarkEnd w:id="12"/>
      <w:r w:rsidRPr="00513392">
        <w:rPr>
          <w:lang w:val="en-GB"/>
        </w:rPr>
        <w:t>4. Claude Shannon and Waren Weaver's (Shannon and Weaver's) macro communication model</w:t>
      </w:r>
      <w:bookmarkEnd w:id="13"/>
      <w:r w:rsidRPr="00513392">
        <w:rPr>
          <w:lang w:val="en-GB"/>
        </w:rPr>
        <w:t xml:space="preserve"> </w:t>
      </w:r>
    </w:p>
    <w:p w14:paraId="239D5BB8" w14:textId="77777777" w:rsidR="00D34BCF" w:rsidRPr="00513392" w:rsidRDefault="00191880">
      <w:pPr>
        <w:pStyle w:val="Normal1"/>
        <w:jc w:val="center"/>
        <w:rPr>
          <w:lang w:val="en-GB"/>
        </w:rPr>
      </w:pPr>
      <w:r w:rsidRPr="00513392">
        <w:rPr>
          <w:noProof/>
          <w:lang w:val="en-GB" w:eastAsia="en-IN"/>
        </w:rPr>
        <w:drawing>
          <wp:inline distT="114300" distB="114300" distL="114300" distR="114300" wp14:anchorId="2CF3AF7C" wp14:editId="1B9FFB25">
            <wp:extent cx="5581650" cy="2305050"/>
            <wp:effectExtent l="19050" t="19050" r="19050" b="190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581650" cy="2305050"/>
                    </a:xfrm>
                    <a:prstGeom prst="rect">
                      <a:avLst/>
                    </a:prstGeom>
                    <a:ln w="25400">
                      <a:solidFill>
                        <a:srgbClr val="000000"/>
                      </a:solidFill>
                      <a:prstDash val="solid"/>
                    </a:ln>
                  </pic:spPr>
                </pic:pic>
              </a:graphicData>
            </a:graphic>
          </wp:inline>
        </w:drawing>
      </w:r>
    </w:p>
    <w:p w14:paraId="66D4582A" w14:textId="77777777" w:rsidR="00D34BCF" w:rsidRPr="00513392" w:rsidRDefault="00191880">
      <w:pPr>
        <w:pStyle w:val="Normal1"/>
        <w:jc w:val="center"/>
        <w:rPr>
          <w:b/>
          <w:lang w:val="en-GB"/>
        </w:rPr>
      </w:pPr>
      <w:r w:rsidRPr="00513392">
        <w:rPr>
          <w:b/>
          <w:lang w:val="en-GB"/>
        </w:rPr>
        <w:t>Figure 2: “Claude Shannon and Waren Weaver's macro model”</w:t>
      </w:r>
    </w:p>
    <w:p w14:paraId="7B47378B" w14:textId="77777777" w:rsidR="00D34BCF" w:rsidRPr="00513392" w:rsidRDefault="00191880">
      <w:pPr>
        <w:pStyle w:val="Normal1"/>
        <w:jc w:val="center"/>
        <w:rPr>
          <w:lang w:val="en-GB"/>
        </w:rPr>
      </w:pPr>
      <w:r w:rsidRPr="00513392">
        <w:rPr>
          <w:lang w:val="en-GB"/>
        </w:rPr>
        <w:t>(Source: Revision Lecture)</w:t>
      </w:r>
    </w:p>
    <w:p w14:paraId="762ACC19" w14:textId="77777777" w:rsidR="00D34BCF" w:rsidRPr="00513392" w:rsidRDefault="00191880">
      <w:pPr>
        <w:pStyle w:val="Normal1"/>
        <w:rPr>
          <w:lang w:val="en-GB"/>
        </w:rPr>
      </w:pPr>
      <w:r w:rsidRPr="00513392">
        <w:rPr>
          <w:b/>
          <w:i/>
          <w:lang w:val="en-GB"/>
        </w:rPr>
        <w:lastRenderedPageBreak/>
        <w:t>Shannon and Weaver's communication model</w:t>
      </w:r>
      <w:r w:rsidRPr="00513392">
        <w:rPr>
          <w:lang w:val="en-GB"/>
        </w:rPr>
        <w:t xml:space="preserve"> is an effective communication model that is utilised to present standard ways of any type of effective communication (Hilbert, 2020). This model considered different concepts to establish effective communication and these steps are </w:t>
      </w:r>
      <w:r w:rsidRPr="00513392">
        <w:rPr>
          <w:b/>
          <w:i/>
          <w:lang w:val="en-GB"/>
        </w:rPr>
        <w:t>“Information source (sender), transmitter (Encoder), Noise, channel, message, receiver, channel, information destination, encode and decode”</w:t>
      </w:r>
      <w:r w:rsidRPr="00513392">
        <w:rPr>
          <w:lang w:val="en-GB"/>
        </w:rPr>
        <w:t xml:space="preserve"> (Communication Theory, 2023).</w:t>
      </w:r>
    </w:p>
    <w:p w14:paraId="62E4DDFB" w14:textId="77777777" w:rsidR="00D34BCF" w:rsidRPr="00513392" w:rsidRDefault="00191880">
      <w:pPr>
        <w:pStyle w:val="Normal1"/>
        <w:numPr>
          <w:ilvl w:val="0"/>
          <w:numId w:val="3"/>
        </w:numPr>
        <w:rPr>
          <w:lang w:val="en-GB"/>
        </w:rPr>
      </w:pPr>
      <w:r w:rsidRPr="00513392">
        <w:rPr>
          <w:b/>
          <w:i/>
          <w:lang w:val="en-GB"/>
        </w:rPr>
        <w:t>Sender</w:t>
      </w:r>
      <w:r w:rsidRPr="00513392">
        <w:rPr>
          <w:lang w:val="en-GB"/>
        </w:rPr>
        <w:t xml:space="preserve"> - the originator of the information or message source selects the preferred message. In this case, H&amp;M is the originator of the message.</w:t>
      </w:r>
    </w:p>
    <w:p w14:paraId="0124CC9D" w14:textId="77777777" w:rsidR="00D34BCF" w:rsidRPr="00513392" w:rsidRDefault="00191880">
      <w:pPr>
        <w:pStyle w:val="Normal1"/>
        <w:numPr>
          <w:ilvl w:val="0"/>
          <w:numId w:val="3"/>
        </w:numPr>
        <w:rPr>
          <w:lang w:val="en-GB"/>
        </w:rPr>
      </w:pPr>
      <w:r w:rsidRPr="00513392">
        <w:rPr>
          <w:b/>
          <w:i/>
          <w:lang w:val="en-GB"/>
        </w:rPr>
        <w:t xml:space="preserve">Transmitter </w:t>
      </w:r>
      <w:r w:rsidRPr="00513392">
        <w:rPr>
          <w:lang w:val="en-GB"/>
        </w:rPr>
        <w:t>- they convert the message into signals. The marketing department of H&amp;M acts as the transmitter.</w:t>
      </w:r>
    </w:p>
    <w:p w14:paraId="7BCA621F" w14:textId="77777777" w:rsidR="00D34BCF" w:rsidRPr="00513392" w:rsidRDefault="00191880">
      <w:pPr>
        <w:pStyle w:val="Normal1"/>
        <w:numPr>
          <w:ilvl w:val="0"/>
          <w:numId w:val="3"/>
        </w:numPr>
        <w:rPr>
          <w:lang w:val="en-GB"/>
        </w:rPr>
      </w:pPr>
      <w:r w:rsidRPr="00513392">
        <w:rPr>
          <w:b/>
          <w:i/>
          <w:lang w:val="en-GB"/>
        </w:rPr>
        <w:t>Decoder</w:t>
      </w:r>
      <w:r w:rsidRPr="00513392">
        <w:rPr>
          <w:lang w:val="en-GB"/>
        </w:rPr>
        <w:t xml:space="preserve"> - This is a reverse procedure of encoding. The marketing department of H&amp;M can generate advertisements with this message.</w:t>
      </w:r>
    </w:p>
    <w:p w14:paraId="1E233D38" w14:textId="77777777" w:rsidR="00D34BCF" w:rsidRPr="00513392" w:rsidRDefault="00191880">
      <w:pPr>
        <w:pStyle w:val="Normal1"/>
        <w:numPr>
          <w:ilvl w:val="0"/>
          <w:numId w:val="3"/>
        </w:numPr>
        <w:rPr>
          <w:lang w:val="en-GB"/>
        </w:rPr>
      </w:pPr>
      <w:r w:rsidRPr="00513392">
        <w:rPr>
          <w:b/>
          <w:i/>
          <w:lang w:val="en-GB"/>
        </w:rPr>
        <w:t xml:space="preserve">Chanel </w:t>
      </w:r>
      <w:r w:rsidRPr="00513392">
        <w:rPr>
          <w:lang w:val="en-GB"/>
        </w:rPr>
        <w:t xml:space="preserve">- At this stage, H&amp;M can use online and offline platforms through </w:t>
      </w:r>
      <w:proofErr w:type="spellStart"/>
      <w:r w:rsidRPr="00513392">
        <w:rPr>
          <w:lang w:val="en-GB"/>
        </w:rPr>
        <w:t>differet</w:t>
      </w:r>
      <w:proofErr w:type="spellEnd"/>
      <w:r w:rsidRPr="00513392">
        <w:rPr>
          <w:lang w:val="en-GB"/>
        </w:rPr>
        <w:t xml:space="preserve"> social media channels and traditional advertisement media. </w:t>
      </w:r>
    </w:p>
    <w:p w14:paraId="48F05965" w14:textId="77777777" w:rsidR="00D34BCF" w:rsidRPr="00513392" w:rsidRDefault="00191880">
      <w:pPr>
        <w:pStyle w:val="Normal1"/>
        <w:numPr>
          <w:ilvl w:val="0"/>
          <w:numId w:val="3"/>
        </w:numPr>
        <w:rPr>
          <w:lang w:val="en-GB"/>
        </w:rPr>
      </w:pPr>
      <w:r w:rsidRPr="00513392">
        <w:rPr>
          <w:b/>
          <w:i/>
          <w:lang w:val="en-GB"/>
        </w:rPr>
        <w:t>Noise</w:t>
      </w:r>
      <w:r w:rsidRPr="00513392">
        <w:rPr>
          <w:lang w:val="en-GB"/>
        </w:rPr>
        <w:t xml:space="preserve"> - The message or information is transferred from the encoder to the decoder through different channels and any difficulties in this stage can be considered as noise.</w:t>
      </w:r>
    </w:p>
    <w:p w14:paraId="47A25F8B" w14:textId="77777777" w:rsidR="00D34BCF" w:rsidRPr="00513392" w:rsidRDefault="00191880">
      <w:pPr>
        <w:pStyle w:val="Normal1"/>
        <w:numPr>
          <w:ilvl w:val="0"/>
          <w:numId w:val="3"/>
        </w:numPr>
        <w:rPr>
          <w:lang w:val="en-GB"/>
        </w:rPr>
      </w:pPr>
      <w:r w:rsidRPr="00513392">
        <w:rPr>
          <w:b/>
          <w:i/>
          <w:lang w:val="en-GB"/>
        </w:rPr>
        <w:t>Reception (Receiver)</w:t>
      </w:r>
      <w:r w:rsidRPr="00513392">
        <w:rPr>
          <w:lang w:val="en-GB"/>
        </w:rPr>
        <w:t xml:space="preserve"> - The destination of information sender. In the case of H&amp;M, the receiver is the customer. </w:t>
      </w:r>
    </w:p>
    <w:p w14:paraId="3B3827E5" w14:textId="77777777" w:rsidR="00D34BCF" w:rsidRPr="00513392" w:rsidRDefault="00191880">
      <w:pPr>
        <w:pStyle w:val="Normal1"/>
        <w:numPr>
          <w:ilvl w:val="0"/>
          <w:numId w:val="3"/>
        </w:numPr>
        <w:rPr>
          <w:lang w:val="en-GB"/>
        </w:rPr>
      </w:pPr>
      <w:r w:rsidRPr="00513392">
        <w:rPr>
          <w:b/>
          <w:i/>
          <w:lang w:val="en-GB"/>
        </w:rPr>
        <w:t>Feedback</w:t>
      </w:r>
      <w:r w:rsidRPr="00513392">
        <w:rPr>
          <w:lang w:val="en-GB"/>
        </w:rPr>
        <w:t xml:space="preserve"> - All these processes can be used to get feedback from the receivers. In the context of H&amp;M, it can get feedback from its customers regarding its products and services through effective communication.   </w:t>
      </w:r>
    </w:p>
    <w:p w14:paraId="745F5235" w14:textId="77777777" w:rsidR="00D34BCF" w:rsidRPr="00513392" w:rsidRDefault="00191880">
      <w:pPr>
        <w:pStyle w:val="Heading1"/>
        <w:rPr>
          <w:lang w:val="en-GB"/>
        </w:rPr>
      </w:pPr>
      <w:bookmarkStart w:id="14" w:name="_laqui2htanh" w:colFirst="0" w:colLast="0"/>
      <w:bookmarkStart w:id="15" w:name="_Toc144145592"/>
      <w:bookmarkEnd w:id="14"/>
      <w:r w:rsidRPr="00513392">
        <w:rPr>
          <w:lang w:val="en-GB"/>
        </w:rPr>
        <w:t>5. Integrated Marketing Communications (IMC)</w:t>
      </w:r>
      <w:bookmarkEnd w:id="15"/>
    </w:p>
    <w:p w14:paraId="07E1A92D" w14:textId="77777777" w:rsidR="00D34BCF" w:rsidRPr="00513392" w:rsidRDefault="00191880">
      <w:pPr>
        <w:pStyle w:val="Normal1"/>
        <w:jc w:val="center"/>
        <w:rPr>
          <w:lang w:val="en-GB"/>
        </w:rPr>
      </w:pPr>
      <w:r w:rsidRPr="00513392">
        <w:rPr>
          <w:noProof/>
          <w:lang w:val="en-GB" w:eastAsia="en-IN"/>
        </w:rPr>
        <w:drawing>
          <wp:inline distT="114300" distB="114300" distL="114300" distR="114300" wp14:anchorId="63727EC6" wp14:editId="3A7664F2">
            <wp:extent cx="4429125" cy="2042795"/>
            <wp:effectExtent l="19050" t="19050" r="28575" b="1460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4429566" cy="2042998"/>
                    </a:xfrm>
                    <a:prstGeom prst="rect">
                      <a:avLst/>
                    </a:prstGeom>
                    <a:ln w="25400">
                      <a:solidFill>
                        <a:srgbClr val="000000"/>
                      </a:solidFill>
                      <a:prstDash val="solid"/>
                    </a:ln>
                  </pic:spPr>
                </pic:pic>
              </a:graphicData>
            </a:graphic>
          </wp:inline>
        </w:drawing>
      </w:r>
    </w:p>
    <w:p w14:paraId="7723E8CE" w14:textId="77777777" w:rsidR="00D34BCF" w:rsidRPr="00513392" w:rsidRDefault="00191880">
      <w:pPr>
        <w:pStyle w:val="Normal1"/>
        <w:jc w:val="center"/>
        <w:rPr>
          <w:b/>
          <w:lang w:val="en-GB"/>
        </w:rPr>
      </w:pPr>
      <w:r w:rsidRPr="00513392">
        <w:rPr>
          <w:b/>
          <w:lang w:val="en-GB"/>
        </w:rPr>
        <w:t>Figure 3: IMC</w:t>
      </w:r>
    </w:p>
    <w:p w14:paraId="37A70F49" w14:textId="77777777" w:rsidR="00D34BCF" w:rsidRPr="00513392" w:rsidRDefault="00191880">
      <w:pPr>
        <w:pStyle w:val="Normal1"/>
        <w:jc w:val="center"/>
        <w:rPr>
          <w:lang w:val="en-GB"/>
        </w:rPr>
      </w:pPr>
      <w:r w:rsidRPr="00513392">
        <w:rPr>
          <w:lang w:val="en-GB"/>
        </w:rPr>
        <w:t>(Source: Revision Lecture)</w:t>
      </w:r>
    </w:p>
    <w:p w14:paraId="1F024574" w14:textId="77777777" w:rsidR="00D34BCF" w:rsidRPr="00513392" w:rsidRDefault="00191880">
      <w:pPr>
        <w:pStyle w:val="Normal1"/>
        <w:rPr>
          <w:lang w:val="en-GB"/>
        </w:rPr>
      </w:pPr>
      <w:r w:rsidRPr="00513392">
        <w:rPr>
          <w:lang w:val="en-GB"/>
        </w:rPr>
        <w:lastRenderedPageBreak/>
        <w:t xml:space="preserve">IMC is described as a strategy process for selecting, developing, executing, evaluating, and coordinating with every stakeholder of an organisation over a specific </w:t>
      </w:r>
      <w:proofErr w:type="gramStart"/>
      <w:r w:rsidRPr="00513392">
        <w:rPr>
          <w:lang w:val="en-GB"/>
        </w:rPr>
        <w:t>time period</w:t>
      </w:r>
      <w:proofErr w:type="gramEnd"/>
      <w:r w:rsidRPr="00513392">
        <w:rPr>
          <w:lang w:val="en-GB"/>
        </w:rPr>
        <w:t xml:space="preserve"> (Kushwaha </w:t>
      </w:r>
      <w:r w:rsidRPr="00513392">
        <w:rPr>
          <w:i/>
          <w:lang w:val="en-GB"/>
        </w:rPr>
        <w:t>et al.</w:t>
      </w:r>
      <w:r w:rsidRPr="00513392">
        <w:rPr>
          <w:lang w:val="en-GB"/>
        </w:rPr>
        <w:t xml:space="preserve"> 2020). The successful implementation of IMC has been seen as a valuable tool for achieving marketing objectives. Businesses may utilise it effectively to obtain a competitive edge, as well as enhance market share, brand equity, and sales volume. Due to the effectiveness of these means of communication, IMC tools are recognised as a top priority these days (Bachev, 2020). Yet there are other grounds for expanding IMC practises in today's organisation, including mass consumer </w:t>
      </w:r>
      <w:proofErr w:type="gramStart"/>
      <w:r w:rsidRPr="00513392">
        <w:rPr>
          <w:lang w:val="en-GB"/>
        </w:rPr>
        <w:t>targeting,  social</w:t>
      </w:r>
      <w:proofErr w:type="gramEnd"/>
      <w:r w:rsidRPr="00513392">
        <w:rPr>
          <w:lang w:val="en-GB"/>
        </w:rPr>
        <w:t xml:space="preserve"> networking sites (SNSs) and direct emails, event marketing, payment methods, media accountability, and so on. Due to the different features of customers’ demands and the affordability of an extensive variety of communication means, it is not feasible to investigate all target customers in the current globalisation period. According to </w:t>
      </w:r>
      <w:proofErr w:type="spellStart"/>
      <w:r w:rsidRPr="00513392">
        <w:rPr>
          <w:lang w:val="en-GB"/>
        </w:rPr>
        <w:t>Šerić</w:t>
      </w:r>
      <w:proofErr w:type="spellEnd"/>
      <w:r w:rsidRPr="00513392">
        <w:rPr>
          <w:lang w:val="en-GB"/>
        </w:rPr>
        <w:t xml:space="preserve"> </w:t>
      </w:r>
      <w:r w:rsidRPr="00513392">
        <w:rPr>
          <w:i/>
          <w:lang w:val="en-GB"/>
        </w:rPr>
        <w:t>et al.</w:t>
      </w:r>
      <w:r w:rsidRPr="00513392">
        <w:rPr>
          <w:lang w:val="en-GB"/>
        </w:rPr>
        <w:t xml:space="preserve"> (2020), the consistency of marketing communication is the key pillar of the IMC. IMC has the potential to influence organisational performance, help organisations improve performance, and brand equity, and ensure communication consistency and effectiveness by facilitating the marketing goals and accomplishment of communication. In the modern era, online communication is also included in the IMC (</w:t>
      </w:r>
      <w:proofErr w:type="spellStart"/>
      <w:r w:rsidRPr="00513392">
        <w:rPr>
          <w:lang w:val="en-GB"/>
        </w:rPr>
        <w:t>Palazón</w:t>
      </w:r>
      <w:proofErr w:type="spellEnd"/>
      <w:r w:rsidRPr="00513392">
        <w:rPr>
          <w:lang w:val="en-GB"/>
        </w:rPr>
        <w:t xml:space="preserve"> </w:t>
      </w:r>
      <w:r w:rsidRPr="00513392">
        <w:rPr>
          <w:i/>
          <w:lang w:val="en-GB"/>
        </w:rPr>
        <w:t>et al.</w:t>
      </w:r>
      <w:r w:rsidRPr="00513392">
        <w:rPr>
          <w:lang w:val="en-GB"/>
        </w:rPr>
        <w:t xml:space="preserve"> 2022). The continual evolution of advertisements in the online environment, which may be developed utilising the various analytic tools readily available, increases the efficacy of new kinds of “online marketing communication”. </w:t>
      </w:r>
    </w:p>
    <w:p w14:paraId="352F3621" w14:textId="77777777" w:rsidR="00D34BCF" w:rsidRPr="00513392" w:rsidRDefault="00191880">
      <w:pPr>
        <w:pStyle w:val="Normal1"/>
        <w:rPr>
          <w:lang w:val="en-GB"/>
        </w:rPr>
      </w:pPr>
      <w:r w:rsidRPr="00513392">
        <w:rPr>
          <w:lang w:val="en-GB"/>
        </w:rPr>
        <w:t xml:space="preserve">H&amp;M extensively used different online communication tools in its IMC to communicate with its customers. According to Niu (2022), online marketing and strategic selection design is the key consideration in IMC that help in effective communication distribution and promotions. Measuring the success of different methods of communication in an online context is thus a highly difficult task, particularly in a continuously changing world where new advertising resources are generated </w:t>
      </w:r>
      <w:proofErr w:type="gramStart"/>
      <w:r w:rsidRPr="00513392">
        <w:rPr>
          <w:lang w:val="en-GB"/>
        </w:rPr>
        <w:t>on a daily basis</w:t>
      </w:r>
      <w:proofErr w:type="gramEnd"/>
      <w:r w:rsidRPr="00513392">
        <w:rPr>
          <w:lang w:val="en-GB"/>
        </w:rPr>
        <w:t xml:space="preserve">. However, assessing the success of various types of Internet marketing communication remains a significant issue in the academic and corporate communities. Since internet marketing differs greatly from conventional advertising tactics, established marketing concepts and practices might not be relevant to new forms of communication technologies.    </w:t>
      </w:r>
    </w:p>
    <w:p w14:paraId="6F3C524C" w14:textId="77777777" w:rsidR="00D34BCF" w:rsidRPr="00513392" w:rsidRDefault="00191880">
      <w:pPr>
        <w:pStyle w:val="Heading1"/>
        <w:rPr>
          <w:lang w:val="en-GB"/>
        </w:rPr>
      </w:pPr>
      <w:bookmarkStart w:id="16" w:name="_bw56eyot33ht" w:colFirst="0" w:colLast="0"/>
      <w:bookmarkStart w:id="17" w:name="_Toc144145593"/>
      <w:bookmarkEnd w:id="16"/>
      <w:r w:rsidRPr="00513392">
        <w:rPr>
          <w:lang w:val="en-GB"/>
        </w:rPr>
        <w:t>6. Explanation of new promotional strategies H&amp;M can use to raise awareness of the brand</w:t>
      </w:r>
      <w:bookmarkEnd w:id="17"/>
    </w:p>
    <w:p w14:paraId="782E244B" w14:textId="77777777" w:rsidR="00D34BCF" w:rsidRPr="00513392" w:rsidRDefault="00191880">
      <w:pPr>
        <w:pStyle w:val="Normal1"/>
        <w:rPr>
          <w:lang w:val="en-GB"/>
        </w:rPr>
      </w:pPr>
      <w:r w:rsidRPr="00513392">
        <w:rPr>
          <w:lang w:val="en-GB"/>
        </w:rPr>
        <w:t xml:space="preserve">While considering new promotional strategies for H&amp;M, the company can consider online marketing. "Online marketing communication" and its various forms give a broader coverage area, </w:t>
      </w:r>
      <w:r w:rsidRPr="00513392">
        <w:rPr>
          <w:lang w:val="en-GB"/>
        </w:rPr>
        <w:lastRenderedPageBreak/>
        <w:t xml:space="preserve">allowing advertisements to connect with a larger audience. Since the marketer has more room online to convey additional details to an interested consumer at a relatively affordable cost, the various kinds of marketing communication accessible online are considerably faster to utilise than traditional methods of communication. The company can adopt the following marketing strategies - </w:t>
      </w:r>
    </w:p>
    <w:p w14:paraId="1D3346A9" w14:textId="77777777" w:rsidR="00D34BCF" w:rsidRPr="00513392" w:rsidRDefault="00191880">
      <w:pPr>
        <w:pStyle w:val="Normal1"/>
        <w:numPr>
          <w:ilvl w:val="0"/>
          <w:numId w:val="4"/>
        </w:numPr>
        <w:rPr>
          <w:lang w:val="en-GB"/>
        </w:rPr>
      </w:pPr>
      <w:r w:rsidRPr="00513392">
        <w:rPr>
          <w:b/>
          <w:i/>
          <w:lang w:val="en-GB"/>
        </w:rPr>
        <w:t>Online marketing campaign</w:t>
      </w:r>
      <w:r w:rsidRPr="00513392">
        <w:rPr>
          <w:lang w:val="en-GB"/>
        </w:rPr>
        <w:t xml:space="preserve"> - Since the fashion industry is competitive and unpredictable, a successful marketing strategy may help a fashion company establish a significant number of devoted customers (Tien </w:t>
      </w:r>
      <w:r w:rsidRPr="00513392">
        <w:rPr>
          <w:i/>
          <w:lang w:val="en-GB"/>
        </w:rPr>
        <w:t>et al.</w:t>
      </w:r>
      <w:r w:rsidRPr="00513392">
        <w:rPr>
          <w:lang w:val="en-GB"/>
        </w:rPr>
        <w:t xml:space="preserve"> 2020). </w:t>
      </w:r>
      <w:proofErr w:type="gramStart"/>
      <w:r w:rsidRPr="00513392">
        <w:rPr>
          <w:lang w:val="en-GB"/>
        </w:rPr>
        <w:t>In order to</w:t>
      </w:r>
      <w:proofErr w:type="gramEnd"/>
      <w:r w:rsidRPr="00513392">
        <w:rPr>
          <w:lang w:val="en-GB"/>
        </w:rPr>
        <w:t xml:space="preserve"> reach the greatest number of prospective clients, the company can make marketing campaigns a blend of Internet and offline stores. To fulfil market demands, women's </w:t>
      </w:r>
      <w:proofErr w:type="gramStart"/>
      <w:r w:rsidRPr="00513392">
        <w:rPr>
          <w:lang w:val="en-GB"/>
        </w:rPr>
        <w:t>aesthetic</w:t>
      </w:r>
      <w:proofErr w:type="gramEnd"/>
      <w:r w:rsidRPr="00513392">
        <w:rPr>
          <w:lang w:val="en-GB"/>
        </w:rPr>
        <w:t xml:space="preserve"> and psychological requirements, and to shorten the length of time it takes to select things, the company might refer to H&amp;M's fan page as well as a link to it. Digital Advertising Strategies are critical for H&amp;M because they allow experiences to be learnt and future directions to be defined. </w:t>
      </w:r>
    </w:p>
    <w:p w14:paraId="532A8D25" w14:textId="77777777" w:rsidR="00D34BCF" w:rsidRPr="00513392" w:rsidRDefault="00191880">
      <w:pPr>
        <w:pStyle w:val="Normal1"/>
        <w:numPr>
          <w:ilvl w:val="0"/>
          <w:numId w:val="4"/>
        </w:numPr>
        <w:rPr>
          <w:lang w:val="en-GB"/>
        </w:rPr>
      </w:pPr>
      <w:r w:rsidRPr="00513392">
        <w:rPr>
          <w:b/>
          <w:i/>
          <w:lang w:val="en-GB"/>
        </w:rPr>
        <w:t>Sustainable marketing activities</w:t>
      </w:r>
      <w:r w:rsidRPr="00513392">
        <w:rPr>
          <w:lang w:val="en-GB"/>
        </w:rPr>
        <w:t xml:space="preserve"> - Sustainability marketing actions improve brand image, brand longevity, and growth of corporate profitability. A business's sustainable marketing operations foster a good brand attitude and image towards customers, resulting in an edge over competitors built on brand equity (Jung </w:t>
      </w:r>
      <w:r w:rsidRPr="00513392">
        <w:rPr>
          <w:i/>
          <w:lang w:val="en-GB"/>
        </w:rPr>
        <w:t>et al.</w:t>
      </w:r>
      <w:r w:rsidRPr="00513392">
        <w:rPr>
          <w:lang w:val="en-GB"/>
        </w:rPr>
        <w:t xml:space="preserve"> 2020). Sustainable marketing efforts must take cultural variables into account </w:t>
      </w:r>
      <w:proofErr w:type="gramStart"/>
      <w:r w:rsidRPr="00513392">
        <w:rPr>
          <w:lang w:val="en-GB"/>
        </w:rPr>
        <w:t>in order to</w:t>
      </w:r>
      <w:proofErr w:type="gramEnd"/>
      <w:r w:rsidRPr="00513392">
        <w:rPr>
          <w:lang w:val="en-GB"/>
        </w:rPr>
        <w:t xml:space="preserve"> strengthen collaboration with the community and increase customer-organisation interaction for long-term growth. H&amp;M's Sustainability marketing operations should </w:t>
      </w:r>
      <w:proofErr w:type="gramStart"/>
      <w:r w:rsidRPr="00513392">
        <w:rPr>
          <w:lang w:val="en-GB"/>
        </w:rPr>
        <w:t>take into account</w:t>
      </w:r>
      <w:proofErr w:type="gramEnd"/>
      <w:r w:rsidRPr="00513392">
        <w:rPr>
          <w:lang w:val="en-GB"/>
        </w:rPr>
        <w:t xml:space="preserve"> social, economic, and environmental issues. Sustainable marketing operations seek reciprocal development and harmony among economic, environmental, social, and cultural issues.</w:t>
      </w:r>
    </w:p>
    <w:p w14:paraId="2275B6C9" w14:textId="77777777" w:rsidR="00D34BCF" w:rsidRPr="00513392" w:rsidRDefault="00191880">
      <w:pPr>
        <w:pStyle w:val="Normal1"/>
        <w:numPr>
          <w:ilvl w:val="0"/>
          <w:numId w:val="4"/>
        </w:numPr>
        <w:rPr>
          <w:lang w:val="en-GB"/>
        </w:rPr>
      </w:pPr>
      <w:r w:rsidRPr="00513392">
        <w:rPr>
          <w:b/>
          <w:i/>
          <w:lang w:val="en-GB"/>
        </w:rPr>
        <w:t>Effective social media marketing (SMM)</w:t>
      </w:r>
      <w:r w:rsidRPr="00513392">
        <w:rPr>
          <w:lang w:val="en-GB"/>
        </w:rPr>
        <w:t xml:space="preserve"> - H&amp;M can consider the holistic five aspects of SMM including brand loyalty, brand attachment, brand preference, buying commitment, and brand association. All these aspects are important in today's competitive and globalised fashion market. With the help of SMM, H&amp;M can provide and establish customised and personalised information and interaction with customers respectively.  According to Wang </w:t>
      </w:r>
      <w:r w:rsidRPr="00513392">
        <w:rPr>
          <w:i/>
          <w:lang w:val="en-GB"/>
        </w:rPr>
        <w:t>et al.</w:t>
      </w:r>
      <w:r w:rsidRPr="00513392">
        <w:rPr>
          <w:lang w:val="en-GB"/>
        </w:rPr>
        <w:t xml:space="preserve"> (2019), customisation is effective for organisations to enhance communications with consumers by enabling them to customise and design products. H&amp;M took extensive advantage of their internet presence by providing personalised messages to specific consumers, allowing them to customise the products they acquired. Since reviewers are </w:t>
      </w:r>
      <w:r w:rsidRPr="00513392">
        <w:rPr>
          <w:lang w:val="en-GB"/>
        </w:rPr>
        <w:lastRenderedPageBreak/>
        <w:t xml:space="preserve">anonymous individuals with no past connection to the customer, buyers have a more difficult time judging the legitimacy of an online environment through comments and reviews.  </w:t>
      </w:r>
    </w:p>
    <w:p w14:paraId="18F1F78B" w14:textId="77777777" w:rsidR="00D34BCF" w:rsidRPr="00513392" w:rsidRDefault="00191880">
      <w:pPr>
        <w:pStyle w:val="Heading1"/>
        <w:rPr>
          <w:lang w:val="en-GB"/>
        </w:rPr>
      </w:pPr>
      <w:bookmarkStart w:id="18" w:name="_w9ztkqcvlu35" w:colFirst="0" w:colLast="0"/>
      <w:bookmarkStart w:id="19" w:name="_Toc144145594"/>
      <w:bookmarkEnd w:id="18"/>
      <w:r w:rsidRPr="00513392">
        <w:rPr>
          <w:lang w:val="en-GB"/>
        </w:rPr>
        <w:t>7. Branding and brand equity</w:t>
      </w:r>
      <w:bookmarkEnd w:id="19"/>
    </w:p>
    <w:p w14:paraId="15B23DA8" w14:textId="77777777" w:rsidR="00D34BCF" w:rsidRPr="00513392" w:rsidRDefault="00191880">
      <w:pPr>
        <w:pStyle w:val="Normal1"/>
        <w:rPr>
          <w:b/>
          <w:i/>
          <w:lang w:val="en-GB"/>
        </w:rPr>
      </w:pPr>
      <w:r w:rsidRPr="00513392">
        <w:rPr>
          <w:b/>
          <w:i/>
          <w:lang w:val="en-GB"/>
        </w:rPr>
        <w:t>Branding</w:t>
      </w:r>
    </w:p>
    <w:p w14:paraId="71F4054F" w14:textId="77777777" w:rsidR="00D34BCF" w:rsidRPr="00513392" w:rsidRDefault="00191880">
      <w:pPr>
        <w:pStyle w:val="Normal1"/>
        <w:rPr>
          <w:lang w:val="en-GB"/>
        </w:rPr>
      </w:pPr>
      <w:r w:rsidRPr="00513392">
        <w:rPr>
          <w:lang w:val="en-GB"/>
        </w:rPr>
        <w:t>Branding is the procedure of generating a positive and strong perception of an organisation, with its service or products in the mind of customers by combining different elements such as a mission statement, logo, design, and consistent theme all through the marketing communication (Ngoc and Tien, 2021). It aids in ensuring that consumers feel positive about the firm and allows for the maintenance of a personal relationship with clients. It displays an impression that is beneficial for building customer support and commitment, and it may increase popularity and credibility by developing a branding procedure (</w:t>
      </w:r>
      <w:proofErr w:type="spellStart"/>
      <w:r w:rsidRPr="00513392">
        <w:rPr>
          <w:lang w:val="en-GB"/>
        </w:rPr>
        <w:t>Górska-Warsewicz</w:t>
      </w:r>
      <w:proofErr w:type="spellEnd"/>
      <w:r w:rsidRPr="00513392">
        <w:rPr>
          <w:lang w:val="en-GB"/>
        </w:rPr>
        <w:t xml:space="preserve">, 2020). Branding may be accomplished by following several processes such as analysing the brand's perspective, creating a vision, establishing values, and constructing personality, </w:t>
      </w:r>
      <w:proofErr w:type="gramStart"/>
      <w:r w:rsidRPr="00513392">
        <w:rPr>
          <w:lang w:val="en-GB"/>
        </w:rPr>
        <w:t>All</w:t>
      </w:r>
      <w:proofErr w:type="gramEnd"/>
      <w:r w:rsidRPr="00513392">
        <w:rPr>
          <w:lang w:val="en-GB"/>
        </w:rPr>
        <w:t xml:space="preserve"> of these procedures are beneficial for growing brands. H&amp;M has focused on developing strong branding because it has an effective logo, and the company use consistent theme in its brand communication.   </w:t>
      </w:r>
    </w:p>
    <w:p w14:paraId="397C9924" w14:textId="77777777" w:rsidR="00D34BCF" w:rsidRPr="00513392" w:rsidRDefault="00191880">
      <w:pPr>
        <w:pStyle w:val="Normal1"/>
        <w:rPr>
          <w:b/>
          <w:i/>
          <w:lang w:val="en-GB"/>
        </w:rPr>
      </w:pPr>
      <w:r w:rsidRPr="00513392">
        <w:rPr>
          <w:b/>
          <w:i/>
          <w:lang w:val="en-GB"/>
        </w:rPr>
        <w:t>Brand equity</w:t>
      </w:r>
    </w:p>
    <w:p w14:paraId="7C0BD437" w14:textId="77777777" w:rsidR="00D34BCF" w:rsidRPr="00513392" w:rsidRDefault="00191880">
      <w:pPr>
        <w:pStyle w:val="Normal1"/>
        <w:rPr>
          <w:lang w:val="en-GB"/>
        </w:rPr>
      </w:pPr>
      <w:r w:rsidRPr="00513392">
        <w:rPr>
          <w:lang w:val="en-GB"/>
        </w:rPr>
        <w:t xml:space="preserve">The total liability and assets related to a brand are called brand equity (Javed </w:t>
      </w:r>
      <w:r w:rsidRPr="00513392">
        <w:rPr>
          <w:i/>
          <w:lang w:val="en-GB"/>
        </w:rPr>
        <w:t xml:space="preserve">et al. </w:t>
      </w:r>
      <w:r w:rsidRPr="00513392">
        <w:rPr>
          <w:lang w:val="en-GB"/>
        </w:rPr>
        <w:t xml:space="preserve">2020). Brand equity is regarded as a resource for a firm and is recorded on the balance sheet of the firm. Effective marketing operations raise the value of brand equity. Businesses strive to enhance the effectiveness of marketing expenses in response to high advertising costs, intense competition, and flattened demand. The strength of a brand is determined by the thinking of customers. Customers' brains are influenced by how they have encountered and viewed brand offerings throughout time. According to Rojas-Lamorena </w:t>
      </w:r>
      <w:r w:rsidRPr="00513392">
        <w:rPr>
          <w:i/>
          <w:lang w:val="en-GB"/>
        </w:rPr>
        <w:t xml:space="preserve">et al. </w:t>
      </w:r>
      <w:r w:rsidRPr="00513392">
        <w:rPr>
          <w:lang w:val="en-GB"/>
        </w:rPr>
        <w:t xml:space="preserve">(2022), brand equity has a moderating role in customer expectations. </w:t>
      </w:r>
      <w:proofErr w:type="gramStart"/>
      <w:r w:rsidRPr="00513392">
        <w:rPr>
          <w:lang w:val="en-GB"/>
        </w:rPr>
        <w:t>The final result</w:t>
      </w:r>
      <w:proofErr w:type="gramEnd"/>
      <w:r w:rsidRPr="00513392">
        <w:rPr>
          <w:lang w:val="en-GB"/>
        </w:rPr>
        <w:t xml:space="preserve"> of marketing actions is brand equity, which places and maintains a specified value proposition in the subconscious of the consumer. One of the primary advantages and rationales for developing a strong brand for an item or organisation is to improve the efficacy of advertising communication as well as positioning the products or organisation in the minds of customers. Branding and brand equity are the organisations' most important intangible assets. Brand equity is critical for organisations to get a high level of value, and brand names can be more impacted </w:t>
      </w:r>
      <w:r w:rsidRPr="00513392">
        <w:rPr>
          <w:lang w:val="en-GB"/>
        </w:rPr>
        <w:lastRenderedPageBreak/>
        <w:t xml:space="preserve">(Ebrahim, 2020). With the support of brand equity, H&amp;M may generate additional revenue and expand its business, as well as grow its market share.  </w:t>
      </w:r>
    </w:p>
    <w:p w14:paraId="6CD92F86" w14:textId="77777777" w:rsidR="00D34BCF" w:rsidRPr="00513392" w:rsidRDefault="00191880">
      <w:pPr>
        <w:pStyle w:val="Heading1"/>
        <w:rPr>
          <w:lang w:val="en-GB"/>
        </w:rPr>
      </w:pPr>
      <w:bookmarkStart w:id="20" w:name="_ldqxs4zax4ik" w:colFirst="0" w:colLast="0"/>
      <w:bookmarkStart w:id="21" w:name="_Toc144145595"/>
      <w:bookmarkEnd w:id="20"/>
      <w:r w:rsidRPr="00513392">
        <w:rPr>
          <w:lang w:val="en-GB"/>
        </w:rPr>
        <w:t>8. Keller’s Brand Equity Model</w:t>
      </w:r>
      <w:bookmarkEnd w:id="21"/>
    </w:p>
    <w:p w14:paraId="63011719" w14:textId="77777777" w:rsidR="00D34BCF" w:rsidRPr="00513392" w:rsidRDefault="00191880">
      <w:pPr>
        <w:pStyle w:val="Normal1"/>
        <w:rPr>
          <w:lang w:val="en-GB"/>
        </w:rPr>
      </w:pPr>
      <w:r w:rsidRPr="00513392">
        <w:rPr>
          <w:lang w:val="en-GB"/>
        </w:rPr>
        <w:t xml:space="preserve">Keller developed the "customer-based brand equity (CBBE)" concept, which leads consumers from brand identification to brand connection. The "customer-based Brand Equity" model specifies four phases that represent consumer queries and form a 'branding ladder,' with every stage dependent on the preceding one's success. These stages are built using the six brand development blocks, as well as some sub-dimensions. Brand equity can be explored from two perspectives: customer and </w:t>
      </w:r>
      <w:proofErr w:type="gramStart"/>
      <w:r w:rsidRPr="00513392">
        <w:rPr>
          <w:lang w:val="en-GB"/>
        </w:rPr>
        <w:t>financial-based</w:t>
      </w:r>
      <w:proofErr w:type="gramEnd"/>
      <w:r w:rsidRPr="00513392">
        <w:rPr>
          <w:lang w:val="en-GB"/>
        </w:rPr>
        <w:t xml:space="preserve"> (Raut </w:t>
      </w:r>
      <w:r w:rsidRPr="00513392">
        <w:rPr>
          <w:i/>
          <w:lang w:val="en-GB"/>
        </w:rPr>
        <w:t>et al.</w:t>
      </w:r>
      <w:r w:rsidRPr="00513392">
        <w:rPr>
          <w:lang w:val="en-GB"/>
        </w:rPr>
        <w:t xml:space="preserve"> 2019). A powerful brand is created at the top of the structure, where there is a healthy interaction between the brand and customers. Brand resonance is thought to include a wide variety of brand-related behaviours and attitudes, ranging from simple repeat purchases to profound emotional relationships. </w:t>
      </w:r>
    </w:p>
    <w:p w14:paraId="3BDFF7D1" w14:textId="77777777" w:rsidR="00D34BCF" w:rsidRPr="00513392" w:rsidRDefault="00191880">
      <w:pPr>
        <w:pStyle w:val="Normal1"/>
        <w:jc w:val="center"/>
        <w:rPr>
          <w:lang w:val="en-GB"/>
        </w:rPr>
      </w:pPr>
      <w:r w:rsidRPr="00513392">
        <w:rPr>
          <w:noProof/>
          <w:lang w:val="en-GB" w:eastAsia="en-IN"/>
        </w:rPr>
        <w:drawing>
          <wp:inline distT="114300" distB="114300" distL="114300" distR="114300" wp14:anchorId="6B0B6AC8" wp14:editId="300C76D0">
            <wp:extent cx="5943600" cy="21463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a:stretch>
                      <a:fillRect/>
                    </a:stretch>
                  </pic:blipFill>
                  <pic:spPr>
                    <a:xfrm>
                      <a:off x="0" y="0"/>
                      <a:ext cx="5943600" cy="2146300"/>
                    </a:xfrm>
                    <a:prstGeom prst="rect">
                      <a:avLst/>
                    </a:prstGeom>
                    <a:ln w="25400">
                      <a:solidFill>
                        <a:srgbClr val="000000"/>
                      </a:solidFill>
                      <a:prstDash val="solid"/>
                    </a:ln>
                  </pic:spPr>
                </pic:pic>
              </a:graphicData>
            </a:graphic>
          </wp:inline>
        </w:drawing>
      </w:r>
    </w:p>
    <w:p w14:paraId="1A32EFAF" w14:textId="77777777" w:rsidR="00D34BCF" w:rsidRPr="00513392" w:rsidRDefault="00191880">
      <w:pPr>
        <w:pStyle w:val="Normal1"/>
        <w:jc w:val="center"/>
        <w:rPr>
          <w:b/>
          <w:lang w:val="en-GB"/>
        </w:rPr>
      </w:pPr>
      <w:r w:rsidRPr="00513392">
        <w:rPr>
          <w:b/>
          <w:lang w:val="en-GB"/>
        </w:rPr>
        <w:t>Figure 3: Keller’s CBBE model</w:t>
      </w:r>
    </w:p>
    <w:p w14:paraId="2F21CF7D" w14:textId="77777777" w:rsidR="00D34BCF" w:rsidRPr="00513392" w:rsidRDefault="00191880">
      <w:pPr>
        <w:pStyle w:val="Normal1"/>
        <w:jc w:val="center"/>
        <w:rPr>
          <w:b/>
          <w:lang w:val="en-GB"/>
        </w:rPr>
      </w:pPr>
      <w:r w:rsidRPr="00513392">
        <w:rPr>
          <w:lang w:val="en-GB"/>
        </w:rPr>
        <w:t>(Source: Cottan-Nir and Lehman-Wilzig, 2018)</w:t>
      </w:r>
    </w:p>
    <w:p w14:paraId="3F21A9C1" w14:textId="77777777" w:rsidR="00D34BCF" w:rsidRPr="00513392" w:rsidRDefault="00191880">
      <w:pPr>
        <w:pStyle w:val="Normal1"/>
        <w:rPr>
          <w:lang w:val="en-GB"/>
        </w:rPr>
      </w:pPr>
      <w:r w:rsidRPr="00513392">
        <w:rPr>
          <w:lang w:val="en-GB"/>
        </w:rPr>
        <w:t xml:space="preserve">As shown in Figure 3, Keller offered six “brand-building blocks” to carry four stages including </w:t>
      </w:r>
      <w:r w:rsidRPr="00513392">
        <w:rPr>
          <w:b/>
          <w:i/>
          <w:lang w:val="en-GB"/>
        </w:rPr>
        <w:t>brand salience, performance, imagery, judgments, feelings, and brand resonance</w:t>
      </w:r>
      <w:r w:rsidRPr="00513392">
        <w:rPr>
          <w:lang w:val="en-GB"/>
        </w:rPr>
        <w:t xml:space="preserve"> (Cottan-Nir and Lehman-Wilzig, 2018). </w:t>
      </w:r>
    </w:p>
    <w:p w14:paraId="097A2590" w14:textId="77777777" w:rsidR="00D34BCF" w:rsidRPr="00513392" w:rsidRDefault="00191880">
      <w:pPr>
        <w:pStyle w:val="Heading2"/>
        <w:rPr>
          <w:lang w:val="en-GB"/>
        </w:rPr>
      </w:pPr>
      <w:bookmarkStart w:id="22" w:name="_3oeqjfw1mpmi" w:colFirst="0" w:colLast="0"/>
      <w:bookmarkStart w:id="23" w:name="_Toc144145596"/>
      <w:bookmarkEnd w:id="22"/>
      <w:r w:rsidRPr="00513392">
        <w:rPr>
          <w:lang w:val="en-GB"/>
        </w:rPr>
        <w:t>8.1 The Advantages and Disadvantages of Keller’s Brand Equity Model</w:t>
      </w:r>
      <w:bookmarkEnd w:id="23"/>
    </w:p>
    <w:p w14:paraId="2DFFADA0" w14:textId="77777777" w:rsidR="00D34BCF" w:rsidRPr="00513392" w:rsidRDefault="00191880">
      <w:pPr>
        <w:pStyle w:val="Normal1"/>
        <w:rPr>
          <w:b/>
          <w:i/>
          <w:lang w:val="en-GB"/>
        </w:rPr>
      </w:pPr>
      <w:r w:rsidRPr="00513392">
        <w:rPr>
          <w:b/>
          <w:i/>
          <w:lang w:val="en-GB"/>
        </w:rPr>
        <w:t>Advantages</w:t>
      </w:r>
    </w:p>
    <w:p w14:paraId="44B4A253" w14:textId="77777777" w:rsidR="00D34BCF" w:rsidRPr="00513392" w:rsidRDefault="00191880">
      <w:pPr>
        <w:pStyle w:val="Normal1"/>
        <w:rPr>
          <w:lang w:val="en-GB"/>
        </w:rPr>
      </w:pPr>
      <w:r w:rsidRPr="00513392">
        <w:rPr>
          <w:lang w:val="en-GB"/>
        </w:rPr>
        <w:t xml:space="preserve">Brand Relationship explains how individuals create long-term attachments to inanimate goods they purchase and use. Brand equity is the influence that brand awareness has on a customer's reaction to a brand's advertising, as witnessed when the brand grows in popularity and the customer has </w:t>
      </w:r>
      <w:r w:rsidRPr="00513392">
        <w:rPr>
          <w:lang w:val="en-GB"/>
        </w:rPr>
        <w:lastRenderedPageBreak/>
        <w:t xml:space="preserve">good, distinctive, and strong brand associations. According to Tran </w:t>
      </w:r>
      <w:r w:rsidRPr="00513392">
        <w:rPr>
          <w:i/>
          <w:lang w:val="en-GB"/>
        </w:rPr>
        <w:t xml:space="preserve">et al. </w:t>
      </w:r>
      <w:r w:rsidRPr="00513392">
        <w:rPr>
          <w:lang w:val="en-GB"/>
        </w:rPr>
        <w:t>(2020), it has been seen that “premium price positioning” and higher market share are usually attained by organisations with higher brand equity as compared to others.</w:t>
      </w:r>
    </w:p>
    <w:p w14:paraId="60C423C4" w14:textId="77777777" w:rsidR="00D34BCF" w:rsidRPr="00513392" w:rsidRDefault="00191880">
      <w:pPr>
        <w:pStyle w:val="Normal1"/>
        <w:rPr>
          <w:b/>
          <w:i/>
          <w:lang w:val="en-GB"/>
        </w:rPr>
      </w:pPr>
      <w:r w:rsidRPr="00513392">
        <w:rPr>
          <w:b/>
          <w:i/>
          <w:lang w:val="en-GB"/>
        </w:rPr>
        <w:t>Disadvantages</w:t>
      </w:r>
    </w:p>
    <w:p w14:paraId="5F9CF955" w14:textId="77777777" w:rsidR="00D34BCF" w:rsidRPr="00513392" w:rsidRDefault="00191880">
      <w:pPr>
        <w:pStyle w:val="Normal1"/>
        <w:rPr>
          <w:lang w:val="en-GB"/>
        </w:rPr>
      </w:pPr>
      <w:r w:rsidRPr="00513392">
        <w:rPr>
          <w:lang w:val="en-GB"/>
        </w:rPr>
        <w:t xml:space="preserve">Brand equity can lead to a monopoly in the market since a strong brand deters competitors from entering the market. </w:t>
      </w:r>
    </w:p>
    <w:p w14:paraId="241617A2" w14:textId="77777777" w:rsidR="00D34BCF" w:rsidRPr="00513392" w:rsidRDefault="00191880">
      <w:pPr>
        <w:pStyle w:val="Heading2"/>
        <w:rPr>
          <w:lang w:val="en-GB"/>
        </w:rPr>
      </w:pPr>
      <w:bookmarkStart w:id="24" w:name="_wyum36ykcny9" w:colFirst="0" w:colLast="0"/>
      <w:bookmarkStart w:id="25" w:name="_Toc144145597"/>
      <w:bookmarkEnd w:id="24"/>
      <w:r w:rsidRPr="00513392">
        <w:rPr>
          <w:lang w:val="en-GB"/>
        </w:rPr>
        <w:t>8.2 Explanation and relation of Keller’s Brand Equity model to H&amp;M.</w:t>
      </w:r>
      <w:bookmarkEnd w:id="25"/>
    </w:p>
    <w:p w14:paraId="7E956EF3" w14:textId="77777777" w:rsidR="00D34BCF" w:rsidRPr="00513392" w:rsidRDefault="00191880">
      <w:pPr>
        <w:pStyle w:val="Normal1"/>
        <w:rPr>
          <w:lang w:val="en-GB"/>
        </w:rPr>
      </w:pPr>
      <w:proofErr w:type="gramStart"/>
      <w:r w:rsidRPr="00513392">
        <w:rPr>
          <w:lang w:val="en-GB"/>
        </w:rPr>
        <w:t>All of</w:t>
      </w:r>
      <w:proofErr w:type="gramEnd"/>
      <w:r w:rsidRPr="00513392">
        <w:rPr>
          <w:lang w:val="en-GB"/>
        </w:rPr>
        <w:t xml:space="preserve"> the building elements of the CBBE model are arranged in a pyramid, the base of which is based on brand salience. For H&amp;M, </w:t>
      </w:r>
      <w:proofErr w:type="gramStart"/>
      <w:r w:rsidRPr="00513392">
        <w:rPr>
          <w:lang w:val="en-GB"/>
        </w:rPr>
        <w:t>all of</w:t>
      </w:r>
      <w:proofErr w:type="gramEnd"/>
      <w:r w:rsidRPr="00513392">
        <w:rPr>
          <w:lang w:val="en-GB"/>
        </w:rPr>
        <w:t xml:space="preserve"> these procedures have been examined in order to determine its brand equity. </w:t>
      </w:r>
    </w:p>
    <w:p w14:paraId="45CE5CF5" w14:textId="77777777" w:rsidR="00D34BCF" w:rsidRPr="00513392" w:rsidRDefault="00191880">
      <w:pPr>
        <w:pStyle w:val="Normal1"/>
        <w:rPr>
          <w:lang w:val="en-GB"/>
        </w:rPr>
      </w:pPr>
      <w:r w:rsidRPr="00513392">
        <w:rPr>
          <w:b/>
          <w:i/>
          <w:lang w:val="en-GB"/>
        </w:rPr>
        <w:t>1. Brand salience</w:t>
      </w:r>
    </w:p>
    <w:p w14:paraId="18D10670" w14:textId="77777777" w:rsidR="00D34BCF" w:rsidRPr="00513392" w:rsidRDefault="00191880">
      <w:pPr>
        <w:pStyle w:val="Normal1"/>
        <w:rPr>
          <w:lang w:val="en-GB"/>
        </w:rPr>
      </w:pPr>
      <w:proofErr w:type="spellStart"/>
      <w:r w:rsidRPr="00513392">
        <w:rPr>
          <w:lang w:val="en-GB"/>
        </w:rPr>
        <w:t>Jethava</w:t>
      </w:r>
      <w:proofErr w:type="spellEnd"/>
      <w:r w:rsidRPr="00513392">
        <w:rPr>
          <w:lang w:val="en-GB"/>
        </w:rPr>
        <w:t xml:space="preserve"> and Kumar (2022) stated that one of the most significant variables related to consumer impact on the CBBE model is brand salience. At this stage, a brand establishes its uniqueness through a successful method of decision-making to distinguish its products and services from those of competitors in the operational market. H&amp;M built its brand to provide its clients with high-quality, sustainable, and affordable fashion products. </w:t>
      </w:r>
    </w:p>
    <w:p w14:paraId="25F0AB97" w14:textId="77777777" w:rsidR="00D34BCF" w:rsidRPr="00513392" w:rsidRDefault="00191880">
      <w:pPr>
        <w:pStyle w:val="Normal1"/>
        <w:rPr>
          <w:b/>
          <w:i/>
          <w:lang w:val="en-GB"/>
        </w:rPr>
      </w:pPr>
      <w:r w:rsidRPr="00513392">
        <w:rPr>
          <w:b/>
          <w:i/>
          <w:lang w:val="en-GB"/>
        </w:rPr>
        <w:t xml:space="preserve">2. Brand Meaning </w:t>
      </w:r>
    </w:p>
    <w:p w14:paraId="1CF37C7A" w14:textId="77777777" w:rsidR="00D34BCF" w:rsidRPr="00513392" w:rsidRDefault="00191880">
      <w:pPr>
        <w:pStyle w:val="Normal1"/>
        <w:rPr>
          <w:b/>
          <w:i/>
          <w:lang w:val="en-GB"/>
        </w:rPr>
      </w:pPr>
      <w:r w:rsidRPr="00513392">
        <w:rPr>
          <w:lang w:val="en-GB"/>
        </w:rPr>
        <w:t>Brand performance and imagery exemplify the brand significance dimension - how effectively the business meets consumers' pragmatic demands and how they interpret its exterior features (</w:t>
      </w:r>
      <w:proofErr w:type="spellStart"/>
      <w:r w:rsidRPr="00513392">
        <w:rPr>
          <w:lang w:val="en-GB"/>
        </w:rPr>
        <w:t>Stukalina</w:t>
      </w:r>
      <w:proofErr w:type="spellEnd"/>
      <w:r w:rsidRPr="00513392">
        <w:rPr>
          <w:lang w:val="en-GB"/>
        </w:rPr>
        <w:t xml:space="preserve"> and Pavlyuk, 2021).</w:t>
      </w:r>
    </w:p>
    <w:p w14:paraId="43FB05C6" w14:textId="77777777" w:rsidR="00D34BCF" w:rsidRPr="00513392" w:rsidRDefault="00191880">
      <w:pPr>
        <w:pStyle w:val="Normal1"/>
        <w:numPr>
          <w:ilvl w:val="0"/>
          <w:numId w:val="2"/>
        </w:numPr>
        <w:rPr>
          <w:b/>
          <w:i/>
          <w:lang w:val="en-GB"/>
        </w:rPr>
      </w:pPr>
      <w:r w:rsidRPr="00513392">
        <w:rPr>
          <w:b/>
          <w:i/>
          <w:lang w:val="en-GB"/>
        </w:rPr>
        <w:t xml:space="preserve">Performance - </w:t>
      </w:r>
      <w:r w:rsidRPr="00513392">
        <w:rPr>
          <w:lang w:val="en-GB"/>
        </w:rPr>
        <w:t xml:space="preserve">H&amp;M focused on using sustainable and recycled materials for product development. </w:t>
      </w:r>
    </w:p>
    <w:p w14:paraId="10195247" w14:textId="77777777" w:rsidR="00D34BCF" w:rsidRPr="00513392" w:rsidRDefault="00191880">
      <w:pPr>
        <w:pStyle w:val="Normal1"/>
        <w:numPr>
          <w:ilvl w:val="0"/>
          <w:numId w:val="2"/>
        </w:numPr>
        <w:rPr>
          <w:b/>
          <w:i/>
          <w:lang w:val="en-GB"/>
        </w:rPr>
      </w:pPr>
      <w:r w:rsidRPr="00513392">
        <w:rPr>
          <w:b/>
          <w:i/>
          <w:lang w:val="en-GB"/>
        </w:rPr>
        <w:t xml:space="preserve">Imagery - </w:t>
      </w:r>
      <w:r w:rsidRPr="00513392">
        <w:rPr>
          <w:lang w:val="en-GB"/>
        </w:rPr>
        <w:t xml:space="preserve">H&amp;M's direct innovation in sustainability in its 2021 style. H&amp;M announced a partnership with "Maisie Williams as a Global Sustainability Ambassador to help lead a worldwide initiative towards a more sustainable fashion future" (DeAcetis, 2021). </w:t>
      </w:r>
    </w:p>
    <w:p w14:paraId="36761D00" w14:textId="77777777" w:rsidR="00D34BCF" w:rsidRPr="00513392" w:rsidRDefault="00191880">
      <w:pPr>
        <w:pStyle w:val="Normal1"/>
        <w:rPr>
          <w:b/>
          <w:i/>
          <w:lang w:val="en-GB"/>
        </w:rPr>
      </w:pPr>
      <w:r w:rsidRPr="00513392">
        <w:rPr>
          <w:lang w:val="en-GB"/>
        </w:rPr>
        <w:t xml:space="preserve">3. </w:t>
      </w:r>
      <w:r w:rsidRPr="00513392">
        <w:rPr>
          <w:b/>
          <w:i/>
          <w:lang w:val="en-GB"/>
        </w:rPr>
        <w:t xml:space="preserve"> Brand response</w:t>
      </w:r>
    </w:p>
    <w:p w14:paraId="6C434D1C" w14:textId="77777777" w:rsidR="00D34BCF" w:rsidRPr="00513392" w:rsidRDefault="00191880">
      <w:pPr>
        <w:pStyle w:val="Normal1"/>
        <w:numPr>
          <w:ilvl w:val="0"/>
          <w:numId w:val="5"/>
        </w:numPr>
        <w:rPr>
          <w:b/>
          <w:i/>
          <w:lang w:val="en-GB"/>
        </w:rPr>
      </w:pPr>
      <w:r w:rsidRPr="00513392">
        <w:rPr>
          <w:b/>
          <w:i/>
          <w:lang w:val="en-GB"/>
        </w:rPr>
        <w:t xml:space="preserve"> Judgments - </w:t>
      </w:r>
      <w:r w:rsidRPr="00513392">
        <w:rPr>
          <w:lang w:val="en-GB"/>
        </w:rPr>
        <w:t xml:space="preserve">H&amp;M </w:t>
      </w:r>
      <w:proofErr w:type="gramStart"/>
      <w:r w:rsidRPr="00513392">
        <w:rPr>
          <w:lang w:val="en-GB"/>
        </w:rPr>
        <w:t>is able to</w:t>
      </w:r>
      <w:proofErr w:type="gramEnd"/>
      <w:r w:rsidRPr="00513392">
        <w:rPr>
          <w:lang w:val="en-GB"/>
        </w:rPr>
        <w:t xml:space="preserve"> meet customer expectations through its effective and unique product development. The recent focus on sustainable products is also able to meet the environmental concerns of the fashion industry. </w:t>
      </w:r>
      <w:r w:rsidRPr="00513392">
        <w:rPr>
          <w:b/>
          <w:i/>
          <w:lang w:val="en-GB"/>
        </w:rPr>
        <w:t xml:space="preserve"> </w:t>
      </w:r>
    </w:p>
    <w:p w14:paraId="6CF20948" w14:textId="77777777" w:rsidR="00D34BCF" w:rsidRPr="00513392" w:rsidRDefault="00191880">
      <w:pPr>
        <w:pStyle w:val="Normal1"/>
        <w:numPr>
          <w:ilvl w:val="0"/>
          <w:numId w:val="5"/>
        </w:numPr>
        <w:rPr>
          <w:b/>
          <w:i/>
          <w:lang w:val="en-GB"/>
        </w:rPr>
      </w:pPr>
      <w:r w:rsidRPr="00513392">
        <w:rPr>
          <w:b/>
          <w:i/>
          <w:lang w:val="en-GB"/>
        </w:rPr>
        <w:t xml:space="preserve"> Feelings - </w:t>
      </w:r>
      <w:r w:rsidRPr="00513392">
        <w:rPr>
          <w:lang w:val="en-GB"/>
        </w:rPr>
        <w:t xml:space="preserve">According to </w:t>
      </w:r>
      <w:proofErr w:type="spellStart"/>
      <w:r w:rsidRPr="00513392">
        <w:rPr>
          <w:lang w:val="en-GB"/>
        </w:rPr>
        <w:t>Segran</w:t>
      </w:r>
      <w:proofErr w:type="spellEnd"/>
      <w:r w:rsidRPr="00513392">
        <w:rPr>
          <w:lang w:val="en-GB"/>
        </w:rPr>
        <w:t>, (2019), H&amp;M tricked its customers with vague sustainability product claims.</w:t>
      </w:r>
    </w:p>
    <w:p w14:paraId="1C5AEE65" w14:textId="77777777" w:rsidR="00D34BCF" w:rsidRPr="00513392" w:rsidRDefault="00191880">
      <w:pPr>
        <w:pStyle w:val="Normal1"/>
        <w:rPr>
          <w:lang w:val="en-GB"/>
        </w:rPr>
      </w:pPr>
      <w:r w:rsidRPr="00513392">
        <w:rPr>
          <w:b/>
          <w:i/>
          <w:lang w:val="en-GB"/>
        </w:rPr>
        <w:lastRenderedPageBreak/>
        <w:t>4. Brand resonance</w:t>
      </w:r>
    </w:p>
    <w:p w14:paraId="67784712" w14:textId="77777777" w:rsidR="00D34BCF" w:rsidRPr="00513392" w:rsidRDefault="00191880">
      <w:pPr>
        <w:pStyle w:val="Normal1"/>
        <w:rPr>
          <w:lang w:val="en-GB"/>
        </w:rPr>
      </w:pPr>
      <w:r w:rsidRPr="00513392">
        <w:rPr>
          <w:lang w:val="en-GB"/>
        </w:rPr>
        <w:t>Brand resonance can be described through four aspects such as -</w:t>
      </w:r>
    </w:p>
    <w:p w14:paraId="0C4B6817" w14:textId="77777777" w:rsidR="00D34BCF" w:rsidRPr="00513392" w:rsidRDefault="00191880">
      <w:pPr>
        <w:pStyle w:val="Normal1"/>
        <w:numPr>
          <w:ilvl w:val="0"/>
          <w:numId w:val="1"/>
        </w:numPr>
        <w:rPr>
          <w:lang w:val="en-GB"/>
        </w:rPr>
      </w:pPr>
      <w:r w:rsidRPr="00513392">
        <w:rPr>
          <w:b/>
          <w:i/>
          <w:lang w:val="en-GB"/>
        </w:rPr>
        <w:t>Quality</w:t>
      </w:r>
      <w:r w:rsidRPr="00513392">
        <w:rPr>
          <w:lang w:val="en-GB"/>
        </w:rPr>
        <w:t xml:space="preserve"> - H&amp;M provide a high-quality product (Fransiska and </w:t>
      </w:r>
      <w:proofErr w:type="spellStart"/>
      <w:r w:rsidRPr="00513392">
        <w:rPr>
          <w:lang w:val="en-GB"/>
        </w:rPr>
        <w:t>Alfonsius</w:t>
      </w:r>
      <w:proofErr w:type="spellEnd"/>
      <w:r w:rsidRPr="00513392">
        <w:rPr>
          <w:lang w:val="en-GB"/>
        </w:rPr>
        <w:t>, 2022).</w:t>
      </w:r>
    </w:p>
    <w:p w14:paraId="43E4F912" w14:textId="77777777" w:rsidR="00D34BCF" w:rsidRPr="00513392" w:rsidRDefault="00191880">
      <w:pPr>
        <w:pStyle w:val="Normal1"/>
        <w:numPr>
          <w:ilvl w:val="0"/>
          <w:numId w:val="1"/>
        </w:numPr>
        <w:rPr>
          <w:lang w:val="en-GB"/>
        </w:rPr>
      </w:pPr>
      <w:r w:rsidRPr="00513392">
        <w:rPr>
          <w:b/>
          <w:i/>
          <w:lang w:val="en-GB"/>
        </w:rPr>
        <w:t>Credibility</w:t>
      </w:r>
      <w:r w:rsidRPr="00513392">
        <w:rPr>
          <w:lang w:val="en-GB"/>
        </w:rPr>
        <w:t xml:space="preserve"> - H&amp;M promised to use recycled and other </w:t>
      </w:r>
      <w:proofErr w:type="spellStart"/>
      <w:r w:rsidRPr="00513392">
        <w:rPr>
          <w:lang w:val="en-GB"/>
        </w:rPr>
        <w:t>differet</w:t>
      </w:r>
      <w:proofErr w:type="spellEnd"/>
      <w:r w:rsidRPr="00513392">
        <w:rPr>
          <w:lang w:val="en-GB"/>
        </w:rPr>
        <w:t xml:space="preserve"> sustainable materials by the year 2030 (H&amp;M, 2018).</w:t>
      </w:r>
    </w:p>
    <w:p w14:paraId="423402A7" w14:textId="77777777" w:rsidR="00D34BCF" w:rsidRPr="00513392" w:rsidRDefault="00191880">
      <w:pPr>
        <w:pStyle w:val="Normal1"/>
        <w:numPr>
          <w:ilvl w:val="0"/>
          <w:numId w:val="1"/>
        </w:numPr>
        <w:rPr>
          <w:lang w:val="en-GB"/>
        </w:rPr>
      </w:pPr>
      <w:r w:rsidRPr="00513392">
        <w:rPr>
          <w:b/>
          <w:i/>
          <w:lang w:val="en-GB"/>
        </w:rPr>
        <w:t>Consideration</w:t>
      </w:r>
      <w:r w:rsidRPr="00513392">
        <w:rPr>
          <w:lang w:val="en-GB"/>
        </w:rPr>
        <w:t xml:space="preserve"> - The company provide good quality and trendy product which help it develop a positive mindset among customers. </w:t>
      </w:r>
    </w:p>
    <w:p w14:paraId="605695B6" w14:textId="77777777" w:rsidR="00D34BCF" w:rsidRPr="00513392" w:rsidRDefault="00191880">
      <w:pPr>
        <w:pStyle w:val="Normal1"/>
        <w:numPr>
          <w:ilvl w:val="0"/>
          <w:numId w:val="1"/>
        </w:numPr>
        <w:rPr>
          <w:lang w:val="en-GB"/>
        </w:rPr>
      </w:pPr>
      <w:r w:rsidRPr="00513392">
        <w:rPr>
          <w:b/>
          <w:i/>
          <w:lang w:val="en-GB"/>
        </w:rPr>
        <w:t>Superiority</w:t>
      </w:r>
      <w:r w:rsidRPr="00513392">
        <w:rPr>
          <w:lang w:val="en-GB"/>
        </w:rPr>
        <w:t xml:space="preserve"> - All these factors make H&amp;M superior to its customers.</w:t>
      </w:r>
    </w:p>
    <w:p w14:paraId="74BA472C" w14:textId="77777777" w:rsidR="00D34BCF" w:rsidRPr="00513392" w:rsidRDefault="00191880">
      <w:pPr>
        <w:pStyle w:val="Heading1"/>
        <w:rPr>
          <w:lang w:val="en-GB"/>
        </w:rPr>
      </w:pPr>
      <w:bookmarkStart w:id="26" w:name="_zhwhv2j5z1mi" w:colFirst="0" w:colLast="0"/>
      <w:bookmarkStart w:id="27" w:name="_Toc144145598"/>
      <w:bookmarkEnd w:id="26"/>
      <w:r w:rsidRPr="00513392">
        <w:rPr>
          <w:lang w:val="en-GB"/>
        </w:rPr>
        <w:t>9. Customer Journey and Customer Touchpoints of H&amp;M</w:t>
      </w:r>
      <w:bookmarkEnd w:id="27"/>
    </w:p>
    <w:p w14:paraId="29495DF2" w14:textId="77777777" w:rsidR="00D34BCF" w:rsidRPr="00513392" w:rsidRDefault="00191880">
      <w:pPr>
        <w:pStyle w:val="Normal1"/>
        <w:rPr>
          <w:lang w:val="en-GB"/>
        </w:rPr>
      </w:pPr>
      <w:r w:rsidRPr="00513392">
        <w:rPr>
          <w:lang w:val="en-GB"/>
        </w:rPr>
        <w:t xml:space="preserve">The customer journey can be mapped through the visual representation of the experience of any consumer of any brand (Berman, 2020). A customer journey is defined as the procedure that a consumer goes through, throughout every phase and touchpoint that constitutes the total consumer experience (Lundin and </w:t>
      </w:r>
      <w:proofErr w:type="spellStart"/>
      <w:r w:rsidRPr="00513392">
        <w:rPr>
          <w:lang w:val="en-GB"/>
        </w:rPr>
        <w:t>Kindström</w:t>
      </w:r>
      <w:proofErr w:type="spellEnd"/>
      <w:r w:rsidRPr="00513392">
        <w:rPr>
          <w:lang w:val="en-GB"/>
        </w:rPr>
        <w:t xml:space="preserve">, 2023). The customer journey is often characterised as a series of touchpoints at various phases. Touchpoints are defined as every encounter or touch involving a client and a provider, whether physical or digital (Wang </w:t>
      </w:r>
      <w:r w:rsidRPr="00513392">
        <w:rPr>
          <w:i/>
          <w:lang w:val="en-GB"/>
        </w:rPr>
        <w:t xml:space="preserve">et al. </w:t>
      </w:r>
      <w:r w:rsidRPr="00513392">
        <w:rPr>
          <w:lang w:val="en-GB"/>
        </w:rPr>
        <w:t>2019). Even if physical and traditional interactions (for example, consultative interactions, traditional repairs, and service delivery) stay relevant in most Business-to-customer (B2C) contexts, modern customer journeys progressively depend on digital touchpoints to a certain extent, such as firm websites, search engines, social media, or digital service platforms. Not only may conversations occur digitally, but digital technology may additionally be utilised to mediate preexisting touchpoints (Boyd and Koles, 2019). Such applications can boost customer assistance along their journey, for example, when sellers acquire precise digital information of customers via devices to deliver superior consumer experiences, which may also boost customer loyalty. Different Touchpoints used by H&amp;M to interact with its potential customers are Celebrity endorsements, magazine ads, social media, flagship stores, website, personal shoppers, and store visits for H&amp;M.</w:t>
      </w:r>
    </w:p>
    <w:p w14:paraId="7EA5C33C" w14:textId="77777777" w:rsidR="00D34BCF" w:rsidRPr="00513392" w:rsidRDefault="00191880">
      <w:pPr>
        <w:pStyle w:val="Heading1"/>
        <w:rPr>
          <w:lang w:val="en-GB"/>
        </w:rPr>
      </w:pPr>
      <w:bookmarkStart w:id="28" w:name="_3bsii1z2w52" w:colFirst="0" w:colLast="0"/>
      <w:bookmarkStart w:id="29" w:name="_Toc144145599"/>
      <w:bookmarkEnd w:id="28"/>
      <w:r w:rsidRPr="00513392">
        <w:rPr>
          <w:lang w:val="en-GB"/>
        </w:rPr>
        <w:t>10. Customer Journey Map</w:t>
      </w:r>
      <w:bookmarkEnd w:id="29"/>
    </w:p>
    <w:p w14:paraId="383FC916" w14:textId="77777777" w:rsidR="00D34BCF" w:rsidRPr="00513392" w:rsidRDefault="00191880">
      <w:pPr>
        <w:pStyle w:val="Normal1"/>
        <w:rPr>
          <w:lang w:val="en-GB"/>
        </w:rPr>
      </w:pPr>
      <w:r w:rsidRPr="00513392">
        <w:rPr>
          <w:lang w:val="en-GB"/>
        </w:rPr>
        <w:t>The customer journey of the customer of H&amp;M has been described in Table 1 below.</w:t>
      </w:r>
    </w:p>
    <w:tbl>
      <w:tblPr>
        <w:tblStyle w:val="Table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26"/>
        <w:gridCol w:w="1732"/>
        <w:gridCol w:w="1731"/>
        <w:gridCol w:w="1423"/>
        <w:gridCol w:w="1467"/>
        <w:gridCol w:w="1481"/>
      </w:tblGrid>
      <w:tr w:rsidR="00D34BCF" w:rsidRPr="00513392" w14:paraId="7FAF6DE1" w14:textId="77777777">
        <w:trPr>
          <w:trHeight w:val="930"/>
        </w:trPr>
        <w:tc>
          <w:tcPr>
            <w:tcW w:w="1525" w:type="dxa"/>
            <w:tcBorders>
              <w:top w:val="single" w:sz="7" w:space="0" w:color="000000"/>
              <w:left w:val="single" w:sz="7" w:space="0" w:color="000000"/>
              <w:bottom w:val="single" w:sz="7" w:space="0" w:color="000000"/>
              <w:right w:val="single" w:sz="7" w:space="0" w:color="000000"/>
            </w:tcBorders>
            <w:shd w:val="clear" w:color="auto" w:fill="C2D69B"/>
            <w:tcMar>
              <w:top w:w="100" w:type="dxa"/>
              <w:left w:w="100" w:type="dxa"/>
              <w:bottom w:w="100" w:type="dxa"/>
              <w:right w:w="100" w:type="dxa"/>
            </w:tcMar>
          </w:tcPr>
          <w:p w14:paraId="0212273D" w14:textId="77777777" w:rsidR="00D34BCF" w:rsidRPr="00513392" w:rsidRDefault="00191880">
            <w:pPr>
              <w:pStyle w:val="Normal1"/>
              <w:spacing w:before="240" w:after="240" w:line="276" w:lineRule="auto"/>
              <w:jc w:val="center"/>
              <w:rPr>
                <w:b/>
                <w:lang w:val="en-GB"/>
              </w:rPr>
            </w:pPr>
            <w:r w:rsidRPr="00513392">
              <w:rPr>
                <w:b/>
                <w:lang w:val="en-GB"/>
              </w:rPr>
              <w:t>Journey stage</w:t>
            </w:r>
          </w:p>
        </w:tc>
        <w:tc>
          <w:tcPr>
            <w:tcW w:w="1731" w:type="dxa"/>
            <w:tcBorders>
              <w:top w:val="single" w:sz="7" w:space="0" w:color="000000"/>
              <w:left w:val="nil"/>
              <w:bottom w:val="single" w:sz="7" w:space="0" w:color="000000"/>
              <w:right w:val="single" w:sz="7" w:space="0" w:color="000000"/>
            </w:tcBorders>
            <w:shd w:val="clear" w:color="auto" w:fill="C2D69B"/>
            <w:tcMar>
              <w:top w:w="100" w:type="dxa"/>
              <w:left w:w="100" w:type="dxa"/>
              <w:bottom w:w="100" w:type="dxa"/>
              <w:right w:w="100" w:type="dxa"/>
            </w:tcMar>
          </w:tcPr>
          <w:p w14:paraId="0D780543" w14:textId="77777777" w:rsidR="00D34BCF" w:rsidRPr="00513392" w:rsidRDefault="00191880">
            <w:pPr>
              <w:pStyle w:val="Normal1"/>
              <w:spacing w:before="240" w:after="240"/>
              <w:jc w:val="center"/>
              <w:rPr>
                <w:b/>
                <w:lang w:val="en-GB"/>
              </w:rPr>
            </w:pPr>
            <w:r w:rsidRPr="00513392">
              <w:rPr>
                <w:b/>
                <w:lang w:val="en-GB"/>
              </w:rPr>
              <w:t>Awareness</w:t>
            </w:r>
          </w:p>
        </w:tc>
        <w:tc>
          <w:tcPr>
            <w:tcW w:w="1731" w:type="dxa"/>
            <w:tcBorders>
              <w:top w:val="single" w:sz="7" w:space="0" w:color="000000"/>
              <w:left w:val="nil"/>
              <w:bottom w:val="single" w:sz="7" w:space="0" w:color="000000"/>
              <w:right w:val="single" w:sz="7" w:space="0" w:color="000000"/>
            </w:tcBorders>
            <w:shd w:val="clear" w:color="auto" w:fill="C2D69B"/>
            <w:tcMar>
              <w:top w:w="100" w:type="dxa"/>
              <w:left w:w="100" w:type="dxa"/>
              <w:bottom w:w="100" w:type="dxa"/>
              <w:right w:w="100" w:type="dxa"/>
            </w:tcMar>
          </w:tcPr>
          <w:p w14:paraId="506E945D" w14:textId="77777777" w:rsidR="00D34BCF" w:rsidRPr="00513392" w:rsidRDefault="00191880">
            <w:pPr>
              <w:pStyle w:val="Normal1"/>
              <w:spacing w:before="240" w:after="240"/>
              <w:jc w:val="center"/>
              <w:rPr>
                <w:b/>
                <w:lang w:val="en-GB"/>
              </w:rPr>
            </w:pPr>
            <w:r w:rsidRPr="00513392">
              <w:rPr>
                <w:b/>
                <w:lang w:val="en-GB"/>
              </w:rPr>
              <w:t>Consideration</w:t>
            </w:r>
          </w:p>
        </w:tc>
        <w:tc>
          <w:tcPr>
            <w:tcW w:w="1423" w:type="dxa"/>
            <w:tcBorders>
              <w:top w:val="single" w:sz="7" w:space="0" w:color="000000"/>
              <w:left w:val="nil"/>
              <w:bottom w:val="single" w:sz="7" w:space="0" w:color="000000"/>
              <w:right w:val="single" w:sz="7" w:space="0" w:color="000000"/>
            </w:tcBorders>
            <w:shd w:val="clear" w:color="auto" w:fill="C2D69B"/>
            <w:tcMar>
              <w:top w:w="100" w:type="dxa"/>
              <w:left w:w="100" w:type="dxa"/>
              <w:bottom w:w="100" w:type="dxa"/>
              <w:right w:w="100" w:type="dxa"/>
            </w:tcMar>
          </w:tcPr>
          <w:p w14:paraId="3D3E8708" w14:textId="77777777" w:rsidR="00D34BCF" w:rsidRPr="00513392" w:rsidRDefault="00191880">
            <w:pPr>
              <w:pStyle w:val="Normal1"/>
              <w:spacing w:before="240" w:after="240"/>
              <w:jc w:val="center"/>
              <w:rPr>
                <w:b/>
                <w:lang w:val="en-GB"/>
              </w:rPr>
            </w:pPr>
            <w:r w:rsidRPr="00513392">
              <w:rPr>
                <w:b/>
                <w:lang w:val="en-GB"/>
              </w:rPr>
              <w:t>Decision</w:t>
            </w:r>
          </w:p>
        </w:tc>
        <w:tc>
          <w:tcPr>
            <w:tcW w:w="1467" w:type="dxa"/>
            <w:tcBorders>
              <w:top w:val="single" w:sz="7" w:space="0" w:color="000000"/>
              <w:left w:val="nil"/>
              <w:bottom w:val="single" w:sz="7" w:space="0" w:color="000000"/>
              <w:right w:val="single" w:sz="7" w:space="0" w:color="000000"/>
            </w:tcBorders>
            <w:shd w:val="clear" w:color="auto" w:fill="C2D69B"/>
            <w:tcMar>
              <w:top w:w="100" w:type="dxa"/>
              <w:left w:w="100" w:type="dxa"/>
              <w:bottom w:w="100" w:type="dxa"/>
              <w:right w:w="100" w:type="dxa"/>
            </w:tcMar>
          </w:tcPr>
          <w:p w14:paraId="22CF102E" w14:textId="77777777" w:rsidR="00D34BCF" w:rsidRPr="00513392" w:rsidRDefault="00191880">
            <w:pPr>
              <w:pStyle w:val="Normal1"/>
              <w:spacing w:before="240" w:after="240"/>
              <w:jc w:val="center"/>
              <w:rPr>
                <w:b/>
                <w:lang w:val="en-GB"/>
              </w:rPr>
            </w:pPr>
            <w:r w:rsidRPr="00513392">
              <w:rPr>
                <w:b/>
                <w:lang w:val="en-GB"/>
              </w:rPr>
              <w:t>Use</w:t>
            </w:r>
          </w:p>
        </w:tc>
        <w:tc>
          <w:tcPr>
            <w:tcW w:w="1481" w:type="dxa"/>
            <w:tcBorders>
              <w:top w:val="single" w:sz="7" w:space="0" w:color="000000"/>
              <w:left w:val="nil"/>
              <w:bottom w:val="single" w:sz="7" w:space="0" w:color="000000"/>
              <w:right w:val="single" w:sz="7" w:space="0" w:color="000000"/>
            </w:tcBorders>
            <w:shd w:val="clear" w:color="auto" w:fill="C2D69B"/>
            <w:tcMar>
              <w:top w:w="100" w:type="dxa"/>
              <w:left w:w="100" w:type="dxa"/>
              <w:bottom w:w="100" w:type="dxa"/>
              <w:right w:w="100" w:type="dxa"/>
            </w:tcMar>
          </w:tcPr>
          <w:p w14:paraId="7CAC791E" w14:textId="77777777" w:rsidR="00D34BCF" w:rsidRPr="00513392" w:rsidRDefault="00191880">
            <w:pPr>
              <w:pStyle w:val="Normal1"/>
              <w:spacing w:before="240" w:after="240"/>
              <w:jc w:val="center"/>
              <w:rPr>
                <w:b/>
                <w:lang w:val="en-GB"/>
              </w:rPr>
            </w:pPr>
            <w:r w:rsidRPr="00513392">
              <w:rPr>
                <w:b/>
                <w:lang w:val="en-GB"/>
              </w:rPr>
              <w:t>Loyalty and Advocacy</w:t>
            </w:r>
          </w:p>
        </w:tc>
      </w:tr>
      <w:tr w:rsidR="00D34BCF" w:rsidRPr="00513392" w14:paraId="28128C4F" w14:textId="77777777">
        <w:trPr>
          <w:trHeight w:val="3045"/>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081745DB" w14:textId="77777777" w:rsidR="00D34BCF" w:rsidRPr="00513392" w:rsidRDefault="00191880">
            <w:pPr>
              <w:pStyle w:val="Normal1"/>
              <w:spacing w:before="240" w:after="240" w:line="276" w:lineRule="auto"/>
              <w:rPr>
                <w:b/>
                <w:lang w:val="en-GB"/>
              </w:rPr>
            </w:pPr>
            <w:r w:rsidRPr="00513392">
              <w:rPr>
                <w:b/>
                <w:lang w:val="en-GB"/>
              </w:rPr>
              <w:lastRenderedPageBreak/>
              <w:t>Consumer Activity</w:t>
            </w:r>
          </w:p>
        </w:tc>
        <w:tc>
          <w:tcPr>
            <w:tcW w:w="1731" w:type="dxa"/>
            <w:tcBorders>
              <w:top w:val="nil"/>
              <w:left w:val="nil"/>
              <w:bottom w:val="single" w:sz="7" w:space="0" w:color="000000"/>
              <w:right w:val="single" w:sz="7" w:space="0" w:color="000000"/>
            </w:tcBorders>
            <w:tcMar>
              <w:top w:w="100" w:type="dxa"/>
              <w:left w:w="100" w:type="dxa"/>
              <w:bottom w:w="100" w:type="dxa"/>
              <w:right w:w="100" w:type="dxa"/>
            </w:tcMar>
          </w:tcPr>
          <w:p w14:paraId="7FDF926F" w14:textId="77777777" w:rsidR="00D34BCF" w:rsidRPr="00513392" w:rsidRDefault="00191880">
            <w:pPr>
              <w:pStyle w:val="Normal1"/>
              <w:spacing w:before="240" w:after="240" w:line="276" w:lineRule="auto"/>
              <w:rPr>
                <w:lang w:val="en-GB"/>
              </w:rPr>
            </w:pPr>
            <w:r w:rsidRPr="00513392">
              <w:rPr>
                <w:lang w:val="en-GB"/>
              </w:rPr>
              <w:t>See online or offline advertisements, hear from family and friends, and read from banners about H&amp;M products.</w:t>
            </w:r>
          </w:p>
        </w:tc>
        <w:tc>
          <w:tcPr>
            <w:tcW w:w="1731"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3F01AF26" w14:textId="77777777" w:rsidR="00D34BCF" w:rsidRPr="00513392" w:rsidRDefault="00191880">
            <w:pPr>
              <w:pStyle w:val="Normal1"/>
              <w:spacing w:before="240" w:after="240" w:line="276" w:lineRule="auto"/>
              <w:rPr>
                <w:lang w:val="en-GB"/>
              </w:rPr>
            </w:pPr>
            <w:r w:rsidRPr="00513392">
              <w:rPr>
                <w:lang w:val="en-GB"/>
              </w:rPr>
              <w:t xml:space="preserve">Engaging in evaluating and comparing the quality and price of the dress or product in the online and offline channels (Rosenbaum </w:t>
            </w:r>
            <w:r w:rsidRPr="00513392">
              <w:rPr>
                <w:i/>
                <w:lang w:val="en-GB"/>
              </w:rPr>
              <w:t>et al.</w:t>
            </w:r>
            <w:r w:rsidRPr="00513392">
              <w:rPr>
                <w:lang w:val="en-GB"/>
              </w:rPr>
              <w:t xml:space="preserve"> 2018).</w:t>
            </w:r>
          </w:p>
        </w:tc>
        <w:tc>
          <w:tcPr>
            <w:tcW w:w="1423" w:type="dxa"/>
            <w:tcBorders>
              <w:top w:val="nil"/>
              <w:left w:val="nil"/>
              <w:bottom w:val="single" w:sz="7" w:space="0" w:color="000000"/>
              <w:right w:val="single" w:sz="7" w:space="0" w:color="000000"/>
            </w:tcBorders>
            <w:tcMar>
              <w:top w:w="100" w:type="dxa"/>
              <w:left w:w="100" w:type="dxa"/>
              <w:bottom w:w="100" w:type="dxa"/>
              <w:right w:w="100" w:type="dxa"/>
            </w:tcMar>
          </w:tcPr>
          <w:p w14:paraId="3EA92457" w14:textId="77777777" w:rsidR="00D34BCF" w:rsidRPr="00513392" w:rsidRDefault="00191880">
            <w:pPr>
              <w:pStyle w:val="Normal1"/>
              <w:spacing w:before="240" w:after="240" w:line="276" w:lineRule="auto"/>
              <w:rPr>
                <w:lang w:val="en-GB"/>
              </w:rPr>
            </w:pPr>
            <w:r w:rsidRPr="00513392">
              <w:rPr>
                <w:lang w:val="en-GB"/>
              </w:rPr>
              <w:t>Visit the offline store to try the dress and then make the order with payment.</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79E3E7C8" w14:textId="77777777" w:rsidR="00D34BCF" w:rsidRPr="00513392" w:rsidRDefault="00191880">
            <w:pPr>
              <w:pStyle w:val="Normal1"/>
              <w:spacing w:before="240" w:after="240" w:line="276" w:lineRule="auto"/>
              <w:rPr>
                <w:lang w:val="en-GB"/>
              </w:rPr>
            </w:pPr>
            <w:r w:rsidRPr="00513392">
              <w:rPr>
                <w:lang w:val="en-GB"/>
              </w:rPr>
              <w:t>Received the products</w:t>
            </w:r>
          </w:p>
        </w:tc>
        <w:tc>
          <w:tcPr>
            <w:tcW w:w="1481" w:type="dxa"/>
            <w:tcBorders>
              <w:top w:val="nil"/>
              <w:left w:val="nil"/>
              <w:bottom w:val="single" w:sz="7" w:space="0" w:color="000000"/>
              <w:right w:val="single" w:sz="7" w:space="0" w:color="000000"/>
            </w:tcBorders>
            <w:tcMar>
              <w:top w:w="100" w:type="dxa"/>
              <w:left w:w="100" w:type="dxa"/>
              <w:bottom w:w="100" w:type="dxa"/>
              <w:right w:w="100" w:type="dxa"/>
            </w:tcMar>
          </w:tcPr>
          <w:p w14:paraId="373FDD1E" w14:textId="77777777" w:rsidR="00D34BCF" w:rsidRPr="00513392" w:rsidRDefault="00191880">
            <w:pPr>
              <w:pStyle w:val="Normal1"/>
              <w:spacing w:before="240" w:after="240" w:line="276" w:lineRule="auto"/>
              <w:rPr>
                <w:lang w:val="en-GB"/>
              </w:rPr>
            </w:pPr>
            <w:r w:rsidRPr="00513392">
              <w:rPr>
                <w:lang w:val="en-GB"/>
              </w:rPr>
              <w:t xml:space="preserve">Purchase more fashion products and clothing from the retail store and online </w:t>
            </w:r>
            <w:proofErr w:type="gramStart"/>
            <w:r w:rsidRPr="00513392">
              <w:rPr>
                <w:lang w:val="en-GB"/>
              </w:rPr>
              <w:t>stores, and</w:t>
            </w:r>
            <w:proofErr w:type="gramEnd"/>
            <w:r w:rsidRPr="00513392">
              <w:rPr>
                <w:lang w:val="en-GB"/>
              </w:rPr>
              <w:t xml:space="preserve"> share their experience on SNS and with friends.</w:t>
            </w:r>
          </w:p>
        </w:tc>
      </w:tr>
      <w:tr w:rsidR="00D34BCF" w:rsidRPr="00513392" w14:paraId="2B5D94E7" w14:textId="77777777">
        <w:trPr>
          <w:trHeight w:val="2205"/>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6A9D8651" w14:textId="77777777" w:rsidR="00D34BCF" w:rsidRPr="00513392" w:rsidRDefault="00191880">
            <w:pPr>
              <w:pStyle w:val="Normal1"/>
              <w:spacing w:before="240" w:after="240" w:line="276" w:lineRule="auto"/>
              <w:rPr>
                <w:b/>
                <w:lang w:val="en-GB"/>
              </w:rPr>
            </w:pPr>
            <w:r w:rsidRPr="00513392">
              <w:rPr>
                <w:b/>
                <w:lang w:val="en-GB"/>
              </w:rPr>
              <w:t>Consumer Goals</w:t>
            </w:r>
          </w:p>
        </w:tc>
        <w:tc>
          <w:tcPr>
            <w:tcW w:w="1731" w:type="dxa"/>
            <w:tcBorders>
              <w:top w:val="nil"/>
              <w:left w:val="nil"/>
              <w:bottom w:val="single" w:sz="7" w:space="0" w:color="000000"/>
              <w:right w:val="single" w:sz="7" w:space="0" w:color="000000"/>
            </w:tcBorders>
            <w:tcMar>
              <w:top w:w="100" w:type="dxa"/>
              <w:left w:w="100" w:type="dxa"/>
              <w:bottom w:w="100" w:type="dxa"/>
              <w:right w:w="100" w:type="dxa"/>
            </w:tcMar>
          </w:tcPr>
          <w:p w14:paraId="3836C68A" w14:textId="77777777" w:rsidR="00D34BCF" w:rsidRPr="00513392" w:rsidRDefault="00191880">
            <w:pPr>
              <w:pStyle w:val="Normal1"/>
              <w:spacing w:before="240" w:after="240" w:line="276" w:lineRule="auto"/>
              <w:rPr>
                <w:lang w:val="en-GB"/>
              </w:rPr>
            </w:pPr>
            <w:r w:rsidRPr="00513392">
              <w:rPr>
                <w:lang w:val="en-GB"/>
              </w:rPr>
              <w:t>Buying a party dress and fashion accessories.</w:t>
            </w:r>
          </w:p>
        </w:tc>
        <w:tc>
          <w:tcPr>
            <w:tcW w:w="1731"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286B724D" w14:textId="77777777" w:rsidR="00D34BCF" w:rsidRPr="00513392" w:rsidRDefault="00191880">
            <w:pPr>
              <w:pStyle w:val="Normal1"/>
              <w:spacing w:before="240" w:after="240" w:line="276" w:lineRule="auto"/>
              <w:rPr>
                <w:lang w:val="en-GB"/>
              </w:rPr>
            </w:pPr>
            <w:r w:rsidRPr="00513392">
              <w:rPr>
                <w:lang w:val="en-GB"/>
              </w:rPr>
              <w:t>Find the best dress and accessories for the party.</w:t>
            </w:r>
          </w:p>
        </w:tc>
        <w:tc>
          <w:tcPr>
            <w:tcW w:w="1423" w:type="dxa"/>
            <w:tcBorders>
              <w:top w:val="nil"/>
              <w:left w:val="nil"/>
              <w:bottom w:val="single" w:sz="7" w:space="0" w:color="000000"/>
              <w:right w:val="single" w:sz="7" w:space="0" w:color="000000"/>
            </w:tcBorders>
            <w:tcMar>
              <w:top w:w="100" w:type="dxa"/>
              <w:left w:w="100" w:type="dxa"/>
              <w:bottom w:w="100" w:type="dxa"/>
              <w:right w:w="100" w:type="dxa"/>
            </w:tcMar>
          </w:tcPr>
          <w:p w14:paraId="3D0CC977" w14:textId="77777777" w:rsidR="00D34BCF" w:rsidRPr="00513392" w:rsidRDefault="00191880">
            <w:pPr>
              <w:pStyle w:val="Normal1"/>
              <w:spacing w:before="240" w:after="240" w:line="276" w:lineRule="auto"/>
              <w:rPr>
                <w:lang w:val="en-GB"/>
              </w:rPr>
            </w:pPr>
            <w:r w:rsidRPr="00513392">
              <w:rPr>
                <w:lang w:val="en-GB"/>
              </w:rPr>
              <w:t>Find and choose the dress and accessories easily, get inspired, and order the dress.</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2E99BDBD" w14:textId="77777777" w:rsidR="00D34BCF" w:rsidRPr="00513392" w:rsidRDefault="00191880">
            <w:pPr>
              <w:pStyle w:val="Normal1"/>
              <w:spacing w:before="240" w:after="240" w:line="276" w:lineRule="auto"/>
              <w:rPr>
                <w:lang w:val="en-GB"/>
              </w:rPr>
            </w:pPr>
            <w:r w:rsidRPr="00513392">
              <w:rPr>
                <w:lang w:val="en-GB"/>
              </w:rPr>
              <w:t xml:space="preserve">Pick or </w:t>
            </w:r>
            <w:proofErr w:type="gramStart"/>
            <w:r w:rsidRPr="00513392">
              <w:rPr>
                <w:lang w:val="en-GB"/>
              </w:rPr>
              <w:t>Receive</w:t>
            </w:r>
            <w:proofErr w:type="gramEnd"/>
            <w:r w:rsidRPr="00513392">
              <w:rPr>
                <w:lang w:val="en-GB"/>
              </w:rPr>
              <w:t xml:space="preserve"> the dress and accessories when required and effortlessly.</w:t>
            </w:r>
          </w:p>
        </w:tc>
        <w:tc>
          <w:tcPr>
            <w:tcW w:w="1481" w:type="dxa"/>
            <w:tcBorders>
              <w:top w:val="nil"/>
              <w:left w:val="nil"/>
              <w:bottom w:val="single" w:sz="7" w:space="0" w:color="000000"/>
              <w:right w:val="single" w:sz="7" w:space="0" w:color="000000"/>
            </w:tcBorders>
            <w:tcMar>
              <w:top w:w="100" w:type="dxa"/>
              <w:left w:w="100" w:type="dxa"/>
              <w:bottom w:w="100" w:type="dxa"/>
              <w:right w:w="100" w:type="dxa"/>
            </w:tcMar>
          </w:tcPr>
          <w:p w14:paraId="5B10B787" w14:textId="77777777" w:rsidR="00D34BCF" w:rsidRPr="00513392" w:rsidRDefault="00191880">
            <w:pPr>
              <w:pStyle w:val="Normal1"/>
              <w:spacing w:before="240" w:after="240" w:line="276" w:lineRule="auto"/>
              <w:rPr>
                <w:lang w:val="en-GB"/>
              </w:rPr>
            </w:pPr>
            <w:r w:rsidRPr="00513392">
              <w:rPr>
                <w:lang w:val="en-GB"/>
              </w:rPr>
              <w:t>Good consumer experiences further, share feelings and give feedback.</w:t>
            </w:r>
          </w:p>
        </w:tc>
      </w:tr>
      <w:tr w:rsidR="00D34BCF" w:rsidRPr="00513392" w14:paraId="101DFACC" w14:textId="77777777">
        <w:trPr>
          <w:trHeight w:val="2490"/>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40263A1C" w14:textId="77777777" w:rsidR="00D34BCF" w:rsidRPr="00513392" w:rsidRDefault="00191880">
            <w:pPr>
              <w:pStyle w:val="Normal1"/>
              <w:spacing w:before="240" w:after="240" w:line="276" w:lineRule="auto"/>
              <w:rPr>
                <w:b/>
                <w:lang w:val="en-GB"/>
              </w:rPr>
            </w:pPr>
            <w:r w:rsidRPr="00513392">
              <w:rPr>
                <w:b/>
                <w:lang w:val="en-GB"/>
              </w:rPr>
              <w:t>Key constraints</w:t>
            </w:r>
          </w:p>
        </w:tc>
        <w:tc>
          <w:tcPr>
            <w:tcW w:w="1731" w:type="dxa"/>
            <w:tcBorders>
              <w:top w:val="nil"/>
              <w:left w:val="nil"/>
              <w:bottom w:val="single" w:sz="7" w:space="0" w:color="000000"/>
              <w:right w:val="single" w:sz="7" w:space="0" w:color="000000"/>
            </w:tcBorders>
            <w:tcMar>
              <w:top w:w="100" w:type="dxa"/>
              <w:left w:w="100" w:type="dxa"/>
              <w:bottom w:w="100" w:type="dxa"/>
              <w:right w:w="100" w:type="dxa"/>
            </w:tcMar>
          </w:tcPr>
          <w:p w14:paraId="159015FF" w14:textId="77777777" w:rsidR="00D34BCF" w:rsidRPr="00513392" w:rsidRDefault="00191880">
            <w:pPr>
              <w:pStyle w:val="Normal1"/>
              <w:spacing w:before="240" w:after="240" w:line="276" w:lineRule="auto"/>
              <w:rPr>
                <w:lang w:val="en-GB"/>
              </w:rPr>
            </w:pPr>
            <w:r w:rsidRPr="00513392">
              <w:rPr>
                <w:lang w:val="en-GB"/>
              </w:rPr>
              <w:t>Getting information about the products.</w:t>
            </w:r>
          </w:p>
        </w:tc>
        <w:tc>
          <w:tcPr>
            <w:tcW w:w="1731"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53A89899" w14:textId="77777777" w:rsidR="00D34BCF" w:rsidRPr="00513392" w:rsidRDefault="00191880">
            <w:pPr>
              <w:pStyle w:val="Normal1"/>
              <w:spacing w:before="240" w:after="240" w:line="276" w:lineRule="auto"/>
              <w:rPr>
                <w:lang w:val="en-GB"/>
              </w:rPr>
            </w:pPr>
            <w:r w:rsidRPr="00513392">
              <w:rPr>
                <w:lang w:val="en-GB"/>
              </w:rPr>
              <w:t>The customer was not able to find a suitable party dress and accessories.</w:t>
            </w:r>
          </w:p>
        </w:tc>
        <w:tc>
          <w:tcPr>
            <w:tcW w:w="1423" w:type="dxa"/>
            <w:tcBorders>
              <w:top w:val="nil"/>
              <w:left w:val="nil"/>
              <w:bottom w:val="single" w:sz="7" w:space="0" w:color="000000"/>
              <w:right w:val="single" w:sz="7" w:space="0" w:color="000000"/>
            </w:tcBorders>
            <w:tcMar>
              <w:top w:w="100" w:type="dxa"/>
              <w:left w:w="100" w:type="dxa"/>
              <w:bottom w:w="100" w:type="dxa"/>
              <w:right w:w="100" w:type="dxa"/>
            </w:tcMar>
          </w:tcPr>
          <w:p w14:paraId="05F311EF" w14:textId="77777777" w:rsidR="00D34BCF" w:rsidRPr="00513392" w:rsidRDefault="00191880">
            <w:pPr>
              <w:pStyle w:val="Normal1"/>
              <w:spacing w:before="240" w:after="240" w:line="276" w:lineRule="auto"/>
              <w:rPr>
                <w:lang w:val="en-GB"/>
              </w:rPr>
            </w:pPr>
            <w:r w:rsidRPr="00513392">
              <w:rPr>
                <w:lang w:val="en-GB"/>
              </w:rPr>
              <w:t>The customer is confused regarding the quality of the products, and what to purchase from various options.</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5903A3F6" w14:textId="77777777" w:rsidR="00D34BCF" w:rsidRPr="00513392" w:rsidRDefault="00191880">
            <w:pPr>
              <w:pStyle w:val="Normal1"/>
              <w:spacing w:before="240" w:after="240" w:line="276" w:lineRule="auto"/>
              <w:rPr>
                <w:lang w:val="en-GB"/>
              </w:rPr>
            </w:pPr>
            <w:r w:rsidRPr="00513392">
              <w:rPr>
                <w:lang w:val="en-GB"/>
              </w:rPr>
              <w:t>Product delivery may be delayed for different reasons.</w:t>
            </w:r>
          </w:p>
        </w:tc>
        <w:tc>
          <w:tcPr>
            <w:tcW w:w="1481" w:type="dxa"/>
            <w:tcBorders>
              <w:top w:val="nil"/>
              <w:left w:val="nil"/>
              <w:bottom w:val="single" w:sz="7" w:space="0" w:color="000000"/>
              <w:right w:val="single" w:sz="7" w:space="0" w:color="000000"/>
            </w:tcBorders>
            <w:tcMar>
              <w:top w:w="100" w:type="dxa"/>
              <w:left w:w="100" w:type="dxa"/>
              <w:bottom w:w="100" w:type="dxa"/>
              <w:right w:w="100" w:type="dxa"/>
            </w:tcMar>
          </w:tcPr>
          <w:p w14:paraId="7BB5FFA9" w14:textId="77777777" w:rsidR="00D34BCF" w:rsidRPr="00513392" w:rsidRDefault="00191880">
            <w:pPr>
              <w:pStyle w:val="Normal1"/>
              <w:spacing w:before="240" w:after="240" w:line="276" w:lineRule="auto"/>
              <w:rPr>
                <w:lang w:val="en-GB"/>
              </w:rPr>
            </w:pPr>
            <w:r w:rsidRPr="00513392">
              <w:rPr>
                <w:lang w:val="en-GB"/>
              </w:rPr>
              <w:t>The consumer may not share their experience on SNS.</w:t>
            </w:r>
          </w:p>
        </w:tc>
      </w:tr>
      <w:tr w:rsidR="00D34BCF" w:rsidRPr="00513392" w14:paraId="1F8132CF" w14:textId="77777777">
        <w:trPr>
          <w:trHeight w:val="1920"/>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692B1616" w14:textId="77777777" w:rsidR="00D34BCF" w:rsidRPr="00513392" w:rsidRDefault="00191880">
            <w:pPr>
              <w:pStyle w:val="Normal1"/>
              <w:spacing w:before="240" w:after="240" w:line="276" w:lineRule="auto"/>
              <w:rPr>
                <w:b/>
                <w:lang w:val="en-GB"/>
              </w:rPr>
            </w:pPr>
            <w:r w:rsidRPr="00513392">
              <w:rPr>
                <w:b/>
                <w:lang w:val="en-GB"/>
              </w:rPr>
              <w:lastRenderedPageBreak/>
              <w:t>Touchpoints</w:t>
            </w:r>
          </w:p>
        </w:tc>
        <w:tc>
          <w:tcPr>
            <w:tcW w:w="1731" w:type="dxa"/>
            <w:tcBorders>
              <w:top w:val="nil"/>
              <w:left w:val="nil"/>
              <w:bottom w:val="single" w:sz="7" w:space="0" w:color="000000"/>
              <w:right w:val="single" w:sz="7" w:space="0" w:color="000000"/>
            </w:tcBorders>
            <w:tcMar>
              <w:top w:w="100" w:type="dxa"/>
              <w:left w:w="100" w:type="dxa"/>
              <w:bottom w:w="100" w:type="dxa"/>
              <w:right w:w="100" w:type="dxa"/>
            </w:tcMar>
          </w:tcPr>
          <w:p w14:paraId="34FB29C0" w14:textId="77777777" w:rsidR="00D34BCF" w:rsidRPr="00513392" w:rsidRDefault="00191880">
            <w:pPr>
              <w:pStyle w:val="Normal1"/>
              <w:spacing w:before="240" w:after="240" w:line="276" w:lineRule="auto"/>
              <w:rPr>
                <w:lang w:val="en-GB"/>
              </w:rPr>
            </w:pPr>
            <w:r w:rsidRPr="00513392">
              <w:rPr>
                <w:lang w:val="en-GB"/>
              </w:rPr>
              <w:t>"</w:t>
            </w:r>
            <w:proofErr w:type="gramStart"/>
            <w:r w:rsidRPr="00513392">
              <w:rPr>
                <w:lang w:val="en-GB"/>
              </w:rPr>
              <w:t>word</w:t>
            </w:r>
            <w:proofErr w:type="gramEnd"/>
            <w:r w:rsidRPr="00513392">
              <w:rPr>
                <w:lang w:val="en-GB"/>
              </w:rPr>
              <w:t xml:space="preserve"> of mouth" " traditional media, social media</w:t>
            </w:r>
          </w:p>
        </w:tc>
        <w:tc>
          <w:tcPr>
            <w:tcW w:w="1731"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227D89D6" w14:textId="77777777" w:rsidR="00D34BCF" w:rsidRPr="00513392" w:rsidRDefault="00191880">
            <w:pPr>
              <w:pStyle w:val="Normal1"/>
              <w:spacing w:before="240" w:after="240" w:line="276" w:lineRule="auto"/>
              <w:rPr>
                <w:lang w:val="en-GB"/>
              </w:rPr>
            </w:pPr>
            <w:r w:rsidRPr="00513392">
              <w:rPr>
                <w:lang w:val="en-GB"/>
              </w:rPr>
              <w:t>social media, “brick and mortar stores”, and “Word of mouth”.</w:t>
            </w:r>
          </w:p>
        </w:tc>
        <w:tc>
          <w:tcPr>
            <w:tcW w:w="1423" w:type="dxa"/>
            <w:tcBorders>
              <w:top w:val="nil"/>
              <w:left w:val="nil"/>
              <w:bottom w:val="single" w:sz="7" w:space="0" w:color="000000"/>
              <w:right w:val="single" w:sz="7" w:space="0" w:color="000000"/>
            </w:tcBorders>
            <w:tcMar>
              <w:top w:w="100" w:type="dxa"/>
              <w:left w:w="100" w:type="dxa"/>
              <w:bottom w:w="100" w:type="dxa"/>
              <w:right w:w="100" w:type="dxa"/>
            </w:tcMar>
          </w:tcPr>
          <w:p w14:paraId="451D9D79" w14:textId="77777777" w:rsidR="00D34BCF" w:rsidRPr="00513392" w:rsidRDefault="00191880">
            <w:pPr>
              <w:pStyle w:val="Normal1"/>
              <w:spacing w:before="240" w:after="240" w:line="276" w:lineRule="auto"/>
              <w:rPr>
                <w:lang w:val="en-GB"/>
              </w:rPr>
            </w:pPr>
            <w:r w:rsidRPr="00513392">
              <w:rPr>
                <w:lang w:val="en-GB"/>
              </w:rPr>
              <w:t xml:space="preserve">Website of H&amp;M, Bill, App, and the confirmation email for the order. </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1C2F16C8" w14:textId="77777777" w:rsidR="00D34BCF" w:rsidRPr="00513392" w:rsidRDefault="00191880">
            <w:pPr>
              <w:pStyle w:val="Normal1"/>
              <w:spacing w:before="240" w:after="240" w:line="276" w:lineRule="auto"/>
              <w:rPr>
                <w:lang w:val="en-GB"/>
              </w:rPr>
            </w:pPr>
            <w:r w:rsidRPr="00513392">
              <w:rPr>
                <w:lang w:val="en-GB"/>
              </w:rPr>
              <w:t xml:space="preserve">Packing, </w:t>
            </w:r>
            <w:proofErr w:type="gramStart"/>
            <w:r w:rsidRPr="00513392">
              <w:rPr>
                <w:lang w:val="en-GB"/>
              </w:rPr>
              <w:t>message</w:t>
            </w:r>
            <w:proofErr w:type="gramEnd"/>
            <w:r w:rsidRPr="00513392">
              <w:rPr>
                <w:lang w:val="en-GB"/>
              </w:rPr>
              <w:t xml:space="preserve"> and Delivery service.</w:t>
            </w:r>
          </w:p>
        </w:tc>
        <w:tc>
          <w:tcPr>
            <w:tcW w:w="1481" w:type="dxa"/>
            <w:tcBorders>
              <w:top w:val="nil"/>
              <w:left w:val="nil"/>
              <w:bottom w:val="single" w:sz="7" w:space="0" w:color="000000"/>
              <w:right w:val="single" w:sz="7" w:space="0" w:color="000000"/>
            </w:tcBorders>
            <w:tcMar>
              <w:top w:w="100" w:type="dxa"/>
              <w:left w:w="100" w:type="dxa"/>
              <w:bottom w:w="100" w:type="dxa"/>
              <w:right w:w="100" w:type="dxa"/>
            </w:tcMar>
          </w:tcPr>
          <w:p w14:paraId="5589B8BE" w14:textId="77777777" w:rsidR="00D34BCF" w:rsidRPr="00513392" w:rsidRDefault="00191880">
            <w:pPr>
              <w:pStyle w:val="Normal1"/>
              <w:spacing w:before="240" w:after="240" w:line="276" w:lineRule="auto"/>
              <w:rPr>
                <w:lang w:val="en-GB"/>
              </w:rPr>
            </w:pPr>
            <w:r w:rsidRPr="00513392">
              <w:rPr>
                <w:lang w:val="en-GB"/>
              </w:rPr>
              <w:t>Social media and “Word of mouth”.</w:t>
            </w:r>
          </w:p>
        </w:tc>
      </w:tr>
      <w:tr w:rsidR="00D34BCF" w:rsidRPr="00513392" w14:paraId="2206E847" w14:textId="77777777">
        <w:trPr>
          <w:trHeight w:val="585"/>
        </w:trPr>
        <w:tc>
          <w:tcPr>
            <w:tcW w:w="1525" w:type="dxa"/>
            <w:vMerge w:val="restart"/>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3A86E440" w14:textId="77777777" w:rsidR="00D34BCF" w:rsidRPr="00513392" w:rsidRDefault="00191880">
            <w:pPr>
              <w:pStyle w:val="Normal1"/>
              <w:spacing w:before="240" w:after="240" w:line="276" w:lineRule="auto"/>
              <w:rPr>
                <w:b/>
                <w:lang w:val="en-GB"/>
              </w:rPr>
            </w:pPr>
            <w:r w:rsidRPr="00513392">
              <w:rPr>
                <w:b/>
                <w:lang w:val="en-GB"/>
              </w:rPr>
              <w:t>Experience</w:t>
            </w:r>
          </w:p>
        </w:tc>
        <w:tc>
          <w:tcPr>
            <w:tcW w:w="1731" w:type="dxa"/>
            <w:tcBorders>
              <w:top w:val="nil"/>
              <w:left w:val="nil"/>
              <w:bottom w:val="single" w:sz="7" w:space="0" w:color="000000"/>
              <w:right w:val="single" w:sz="7" w:space="0" w:color="000000"/>
            </w:tcBorders>
            <w:tcMar>
              <w:top w:w="100" w:type="dxa"/>
              <w:left w:w="100" w:type="dxa"/>
              <w:bottom w:w="100" w:type="dxa"/>
              <w:right w:w="100" w:type="dxa"/>
            </w:tcMar>
          </w:tcPr>
          <w:p w14:paraId="63EF35CD" w14:textId="77777777" w:rsidR="00D34BCF" w:rsidRPr="00513392" w:rsidRDefault="00F47E80">
            <w:pPr>
              <w:pStyle w:val="Normal1"/>
              <w:rPr>
                <w:lang w:val="en-GB"/>
              </w:rPr>
            </w:pPr>
            <w:r w:rsidRPr="00513392">
              <w:rPr>
                <w:noProof/>
                <w:color w:val="000000"/>
                <w:lang w:val="en-GB"/>
              </w:rPr>
              <mc:AlternateContent>
                <mc:Choice Requires="wpg">
                  <w:drawing>
                    <wp:anchor distT="0" distB="0" distL="114300" distR="114300" simplePos="0" relativeHeight="251659264" behindDoc="0" locked="0" layoutInCell="1" allowOverlap="1" wp14:anchorId="6936E2A6" wp14:editId="79A1F961">
                      <wp:simplePos x="0" y="0"/>
                      <wp:positionH relativeFrom="column">
                        <wp:posOffset>370840</wp:posOffset>
                      </wp:positionH>
                      <wp:positionV relativeFrom="paragraph">
                        <wp:posOffset>401320</wp:posOffset>
                      </wp:positionV>
                      <wp:extent cx="3943350" cy="1638299"/>
                      <wp:effectExtent l="38100" t="38100" r="76200" b="76835"/>
                      <wp:wrapNone/>
                      <wp:docPr id="16" name="Group 16"/>
                      <wp:cNvGraphicFramePr/>
                      <a:graphic xmlns:a="http://schemas.openxmlformats.org/drawingml/2006/main">
                        <a:graphicData uri="http://schemas.microsoft.com/office/word/2010/wordprocessingGroup">
                          <wpg:wgp>
                            <wpg:cNvGrpSpPr/>
                            <wpg:grpSpPr>
                              <a:xfrm>
                                <a:off x="0" y="0"/>
                                <a:ext cx="3943350" cy="1638299"/>
                                <a:chOff x="0" y="-161924"/>
                                <a:chExt cx="3943350" cy="1638299"/>
                              </a:xfrm>
                            </wpg:grpSpPr>
                            <wps:wsp>
                              <wps:cNvPr id="11" name="Straight Connector 11"/>
                              <wps:cNvCnPr/>
                              <wps:spPr>
                                <a:xfrm>
                                  <a:off x="0" y="819150"/>
                                  <a:ext cx="1057275"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3" name="Straight Connector 13"/>
                              <wps:cNvCnPr/>
                              <wps:spPr>
                                <a:xfrm flipV="1">
                                  <a:off x="1057275" y="361950"/>
                                  <a:ext cx="790575" cy="4572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4" name="Straight Connector 14"/>
                              <wps:cNvCnPr/>
                              <wps:spPr>
                                <a:xfrm>
                                  <a:off x="1857375" y="342705"/>
                                  <a:ext cx="1143000" cy="1133036"/>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5" name="Straight Connector 15"/>
                              <wps:cNvCnPr/>
                              <wps:spPr>
                                <a:xfrm flipV="1">
                                  <a:off x="2990850" y="-161924"/>
                                  <a:ext cx="952500" cy="1638299"/>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DD06A76" id="Group 16" o:spid="_x0000_s1026" style="position:absolute;margin-left:29.2pt;margin-top:31.6pt;width:310.5pt;height:129pt;z-index:251659264;mso-width-relative:margin;mso-height-relative:margin" coordorigin=",-1619" coordsize="39433,163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">
                      <v:line id="Straight Connector 11" o:spid="_x0000_s1027" style="position:absolute;visibility:visible;mso-wrap-style:square" from="0,8191" to="10572,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" strokecolor="#4f81bd [3204]" strokeweight="2pt">
                        <v:shadow on="t" color="black" opacity="24903f" origin=",.5" offset="0,.55556mm"/>
                      </v:line>
                      <v:line id="Straight Connector 13" o:spid="_x0000_s1028" style="position:absolute;flip:y;visibility:visible;mso-wrap-style:square" from="10572,3619" to="18478,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" strokecolor="#4f81bd [3204]" strokeweight="2pt">
                        <v:shadow on="t" color="black" opacity="24903f" origin=",.5" offset="0,.55556mm"/>
                      </v:line>
                      <v:line id="Straight Connector 14" o:spid="_x0000_s1029" style="position:absolute;visibility:visible;mso-wrap-style:square" from="18573,3427" to="30003,14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" strokecolor="#4f81bd [3204]" strokeweight="2pt">
                        <v:shadow on="t" color="black" opacity="24903f" origin=",.5" offset="0,.55556mm"/>
                      </v:line>
                      <v:line id="Straight Connector 15" o:spid="_x0000_s1030" style="position:absolute;flip:y;visibility:visible;mso-wrap-style:square" from="29908,-1619" to="39433,147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" strokecolor="#4f81bd [3204]" strokeweight="2pt">
                        <v:shadow on="t" color="black" opacity="24903f" origin=",.5" offset="0,.55556mm"/>
                      </v:line>
                    </v:group>
                  </w:pict>
                </mc:Fallback>
              </mc:AlternateContent>
            </w:r>
            <w:r w:rsidRPr="00513392">
              <w:rPr>
                <w:noProof/>
                <w:color w:val="000000"/>
                <w:bdr w:val="none" w:sz="0" w:space="0" w:color="auto" w:frame="1"/>
                <w:lang w:val="en-GB"/>
              </w:rPr>
              <w:drawing>
                <wp:inline distT="0" distB="0" distL="0" distR="0" wp14:anchorId="55E900D6" wp14:editId="66D202A8">
                  <wp:extent cx="238125" cy="238125"/>
                  <wp:effectExtent l="0" t="0" r="9525" b="9525"/>
                  <wp:docPr id="10" name="Picture 10" descr="https://lh5.googleusercontent.com/dI5tvmUCYBTLgsHAMJKZSyFrWYX7ilPDgTX-d9BMVM1D5Vb94Lqcny5maK6Qg-Uifq8NkypJ--eMc4ZRXZMfDZmnwo__3qDWbKvzIgvAHpZNsoGFe5zuNd9HoyMb-rBW_LHEESjtWHZVqMJmxy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lh5.googleusercontent.com/dI5tvmUCYBTLgsHAMJKZSyFrWYX7ilPDgTX-d9BMVM1D5Vb94Lqcny5maK6Qg-Uifq8NkypJ--eMc4ZRXZMfDZmnwo__3qDWbKvzIgvAHpZNsoGFe5zuNd9HoyMb-rBW_LHEESjtWHZVqMJmxyc"/>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6AEFEF68" w14:textId="77777777" w:rsidR="00D34BCF" w:rsidRPr="00513392" w:rsidRDefault="00191880">
            <w:pPr>
              <w:pStyle w:val="Normal1"/>
              <w:spacing w:before="240" w:after="240" w:line="276" w:lineRule="auto"/>
              <w:rPr>
                <w:lang w:val="en-GB"/>
              </w:rPr>
            </w:pPr>
            <w:r w:rsidRPr="00513392">
              <w:rPr>
                <w:lang w:val="en-GB"/>
              </w:rPr>
              <w:t xml:space="preserve"> </w:t>
            </w:r>
          </w:p>
        </w:tc>
        <w:tc>
          <w:tcPr>
            <w:tcW w:w="1423" w:type="dxa"/>
            <w:tcBorders>
              <w:top w:val="nil"/>
              <w:left w:val="nil"/>
              <w:bottom w:val="single" w:sz="7" w:space="0" w:color="000000"/>
              <w:right w:val="single" w:sz="7" w:space="0" w:color="000000"/>
            </w:tcBorders>
            <w:tcMar>
              <w:top w:w="100" w:type="dxa"/>
              <w:left w:w="100" w:type="dxa"/>
              <w:bottom w:w="100" w:type="dxa"/>
              <w:right w:w="100" w:type="dxa"/>
            </w:tcMar>
          </w:tcPr>
          <w:p w14:paraId="11C0653E" w14:textId="77777777" w:rsidR="00D34BCF" w:rsidRPr="00513392" w:rsidRDefault="00191880">
            <w:pPr>
              <w:pStyle w:val="Normal1"/>
              <w:spacing w:before="240" w:after="240" w:line="276" w:lineRule="auto"/>
              <w:rPr>
                <w:lang w:val="en-GB"/>
              </w:rPr>
            </w:pPr>
            <w:r w:rsidRPr="00513392">
              <w:rPr>
                <w:lang w:val="en-GB"/>
              </w:rPr>
              <w:t xml:space="preserve"> </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1CF8A3C3" w14:textId="77777777" w:rsidR="00D34BCF" w:rsidRPr="00513392" w:rsidRDefault="00191880">
            <w:pPr>
              <w:pStyle w:val="Normal1"/>
              <w:spacing w:before="240" w:after="240" w:line="276" w:lineRule="auto"/>
              <w:rPr>
                <w:lang w:val="en-GB"/>
              </w:rPr>
            </w:pPr>
            <w:r w:rsidRPr="00513392">
              <w:rPr>
                <w:lang w:val="en-GB"/>
              </w:rPr>
              <w:t xml:space="preserve"> </w:t>
            </w:r>
          </w:p>
        </w:tc>
        <w:tc>
          <w:tcPr>
            <w:tcW w:w="1481" w:type="dxa"/>
            <w:tcBorders>
              <w:top w:val="nil"/>
              <w:left w:val="nil"/>
              <w:bottom w:val="single" w:sz="7" w:space="0" w:color="000000"/>
              <w:right w:val="single" w:sz="7" w:space="0" w:color="000000"/>
            </w:tcBorders>
            <w:tcMar>
              <w:top w:w="100" w:type="dxa"/>
              <w:left w:w="100" w:type="dxa"/>
              <w:bottom w:w="100" w:type="dxa"/>
              <w:right w:w="100" w:type="dxa"/>
            </w:tcMar>
          </w:tcPr>
          <w:p w14:paraId="09AF3813" w14:textId="77777777" w:rsidR="00D34BCF" w:rsidRPr="00513392" w:rsidRDefault="00D34BCF">
            <w:pPr>
              <w:pStyle w:val="Normal1"/>
              <w:rPr>
                <w:lang w:val="en-GB"/>
              </w:rPr>
            </w:pPr>
          </w:p>
        </w:tc>
      </w:tr>
      <w:tr w:rsidR="00D34BCF" w:rsidRPr="00513392" w14:paraId="444ACFE2" w14:textId="77777777">
        <w:trPr>
          <w:trHeight w:val="615"/>
        </w:trPr>
        <w:tc>
          <w:tcPr>
            <w:tcW w:w="152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7E09A82F" w14:textId="77777777" w:rsidR="00D34BCF" w:rsidRPr="00513392" w:rsidRDefault="00D34BCF">
            <w:pPr>
              <w:pStyle w:val="Normal1"/>
              <w:widowControl w:val="0"/>
              <w:pBdr>
                <w:top w:val="nil"/>
                <w:left w:val="nil"/>
                <w:bottom w:val="nil"/>
                <w:right w:val="nil"/>
                <w:between w:val="nil"/>
              </w:pBdr>
              <w:spacing w:line="276" w:lineRule="auto"/>
              <w:jc w:val="left"/>
              <w:rPr>
                <w:lang w:val="en-GB"/>
              </w:rPr>
            </w:pP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385FC59" w14:textId="77777777" w:rsidR="00D34BCF" w:rsidRPr="00513392" w:rsidRDefault="00F47E80">
            <w:pPr>
              <w:pStyle w:val="Normal1"/>
              <w:widowControl w:val="0"/>
              <w:pBdr>
                <w:top w:val="nil"/>
                <w:left w:val="nil"/>
                <w:bottom w:val="nil"/>
                <w:right w:val="nil"/>
                <w:between w:val="nil"/>
              </w:pBdr>
              <w:spacing w:line="276" w:lineRule="auto"/>
              <w:jc w:val="left"/>
              <w:rPr>
                <w:lang w:val="en-GB"/>
              </w:rPr>
            </w:pPr>
            <w:r w:rsidRPr="00513392">
              <w:rPr>
                <w:noProof/>
                <w:color w:val="000000"/>
                <w:bdr w:val="none" w:sz="0" w:space="0" w:color="auto" w:frame="1"/>
                <w:lang w:val="en-GB"/>
              </w:rPr>
              <w:drawing>
                <wp:inline distT="0" distB="0" distL="0" distR="0" wp14:anchorId="21BCDCF8" wp14:editId="6575EC2F">
                  <wp:extent cx="257175" cy="257175"/>
                  <wp:effectExtent l="0" t="0" r="9525" b="9525"/>
                  <wp:docPr id="9" name="Picture 9" descr="https://lh4.googleusercontent.com/vxCkg3rDSDB0efuQBJ8d0D9HZJ6wZ_9FhDyPOcouI4098nIJKLLr_JqAtNHqO8YXSFMpAFJ0o0xAEq65taOjsMAEwe9Rji2ZSFJkQtNNvL3YFHvquw-nn8XvDORfQjbucP8ep8TlmD733UMsFn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lh4.googleusercontent.com/vxCkg3rDSDB0efuQBJ8d0D9HZJ6wZ_9FhDyPOcouI4098nIJKLLr_JqAtNHqO8YXSFMpAFJ0o0xAEq65taOjsMAEwe9Rji2ZSFJkQtNNvL3YFHvquw-nn8XvDORfQjbucP8ep8TlmD733UMsFnQ"/>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7175" cy="257175"/>
                          </a:xfrm>
                          <a:prstGeom prst="rect">
                            <a:avLst/>
                          </a:prstGeom>
                          <a:noFill/>
                          <a:ln>
                            <a:noFill/>
                          </a:ln>
                        </pic:spPr>
                      </pic:pic>
                    </a:graphicData>
                  </a:graphic>
                </wp:inline>
              </w:drawing>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562EC41D" w14:textId="77777777" w:rsidR="00D34BCF" w:rsidRPr="00513392" w:rsidRDefault="00191880">
            <w:pPr>
              <w:pStyle w:val="Normal1"/>
              <w:spacing w:before="240" w:after="240" w:line="276" w:lineRule="auto"/>
              <w:rPr>
                <w:lang w:val="en-GB"/>
              </w:rPr>
            </w:pPr>
            <w:r w:rsidRPr="00513392">
              <w:rPr>
                <w:lang w:val="en-GB"/>
              </w:rPr>
              <w:t xml:space="preserve"> </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B2667F2" w14:textId="77777777" w:rsidR="00D34BCF" w:rsidRPr="00513392" w:rsidRDefault="00D34BCF">
            <w:pPr>
              <w:pStyle w:val="Normal1"/>
              <w:rPr>
                <w:lang w:val="en-GB"/>
              </w:rPr>
            </w:pP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6B6E9FD4" w14:textId="77777777" w:rsidR="00D34BCF" w:rsidRPr="00513392" w:rsidRDefault="00191880">
            <w:pPr>
              <w:pStyle w:val="Normal1"/>
              <w:spacing w:before="240" w:after="240" w:line="276" w:lineRule="auto"/>
              <w:rPr>
                <w:lang w:val="en-GB"/>
              </w:rPr>
            </w:pPr>
            <w:r w:rsidRPr="00513392">
              <w:rPr>
                <w:lang w:val="en-GB"/>
              </w:rPr>
              <w:t xml:space="preserve"> </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DF67DF5" w14:textId="77777777" w:rsidR="00D34BCF" w:rsidRPr="00513392" w:rsidRDefault="00191880">
            <w:pPr>
              <w:pStyle w:val="Normal1"/>
              <w:spacing w:before="240" w:after="240" w:line="276" w:lineRule="auto"/>
              <w:rPr>
                <w:lang w:val="en-GB"/>
              </w:rPr>
            </w:pPr>
            <w:r w:rsidRPr="00513392">
              <w:rPr>
                <w:lang w:val="en-GB"/>
              </w:rPr>
              <w:t xml:space="preserve"> </w:t>
            </w:r>
          </w:p>
        </w:tc>
      </w:tr>
      <w:tr w:rsidR="00D34BCF" w:rsidRPr="00513392" w14:paraId="68EBCF00" w14:textId="77777777">
        <w:trPr>
          <w:trHeight w:val="645"/>
        </w:trPr>
        <w:tc>
          <w:tcPr>
            <w:tcW w:w="152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0515ED91" w14:textId="77777777" w:rsidR="00D34BCF" w:rsidRPr="00513392" w:rsidRDefault="00D34BCF">
            <w:pPr>
              <w:pStyle w:val="Normal1"/>
              <w:rPr>
                <w:lang w:val="en-GB"/>
              </w:rPr>
            </w:pP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5478CB2" w14:textId="77777777" w:rsidR="00D34BCF" w:rsidRPr="00513392" w:rsidRDefault="00F47E80">
            <w:pPr>
              <w:pStyle w:val="Normal1"/>
              <w:widowControl w:val="0"/>
              <w:pBdr>
                <w:top w:val="nil"/>
                <w:left w:val="nil"/>
                <w:bottom w:val="nil"/>
                <w:right w:val="nil"/>
                <w:between w:val="nil"/>
              </w:pBdr>
              <w:spacing w:line="276" w:lineRule="auto"/>
              <w:jc w:val="left"/>
              <w:rPr>
                <w:lang w:val="en-GB"/>
              </w:rPr>
            </w:pPr>
            <w:r w:rsidRPr="00513392">
              <w:rPr>
                <w:noProof/>
                <w:color w:val="000000"/>
                <w:bdr w:val="none" w:sz="0" w:space="0" w:color="auto" w:frame="1"/>
                <w:lang w:val="en-GB"/>
              </w:rPr>
              <w:drawing>
                <wp:inline distT="0" distB="0" distL="0" distR="0" wp14:anchorId="77F2BBF6" wp14:editId="3621B3FE">
                  <wp:extent cx="276225" cy="276225"/>
                  <wp:effectExtent l="0" t="0" r="9525" b="9525"/>
                  <wp:docPr id="8" name="Picture 8" descr="https://lh6.googleusercontent.com/nUsVkTdjC1GqPSPiNQDBg0a_ej0H08cFEcljcmRhSwPfkQ9BlAYtV8T7-HFQp6iT5h7U3nxFPRCp_ZguEiP-F9FBBUGeIppnDYSSVuL1OYSkvcr-LCT1WRvioUBJU-YUC92yHw1kd2zo10jMLr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6.googleusercontent.com/nUsVkTdjC1GqPSPiNQDBg0a_ej0H08cFEcljcmRhSwPfkQ9BlAYtV8T7-HFQp6iT5h7U3nxFPRCp_ZguEiP-F9FBBUGeIppnDYSSVuL1OYSkvcr-LCT1WRvioUBJU-YUC92yHw1kd2zo10jMLr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6225" cy="276225"/>
                          </a:xfrm>
                          <a:prstGeom prst="rect">
                            <a:avLst/>
                          </a:prstGeom>
                          <a:noFill/>
                          <a:ln>
                            <a:noFill/>
                          </a:ln>
                        </pic:spPr>
                      </pic:pic>
                    </a:graphicData>
                  </a:graphic>
                </wp:inline>
              </w:drawing>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14ED6B46" w14:textId="77777777" w:rsidR="00D34BCF" w:rsidRPr="00513392" w:rsidRDefault="00D34BCF">
            <w:pPr>
              <w:pStyle w:val="Normal1"/>
              <w:widowControl w:val="0"/>
              <w:pBdr>
                <w:top w:val="nil"/>
                <w:left w:val="nil"/>
                <w:bottom w:val="nil"/>
                <w:right w:val="nil"/>
                <w:between w:val="nil"/>
              </w:pBdr>
              <w:spacing w:line="276" w:lineRule="auto"/>
              <w:jc w:val="left"/>
              <w:rPr>
                <w:lang w:val="en-GB"/>
              </w:rPr>
            </w:pP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3391167" w14:textId="77777777" w:rsidR="00D34BCF" w:rsidRPr="00513392" w:rsidRDefault="00191880">
            <w:pPr>
              <w:pStyle w:val="Normal1"/>
              <w:spacing w:before="240" w:after="240" w:line="276" w:lineRule="auto"/>
              <w:rPr>
                <w:lang w:val="en-GB"/>
              </w:rPr>
            </w:pPr>
            <w:r w:rsidRPr="00513392">
              <w:rPr>
                <w:lang w:val="en-GB"/>
              </w:rPr>
              <w:t xml:space="preserve"> </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6F5D865D" w14:textId="77777777" w:rsidR="00D34BCF" w:rsidRPr="00513392" w:rsidRDefault="00191880">
            <w:pPr>
              <w:pStyle w:val="Normal1"/>
              <w:spacing w:before="240" w:after="240" w:line="276" w:lineRule="auto"/>
              <w:rPr>
                <w:lang w:val="en-GB"/>
              </w:rPr>
            </w:pPr>
            <w:r w:rsidRPr="00513392">
              <w:rPr>
                <w:lang w:val="en-GB"/>
              </w:rPr>
              <w:t xml:space="preserve"> </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1F897FE" w14:textId="77777777" w:rsidR="00D34BCF" w:rsidRPr="00513392" w:rsidRDefault="00191880">
            <w:pPr>
              <w:pStyle w:val="Normal1"/>
              <w:spacing w:before="240" w:after="240" w:line="276" w:lineRule="auto"/>
              <w:rPr>
                <w:lang w:val="en-GB"/>
              </w:rPr>
            </w:pPr>
            <w:r w:rsidRPr="00513392">
              <w:rPr>
                <w:lang w:val="en-GB"/>
              </w:rPr>
              <w:t xml:space="preserve"> </w:t>
            </w:r>
          </w:p>
        </w:tc>
      </w:tr>
      <w:tr w:rsidR="00D34BCF" w:rsidRPr="00513392" w14:paraId="19C815AA" w14:textId="77777777">
        <w:trPr>
          <w:trHeight w:val="630"/>
        </w:trPr>
        <w:tc>
          <w:tcPr>
            <w:tcW w:w="152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39712A36" w14:textId="77777777" w:rsidR="00D34BCF" w:rsidRPr="00513392" w:rsidRDefault="00D34BCF">
            <w:pPr>
              <w:pStyle w:val="Normal1"/>
              <w:rPr>
                <w:lang w:val="en-GB"/>
              </w:rPr>
            </w:pP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56D3315" w14:textId="77777777" w:rsidR="00D34BCF" w:rsidRPr="00513392" w:rsidRDefault="00F47E80">
            <w:pPr>
              <w:pStyle w:val="Normal1"/>
              <w:widowControl w:val="0"/>
              <w:pBdr>
                <w:top w:val="nil"/>
                <w:left w:val="nil"/>
                <w:bottom w:val="nil"/>
                <w:right w:val="nil"/>
                <w:between w:val="nil"/>
              </w:pBdr>
              <w:spacing w:line="276" w:lineRule="auto"/>
              <w:jc w:val="left"/>
              <w:rPr>
                <w:lang w:val="en-GB"/>
              </w:rPr>
            </w:pPr>
            <w:r w:rsidRPr="00513392">
              <w:rPr>
                <w:noProof/>
                <w:color w:val="000000"/>
                <w:bdr w:val="none" w:sz="0" w:space="0" w:color="auto" w:frame="1"/>
                <w:lang w:val="en-GB"/>
              </w:rPr>
              <w:drawing>
                <wp:inline distT="0" distB="0" distL="0" distR="0" wp14:anchorId="4602F934" wp14:editId="7B1F293D">
                  <wp:extent cx="266700" cy="266700"/>
                  <wp:effectExtent l="0" t="0" r="0" b="0"/>
                  <wp:docPr id="7" name="Picture 7" descr="https://lh4.googleusercontent.com/62k04Fz4SvAKW3bgDKgLKzUJiEvpM_1Gfu0FeV8Uy5y7Vn7gZkaWZG-f9i38fVQlSSRYYYYXIS6uhYQL0qnxnV0R6ZN7JAopOio0FK5V49e7_OnVvNhKNsY3QgDAwvAV1eI7bzPiOxWJ39Z4I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lh4.googleusercontent.com/62k04Fz4SvAKW3bgDKgLKzUJiEvpM_1Gfu0FeV8Uy5y7Vn7gZkaWZG-f9i38fVQlSSRYYYYXIS6uhYQL0qnxnV0R6ZN7JAopOio0FK5V49e7_OnVvNhKNsY3QgDAwvAV1eI7bzPiOxWJ39Z4IR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6700" cy="266700"/>
                          </a:xfrm>
                          <a:prstGeom prst="rect">
                            <a:avLst/>
                          </a:prstGeom>
                          <a:noFill/>
                          <a:ln>
                            <a:noFill/>
                          </a:ln>
                        </pic:spPr>
                      </pic:pic>
                    </a:graphicData>
                  </a:graphic>
                </wp:inline>
              </w:drawing>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094D81D3" w14:textId="77777777" w:rsidR="00D34BCF" w:rsidRPr="00513392" w:rsidRDefault="00191880">
            <w:pPr>
              <w:pStyle w:val="Normal1"/>
              <w:spacing w:before="240" w:after="240" w:line="276" w:lineRule="auto"/>
              <w:rPr>
                <w:lang w:val="en-GB"/>
              </w:rPr>
            </w:pPr>
            <w:r w:rsidRPr="00513392">
              <w:rPr>
                <w:lang w:val="en-GB"/>
              </w:rPr>
              <w:t xml:space="preserve"> </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D7A4348" w14:textId="77777777" w:rsidR="00D34BCF" w:rsidRPr="00513392" w:rsidRDefault="00191880">
            <w:pPr>
              <w:pStyle w:val="Normal1"/>
              <w:spacing w:before="240" w:after="240" w:line="276" w:lineRule="auto"/>
              <w:rPr>
                <w:lang w:val="en-GB"/>
              </w:rPr>
            </w:pPr>
            <w:r w:rsidRPr="00513392">
              <w:rPr>
                <w:lang w:val="en-GB"/>
              </w:rPr>
              <w:t xml:space="preserve"> </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567413DF" w14:textId="77777777" w:rsidR="00D34BCF" w:rsidRPr="00513392" w:rsidRDefault="00D34BCF">
            <w:pPr>
              <w:pStyle w:val="Normal1"/>
              <w:rPr>
                <w:lang w:val="en-GB"/>
              </w:rPr>
            </w:pP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E2B2F73" w14:textId="77777777" w:rsidR="00D34BCF" w:rsidRPr="00513392" w:rsidRDefault="00191880">
            <w:pPr>
              <w:pStyle w:val="Normal1"/>
              <w:spacing w:before="240" w:after="240" w:line="276" w:lineRule="auto"/>
              <w:rPr>
                <w:lang w:val="en-GB"/>
              </w:rPr>
            </w:pPr>
            <w:r w:rsidRPr="00513392">
              <w:rPr>
                <w:lang w:val="en-GB"/>
              </w:rPr>
              <w:t xml:space="preserve"> </w:t>
            </w:r>
          </w:p>
        </w:tc>
      </w:tr>
      <w:tr w:rsidR="00D34BCF" w:rsidRPr="00513392" w14:paraId="2A665ED3" w14:textId="77777777">
        <w:trPr>
          <w:trHeight w:val="645"/>
        </w:trPr>
        <w:tc>
          <w:tcPr>
            <w:tcW w:w="152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2BF3C7CB" w14:textId="77777777" w:rsidR="00D34BCF" w:rsidRPr="00513392" w:rsidRDefault="00D34BCF">
            <w:pPr>
              <w:pStyle w:val="Normal1"/>
              <w:rPr>
                <w:lang w:val="en-GB"/>
              </w:rPr>
            </w:pP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2447097" w14:textId="77777777" w:rsidR="00D34BCF" w:rsidRPr="00513392" w:rsidRDefault="00F47E80">
            <w:pPr>
              <w:pStyle w:val="Normal1"/>
              <w:widowControl w:val="0"/>
              <w:pBdr>
                <w:top w:val="nil"/>
                <w:left w:val="nil"/>
                <w:bottom w:val="nil"/>
                <w:right w:val="nil"/>
                <w:between w:val="nil"/>
              </w:pBdr>
              <w:spacing w:line="276" w:lineRule="auto"/>
              <w:jc w:val="left"/>
              <w:rPr>
                <w:lang w:val="en-GB"/>
              </w:rPr>
            </w:pPr>
            <w:r w:rsidRPr="00513392">
              <w:rPr>
                <w:noProof/>
                <w:color w:val="000000"/>
                <w:bdr w:val="none" w:sz="0" w:space="0" w:color="auto" w:frame="1"/>
                <w:lang w:val="en-GB"/>
              </w:rPr>
              <w:drawing>
                <wp:inline distT="0" distB="0" distL="0" distR="0" wp14:anchorId="757DF1D5" wp14:editId="7BB36F23">
                  <wp:extent cx="276225" cy="276225"/>
                  <wp:effectExtent l="0" t="0" r="9525" b="9525"/>
                  <wp:docPr id="6" name="Picture 6" descr="https://lh3.googleusercontent.com/Vi8VabQeKEgpXb7S4CZteB5TzKLBjbKeVRwffvRXB_86-xvJ-3I30AqFeOhqTV4xt80tpzTUqIIS-j-VaHzc4jYWmtOqd0kX1Gt3b_cnlqh_fWalDbAcNnipCbbxV40C1aotkjPLymPH9WzgV5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lh3.googleusercontent.com/Vi8VabQeKEgpXb7S4CZteB5TzKLBjbKeVRwffvRXB_86-xvJ-3I30AqFeOhqTV4xt80tpzTUqIIS-j-VaHzc4jYWmtOqd0kX1Gt3b_cnlqh_fWalDbAcNnipCbbxV40C1aotkjPLymPH9WzgV5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6225" cy="276225"/>
                          </a:xfrm>
                          <a:prstGeom prst="rect">
                            <a:avLst/>
                          </a:prstGeom>
                          <a:noFill/>
                          <a:ln>
                            <a:noFill/>
                          </a:ln>
                        </pic:spPr>
                      </pic:pic>
                    </a:graphicData>
                  </a:graphic>
                </wp:inline>
              </w:drawing>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56A03363" w14:textId="77777777" w:rsidR="00D34BCF" w:rsidRPr="00513392" w:rsidRDefault="00191880">
            <w:pPr>
              <w:pStyle w:val="Normal1"/>
              <w:spacing w:before="240" w:after="240" w:line="276" w:lineRule="auto"/>
              <w:rPr>
                <w:lang w:val="en-GB"/>
              </w:rPr>
            </w:pPr>
            <w:r w:rsidRPr="00513392">
              <w:rPr>
                <w:lang w:val="en-GB"/>
              </w:rPr>
              <w:t xml:space="preserve"> </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AE03155" w14:textId="77777777" w:rsidR="00D34BCF" w:rsidRPr="00513392" w:rsidRDefault="00191880">
            <w:pPr>
              <w:pStyle w:val="Normal1"/>
              <w:spacing w:before="240" w:after="240" w:line="276" w:lineRule="auto"/>
              <w:rPr>
                <w:lang w:val="en-GB"/>
              </w:rPr>
            </w:pPr>
            <w:r w:rsidRPr="00513392">
              <w:rPr>
                <w:lang w:val="en-GB"/>
              </w:rPr>
              <w:t xml:space="preserve"> </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65D177F2" w14:textId="77777777" w:rsidR="00D34BCF" w:rsidRPr="00513392" w:rsidRDefault="00191880">
            <w:pPr>
              <w:pStyle w:val="Normal1"/>
              <w:spacing w:before="240" w:after="240" w:line="276" w:lineRule="auto"/>
              <w:rPr>
                <w:lang w:val="en-GB"/>
              </w:rPr>
            </w:pPr>
            <w:r w:rsidRPr="00513392">
              <w:rPr>
                <w:lang w:val="en-GB"/>
              </w:rPr>
              <w:t xml:space="preserve"> </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2FF37899" w14:textId="77777777" w:rsidR="00D34BCF" w:rsidRPr="00513392" w:rsidRDefault="00191880">
            <w:pPr>
              <w:pStyle w:val="Normal1"/>
              <w:spacing w:before="240" w:after="240" w:line="276" w:lineRule="auto"/>
              <w:rPr>
                <w:lang w:val="en-GB"/>
              </w:rPr>
            </w:pPr>
            <w:r w:rsidRPr="00513392">
              <w:rPr>
                <w:lang w:val="en-GB"/>
              </w:rPr>
              <w:t xml:space="preserve"> </w:t>
            </w:r>
          </w:p>
        </w:tc>
      </w:tr>
      <w:tr w:rsidR="00D34BCF" w:rsidRPr="00513392" w14:paraId="1550ADA0" w14:textId="77777777">
        <w:trPr>
          <w:trHeight w:val="5040"/>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345084F1" w14:textId="77777777" w:rsidR="00D34BCF" w:rsidRPr="00513392" w:rsidRDefault="00191880">
            <w:pPr>
              <w:pStyle w:val="Normal1"/>
              <w:spacing w:before="240" w:after="240" w:line="276" w:lineRule="auto"/>
              <w:rPr>
                <w:b/>
                <w:lang w:val="en-GB"/>
              </w:rPr>
            </w:pPr>
            <w:r w:rsidRPr="00513392">
              <w:rPr>
                <w:b/>
                <w:lang w:val="en-GB"/>
              </w:rPr>
              <w:t>Business goals of the retail organisation</w:t>
            </w: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008E58C" w14:textId="77777777" w:rsidR="00D34BCF" w:rsidRPr="00513392" w:rsidRDefault="00191880">
            <w:pPr>
              <w:pStyle w:val="Normal1"/>
              <w:spacing w:before="240" w:after="240" w:line="276" w:lineRule="auto"/>
              <w:rPr>
                <w:lang w:val="en-GB"/>
              </w:rPr>
            </w:pPr>
            <w:r w:rsidRPr="00513392">
              <w:rPr>
                <w:lang w:val="en-GB"/>
              </w:rPr>
              <w:t>Boost awareness and interest</w:t>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405AF716" w14:textId="77777777" w:rsidR="00D34BCF" w:rsidRPr="00513392" w:rsidRDefault="00191880">
            <w:pPr>
              <w:pStyle w:val="Normal1"/>
              <w:spacing w:before="240" w:after="240" w:line="276" w:lineRule="auto"/>
              <w:rPr>
                <w:lang w:val="en-GB"/>
              </w:rPr>
            </w:pPr>
            <w:r w:rsidRPr="00513392">
              <w:rPr>
                <w:lang w:val="en-GB"/>
              </w:rPr>
              <w:t>Enhance the number of people who visit the official website of H&amp;M.</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CC5EEEA" w14:textId="77777777" w:rsidR="00D34BCF" w:rsidRPr="00513392" w:rsidRDefault="00191880">
            <w:pPr>
              <w:pStyle w:val="Normal1"/>
              <w:spacing w:before="240" w:after="240" w:line="276" w:lineRule="auto"/>
              <w:rPr>
                <w:lang w:val="en-GB"/>
              </w:rPr>
            </w:pPr>
            <w:r w:rsidRPr="00513392">
              <w:rPr>
                <w:lang w:val="en-GB"/>
              </w:rPr>
              <w:t xml:space="preserve">Improve shopping value and rate of conversion for both offline and online </w:t>
            </w:r>
            <w:proofErr w:type="gramStart"/>
            <w:r w:rsidRPr="00513392">
              <w:rPr>
                <w:lang w:val="en-GB"/>
              </w:rPr>
              <w:t>purchases  (</w:t>
            </w:r>
            <w:proofErr w:type="gramEnd"/>
            <w:r w:rsidRPr="00513392">
              <w:rPr>
                <w:highlight w:val="white"/>
                <w:lang w:val="en-GB"/>
              </w:rPr>
              <w:t xml:space="preserve">Hamilton </w:t>
            </w:r>
            <w:r w:rsidRPr="00513392">
              <w:rPr>
                <w:i/>
                <w:highlight w:val="white"/>
                <w:lang w:val="en-GB"/>
              </w:rPr>
              <w:t>et al.</w:t>
            </w:r>
            <w:r w:rsidRPr="00513392">
              <w:rPr>
                <w:highlight w:val="white"/>
                <w:lang w:val="en-GB"/>
              </w:rPr>
              <w:t xml:space="preserve"> 2021</w:t>
            </w:r>
            <w:r w:rsidRPr="00513392">
              <w:rPr>
                <w:lang w:val="en-GB"/>
              </w:rPr>
              <w:t>).</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506B84BD" w14:textId="77777777" w:rsidR="00D34BCF" w:rsidRPr="00513392" w:rsidRDefault="00191880">
            <w:pPr>
              <w:pStyle w:val="Normal1"/>
              <w:spacing w:before="240" w:after="240" w:line="276" w:lineRule="auto"/>
              <w:rPr>
                <w:lang w:val="en-GB"/>
              </w:rPr>
            </w:pPr>
            <w:r w:rsidRPr="00513392">
              <w:rPr>
                <w:lang w:val="en-GB"/>
              </w:rPr>
              <w:t xml:space="preserve">Boost client satisfaction. Reduce queue time for in-store sales, reduce window time for internet sales, and ensure timely delivery. </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7D018B5" w14:textId="77777777" w:rsidR="00D34BCF" w:rsidRPr="00513392" w:rsidRDefault="00191880">
            <w:pPr>
              <w:pStyle w:val="Normal1"/>
              <w:spacing w:before="240" w:after="240" w:line="276" w:lineRule="auto"/>
              <w:rPr>
                <w:lang w:val="en-GB"/>
              </w:rPr>
            </w:pPr>
            <w:r w:rsidRPr="00513392">
              <w:rPr>
                <w:lang w:val="en-GB"/>
              </w:rPr>
              <w:t xml:space="preserve">Improve the order value, retention rate, and order frequency. Making the customer a spokesperson and converting a poor experience </w:t>
            </w:r>
            <w:r w:rsidRPr="00513392">
              <w:rPr>
                <w:lang w:val="en-GB"/>
              </w:rPr>
              <w:lastRenderedPageBreak/>
              <w:t>into a good one.</w:t>
            </w:r>
          </w:p>
        </w:tc>
      </w:tr>
      <w:tr w:rsidR="00D34BCF" w:rsidRPr="00513392" w14:paraId="1A1DD9F4" w14:textId="77777777">
        <w:trPr>
          <w:trHeight w:val="4755"/>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53218CBE" w14:textId="77777777" w:rsidR="00D34BCF" w:rsidRPr="00513392" w:rsidRDefault="00191880">
            <w:pPr>
              <w:pStyle w:val="Normal1"/>
              <w:spacing w:before="240" w:after="240" w:line="276" w:lineRule="auto"/>
              <w:rPr>
                <w:b/>
                <w:lang w:val="en-GB"/>
              </w:rPr>
            </w:pPr>
            <w:r w:rsidRPr="00513392">
              <w:rPr>
                <w:b/>
                <w:lang w:val="en-GB"/>
              </w:rPr>
              <w:lastRenderedPageBreak/>
              <w:t>KPI</w:t>
            </w: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9214903" w14:textId="77777777" w:rsidR="00D34BCF" w:rsidRPr="00513392" w:rsidRDefault="00191880">
            <w:pPr>
              <w:pStyle w:val="Normal1"/>
              <w:spacing w:before="240" w:after="240" w:line="276" w:lineRule="auto"/>
              <w:rPr>
                <w:lang w:val="en-GB"/>
              </w:rPr>
            </w:pPr>
            <w:r w:rsidRPr="00513392">
              <w:rPr>
                <w:lang w:val="en-GB"/>
              </w:rPr>
              <w:t>Total number of customers reached</w:t>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1CFAD8D3" w14:textId="77777777" w:rsidR="00D34BCF" w:rsidRPr="00513392" w:rsidRDefault="00191880">
            <w:pPr>
              <w:pStyle w:val="Normal1"/>
              <w:spacing w:before="240" w:after="240" w:line="276" w:lineRule="auto"/>
              <w:rPr>
                <w:lang w:val="en-GB"/>
              </w:rPr>
            </w:pPr>
            <w:r w:rsidRPr="00513392">
              <w:rPr>
                <w:lang w:val="en-GB"/>
              </w:rPr>
              <w:t>A greater amount of fresh traffic to the website of H&amp;M and the store has grown.</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E5CDD3C" w14:textId="77777777" w:rsidR="00D34BCF" w:rsidRPr="00513392" w:rsidRDefault="00191880">
            <w:pPr>
              <w:pStyle w:val="Normal1"/>
              <w:spacing w:before="240" w:after="240" w:line="276" w:lineRule="auto"/>
              <w:rPr>
                <w:lang w:val="en-GB"/>
              </w:rPr>
            </w:pPr>
            <w:r w:rsidRPr="00513392">
              <w:rPr>
                <w:lang w:val="en-GB"/>
              </w:rPr>
              <w:t>Browsing conversion rate, cart value, offline, and online sales, including conversion rate.</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2BA024AF" w14:textId="77777777" w:rsidR="00D34BCF" w:rsidRPr="00513392" w:rsidRDefault="00191880">
            <w:pPr>
              <w:pStyle w:val="Normal1"/>
              <w:spacing w:before="240" w:after="240" w:line="276" w:lineRule="auto"/>
              <w:rPr>
                <w:lang w:val="en-GB"/>
              </w:rPr>
            </w:pPr>
            <w:r w:rsidRPr="00513392">
              <w:rPr>
                <w:lang w:val="en-GB"/>
              </w:rPr>
              <w:t>Increase customer satisfaction, Reduce the waiting period for in-store purchases, maximise sales window duration, and assure timely delivery.</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9AC17E7" w14:textId="77777777" w:rsidR="00D34BCF" w:rsidRPr="00513392" w:rsidRDefault="00191880">
            <w:pPr>
              <w:pStyle w:val="Normal1"/>
              <w:spacing w:before="240" w:after="240" w:line="276" w:lineRule="auto"/>
              <w:rPr>
                <w:lang w:val="en-GB"/>
              </w:rPr>
            </w:pPr>
            <w:r w:rsidRPr="00513392">
              <w:rPr>
                <w:lang w:val="en-GB"/>
              </w:rPr>
              <w:t>Improve the frequency of orders, retention rate, and order value. Turning the consumer into a spokesperson and transforming a negative experience into a positive (</w:t>
            </w:r>
            <w:r w:rsidRPr="00513392">
              <w:rPr>
                <w:highlight w:val="white"/>
                <w:lang w:val="en-GB"/>
              </w:rPr>
              <w:t xml:space="preserve">McColl-Kennedy </w:t>
            </w:r>
            <w:r w:rsidRPr="00513392">
              <w:rPr>
                <w:i/>
                <w:highlight w:val="white"/>
                <w:lang w:val="en-GB"/>
              </w:rPr>
              <w:t xml:space="preserve">et al. </w:t>
            </w:r>
            <w:r w:rsidRPr="00513392">
              <w:rPr>
                <w:highlight w:val="white"/>
                <w:lang w:val="en-GB"/>
              </w:rPr>
              <w:t xml:space="preserve"> 2019</w:t>
            </w:r>
            <w:r w:rsidRPr="00513392">
              <w:rPr>
                <w:lang w:val="en-GB"/>
              </w:rPr>
              <w:t>).</w:t>
            </w:r>
          </w:p>
        </w:tc>
      </w:tr>
      <w:tr w:rsidR="00D34BCF" w:rsidRPr="00513392" w14:paraId="4B4D2DF0" w14:textId="77777777">
        <w:trPr>
          <w:trHeight w:val="3330"/>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063F21BD" w14:textId="77777777" w:rsidR="00D34BCF" w:rsidRPr="00513392" w:rsidRDefault="00191880">
            <w:pPr>
              <w:pStyle w:val="Normal1"/>
              <w:spacing w:before="240" w:after="240" w:line="276" w:lineRule="auto"/>
              <w:rPr>
                <w:b/>
                <w:lang w:val="en-GB"/>
              </w:rPr>
            </w:pPr>
            <w:r w:rsidRPr="00513392">
              <w:rPr>
                <w:b/>
                <w:lang w:val="en-GB"/>
              </w:rPr>
              <w:lastRenderedPageBreak/>
              <w:t>The activity of the retail shop</w:t>
            </w: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EFDF6B3" w14:textId="77777777" w:rsidR="00D34BCF" w:rsidRPr="00513392" w:rsidRDefault="00191880">
            <w:pPr>
              <w:pStyle w:val="Normal1"/>
              <w:spacing w:before="240" w:after="240" w:line="276" w:lineRule="auto"/>
              <w:rPr>
                <w:lang w:val="en-GB"/>
              </w:rPr>
            </w:pPr>
            <w:r w:rsidRPr="00513392">
              <w:rPr>
                <w:lang w:val="en-GB"/>
              </w:rPr>
              <w:t>Designing marketing campaigns as well as material for both offline and online distribution, as well as public relations.</w:t>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2FEDFCDB" w14:textId="77777777" w:rsidR="00D34BCF" w:rsidRPr="00513392" w:rsidRDefault="00191880">
            <w:pPr>
              <w:pStyle w:val="Normal1"/>
              <w:spacing w:before="240" w:after="240" w:line="276" w:lineRule="auto"/>
              <w:rPr>
                <w:lang w:val="en-GB"/>
              </w:rPr>
            </w:pPr>
            <w:r w:rsidRPr="00513392">
              <w:rPr>
                <w:lang w:val="en-GB"/>
              </w:rPr>
              <w:t>Generating marketing tactics and material for both offline and online distribution</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80A3081" w14:textId="77777777" w:rsidR="00D34BCF" w:rsidRPr="00513392" w:rsidRDefault="00191880">
            <w:pPr>
              <w:pStyle w:val="Normal1"/>
              <w:spacing w:before="240" w:after="240" w:line="276" w:lineRule="auto"/>
              <w:rPr>
                <w:lang w:val="en-GB"/>
              </w:rPr>
            </w:pPr>
            <w:r w:rsidRPr="00513392">
              <w:rPr>
                <w:lang w:val="en-GB"/>
              </w:rPr>
              <w:t>Optimise the customer's purchasing experience, online purchases, and delivery handling.</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19F3A1A1" w14:textId="77777777" w:rsidR="00D34BCF" w:rsidRPr="00513392" w:rsidRDefault="00191880">
            <w:pPr>
              <w:pStyle w:val="Normal1"/>
              <w:spacing w:before="240" w:after="240" w:line="276" w:lineRule="auto"/>
              <w:rPr>
                <w:lang w:val="en-GB"/>
              </w:rPr>
            </w:pPr>
            <w:r w:rsidRPr="00513392">
              <w:rPr>
                <w:lang w:val="en-GB"/>
              </w:rPr>
              <w:t>Packaging and delivering the goods, increasing the level of customer service, and expanding the product variety and quality.</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28C4C05" w14:textId="77777777" w:rsidR="00D34BCF" w:rsidRPr="00513392" w:rsidRDefault="00191880">
            <w:pPr>
              <w:pStyle w:val="Normal1"/>
              <w:spacing w:before="240" w:after="240" w:line="276" w:lineRule="auto"/>
              <w:rPr>
                <w:lang w:val="en-GB"/>
              </w:rPr>
            </w:pPr>
            <w:r w:rsidRPr="00513392">
              <w:rPr>
                <w:lang w:val="en-GB"/>
              </w:rPr>
              <w:t xml:space="preserve">Manage feedback, asking sharing opportunities, social media, target marketing, up-selling, and cross-selling. </w:t>
            </w:r>
          </w:p>
        </w:tc>
      </w:tr>
      <w:tr w:rsidR="00D34BCF" w:rsidRPr="00513392" w14:paraId="70C787D8" w14:textId="77777777">
        <w:trPr>
          <w:trHeight w:val="1635"/>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6AE82D05" w14:textId="77777777" w:rsidR="00D34BCF" w:rsidRPr="00513392" w:rsidRDefault="00191880">
            <w:pPr>
              <w:pStyle w:val="Normal1"/>
              <w:spacing w:before="240" w:after="240" w:line="276" w:lineRule="auto"/>
              <w:rPr>
                <w:b/>
                <w:lang w:val="en-GB"/>
              </w:rPr>
            </w:pPr>
            <w:r w:rsidRPr="00513392">
              <w:rPr>
                <w:b/>
                <w:lang w:val="en-GB"/>
              </w:rPr>
              <w:t>Responsible</w:t>
            </w: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68141B0A" w14:textId="77777777" w:rsidR="00D34BCF" w:rsidRPr="00513392" w:rsidRDefault="00191880">
            <w:pPr>
              <w:pStyle w:val="Normal1"/>
              <w:spacing w:before="240" w:after="240" w:line="276" w:lineRule="auto"/>
              <w:rPr>
                <w:lang w:val="en-GB"/>
              </w:rPr>
            </w:pPr>
            <w:r w:rsidRPr="00513392">
              <w:rPr>
                <w:lang w:val="en-GB"/>
              </w:rPr>
              <w:t>Marketing and Communication</w:t>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665E4325" w14:textId="77777777" w:rsidR="00D34BCF" w:rsidRPr="00513392" w:rsidRDefault="00191880">
            <w:pPr>
              <w:pStyle w:val="Normal1"/>
              <w:spacing w:before="240" w:after="240" w:line="276" w:lineRule="auto"/>
              <w:rPr>
                <w:lang w:val="en-GB"/>
              </w:rPr>
            </w:pPr>
            <w:r w:rsidRPr="00513392">
              <w:rPr>
                <w:lang w:val="en-GB"/>
              </w:rPr>
              <w:t>Marketing and Communication</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942CD97" w14:textId="77777777" w:rsidR="00D34BCF" w:rsidRPr="00513392" w:rsidRDefault="00191880">
            <w:pPr>
              <w:pStyle w:val="Normal1"/>
              <w:spacing w:before="240" w:after="240" w:line="276" w:lineRule="auto"/>
              <w:rPr>
                <w:lang w:val="en-GB"/>
              </w:rPr>
            </w:pPr>
            <w:r w:rsidRPr="00513392">
              <w:rPr>
                <w:lang w:val="en-GB"/>
              </w:rPr>
              <w:t>online and offline product sales, and Customer service.</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22D5E9F5" w14:textId="77777777" w:rsidR="00D34BCF" w:rsidRPr="00513392" w:rsidRDefault="00191880">
            <w:pPr>
              <w:pStyle w:val="Normal1"/>
              <w:spacing w:before="240" w:after="240" w:line="276" w:lineRule="auto"/>
              <w:rPr>
                <w:lang w:val="en-GB"/>
              </w:rPr>
            </w:pPr>
            <w:r w:rsidRPr="00513392">
              <w:rPr>
                <w:lang w:val="en-GB"/>
              </w:rPr>
              <w:t>Customer service</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37D1627" w14:textId="77777777" w:rsidR="00D34BCF" w:rsidRPr="00513392" w:rsidRDefault="00191880">
            <w:pPr>
              <w:pStyle w:val="Normal1"/>
              <w:spacing w:before="240" w:after="240" w:line="276" w:lineRule="auto"/>
              <w:rPr>
                <w:lang w:val="en-GB"/>
              </w:rPr>
            </w:pPr>
            <w:r w:rsidRPr="00513392">
              <w:rPr>
                <w:lang w:val="en-GB"/>
              </w:rPr>
              <w:t>Online development, customer service, and marketing.</w:t>
            </w:r>
          </w:p>
        </w:tc>
      </w:tr>
      <w:tr w:rsidR="00D34BCF" w:rsidRPr="00513392" w14:paraId="749CB2AC" w14:textId="77777777">
        <w:trPr>
          <w:trHeight w:val="3330"/>
        </w:trPr>
        <w:tc>
          <w:tcPr>
            <w:tcW w:w="1525" w:type="dxa"/>
            <w:tcBorders>
              <w:top w:val="nil"/>
              <w:left w:val="single" w:sz="7" w:space="0" w:color="000000"/>
              <w:bottom w:val="single" w:sz="7" w:space="0" w:color="000000"/>
              <w:right w:val="single" w:sz="7" w:space="0" w:color="000000"/>
            </w:tcBorders>
            <w:shd w:val="clear" w:color="auto" w:fill="EAF1DD"/>
            <w:tcMar>
              <w:top w:w="100" w:type="dxa"/>
              <w:left w:w="100" w:type="dxa"/>
              <w:bottom w:w="100" w:type="dxa"/>
              <w:right w:w="100" w:type="dxa"/>
            </w:tcMar>
          </w:tcPr>
          <w:p w14:paraId="31B353B8" w14:textId="77777777" w:rsidR="00D34BCF" w:rsidRPr="00513392" w:rsidRDefault="00191880">
            <w:pPr>
              <w:pStyle w:val="Normal1"/>
              <w:spacing w:before="240" w:after="240" w:line="276" w:lineRule="auto"/>
              <w:rPr>
                <w:b/>
                <w:lang w:val="en-GB"/>
              </w:rPr>
            </w:pPr>
            <w:r w:rsidRPr="00513392">
              <w:rPr>
                <w:b/>
                <w:lang w:val="en-GB"/>
              </w:rPr>
              <w:t>Use of the technological system</w:t>
            </w:r>
          </w:p>
        </w:tc>
        <w:tc>
          <w:tcPr>
            <w:tcW w:w="173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79F8333" w14:textId="77777777" w:rsidR="00D34BCF" w:rsidRPr="00513392" w:rsidRDefault="00191880">
            <w:pPr>
              <w:pStyle w:val="Normal1"/>
              <w:spacing w:before="240" w:after="240" w:line="276" w:lineRule="auto"/>
              <w:rPr>
                <w:lang w:val="en-GB"/>
              </w:rPr>
            </w:pPr>
            <w:r w:rsidRPr="00513392">
              <w:rPr>
                <w:lang w:val="en-GB"/>
              </w:rPr>
              <w:t>Data analytics, PIM, e-commerce, CRM, and CMS.</w:t>
            </w:r>
          </w:p>
        </w:tc>
        <w:tc>
          <w:tcPr>
            <w:tcW w:w="1731" w:type="dxa"/>
            <w:tcBorders>
              <w:top w:val="nil"/>
              <w:left w:val="nil"/>
              <w:bottom w:val="single" w:sz="7" w:space="0" w:color="000000"/>
              <w:right w:val="single" w:sz="7" w:space="0" w:color="000000"/>
            </w:tcBorders>
            <w:shd w:val="clear" w:color="auto" w:fill="F2F2F2"/>
            <w:tcMar>
              <w:top w:w="100" w:type="dxa"/>
              <w:left w:w="100" w:type="dxa"/>
              <w:bottom w:w="100" w:type="dxa"/>
              <w:right w:w="100" w:type="dxa"/>
            </w:tcMar>
          </w:tcPr>
          <w:p w14:paraId="4D790EB2" w14:textId="77777777" w:rsidR="00D34BCF" w:rsidRPr="00513392" w:rsidRDefault="00191880">
            <w:pPr>
              <w:pStyle w:val="Normal1"/>
              <w:spacing w:before="240" w:after="240" w:line="276" w:lineRule="auto"/>
              <w:rPr>
                <w:lang w:val="en-GB"/>
              </w:rPr>
            </w:pPr>
            <w:r w:rsidRPr="00513392">
              <w:rPr>
                <w:lang w:val="en-GB"/>
              </w:rPr>
              <w:t>CRM, Data Analytics, CMS, PIM, e-commerce, the system of inventory, and marketing automation.</w:t>
            </w:r>
          </w:p>
        </w:tc>
        <w:tc>
          <w:tcPr>
            <w:tcW w:w="1423"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835B455" w14:textId="77777777" w:rsidR="00D34BCF" w:rsidRPr="00513392" w:rsidRDefault="00191880">
            <w:pPr>
              <w:pStyle w:val="Normal1"/>
              <w:spacing w:before="240" w:after="240" w:line="276" w:lineRule="auto"/>
              <w:rPr>
                <w:lang w:val="en-GB"/>
              </w:rPr>
            </w:pPr>
            <w:r w:rsidRPr="00513392">
              <w:rPr>
                <w:lang w:val="en-GB"/>
              </w:rPr>
              <w:t>CRM, Data Analytics, CMS, PIM, e-commerce, a system of inventory, and marketing automation.</w:t>
            </w:r>
          </w:p>
        </w:tc>
        <w:tc>
          <w:tcPr>
            <w:tcW w:w="1467" w:type="dxa"/>
            <w:tcBorders>
              <w:top w:val="nil"/>
              <w:left w:val="nil"/>
              <w:bottom w:val="single" w:sz="7" w:space="0" w:color="000000"/>
              <w:right w:val="single" w:sz="7" w:space="0" w:color="000000"/>
            </w:tcBorders>
            <w:shd w:val="clear" w:color="auto" w:fill="EEECE1"/>
            <w:tcMar>
              <w:top w:w="100" w:type="dxa"/>
              <w:left w:w="100" w:type="dxa"/>
              <w:bottom w:w="100" w:type="dxa"/>
              <w:right w:w="100" w:type="dxa"/>
            </w:tcMar>
          </w:tcPr>
          <w:p w14:paraId="7F53E968" w14:textId="77777777" w:rsidR="00D34BCF" w:rsidRPr="00513392" w:rsidRDefault="00191880">
            <w:pPr>
              <w:pStyle w:val="Normal1"/>
              <w:spacing w:before="240" w:after="240" w:line="276" w:lineRule="auto"/>
              <w:rPr>
                <w:lang w:val="en-GB"/>
              </w:rPr>
            </w:pPr>
            <w:r w:rsidRPr="00513392">
              <w:rPr>
                <w:lang w:val="en-GB"/>
              </w:rPr>
              <w:t>CRM, Data Analytics, CMS, PIM, e-commerce, a system of inventory, and marketing automation.</w:t>
            </w:r>
          </w:p>
        </w:tc>
        <w:tc>
          <w:tcPr>
            <w:tcW w:w="1481"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12E3464" w14:textId="77777777" w:rsidR="00D34BCF" w:rsidRPr="00513392" w:rsidRDefault="00191880">
            <w:pPr>
              <w:pStyle w:val="Normal1"/>
              <w:spacing w:before="240" w:after="240" w:line="276" w:lineRule="auto"/>
              <w:rPr>
                <w:lang w:val="en-GB"/>
              </w:rPr>
            </w:pPr>
            <w:r w:rsidRPr="00513392">
              <w:rPr>
                <w:lang w:val="en-GB"/>
              </w:rPr>
              <w:t>CRM, Data Analytics, CMS, PIM, e-commerce, a system of inventory, and marketing automation.</w:t>
            </w:r>
          </w:p>
        </w:tc>
      </w:tr>
    </w:tbl>
    <w:p w14:paraId="3A7F623A" w14:textId="77777777" w:rsidR="00D34BCF" w:rsidRPr="00513392" w:rsidRDefault="00191880">
      <w:pPr>
        <w:pStyle w:val="Normal1"/>
        <w:jc w:val="center"/>
        <w:rPr>
          <w:b/>
          <w:lang w:val="en-GB"/>
        </w:rPr>
      </w:pPr>
      <w:r w:rsidRPr="00513392">
        <w:rPr>
          <w:b/>
          <w:lang w:val="en-GB"/>
        </w:rPr>
        <w:t>Table 1: Customer journey map</w:t>
      </w:r>
    </w:p>
    <w:p w14:paraId="43E81AB8" w14:textId="77777777" w:rsidR="00D34BCF" w:rsidRPr="00513392" w:rsidRDefault="00191880">
      <w:pPr>
        <w:pStyle w:val="Normal1"/>
        <w:jc w:val="center"/>
        <w:rPr>
          <w:lang w:val="en-GB"/>
        </w:rPr>
      </w:pPr>
      <w:r w:rsidRPr="00513392">
        <w:rPr>
          <w:lang w:val="en-GB"/>
        </w:rPr>
        <w:t>(Source: self-created)</w:t>
      </w:r>
    </w:p>
    <w:p w14:paraId="3A55E1E8" w14:textId="77777777" w:rsidR="00D34BCF" w:rsidRPr="00513392" w:rsidRDefault="00191880">
      <w:pPr>
        <w:pStyle w:val="Heading1"/>
        <w:rPr>
          <w:lang w:val="en-GB"/>
        </w:rPr>
      </w:pPr>
      <w:bookmarkStart w:id="30" w:name="_h328z6xbsb92" w:colFirst="0" w:colLast="0"/>
      <w:bookmarkStart w:id="31" w:name="_Toc144145600"/>
      <w:bookmarkEnd w:id="30"/>
      <w:r w:rsidRPr="00513392">
        <w:rPr>
          <w:lang w:val="en-GB"/>
        </w:rPr>
        <w:t>11. Conclusion</w:t>
      </w:r>
      <w:bookmarkEnd w:id="31"/>
    </w:p>
    <w:p w14:paraId="0BC84BB0" w14:textId="77777777" w:rsidR="00276199" w:rsidRPr="00513392" w:rsidRDefault="00191880">
      <w:pPr>
        <w:pStyle w:val="Normal1"/>
        <w:rPr>
          <w:lang w:val="en-GB"/>
        </w:rPr>
      </w:pPr>
      <w:r w:rsidRPr="00513392">
        <w:rPr>
          <w:lang w:val="en-GB"/>
        </w:rPr>
        <w:t xml:space="preserve">H&amp;M is committed to creating value for society and people via consumer offerings and development with a focus on profitable and sustainable growth. Using a well-chosen range of </w:t>
      </w:r>
      <w:r w:rsidRPr="00513392">
        <w:rPr>
          <w:lang w:val="en-GB"/>
        </w:rPr>
        <w:lastRenderedPageBreak/>
        <w:t>communication channels in marketing communication leads to long-term connections with customers and long-term success for the Fashion Company. Shannon and Weaver's communication model has been described as an effective communication model. H&amp;M's IMC widely employed various internet communication methods to engage with its consumers. By supporting marketing goals and communication achievement, IMC has the capacity to affect organisational performance, assist organisations in increasing performance and brand equity, and assure communication consistency and effectiveness. The company can adopt the following marketing strategies Online marketing campaigns, Sustainable marketing activities, and SMM. Because it has a good logo and uses a consistent theme in its brand communication, H&amp;M has concentrated on building excellent branding. Customer expectations are moderated by brand equity, and with its backing, H&amp;M may produce extra revenue, develop its business, and increase its market share.</w:t>
      </w:r>
    </w:p>
    <w:p w14:paraId="1E0C6094" w14:textId="77777777" w:rsidR="00276199" w:rsidRPr="00513392" w:rsidRDefault="00276199" w:rsidP="00276199">
      <w:pPr>
        <w:pStyle w:val="Normal1"/>
        <w:rPr>
          <w:lang w:val="en-GB"/>
        </w:rPr>
      </w:pPr>
      <w:r w:rsidRPr="00513392">
        <w:rPr>
          <w:lang w:val="en-GB"/>
        </w:rPr>
        <w:br w:type="page"/>
      </w:r>
    </w:p>
    <w:p w14:paraId="5BE1C5BC" w14:textId="77777777" w:rsidR="00276199" w:rsidRPr="00513392" w:rsidRDefault="00276199" w:rsidP="00276199">
      <w:pPr>
        <w:pStyle w:val="Heading1"/>
        <w:rPr>
          <w:lang w:val="en-GB"/>
        </w:rPr>
      </w:pPr>
      <w:bookmarkStart w:id="32" w:name="_Toc144145601"/>
      <w:r w:rsidRPr="00513392">
        <w:rPr>
          <w:lang w:val="en-GB"/>
        </w:rPr>
        <w:lastRenderedPageBreak/>
        <w:t>References</w:t>
      </w:r>
      <w:bookmarkEnd w:id="32"/>
      <w:r w:rsidRPr="00513392">
        <w:rPr>
          <w:lang w:val="en-GB"/>
        </w:rPr>
        <w:t xml:space="preserve"> </w:t>
      </w:r>
    </w:p>
    <w:p w14:paraId="7F6BB16F"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proofErr w:type="spellStart"/>
      <w:r w:rsidRPr="00513392">
        <w:rPr>
          <w:color w:val="222222"/>
          <w:shd w:val="clear" w:color="auto" w:fill="FFFFFF"/>
          <w:lang w:val="en-GB"/>
        </w:rPr>
        <w:t>Angkie</w:t>
      </w:r>
      <w:proofErr w:type="spellEnd"/>
      <w:r w:rsidRPr="00513392">
        <w:rPr>
          <w:color w:val="222222"/>
          <w:shd w:val="clear" w:color="auto" w:fill="FFFFFF"/>
          <w:lang w:val="en-GB"/>
        </w:rPr>
        <w:t xml:space="preserve">, N.S., 2019. </w:t>
      </w:r>
      <w:proofErr w:type="spellStart"/>
      <w:r w:rsidRPr="00513392">
        <w:rPr>
          <w:color w:val="222222"/>
          <w:shd w:val="clear" w:color="auto" w:fill="FFFFFF"/>
          <w:lang w:val="en-GB"/>
        </w:rPr>
        <w:t>Pengaruh</w:t>
      </w:r>
      <w:proofErr w:type="spellEnd"/>
      <w:r w:rsidRPr="00513392">
        <w:rPr>
          <w:color w:val="222222"/>
          <w:shd w:val="clear" w:color="auto" w:fill="FFFFFF"/>
          <w:lang w:val="en-GB"/>
        </w:rPr>
        <w:t xml:space="preserve"> Social Media Marketing </w:t>
      </w:r>
      <w:proofErr w:type="spellStart"/>
      <w:r w:rsidRPr="00513392">
        <w:rPr>
          <w:color w:val="222222"/>
          <w:shd w:val="clear" w:color="auto" w:fill="FFFFFF"/>
          <w:lang w:val="en-GB"/>
        </w:rPr>
        <w:t>Terhadap</w:t>
      </w:r>
      <w:proofErr w:type="spellEnd"/>
      <w:r w:rsidRPr="00513392">
        <w:rPr>
          <w:color w:val="222222"/>
          <w:shd w:val="clear" w:color="auto" w:fill="FFFFFF"/>
          <w:lang w:val="en-GB"/>
        </w:rPr>
        <w:t xml:space="preserve"> Brand Equity Pada Brand Fashion Zara, H&amp;M, </w:t>
      </w:r>
      <w:proofErr w:type="spellStart"/>
      <w:r w:rsidRPr="00513392">
        <w:rPr>
          <w:color w:val="222222"/>
          <w:shd w:val="clear" w:color="auto" w:fill="FFFFFF"/>
          <w:lang w:val="en-GB"/>
        </w:rPr>
        <w:t>Pull&amp;Bear</w:t>
      </w:r>
      <w:proofErr w:type="spellEnd"/>
      <w:r w:rsidRPr="00513392">
        <w:rPr>
          <w:color w:val="222222"/>
          <w:shd w:val="clear" w:color="auto" w:fill="FFFFFF"/>
          <w:lang w:val="en-GB"/>
        </w:rPr>
        <w:t>, Dan Stradivarius Di Surabaya. </w:t>
      </w:r>
      <w:r w:rsidRPr="00513392">
        <w:rPr>
          <w:i/>
          <w:iCs/>
          <w:color w:val="222222"/>
          <w:shd w:val="clear" w:color="auto" w:fill="FFFFFF"/>
          <w:lang w:val="en-GB"/>
        </w:rPr>
        <w:t>Agora</w:t>
      </w:r>
      <w:r w:rsidRPr="00513392">
        <w:rPr>
          <w:color w:val="222222"/>
          <w:shd w:val="clear" w:color="auto" w:fill="FFFFFF"/>
          <w:lang w:val="en-GB"/>
        </w:rPr>
        <w:t>, </w:t>
      </w:r>
      <w:r w:rsidRPr="00513392">
        <w:rPr>
          <w:i/>
          <w:iCs/>
          <w:color w:val="222222"/>
          <w:shd w:val="clear" w:color="auto" w:fill="FFFFFF"/>
          <w:lang w:val="en-GB"/>
        </w:rPr>
        <w:t>7</w:t>
      </w:r>
      <w:r w:rsidRPr="00513392">
        <w:rPr>
          <w:color w:val="222222"/>
          <w:shd w:val="clear" w:color="auto" w:fill="FFFFFF"/>
          <w:lang w:val="en-GB"/>
        </w:rPr>
        <w:t>(1).</w:t>
      </w:r>
    </w:p>
    <w:p w14:paraId="6182DDFE"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 xml:space="preserve">Bachev, H., 2020. Diagnosis of the system for sharing knowledge, </w:t>
      </w:r>
      <w:proofErr w:type="gramStart"/>
      <w:r w:rsidRPr="00513392">
        <w:rPr>
          <w:color w:val="222222"/>
          <w:shd w:val="clear" w:color="auto" w:fill="FFFFFF"/>
          <w:lang w:val="en-GB"/>
        </w:rPr>
        <w:t>innovation</w:t>
      </w:r>
      <w:proofErr w:type="gramEnd"/>
      <w:r w:rsidRPr="00513392">
        <w:rPr>
          <w:color w:val="222222"/>
          <w:shd w:val="clear" w:color="auto" w:fill="FFFFFF"/>
          <w:lang w:val="en-GB"/>
        </w:rPr>
        <w:t xml:space="preserve"> and digitalization in agriculture (AKIS) in Bulgaria. </w:t>
      </w:r>
      <w:r w:rsidRPr="00513392">
        <w:rPr>
          <w:i/>
          <w:iCs/>
          <w:color w:val="222222"/>
          <w:shd w:val="clear" w:color="auto" w:fill="FFFFFF"/>
          <w:lang w:val="en-GB"/>
        </w:rPr>
        <w:t>Journal of Integrated Marketing Communications and Digital Marketing</w:t>
      </w:r>
      <w:r w:rsidRPr="00513392">
        <w:rPr>
          <w:color w:val="222222"/>
          <w:shd w:val="clear" w:color="auto" w:fill="FFFFFF"/>
          <w:lang w:val="en-GB"/>
        </w:rPr>
        <w:t>, </w:t>
      </w:r>
      <w:r w:rsidRPr="00513392">
        <w:rPr>
          <w:i/>
          <w:iCs/>
          <w:color w:val="222222"/>
          <w:shd w:val="clear" w:color="auto" w:fill="FFFFFF"/>
          <w:lang w:val="en-GB"/>
        </w:rPr>
        <w:t>1</w:t>
      </w:r>
      <w:r w:rsidRPr="00513392">
        <w:rPr>
          <w:color w:val="222222"/>
          <w:shd w:val="clear" w:color="auto" w:fill="FFFFFF"/>
          <w:lang w:val="en-GB"/>
        </w:rPr>
        <w:t>(1), pp.1-17. https://core.ac.uk/download/pdf/322561869.pdf</w:t>
      </w:r>
    </w:p>
    <w:p w14:paraId="748B3E0D"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Berman, B., 2020. Paths to purchase: the seven steps of customer purchase journey mapping. </w:t>
      </w:r>
      <w:r w:rsidRPr="00513392">
        <w:rPr>
          <w:i/>
          <w:iCs/>
          <w:color w:val="222222"/>
          <w:shd w:val="clear" w:color="auto" w:fill="FFFFFF"/>
          <w:lang w:val="en-GB"/>
        </w:rPr>
        <w:t>Rutgers Business Review</w:t>
      </w:r>
      <w:r w:rsidRPr="00513392">
        <w:rPr>
          <w:color w:val="222222"/>
          <w:shd w:val="clear" w:color="auto" w:fill="FFFFFF"/>
          <w:lang w:val="en-GB"/>
        </w:rPr>
        <w:t>, </w:t>
      </w:r>
      <w:r w:rsidRPr="00513392">
        <w:rPr>
          <w:i/>
          <w:iCs/>
          <w:color w:val="222222"/>
          <w:shd w:val="clear" w:color="auto" w:fill="FFFFFF"/>
          <w:lang w:val="en-GB"/>
        </w:rPr>
        <w:t>5</w:t>
      </w:r>
      <w:r w:rsidRPr="00513392">
        <w:rPr>
          <w:color w:val="222222"/>
          <w:shd w:val="clear" w:color="auto" w:fill="FFFFFF"/>
          <w:lang w:val="en-GB"/>
        </w:rPr>
        <w:t>(1), pp.84-100. https://rbr.business.rutgers.edu/sites/default/files/documents/rbr-050106.pdf</w:t>
      </w:r>
    </w:p>
    <w:p w14:paraId="1CD85E54"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Boyd, D.E. and Koles, B., 2019. Virtual reality and its impact on B2B marketing: A value-in-use perspective. </w:t>
      </w:r>
      <w:r w:rsidRPr="00513392">
        <w:rPr>
          <w:i/>
          <w:iCs/>
          <w:color w:val="222222"/>
          <w:shd w:val="clear" w:color="auto" w:fill="FFFFFF"/>
          <w:lang w:val="en-GB"/>
        </w:rPr>
        <w:t>Journal of Business Research</w:t>
      </w:r>
      <w:r w:rsidRPr="00513392">
        <w:rPr>
          <w:color w:val="222222"/>
          <w:shd w:val="clear" w:color="auto" w:fill="FFFFFF"/>
          <w:lang w:val="en-GB"/>
        </w:rPr>
        <w:t>, </w:t>
      </w:r>
      <w:r w:rsidRPr="00513392">
        <w:rPr>
          <w:i/>
          <w:iCs/>
          <w:color w:val="222222"/>
          <w:shd w:val="clear" w:color="auto" w:fill="FFFFFF"/>
          <w:lang w:val="en-GB"/>
        </w:rPr>
        <w:t>100</w:t>
      </w:r>
      <w:r w:rsidRPr="00513392">
        <w:rPr>
          <w:color w:val="222222"/>
          <w:shd w:val="clear" w:color="auto" w:fill="FFFFFF"/>
          <w:lang w:val="en-GB"/>
        </w:rPr>
        <w:t>, pp.590-598. https://doi.org/10.1016/j.jbusres.2018.06.007</w:t>
      </w:r>
    </w:p>
    <w:p w14:paraId="33A77BAE"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t xml:space="preserve">Communication Theory, 2023. </w:t>
      </w:r>
      <w:r w:rsidRPr="00513392">
        <w:rPr>
          <w:i/>
          <w:iCs/>
          <w:lang w:val="en-GB"/>
        </w:rPr>
        <w:t>Shannon and Weaver model of communication</w:t>
      </w:r>
      <w:r w:rsidRPr="00513392">
        <w:rPr>
          <w:lang w:val="en-GB"/>
        </w:rPr>
        <w:t>. [online] Communication Theory. Available at: https://www.communicationtheory.org/shannon-and-weaver-model-of-communication/ [Accessed 28 Aug. 2023].</w:t>
      </w:r>
    </w:p>
    <w:p w14:paraId="3B40A0C5"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Cottan-Nir, O. and Lehman-Wilzig, S., 2018. CEO branding: Between theory and practice—case studies of Israeli corporate founders. </w:t>
      </w:r>
      <w:r w:rsidRPr="00513392">
        <w:rPr>
          <w:i/>
          <w:iCs/>
          <w:color w:val="222222"/>
          <w:shd w:val="clear" w:color="auto" w:fill="FFFFFF"/>
          <w:lang w:val="en-GB"/>
        </w:rPr>
        <w:t>International Journal of Strategic Communication</w:t>
      </w:r>
      <w:r w:rsidRPr="00513392">
        <w:rPr>
          <w:color w:val="222222"/>
          <w:shd w:val="clear" w:color="auto" w:fill="FFFFFF"/>
          <w:lang w:val="en-GB"/>
        </w:rPr>
        <w:t>, </w:t>
      </w:r>
      <w:r w:rsidRPr="00513392">
        <w:rPr>
          <w:i/>
          <w:iCs/>
          <w:color w:val="222222"/>
          <w:shd w:val="clear" w:color="auto" w:fill="FFFFFF"/>
          <w:lang w:val="en-GB"/>
        </w:rPr>
        <w:t>12</w:t>
      </w:r>
      <w:r w:rsidRPr="00513392">
        <w:rPr>
          <w:color w:val="222222"/>
          <w:shd w:val="clear" w:color="auto" w:fill="FFFFFF"/>
          <w:lang w:val="en-GB"/>
        </w:rPr>
        <w:t>(2), pp.87-106. https://www.researchgate.net/profile/Sam-Lehman-Wilzig/publication/322999587_CEO_Branding_Between_Theory_and_Practice_-_Case_Studies_of_Israeli_Corporate_Founders/links/5a81ae1345851504fb34de84/CEO-Branding-Between-Theory-and-Practice-Case-Studies-of-Israeli-Corporate-Founders.pdf</w:t>
      </w:r>
    </w:p>
    <w:p w14:paraId="3964883F"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t xml:space="preserve">DeAcetis, J. 2021. </w:t>
      </w:r>
      <w:r w:rsidRPr="00513392">
        <w:rPr>
          <w:i/>
          <w:iCs/>
          <w:lang w:val="en-GB"/>
        </w:rPr>
        <w:t xml:space="preserve">H&amp;M Drives Innovation </w:t>
      </w:r>
      <w:proofErr w:type="gramStart"/>
      <w:r w:rsidRPr="00513392">
        <w:rPr>
          <w:i/>
          <w:iCs/>
          <w:lang w:val="en-GB"/>
        </w:rPr>
        <w:t>In</w:t>
      </w:r>
      <w:proofErr w:type="gramEnd"/>
      <w:r w:rsidRPr="00513392">
        <w:rPr>
          <w:i/>
          <w:iCs/>
          <w:lang w:val="en-GB"/>
        </w:rPr>
        <w:t xml:space="preserve"> Sustainability With 2021 Style</w:t>
      </w:r>
      <w:r w:rsidRPr="00513392">
        <w:rPr>
          <w:lang w:val="en-GB"/>
        </w:rPr>
        <w:t>. [online] Forbes. Available at: https://www.forbes.com/sites/josephdeacetis/2021/05/06/hm-drives-innovation-in-sustainability-with-2021-style/?sh=69027cab5346 [Accessed 26 Aug. 2023].</w:t>
      </w:r>
    </w:p>
    <w:p w14:paraId="60CBBB31"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Ebrahim, R.S., 2020. The role of trust in understanding the impact of social media marketing on brand equity and brand loyalty. </w:t>
      </w:r>
      <w:r w:rsidRPr="00513392">
        <w:rPr>
          <w:i/>
          <w:iCs/>
          <w:color w:val="222222"/>
          <w:shd w:val="clear" w:color="auto" w:fill="FFFFFF"/>
          <w:lang w:val="en-GB"/>
        </w:rPr>
        <w:t>Journal of Relationship Marketing</w:t>
      </w:r>
      <w:r w:rsidRPr="00513392">
        <w:rPr>
          <w:color w:val="222222"/>
          <w:shd w:val="clear" w:color="auto" w:fill="FFFFFF"/>
          <w:lang w:val="en-GB"/>
        </w:rPr>
        <w:t>, </w:t>
      </w:r>
      <w:r w:rsidRPr="00513392">
        <w:rPr>
          <w:i/>
          <w:iCs/>
          <w:color w:val="222222"/>
          <w:shd w:val="clear" w:color="auto" w:fill="FFFFFF"/>
          <w:lang w:val="en-GB"/>
        </w:rPr>
        <w:t>19</w:t>
      </w:r>
      <w:r w:rsidRPr="00513392">
        <w:rPr>
          <w:color w:val="222222"/>
          <w:shd w:val="clear" w:color="auto" w:fill="FFFFFF"/>
          <w:lang w:val="en-GB"/>
        </w:rPr>
        <w:t>(4), pp.287-308. https://doi.org/10.1080/15332667.2019.1705742</w:t>
      </w:r>
    </w:p>
    <w:p w14:paraId="02D92CA2"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lastRenderedPageBreak/>
        <w:t xml:space="preserve">Forbes, 2023. </w:t>
      </w:r>
      <w:r w:rsidRPr="00513392">
        <w:rPr>
          <w:i/>
          <w:iCs/>
          <w:lang w:val="en-GB"/>
        </w:rPr>
        <w:t>H&amp;M - Hennes &amp; Mauritz | Company Overview &amp; News</w:t>
      </w:r>
      <w:r w:rsidRPr="00513392">
        <w:rPr>
          <w:lang w:val="en-GB"/>
        </w:rPr>
        <w:t>. [online] Forbes. Available at: https://www.forbes.com/companies/hm-hennes-mauritz/?sh=14947799727b [Accessed 25 Aug. 2023].</w:t>
      </w:r>
    </w:p>
    <w:p w14:paraId="6091F08E" w14:textId="77777777" w:rsidR="00276199" w:rsidRPr="00513392" w:rsidRDefault="00276199" w:rsidP="00276199">
      <w:pPr>
        <w:pStyle w:val="NormalWeb"/>
        <w:spacing w:before="0" w:beforeAutospacing="0" w:after="240" w:afterAutospacing="0" w:line="360" w:lineRule="auto"/>
        <w:jc w:val="both"/>
        <w:rPr>
          <w:lang w:val="en-GB"/>
        </w:rPr>
      </w:pPr>
      <w:r w:rsidRPr="00513392">
        <w:rPr>
          <w:color w:val="222222"/>
          <w:shd w:val="clear" w:color="auto" w:fill="FFFFFF"/>
          <w:lang w:val="en-GB"/>
        </w:rPr>
        <w:t xml:space="preserve">Fransiska, T. and </w:t>
      </w:r>
      <w:proofErr w:type="spellStart"/>
      <w:r w:rsidRPr="00513392">
        <w:rPr>
          <w:color w:val="222222"/>
          <w:shd w:val="clear" w:color="auto" w:fill="FFFFFF"/>
          <w:lang w:val="en-GB"/>
        </w:rPr>
        <w:t>Alfonsius</w:t>
      </w:r>
      <w:proofErr w:type="spellEnd"/>
      <w:r w:rsidRPr="00513392">
        <w:rPr>
          <w:color w:val="222222"/>
          <w:shd w:val="clear" w:color="auto" w:fill="FFFFFF"/>
          <w:lang w:val="en-GB"/>
        </w:rPr>
        <w:t>, A., 2022. THE INFLUENCE OF BRAND IMAGE, PRODUCT QUALITY, AND SERVICE QUALITY TOWARDS THE PURCHASE DECISION OF H&amp;M’S CUSTOMERS IN MEDAN. </w:t>
      </w:r>
      <w:proofErr w:type="spellStart"/>
      <w:r w:rsidRPr="00513392">
        <w:rPr>
          <w:i/>
          <w:iCs/>
          <w:color w:val="222222"/>
          <w:shd w:val="clear" w:color="auto" w:fill="FFFFFF"/>
          <w:lang w:val="en-GB"/>
        </w:rPr>
        <w:t>Jurnal</w:t>
      </w:r>
      <w:proofErr w:type="spellEnd"/>
      <w:r w:rsidRPr="00513392">
        <w:rPr>
          <w:i/>
          <w:iCs/>
          <w:color w:val="222222"/>
          <w:shd w:val="clear" w:color="auto" w:fill="FFFFFF"/>
          <w:lang w:val="en-GB"/>
        </w:rPr>
        <w:t xml:space="preserve"> Ekonomi</w:t>
      </w:r>
      <w:r w:rsidRPr="00513392">
        <w:rPr>
          <w:color w:val="222222"/>
          <w:shd w:val="clear" w:color="auto" w:fill="FFFFFF"/>
          <w:lang w:val="en-GB"/>
        </w:rPr>
        <w:t>, </w:t>
      </w:r>
      <w:r w:rsidRPr="00513392">
        <w:rPr>
          <w:i/>
          <w:iCs/>
          <w:color w:val="222222"/>
          <w:shd w:val="clear" w:color="auto" w:fill="FFFFFF"/>
          <w:lang w:val="en-GB"/>
        </w:rPr>
        <w:t>11</w:t>
      </w:r>
      <w:r w:rsidRPr="00513392">
        <w:rPr>
          <w:color w:val="222222"/>
          <w:shd w:val="clear" w:color="auto" w:fill="FFFFFF"/>
          <w:lang w:val="en-GB"/>
        </w:rPr>
        <w:t>(03), pp.1980-1988. http://ejournal.seaninstitute.or.id/index.php/Ekonomi/article/download/507/863</w:t>
      </w:r>
    </w:p>
    <w:p w14:paraId="59C67026"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 xml:space="preserve">Freitag, A., Roux, C. and </w:t>
      </w:r>
      <w:proofErr w:type="spellStart"/>
      <w:r w:rsidRPr="00513392">
        <w:rPr>
          <w:color w:val="222222"/>
          <w:shd w:val="clear" w:color="auto" w:fill="FFFFFF"/>
          <w:lang w:val="en-GB"/>
        </w:rPr>
        <w:t>Thöni</w:t>
      </w:r>
      <w:proofErr w:type="spellEnd"/>
      <w:r w:rsidRPr="00513392">
        <w:rPr>
          <w:color w:val="222222"/>
          <w:shd w:val="clear" w:color="auto" w:fill="FFFFFF"/>
          <w:lang w:val="en-GB"/>
        </w:rPr>
        <w:t>, C., 2021. Communication and market sharing: an experiment on the exchange of soft and hard information. </w:t>
      </w:r>
      <w:r w:rsidRPr="00513392">
        <w:rPr>
          <w:i/>
          <w:iCs/>
          <w:color w:val="222222"/>
          <w:shd w:val="clear" w:color="auto" w:fill="FFFFFF"/>
          <w:lang w:val="en-GB"/>
        </w:rPr>
        <w:t>International Economic Review</w:t>
      </w:r>
      <w:r w:rsidRPr="00513392">
        <w:rPr>
          <w:color w:val="222222"/>
          <w:shd w:val="clear" w:color="auto" w:fill="FFFFFF"/>
          <w:lang w:val="en-GB"/>
        </w:rPr>
        <w:t>, </w:t>
      </w:r>
      <w:r w:rsidRPr="00513392">
        <w:rPr>
          <w:i/>
          <w:iCs/>
          <w:color w:val="222222"/>
          <w:shd w:val="clear" w:color="auto" w:fill="FFFFFF"/>
          <w:lang w:val="en-GB"/>
        </w:rPr>
        <w:t>62</w:t>
      </w:r>
      <w:r w:rsidRPr="00513392">
        <w:rPr>
          <w:color w:val="222222"/>
          <w:shd w:val="clear" w:color="auto" w:fill="FFFFFF"/>
          <w:lang w:val="en-GB"/>
        </w:rPr>
        <w:t>(1), pp.175-198. https://doi.org/10.5451/unibas-ep73131</w:t>
      </w:r>
    </w:p>
    <w:p w14:paraId="2CC93640" w14:textId="77777777" w:rsidR="00276199" w:rsidRPr="00513392" w:rsidRDefault="00276199" w:rsidP="00276199">
      <w:pPr>
        <w:spacing w:after="240"/>
        <w:rPr>
          <w:color w:val="000000" w:themeColor="text1"/>
          <w:shd w:val="clear" w:color="auto" w:fill="FFFFFF"/>
          <w:lang w:val="en-GB"/>
        </w:rPr>
      </w:pPr>
      <w:proofErr w:type="spellStart"/>
      <w:r w:rsidRPr="00513392">
        <w:rPr>
          <w:color w:val="000000" w:themeColor="text1"/>
          <w:shd w:val="clear" w:color="auto" w:fill="FFFFFF"/>
          <w:lang w:val="en-GB"/>
        </w:rPr>
        <w:t>Górska-Warsewicz</w:t>
      </w:r>
      <w:proofErr w:type="spellEnd"/>
      <w:r w:rsidRPr="00513392">
        <w:rPr>
          <w:color w:val="000000" w:themeColor="text1"/>
          <w:shd w:val="clear" w:color="auto" w:fill="FFFFFF"/>
          <w:lang w:val="en-GB"/>
        </w:rPr>
        <w:t>, H., 2020. Factors determining city brand equity—A systematic literature review. </w:t>
      </w:r>
      <w:r w:rsidRPr="00513392">
        <w:rPr>
          <w:i/>
          <w:iCs/>
          <w:color w:val="000000" w:themeColor="text1"/>
          <w:shd w:val="clear" w:color="auto" w:fill="FFFFFF"/>
          <w:lang w:val="en-GB"/>
        </w:rPr>
        <w:t>Sustainability</w:t>
      </w:r>
      <w:r w:rsidRPr="00513392">
        <w:rPr>
          <w:color w:val="000000" w:themeColor="text1"/>
          <w:shd w:val="clear" w:color="auto" w:fill="FFFFFF"/>
          <w:lang w:val="en-GB"/>
        </w:rPr>
        <w:t>, </w:t>
      </w:r>
      <w:r w:rsidRPr="00513392">
        <w:rPr>
          <w:i/>
          <w:iCs/>
          <w:color w:val="000000" w:themeColor="text1"/>
          <w:shd w:val="clear" w:color="auto" w:fill="FFFFFF"/>
          <w:lang w:val="en-GB"/>
        </w:rPr>
        <w:t>12</w:t>
      </w:r>
      <w:r w:rsidRPr="00513392">
        <w:rPr>
          <w:color w:val="000000" w:themeColor="text1"/>
          <w:shd w:val="clear" w:color="auto" w:fill="FFFFFF"/>
          <w:lang w:val="en-GB"/>
        </w:rPr>
        <w:t xml:space="preserve">(19), p.7858. </w:t>
      </w:r>
      <w:r w:rsidRPr="00513392">
        <w:rPr>
          <w:shd w:val="clear" w:color="auto" w:fill="FFFFFF"/>
          <w:lang w:val="en-GB"/>
        </w:rPr>
        <w:t>https://www.mdpi.com/2071-1050/12/19/7858/pdf</w:t>
      </w:r>
      <w:r w:rsidRPr="00513392">
        <w:rPr>
          <w:color w:val="000000" w:themeColor="text1"/>
          <w:shd w:val="clear" w:color="auto" w:fill="FFFFFF"/>
          <w:lang w:val="en-GB"/>
        </w:rPr>
        <w:t xml:space="preserve"> </w:t>
      </w:r>
    </w:p>
    <w:p w14:paraId="3E3303ED"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t xml:space="preserve">H&amp;M group, 2023. </w:t>
      </w:r>
      <w:r w:rsidRPr="00513392">
        <w:rPr>
          <w:i/>
          <w:iCs/>
          <w:lang w:val="en-GB"/>
        </w:rPr>
        <w:t>About Us</w:t>
      </w:r>
      <w:r w:rsidRPr="00513392">
        <w:rPr>
          <w:lang w:val="en-GB"/>
        </w:rPr>
        <w:t>. [online] H&amp;M Group. Available at: https://hmgroup.com/about-us/ [Accessed 25 Aug. 2023].</w:t>
      </w:r>
    </w:p>
    <w:p w14:paraId="462A6A4C"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t xml:space="preserve">H&amp;M, 2018. </w:t>
      </w:r>
      <w:r w:rsidRPr="00513392">
        <w:rPr>
          <w:i/>
          <w:iCs/>
          <w:lang w:val="en-GB"/>
        </w:rPr>
        <w:t>Our more sustainable materials | H&amp;M</w:t>
      </w:r>
      <w:r w:rsidRPr="00513392">
        <w:rPr>
          <w:lang w:val="en-GB"/>
        </w:rPr>
        <w:t>. [online] H&amp;M. Available at: https://www2.hm.com/en_in/sustainability-at-hm/our-work/innovate/all-stars.html [Accessed 26 Aug. 2023].</w:t>
      </w:r>
    </w:p>
    <w:p w14:paraId="643CBF39"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Hamilton, R., Ferraro, R., Haws, K.L. and Mukhopadhyay, A., 2021. Traveling with companions: The social customer journey. </w:t>
      </w:r>
      <w:r w:rsidRPr="00513392">
        <w:rPr>
          <w:i/>
          <w:iCs/>
          <w:color w:val="222222"/>
          <w:shd w:val="clear" w:color="auto" w:fill="FFFFFF"/>
          <w:lang w:val="en-GB"/>
        </w:rPr>
        <w:t>Journal of Marketing</w:t>
      </w:r>
      <w:r w:rsidRPr="00513392">
        <w:rPr>
          <w:color w:val="222222"/>
          <w:shd w:val="clear" w:color="auto" w:fill="FFFFFF"/>
          <w:lang w:val="en-GB"/>
        </w:rPr>
        <w:t>, </w:t>
      </w:r>
      <w:r w:rsidRPr="00513392">
        <w:rPr>
          <w:i/>
          <w:iCs/>
          <w:color w:val="222222"/>
          <w:shd w:val="clear" w:color="auto" w:fill="FFFFFF"/>
          <w:lang w:val="en-GB"/>
        </w:rPr>
        <w:t>85</w:t>
      </w:r>
      <w:r w:rsidRPr="00513392">
        <w:rPr>
          <w:color w:val="222222"/>
          <w:shd w:val="clear" w:color="auto" w:fill="FFFFFF"/>
          <w:lang w:val="en-GB"/>
        </w:rPr>
        <w:t>(1), pp.68-92. https://scholar.google.com/scholar?output=instlink&amp;q=info:r2wxZDze1ucJ:scholar.google.com/&amp;hl=en&amp;as_sdt=0,5&amp;scillfp=1308685087731502576&amp;oi=lle</w:t>
      </w:r>
    </w:p>
    <w:p w14:paraId="0980D0D7"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Hilbert, M., 2020. Information theory for human and social processes. </w:t>
      </w:r>
      <w:r w:rsidRPr="00513392">
        <w:rPr>
          <w:i/>
          <w:iCs/>
          <w:color w:val="222222"/>
          <w:shd w:val="clear" w:color="auto" w:fill="FFFFFF"/>
          <w:lang w:val="en-GB"/>
        </w:rPr>
        <w:t>Entropy</w:t>
      </w:r>
      <w:r w:rsidRPr="00513392">
        <w:rPr>
          <w:color w:val="222222"/>
          <w:shd w:val="clear" w:color="auto" w:fill="FFFFFF"/>
          <w:lang w:val="en-GB"/>
        </w:rPr>
        <w:t>, </w:t>
      </w:r>
      <w:r w:rsidRPr="00513392">
        <w:rPr>
          <w:i/>
          <w:iCs/>
          <w:color w:val="222222"/>
          <w:shd w:val="clear" w:color="auto" w:fill="FFFFFF"/>
          <w:lang w:val="en-GB"/>
        </w:rPr>
        <w:t>23</w:t>
      </w:r>
      <w:r w:rsidRPr="00513392">
        <w:rPr>
          <w:color w:val="222222"/>
          <w:shd w:val="clear" w:color="auto" w:fill="FFFFFF"/>
          <w:lang w:val="en-GB"/>
        </w:rPr>
        <w:t>(1), p.9. https://doi.org/10.3390/e23010009</w:t>
      </w:r>
    </w:p>
    <w:p w14:paraId="2DD8877F"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 xml:space="preserve">Javed, T., Yang, J., Gilal, W.G. and Gilal, N.G., 2020. The sustainability claims' impact on the consumer's green perception and </w:t>
      </w:r>
      <w:proofErr w:type="spellStart"/>
      <w:r w:rsidRPr="00513392">
        <w:rPr>
          <w:color w:val="222222"/>
          <w:shd w:val="clear" w:color="auto" w:fill="FFFFFF"/>
          <w:lang w:val="en-GB"/>
        </w:rPr>
        <w:t>behavioral</w:t>
      </w:r>
      <w:proofErr w:type="spellEnd"/>
      <w:r w:rsidRPr="00513392">
        <w:rPr>
          <w:color w:val="222222"/>
          <w:shd w:val="clear" w:color="auto" w:fill="FFFFFF"/>
          <w:lang w:val="en-GB"/>
        </w:rPr>
        <w:t xml:space="preserve"> intention: A case study of H&amp;M. </w:t>
      </w:r>
      <w:r w:rsidRPr="00513392">
        <w:rPr>
          <w:i/>
          <w:iCs/>
          <w:color w:val="222222"/>
          <w:shd w:val="clear" w:color="auto" w:fill="FFFFFF"/>
          <w:lang w:val="en-GB"/>
        </w:rPr>
        <w:t>Advances in Management and Applied Economics</w:t>
      </w:r>
      <w:r w:rsidRPr="00513392">
        <w:rPr>
          <w:color w:val="222222"/>
          <w:shd w:val="clear" w:color="auto" w:fill="FFFFFF"/>
          <w:lang w:val="en-GB"/>
        </w:rPr>
        <w:t>, </w:t>
      </w:r>
      <w:r w:rsidRPr="00513392">
        <w:rPr>
          <w:i/>
          <w:iCs/>
          <w:color w:val="222222"/>
          <w:shd w:val="clear" w:color="auto" w:fill="FFFFFF"/>
          <w:lang w:val="en-GB"/>
        </w:rPr>
        <w:t>10</w:t>
      </w:r>
      <w:r w:rsidRPr="00513392">
        <w:rPr>
          <w:color w:val="222222"/>
          <w:shd w:val="clear" w:color="auto" w:fill="FFFFFF"/>
          <w:lang w:val="en-GB"/>
        </w:rPr>
        <w:t>(2), pp.1-22. https://www.researchgate.net/profile/Tahira-Javed-</w:t>
      </w:r>
      <w:r w:rsidRPr="00513392">
        <w:rPr>
          <w:color w:val="222222"/>
          <w:shd w:val="clear" w:color="auto" w:fill="FFFFFF"/>
          <w:lang w:val="en-GB"/>
        </w:rPr>
        <w:lastRenderedPageBreak/>
        <w:t>2/publication/344348730_The_sustainability_claims'_impact_on_the_consumer's_green_perception_and_behavioral_intention_A_case_study_of_HM/links/5f6ae8ff92851c14bc8e3ea5/The-sustainability-claims-impact-on-the-consumers-green-perception-and-behavioral-intention-A-case-study-of-H-M.pdf</w:t>
      </w:r>
    </w:p>
    <w:p w14:paraId="66D2E03C"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Jung, J., Kim, S.J. and Kim, K.H., 2020. Sustainable marketing activities of traditional fashion market and brand loyalty. </w:t>
      </w:r>
      <w:r w:rsidRPr="00513392">
        <w:rPr>
          <w:i/>
          <w:iCs/>
          <w:color w:val="222222"/>
          <w:shd w:val="clear" w:color="auto" w:fill="FFFFFF"/>
          <w:lang w:val="en-GB"/>
        </w:rPr>
        <w:t>Journal of Business Research</w:t>
      </w:r>
      <w:r w:rsidRPr="00513392">
        <w:rPr>
          <w:color w:val="222222"/>
          <w:shd w:val="clear" w:color="auto" w:fill="FFFFFF"/>
          <w:lang w:val="en-GB"/>
        </w:rPr>
        <w:t>, </w:t>
      </w:r>
      <w:r w:rsidRPr="00513392">
        <w:rPr>
          <w:i/>
          <w:iCs/>
          <w:color w:val="222222"/>
          <w:shd w:val="clear" w:color="auto" w:fill="FFFFFF"/>
          <w:lang w:val="en-GB"/>
        </w:rPr>
        <w:t>120</w:t>
      </w:r>
      <w:r w:rsidRPr="00513392">
        <w:rPr>
          <w:color w:val="222222"/>
          <w:shd w:val="clear" w:color="auto" w:fill="FFFFFF"/>
          <w:lang w:val="en-GB"/>
        </w:rPr>
        <w:t>, pp.294-301. https://doi.org/10.1016/j.jbusres.2020.04.019</w:t>
      </w:r>
    </w:p>
    <w:p w14:paraId="42F15A7A"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proofErr w:type="spellStart"/>
      <w:r w:rsidRPr="00513392">
        <w:rPr>
          <w:color w:val="222222"/>
          <w:shd w:val="clear" w:color="auto" w:fill="FFFFFF"/>
          <w:lang w:val="en-GB"/>
        </w:rPr>
        <w:t>Krizanova</w:t>
      </w:r>
      <w:proofErr w:type="spellEnd"/>
      <w:r w:rsidRPr="00513392">
        <w:rPr>
          <w:color w:val="222222"/>
          <w:shd w:val="clear" w:color="auto" w:fill="FFFFFF"/>
          <w:lang w:val="en-GB"/>
        </w:rPr>
        <w:t xml:space="preserve">, A., Lăzăroiu, G., </w:t>
      </w:r>
      <w:proofErr w:type="spellStart"/>
      <w:r w:rsidRPr="00513392">
        <w:rPr>
          <w:color w:val="222222"/>
          <w:shd w:val="clear" w:color="auto" w:fill="FFFFFF"/>
          <w:lang w:val="en-GB"/>
        </w:rPr>
        <w:t>Gajanova</w:t>
      </w:r>
      <w:proofErr w:type="spellEnd"/>
      <w:r w:rsidRPr="00513392">
        <w:rPr>
          <w:color w:val="222222"/>
          <w:shd w:val="clear" w:color="auto" w:fill="FFFFFF"/>
          <w:lang w:val="en-GB"/>
        </w:rPr>
        <w:t xml:space="preserve">, L., </w:t>
      </w:r>
      <w:proofErr w:type="spellStart"/>
      <w:r w:rsidRPr="00513392">
        <w:rPr>
          <w:color w:val="222222"/>
          <w:shd w:val="clear" w:color="auto" w:fill="FFFFFF"/>
          <w:lang w:val="en-GB"/>
        </w:rPr>
        <w:t>Kliestikova</w:t>
      </w:r>
      <w:proofErr w:type="spellEnd"/>
      <w:r w:rsidRPr="00513392">
        <w:rPr>
          <w:color w:val="222222"/>
          <w:shd w:val="clear" w:color="auto" w:fill="FFFFFF"/>
          <w:lang w:val="en-GB"/>
        </w:rPr>
        <w:t xml:space="preserve">, J., </w:t>
      </w:r>
      <w:proofErr w:type="spellStart"/>
      <w:r w:rsidRPr="00513392">
        <w:rPr>
          <w:color w:val="222222"/>
          <w:shd w:val="clear" w:color="auto" w:fill="FFFFFF"/>
          <w:lang w:val="en-GB"/>
        </w:rPr>
        <w:t>Nadanyiova</w:t>
      </w:r>
      <w:proofErr w:type="spellEnd"/>
      <w:r w:rsidRPr="00513392">
        <w:rPr>
          <w:color w:val="222222"/>
          <w:shd w:val="clear" w:color="auto" w:fill="FFFFFF"/>
          <w:lang w:val="en-GB"/>
        </w:rPr>
        <w:t xml:space="preserve">, M. and </w:t>
      </w:r>
      <w:proofErr w:type="spellStart"/>
      <w:r w:rsidRPr="00513392">
        <w:rPr>
          <w:color w:val="222222"/>
          <w:shd w:val="clear" w:color="auto" w:fill="FFFFFF"/>
          <w:lang w:val="en-GB"/>
        </w:rPr>
        <w:t>Moravcikova</w:t>
      </w:r>
      <w:proofErr w:type="spellEnd"/>
      <w:r w:rsidRPr="00513392">
        <w:rPr>
          <w:color w:val="222222"/>
          <w:shd w:val="clear" w:color="auto" w:fill="FFFFFF"/>
          <w:lang w:val="en-GB"/>
        </w:rPr>
        <w:t>, D., 2019. The effectiveness of marketing communication and importance of its evaluation in an online environment. </w:t>
      </w:r>
      <w:r w:rsidRPr="00513392">
        <w:rPr>
          <w:i/>
          <w:iCs/>
          <w:color w:val="222222"/>
          <w:shd w:val="clear" w:color="auto" w:fill="FFFFFF"/>
          <w:lang w:val="en-GB"/>
        </w:rPr>
        <w:t>Sustainability</w:t>
      </w:r>
      <w:r w:rsidRPr="00513392">
        <w:rPr>
          <w:color w:val="222222"/>
          <w:shd w:val="clear" w:color="auto" w:fill="FFFFFF"/>
          <w:lang w:val="en-GB"/>
        </w:rPr>
        <w:t>, </w:t>
      </w:r>
      <w:r w:rsidRPr="00513392">
        <w:rPr>
          <w:i/>
          <w:iCs/>
          <w:color w:val="222222"/>
          <w:shd w:val="clear" w:color="auto" w:fill="FFFFFF"/>
          <w:lang w:val="en-GB"/>
        </w:rPr>
        <w:t>11</w:t>
      </w:r>
      <w:r w:rsidRPr="00513392">
        <w:rPr>
          <w:color w:val="222222"/>
          <w:shd w:val="clear" w:color="auto" w:fill="FFFFFF"/>
          <w:lang w:val="en-GB"/>
        </w:rPr>
        <w:t>(24), p.7016.</w:t>
      </w:r>
    </w:p>
    <w:p w14:paraId="4028DDC0"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 xml:space="preserve">Kushwaha, B.P., Singh, R.K., Varghese, </w:t>
      </w:r>
      <w:proofErr w:type="gramStart"/>
      <w:r w:rsidRPr="00513392">
        <w:rPr>
          <w:color w:val="222222"/>
          <w:shd w:val="clear" w:color="auto" w:fill="FFFFFF"/>
          <w:lang w:val="en-GB"/>
        </w:rPr>
        <w:t>N.</w:t>
      </w:r>
      <w:proofErr w:type="gramEnd"/>
      <w:r w:rsidRPr="00513392">
        <w:rPr>
          <w:color w:val="222222"/>
          <w:shd w:val="clear" w:color="auto" w:fill="FFFFFF"/>
          <w:lang w:val="en-GB"/>
        </w:rPr>
        <w:t xml:space="preserve"> and Singh, V.N., 2020. Integrating social media and digital media as new elements of integrated marketing communication for creating brand equity. </w:t>
      </w:r>
      <w:r w:rsidRPr="00513392">
        <w:rPr>
          <w:i/>
          <w:iCs/>
          <w:color w:val="222222"/>
          <w:shd w:val="clear" w:color="auto" w:fill="FFFFFF"/>
          <w:lang w:val="en-GB"/>
        </w:rPr>
        <w:t>Journal of Content, Community &amp; Communication</w:t>
      </w:r>
      <w:r w:rsidRPr="00513392">
        <w:rPr>
          <w:color w:val="222222"/>
          <w:shd w:val="clear" w:color="auto" w:fill="FFFFFF"/>
          <w:lang w:val="en-GB"/>
        </w:rPr>
        <w:t>, </w:t>
      </w:r>
      <w:r w:rsidRPr="00513392">
        <w:rPr>
          <w:i/>
          <w:iCs/>
          <w:color w:val="222222"/>
          <w:shd w:val="clear" w:color="auto" w:fill="FFFFFF"/>
          <w:lang w:val="en-GB"/>
        </w:rPr>
        <w:t>11</w:t>
      </w:r>
      <w:r w:rsidRPr="00513392">
        <w:rPr>
          <w:color w:val="222222"/>
          <w:shd w:val="clear" w:color="auto" w:fill="FFFFFF"/>
          <w:lang w:val="en-GB"/>
        </w:rPr>
        <w:t>(6), pp.52-64. 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p>
    <w:p w14:paraId="7ACFEA02"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 xml:space="preserve">Lundin, L. and </w:t>
      </w:r>
      <w:proofErr w:type="spellStart"/>
      <w:r w:rsidRPr="00513392">
        <w:rPr>
          <w:color w:val="222222"/>
          <w:shd w:val="clear" w:color="auto" w:fill="FFFFFF"/>
          <w:lang w:val="en-GB"/>
        </w:rPr>
        <w:t>Kindström</w:t>
      </w:r>
      <w:proofErr w:type="spellEnd"/>
      <w:r w:rsidRPr="00513392">
        <w:rPr>
          <w:color w:val="222222"/>
          <w:shd w:val="clear" w:color="auto" w:fill="FFFFFF"/>
          <w:lang w:val="en-GB"/>
        </w:rPr>
        <w:t>, D., 2023. Digitalizing customer journeys in B2B markets. </w:t>
      </w:r>
      <w:r w:rsidRPr="00513392">
        <w:rPr>
          <w:i/>
          <w:iCs/>
          <w:color w:val="222222"/>
          <w:shd w:val="clear" w:color="auto" w:fill="FFFFFF"/>
          <w:lang w:val="en-GB"/>
        </w:rPr>
        <w:t>Journal of Business Research</w:t>
      </w:r>
      <w:r w:rsidRPr="00513392">
        <w:rPr>
          <w:color w:val="222222"/>
          <w:shd w:val="clear" w:color="auto" w:fill="FFFFFF"/>
          <w:lang w:val="en-GB"/>
        </w:rPr>
        <w:t>, </w:t>
      </w:r>
      <w:r w:rsidRPr="00513392">
        <w:rPr>
          <w:i/>
          <w:iCs/>
          <w:color w:val="222222"/>
          <w:shd w:val="clear" w:color="auto" w:fill="FFFFFF"/>
          <w:lang w:val="en-GB"/>
        </w:rPr>
        <w:t>157</w:t>
      </w:r>
      <w:r w:rsidRPr="00513392">
        <w:rPr>
          <w:color w:val="222222"/>
          <w:shd w:val="clear" w:color="auto" w:fill="FFFFFF"/>
          <w:lang w:val="en-GB"/>
        </w:rPr>
        <w:t>, p.113639. https://doi.org/10.1016/j.jbusres.2022.113639</w:t>
      </w:r>
    </w:p>
    <w:p w14:paraId="15515813"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 xml:space="preserve">McColl-Kennedy, J.R., Zaki, M., Lemon, K.N., </w:t>
      </w:r>
      <w:proofErr w:type="spellStart"/>
      <w:r w:rsidRPr="00513392">
        <w:rPr>
          <w:color w:val="222222"/>
          <w:shd w:val="clear" w:color="auto" w:fill="FFFFFF"/>
          <w:lang w:val="en-GB"/>
        </w:rPr>
        <w:t>Urmetzer</w:t>
      </w:r>
      <w:proofErr w:type="spellEnd"/>
      <w:r w:rsidRPr="00513392">
        <w:rPr>
          <w:color w:val="222222"/>
          <w:shd w:val="clear" w:color="auto" w:fill="FFFFFF"/>
          <w:lang w:val="en-GB"/>
        </w:rPr>
        <w:t>, F. and Neely, A., 2019. Gaining customer experience insights that matter. </w:t>
      </w:r>
      <w:r w:rsidRPr="00513392">
        <w:rPr>
          <w:i/>
          <w:iCs/>
          <w:color w:val="222222"/>
          <w:shd w:val="clear" w:color="auto" w:fill="FFFFFF"/>
          <w:lang w:val="en-GB"/>
        </w:rPr>
        <w:t>Journal of service research</w:t>
      </w:r>
      <w:r w:rsidRPr="00513392">
        <w:rPr>
          <w:color w:val="222222"/>
          <w:shd w:val="clear" w:color="auto" w:fill="FFFFFF"/>
          <w:lang w:val="en-GB"/>
        </w:rPr>
        <w:t>, </w:t>
      </w:r>
      <w:r w:rsidRPr="00513392">
        <w:rPr>
          <w:i/>
          <w:iCs/>
          <w:color w:val="222222"/>
          <w:shd w:val="clear" w:color="auto" w:fill="FFFFFF"/>
          <w:lang w:val="en-GB"/>
        </w:rPr>
        <w:t>22</w:t>
      </w:r>
      <w:r w:rsidRPr="00513392">
        <w:rPr>
          <w:color w:val="222222"/>
          <w:shd w:val="clear" w:color="auto" w:fill="FFFFFF"/>
          <w:lang w:val="en-GB"/>
        </w:rPr>
        <w:t>(1), pp.8-26. https://scholar.google.com/scholar?output=instlink&amp;q=info:gUjxtu4rHcwJ:scholar.google.com/&amp;hl=en&amp;as_sdt=0,5&amp;scillfp=13861643786560456447&amp;oi=lle</w:t>
      </w:r>
    </w:p>
    <w:p w14:paraId="6CAC826D"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 xml:space="preserve">Ngoc, </w:t>
      </w:r>
      <w:proofErr w:type="gramStart"/>
      <w:r w:rsidRPr="00513392">
        <w:rPr>
          <w:color w:val="222222"/>
          <w:shd w:val="clear" w:color="auto" w:fill="FFFFFF"/>
          <w:lang w:val="en-GB"/>
        </w:rPr>
        <w:t>N.M.</w:t>
      </w:r>
      <w:proofErr w:type="gramEnd"/>
      <w:r w:rsidRPr="00513392">
        <w:rPr>
          <w:color w:val="222222"/>
          <w:shd w:val="clear" w:color="auto" w:fill="FFFFFF"/>
          <w:lang w:val="en-GB"/>
        </w:rPr>
        <w:t xml:space="preserve"> and Tien, N.H., 2021. Branding Strategy for Gamuda Land Real Estate Developer in Ho Chi Minh City Vietnam. Celadon City Project. </w:t>
      </w:r>
      <w:r w:rsidRPr="00513392">
        <w:rPr>
          <w:i/>
          <w:iCs/>
          <w:color w:val="222222"/>
          <w:shd w:val="clear" w:color="auto" w:fill="FFFFFF"/>
          <w:lang w:val="en-GB"/>
        </w:rPr>
        <w:t>Psychology and education</w:t>
      </w:r>
      <w:r w:rsidRPr="00513392">
        <w:rPr>
          <w:color w:val="222222"/>
          <w:shd w:val="clear" w:color="auto" w:fill="FFFFFF"/>
          <w:lang w:val="en-GB"/>
        </w:rPr>
        <w:t>, </w:t>
      </w:r>
      <w:r w:rsidRPr="00513392">
        <w:rPr>
          <w:i/>
          <w:iCs/>
          <w:color w:val="222222"/>
          <w:shd w:val="clear" w:color="auto" w:fill="FFFFFF"/>
          <w:lang w:val="en-GB"/>
        </w:rPr>
        <w:t>58</w:t>
      </w:r>
      <w:r w:rsidRPr="00513392">
        <w:rPr>
          <w:color w:val="222222"/>
          <w:shd w:val="clear" w:color="auto" w:fill="FFFFFF"/>
          <w:lang w:val="en-GB"/>
        </w:rPr>
        <w:t>(5), pp.3308-3316. https://www.researchgate.net/profile/Nguyen-Tien-32/publication/352903492_Branding_Strategy_for_Gamuda_Land_Real_Estate_Developer_in_</w:t>
      </w:r>
      <w:r w:rsidRPr="00513392">
        <w:rPr>
          <w:color w:val="222222"/>
          <w:shd w:val="clear" w:color="auto" w:fill="FFFFFF"/>
          <w:lang w:val="en-GB"/>
        </w:rPr>
        <w:lastRenderedPageBreak/>
        <w:t>Ho_Chi_Minh_City_Vietnam_Celadon_City_Project/links/64219dbba1b72772e42f57a4/Branding-Strategy-for-Gamuda-Land-Real-Estate-Developer-in-Ho-Chi-Minh-City-Vietnam-Celadon-City-Project.pdf</w:t>
      </w:r>
    </w:p>
    <w:p w14:paraId="31149246"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Niu, H., 2022. Marketing Communication Strategy for International Fashion Retail Brands after COVID-19. https://www.academia.edu/download/92794088/703-EM4240.pdf</w:t>
      </w:r>
    </w:p>
    <w:p w14:paraId="7D3C58E0"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proofErr w:type="spellStart"/>
      <w:r w:rsidRPr="00513392">
        <w:rPr>
          <w:color w:val="222222"/>
          <w:shd w:val="clear" w:color="auto" w:fill="FFFFFF"/>
          <w:lang w:val="en-GB"/>
        </w:rPr>
        <w:t>Palazón</w:t>
      </w:r>
      <w:proofErr w:type="spellEnd"/>
      <w:r w:rsidRPr="00513392">
        <w:rPr>
          <w:color w:val="222222"/>
          <w:shd w:val="clear" w:color="auto" w:fill="FFFFFF"/>
          <w:lang w:val="en-GB"/>
        </w:rPr>
        <w:t>, M., López, M., Sicilia, M. and López, I., 2022. The customer journey: a proposal of indicators to evaluate integration and customer orientation. </w:t>
      </w:r>
      <w:r w:rsidRPr="00513392">
        <w:rPr>
          <w:i/>
          <w:iCs/>
          <w:color w:val="222222"/>
          <w:shd w:val="clear" w:color="auto" w:fill="FFFFFF"/>
          <w:lang w:val="en-GB"/>
        </w:rPr>
        <w:t>Journal of Marketing Communications</w:t>
      </w:r>
      <w:r w:rsidRPr="00513392">
        <w:rPr>
          <w:color w:val="222222"/>
          <w:shd w:val="clear" w:color="auto" w:fill="FFFFFF"/>
          <w:lang w:val="en-GB"/>
        </w:rPr>
        <w:t>, </w:t>
      </w:r>
      <w:r w:rsidRPr="00513392">
        <w:rPr>
          <w:i/>
          <w:iCs/>
          <w:color w:val="222222"/>
          <w:shd w:val="clear" w:color="auto" w:fill="FFFFFF"/>
          <w:lang w:val="en-GB"/>
        </w:rPr>
        <w:t>28</w:t>
      </w:r>
      <w:r w:rsidRPr="00513392">
        <w:rPr>
          <w:color w:val="222222"/>
          <w:shd w:val="clear" w:color="auto" w:fill="FFFFFF"/>
          <w:lang w:val="en-GB"/>
        </w:rPr>
        <w:t>(5), pp.528-559. https://doi.org/10.1080/13527266.2022.2051584</w:t>
      </w:r>
    </w:p>
    <w:p w14:paraId="0F2A743A"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Raut, U.R., Pawar, P.A., Brito, P.Q. and Sisodia, G.S., 2019. Mediating model of brand equity and its application. </w:t>
      </w:r>
      <w:r w:rsidRPr="00513392">
        <w:rPr>
          <w:i/>
          <w:iCs/>
          <w:color w:val="222222"/>
          <w:shd w:val="clear" w:color="auto" w:fill="FFFFFF"/>
          <w:lang w:val="en-GB"/>
        </w:rPr>
        <w:t>Spanish Journal of Marketing-ESIC</w:t>
      </w:r>
      <w:r w:rsidRPr="00513392">
        <w:rPr>
          <w:color w:val="222222"/>
          <w:shd w:val="clear" w:color="auto" w:fill="FFFFFF"/>
          <w:lang w:val="en-GB"/>
        </w:rPr>
        <w:t>, </w:t>
      </w:r>
      <w:r w:rsidRPr="00513392">
        <w:rPr>
          <w:i/>
          <w:iCs/>
          <w:color w:val="222222"/>
          <w:shd w:val="clear" w:color="auto" w:fill="FFFFFF"/>
          <w:lang w:val="en-GB"/>
        </w:rPr>
        <w:t>23</w:t>
      </w:r>
      <w:r w:rsidRPr="00513392">
        <w:rPr>
          <w:color w:val="222222"/>
          <w:shd w:val="clear" w:color="auto" w:fill="FFFFFF"/>
          <w:lang w:val="en-GB"/>
        </w:rPr>
        <w:t>(2), pp.295-318. https://www.emerald.com/insight/content/doi/10.1108/SJME-04-2019-0021/full/pdf</w:t>
      </w:r>
    </w:p>
    <w:p w14:paraId="6AB98971"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Rojas-Lamorena, Á.J., Del Barrio-García, S. and Alcántara-Pilar, J.M., 2022. A review of three decades of academic research on brand equity: A bibliometric approach using co-word analysis and bibliographic coupling. </w:t>
      </w:r>
      <w:r w:rsidRPr="00513392">
        <w:rPr>
          <w:i/>
          <w:iCs/>
          <w:color w:val="222222"/>
          <w:shd w:val="clear" w:color="auto" w:fill="FFFFFF"/>
          <w:lang w:val="en-GB"/>
        </w:rPr>
        <w:t>Journal of Business Research</w:t>
      </w:r>
      <w:r w:rsidRPr="00513392">
        <w:rPr>
          <w:color w:val="222222"/>
          <w:shd w:val="clear" w:color="auto" w:fill="FFFFFF"/>
          <w:lang w:val="en-GB"/>
        </w:rPr>
        <w:t>, </w:t>
      </w:r>
      <w:r w:rsidRPr="00513392">
        <w:rPr>
          <w:i/>
          <w:iCs/>
          <w:color w:val="222222"/>
          <w:shd w:val="clear" w:color="auto" w:fill="FFFFFF"/>
          <w:lang w:val="en-GB"/>
        </w:rPr>
        <w:t>139</w:t>
      </w:r>
      <w:r w:rsidRPr="00513392">
        <w:rPr>
          <w:color w:val="222222"/>
          <w:shd w:val="clear" w:color="auto" w:fill="FFFFFF"/>
          <w:lang w:val="en-GB"/>
        </w:rPr>
        <w:t>, pp.1067-1083. https://doi.org/10.1016/j.jbusres.2021.10.025</w:t>
      </w:r>
    </w:p>
    <w:p w14:paraId="6ADAB2FA"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Rosenbaum, M.S., Otalora, M.L. and Ramírez, G.C., 2018. How to create a realistic customer journey map. </w:t>
      </w:r>
      <w:r w:rsidRPr="00513392">
        <w:rPr>
          <w:i/>
          <w:iCs/>
          <w:color w:val="222222"/>
          <w:shd w:val="clear" w:color="auto" w:fill="FFFFFF"/>
          <w:lang w:val="en-GB"/>
        </w:rPr>
        <w:t>Business horizons</w:t>
      </w:r>
      <w:r w:rsidRPr="00513392">
        <w:rPr>
          <w:color w:val="222222"/>
          <w:shd w:val="clear" w:color="auto" w:fill="FFFFFF"/>
          <w:lang w:val="en-GB"/>
        </w:rPr>
        <w:t>, </w:t>
      </w:r>
      <w:r w:rsidRPr="00513392">
        <w:rPr>
          <w:i/>
          <w:iCs/>
          <w:color w:val="222222"/>
          <w:shd w:val="clear" w:color="auto" w:fill="FFFFFF"/>
          <w:lang w:val="en-GB"/>
        </w:rPr>
        <w:t>60</w:t>
      </w:r>
      <w:r w:rsidRPr="00513392">
        <w:rPr>
          <w:color w:val="222222"/>
          <w:shd w:val="clear" w:color="auto" w:fill="FFFFFF"/>
          <w:lang w:val="en-GB"/>
        </w:rPr>
        <w:t>(1), pp.143-150. https://isidl.com/wp-content/uploads/2017/08/E4735-ISIDL.pdf</w:t>
      </w:r>
    </w:p>
    <w:p w14:paraId="6311157B"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proofErr w:type="spellStart"/>
      <w:r w:rsidRPr="00513392">
        <w:rPr>
          <w:color w:val="222222"/>
          <w:shd w:val="clear" w:color="auto" w:fill="FFFFFF"/>
          <w:lang w:val="en-GB"/>
        </w:rPr>
        <w:t>Sarasvuo</w:t>
      </w:r>
      <w:proofErr w:type="spellEnd"/>
      <w:r w:rsidRPr="00513392">
        <w:rPr>
          <w:color w:val="222222"/>
          <w:shd w:val="clear" w:color="auto" w:fill="FFFFFF"/>
          <w:lang w:val="en-GB"/>
        </w:rPr>
        <w:t xml:space="preserve">, S., </w:t>
      </w:r>
      <w:proofErr w:type="spellStart"/>
      <w:r w:rsidRPr="00513392">
        <w:rPr>
          <w:color w:val="222222"/>
          <w:shd w:val="clear" w:color="auto" w:fill="FFFFFF"/>
          <w:lang w:val="en-GB"/>
        </w:rPr>
        <w:t>Rindell</w:t>
      </w:r>
      <w:proofErr w:type="spellEnd"/>
      <w:r w:rsidRPr="00513392">
        <w:rPr>
          <w:color w:val="222222"/>
          <w:shd w:val="clear" w:color="auto" w:fill="FFFFFF"/>
          <w:lang w:val="en-GB"/>
        </w:rPr>
        <w:t>, A. and Kovalchuk, M., 2022. Toward a conceptual understanding of co-creation in branding. </w:t>
      </w:r>
      <w:r w:rsidRPr="00513392">
        <w:rPr>
          <w:i/>
          <w:iCs/>
          <w:color w:val="222222"/>
          <w:shd w:val="clear" w:color="auto" w:fill="FFFFFF"/>
          <w:lang w:val="en-GB"/>
        </w:rPr>
        <w:t>Journal of Business Research</w:t>
      </w:r>
      <w:r w:rsidRPr="00513392">
        <w:rPr>
          <w:color w:val="222222"/>
          <w:shd w:val="clear" w:color="auto" w:fill="FFFFFF"/>
          <w:lang w:val="en-GB"/>
        </w:rPr>
        <w:t>, </w:t>
      </w:r>
      <w:r w:rsidRPr="00513392">
        <w:rPr>
          <w:i/>
          <w:iCs/>
          <w:color w:val="222222"/>
          <w:shd w:val="clear" w:color="auto" w:fill="FFFFFF"/>
          <w:lang w:val="en-GB"/>
        </w:rPr>
        <w:t>139</w:t>
      </w:r>
      <w:r w:rsidRPr="00513392">
        <w:rPr>
          <w:color w:val="222222"/>
          <w:shd w:val="clear" w:color="auto" w:fill="FFFFFF"/>
          <w:lang w:val="en-GB"/>
        </w:rPr>
        <w:t>, pp.543-563. https://doi.org/10.1016/j.jbusres.2021.09.051</w:t>
      </w:r>
    </w:p>
    <w:p w14:paraId="217208D8"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proofErr w:type="spellStart"/>
      <w:r w:rsidRPr="00513392">
        <w:rPr>
          <w:color w:val="222222"/>
          <w:shd w:val="clear" w:color="auto" w:fill="FFFFFF"/>
          <w:lang w:val="en-GB"/>
        </w:rPr>
        <w:t>Segran</w:t>
      </w:r>
      <w:proofErr w:type="spellEnd"/>
      <w:r w:rsidRPr="00513392">
        <w:rPr>
          <w:color w:val="222222"/>
          <w:shd w:val="clear" w:color="auto" w:fill="FFFFFF"/>
          <w:lang w:val="en-GB"/>
        </w:rPr>
        <w:t>, E.L.I.Z.A.B.E.T.H., 2019. H&amp;M, Zara, and other fashion brands are tricking shoppers with vague sustainability claims. </w:t>
      </w:r>
      <w:r w:rsidRPr="00513392">
        <w:rPr>
          <w:i/>
          <w:iCs/>
          <w:color w:val="222222"/>
          <w:shd w:val="clear" w:color="auto" w:fill="FFFFFF"/>
          <w:lang w:val="en-GB"/>
        </w:rPr>
        <w:t>Fast Company</w:t>
      </w:r>
      <w:r w:rsidRPr="00513392">
        <w:rPr>
          <w:color w:val="222222"/>
          <w:shd w:val="clear" w:color="auto" w:fill="FFFFFF"/>
          <w:lang w:val="en-GB"/>
        </w:rPr>
        <w:t>, </w:t>
      </w:r>
      <w:r w:rsidRPr="00513392">
        <w:rPr>
          <w:i/>
          <w:iCs/>
          <w:color w:val="222222"/>
          <w:shd w:val="clear" w:color="auto" w:fill="FFFFFF"/>
          <w:lang w:val="en-GB"/>
        </w:rPr>
        <w:t>8</w:t>
      </w:r>
      <w:r w:rsidRPr="00513392">
        <w:rPr>
          <w:color w:val="222222"/>
          <w:shd w:val="clear" w:color="auto" w:fill="FFFFFF"/>
          <w:lang w:val="en-GB"/>
        </w:rPr>
        <w:t>. https://hs-fresenius.org/wp-content/uploads/2019/08/HM-Zara-and-other-fashion-brands-are-tricking-shoppers-with-vague-sustainability-claims.pdf</w:t>
      </w:r>
    </w:p>
    <w:p w14:paraId="2ECA154B" w14:textId="77777777" w:rsidR="00276199" w:rsidRPr="00513392" w:rsidRDefault="00276199" w:rsidP="00276199">
      <w:pPr>
        <w:pStyle w:val="NormalWeb"/>
        <w:spacing w:before="0" w:beforeAutospacing="0" w:after="240" w:afterAutospacing="0" w:line="360" w:lineRule="auto"/>
        <w:jc w:val="both"/>
        <w:rPr>
          <w:lang w:val="en-GB"/>
        </w:rPr>
      </w:pPr>
      <w:proofErr w:type="spellStart"/>
      <w:r w:rsidRPr="00513392">
        <w:rPr>
          <w:lang w:val="en-GB"/>
        </w:rPr>
        <w:lastRenderedPageBreak/>
        <w:t>Šerić</w:t>
      </w:r>
      <w:proofErr w:type="spellEnd"/>
      <w:r w:rsidRPr="00513392">
        <w:rPr>
          <w:lang w:val="en-GB"/>
        </w:rPr>
        <w:t xml:space="preserve">, M., Đ. </w:t>
      </w:r>
      <w:proofErr w:type="spellStart"/>
      <w:r w:rsidRPr="00513392">
        <w:rPr>
          <w:lang w:val="en-GB"/>
        </w:rPr>
        <w:t>Ozretić</w:t>
      </w:r>
      <w:proofErr w:type="spellEnd"/>
      <w:r w:rsidRPr="00513392">
        <w:rPr>
          <w:lang w:val="en-GB"/>
        </w:rPr>
        <w:t xml:space="preserve">-Došen, and V. </w:t>
      </w:r>
      <w:proofErr w:type="spellStart"/>
      <w:r w:rsidRPr="00513392">
        <w:rPr>
          <w:lang w:val="en-GB"/>
        </w:rPr>
        <w:t>Škare</w:t>
      </w:r>
      <w:proofErr w:type="spellEnd"/>
      <w:r w:rsidRPr="00513392">
        <w:rPr>
          <w:lang w:val="en-GB"/>
        </w:rPr>
        <w:t xml:space="preserve">. 2020. “How Can Perceived Consistency in Marketing Communications Influence Customer–Brand Relationship Outcomes?” European Management Journal 38 (2): 335–343. </w:t>
      </w:r>
      <w:proofErr w:type="gramStart"/>
      <w:r w:rsidRPr="00513392">
        <w:rPr>
          <w:lang w:val="en-GB"/>
        </w:rPr>
        <w:t>doi:10.1016/j.emj</w:t>
      </w:r>
      <w:proofErr w:type="gramEnd"/>
      <w:r w:rsidRPr="00513392">
        <w:rPr>
          <w:lang w:val="en-GB"/>
        </w:rPr>
        <w:t>.2019.08.011.</w:t>
      </w:r>
    </w:p>
    <w:p w14:paraId="199FBB62"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t xml:space="preserve">Smith, P. 2022. </w:t>
      </w:r>
      <w:r w:rsidRPr="00513392">
        <w:rPr>
          <w:i/>
          <w:iCs/>
          <w:lang w:val="en-GB"/>
        </w:rPr>
        <w:t>Gross sales of the H&amp;M group worldwide 2007-2017 | statistic</w:t>
      </w:r>
      <w:r w:rsidRPr="00513392">
        <w:rPr>
          <w:lang w:val="en-GB"/>
        </w:rPr>
        <w:t>. [online] Statista. Available at: https://www.statista.com/statistics/252190/gross-sales-of-the-h-und-m-group-worldwide/ [Accessed 25 Aug. 2023].</w:t>
      </w:r>
    </w:p>
    <w:p w14:paraId="1FE46FFA"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t xml:space="preserve">Smith, P. 2023a. </w:t>
      </w:r>
      <w:r w:rsidRPr="00513392">
        <w:rPr>
          <w:i/>
          <w:iCs/>
          <w:lang w:val="en-GB"/>
        </w:rPr>
        <w:t>Number of H&amp;M Group stores worldwide 2019 | Statista</w:t>
      </w:r>
      <w:r w:rsidRPr="00513392">
        <w:rPr>
          <w:lang w:val="en-GB"/>
        </w:rPr>
        <w:t>. [online] Statista. Available at: https://www.statista.com/statistics/268520/number-of-stores-of-the-hundm-group/ [Accessed 25 Aug. 2023].</w:t>
      </w:r>
    </w:p>
    <w:p w14:paraId="19A88757" w14:textId="77777777" w:rsidR="00276199" w:rsidRPr="00513392" w:rsidRDefault="00276199" w:rsidP="00276199">
      <w:pPr>
        <w:pStyle w:val="NormalWeb"/>
        <w:spacing w:before="0" w:beforeAutospacing="0" w:after="240" w:afterAutospacing="0" w:line="360" w:lineRule="auto"/>
        <w:jc w:val="both"/>
        <w:rPr>
          <w:lang w:val="en-GB"/>
        </w:rPr>
      </w:pPr>
      <w:r w:rsidRPr="00513392">
        <w:rPr>
          <w:lang w:val="en-GB"/>
        </w:rPr>
        <w:t xml:space="preserve">Smith, P. 2023b. </w:t>
      </w:r>
      <w:r w:rsidRPr="00513392">
        <w:rPr>
          <w:i/>
          <w:iCs/>
          <w:lang w:val="en-GB"/>
        </w:rPr>
        <w:t xml:space="preserve">Number of H&amp;M employees worldwide 2005-2018 | </w:t>
      </w:r>
      <w:proofErr w:type="spellStart"/>
      <w:r w:rsidRPr="00513392">
        <w:rPr>
          <w:i/>
          <w:iCs/>
          <w:lang w:val="en-GB"/>
        </w:rPr>
        <w:t>statista</w:t>
      </w:r>
      <w:proofErr w:type="spellEnd"/>
      <w:r w:rsidRPr="00513392">
        <w:rPr>
          <w:lang w:val="en-GB"/>
        </w:rPr>
        <w:t>. [Online] Statista. Available at: https://www.statista.com/statistics/267375/number-of-hundm-employees-worldwide/ [Accessed 25 Aug. 2023].</w:t>
      </w:r>
    </w:p>
    <w:p w14:paraId="715CCCF3" w14:textId="77777777" w:rsidR="00276199" w:rsidRPr="00513392" w:rsidRDefault="00276199" w:rsidP="00276199">
      <w:pPr>
        <w:spacing w:before="240" w:after="240"/>
        <w:rPr>
          <w:color w:val="000000" w:themeColor="text1"/>
          <w:lang w:val="en-GB"/>
        </w:rPr>
      </w:pPr>
      <w:proofErr w:type="spellStart"/>
      <w:r w:rsidRPr="00513392">
        <w:rPr>
          <w:color w:val="000000" w:themeColor="text1"/>
          <w:lang w:val="en-GB"/>
        </w:rPr>
        <w:t>Stukalina</w:t>
      </w:r>
      <w:proofErr w:type="spellEnd"/>
      <w:r w:rsidRPr="00513392">
        <w:rPr>
          <w:color w:val="000000" w:themeColor="text1"/>
          <w:lang w:val="en-GB"/>
        </w:rPr>
        <w:t>, Y. and Pavlyuk, D., 2021. Using customer-based brand equity model in the higher education context: simulating the current university’s brand. </w:t>
      </w:r>
      <w:r w:rsidRPr="00513392">
        <w:rPr>
          <w:i/>
          <w:iCs/>
          <w:color w:val="000000" w:themeColor="text1"/>
          <w:lang w:val="en-GB"/>
        </w:rPr>
        <w:t>Business, Management and Economics Engineering</w:t>
      </w:r>
      <w:r w:rsidRPr="00513392">
        <w:rPr>
          <w:color w:val="000000" w:themeColor="text1"/>
          <w:lang w:val="en-GB"/>
        </w:rPr>
        <w:t>, </w:t>
      </w:r>
      <w:r w:rsidRPr="00513392">
        <w:rPr>
          <w:i/>
          <w:iCs/>
          <w:color w:val="000000" w:themeColor="text1"/>
          <w:lang w:val="en-GB"/>
        </w:rPr>
        <w:t>19</w:t>
      </w:r>
      <w:r w:rsidRPr="00513392">
        <w:rPr>
          <w:color w:val="000000" w:themeColor="text1"/>
          <w:lang w:val="en-GB"/>
        </w:rPr>
        <w:t xml:space="preserve">(2), pp.272-288. </w:t>
      </w:r>
      <w:hyperlink r:id="rId18" w:history="1">
        <w:r w:rsidRPr="00513392">
          <w:rPr>
            <w:rStyle w:val="Hyperlink"/>
            <w:color w:val="000000" w:themeColor="text1"/>
            <w:lang w:val="en-GB"/>
          </w:rPr>
          <w:t>https://journals.vilniustech.lt/index.php/BMEE/article/download/14692/10662/</w:t>
        </w:r>
      </w:hyperlink>
    </w:p>
    <w:p w14:paraId="102F76E6"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Tien, N.H., Jose, R.J.S., Mai, N.P., Dung, H.T., Oanh, N.T.H. and Phuoc, N.H., 2020. Digital marketing strategy of GUMAC and HNOSS in Vietnam fashion market. </w:t>
      </w:r>
      <w:r w:rsidRPr="00513392">
        <w:rPr>
          <w:i/>
          <w:iCs/>
          <w:color w:val="222222"/>
          <w:shd w:val="clear" w:color="auto" w:fill="FFFFFF"/>
          <w:lang w:val="en-GB"/>
        </w:rPr>
        <w:t>International journal of multidisciplinary education and research</w:t>
      </w:r>
      <w:r w:rsidRPr="00513392">
        <w:rPr>
          <w:color w:val="222222"/>
          <w:shd w:val="clear" w:color="auto" w:fill="FFFFFF"/>
          <w:lang w:val="en-GB"/>
        </w:rPr>
        <w:t>, </w:t>
      </w:r>
      <w:r w:rsidRPr="00513392">
        <w:rPr>
          <w:i/>
          <w:iCs/>
          <w:color w:val="222222"/>
          <w:shd w:val="clear" w:color="auto" w:fill="FFFFFF"/>
          <w:lang w:val="en-GB"/>
        </w:rPr>
        <w:t>5</w:t>
      </w:r>
      <w:r w:rsidRPr="00513392">
        <w:rPr>
          <w:color w:val="222222"/>
          <w:shd w:val="clear" w:color="auto" w:fill="FFFFFF"/>
          <w:lang w:val="en-GB"/>
        </w:rPr>
        <w:t>(4), pp.1-5. https://www.researchgate.net/profile/Nguyen-Tien-32/publication/342752380_Digital_marketing_strategy_of_GUMAC_and_HNOSS_in_Vietnam_fashion_market/links/5f04fa6a299bf188160a292d/Digital-marketing-strategy-of-GUMAC-and-HNOSS-in-Vietnam-fashion-market.pdf</w:t>
      </w:r>
    </w:p>
    <w:p w14:paraId="07F10955" w14:textId="77777777" w:rsidR="00276199" w:rsidRPr="00513392" w:rsidRDefault="00276199" w:rsidP="00276199">
      <w:pPr>
        <w:pStyle w:val="NormalWeb"/>
        <w:spacing w:before="0" w:beforeAutospacing="0" w:after="240" w:afterAutospacing="0" w:line="360" w:lineRule="auto"/>
        <w:jc w:val="both"/>
        <w:rPr>
          <w:color w:val="222222"/>
          <w:shd w:val="clear" w:color="auto" w:fill="FFFFFF"/>
          <w:lang w:val="en-GB"/>
        </w:rPr>
      </w:pPr>
      <w:r w:rsidRPr="00513392">
        <w:rPr>
          <w:color w:val="222222"/>
          <w:shd w:val="clear" w:color="auto" w:fill="FFFFFF"/>
          <w:lang w:val="en-GB"/>
        </w:rPr>
        <w:t>Tran, K., Nguyen, P.V., Do, H. and Nguyen, L.J.M.S.L., 2020. University students’ insight on brand equity. </w:t>
      </w:r>
      <w:r w:rsidRPr="00513392">
        <w:rPr>
          <w:i/>
          <w:iCs/>
          <w:color w:val="222222"/>
          <w:shd w:val="clear" w:color="auto" w:fill="FFFFFF"/>
          <w:lang w:val="en-GB"/>
        </w:rPr>
        <w:t>Management Science Letters</w:t>
      </w:r>
      <w:r w:rsidRPr="00513392">
        <w:rPr>
          <w:color w:val="222222"/>
          <w:shd w:val="clear" w:color="auto" w:fill="FFFFFF"/>
          <w:lang w:val="en-GB"/>
        </w:rPr>
        <w:t>, </w:t>
      </w:r>
      <w:r w:rsidRPr="00513392">
        <w:rPr>
          <w:i/>
          <w:iCs/>
          <w:color w:val="222222"/>
          <w:shd w:val="clear" w:color="auto" w:fill="FFFFFF"/>
          <w:lang w:val="en-GB"/>
        </w:rPr>
        <w:t>10</w:t>
      </w:r>
      <w:r w:rsidRPr="00513392">
        <w:rPr>
          <w:color w:val="222222"/>
          <w:shd w:val="clear" w:color="auto" w:fill="FFFFFF"/>
          <w:lang w:val="en-GB"/>
        </w:rPr>
        <w:t xml:space="preserve">(9), pp.2053-2062. </w:t>
      </w:r>
      <w:proofErr w:type="spellStart"/>
      <w:r w:rsidRPr="00513392">
        <w:rPr>
          <w:lang w:val="en-GB"/>
        </w:rPr>
        <w:t>doi</w:t>
      </w:r>
      <w:proofErr w:type="spellEnd"/>
      <w:r w:rsidRPr="00513392">
        <w:rPr>
          <w:lang w:val="en-GB"/>
        </w:rPr>
        <w:t>: 10.5267/j.msl.2020.2.006</w:t>
      </w:r>
    </w:p>
    <w:p w14:paraId="44FFC910" w14:textId="77777777" w:rsidR="00276199" w:rsidRPr="00D955DE" w:rsidRDefault="00276199" w:rsidP="00276199">
      <w:pPr>
        <w:shd w:val="clear" w:color="auto" w:fill="FFFFFF"/>
        <w:spacing w:after="240"/>
        <w:rPr>
          <w:color w:val="737373"/>
          <w:lang w:val="en-GB" w:eastAsia="en-IN"/>
        </w:rPr>
      </w:pPr>
      <w:r w:rsidRPr="00513392">
        <w:rPr>
          <w:color w:val="222222"/>
          <w:shd w:val="clear" w:color="auto" w:fill="FFFFFF"/>
          <w:lang w:val="en-GB"/>
        </w:rPr>
        <w:t xml:space="preserve">Wang, W.L., Malthouse, E.C., Calder, B. and </w:t>
      </w:r>
      <w:proofErr w:type="spellStart"/>
      <w:r w:rsidRPr="00513392">
        <w:rPr>
          <w:color w:val="222222"/>
          <w:shd w:val="clear" w:color="auto" w:fill="FFFFFF"/>
          <w:lang w:val="en-GB"/>
        </w:rPr>
        <w:t>Uzunoglu</w:t>
      </w:r>
      <w:proofErr w:type="spellEnd"/>
      <w:r w:rsidRPr="00513392">
        <w:rPr>
          <w:color w:val="222222"/>
          <w:shd w:val="clear" w:color="auto" w:fill="FFFFFF"/>
          <w:lang w:val="en-GB"/>
        </w:rPr>
        <w:t>, E., 2019. B2B content marketing for professional services: In-person versus digital contacts. </w:t>
      </w:r>
      <w:r w:rsidRPr="00513392">
        <w:rPr>
          <w:i/>
          <w:iCs/>
          <w:color w:val="222222"/>
          <w:shd w:val="clear" w:color="auto" w:fill="FFFFFF"/>
          <w:lang w:val="en-GB"/>
        </w:rPr>
        <w:t>Industrial marketing management</w:t>
      </w:r>
      <w:r w:rsidRPr="00513392">
        <w:rPr>
          <w:color w:val="222222"/>
          <w:shd w:val="clear" w:color="auto" w:fill="FFFFFF"/>
          <w:lang w:val="en-GB"/>
        </w:rPr>
        <w:t>, </w:t>
      </w:r>
      <w:r w:rsidRPr="00513392">
        <w:rPr>
          <w:i/>
          <w:iCs/>
          <w:color w:val="222222"/>
          <w:shd w:val="clear" w:color="auto" w:fill="FFFFFF"/>
          <w:lang w:val="en-GB"/>
        </w:rPr>
        <w:t>81</w:t>
      </w:r>
      <w:r w:rsidRPr="00513392">
        <w:rPr>
          <w:color w:val="222222"/>
          <w:shd w:val="clear" w:color="auto" w:fill="FFFFFF"/>
          <w:lang w:val="en-GB"/>
        </w:rPr>
        <w:t xml:space="preserve">, </w:t>
      </w:r>
      <w:r w:rsidRPr="00513392">
        <w:rPr>
          <w:color w:val="222222"/>
          <w:shd w:val="clear" w:color="auto" w:fill="FFFFFF"/>
          <w:lang w:val="en-GB"/>
        </w:rPr>
        <w:lastRenderedPageBreak/>
        <w:t>pp.160-168.</w:t>
      </w:r>
      <w:r w:rsidRPr="00513392">
        <w:rPr>
          <w:lang w:val="en-GB"/>
        </w:rPr>
        <w:t xml:space="preserve"> </w:t>
      </w:r>
      <w:r w:rsidRPr="00513392">
        <w:rPr>
          <w:color w:val="737373"/>
          <w:lang w:val="en-GB" w:eastAsia="en-IN"/>
        </w:rPr>
        <w:t>https://www.academia.edu/download/58820353/B2BContentMarketing-Calderarticle2017.pdf</w:t>
      </w:r>
    </w:p>
    <w:p w14:paraId="23D133B8" w14:textId="77777777" w:rsidR="00276199" w:rsidRPr="00513392" w:rsidRDefault="00276199" w:rsidP="00276199">
      <w:pPr>
        <w:spacing w:after="240"/>
        <w:rPr>
          <w:color w:val="222222"/>
          <w:shd w:val="clear" w:color="auto" w:fill="FFFFFF"/>
          <w:lang w:val="en-GB"/>
        </w:rPr>
      </w:pPr>
      <w:r w:rsidRPr="00513392">
        <w:rPr>
          <w:color w:val="222222"/>
          <w:shd w:val="clear" w:color="auto" w:fill="FFFFFF"/>
          <w:lang w:val="en-GB"/>
        </w:rPr>
        <w:t>Wang, Y., Chowdhury Ahmed, S., Deng, S. and Wang, H., 2019. Success of social media marketing efforts in retaining sustainable online consumers: An empirical analysis on the online fashion retail market. </w:t>
      </w:r>
      <w:r w:rsidRPr="00513392">
        <w:rPr>
          <w:i/>
          <w:iCs/>
          <w:color w:val="222222"/>
          <w:shd w:val="clear" w:color="auto" w:fill="FFFFFF"/>
          <w:lang w:val="en-GB"/>
        </w:rPr>
        <w:t>Sustainability</w:t>
      </w:r>
      <w:r w:rsidRPr="00513392">
        <w:rPr>
          <w:color w:val="222222"/>
          <w:shd w:val="clear" w:color="auto" w:fill="FFFFFF"/>
          <w:lang w:val="en-GB"/>
        </w:rPr>
        <w:t>, </w:t>
      </w:r>
      <w:r w:rsidRPr="00513392">
        <w:rPr>
          <w:i/>
          <w:iCs/>
          <w:color w:val="222222"/>
          <w:shd w:val="clear" w:color="auto" w:fill="FFFFFF"/>
          <w:lang w:val="en-GB"/>
        </w:rPr>
        <w:t>11</w:t>
      </w:r>
      <w:r w:rsidRPr="00513392">
        <w:rPr>
          <w:color w:val="222222"/>
          <w:shd w:val="clear" w:color="auto" w:fill="FFFFFF"/>
          <w:lang w:val="en-GB"/>
        </w:rPr>
        <w:t>(13), p.3596. http://dx.doi.org/10.3390/su11133596</w:t>
      </w:r>
    </w:p>
    <w:p w14:paraId="2BB9E992" w14:textId="77777777" w:rsidR="00276199" w:rsidRPr="00513392" w:rsidRDefault="00276199">
      <w:pPr>
        <w:pStyle w:val="Normal1"/>
        <w:rPr>
          <w:lang w:val="en-GB"/>
        </w:rPr>
      </w:pPr>
    </w:p>
    <w:p w14:paraId="164243B5" w14:textId="77777777" w:rsidR="00D34BCF" w:rsidRPr="00513392" w:rsidRDefault="00D34BCF">
      <w:pPr>
        <w:pStyle w:val="Normal1"/>
        <w:jc w:val="center"/>
        <w:rPr>
          <w:lang w:val="en-GB"/>
        </w:rPr>
      </w:pPr>
    </w:p>
    <w:sectPr w:rsidR="00D34BCF" w:rsidRPr="00513392" w:rsidSect="004714E4">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7D3C8" w14:textId="77777777" w:rsidR="0015228F" w:rsidRDefault="0015228F" w:rsidP="004714E4">
      <w:pPr>
        <w:spacing w:line="240" w:lineRule="auto"/>
      </w:pPr>
      <w:r>
        <w:separator/>
      </w:r>
    </w:p>
  </w:endnote>
  <w:endnote w:type="continuationSeparator" w:id="0">
    <w:p w14:paraId="4268E057" w14:textId="77777777" w:rsidR="0015228F" w:rsidRDefault="0015228F" w:rsidP="004714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012325"/>
      <w:docPartObj>
        <w:docPartGallery w:val="Page Numbers (Bottom of Page)"/>
        <w:docPartUnique/>
      </w:docPartObj>
    </w:sdtPr>
    <w:sdtEndPr>
      <w:rPr>
        <w:noProof/>
      </w:rPr>
    </w:sdtEndPr>
    <w:sdtContent>
      <w:p w14:paraId="01201274" w14:textId="77777777" w:rsidR="004714E4" w:rsidRDefault="004714E4">
        <w:pPr>
          <w:pStyle w:val="Footer"/>
          <w:jc w:val="right"/>
        </w:pPr>
        <w:r>
          <w:fldChar w:fldCharType="begin"/>
        </w:r>
        <w:r>
          <w:instrText xml:space="preserve"> PAGE   \* MERGEFORMAT </w:instrText>
        </w:r>
        <w:r>
          <w:fldChar w:fldCharType="separate"/>
        </w:r>
        <w:r w:rsidR="00513392">
          <w:rPr>
            <w:noProof/>
          </w:rPr>
          <w:t>3</w:t>
        </w:r>
        <w:r>
          <w:rPr>
            <w:noProof/>
          </w:rPr>
          <w:fldChar w:fldCharType="end"/>
        </w:r>
      </w:p>
    </w:sdtContent>
  </w:sdt>
  <w:p w14:paraId="46709F64" w14:textId="77777777" w:rsidR="004714E4" w:rsidRDefault="00471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2D5A0" w14:textId="77777777" w:rsidR="0015228F" w:rsidRDefault="0015228F" w:rsidP="004714E4">
      <w:pPr>
        <w:spacing w:line="240" w:lineRule="auto"/>
      </w:pPr>
      <w:r>
        <w:separator/>
      </w:r>
    </w:p>
  </w:footnote>
  <w:footnote w:type="continuationSeparator" w:id="0">
    <w:p w14:paraId="2F70665A" w14:textId="77777777" w:rsidR="0015228F" w:rsidRDefault="0015228F" w:rsidP="004714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77749"/>
    <w:multiLevelType w:val="hybridMultilevel"/>
    <w:tmpl w:val="00000000"/>
    <w:lvl w:ilvl="0" w:tplc="3604A08A">
      <w:start w:val="1"/>
      <w:numFmt w:val="bullet"/>
      <w:lvlText w:val="●"/>
      <w:lvlJc w:val="left"/>
      <w:pPr>
        <w:ind w:left="720" w:hanging="360"/>
      </w:pPr>
      <w:rPr>
        <w:u w:val="none"/>
      </w:rPr>
    </w:lvl>
    <w:lvl w:ilvl="1" w:tplc="3E86FD5C">
      <w:start w:val="1"/>
      <w:numFmt w:val="bullet"/>
      <w:lvlText w:val="○"/>
      <w:lvlJc w:val="left"/>
      <w:pPr>
        <w:ind w:left="1440" w:hanging="360"/>
      </w:pPr>
      <w:rPr>
        <w:u w:val="none"/>
      </w:rPr>
    </w:lvl>
    <w:lvl w:ilvl="2" w:tplc="4544BAB8">
      <w:start w:val="1"/>
      <w:numFmt w:val="bullet"/>
      <w:lvlText w:val="■"/>
      <w:lvlJc w:val="left"/>
      <w:pPr>
        <w:ind w:left="2160" w:hanging="360"/>
      </w:pPr>
      <w:rPr>
        <w:u w:val="none"/>
      </w:rPr>
    </w:lvl>
    <w:lvl w:ilvl="3" w:tplc="99A62280">
      <w:start w:val="1"/>
      <w:numFmt w:val="bullet"/>
      <w:lvlText w:val="●"/>
      <w:lvlJc w:val="left"/>
      <w:pPr>
        <w:ind w:left="2880" w:hanging="360"/>
      </w:pPr>
      <w:rPr>
        <w:u w:val="none"/>
      </w:rPr>
    </w:lvl>
    <w:lvl w:ilvl="4" w:tplc="CF8003C6">
      <w:start w:val="1"/>
      <w:numFmt w:val="bullet"/>
      <w:lvlText w:val="○"/>
      <w:lvlJc w:val="left"/>
      <w:pPr>
        <w:ind w:left="3600" w:hanging="360"/>
      </w:pPr>
      <w:rPr>
        <w:u w:val="none"/>
      </w:rPr>
    </w:lvl>
    <w:lvl w:ilvl="5" w:tplc="30C66380">
      <w:start w:val="1"/>
      <w:numFmt w:val="bullet"/>
      <w:lvlText w:val="■"/>
      <w:lvlJc w:val="left"/>
      <w:pPr>
        <w:ind w:left="4320" w:hanging="360"/>
      </w:pPr>
      <w:rPr>
        <w:u w:val="none"/>
      </w:rPr>
    </w:lvl>
    <w:lvl w:ilvl="6" w:tplc="9E36E3F2">
      <w:start w:val="1"/>
      <w:numFmt w:val="bullet"/>
      <w:lvlText w:val="●"/>
      <w:lvlJc w:val="left"/>
      <w:pPr>
        <w:ind w:left="5040" w:hanging="360"/>
      </w:pPr>
      <w:rPr>
        <w:u w:val="none"/>
      </w:rPr>
    </w:lvl>
    <w:lvl w:ilvl="7" w:tplc="72CEB866">
      <w:start w:val="1"/>
      <w:numFmt w:val="bullet"/>
      <w:lvlText w:val="○"/>
      <w:lvlJc w:val="left"/>
      <w:pPr>
        <w:ind w:left="5760" w:hanging="360"/>
      </w:pPr>
      <w:rPr>
        <w:u w:val="none"/>
      </w:rPr>
    </w:lvl>
    <w:lvl w:ilvl="8" w:tplc="AC54A89A">
      <w:start w:val="1"/>
      <w:numFmt w:val="bullet"/>
      <w:lvlText w:val="■"/>
      <w:lvlJc w:val="left"/>
      <w:pPr>
        <w:ind w:left="6480" w:hanging="360"/>
      </w:pPr>
      <w:rPr>
        <w:u w:val="none"/>
      </w:rPr>
    </w:lvl>
  </w:abstractNum>
  <w:abstractNum w:abstractNumId="1" w15:restartNumberingAfterBreak="0">
    <w:nsid w:val="1F37857B"/>
    <w:multiLevelType w:val="hybridMultilevel"/>
    <w:tmpl w:val="00000000"/>
    <w:lvl w:ilvl="0" w:tplc="7B50125A">
      <w:start w:val="1"/>
      <w:numFmt w:val="bullet"/>
      <w:lvlText w:val="●"/>
      <w:lvlJc w:val="left"/>
      <w:pPr>
        <w:ind w:left="720" w:hanging="360"/>
      </w:pPr>
      <w:rPr>
        <w:u w:val="none"/>
      </w:rPr>
    </w:lvl>
    <w:lvl w:ilvl="1" w:tplc="70E21112">
      <w:start w:val="1"/>
      <w:numFmt w:val="bullet"/>
      <w:lvlText w:val="○"/>
      <w:lvlJc w:val="left"/>
      <w:pPr>
        <w:ind w:left="1440" w:hanging="360"/>
      </w:pPr>
      <w:rPr>
        <w:u w:val="none"/>
      </w:rPr>
    </w:lvl>
    <w:lvl w:ilvl="2" w:tplc="52DACB5A">
      <w:start w:val="1"/>
      <w:numFmt w:val="bullet"/>
      <w:lvlText w:val="■"/>
      <w:lvlJc w:val="left"/>
      <w:pPr>
        <w:ind w:left="2160" w:hanging="360"/>
      </w:pPr>
      <w:rPr>
        <w:u w:val="none"/>
      </w:rPr>
    </w:lvl>
    <w:lvl w:ilvl="3" w:tplc="EC0879B8">
      <w:start w:val="1"/>
      <w:numFmt w:val="bullet"/>
      <w:lvlText w:val="●"/>
      <w:lvlJc w:val="left"/>
      <w:pPr>
        <w:ind w:left="2880" w:hanging="360"/>
      </w:pPr>
      <w:rPr>
        <w:u w:val="none"/>
      </w:rPr>
    </w:lvl>
    <w:lvl w:ilvl="4" w:tplc="2A12748E">
      <w:start w:val="1"/>
      <w:numFmt w:val="bullet"/>
      <w:lvlText w:val="○"/>
      <w:lvlJc w:val="left"/>
      <w:pPr>
        <w:ind w:left="3600" w:hanging="360"/>
      </w:pPr>
      <w:rPr>
        <w:u w:val="none"/>
      </w:rPr>
    </w:lvl>
    <w:lvl w:ilvl="5" w:tplc="0F00C6CC">
      <w:start w:val="1"/>
      <w:numFmt w:val="bullet"/>
      <w:lvlText w:val="■"/>
      <w:lvlJc w:val="left"/>
      <w:pPr>
        <w:ind w:left="4320" w:hanging="360"/>
      </w:pPr>
      <w:rPr>
        <w:u w:val="none"/>
      </w:rPr>
    </w:lvl>
    <w:lvl w:ilvl="6" w:tplc="F4FC02B8">
      <w:start w:val="1"/>
      <w:numFmt w:val="bullet"/>
      <w:lvlText w:val="●"/>
      <w:lvlJc w:val="left"/>
      <w:pPr>
        <w:ind w:left="5040" w:hanging="360"/>
      </w:pPr>
      <w:rPr>
        <w:u w:val="none"/>
      </w:rPr>
    </w:lvl>
    <w:lvl w:ilvl="7" w:tplc="B9EE8C6E">
      <w:start w:val="1"/>
      <w:numFmt w:val="bullet"/>
      <w:lvlText w:val="○"/>
      <w:lvlJc w:val="left"/>
      <w:pPr>
        <w:ind w:left="5760" w:hanging="360"/>
      </w:pPr>
      <w:rPr>
        <w:u w:val="none"/>
      </w:rPr>
    </w:lvl>
    <w:lvl w:ilvl="8" w:tplc="D1DC7A0C">
      <w:start w:val="1"/>
      <w:numFmt w:val="bullet"/>
      <w:lvlText w:val="■"/>
      <w:lvlJc w:val="left"/>
      <w:pPr>
        <w:ind w:left="6480" w:hanging="360"/>
      </w:pPr>
      <w:rPr>
        <w:u w:val="none"/>
      </w:rPr>
    </w:lvl>
  </w:abstractNum>
  <w:abstractNum w:abstractNumId="2" w15:restartNumberingAfterBreak="0">
    <w:nsid w:val="288BD294"/>
    <w:multiLevelType w:val="hybridMultilevel"/>
    <w:tmpl w:val="00000000"/>
    <w:lvl w:ilvl="0" w:tplc="9E5CCC1E">
      <w:start w:val="1"/>
      <w:numFmt w:val="bullet"/>
      <w:lvlText w:val="●"/>
      <w:lvlJc w:val="left"/>
      <w:pPr>
        <w:ind w:left="720" w:hanging="360"/>
      </w:pPr>
      <w:rPr>
        <w:u w:val="none"/>
      </w:rPr>
    </w:lvl>
    <w:lvl w:ilvl="1" w:tplc="4796C286">
      <w:start w:val="1"/>
      <w:numFmt w:val="bullet"/>
      <w:lvlText w:val="○"/>
      <w:lvlJc w:val="left"/>
      <w:pPr>
        <w:ind w:left="1440" w:hanging="360"/>
      </w:pPr>
      <w:rPr>
        <w:u w:val="none"/>
      </w:rPr>
    </w:lvl>
    <w:lvl w:ilvl="2" w:tplc="38907E38">
      <w:start w:val="1"/>
      <w:numFmt w:val="bullet"/>
      <w:lvlText w:val="■"/>
      <w:lvlJc w:val="left"/>
      <w:pPr>
        <w:ind w:left="2160" w:hanging="360"/>
      </w:pPr>
      <w:rPr>
        <w:u w:val="none"/>
      </w:rPr>
    </w:lvl>
    <w:lvl w:ilvl="3" w:tplc="CD886F78">
      <w:start w:val="1"/>
      <w:numFmt w:val="bullet"/>
      <w:lvlText w:val="●"/>
      <w:lvlJc w:val="left"/>
      <w:pPr>
        <w:ind w:left="2880" w:hanging="360"/>
      </w:pPr>
      <w:rPr>
        <w:u w:val="none"/>
      </w:rPr>
    </w:lvl>
    <w:lvl w:ilvl="4" w:tplc="E6D03734">
      <w:start w:val="1"/>
      <w:numFmt w:val="bullet"/>
      <w:lvlText w:val="○"/>
      <w:lvlJc w:val="left"/>
      <w:pPr>
        <w:ind w:left="3600" w:hanging="360"/>
      </w:pPr>
      <w:rPr>
        <w:u w:val="none"/>
      </w:rPr>
    </w:lvl>
    <w:lvl w:ilvl="5" w:tplc="3D740A3C">
      <w:start w:val="1"/>
      <w:numFmt w:val="bullet"/>
      <w:lvlText w:val="■"/>
      <w:lvlJc w:val="left"/>
      <w:pPr>
        <w:ind w:left="4320" w:hanging="360"/>
      </w:pPr>
      <w:rPr>
        <w:u w:val="none"/>
      </w:rPr>
    </w:lvl>
    <w:lvl w:ilvl="6" w:tplc="DE087516">
      <w:start w:val="1"/>
      <w:numFmt w:val="bullet"/>
      <w:lvlText w:val="●"/>
      <w:lvlJc w:val="left"/>
      <w:pPr>
        <w:ind w:left="5040" w:hanging="360"/>
      </w:pPr>
      <w:rPr>
        <w:u w:val="none"/>
      </w:rPr>
    </w:lvl>
    <w:lvl w:ilvl="7" w:tplc="2DB4A91A">
      <w:start w:val="1"/>
      <w:numFmt w:val="bullet"/>
      <w:lvlText w:val="○"/>
      <w:lvlJc w:val="left"/>
      <w:pPr>
        <w:ind w:left="5760" w:hanging="360"/>
      </w:pPr>
      <w:rPr>
        <w:u w:val="none"/>
      </w:rPr>
    </w:lvl>
    <w:lvl w:ilvl="8" w:tplc="BDFAA694">
      <w:start w:val="1"/>
      <w:numFmt w:val="bullet"/>
      <w:lvlText w:val="■"/>
      <w:lvlJc w:val="left"/>
      <w:pPr>
        <w:ind w:left="6480" w:hanging="360"/>
      </w:pPr>
      <w:rPr>
        <w:u w:val="none"/>
      </w:rPr>
    </w:lvl>
  </w:abstractNum>
  <w:abstractNum w:abstractNumId="3" w15:restartNumberingAfterBreak="0">
    <w:nsid w:val="396CBB86"/>
    <w:multiLevelType w:val="hybridMultilevel"/>
    <w:tmpl w:val="00000000"/>
    <w:lvl w:ilvl="0" w:tplc="B6B6EA8C">
      <w:start w:val="1"/>
      <w:numFmt w:val="bullet"/>
      <w:lvlText w:val="●"/>
      <w:lvlJc w:val="left"/>
      <w:pPr>
        <w:ind w:left="720" w:hanging="360"/>
      </w:pPr>
      <w:rPr>
        <w:u w:val="none"/>
      </w:rPr>
    </w:lvl>
    <w:lvl w:ilvl="1" w:tplc="A49097D4">
      <w:start w:val="1"/>
      <w:numFmt w:val="bullet"/>
      <w:lvlText w:val="○"/>
      <w:lvlJc w:val="left"/>
      <w:pPr>
        <w:ind w:left="1440" w:hanging="360"/>
      </w:pPr>
      <w:rPr>
        <w:u w:val="none"/>
      </w:rPr>
    </w:lvl>
    <w:lvl w:ilvl="2" w:tplc="2C529584">
      <w:start w:val="1"/>
      <w:numFmt w:val="bullet"/>
      <w:lvlText w:val="■"/>
      <w:lvlJc w:val="left"/>
      <w:pPr>
        <w:ind w:left="2160" w:hanging="360"/>
      </w:pPr>
      <w:rPr>
        <w:u w:val="none"/>
      </w:rPr>
    </w:lvl>
    <w:lvl w:ilvl="3" w:tplc="6DFE44D2">
      <w:start w:val="1"/>
      <w:numFmt w:val="bullet"/>
      <w:lvlText w:val="●"/>
      <w:lvlJc w:val="left"/>
      <w:pPr>
        <w:ind w:left="2880" w:hanging="360"/>
      </w:pPr>
      <w:rPr>
        <w:u w:val="none"/>
      </w:rPr>
    </w:lvl>
    <w:lvl w:ilvl="4" w:tplc="C2360D62">
      <w:start w:val="1"/>
      <w:numFmt w:val="bullet"/>
      <w:lvlText w:val="○"/>
      <w:lvlJc w:val="left"/>
      <w:pPr>
        <w:ind w:left="3600" w:hanging="360"/>
      </w:pPr>
      <w:rPr>
        <w:u w:val="none"/>
      </w:rPr>
    </w:lvl>
    <w:lvl w:ilvl="5" w:tplc="DEFE700A">
      <w:start w:val="1"/>
      <w:numFmt w:val="bullet"/>
      <w:lvlText w:val="■"/>
      <w:lvlJc w:val="left"/>
      <w:pPr>
        <w:ind w:left="4320" w:hanging="360"/>
      </w:pPr>
      <w:rPr>
        <w:u w:val="none"/>
      </w:rPr>
    </w:lvl>
    <w:lvl w:ilvl="6" w:tplc="CA442138">
      <w:start w:val="1"/>
      <w:numFmt w:val="bullet"/>
      <w:lvlText w:val="●"/>
      <w:lvlJc w:val="left"/>
      <w:pPr>
        <w:ind w:left="5040" w:hanging="360"/>
      </w:pPr>
      <w:rPr>
        <w:u w:val="none"/>
      </w:rPr>
    </w:lvl>
    <w:lvl w:ilvl="7" w:tplc="E564F4D4">
      <w:start w:val="1"/>
      <w:numFmt w:val="bullet"/>
      <w:lvlText w:val="○"/>
      <w:lvlJc w:val="left"/>
      <w:pPr>
        <w:ind w:left="5760" w:hanging="360"/>
      </w:pPr>
      <w:rPr>
        <w:u w:val="none"/>
      </w:rPr>
    </w:lvl>
    <w:lvl w:ilvl="8" w:tplc="05AAB530">
      <w:start w:val="1"/>
      <w:numFmt w:val="bullet"/>
      <w:lvlText w:val="■"/>
      <w:lvlJc w:val="left"/>
      <w:pPr>
        <w:ind w:left="6480" w:hanging="360"/>
      </w:pPr>
      <w:rPr>
        <w:u w:val="none"/>
      </w:rPr>
    </w:lvl>
  </w:abstractNum>
  <w:abstractNum w:abstractNumId="4" w15:restartNumberingAfterBreak="0">
    <w:nsid w:val="6B9D4B3C"/>
    <w:multiLevelType w:val="hybridMultilevel"/>
    <w:tmpl w:val="00000000"/>
    <w:lvl w:ilvl="0" w:tplc="662E7ACA">
      <w:start w:val="1"/>
      <w:numFmt w:val="bullet"/>
      <w:lvlText w:val="●"/>
      <w:lvlJc w:val="left"/>
      <w:pPr>
        <w:ind w:left="720" w:hanging="360"/>
      </w:pPr>
      <w:rPr>
        <w:u w:val="none"/>
      </w:rPr>
    </w:lvl>
    <w:lvl w:ilvl="1" w:tplc="3392F068">
      <w:start w:val="1"/>
      <w:numFmt w:val="bullet"/>
      <w:lvlText w:val="○"/>
      <w:lvlJc w:val="left"/>
      <w:pPr>
        <w:ind w:left="1440" w:hanging="360"/>
      </w:pPr>
      <w:rPr>
        <w:u w:val="none"/>
      </w:rPr>
    </w:lvl>
    <w:lvl w:ilvl="2" w:tplc="900C995A">
      <w:start w:val="1"/>
      <w:numFmt w:val="bullet"/>
      <w:lvlText w:val="■"/>
      <w:lvlJc w:val="left"/>
      <w:pPr>
        <w:ind w:left="2160" w:hanging="360"/>
      </w:pPr>
      <w:rPr>
        <w:u w:val="none"/>
      </w:rPr>
    </w:lvl>
    <w:lvl w:ilvl="3" w:tplc="95D47654">
      <w:start w:val="1"/>
      <w:numFmt w:val="bullet"/>
      <w:lvlText w:val="●"/>
      <w:lvlJc w:val="left"/>
      <w:pPr>
        <w:ind w:left="2880" w:hanging="360"/>
      </w:pPr>
      <w:rPr>
        <w:u w:val="none"/>
      </w:rPr>
    </w:lvl>
    <w:lvl w:ilvl="4" w:tplc="F4D08262">
      <w:start w:val="1"/>
      <w:numFmt w:val="bullet"/>
      <w:lvlText w:val="○"/>
      <w:lvlJc w:val="left"/>
      <w:pPr>
        <w:ind w:left="3600" w:hanging="360"/>
      </w:pPr>
      <w:rPr>
        <w:u w:val="none"/>
      </w:rPr>
    </w:lvl>
    <w:lvl w:ilvl="5" w:tplc="8B76A8FE">
      <w:start w:val="1"/>
      <w:numFmt w:val="bullet"/>
      <w:lvlText w:val="■"/>
      <w:lvlJc w:val="left"/>
      <w:pPr>
        <w:ind w:left="4320" w:hanging="360"/>
      </w:pPr>
      <w:rPr>
        <w:u w:val="none"/>
      </w:rPr>
    </w:lvl>
    <w:lvl w:ilvl="6" w:tplc="BA481036">
      <w:start w:val="1"/>
      <w:numFmt w:val="bullet"/>
      <w:lvlText w:val="●"/>
      <w:lvlJc w:val="left"/>
      <w:pPr>
        <w:ind w:left="5040" w:hanging="360"/>
      </w:pPr>
      <w:rPr>
        <w:u w:val="none"/>
      </w:rPr>
    </w:lvl>
    <w:lvl w:ilvl="7" w:tplc="24064B18">
      <w:start w:val="1"/>
      <w:numFmt w:val="bullet"/>
      <w:lvlText w:val="○"/>
      <w:lvlJc w:val="left"/>
      <w:pPr>
        <w:ind w:left="5760" w:hanging="360"/>
      </w:pPr>
      <w:rPr>
        <w:u w:val="none"/>
      </w:rPr>
    </w:lvl>
    <w:lvl w:ilvl="8" w:tplc="3E42EF42">
      <w:start w:val="1"/>
      <w:numFmt w:val="bullet"/>
      <w:lvlText w:val="■"/>
      <w:lvlJc w:val="left"/>
      <w:pPr>
        <w:ind w:left="6480" w:hanging="360"/>
      </w:pPr>
      <w:rPr>
        <w:u w:val="none"/>
      </w:rPr>
    </w:lvl>
  </w:abstractNum>
  <w:num w:numId="1" w16cid:durableId="227956434">
    <w:abstractNumId w:val="4"/>
  </w:num>
  <w:num w:numId="2" w16cid:durableId="1194539590">
    <w:abstractNumId w:val="1"/>
  </w:num>
  <w:num w:numId="3" w16cid:durableId="728962023">
    <w:abstractNumId w:val="2"/>
  </w:num>
  <w:num w:numId="4" w16cid:durableId="858397168">
    <w:abstractNumId w:val="3"/>
  </w:num>
  <w:num w:numId="5" w16cid:durableId="112675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BCF"/>
    <w:rsid w:val="000B00B5"/>
    <w:rsid w:val="0015228F"/>
    <w:rsid w:val="00191880"/>
    <w:rsid w:val="00276199"/>
    <w:rsid w:val="00374417"/>
    <w:rsid w:val="00375B99"/>
    <w:rsid w:val="004078C5"/>
    <w:rsid w:val="0042310E"/>
    <w:rsid w:val="004714E4"/>
    <w:rsid w:val="00513392"/>
    <w:rsid w:val="007142A8"/>
    <w:rsid w:val="00941608"/>
    <w:rsid w:val="00A8613A"/>
    <w:rsid w:val="00B30A8F"/>
    <w:rsid w:val="00D34BCF"/>
    <w:rsid w:val="00F47E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1F3DA"/>
  <w15:docId w15:val="{5F97FC91-505A-4F1A-81D3-18D779ACD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b/>
      <w:i/>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2"/>
      <w:szCs w:val="3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714E4"/>
    <w:pPr>
      <w:tabs>
        <w:tab w:val="center" w:pos="4513"/>
        <w:tab w:val="right" w:pos="9026"/>
      </w:tabs>
      <w:spacing w:line="240" w:lineRule="auto"/>
    </w:pPr>
  </w:style>
  <w:style w:type="character" w:customStyle="1" w:styleId="HeaderChar">
    <w:name w:val="Header Char"/>
    <w:basedOn w:val="DefaultParagraphFont"/>
    <w:link w:val="Header"/>
    <w:uiPriority w:val="99"/>
    <w:rsid w:val="004714E4"/>
  </w:style>
  <w:style w:type="paragraph" w:styleId="Footer">
    <w:name w:val="footer"/>
    <w:basedOn w:val="Normal"/>
    <w:link w:val="FooterChar"/>
    <w:uiPriority w:val="99"/>
    <w:unhideWhenUsed/>
    <w:rsid w:val="004714E4"/>
    <w:pPr>
      <w:tabs>
        <w:tab w:val="center" w:pos="4513"/>
        <w:tab w:val="right" w:pos="9026"/>
      </w:tabs>
      <w:spacing w:line="240" w:lineRule="auto"/>
    </w:pPr>
  </w:style>
  <w:style w:type="character" w:customStyle="1" w:styleId="FooterChar">
    <w:name w:val="Footer Char"/>
    <w:basedOn w:val="DefaultParagraphFont"/>
    <w:link w:val="Footer"/>
    <w:uiPriority w:val="99"/>
    <w:rsid w:val="004714E4"/>
  </w:style>
  <w:style w:type="paragraph" w:styleId="NormalWeb">
    <w:name w:val="Normal (Web)"/>
    <w:basedOn w:val="Normal"/>
    <w:uiPriority w:val="99"/>
    <w:semiHidden/>
    <w:unhideWhenUsed/>
    <w:rsid w:val="00276199"/>
    <w:pPr>
      <w:spacing w:before="100" w:beforeAutospacing="1" w:after="100" w:afterAutospacing="1" w:line="240" w:lineRule="auto"/>
      <w:jc w:val="left"/>
    </w:pPr>
    <w:rPr>
      <w:lang w:val="en-IN" w:eastAsia="en-IN"/>
    </w:rPr>
  </w:style>
  <w:style w:type="character" w:styleId="Hyperlink">
    <w:name w:val="Hyperlink"/>
    <w:basedOn w:val="DefaultParagraphFont"/>
    <w:uiPriority w:val="99"/>
    <w:unhideWhenUsed/>
    <w:rsid w:val="00276199"/>
    <w:rPr>
      <w:color w:val="0000FF" w:themeColor="hyperlink"/>
      <w:u w:val="single"/>
    </w:rPr>
  </w:style>
  <w:style w:type="paragraph" w:styleId="TOCHeading">
    <w:name w:val="TOC Heading"/>
    <w:basedOn w:val="Heading1"/>
    <w:next w:val="Normal"/>
    <w:uiPriority w:val="39"/>
    <w:unhideWhenUsed/>
    <w:qFormat/>
    <w:rsid w:val="0051339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13392"/>
    <w:pPr>
      <w:spacing w:after="100"/>
    </w:pPr>
  </w:style>
  <w:style w:type="paragraph" w:styleId="TOC2">
    <w:name w:val="toc 2"/>
    <w:basedOn w:val="Normal"/>
    <w:next w:val="Normal"/>
    <w:autoRedefine/>
    <w:uiPriority w:val="39"/>
    <w:unhideWhenUsed/>
    <w:rsid w:val="005133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1589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journals.vilniustech.lt/index.php/BMEE/article/download/14692/1066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95E17-3945-4718-8543-9C769CE1C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5519</Words>
  <Characters>31462</Characters>
  <Application>Microsoft Office Word</Application>
  <DocSecurity>0</DocSecurity>
  <Lines>262</Lines>
  <Paragraphs>73</Paragraphs>
  <ScaleCrop>false</ScaleCrop>
  <Company/>
  <LinksUpToDate>false</LinksUpToDate>
  <CharactersWithSpaces>36908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Arshad PK</dc:creator>
  <cp:lastModifiedBy>Arshad Punnakkadan</cp:lastModifiedBy>
  <cp:revision>2</cp:revision>
  <dcterms:created xsi:type="dcterms:W3CDTF">2023-08-30T10:22:00Z</dcterms:created>
  <dcterms:modified xsi:type="dcterms:W3CDTF">2023-08-30T10:22:00Z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b2eee46a5695d78842249994a69bb5bee60a183257890ba627c9949ed381b7fb</vt:lpwstr>
  </property>
  <property fmtid="{D5CDD505-2E9C-101B-9397-08002B2CF9AE}" pid="3" name="MSIP_Label_8a8eb34d-fba7-40f3-b856-61e3fd1d170f_Enabled">
    <vt:lpwstr>true</vt:lpwstr>
  </property>
  <property fmtid="{D5CDD505-2E9C-101B-9397-08002B2CF9AE}" pid="4" name="MSIP_Label_8a8eb34d-fba7-40f3-b856-61e3fd1d170f_SetDate">
    <vt:lpwstr>2023-08-30T10:17:46Z</vt:lpwstr>
  </property>
  <property fmtid="{D5CDD505-2E9C-101B-9397-08002B2CF9AE}" pid="5" name="MSIP_Label_8a8eb34d-fba7-40f3-b856-61e3fd1d170f_Method">
    <vt:lpwstr>Standard</vt:lpwstr>
  </property>
  <property fmtid="{D5CDD505-2E9C-101B-9397-08002B2CF9AE}" pid="6" name="MSIP_Label_8a8eb34d-fba7-40f3-b856-61e3fd1d170f_Name">
    <vt:lpwstr>Confidential</vt:lpwstr>
  </property>
  <property fmtid="{D5CDD505-2E9C-101B-9397-08002B2CF9AE}" pid="7" name="MSIP_Label_8a8eb34d-fba7-40f3-b856-61e3fd1d170f_SiteId">
    <vt:lpwstr>f89944b7-4a4e-4ea7-9156-3299f3411647</vt:lpwstr>
  </property>
  <property fmtid="{D5CDD505-2E9C-101B-9397-08002B2CF9AE}" pid="8" name="MSIP_Label_8a8eb34d-fba7-40f3-b856-61e3fd1d170f_ActionId">
    <vt:lpwstr>e7f6a175-5dc5-4ca4-8c14-0f80f23a4380</vt:lpwstr>
  </property>
  <property fmtid="{D5CDD505-2E9C-101B-9397-08002B2CF9AE}" pid="9" name="MSIP_Label_8a8eb34d-fba7-40f3-b856-61e3fd1d170f_ContentBits">
    <vt:lpwstr>0</vt:lpwstr>
  </property>
</Properties>
</file>