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517103" w14:textId="65148EFB" w:rsidR="007C7273" w:rsidRDefault="007C7273" w:rsidP="007C7273">
      <w:pPr>
        <w:spacing w:before="12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</w:rPr>
        <w:t>Answer 19 -</w:t>
      </w:r>
      <w:r w:rsidRPr="007C7273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>Working capital</w:t>
      </w:r>
      <w:r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(</w:t>
      </w:r>
      <w:r w:rsidRPr="008A0968">
        <w:rPr>
          <w:rFonts w:ascii="Arial" w:hAnsi="Arial" w:cs="Arial"/>
          <w:color w:val="0D0D0D" w:themeColor="text1" w:themeTint="F2"/>
          <w:sz w:val="20"/>
          <w:szCs w:val="20"/>
        </w:rPr>
        <w:t>Main discussion points are as per bullet points)</w:t>
      </w:r>
    </w:p>
    <w:p w14:paraId="0C696A31" w14:textId="77777777" w:rsidR="007C7273" w:rsidRPr="008A0968" w:rsidRDefault="007C7273" w:rsidP="007C7273">
      <w:pPr>
        <w:spacing w:after="0" w:line="24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</w:p>
    <w:p w14:paraId="431B9512" w14:textId="77777777" w:rsidR="007C7273" w:rsidRPr="008A0968" w:rsidRDefault="007C7273" w:rsidP="007C7273">
      <w:pPr>
        <w:jc w:val="both"/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</w:rPr>
        <w:t>(a) Working Capital</w:t>
      </w:r>
    </w:p>
    <w:p w14:paraId="1432A105" w14:textId="77777777" w:rsidR="007C7273" w:rsidRPr="007C7273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  <w:u w:val="single"/>
        </w:rPr>
      </w:pPr>
      <w:r w:rsidRPr="007C7273">
        <w:rPr>
          <w:rFonts w:ascii="Arial" w:hAnsi="Arial" w:cs="Arial"/>
          <w:b/>
          <w:bCs/>
          <w:sz w:val="20"/>
          <w:szCs w:val="20"/>
          <w:u w:val="single"/>
        </w:rPr>
        <w:t>Definition of Working Capital:</w:t>
      </w:r>
    </w:p>
    <w:p w14:paraId="7557E93F" w14:textId="77777777" w:rsidR="007C7273" w:rsidRPr="008A0968" w:rsidRDefault="007C7273" w:rsidP="007C7273">
      <w:p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Difference between Current Assets and Current Liabilities</w:t>
      </w:r>
      <w:r>
        <w:rPr>
          <w:rFonts w:ascii="Arial" w:hAnsi="Arial" w:cs="Arial"/>
          <w:sz w:val="20"/>
          <w:szCs w:val="20"/>
        </w:rPr>
        <w:t xml:space="preserve"> </w:t>
      </w:r>
      <w:proofErr w:type="gramStart"/>
      <w:r>
        <w:rPr>
          <w:rFonts w:ascii="Arial" w:hAnsi="Arial" w:cs="Arial"/>
          <w:sz w:val="20"/>
          <w:szCs w:val="20"/>
        </w:rPr>
        <w:t xml:space="preserve">   </w:t>
      </w:r>
      <w:r w:rsidRPr="008A0968">
        <w:rPr>
          <w:rFonts w:ascii="Arial" w:hAnsi="Arial" w:cs="Arial"/>
          <w:sz w:val="20"/>
          <w:szCs w:val="20"/>
        </w:rPr>
        <w:t>(</w:t>
      </w:r>
      <w:proofErr w:type="gramEnd"/>
      <w:r w:rsidRPr="008A0968">
        <w:rPr>
          <w:rFonts w:ascii="Arial" w:hAnsi="Arial" w:cs="Arial"/>
          <w:sz w:val="20"/>
          <w:szCs w:val="20"/>
        </w:rPr>
        <w:t>“Current” = less than 12 months)</w:t>
      </w:r>
    </w:p>
    <w:p w14:paraId="489C0B13" w14:textId="77777777" w:rsidR="007C7273" w:rsidRPr="008A0968" w:rsidRDefault="007C7273" w:rsidP="007C7273">
      <w:p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0"/>
          <w:szCs w:val="20"/>
        </w:rPr>
      </w:pPr>
    </w:p>
    <w:p w14:paraId="2561B50A" w14:textId="77777777" w:rsidR="007C7273" w:rsidRPr="008A0968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</w:rPr>
        <w:t>Working Capital = Stock + Debtors + Cash – Current Liabilities</w:t>
      </w:r>
    </w:p>
    <w:p w14:paraId="306B1202" w14:textId="77777777" w:rsidR="007C7273" w:rsidRDefault="007C7273" w:rsidP="007C7273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120"/>
        <w:ind w:left="714" w:hanging="357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Current Assets are: cash and other assets readily convertible into cash: Debtors, Stock, Liquid investments, Cash</w:t>
      </w:r>
    </w:p>
    <w:p w14:paraId="169E943F" w14:textId="77777777" w:rsidR="007C7273" w:rsidRPr="00C55161" w:rsidRDefault="007C7273" w:rsidP="007C7273">
      <w:pPr>
        <w:spacing w:after="0"/>
        <w:ind w:left="360"/>
        <w:jc w:val="both"/>
        <w:rPr>
          <w:rFonts w:ascii="Arial" w:hAnsi="Arial" w:cs="Arial"/>
          <w:bCs/>
          <w:sz w:val="8"/>
          <w:szCs w:val="8"/>
        </w:rPr>
      </w:pPr>
    </w:p>
    <w:p w14:paraId="5CA9ED3B" w14:textId="77777777" w:rsidR="007C7273" w:rsidRDefault="007C7273" w:rsidP="007C7273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120"/>
        <w:ind w:left="714" w:hanging="357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 xml:space="preserve">Current Liabilities are: </w:t>
      </w:r>
      <w:r>
        <w:rPr>
          <w:rFonts w:ascii="Arial" w:hAnsi="Arial" w:cs="Arial"/>
          <w:sz w:val="20"/>
          <w:szCs w:val="20"/>
        </w:rPr>
        <w:t>short</w:t>
      </w:r>
      <w:r w:rsidRPr="008A0968">
        <w:rPr>
          <w:rFonts w:ascii="Arial" w:hAnsi="Arial" w:cs="Arial"/>
          <w:sz w:val="20"/>
          <w:szCs w:val="20"/>
        </w:rPr>
        <w:t xml:space="preserve"> term Debt</w:t>
      </w:r>
    </w:p>
    <w:p w14:paraId="7DFEE10C" w14:textId="77777777" w:rsidR="007C7273" w:rsidRPr="00C55161" w:rsidRDefault="007C7273" w:rsidP="007C7273">
      <w:pPr>
        <w:spacing w:after="0"/>
        <w:ind w:left="360"/>
        <w:jc w:val="both"/>
        <w:rPr>
          <w:rFonts w:ascii="Arial" w:hAnsi="Arial" w:cs="Arial"/>
          <w:bCs/>
          <w:sz w:val="8"/>
          <w:szCs w:val="8"/>
        </w:rPr>
      </w:pPr>
    </w:p>
    <w:p w14:paraId="360C89CA" w14:textId="77777777" w:rsidR="007C7273" w:rsidRDefault="007C7273" w:rsidP="007C7273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120"/>
        <w:ind w:left="714" w:hanging="357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Significant resources are invested in working capital</w:t>
      </w:r>
    </w:p>
    <w:p w14:paraId="1A0ECAC0" w14:textId="77777777" w:rsidR="007C7273" w:rsidRPr="00C55161" w:rsidRDefault="007C7273" w:rsidP="007C7273">
      <w:pPr>
        <w:spacing w:after="0"/>
        <w:ind w:left="360"/>
        <w:jc w:val="both"/>
        <w:rPr>
          <w:rFonts w:ascii="Arial" w:hAnsi="Arial" w:cs="Arial"/>
          <w:bCs/>
          <w:sz w:val="8"/>
          <w:szCs w:val="8"/>
        </w:rPr>
      </w:pPr>
    </w:p>
    <w:p w14:paraId="4484DC5A" w14:textId="77777777" w:rsidR="007C7273" w:rsidRDefault="007C7273" w:rsidP="007C7273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120"/>
        <w:ind w:left="714" w:hanging="357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If not managed, it is an un-necessary cost to the business</w:t>
      </w:r>
    </w:p>
    <w:p w14:paraId="38062FCE" w14:textId="77777777" w:rsidR="007C7273" w:rsidRPr="00C55161" w:rsidRDefault="007C7273" w:rsidP="007C7273">
      <w:pPr>
        <w:spacing w:after="0"/>
        <w:ind w:left="360"/>
        <w:jc w:val="both"/>
        <w:rPr>
          <w:rFonts w:ascii="Arial" w:hAnsi="Arial" w:cs="Arial"/>
          <w:bCs/>
          <w:sz w:val="8"/>
          <w:szCs w:val="8"/>
        </w:rPr>
      </w:pPr>
    </w:p>
    <w:p w14:paraId="6064B3C5" w14:textId="77777777" w:rsidR="007C7273" w:rsidRDefault="007C7273" w:rsidP="007C7273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120"/>
        <w:ind w:left="714" w:hanging="357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Indicators- poor accounting ratios</w:t>
      </w:r>
    </w:p>
    <w:p w14:paraId="125186C7" w14:textId="77777777" w:rsidR="007C7273" w:rsidRPr="00C55161" w:rsidRDefault="007C7273" w:rsidP="007C7273">
      <w:pPr>
        <w:spacing w:after="0"/>
        <w:ind w:left="360"/>
        <w:jc w:val="both"/>
        <w:rPr>
          <w:rFonts w:ascii="Arial" w:hAnsi="Arial" w:cs="Arial"/>
          <w:bCs/>
          <w:sz w:val="8"/>
          <w:szCs w:val="8"/>
        </w:rPr>
      </w:pPr>
    </w:p>
    <w:p w14:paraId="5CAC3D95" w14:textId="77777777" w:rsidR="007C7273" w:rsidRPr="008A0968" w:rsidRDefault="007C7273" w:rsidP="007C7273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120"/>
        <w:ind w:left="714" w:hanging="357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Working Capital Cycle is the number of days Cash is tied up in the business</w:t>
      </w:r>
    </w:p>
    <w:p w14:paraId="56C36D4C" w14:textId="77777777" w:rsidR="007C7273" w:rsidRPr="008A0968" w:rsidRDefault="007C7273" w:rsidP="007C7273">
      <w:p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0"/>
          <w:szCs w:val="20"/>
        </w:rPr>
      </w:pPr>
    </w:p>
    <w:p w14:paraId="2244D33B" w14:textId="77777777" w:rsidR="007C7273" w:rsidRPr="007C7273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bCs/>
          <w:sz w:val="20"/>
          <w:szCs w:val="20"/>
          <w:u w:val="single"/>
        </w:rPr>
      </w:pPr>
      <w:r w:rsidRPr="007C7273">
        <w:rPr>
          <w:rFonts w:ascii="Arial" w:hAnsi="Arial" w:cs="Arial"/>
          <w:b/>
          <w:bCs/>
          <w:sz w:val="20"/>
          <w:szCs w:val="20"/>
          <w:u w:val="single"/>
        </w:rPr>
        <w:t>Risks and effective management of working capital</w:t>
      </w:r>
    </w:p>
    <w:p w14:paraId="45683103" w14:textId="77777777" w:rsidR="007C7273" w:rsidRPr="00AC5F46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AC5F46">
        <w:rPr>
          <w:rFonts w:ascii="Arial" w:hAnsi="Arial" w:cs="Arial"/>
          <w:b/>
          <w:bCs/>
          <w:sz w:val="20"/>
          <w:szCs w:val="20"/>
        </w:rPr>
        <w:t xml:space="preserve">Risk - Over-Capitalised </w:t>
      </w:r>
    </w:p>
    <w:p w14:paraId="492D0ADE" w14:textId="77777777" w:rsidR="007C7273" w:rsidRPr="008A0968" w:rsidRDefault="007C7273" w:rsidP="007C7273">
      <w:p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Over-capitalised is when the business has excessive Current Assets – long term finance is tied up in Stock, Debtors, etc, adversely affecting the return on capital</w:t>
      </w:r>
    </w:p>
    <w:p w14:paraId="6006CB20" w14:textId="77777777" w:rsidR="007C7273" w:rsidRPr="008A0968" w:rsidRDefault="007C7273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7FAB7AB7" w14:textId="77777777" w:rsidR="007C7273" w:rsidRPr="00AC5F46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AC5F46">
        <w:rPr>
          <w:rFonts w:ascii="Arial" w:hAnsi="Arial" w:cs="Arial"/>
          <w:b/>
          <w:bCs/>
          <w:sz w:val="20"/>
          <w:szCs w:val="20"/>
        </w:rPr>
        <w:t>Risk - Overtrading</w:t>
      </w:r>
    </w:p>
    <w:p w14:paraId="708FB47D" w14:textId="77777777" w:rsidR="007C7273" w:rsidRPr="008A0968" w:rsidRDefault="007C7273" w:rsidP="007C7273">
      <w:p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 xml:space="preserve">Overtrading is when the business has insufficient funding for the levels of trading i.e. not enough cash to pay creditors, maintain stock, etc  </w:t>
      </w:r>
    </w:p>
    <w:p w14:paraId="540C22E9" w14:textId="77777777" w:rsidR="007C7273" w:rsidRPr="008A0968" w:rsidRDefault="007C7273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70A41617" w14:textId="77777777" w:rsidR="007C7273" w:rsidRPr="008A0968" w:rsidRDefault="007C7273" w:rsidP="007C7273">
      <w:p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Causes - a company grows too quickly- rapid increase in Sales without an adequate capital base, not replace repaid loans, ambitious management</w:t>
      </w:r>
    </w:p>
    <w:p w14:paraId="61F05B34" w14:textId="77777777" w:rsidR="007C7273" w:rsidRPr="008A0968" w:rsidRDefault="007C7273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5CE7B4A1" w14:textId="77777777" w:rsidR="007C7273" w:rsidRPr="007C7273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bCs/>
          <w:sz w:val="20"/>
          <w:szCs w:val="20"/>
          <w:u w:val="single"/>
        </w:rPr>
      </w:pPr>
      <w:r w:rsidRPr="007C7273">
        <w:rPr>
          <w:rFonts w:ascii="Arial" w:hAnsi="Arial" w:cs="Arial"/>
          <w:b/>
          <w:bCs/>
          <w:sz w:val="20"/>
          <w:szCs w:val="20"/>
          <w:u w:val="single"/>
        </w:rPr>
        <w:t>Working Capital as a Strategic asset</w:t>
      </w:r>
    </w:p>
    <w:p w14:paraId="40095D0E" w14:textId="77777777" w:rsidR="007C7273" w:rsidRPr="008A0968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Reasons for holding cash:</w:t>
      </w:r>
    </w:p>
    <w:p w14:paraId="4243B063" w14:textId="77777777" w:rsidR="007C7273" w:rsidRPr="008A0968" w:rsidRDefault="007C7273" w:rsidP="007C7273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To fund the day to day cash needs of the business</w:t>
      </w:r>
    </w:p>
    <w:p w14:paraId="39D298B0" w14:textId="77777777" w:rsidR="007C7273" w:rsidRPr="008A0968" w:rsidRDefault="007C7273" w:rsidP="007C7273">
      <w:pPr>
        <w:numPr>
          <w:ilvl w:val="0"/>
          <w:numId w:val="2"/>
        </w:num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 xml:space="preserve">To fund unforeseen business opportunities </w:t>
      </w:r>
    </w:p>
    <w:p w14:paraId="5F385FCB" w14:textId="77777777" w:rsidR="007C7273" w:rsidRPr="008A0968" w:rsidRDefault="007C7273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10BFD002" w14:textId="77777777" w:rsidR="007C7273" w:rsidRPr="008A0968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Management of Cash holdings:</w:t>
      </w:r>
    </w:p>
    <w:p w14:paraId="299B875D" w14:textId="77777777" w:rsidR="007C7273" w:rsidRPr="008A0968" w:rsidRDefault="007C7273" w:rsidP="007C7273">
      <w:pPr>
        <w:numPr>
          <w:ilvl w:val="0"/>
          <w:numId w:val="3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Policy- minimum and maximum levels of cash</w:t>
      </w:r>
    </w:p>
    <w:p w14:paraId="4EA4BBD3" w14:textId="77777777" w:rsidR="007C7273" w:rsidRPr="008A0968" w:rsidRDefault="007C7273" w:rsidP="007C7273">
      <w:pPr>
        <w:numPr>
          <w:ilvl w:val="0"/>
          <w:numId w:val="3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Use of Cash Budgets – forward looking / planning</w:t>
      </w:r>
    </w:p>
    <w:p w14:paraId="20C65A9B" w14:textId="77777777" w:rsidR="007C7273" w:rsidRPr="008A0968" w:rsidRDefault="007C7273" w:rsidP="007C7273">
      <w:pPr>
        <w:numPr>
          <w:ilvl w:val="0"/>
          <w:numId w:val="3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Surplus cash to be invested</w:t>
      </w:r>
    </w:p>
    <w:p w14:paraId="748EB4B0" w14:textId="77777777" w:rsidR="007C7273" w:rsidRPr="008A0968" w:rsidRDefault="007C7273" w:rsidP="007C7273">
      <w:pPr>
        <w:numPr>
          <w:ilvl w:val="0"/>
          <w:numId w:val="3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Shortfalls to be funded by bank overdrafts</w:t>
      </w:r>
    </w:p>
    <w:p w14:paraId="21B6AF9D" w14:textId="77777777" w:rsidR="007C7273" w:rsidRPr="008A0968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 xml:space="preserve">Short term surplus cash is held in “Cash Equivalents” i.e. </w:t>
      </w:r>
      <w:proofErr w:type="gramStart"/>
      <w:r w:rsidRPr="008A0968">
        <w:rPr>
          <w:rFonts w:ascii="Arial" w:hAnsi="Arial" w:cs="Arial"/>
          <w:sz w:val="20"/>
          <w:szCs w:val="20"/>
        </w:rPr>
        <w:t>short term</w:t>
      </w:r>
      <w:proofErr w:type="gramEnd"/>
      <w:r w:rsidRPr="008A0968">
        <w:rPr>
          <w:rFonts w:ascii="Arial" w:hAnsi="Arial" w:cs="Arial"/>
          <w:sz w:val="20"/>
          <w:szCs w:val="20"/>
        </w:rPr>
        <w:t xml:space="preserve"> investments e.g. tradable bonds, marketable shares, and overnight deposit</w:t>
      </w:r>
    </w:p>
    <w:p w14:paraId="787BCE42" w14:textId="77777777" w:rsidR="007C7273" w:rsidRDefault="007C7273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40A4AAF8" w14:textId="77777777" w:rsidR="00AC5F46" w:rsidRDefault="00AC5F46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083FC2A4" w14:textId="77777777" w:rsidR="006A5B89" w:rsidRDefault="006A5B89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111AB931" w14:textId="77777777" w:rsidR="00AC5F46" w:rsidRPr="008A0968" w:rsidRDefault="00AC5F46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493F3556" w14:textId="77777777" w:rsidR="007C7273" w:rsidRPr="00AC5F46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AC5F46">
        <w:rPr>
          <w:rFonts w:ascii="Arial" w:hAnsi="Arial" w:cs="Arial"/>
          <w:b/>
          <w:bCs/>
          <w:sz w:val="20"/>
          <w:szCs w:val="20"/>
        </w:rPr>
        <w:lastRenderedPageBreak/>
        <w:t>Costs of holding stock:</w:t>
      </w:r>
    </w:p>
    <w:p w14:paraId="18EE0859" w14:textId="77777777" w:rsidR="007C7273" w:rsidRPr="008A0968" w:rsidRDefault="007C7273" w:rsidP="007C7273">
      <w:pPr>
        <w:numPr>
          <w:ilvl w:val="0"/>
          <w:numId w:val="4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Finance charges of money tied up in stock (lost interest)</w:t>
      </w:r>
    </w:p>
    <w:p w14:paraId="7EC30B94" w14:textId="77777777" w:rsidR="007C7273" w:rsidRPr="008A0968" w:rsidRDefault="007C7273" w:rsidP="007C7273">
      <w:pPr>
        <w:numPr>
          <w:ilvl w:val="0"/>
          <w:numId w:val="4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Storage costs – warehousing, handling, insurances</w:t>
      </w:r>
    </w:p>
    <w:p w14:paraId="1BA03763" w14:textId="77777777" w:rsidR="007C7273" w:rsidRPr="008A0968" w:rsidRDefault="007C7273" w:rsidP="007C7273">
      <w:pPr>
        <w:numPr>
          <w:ilvl w:val="0"/>
          <w:numId w:val="4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Obsolescence</w:t>
      </w:r>
    </w:p>
    <w:p w14:paraId="6C7985F0" w14:textId="77777777" w:rsidR="007C7273" w:rsidRPr="008A0968" w:rsidRDefault="007C7273" w:rsidP="007C7273">
      <w:pPr>
        <w:numPr>
          <w:ilvl w:val="0"/>
          <w:numId w:val="4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Theft</w:t>
      </w:r>
    </w:p>
    <w:p w14:paraId="0D143224" w14:textId="77777777" w:rsidR="007C7273" w:rsidRPr="008A0968" w:rsidRDefault="007C7273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5AD43C8F" w14:textId="77777777" w:rsidR="007C7273" w:rsidRPr="00AC5F46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AC5F46">
        <w:rPr>
          <w:rFonts w:ascii="Arial" w:hAnsi="Arial" w:cs="Arial"/>
          <w:b/>
          <w:bCs/>
          <w:sz w:val="20"/>
          <w:szCs w:val="20"/>
        </w:rPr>
        <w:t>Risks of low stock holdings:</w:t>
      </w:r>
    </w:p>
    <w:p w14:paraId="1B241D9B" w14:textId="77777777" w:rsidR="007C7273" w:rsidRPr="008A0968" w:rsidRDefault="007C7273" w:rsidP="007C7273">
      <w:pPr>
        <w:numPr>
          <w:ilvl w:val="0"/>
          <w:numId w:val="5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Break in the manufacturing process</w:t>
      </w:r>
    </w:p>
    <w:p w14:paraId="53908D1D" w14:textId="77777777" w:rsidR="007C7273" w:rsidRPr="008A0968" w:rsidRDefault="007C7273" w:rsidP="007C7273">
      <w:pPr>
        <w:numPr>
          <w:ilvl w:val="0"/>
          <w:numId w:val="5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 xml:space="preserve">Loss of sales – customer goodwill </w:t>
      </w:r>
    </w:p>
    <w:p w14:paraId="6B826826" w14:textId="77777777" w:rsidR="007C7273" w:rsidRPr="008A0968" w:rsidRDefault="007C7273" w:rsidP="007C7273">
      <w:pPr>
        <w:numPr>
          <w:ilvl w:val="0"/>
          <w:numId w:val="5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Costs of re-ordering – admin, transport, handling</w:t>
      </w:r>
    </w:p>
    <w:p w14:paraId="04E2791D" w14:textId="77777777" w:rsidR="007C7273" w:rsidRPr="008A0968" w:rsidRDefault="007C7273" w:rsidP="007C7273">
      <w:pPr>
        <w:numPr>
          <w:ilvl w:val="0"/>
          <w:numId w:val="5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Loss of bulk purchase discounts</w:t>
      </w:r>
    </w:p>
    <w:p w14:paraId="7F4CF206" w14:textId="77777777" w:rsidR="007C7273" w:rsidRPr="008A0968" w:rsidRDefault="007C7273" w:rsidP="007C7273">
      <w:pPr>
        <w:numPr>
          <w:ilvl w:val="0"/>
          <w:numId w:val="5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Uncertainty - future availability and price of materials</w:t>
      </w:r>
    </w:p>
    <w:p w14:paraId="45EDBBA0" w14:textId="77777777" w:rsidR="007C7273" w:rsidRPr="008A0968" w:rsidRDefault="007C7273" w:rsidP="007C7273">
      <w:pPr>
        <w:numPr>
          <w:ilvl w:val="0"/>
          <w:numId w:val="5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Some trades are seasonal (fishmonger, car dealer) – fluctuating stock levels are necessary</w:t>
      </w:r>
    </w:p>
    <w:p w14:paraId="4C43D53F" w14:textId="77777777" w:rsidR="007C7273" w:rsidRPr="008A0968" w:rsidRDefault="007C7273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6158AFD8" w14:textId="77777777" w:rsidR="007C7273" w:rsidRPr="00AC5F46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AC5F46">
        <w:rPr>
          <w:rFonts w:ascii="Arial" w:hAnsi="Arial" w:cs="Arial"/>
          <w:b/>
          <w:bCs/>
          <w:sz w:val="20"/>
          <w:szCs w:val="20"/>
        </w:rPr>
        <w:t>Risks of having significant Creditors:</w:t>
      </w:r>
    </w:p>
    <w:p w14:paraId="225EE922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Loss of goodwill from suppliers – reduction of credit facility</w:t>
      </w:r>
    </w:p>
    <w:p w14:paraId="2E2273E7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Interrupted supply from suppliers</w:t>
      </w:r>
    </w:p>
    <w:p w14:paraId="7AC52162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Restrictions of volume of supplies</w:t>
      </w:r>
    </w:p>
    <w:p w14:paraId="779E9CD7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Loss of discounts</w:t>
      </w:r>
    </w:p>
    <w:p w14:paraId="1AF3E835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Charges – late payment and interest charges</w:t>
      </w:r>
    </w:p>
    <w:p w14:paraId="1A1FF5B9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Adverse publicity</w:t>
      </w:r>
    </w:p>
    <w:p w14:paraId="57228416" w14:textId="77777777" w:rsidR="007C7273" w:rsidRPr="004D6D84" w:rsidRDefault="007C7273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62321D93" w14:textId="77777777" w:rsidR="007C7273" w:rsidRPr="00AC5F46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AC5F46">
        <w:rPr>
          <w:rFonts w:ascii="Arial" w:hAnsi="Arial" w:cs="Arial"/>
          <w:b/>
          <w:bCs/>
          <w:sz w:val="20"/>
          <w:szCs w:val="20"/>
        </w:rPr>
        <w:t>Management of Creditors:</w:t>
      </w:r>
    </w:p>
    <w:p w14:paraId="37A58B96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Establish a company policy – payment with 60 days, etc</w:t>
      </w:r>
    </w:p>
    <w:p w14:paraId="64E8C4A5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Control procedures – Creditor Days, Aged Creditor reports</w:t>
      </w:r>
    </w:p>
    <w:p w14:paraId="50CCCEE6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Change financial structure of company if required</w:t>
      </w:r>
    </w:p>
    <w:p w14:paraId="5C2A290A" w14:textId="77777777" w:rsidR="007C7273" w:rsidRPr="008A0968" w:rsidRDefault="007C7273" w:rsidP="007C7273">
      <w:p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0"/>
          <w:szCs w:val="20"/>
        </w:rPr>
      </w:pPr>
    </w:p>
    <w:p w14:paraId="58755C84" w14:textId="77777777" w:rsidR="007C7273" w:rsidRPr="00AC5F46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AC5F46">
        <w:rPr>
          <w:rFonts w:ascii="Arial" w:hAnsi="Arial" w:cs="Arial"/>
          <w:b/>
          <w:bCs/>
          <w:sz w:val="20"/>
          <w:szCs w:val="20"/>
        </w:rPr>
        <w:t>Risks of having significant Debtors:</w:t>
      </w:r>
    </w:p>
    <w:p w14:paraId="296B25C5" w14:textId="77777777" w:rsidR="007C7273" w:rsidRPr="008A0968" w:rsidRDefault="007C7273" w:rsidP="007C7273">
      <w:pPr>
        <w:numPr>
          <w:ilvl w:val="0"/>
          <w:numId w:val="6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Lost interest or other uses of cash tied up in Debtors</w:t>
      </w:r>
    </w:p>
    <w:p w14:paraId="0E94CD09" w14:textId="77777777" w:rsidR="007C7273" w:rsidRPr="008A0968" w:rsidRDefault="007C7273" w:rsidP="007C7273">
      <w:pPr>
        <w:numPr>
          <w:ilvl w:val="0"/>
          <w:numId w:val="6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Costs of assessing potential new customers</w:t>
      </w:r>
    </w:p>
    <w:p w14:paraId="7D8A9D45" w14:textId="77777777" w:rsidR="007C7273" w:rsidRPr="008A0968" w:rsidRDefault="007C7273" w:rsidP="007C7273">
      <w:pPr>
        <w:numPr>
          <w:ilvl w:val="0"/>
          <w:numId w:val="6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Monitoring existing customers</w:t>
      </w:r>
    </w:p>
    <w:p w14:paraId="49C05973" w14:textId="77777777" w:rsidR="007C7273" w:rsidRPr="008A0968" w:rsidRDefault="007C7273" w:rsidP="007C7273">
      <w:pPr>
        <w:numPr>
          <w:ilvl w:val="0"/>
          <w:numId w:val="6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Admin costs and Bad Debts</w:t>
      </w:r>
    </w:p>
    <w:p w14:paraId="73347481" w14:textId="77777777" w:rsidR="007C7273" w:rsidRPr="008A0968" w:rsidRDefault="007C7273" w:rsidP="007C7273">
      <w:pPr>
        <w:numPr>
          <w:ilvl w:val="0"/>
          <w:numId w:val="6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Poor cash flow</w:t>
      </w:r>
    </w:p>
    <w:p w14:paraId="3E667000" w14:textId="77777777" w:rsidR="007C7273" w:rsidRPr="008A0968" w:rsidRDefault="007C7273" w:rsidP="007C7273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sz w:val="20"/>
          <w:szCs w:val="20"/>
        </w:rPr>
      </w:pPr>
    </w:p>
    <w:p w14:paraId="7AE382A5" w14:textId="77777777" w:rsidR="007C7273" w:rsidRPr="00AC5F46" w:rsidRDefault="007C7273" w:rsidP="007C72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b/>
          <w:bCs/>
          <w:sz w:val="20"/>
          <w:szCs w:val="20"/>
        </w:rPr>
      </w:pPr>
      <w:r w:rsidRPr="00AC5F46">
        <w:rPr>
          <w:rFonts w:ascii="Arial" w:hAnsi="Arial" w:cs="Arial"/>
          <w:b/>
          <w:bCs/>
          <w:sz w:val="20"/>
          <w:szCs w:val="20"/>
        </w:rPr>
        <w:t>Control of Debtors:</w:t>
      </w:r>
    </w:p>
    <w:p w14:paraId="0517DB32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A Credit Policy balancing maximum trade with a minimum Cash Cycle</w:t>
      </w:r>
    </w:p>
    <w:p w14:paraId="7F40CC53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Risk assess potential new customers</w:t>
      </w:r>
    </w:p>
    <w:p w14:paraId="73EB9113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Review of current debtors - Aged Debtor Reports, Debtor Days ratio</w:t>
      </w:r>
    </w:p>
    <w:p w14:paraId="2F2968BC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Incentives – discounts for prompt payment, direct debit, cash only</w:t>
      </w:r>
    </w:p>
    <w:p w14:paraId="62A3BE40" w14:textId="77777777" w:rsidR="007C7273" w:rsidRPr="008A0968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Debt Factoring / Invoice Discounting (selling your debtors)</w:t>
      </w:r>
    </w:p>
    <w:p w14:paraId="606E8C88" w14:textId="5F043066" w:rsidR="007C7273" w:rsidRPr="008E5F39" w:rsidRDefault="007C7273" w:rsidP="007C7273">
      <w:pPr>
        <w:numPr>
          <w:ilvl w:val="0"/>
          <w:numId w:val="7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0"/>
          <w:szCs w:val="20"/>
        </w:rPr>
      </w:pPr>
      <w:r w:rsidRPr="008A0968">
        <w:rPr>
          <w:rFonts w:ascii="Arial" w:hAnsi="Arial" w:cs="Arial"/>
          <w:sz w:val="20"/>
          <w:szCs w:val="20"/>
        </w:rPr>
        <w:t>Payment methods – electronic transfers, automatic payment</w:t>
      </w:r>
      <w:bookmarkStart w:id="0" w:name="_GoBack"/>
      <w:bookmarkEnd w:id="0"/>
    </w:p>
    <w:sectPr w:rsidR="007C7273" w:rsidRPr="008E5F39" w:rsidSect="006A5B89">
      <w:pgSz w:w="11906" w:h="16838"/>
      <w:pgMar w:top="1440" w:right="1133" w:bottom="1135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445141"/>
    <w:multiLevelType w:val="hybridMultilevel"/>
    <w:tmpl w:val="FDCACB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391EA6"/>
    <w:multiLevelType w:val="hybridMultilevel"/>
    <w:tmpl w:val="1FCEA00A"/>
    <w:lvl w:ilvl="0" w:tplc="11A07E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E9E5C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A848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7CAE9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BE71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380CD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8C44B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1DEB8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65674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E04745E"/>
    <w:multiLevelType w:val="hybridMultilevel"/>
    <w:tmpl w:val="2B50097A"/>
    <w:lvl w:ilvl="0" w:tplc="04487C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6C61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9985C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4EE0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6C02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A12E1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065A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56CC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ACA4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BDC0383"/>
    <w:multiLevelType w:val="hybridMultilevel"/>
    <w:tmpl w:val="DB20FE18"/>
    <w:lvl w:ilvl="0" w:tplc="AA3A02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0653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B88B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7483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168C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A205F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3EEE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26DA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5C9D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0A2310F"/>
    <w:multiLevelType w:val="hybridMultilevel"/>
    <w:tmpl w:val="7D48BE1E"/>
    <w:lvl w:ilvl="0" w:tplc="1D6612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B452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BC1D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E5817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B065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7DAE7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D1633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01EA4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6C12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1F539A1"/>
    <w:multiLevelType w:val="hybridMultilevel"/>
    <w:tmpl w:val="30CEC7EC"/>
    <w:lvl w:ilvl="0" w:tplc="279E5E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D58F5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DA61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0A8E1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808FF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61A0D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5084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1A34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DC5E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564251D"/>
    <w:multiLevelType w:val="hybridMultilevel"/>
    <w:tmpl w:val="F92A5140"/>
    <w:lvl w:ilvl="0" w:tplc="92E015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C02C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54E9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0A41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6A8F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CC38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FE26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BA0BE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5412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CC930CE"/>
    <w:multiLevelType w:val="hybridMultilevel"/>
    <w:tmpl w:val="051075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6"/>
  </w:num>
  <w:num w:numId="3">
    <w:abstractNumId w:val="5"/>
  </w:num>
  <w:num w:numId="4">
    <w:abstractNumId w:val="1"/>
  </w:num>
  <w:num w:numId="5">
    <w:abstractNumId w:val="4"/>
  </w:num>
  <w:num w:numId="6">
    <w:abstractNumId w:val="2"/>
  </w:num>
  <w:num w:numId="7">
    <w:abstractNumId w:val="3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7273"/>
    <w:rsid w:val="006A5B89"/>
    <w:rsid w:val="007C7273"/>
    <w:rsid w:val="008E5F39"/>
    <w:rsid w:val="009152BE"/>
    <w:rsid w:val="00AC5F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D34F7F"/>
  <w15:docId w15:val="{FB5E1F63-A462-4B20-B9EC-13270BC9D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727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72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481</Words>
  <Characters>2743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Williams</cp:lastModifiedBy>
  <cp:revision>2</cp:revision>
  <dcterms:created xsi:type="dcterms:W3CDTF">2020-03-30T16:01:00Z</dcterms:created>
  <dcterms:modified xsi:type="dcterms:W3CDTF">2020-03-30T16:01:00Z</dcterms:modified>
</cp:coreProperties>
</file>