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F64A1E" w14:textId="77777777" w:rsidR="00900A4F" w:rsidRPr="00635505" w:rsidRDefault="00900A4F" w:rsidP="00A407ED">
      <w:pPr>
        <w:rPr>
          <w:rFonts w:cs="Times New Roman"/>
          <w:b/>
          <w:bCs/>
          <w:szCs w:val="24"/>
        </w:rPr>
      </w:pPr>
    </w:p>
    <w:sdt>
      <w:sdtPr>
        <w:rPr>
          <w:rFonts w:ascii="Times New Roman" w:eastAsiaTheme="minorHAnsi" w:hAnsi="Times New Roman" w:cs="Times New Roman"/>
          <w:color w:val="auto"/>
          <w:sz w:val="24"/>
          <w:szCs w:val="22"/>
          <w:lang w:val="en-GB"/>
        </w:rPr>
        <w:id w:val="1245456159"/>
        <w:docPartObj>
          <w:docPartGallery w:val="Table of Contents"/>
          <w:docPartUnique/>
        </w:docPartObj>
      </w:sdtPr>
      <w:sdtEndPr>
        <w:rPr>
          <w:b/>
          <w:bCs/>
          <w:noProof/>
        </w:rPr>
      </w:sdtEndPr>
      <w:sdtContent>
        <w:p w14:paraId="27067424" w14:textId="6E45F22A" w:rsidR="00842BC7" w:rsidRDefault="00842BC7" w:rsidP="00842BC7">
          <w:pPr>
            <w:pStyle w:val="TOCHeading"/>
          </w:pPr>
        </w:p>
        <w:p w14:paraId="3DA24DCA" w14:textId="16DE81FB" w:rsidR="004D4169" w:rsidRPr="00635505" w:rsidRDefault="00000000">
          <w:pPr>
            <w:rPr>
              <w:rFonts w:cs="Times New Roman"/>
            </w:rPr>
          </w:pPr>
        </w:p>
      </w:sdtContent>
    </w:sdt>
    <w:p w14:paraId="6702C3A1" w14:textId="77777777" w:rsidR="00842BC7" w:rsidRDefault="00842BC7" w:rsidP="00842BC7">
      <w:pPr>
        <w:jc w:val="center"/>
        <w:rPr>
          <w:rFonts w:cs="Times New Roman"/>
          <w:b/>
          <w:bCs/>
          <w:sz w:val="36"/>
          <w:szCs w:val="36"/>
        </w:rPr>
      </w:pPr>
    </w:p>
    <w:p w14:paraId="5DFCC738" w14:textId="77777777" w:rsidR="00842BC7" w:rsidRDefault="00842BC7" w:rsidP="00842BC7">
      <w:pPr>
        <w:jc w:val="center"/>
        <w:rPr>
          <w:rFonts w:cs="Times New Roman"/>
          <w:b/>
          <w:bCs/>
          <w:sz w:val="36"/>
          <w:szCs w:val="36"/>
        </w:rPr>
      </w:pPr>
    </w:p>
    <w:p w14:paraId="7EA187E1" w14:textId="77777777" w:rsidR="00842BC7" w:rsidRDefault="00842BC7" w:rsidP="00842BC7">
      <w:pPr>
        <w:jc w:val="center"/>
        <w:rPr>
          <w:rFonts w:cs="Times New Roman"/>
          <w:b/>
          <w:bCs/>
          <w:sz w:val="36"/>
          <w:szCs w:val="36"/>
        </w:rPr>
      </w:pPr>
    </w:p>
    <w:p w14:paraId="4DF74A25" w14:textId="77777777" w:rsidR="00842BC7" w:rsidRDefault="00842BC7" w:rsidP="00842BC7">
      <w:pPr>
        <w:jc w:val="center"/>
        <w:rPr>
          <w:rFonts w:cs="Times New Roman"/>
          <w:b/>
          <w:bCs/>
          <w:sz w:val="36"/>
          <w:szCs w:val="36"/>
        </w:rPr>
      </w:pPr>
    </w:p>
    <w:p w14:paraId="2954BB98" w14:textId="387F0CEE" w:rsidR="00856B85" w:rsidRPr="00842BC7" w:rsidRDefault="00842BC7" w:rsidP="00C5489C">
      <w:pPr>
        <w:jc w:val="center"/>
        <w:rPr>
          <w:rFonts w:cs="Times New Roman"/>
          <w:b/>
          <w:bCs/>
          <w:sz w:val="36"/>
          <w:szCs w:val="36"/>
        </w:rPr>
      </w:pPr>
      <w:r w:rsidRPr="00842BC7">
        <w:rPr>
          <w:rFonts w:cs="Times New Roman"/>
          <w:b/>
          <w:bCs/>
          <w:sz w:val="36"/>
          <w:szCs w:val="36"/>
        </w:rPr>
        <w:t>Student Name: Bijaya Dip Karki</w:t>
      </w:r>
    </w:p>
    <w:p w14:paraId="4B326048" w14:textId="29523A32" w:rsidR="00842BC7" w:rsidRPr="00842BC7" w:rsidRDefault="00842BC7" w:rsidP="00C5489C">
      <w:pPr>
        <w:jc w:val="center"/>
        <w:rPr>
          <w:rFonts w:cs="Times New Roman"/>
          <w:b/>
          <w:bCs/>
          <w:sz w:val="36"/>
          <w:szCs w:val="36"/>
        </w:rPr>
      </w:pPr>
      <w:r w:rsidRPr="00842BC7">
        <w:rPr>
          <w:rFonts w:cs="Times New Roman"/>
          <w:b/>
          <w:bCs/>
          <w:sz w:val="36"/>
          <w:szCs w:val="36"/>
        </w:rPr>
        <w:t>Student ID:2207937</w:t>
      </w:r>
    </w:p>
    <w:p w14:paraId="5E9E2B2D" w14:textId="4C860985" w:rsidR="00842BC7" w:rsidRPr="00842BC7" w:rsidRDefault="00842BC7" w:rsidP="00C5489C">
      <w:pPr>
        <w:jc w:val="center"/>
        <w:rPr>
          <w:rFonts w:cs="Times New Roman"/>
          <w:b/>
          <w:bCs/>
          <w:sz w:val="36"/>
          <w:szCs w:val="36"/>
        </w:rPr>
      </w:pPr>
      <w:r w:rsidRPr="00842BC7">
        <w:rPr>
          <w:rFonts w:cs="Times New Roman"/>
          <w:b/>
          <w:bCs/>
          <w:sz w:val="36"/>
          <w:szCs w:val="36"/>
        </w:rPr>
        <w:t>Module Title: Entrepreneurship (BMIH5001)</w:t>
      </w:r>
    </w:p>
    <w:p w14:paraId="15EC396E" w14:textId="35C29505" w:rsidR="00842BC7" w:rsidRPr="00842BC7" w:rsidRDefault="00842BC7" w:rsidP="00C5489C">
      <w:pPr>
        <w:jc w:val="center"/>
        <w:rPr>
          <w:rFonts w:cs="Times New Roman"/>
          <w:b/>
          <w:bCs/>
          <w:sz w:val="36"/>
          <w:szCs w:val="36"/>
        </w:rPr>
      </w:pPr>
      <w:r w:rsidRPr="00842BC7">
        <w:rPr>
          <w:rFonts w:cs="Times New Roman"/>
          <w:b/>
          <w:bCs/>
          <w:sz w:val="36"/>
          <w:szCs w:val="36"/>
        </w:rPr>
        <w:t>Lecture Name: Charlotte Joyner</w:t>
      </w:r>
    </w:p>
    <w:p w14:paraId="5232B160" w14:textId="47D2B9A7" w:rsidR="00842BC7" w:rsidRPr="00842BC7" w:rsidRDefault="00C5489C" w:rsidP="00C5489C">
      <w:pPr>
        <w:jc w:val="center"/>
        <w:rPr>
          <w:rFonts w:cs="Times New Roman"/>
          <w:b/>
          <w:bCs/>
          <w:sz w:val="36"/>
          <w:szCs w:val="36"/>
        </w:rPr>
      </w:pPr>
      <w:r>
        <w:rPr>
          <w:rFonts w:cs="Times New Roman"/>
          <w:b/>
          <w:bCs/>
          <w:sz w:val="36"/>
          <w:szCs w:val="36"/>
        </w:rPr>
        <w:t>Date:06/05/2024</w:t>
      </w:r>
    </w:p>
    <w:p w14:paraId="417AAD6A" w14:textId="77777777" w:rsidR="00842BC7" w:rsidRDefault="00842BC7" w:rsidP="00C5489C">
      <w:pPr>
        <w:jc w:val="center"/>
        <w:rPr>
          <w:rFonts w:cs="Times New Roman"/>
          <w:b/>
          <w:bCs/>
          <w:szCs w:val="24"/>
        </w:rPr>
      </w:pPr>
    </w:p>
    <w:p w14:paraId="0112FD48" w14:textId="77777777" w:rsidR="00842BC7" w:rsidRDefault="00842BC7" w:rsidP="00A407ED">
      <w:pPr>
        <w:rPr>
          <w:rFonts w:cs="Times New Roman"/>
          <w:szCs w:val="24"/>
        </w:rPr>
      </w:pPr>
    </w:p>
    <w:p w14:paraId="109F3300" w14:textId="77777777" w:rsidR="00842BC7" w:rsidRDefault="00842BC7" w:rsidP="00A407ED">
      <w:pPr>
        <w:rPr>
          <w:rFonts w:cs="Times New Roman"/>
          <w:szCs w:val="24"/>
        </w:rPr>
      </w:pPr>
    </w:p>
    <w:p w14:paraId="7455E798" w14:textId="77777777" w:rsidR="00842BC7" w:rsidRDefault="00842BC7" w:rsidP="00A407ED">
      <w:pPr>
        <w:rPr>
          <w:rFonts w:cs="Times New Roman"/>
          <w:szCs w:val="24"/>
        </w:rPr>
      </w:pPr>
    </w:p>
    <w:p w14:paraId="5ED256F3" w14:textId="77777777" w:rsidR="00842BC7" w:rsidRDefault="00842BC7" w:rsidP="00A407ED">
      <w:pPr>
        <w:rPr>
          <w:rFonts w:cs="Times New Roman"/>
          <w:szCs w:val="24"/>
        </w:rPr>
      </w:pPr>
    </w:p>
    <w:p w14:paraId="36AEFCA9" w14:textId="77777777" w:rsidR="00842BC7" w:rsidRDefault="00842BC7" w:rsidP="00A407ED">
      <w:pPr>
        <w:rPr>
          <w:rFonts w:cs="Times New Roman"/>
          <w:szCs w:val="24"/>
        </w:rPr>
      </w:pPr>
    </w:p>
    <w:p w14:paraId="453A6E2B" w14:textId="77777777" w:rsidR="00842BC7" w:rsidRDefault="00842BC7" w:rsidP="00A407ED">
      <w:pPr>
        <w:rPr>
          <w:rFonts w:cs="Times New Roman"/>
          <w:szCs w:val="24"/>
        </w:rPr>
      </w:pPr>
    </w:p>
    <w:p w14:paraId="5E9E1A6F" w14:textId="77777777" w:rsidR="00842BC7" w:rsidRDefault="00842BC7" w:rsidP="00A407ED">
      <w:pPr>
        <w:rPr>
          <w:rFonts w:cs="Times New Roman"/>
          <w:szCs w:val="24"/>
        </w:rPr>
      </w:pPr>
    </w:p>
    <w:p w14:paraId="6F0DB7DC" w14:textId="4BB8910A" w:rsidR="00842BC7" w:rsidRPr="00842BC7" w:rsidRDefault="00842BC7" w:rsidP="00A407ED">
      <w:pPr>
        <w:rPr>
          <w:rFonts w:cs="Times New Roman"/>
          <w:color w:val="4472C4" w:themeColor="accent1"/>
          <w:sz w:val="36"/>
          <w:szCs w:val="36"/>
        </w:rPr>
      </w:pPr>
      <w:r w:rsidRPr="00842BC7">
        <w:rPr>
          <w:rFonts w:cs="Times New Roman"/>
          <w:color w:val="4472C4" w:themeColor="accent1"/>
          <w:sz w:val="36"/>
          <w:szCs w:val="36"/>
        </w:rPr>
        <w:t>Introduction:</w:t>
      </w:r>
    </w:p>
    <w:p w14:paraId="25EDA18C" w14:textId="77777777" w:rsidR="00842BC7" w:rsidRDefault="00842BC7" w:rsidP="00A407ED">
      <w:pPr>
        <w:rPr>
          <w:rFonts w:cs="Times New Roman"/>
          <w:szCs w:val="24"/>
        </w:rPr>
      </w:pPr>
    </w:p>
    <w:p w14:paraId="5E8CBDFE" w14:textId="7C536243" w:rsidR="00A009EF" w:rsidRPr="00635505" w:rsidRDefault="00A009EF" w:rsidP="00A407ED">
      <w:pPr>
        <w:rPr>
          <w:rFonts w:cs="Times New Roman"/>
          <w:b/>
          <w:szCs w:val="24"/>
        </w:rPr>
      </w:pPr>
      <w:r w:rsidRPr="00635505">
        <w:rPr>
          <w:rFonts w:cs="Times New Roman"/>
          <w:szCs w:val="24"/>
        </w:rPr>
        <w:t xml:space="preserve">Introducing "Savoury Serenity </w:t>
      </w:r>
      <w:r w:rsidR="005F1730" w:rsidRPr="00635505">
        <w:rPr>
          <w:rFonts w:cs="Times New Roman"/>
          <w:szCs w:val="24"/>
        </w:rPr>
        <w:t>Cafe</w:t>
      </w:r>
      <w:r w:rsidRPr="00635505">
        <w:rPr>
          <w:rFonts w:cs="Times New Roman"/>
          <w:szCs w:val="24"/>
        </w:rPr>
        <w:t xml:space="preserve">" which combines gratification in a peaceful haven located in the </w:t>
      </w:r>
      <w:r w:rsidRPr="00635505">
        <w:rPr>
          <w:rFonts w:cs="Times New Roman"/>
          <w:b/>
          <w:szCs w:val="24"/>
        </w:rPr>
        <w:t>centre</w:t>
      </w:r>
      <w:r w:rsidRPr="00635505">
        <w:rPr>
          <w:rFonts w:cs="Times New Roman"/>
          <w:szCs w:val="24"/>
        </w:rPr>
        <w:t xml:space="preserve"> of London. Placed in one of the best spots, the hotel with an intimate atmosphere in which clients live through an exclusive gastronomic tour, offers its customers a new kind of experience. If you're experiencing the metropolitan mouthfeel of London culinary attractions, from restaurants and cafes to local producers, all put together by chefs recognized on the world stage. </w:t>
      </w:r>
    </w:p>
    <w:p w14:paraId="1687276F" w14:textId="2ABAE26A" w:rsidR="0056164A" w:rsidRPr="00635505" w:rsidRDefault="0056164A" w:rsidP="00EE6721">
      <w:pPr>
        <w:pStyle w:val="Heading2"/>
      </w:pPr>
      <w:bookmarkStart w:id="0" w:name="_Toc165040303"/>
      <w:r w:rsidRPr="00635505">
        <w:t>Background:</w:t>
      </w:r>
      <w:bookmarkEnd w:id="0"/>
    </w:p>
    <w:p w14:paraId="1224C3BB" w14:textId="4E81B15F" w:rsidR="00A009EF" w:rsidRPr="00635505" w:rsidRDefault="00A009EF" w:rsidP="00635505">
      <w:pPr>
        <w:rPr>
          <w:rFonts w:eastAsia="Times New Roman" w:cs="Times New Roman"/>
          <w:lang w:eastAsia="en-GB"/>
        </w:rPr>
      </w:pPr>
      <w:r w:rsidRPr="00635505">
        <w:rPr>
          <w:rFonts w:cs="Times New Roman"/>
        </w:rPr>
        <w:t>The idea of "</w:t>
      </w:r>
      <w:r w:rsidR="005F1730" w:rsidRPr="00635505">
        <w:rPr>
          <w:rFonts w:cs="Times New Roman"/>
        </w:rPr>
        <w:t>Savoury Serenity Cafe</w:t>
      </w:r>
      <w:r w:rsidRPr="00635505">
        <w:rPr>
          <w:rFonts w:cs="Times New Roman"/>
        </w:rPr>
        <w:t xml:space="preserve">" was born from the confluence of our strong liking for quality food and the desire to provide for food aficionados a place where they could feast on their eyes and be made spiritually refreshed. The founders saw London as a global capital of culinary arts and </w:t>
      </w:r>
      <w:r w:rsidR="00C12C56">
        <w:rPr>
          <w:rFonts w:cs="Times New Roman"/>
        </w:rPr>
        <w:t>wanted to develop a highly luxurious cafe</w:t>
      </w:r>
      <w:r w:rsidRPr="00635505">
        <w:rPr>
          <w:rFonts w:cs="Times New Roman"/>
        </w:rPr>
        <w:t xml:space="preserve"> designed to be an oasis which would highlight the city’s rich culinary heritage, even as it removed one from the chaotic rush of urban life</w:t>
      </w:r>
      <w:r w:rsidR="003F3964" w:rsidRPr="00635505">
        <w:rPr>
          <w:rFonts w:cs="Times New Roman"/>
        </w:rPr>
        <w:t xml:space="preserve"> </w:t>
      </w:r>
      <w:r w:rsidR="003F3964" w:rsidRPr="00635505">
        <w:rPr>
          <w:rFonts w:eastAsia="Times New Roman" w:cs="Times New Roman"/>
          <w:lang w:eastAsia="en-GB"/>
        </w:rPr>
        <w:t>(Chen, Cheung and Law, 2012).</w:t>
      </w:r>
    </w:p>
    <w:p w14:paraId="657C6EF1" w14:textId="344A93A1" w:rsidR="00A009EF" w:rsidRPr="00635505" w:rsidRDefault="00A009EF" w:rsidP="00635505">
      <w:pPr>
        <w:rPr>
          <w:rFonts w:eastAsia="Times New Roman" w:cs="Times New Roman"/>
          <w:lang w:eastAsia="en-GB"/>
        </w:rPr>
      </w:pPr>
      <w:r w:rsidRPr="00635505">
        <w:rPr>
          <w:rFonts w:cs="Times New Roman"/>
        </w:rPr>
        <w:t xml:space="preserve">Witnessing the buzzing kitchens in London, the idea grew out of a passion to provide a not </w:t>
      </w:r>
      <w:r w:rsidR="00C12C56">
        <w:rPr>
          <w:rFonts w:cs="Times New Roman"/>
        </w:rPr>
        <w:t xml:space="preserve">only the simply the food or just the environment, </w:t>
      </w:r>
      <w:r w:rsidRPr="00635505">
        <w:rPr>
          <w:rFonts w:cs="Times New Roman"/>
        </w:rPr>
        <w:t xml:space="preserve">it became a dining sophistication and a </w:t>
      </w:r>
      <w:r w:rsidR="000121DC" w:rsidRPr="00635505">
        <w:rPr>
          <w:rFonts w:cs="Times New Roman"/>
        </w:rPr>
        <w:t>culmination</w:t>
      </w:r>
      <w:r w:rsidRPr="00635505">
        <w:rPr>
          <w:rFonts w:cs="Times New Roman"/>
        </w:rPr>
        <w:t>. The milestone of the "</w:t>
      </w:r>
      <w:r w:rsidR="005F1730" w:rsidRPr="00635505">
        <w:rPr>
          <w:rFonts w:cs="Times New Roman"/>
        </w:rPr>
        <w:t>Savoury Serenity Cafe</w:t>
      </w:r>
      <w:r w:rsidRPr="00635505">
        <w:rPr>
          <w:rFonts w:cs="Times New Roman"/>
        </w:rPr>
        <w:t>" planning and the reali</w:t>
      </w:r>
      <w:r w:rsidR="00C12C56">
        <w:rPr>
          <w:rFonts w:cs="Times New Roman"/>
        </w:rPr>
        <w:t>s</w:t>
      </w:r>
      <w:r w:rsidRPr="00635505">
        <w:rPr>
          <w:rFonts w:cs="Times New Roman"/>
        </w:rPr>
        <w:t>ation of it came in the meticulous planning step and the strategic partnership with the celebrity chefs, local culinary experts, as well as the artisans in their countries</w:t>
      </w:r>
      <w:r w:rsidR="003F3964" w:rsidRPr="00635505">
        <w:rPr>
          <w:rFonts w:cs="Times New Roman"/>
        </w:rPr>
        <w:t xml:space="preserve"> </w:t>
      </w:r>
      <w:r w:rsidR="00635505" w:rsidRPr="00635505">
        <w:rPr>
          <w:rFonts w:eastAsia="Times New Roman" w:cs="Times New Roman"/>
          <w:lang w:eastAsia="en-GB"/>
        </w:rPr>
        <w:t>(Scarborough and Cornwall, 2016)</w:t>
      </w:r>
      <w:r w:rsidRPr="00635505">
        <w:rPr>
          <w:rFonts w:cs="Times New Roman"/>
        </w:rPr>
        <w:t xml:space="preserve">. </w:t>
      </w:r>
    </w:p>
    <w:p w14:paraId="384A32EE" w14:textId="1519B0E5" w:rsidR="00A009EF" w:rsidRPr="00635505" w:rsidRDefault="00A009EF" w:rsidP="00635505">
      <w:pPr>
        <w:rPr>
          <w:rFonts w:eastAsia="Times New Roman" w:cs="Times New Roman"/>
          <w:lang w:eastAsia="en-GB"/>
        </w:rPr>
      </w:pPr>
      <w:r w:rsidRPr="00635505">
        <w:rPr>
          <w:rFonts w:cs="Times New Roman"/>
        </w:rPr>
        <w:t xml:space="preserve">The luxury </w:t>
      </w:r>
      <w:r w:rsidR="005F1730" w:rsidRPr="00635505">
        <w:rPr>
          <w:rFonts w:cs="Times New Roman"/>
        </w:rPr>
        <w:t xml:space="preserve">Café </w:t>
      </w:r>
      <w:r w:rsidRPr="00635505">
        <w:rPr>
          <w:rFonts w:cs="Times New Roman"/>
        </w:rPr>
        <w:t xml:space="preserve">was originally conceived as a space that would stand for sustainability, style, and originality. The concept was further refined to an upmarket </w:t>
      </w:r>
      <w:r w:rsidR="005F1730" w:rsidRPr="00635505">
        <w:rPr>
          <w:rFonts w:cs="Times New Roman"/>
        </w:rPr>
        <w:t>cafe</w:t>
      </w:r>
      <w:r w:rsidRPr="00635505">
        <w:rPr>
          <w:rFonts w:cs="Times New Roman"/>
        </w:rPr>
        <w:t xml:space="preserve"> that bridges the gap between creativity and serenity, creating an atmosphere that allows keen gourmands to sample the deliciousness of the city </w:t>
      </w:r>
      <w:r w:rsidR="00C12C56">
        <w:rPr>
          <w:rFonts w:cs="Times New Roman"/>
        </w:rPr>
        <w:t xml:space="preserve">while visiting the </w:t>
      </w:r>
      <w:r w:rsidRPr="00635505">
        <w:rPr>
          <w:rFonts w:cs="Times New Roman"/>
        </w:rPr>
        <w:t xml:space="preserve">luxury </w:t>
      </w:r>
      <w:r w:rsidR="005F1730" w:rsidRPr="00635505">
        <w:rPr>
          <w:rFonts w:cs="Times New Roman"/>
        </w:rPr>
        <w:t>cafe</w:t>
      </w:r>
      <w:r w:rsidRPr="00635505">
        <w:rPr>
          <w:rFonts w:cs="Times New Roman"/>
        </w:rPr>
        <w:t>. ''</w:t>
      </w:r>
      <w:r w:rsidR="005F1730" w:rsidRPr="00635505">
        <w:rPr>
          <w:rFonts w:cs="Times New Roman"/>
        </w:rPr>
        <w:t>Savoury Serenity Cafe</w:t>
      </w:r>
      <w:r w:rsidRPr="00635505">
        <w:rPr>
          <w:rFonts w:cs="Times New Roman"/>
        </w:rPr>
        <w:t xml:space="preserve">'' captures the ideal blend of gourmet and tranquillity into a complete experience that discerning </w:t>
      </w:r>
      <w:r w:rsidR="005F1730" w:rsidRPr="00635505">
        <w:rPr>
          <w:rFonts w:cs="Times New Roman"/>
        </w:rPr>
        <w:t>Customer</w:t>
      </w:r>
      <w:r w:rsidRPr="00635505">
        <w:rPr>
          <w:rFonts w:cs="Times New Roman"/>
        </w:rPr>
        <w:t>s will remember for a long time to come, as they search for an exquisite dining within the downtown of London</w:t>
      </w:r>
      <w:r w:rsidR="003F3964" w:rsidRPr="00635505">
        <w:rPr>
          <w:rFonts w:cs="Times New Roman"/>
        </w:rPr>
        <w:t xml:space="preserve"> </w:t>
      </w:r>
      <w:r w:rsidR="003F3964" w:rsidRPr="00635505">
        <w:rPr>
          <w:rFonts w:eastAsia="Times New Roman" w:cs="Times New Roman"/>
          <w:lang w:eastAsia="en-GB"/>
        </w:rPr>
        <w:t>(Deery and Jago, 2001)</w:t>
      </w:r>
      <w:r w:rsidRPr="00635505">
        <w:rPr>
          <w:rFonts w:cs="Times New Roman"/>
        </w:rPr>
        <w:t>.</w:t>
      </w:r>
    </w:p>
    <w:p w14:paraId="5AA8105E" w14:textId="08AA604E" w:rsidR="00A009EF" w:rsidRPr="00635505" w:rsidRDefault="0056164A" w:rsidP="001C59FE">
      <w:pPr>
        <w:pStyle w:val="Heading1"/>
        <w:rPr>
          <w:rFonts w:ascii="Times New Roman" w:hAnsi="Times New Roman"/>
        </w:rPr>
      </w:pPr>
      <w:bookmarkStart w:id="1" w:name="_Toc165040304"/>
      <w:r w:rsidRPr="00635505">
        <w:rPr>
          <w:rFonts w:ascii="Times New Roman" w:hAnsi="Times New Roman"/>
        </w:rPr>
        <w:lastRenderedPageBreak/>
        <w:t>Objectives:</w:t>
      </w:r>
      <w:bookmarkEnd w:id="1"/>
    </w:p>
    <w:p w14:paraId="273407D3" w14:textId="38EDBBF9" w:rsidR="00A009EF" w:rsidRPr="00635505" w:rsidRDefault="00A009EF" w:rsidP="00635505">
      <w:pPr>
        <w:rPr>
          <w:rFonts w:eastAsia="Times New Roman" w:cs="Times New Roman"/>
          <w:lang w:eastAsia="en-GB"/>
        </w:rPr>
      </w:pPr>
      <w:r w:rsidRPr="00635505">
        <w:rPr>
          <w:rFonts w:cs="Times New Roman"/>
          <w:b/>
          <w:bCs/>
        </w:rPr>
        <w:t>Culinary Excellence:</w:t>
      </w:r>
      <w:r w:rsidRPr="00635505">
        <w:rPr>
          <w:rFonts w:cs="Times New Roman"/>
        </w:rPr>
        <w:t xml:space="preserve"> In order to present the </w:t>
      </w:r>
      <w:r w:rsidR="005F1730" w:rsidRPr="00635505">
        <w:rPr>
          <w:rFonts w:cs="Times New Roman"/>
        </w:rPr>
        <w:t>Customer</w:t>
      </w:r>
      <w:r w:rsidRPr="00635505">
        <w:rPr>
          <w:rFonts w:cs="Times New Roman"/>
        </w:rPr>
        <w:t>s with the unmatched experience of video cooking, we decided to invent some new culinary techniques, use fresh and healthy ingredients, and to arrange a set of culinary activities led by famous chefs and recognized culinary experts</w:t>
      </w:r>
      <w:r w:rsidR="003F3964" w:rsidRPr="00635505">
        <w:rPr>
          <w:rFonts w:cs="Times New Roman"/>
        </w:rPr>
        <w:t xml:space="preserve"> </w:t>
      </w:r>
      <w:r w:rsidR="00635505" w:rsidRPr="00635505">
        <w:rPr>
          <w:rFonts w:eastAsia="Times New Roman" w:cs="Times New Roman"/>
          <w:lang w:eastAsia="en-GB"/>
        </w:rPr>
        <w:t>(Anderson, Wennberg and McMullen, 2019)</w:t>
      </w:r>
      <w:r w:rsidRPr="00635505">
        <w:rPr>
          <w:rFonts w:cs="Times New Roman"/>
        </w:rPr>
        <w:t>.</w:t>
      </w:r>
    </w:p>
    <w:p w14:paraId="78DA86F7" w14:textId="248E7256" w:rsidR="00A009EF" w:rsidRPr="00635505" w:rsidRDefault="005F1730" w:rsidP="00635505">
      <w:pPr>
        <w:rPr>
          <w:rFonts w:eastAsia="Times New Roman" w:cs="Times New Roman"/>
          <w:lang w:eastAsia="en-GB"/>
        </w:rPr>
      </w:pPr>
      <w:r w:rsidRPr="00635505">
        <w:rPr>
          <w:rFonts w:cs="Times New Roman"/>
          <w:b/>
          <w:bCs/>
        </w:rPr>
        <w:t>Customer</w:t>
      </w:r>
      <w:r w:rsidR="00A009EF" w:rsidRPr="00635505">
        <w:rPr>
          <w:rFonts w:cs="Times New Roman"/>
          <w:b/>
          <w:bCs/>
        </w:rPr>
        <w:t xml:space="preserve"> Satisfaction:</w:t>
      </w:r>
      <w:r w:rsidR="00A009EF" w:rsidRPr="00635505">
        <w:rPr>
          <w:rFonts w:cs="Times New Roman"/>
        </w:rPr>
        <w:t xml:space="preserve"> Superior </w:t>
      </w:r>
      <w:r w:rsidRPr="00635505">
        <w:rPr>
          <w:rFonts w:cs="Times New Roman"/>
        </w:rPr>
        <w:t>Customer</w:t>
      </w:r>
      <w:r w:rsidR="00A009EF" w:rsidRPr="00635505">
        <w:rPr>
          <w:rFonts w:cs="Times New Roman"/>
        </w:rPr>
        <w:t xml:space="preserve"> satisfaction will be achieved by implementing </w:t>
      </w:r>
      <w:r w:rsidRPr="00635505">
        <w:rPr>
          <w:rFonts w:cs="Times New Roman"/>
        </w:rPr>
        <w:t>Customer</w:t>
      </w:r>
      <w:r w:rsidR="00A009EF" w:rsidRPr="00635505">
        <w:rPr>
          <w:rFonts w:cs="Times New Roman"/>
        </w:rPr>
        <w:t xml:space="preserve">-customized services for an unmatched luxurious </w:t>
      </w:r>
      <w:r w:rsidRPr="00635505">
        <w:rPr>
          <w:rFonts w:cs="Times New Roman"/>
        </w:rPr>
        <w:t>ambiance</w:t>
      </w:r>
      <w:r w:rsidR="00A009EF" w:rsidRPr="00635505">
        <w:rPr>
          <w:rFonts w:cs="Times New Roman"/>
        </w:rPr>
        <w:t xml:space="preserve"> with unique and one-of-a-kind that surpasses expectations and guarantees </w:t>
      </w:r>
      <w:r w:rsidRPr="00635505">
        <w:rPr>
          <w:rFonts w:cs="Times New Roman"/>
        </w:rPr>
        <w:t>Customer</w:t>
      </w:r>
      <w:r w:rsidR="00A009EF" w:rsidRPr="00635505">
        <w:rPr>
          <w:rFonts w:cs="Times New Roman"/>
        </w:rPr>
        <w:t>s ‘repeat business</w:t>
      </w:r>
      <w:r w:rsidR="003F3964" w:rsidRPr="00635505">
        <w:rPr>
          <w:rFonts w:cs="Times New Roman"/>
        </w:rPr>
        <w:t xml:space="preserve"> </w:t>
      </w:r>
      <w:r w:rsidR="003F3964" w:rsidRPr="00635505">
        <w:rPr>
          <w:rFonts w:eastAsia="Times New Roman" w:cs="Times New Roman"/>
          <w:lang w:eastAsia="en-GB"/>
        </w:rPr>
        <w:t>(Hayes, Ninemeier and Miller, 2017)</w:t>
      </w:r>
      <w:r w:rsidR="00A009EF" w:rsidRPr="00635505">
        <w:rPr>
          <w:rFonts w:cs="Times New Roman"/>
        </w:rPr>
        <w:t>.</w:t>
      </w:r>
    </w:p>
    <w:p w14:paraId="1CD01E3E" w14:textId="097DAFB4" w:rsidR="00A009EF" w:rsidRPr="00635505" w:rsidRDefault="00A009EF" w:rsidP="00635505">
      <w:pPr>
        <w:rPr>
          <w:rFonts w:eastAsia="Times New Roman" w:cs="Times New Roman"/>
          <w:lang w:eastAsia="en-GB"/>
        </w:rPr>
      </w:pPr>
      <w:r w:rsidRPr="00635505">
        <w:rPr>
          <w:rFonts w:cs="Times New Roman"/>
          <w:b/>
          <w:bCs/>
        </w:rPr>
        <w:t>Sustainable Practices:</w:t>
      </w:r>
      <w:r w:rsidRPr="00635505">
        <w:rPr>
          <w:rFonts w:cs="Times New Roman"/>
        </w:rPr>
        <w:t xml:space="preserve"> To incorporate sustainable procedures such as energy-saving appliances, waste reduction techniques, and eco-friendly ingredients sourcing, into our </w:t>
      </w:r>
      <w:r w:rsidR="005F1730" w:rsidRPr="00635505">
        <w:rPr>
          <w:rFonts w:cs="Times New Roman"/>
        </w:rPr>
        <w:t>cafe</w:t>
      </w:r>
      <w:r w:rsidRPr="00635505">
        <w:rPr>
          <w:rFonts w:cs="Times New Roman"/>
        </w:rPr>
        <w:t xml:space="preserve"> operations in a way to have a minimal environmental impact and to contribute to a more environmentally friendly </w:t>
      </w:r>
      <w:r w:rsidR="005F1730" w:rsidRPr="00635505">
        <w:rPr>
          <w:rFonts w:cs="Times New Roman"/>
        </w:rPr>
        <w:t xml:space="preserve">café </w:t>
      </w:r>
      <w:r w:rsidRPr="00635505">
        <w:rPr>
          <w:rFonts w:cs="Times New Roman"/>
        </w:rPr>
        <w:t>business</w:t>
      </w:r>
      <w:r w:rsidR="003F3964" w:rsidRPr="00635505">
        <w:rPr>
          <w:rFonts w:cs="Times New Roman"/>
        </w:rPr>
        <w:t xml:space="preserve"> </w:t>
      </w:r>
      <w:r w:rsidR="003F3964" w:rsidRPr="00635505">
        <w:rPr>
          <w:rFonts w:eastAsia="Times New Roman" w:cs="Times New Roman"/>
          <w:lang w:eastAsia="en-GB"/>
        </w:rPr>
        <w:t>(Hayes, Ninemeier and Miller, 2017)</w:t>
      </w:r>
      <w:r w:rsidRPr="00635505">
        <w:rPr>
          <w:rFonts w:cs="Times New Roman"/>
        </w:rPr>
        <w:t>.</w:t>
      </w:r>
    </w:p>
    <w:p w14:paraId="2A2488AE" w14:textId="61C3B233" w:rsidR="0056164A" w:rsidRPr="00635505" w:rsidRDefault="005F415B" w:rsidP="00635505">
      <w:pPr>
        <w:rPr>
          <w:rFonts w:cs="Times New Roman"/>
          <w:b/>
          <w:bCs/>
        </w:rPr>
      </w:pPr>
      <w:r w:rsidRPr="00635505">
        <w:rPr>
          <w:rFonts w:cs="Times New Roman"/>
          <w:b/>
          <w:bCs/>
        </w:rPr>
        <w:t>Explanation of BMC:</w:t>
      </w:r>
    </w:p>
    <w:p w14:paraId="1E029498" w14:textId="2CCD1E4A" w:rsidR="005F415B" w:rsidRPr="00635505" w:rsidRDefault="005F415B" w:rsidP="00635505">
      <w:pPr>
        <w:rPr>
          <w:rFonts w:eastAsia="Times New Roman" w:cs="Times New Roman"/>
          <w:lang w:eastAsia="en-GB"/>
        </w:rPr>
      </w:pPr>
      <w:r w:rsidRPr="00635505">
        <w:rPr>
          <w:rFonts w:cs="Times New Roman"/>
        </w:rPr>
        <w:t xml:space="preserve">The Business Model Canvas (BMC) is a strategic management tool that provides a comprehensive framework for developing, </w:t>
      </w:r>
      <w:r w:rsidR="00A009EF" w:rsidRPr="00635505">
        <w:rPr>
          <w:rFonts w:cs="Times New Roman"/>
        </w:rPr>
        <w:t>analysing</w:t>
      </w:r>
      <w:r w:rsidRPr="00635505">
        <w:rPr>
          <w:rFonts w:cs="Times New Roman"/>
        </w:rPr>
        <w:t>, and visualizing a business model. It consists of nine key building blocks, each representing a critical aspect of a company's operations and strategy. By systematically mapping out these building blocks, entrepreneurs and business leaders can gain a deeper understanding of their business model, identify potential opportunities and challenges, and align their strategies with the needs and preferences of their target market</w:t>
      </w:r>
      <w:r w:rsidR="003F3964" w:rsidRPr="00635505">
        <w:rPr>
          <w:rFonts w:cs="Times New Roman"/>
        </w:rPr>
        <w:t xml:space="preserve"> </w:t>
      </w:r>
      <w:r w:rsidR="00635505" w:rsidRPr="00635505">
        <w:rPr>
          <w:rFonts w:eastAsia="Times New Roman" w:cs="Times New Roman"/>
          <w:lang w:eastAsia="en-GB"/>
        </w:rPr>
        <w:t>(Yup Chung, 2020)</w:t>
      </w:r>
      <w:r w:rsidRPr="00635505">
        <w:rPr>
          <w:rFonts w:cs="Times New Roman"/>
        </w:rPr>
        <w:t>.</w:t>
      </w:r>
    </w:p>
    <w:p w14:paraId="640B4EA7" w14:textId="21EED7FF" w:rsidR="005F415B" w:rsidRPr="00635505" w:rsidRDefault="005F415B" w:rsidP="00423461">
      <w:pPr>
        <w:pStyle w:val="Heading1"/>
        <w:rPr>
          <w:rFonts w:ascii="Times New Roman" w:hAnsi="Times New Roman"/>
        </w:rPr>
      </w:pPr>
      <w:bookmarkStart w:id="2" w:name="_Toc165040305"/>
      <w:r w:rsidRPr="00635505">
        <w:rPr>
          <w:rFonts w:ascii="Times New Roman" w:hAnsi="Times New Roman"/>
        </w:rPr>
        <w:t>Key Partners:</w:t>
      </w:r>
      <w:bookmarkEnd w:id="2"/>
    </w:p>
    <w:p w14:paraId="3E8CC8C2" w14:textId="31F0DD5E" w:rsidR="00A009EF" w:rsidRPr="00635505" w:rsidRDefault="00A009EF" w:rsidP="00A407ED">
      <w:pPr>
        <w:rPr>
          <w:rFonts w:eastAsia="Times New Roman" w:cs="Times New Roman"/>
          <w:szCs w:val="24"/>
          <w:lang w:eastAsia="en-GB"/>
        </w:rPr>
      </w:pPr>
      <w:r w:rsidRPr="00635505">
        <w:rPr>
          <w:rFonts w:cs="Times New Roman"/>
          <w:szCs w:val="24"/>
        </w:rPr>
        <w:t>This element is made up of the concept of the external stakeholders and alliances which have influence to the success of the venture. The partnerships can cover a wide array of diverse perspectives such as suppliers and manufacturers, to more strategic association and distribution channels. Through a cooperation with the key stakeholders, companies can join their resources, expertise and networks to provide valuable products to the customers and ultimately lead to the implementation of their business objectives</w:t>
      </w:r>
      <w:r w:rsidR="003F3964" w:rsidRPr="00635505">
        <w:rPr>
          <w:rFonts w:cs="Times New Roman"/>
          <w:szCs w:val="24"/>
        </w:rPr>
        <w:t xml:space="preserve"> </w:t>
      </w:r>
      <w:r w:rsidR="003F3964" w:rsidRPr="00635505">
        <w:rPr>
          <w:rFonts w:eastAsia="Times New Roman" w:cs="Times New Roman"/>
          <w:szCs w:val="24"/>
          <w:lang w:eastAsia="en-GB"/>
        </w:rPr>
        <w:t>(O’fallon and Rutherford, 2010)</w:t>
      </w:r>
      <w:r w:rsidRPr="00635505">
        <w:rPr>
          <w:rFonts w:cs="Times New Roman"/>
          <w:szCs w:val="24"/>
        </w:rPr>
        <w:t xml:space="preserve">. </w:t>
      </w:r>
    </w:p>
    <w:p w14:paraId="77786E7D" w14:textId="1BABF6EB" w:rsidR="00A009EF" w:rsidRPr="00635505" w:rsidRDefault="00A009EF" w:rsidP="00423461">
      <w:pPr>
        <w:pStyle w:val="Heading1"/>
        <w:rPr>
          <w:rFonts w:ascii="Times New Roman" w:hAnsi="Times New Roman"/>
        </w:rPr>
      </w:pPr>
      <w:bookmarkStart w:id="3" w:name="_Toc165040306"/>
      <w:r w:rsidRPr="00635505">
        <w:rPr>
          <w:rFonts w:ascii="Times New Roman" w:hAnsi="Times New Roman"/>
        </w:rPr>
        <w:lastRenderedPageBreak/>
        <w:t>Key Activities:</w:t>
      </w:r>
      <w:bookmarkEnd w:id="3"/>
    </w:p>
    <w:p w14:paraId="753A19E2" w14:textId="157F3B3B" w:rsidR="00A009EF" w:rsidRPr="00635505" w:rsidRDefault="00A009EF" w:rsidP="00A407ED">
      <w:pPr>
        <w:rPr>
          <w:rFonts w:eastAsia="Times New Roman" w:cs="Times New Roman"/>
          <w:szCs w:val="24"/>
          <w:lang w:eastAsia="en-GB"/>
        </w:rPr>
      </w:pPr>
      <w:r w:rsidRPr="00635505">
        <w:rPr>
          <w:rFonts w:cs="Times New Roman"/>
          <w:szCs w:val="24"/>
        </w:rPr>
        <w:t>It is a building block for the estimation of core processes required in value delivery to customers, and to generate revenue in the business. The activities that have a central role in the company are, namely, product development, manufacturing, marketing and sales, customer service, and logistical operations. To bring in harmony and optimization, businesses have first to identify and emphasize the key activities to make sure they can allocate resources accordingly and dedicate them to what is considered to be critical for the success of their business</w:t>
      </w:r>
      <w:r w:rsidR="003F3964" w:rsidRPr="00635505">
        <w:rPr>
          <w:rFonts w:cs="Times New Roman"/>
          <w:szCs w:val="24"/>
        </w:rPr>
        <w:t xml:space="preserve"> </w:t>
      </w:r>
      <w:r w:rsidR="003F3964" w:rsidRPr="00635505">
        <w:rPr>
          <w:rFonts w:eastAsia="Times New Roman" w:cs="Times New Roman"/>
          <w:szCs w:val="24"/>
          <w:lang w:eastAsia="en-GB"/>
        </w:rPr>
        <w:t>(Sheela, 2005)</w:t>
      </w:r>
      <w:r w:rsidRPr="00635505">
        <w:rPr>
          <w:rFonts w:cs="Times New Roman"/>
          <w:szCs w:val="24"/>
        </w:rPr>
        <w:t xml:space="preserve">. </w:t>
      </w:r>
    </w:p>
    <w:p w14:paraId="020C985E" w14:textId="5F0532AC" w:rsidR="00A009EF" w:rsidRPr="00635505" w:rsidRDefault="00A009EF" w:rsidP="00423461">
      <w:pPr>
        <w:pStyle w:val="Heading1"/>
        <w:rPr>
          <w:rFonts w:ascii="Times New Roman" w:hAnsi="Times New Roman"/>
        </w:rPr>
      </w:pPr>
      <w:bookmarkStart w:id="4" w:name="_Toc165040307"/>
      <w:r w:rsidRPr="00635505">
        <w:rPr>
          <w:rFonts w:ascii="Times New Roman" w:hAnsi="Times New Roman"/>
        </w:rPr>
        <w:t>Key Resources:</w:t>
      </w:r>
      <w:bookmarkEnd w:id="4"/>
    </w:p>
    <w:p w14:paraId="3B4A65E6" w14:textId="00767ACD" w:rsidR="00A009EF" w:rsidRPr="00635505" w:rsidRDefault="00A009EF" w:rsidP="00A407ED">
      <w:pPr>
        <w:rPr>
          <w:rFonts w:eastAsia="Times New Roman" w:cs="Times New Roman"/>
          <w:szCs w:val="24"/>
          <w:lang w:eastAsia="en-GB"/>
        </w:rPr>
      </w:pPr>
      <w:r w:rsidRPr="00635505">
        <w:rPr>
          <w:rFonts w:cs="Times New Roman"/>
          <w:szCs w:val="24"/>
        </w:rPr>
        <w:t>This factor is a vital element of the performance assessment as it determines what the essential means are necessary for the execution of some activities and achievement of values to clients Landscape influences may include human resources such as human capital, physical assets, intellectual property rights, financial capital, and strategic partnerships. Effective utilization and take of advantage of key resources are critical to business growth, optimization and obtaining a competitive edge in the market</w:t>
      </w:r>
      <w:r w:rsidR="003F3964" w:rsidRPr="00635505">
        <w:rPr>
          <w:rFonts w:cs="Times New Roman"/>
          <w:szCs w:val="24"/>
        </w:rPr>
        <w:t xml:space="preserve"> </w:t>
      </w:r>
      <w:r w:rsidR="003F3964" w:rsidRPr="00635505">
        <w:rPr>
          <w:rFonts w:eastAsia="Times New Roman" w:cs="Times New Roman"/>
          <w:szCs w:val="24"/>
          <w:lang w:eastAsia="en-GB"/>
        </w:rPr>
        <w:t>(Yup Chung, 2020)</w:t>
      </w:r>
      <w:r w:rsidRPr="00635505">
        <w:rPr>
          <w:rFonts w:cs="Times New Roman"/>
          <w:szCs w:val="24"/>
        </w:rPr>
        <w:t xml:space="preserve">. </w:t>
      </w:r>
    </w:p>
    <w:p w14:paraId="54E83E66" w14:textId="5B46479C" w:rsidR="00A009EF" w:rsidRPr="00635505" w:rsidRDefault="00A009EF" w:rsidP="00423461">
      <w:pPr>
        <w:pStyle w:val="Heading1"/>
        <w:rPr>
          <w:rFonts w:ascii="Times New Roman" w:hAnsi="Times New Roman"/>
        </w:rPr>
      </w:pPr>
      <w:bookmarkStart w:id="5" w:name="_Toc165040308"/>
      <w:r w:rsidRPr="00635505">
        <w:rPr>
          <w:rFonts w:ascii="Times New Roman" w:hAnsi="Times New Roman"/>
        </w:rPr>
        <w:t>Value Proposition:</w:t>
      </w:r>
      <w:bookmarkEnd w:id="5"/>
    </w:p>
    <w:p w14:paraId="28F89467" w14:textId="7C48D71C" w:rsidR="00A009EF" w:rsidRPr="00635505" w:rsidRDefault="00A009EF" w:rsidP="00A407ED">
      <w:pPr>
        <w:rPr>
          <w:rFonts w:eastAsia="Times New Roman" w:cs="Times New Roman"/>
          <w:szCs w:val="24"/>
          <w:lang w:eastAsia="en-GB"/>
        </w:rPr>
      </w:pPr>
      <w:r w:rsidRPr="00635505">
        <w:rPr>
          <w:rFonts w:cs="Times New Roman"/>
          <w:szCs w:val="24"/>
        </w:rPr>
        <w:t>This fundamental block states the competitive advantage that is the particular contribution that the business could bring into the marketplace and thus be the reason why buyers will choose the products or services of the business over others. Compelling value proposition solves actual needs, gratify customers' desires and identifies pain points of the target market, highlighting the value, benefits and distinctive features of the business's offerings</w:t>
      </w:r>
      <w:r w:rsidR="003F3964" w:rsidRPr="00635505">
        <w:rPr>
          <w:rFonts w:cs="Times New Roman"/>
          <w:szCs w:val="24"/>
        </w:rPr>
        <w:t xml:space="preserve"> </w:t>
      </w:r>
      <w:r w:rsidR="003F3964" w:rsidRPr="00635505">
        <w:rPr>
          <w:rFonts w:eastAsia="Times New Roman" w:cs="Times New Roman"/>
          <w:szCs w:val="24"/>
          <w:lang w:eastAsia="en-GB"/>
        </w:rPr>
        <w:t>(Batinic, 2016)</w:t>
      </w:r>
      <w:r w:rsidRPr="00635505">
        <w:rPr>
          <w:rFonts w:cs="Times New Roman"/>
          <w:szCs w:val="24"/>
        </w:rPr>
        <w:t>. Not only can "</w:t>
      </w:r>
      <w:r w:rsidR="005F1730" w:rsidRPr="00635505">
        <w:rPr>
          <w:rFonts w:cs="Times New Roman"/>
          <w:szCs w:val="24"/>
        </w:rPr>
        <w:t>Savoury Serenity Cafe</w:t>
      </w:r>
      <w:r w:rsidRPr="00635505">
        <w:rPr>
          <w:rFonts w:cs="Times New Roman"/>
          <w:szCs w:val="24"/>
        </w:rPr>
        <w:t xml:space="preserve">" offer a one-of-a-kind gastronomical experience that blends luxury </w:t>
      </w:r>
      <w:r w:rsidR="00C12C56">
        <w:rPr>
          <w:rFonts w:cs="Times New Roman"/>
          <w:szCs w:val="24"/>
        </w:rPr>
        <w:t>visit</w:t>
      </w:r>
      <w:r w:rsidRPr="00635505">
        <w:rPr>
          <w:rFonts w:cs="Times New Roman"/>
          <w:szCs w:val="24"/>
        </w:rPr>
        <w:t xml:space="preserve"> with experiential cooking adventures, but also its customers can meet celebrity chefs and attend exclusive culinary fests with a personalised service that will make their </w:t>
      </w:r>
      <w:r w:rsidR="005F1730" w:rsidRPr="00635505">
        <w:rPr>
          <w:rFonts w:cs="Times New Roman"/>
          <w:szCs w:val="24"/>
        </w:rPr>
        <w:t xml:space="preserve">visit </w:t>
      </w:r>
      <w:r w:rsidRPr="00635505">
        <w:rPr>
          <w:rFonts w:cs="Times New Roman"/>
          <w:szCs w:val="24"/>
        </w:rPr>
        <w:t>unforgettable and invigorating.</w:t>
      </w:r>
    </w:p>
    <w:p w14:paraId="61C82571" w14:textId="0558566F" w:rsidR="005F415B" w:rsidRPr="00635505" w:rsidRDefault="005F415B" w:rsidP="00423461">
      <w:pPr>
        <w:pStyle w:val="Heading1"/>
        <w:rPr>
          <w:rFonts w:ascii="Times New Roman" w:hAnsi="Times New Roman"/>
        </w:rPr>
      </w:pPr>
      <w:bookmarkStart w:id="6" w:name="_Toc165040309"/>
      <w:r w:rsidRPr="00635505">
        <w:rPr>
          <w:rFonts w:ascii="Times New Roman" w:hAnsi="Times New Roman"/>
        </w:rPr>
        <w:lastRenderedPageBreak/>
        <w:t>Customer Relationships:</w:t>
      </w:r>
      <w:bookmarkEnd w:id="6"/>
    </w:p>
    <w:p w14:paraId="317E228E" w14:textId="196D37DF" w:rsidR="00A009EF" w:rsidRPr="00635505" w:rsidRDefault="00A009EF" w:rsidP="00635505">
      <w:pPr>
        <w:rPr>
          <w:rFonts w:eastAsia="Times New Roman" w:cs="Times New Roman"/>
          <w:lang w:eastAsia="en-GB"/>
        </w:rPr>
      </w:pPr>
      <w:r w:rsidRPr="00635505">
        <w:rPr>
          <w:rFonts w:cs="Times New Roman"/>
        </w:rPr>
        <w:t>This building block emphasizes on the nature of the relationships between the business and the consumers, which is essential in developing an ideal systematic solution for the business. The ways customer relationships that are formed may vary based on items like customer segments, product offerings and product distribution methods</w:t>
      </w:r>
      <w:r w:rsidR="003F3964" w:rsidRPr="00635505">
        <w:rPr>
          <w:rFonts w:cs="Times New Roman"/>
        </w:rPr>
        <w:t xml:space="preserve"> </w:t>
      </w:r>
      <w:r w:rsidR="003F3964" w:rsidRPr="00635505">
        <w:rPr>
          <w:rFonts w:eastAsia="Times New Roman" w:cs="Times New Roman"/>
          <w:lang w:eastAsia="en-GB"/>
        </w:rPr>
        <w:t>(Chen, Cheung and Law, 2012)</w:t>
      </w:r>
      <w:r w:rsidRPr="00635505">
        <w:rPr>
          <w:rFonts w:cs="Times New Roman"/>
        </w:rPr>
        <w:t>. Through customer relationships understanding and tending to, businesses will be able to give satisfaction, loyalty as well as retention towards customers. "</w:t>
      </w:r>
      <w:r w:rsidR="005F1730" w:rsidRPr="00635505">
        <w:rPr>
          <w:rFonts w:cs="Times New Roman"/>
        </w:rPr>
        <w:t>Savoury Serenity Cafe</w:t>
      </w:r>
      <w:r w:rsidRPr="00635505">
        <w:rPr>
          <w:rFonts w:cs="Times New Roman"/>
        </w:rPr>
        <w:t>" will handle the relationships with the customers through a number ways such as personalized service, customer engagement in different programs and cooking classes, as well as the feedback mechanisms for continuous improvement and adjustment of the services to customer preferences</w:t>
      </w:r>
      <w:r w:rsidR="00635505" w:rsidRPr="00635505">
        <w:rPr>
          <w:rFonts w:cs="Times New Roman"/>
        </w:rPr>
        <w:t xml:space="preserve"> </w:t>
      </w:r>
      <w:r w:rsidR="00635505" w:rsidRPr="00635505">
        <w:rPr>
          <w:rFonts w:eastAsia="Times New Roman" w:cs="Times New Roman"/>
          <w:lang w:eastAsia="en-GB"/>
        </w:rPr>
        <w:t>(Mariotti and Glackin, 2015)</w:t>
      </w:r>
      <w:r w:rsidRPr="00635505">
        <w:rPr>
          <w:rFonts w:cs="Times New Roman"/>
        </w:rPr>
        <w:t>.</w:t>
      </w:r>
    </w:p>
    <w:p w14:paraId="615ACCF5" w14:textId="3B317A65" w:rsidR="00A009EF" w:rsidRPr="00635505" w:rsidRDefault="00A009EF" w:rsidP="00423461">
      <w:pPr>
        <w:pStyle w:val="Heading1"/>
        <w:rPr>
          <w:rFonts w:ascii="Times New Roman" w:hAnsi="Times New Roman"/>
        </w:rPr>
      </w:pPr>
      <w:bookmarkStart w:id="7" w:name="_Toc165040310"/>
      <w:r w:rsidRPr="00635505">
        <w:rPr>
          <w:rFonts w:ascii="Times New Roman" w:hAnsi="Times New Roman"/>
        </w:rPr>
        <w:t>Customer Segments:</w:t>
      </w:r>
      <w:bookmarkEnd w:id="7"/>
    </w:p>
    <w:p w14:paraId="05EA5B55" w14:textId="0F096A69" w:rsidR="00A009EF" w:rsidRPr="00635505" w:rsidRDefault="00A009EF" w:rsidP="00635505">
      <w:pPr>
        <w:rPr>
          <w:rFonts w:eastAsia="Times New Roman" w:cs="Times New Roman"/>
          <w:lang w:eastAsia="en-GB"/>
        </w:rPr>
      </w:pPr>
      <w:r w:rsidRPr="00635505">
        <w:rPr>
          <w:rFonts w:cs="Times New Roman"/>
        </w:rPr>
        <w:t>This fundamental pillar of marketing strategy puts forward the target market of the business, whether real or prospective customers. Customers segments are founded on variables including demographics, psychographics, behaviours, and needs Segmenting the market and identifying customer niches being the companies' priority enables businesses to grasp the needs of this or that group of customers and adjust their products or services to serve them better</w:t>
      </w:r>
      <w:r w:rsidR="003F3964" w:rsidRPr="00635505">
        <w:rPr>
          <w:rFonts w:cs="Times New Roman"/>
        </w:rPr>
        <w:t xml:space="preserve"> </w:t>
      </w:r>
      <w:r w:rsidR="00635505" w:rsidRPr="00635505">
        <w:rPr>
          <w:rFonts w:eastAsia="Times New Roman" w:cs="Times New Roman"/>
          <w:lang w:eastAsia="en-GB"/>
        </w:rPr>
        <w:t>(Tur-Porcar, Roig-Tierno and Llorca Mestre, 2018)</w:t>
      </w:r>
      <w:r w:rsidRPr="00635505">
        <w:rPr>
          <w:rFonts w:cs="Times New Roman"/>
        </w:rPr>
        <w:t xml:space="preserve">. </w:t>
      </w:r>
    </w:p>
    <w:p w14:paraId="494B162E" w14:textId="44E3D321" w:rsidR="00A009EF" w:rsidRPr="00635505" w:rsidRDefault="00A009EF" w:rsidP="00423461">
      <w:pPr>
        <w:pStyle w:val="Heading1"/>
        <w:rPr>
          <w:rFonts w:ascii="Times New Roman" w:hAnsi="Times New Roman"/>
        </w:rPr>
      </w:pPr>
      <w:bookmarkStart w:id="8" w:name="_Toc165040311"/>
      <w:r w:rsidRPr="00635505">
        <w:rPr>
          <w:rFonts w:ascii="Times New Roman" w:hAnsi="Times New Roman"/>
        </w:rPr>
        <w:t>Channels:</w:t>
      </w:r>
      <w:bookmarkEnd w:id="8"/>
    </w:p>
    <w:p w14:paraId="7B81FD6A" w14:textId="26D30484" w:rsidR="00A009EF" w:rsidRPr="00635505" w:rsidRDefault="00A009EF" w:rsidP="00635505">
      <w:pPr>
        <w:rPr>
          <w:rFonts w:eastAsia="Times New Roman" w:cs="Times New Roman"/>
          <w:lang w:eastAsia="en-GB"/>
        </w:rPr>
      </w:pPr>
      <w:r w:rsidRPr="00635505">
        <w:rPr>
          <w:rFonts w:cs="Times New Roman"/>
        </w:rPr>
        <w:t>This essential block highlights the core avenues and media via which the business communicates its unique value offer to customers</w:t>
      </w:r>
      <w:r w:rsidR="00635505" w:rsidRPr="00635505">
        <w:rPr>
          <w:rFonts w:cs="Times New Roman"/>
        </w:rPr>
        <w:t xml:space="preserve"> </w:t>
      </w:r>
      <w:r w:rsidR="00635505" w:rsidRPr="00635505">
        <w:rPr>
          <w:rFonts w:eastAsia="Times New Roman" w:cs="Times New Roman"/>
          <w:lang w:eastAsia="en-GB"/>
        </w:rPr>
        <w:t>(Scarborough and Cornwall, 2016)</w:t>
      </w:r>
      <w:r w:rsidRPr="00635505">
        <w:rPr>
          <w:rFonts w:cs="Times New Roman"/>
        </w:rPr>
        <w:t>. Channels might be outlets including brick and mortar stores as well as digital fields like websites and social media platforms and indirect sales through sales agents or resellers. Strategizing on the appropriate channels and every aspect in order to decrease the cost of channels, businesses can lead the wave to their target customers effectively and efficiently</w:t>
      </w:r>
      <w:r w:rsidR="003F3964" w:rsidRPr="00635505">
        <w:rPr>
          <w:rFonts w:cs="Times New Roman"/>
        </w:rPr>
        <w:t xml:space="preserve"> </w:t>
      </w:r>
      <w:r w:rsidR="003F3964" w:rsidRPr="00635505">
        <w:rPr>
          <w:rFonts w:eastAsia="Times New Roman" w:cs="Times New Roman"/>
          <w:lang w:eastAsia="en-GB"/>
        </w:rPr>
        <w:t>(Deroos, 2010)</w:t>
      </w:r>
      <w:r w:rsidRPr="00635505">
        <w:rPr>
          <w:rFonts w:cs="Times New Roman"/>
        </w:rPr>
        <w:t xml:space="preserve">. </w:t>
      </w:r>
    </w:p>
    <w:p w14:paraId="6A2C491B" w14:textId="42F992D0" w:rsidR="005F415B" w:rsidRPr="00635505" w:rsidRDefault="005F415B" w:rsidP="00423461">
      <w:pPr>
        <w:pStyle w:val="Heading1"/>
        <w:rPr>
          <w:rFonts w:ascii="Times New Roman" w:hAnsi="Times New Roman"/>
        </w:rPr>
      </w:pPr>
      <w:bookmarkStart w:id="9" w:name="_Toc165040312"/>
      <w:r w:rsidRPr="00635505">
        <w:rPr>
          <w:rFonts w:ascii="Times New Roman" w:hAnsi="Times New Roman"/>
        </w:rPr>
        <w:lastRenderedPageBreak/>
        <w:t>Cost Structure:</w:t>
      </w:r>
      <w:bookmarkEnd w:id="9"/>
    </w:p>
    <w:p w14:paraId="59254231" w14:textId="703A2575" w:rsidR="00A009EF" w:rsidRPr="00635505" w:rsidRDefault="00A009EF" w:rsidP="00A407ED">
      <w:pPr>
        <w:rPr>
          <w:rFonts w:eastAsia="Times New Roman" w:cs="Times New Roman"/>
          <w:szCs w:val="24"/>
          <w:lang w:eastAsia="en-GB"/>
        </w:rPr>
      </w:pPr>
      <w:r w:rsidRPr="00635505">
        <w:rPr>
          <w:rFonts w:cs="Times New Roman"/>
          <w:szCs w:val="24"/>
        </w:rPr>
        <w:t>This is a primary step which brings out the expenses involved in the running of the business as well as delivering its value proposition to target customers. The overall cost structure consists of the fixed cost and the variable one, plus the starting one-time and the recurring operational costs. Businesses could profit and boost their financial performance by managing their cost structure to know it’s failures and optimum points</w:t>
      </w:r>
      <w:r w:rsidR="003F3964" w:rsidRPr="00635505">
        <w:rPr>
          <w:rFonts w:cs="Times New Roman"/>
          <w:szCs w:val="24"/>
        </w:rPr>
        <w:t xml:space="preserve"> </w:t>
      </w:r>
      <w:r w:rsidR="003F3964" w:rsidRPr="00635505">
        <w:rPr>
          <w:rFonts w:eastAsia="Times New Roman" w:cs="Times New Roman"/>
          <w:szCs w:val="24"/>
          <w:lang w:eastAsia="en-GB"/>
        </w:rPr>
        <w:t>(Hayes, Ninemeier and Miller, 2017)</w:t>
      </w:r>
      <w:r w:rsidRPr="00635505">
        <w:rPr>
          <w:rFonts w:cs="Times New Roman"/>
          <w:szCs w:val="24"/>
        </w:rPr>
        <w:t xml:space="preserve">. </w:t>
      </w:r>
    </w:p>
    <w:p w14:paraId="33119255" w14:textId="136EADB9" w:rsidR="00A009EF" w:rsidRPr="00635505" w:rsidRDefault="00A009EF" w:rsidP="00423461">
      <w:pPr>
        <w:pStyle w:val="Heading1"/>
        <w:rPr>
          <w:rFonts w:ascii="Times New Roman" w:hAnsi="Times New Roman"/>
        </w:rPr>
      </w:pPr>
      <w:bookmarkStart w:id="10" w:name="_Toc165040313"/>
      <w:r w:rsidRPr="00635505">
        <w:rPr>
          <w:rFonts w:ascii="Times New Roman" w:hAnsi="Times New Roman"/>
        </w:rPr>
        <w:t>Revenue Streams:</w:t>
      </w:r>
      <w:bookmarkEnd w:id="10"/>
    </w:p>
    <w:p w14:paraId="00C4A806" w14:textId="17649A3A" w:rsidR="00A009EF" w:rsidRPr="00635505" w:rsidRDefault="00A009EF" w:rsidP="00635505">
      <w:pPr>
        <w:rPr>
          <w:rFonts w:eastAsia="Times New Roman" w:cs="Times New Roman"/>
          <w:lang w:eastAsia="en-GB"/>
        </w:rPr>
      </w:pPr>
      <w:r w:rsidRPr="00635505">
        <w:rPr>
          <w:rFonts w:cs="Times New Roman"/>
        </w:rPr>
        <w:t>This component of the model portrays the number of outlets of the business and where the business gets its revenues from. Income sources may range from product or services sales, subscription, licensing or advertising revenue, or other form</w:t>
      </w:r>
      <w:r w:rsidR="003F3964" w:rsidRPr="00635505">
        <w:rPr>
          <w:rFonts w:cs="Times New Roman"/>
        </w:rPr>
        <w:t xml:space="preserve"> </w:t>
      </w:r>
      <w:r w:rsidR="003F3964" w:rsidRPr="00635505">
        <w:rPr>
          <w:rFonts w:eastAsia="Times New Roman" w:cs="Times New Roman"/>
          <w:lang w:eastAsia="en-GB"/>
        </w:rPr>
        <w:t>(O’fallon and Rutherford, 2010)</w:t>
      </w:r>
      <w:r w:rsidRPr="00635505">
        <w:rPr>
          <w:rFonts w:cs="Times New Roman"/>
        </w:rPr>
        <w:t>. An effective way to achieve this is by diversifying their sources of income and leveraging their income potential in order to strengthen the financial resilience and growth opportunities of the business</w:t>
      </w:r>
      <w:r w:rsidR="00635505" w:rsidRPr="00635505">
        <w:rPr>
          <w:rFonts w:cs="Times New Roman"/>
        </w:rPr>
        <w:t xml:space="preserve"> </w:t>
      </w:r>
      <w:r w:rsidR="00635505" w:rsidRPr="00635505">
        <w:rPr>
          <w:rFonts w:eastAsia="Times New Roman" w:cs="Times New Roman"/>
          <w:lang w:eastAsia="en-GB"/>
        </w:rPr>
        <w:t>(Ratten and Jones, 2021)</w:t>
      </w:r>
      <w:r w:rsidRPr="00635505">
        <w:rPr>
          <w:rFonts w:cs="Times New Roman"/>
        </w:rPr>
        <w:t xml:space="preserve">. </w:t>
      </w:r>
    </w:p>
    <w:p w14:paraId="79220695" w14:textId="60B33F5A" w:rsidR="003F3964" w:rsidRPr="00635505" w:rsidRDefault="003F3964" w:rsidP="00423461">
      <w:pPr>
        <w:pStyle w:val="Heading1"/>
        <w:rPr>
          <w:rFonts w:ascii="Times New Roman" w:hAnsi="Times New Roman"/>
        </w:rPr>
      </w:pPr>
      <w:bookmarkStart w:id="11" w:name="_Toc165040314"/>
      <w:r w:rsidRPr="00635505">
        <w:rPr>
          <w:rFonts w:ascii="Times New Roman" w:hAnsi="Times New Roman"/>
        </w:rPr>
        <w:t>Conclusion:</w:t>
      </w:r>
      <w:bookmarkEnd w:id="11"/>
    </w:p>
    <w:p w14:paraId="57925AA7" w14:textId="29EDC43C" w:rsidR="00E32614" w:rsidRPr="00635505" w:rsidRDefault="003F3964" w:rsidP="00A407ED">
      <w:pPr>
        <w:rPr>
          <w:rFonts w:eastAsia="Times New Roman" w:cs="Times New Roman"/>
          <w:szCs w:val="24"/>
          <w:lang w:eastAsia="en-GB"/>
        </w:rPr>
      </w:pPr>
      <w:r w:rsidRPr="00635505">
        <w:rPr>
          <w:rFonts w:eastAsia="Times New Roman" w:cs="Times New Roman"/>
          <w:szCs w:val="24"/>
          <w:lang w:eastAsia="en-GB"/>
        </w:rPr>
        <w:t>As a summary, "</w:t>
      </w:r>
      <w:r w:rsidR="005F1730" w:rsidRPr="00635505">
        <w:rPr>
          <w:rFonts w:eastAsia="Times New Roman" w:cs="Times New Roman"/>
          <w:szCs w:val="24"/>
          <w:lang w:eastAsia="en-GB"/>
        </w:rPr>
        <w:t>Savoury Serenity Cafe</w:t>
      </w:r>
      <w:r w:rsidRPr="00635505">
        <w:rPr>
          <w:rFonts w:eastAsia="Times New Roman" w:cs="Times New Roman"/>
          <w:szCs w:val="24"/>
          <w:lang w:eastAsia="en-GB"/>
        </w:rPr>
        <w:t xml:space="preserve">" is something far from ordinary - it is a peaceful escape in the centre of London that flawlessly combines gastronomic pleasure with luxurious serenity. The </w:t>
      </w:r>
      <w:r w:rsidR="00C12C56">
        <w:rPr>
          <w:rFonts w:eastAsia="Times New Roman" w:cs="Times New Roman"/>
          <w:szCs w:val="24"/>
          <w:lang w:eastAsia="en-GB"/>
        </w:rPr>
        <w:t xml:space="preserve">Café </w:t>
      </w:r>
      <w:r w:rsidRPr="00635505">
        <w:rPr>
          <w:rFonts w:eastAsia="Times New Roman" w:cs="Times New Roman"/>
          <w:szCs w:val="24"/>
          <w:lang w:eastAsia="en-GB"/>
        </w:rPr>
        <w:t xml:space="preserve">plans to do this by establishing strategic partnerships, applying sustainable practices, and offering a unique value proposition, and it will provide unforgettable experiences for if you are a thoughtful </w:t>
      </w:r>
      <w:r w:rsidR="00C12C56">
        <w:rPr>
          <w:rFonts w:eastAsia="Times New Roman" w:cs="Times New Roman"/>
          <w:szCs w:val="24"/>
          <w:lang w:eastAsia="en-GB"/>
        </w:rPr>
        <w:t>food enthusiast</w:t>
      </w:r>
      <w:r w:rsidRPr="00635505">
        <w:rPr>
          <w:rFonts w:eastAsia="Times New Roman" w:cs="Times New Roman"/>
          <w:szCs w:val="24"/>
          <w:lang w:eastAsia="en-GB"/>
        </w:rPr>
        <w:t xml:space="preserve"> and look for an ambiance retreat.</w:t>
      </w:r>
      <w:r w:rsidR="00E32614" w:rsidRPr="00635505">
        <w:rPr>
          <w:rFonts w:eastAsia="Times New Roman" w:cs="Times New Roman"/>
          <w:szCs w:val="24"/>
          <w:lang w:eastAsia="en-GB"/>
        </w:rPr>
        <w:br w:type="page"/>
      </w:r>
    </w:p>
    <w:p w14:paraId="0D1B7AC1" w14:textId="26C9953D" w:rsidR="00A009EF" w:rsidRPr="00635505" w:rsidRDefault="00761FED" w:rsidP="006F1683">
      <w:pPr>
        <w:pStyle w:val="Heading1"/>
        <w:rPr>
          <w:rFonts w:ascii="Times New Roman" w:hAnsi="Times New Roman"/>
        </w:rPr>
      </w:pPr>
      <w:bookmarkStart w:id="12" w:name="_Toc165040315"/>
      <w:r w:rsidRPr="00635505">
        <w:rPr>
          <w:rFonts w:ascii="Times New Roman" w:hAnsi="Times New Roman"/>
        </w:rPr>
        <w:lastRenderedPageBreak/>
        <w:t xml:space="preserve">Task 2 </w:t>
      </w:r>
      <w:r w:rsidR="00A009EF" w:rsidRPr="00635505">
        <w:rPr>
          <w:rFonts w:ascii="Times New Roman" w:hAnsi="Times New Roman"/>
        </w:rPr>
        <w:t>Reflection:</w:t>
      </w:r>
      <w:bookmarkEnd w:id="12"/>
    </w:p>
    <w:p w14:paraId="37435C96" w14:textId="41DBBDFD" w:rsidR="00A009EF" w:rsidRDefault="00A009EF" w:rsidP="00635505">
      <w:pPr>
        <w:rPr>
          <w:rFonts w:cs="Times New Roman"/>
        </w:rPr>
      </w:pPr>
      <w:r w:rsidRPr="00635505">
        <w:rPr>
          <w:rFonts w:cs="Times New Roman"/>
        </w:rPr>
        <w:t>In the Gibbs reflective Cycle, there is a structured process of describing how an experience is related to an action and the motivating factors behind it, therefore one is able to gain a deeper understanding of their actions, actions and outcomes. Building on this framework, I can reflect on my results from entrepreneurial traits questionnaire and team roles and leadership questionnaire that I have filled in to examine the reasons why I want to start my own business and the entrepreneurial trait that I have</w:t>
      </w:r>
      <w:r w:rsidR="003F3964" w:rsidRPr="00635505">
        <w:rPr>
          <w:rFonts w:cs="Times New Roman"/>
        </w:rPr>
        <w:t xml:space="preserve"> </w:t>
      </w:r>
      <w:r w:rsidR="00635505" w:rsidRPr="00635505">
        <w:rPr>
          <w:rFonts w:eastAsia="Times New Roman" w:cs="Times New Roman"/>
          <w:lang w:eastAsia="en-GB"/>
        </w:rPr>
        <w:t>(Scarborough and Cornwall, 2016)</w:t>
      </w:r>
      <w:r w:rsidRPr="00635505">
        <w:rPr>
          <w:rFonts w:cs="Times New Roman"/>
        </w:rPr>
        <w:t>.</w:t>
      </w:r>
      <w:r w:rsidR="003F3964" w:rsidRPr="00635505">
        <w:rPr>
          <w:rFonts w:cs="Times New Roman"/>
        </w:rPr>
        <w:t xml:space="preserve"> </w:t>
      </w:r>
    </w:p>
    <w:p w14:paraId="261474D8" w14:textId="4BB15415" w:rsidR="002E36A0" w:rsidRDefault="002E36A0" w:rsidP="002E36A0">
      <w:pPr>
        <w:jc w:val="center"/>
        <w:rPr>
          <w:rFonts w:eastAsia="Times New Roman" w:cs="Times New Roman"/>
          <w:lang w:eastAsia="en-GB"/>
        </w:rPr>
      </w:pPr>
      <w:r>
        <w:rPr>
          <w:rFonts w:eastAsia="Times New Roman" w:cs="Times New Roman"/>
          <w:noProof/>
          <w:lang w:eastAsia="en-GB"/>
          <w14:ligatures w14:val="standardContextual"/>
        </w:rPr>
        <w:lastRenderedPageBreak/>
        <w:drawing>
          <wp:inline distT="0" distB="0" distL="0" distR="0" wp14:anchorId="0FFB3154" wp14:editId="615D19BD">
            <wp:extent cx="5915025" cy="6143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6">
                      <a:extLst>
                        <a:ext uri="{28A0092B-C50C-407E-A947-70E740481C1C}">
                          <a14:useLocalDpi xmlns:a14="http://schemas.microsoft.com/office/drawing/2010/main" val="0"/>
                        </a:ext>
                      </a:extLst>
                    </a:blip>
                    <a:srcRect t="15509" b="9838"/>
                    <a:stretch/>
                  </pic:blipFill>
                  <pic:spPr bwMode="auto">
                    <a:xfrm>
                      <a:off x="0" y="0"/>
                      <a:ext cx="5915025" cy="6143625"/>
                    </a:xfrm>
                    <a:prstGeom prst="rect">
                      <a:avLst/>
                    </a:prstGeom>
                    <a:ln>
                      <a:noFill/>
                    </a:ln>
                    <a:extLst>
                      <a:ext uri="{53640926-AAD7-44D8-BBD7-CCE9431645EC}">
                        <a14:shadowObscured xmlns:a14="http://schemas.microsoft.com/office/drawing/2010/main"/>
                      </a:ext>
                    </a:extLst>
                  </pic:spPr>
                </pic:pic>
              </a:graphicData>
            </a:graphic>
          </wp:inline>
        </w:drawing>
      </w:r>
    </w:p>
    <w:p w14:paraId="6CF37D19" w14:textId="6402A919" w:rsidR="002E36A0" w:rsidRPr="00635505" w:rsidRDefault="002E36A0" w:rsidP="002E36A0">
      <w:pPr>
        <w:pStyle w:val="Caption"/>
        <w:jc w:val="center"/>
        <w:rPr>
          <w:rFonts w:eastAsia="Times New Roman" w:cs="Times New Roman"/>
          <w:lang w:eastAsia="en-GB"/>
        </w:rPr>
      </w:pPr>
      <w:r>
        <w:t xml:space="preserve">Figure </w:t>
      </w:r>
      <w:r>
        <w:fldChar w:fldCharType="begin"/>
      </w:r>
      <w:r>
        <w:instrText xml:space="preserve"> SEQ Figure \* ARABIC </w:instrText>
      </w:r>
      <w:r>
        <w:fldChar w:fldCharType="separate"/>
      </w:r>
      <w:r w:rsidR="003C14D6">
        <w:rPr>
          <w:noProof/>
        </w:rPr>
        <w:t>1</w:t>
      </w:r>
      <w:r>
        <w:fldChar w:fldCharType="end"/>
      </w:r>
      <w:r>
        <w:t xml:space="preserve"> Evidence of GET2 Test</w:t>
      </w:r>
    </w:p>
    <w:p w14:paraId="7902655E" w14:textId="3DBC6A09" w:rsidR="00A009EF" w:rsidRPr="00635505" w:rsidRDefault="00A009EF" w:rsidP="00A407ED">
      <w:pPr>
        <w:rPr>
          <w:rFonts w:eastAsia="Times New Roman" w:cs="Times New Roman"/>
          <w:szCs w:val="24"/>
          <w:lang w:eastAsia="en-GB"/>
        </w:rPr>
      </w:pPr>
      <w:r w:rsidRPr="00635505">
        <w:rPr>
          <w:rFonts w:cs="Times New Roman"/>
          <w:szCs w:val="24"/>
        </w:rPr>
        <w:t>Description: The process started when I filled out the entrepreneurial traits/team roles and leadership questionnaires for classwork</w:t>
      </w:r>
      <w:r w:rsidR="003F3964" w:rsidRPr="00635505">
        <w:rPr>
          <w:rFonts w:cs="Times New Roman"/>
          <w:szCs w:val="24"/>
        </w:rPr>
        <w:t xml:space="preserve"> </w:t>
      </w:r>
      <w:r w:rsidR="003F3964" w:rsidRPr="00635505">
        <w:rPr>
          <w:rFonts w:eastAsia="Times New Roman" w:cs="Times New Roman"/>
          <w:szCs w:val="24"/>
          <w:lang w:eastAsia="en-GB"/>
        </w:rPr>
        <w:t>(Yup Chung, 2020)</w:t>
      </w:r>
      <w:r w:rsidRPr="00635505">
        <w:rPr>
          <w:rFonts w:cs="Times New Roman"/>
          <w:szCs w:val="24"/>
        </w:rPr>
        <w:t>. These analyses should show my entrepreneurial attributes, the true situation of myself, and which role I best fit in a team. It was after the findings that I perceived some of my personal features such as; innovativeness, problem-solving, and a collaborative approach to teamwork. Above all this, I also took the route of offering such services as ever minding, innovating, and coordinating the team.</w:t>
      </w:r>
    </w:p>
    <w:p w14:paraId="52C4DD74" w14:textId="77777777" w:rsidR="00ED0701" w:rsidRPr="00635505" w:rsidRDefault="00A009EF" w:rsidP="00ED0701">
      <w:pPr>
        <w:pStyle w:val="Heading2"/>
      </w:pPr>
      <w:bookmarkStart w:id="13" w:name="_Toc165040316"/>
      <w:r w:rsidRPr="00635505">
        <w:lastRenderedPageBreak/>
        <w:t>Feelings:</w:t>
      </w:r>
      <w:bookmarkEnd w:id="13"/>
      <w:r w:rsidRPr="00635505">
        <w:t xml:space="preserve"> </w:t>
      </w:r>
    </w:p>
    <w:p w14:paraId="17FBA3A9" w14:textId="67D0DD40" w:rsidR="00A009EF" w:rsidRPr="00635505" w:rsidRDefault="00A009EF" w:rsidP="00A407ED">
      <w:pPr>
        <w:rPr>
          <w:rFonts w:eastAsia="Times New Roman" w:cs="Times New Roman"/>
          <w:szCs w:val="24"/>
          <w:lang w:eastAsia="en-GB"/>
        </w:rPr>
      </w:pPr>
      <w:r w:rsidRPr="00635505">
        <w:rPr>
          <w:rFonts w:cs="Times New Roman"/>
          <w:szCs w:val="24"/>
        </w:rPr>
        <w:t>After analysing what my inventiveness was like, I felt absolutely strong in my entrepreneurial preferences. The fact that someone took time to notice my strengths, particularly the ones relevant to entrepreneurial activity, intensified my conviction that I had what it takes to make a real contribution to any start-up endeavour. Even yet, I acknowledge these are parts where I should work on and develop more confidently like leadership and decision making</w:t>
      </w:r>
      <w:r w:rsidR="003F3964" w:rsidRPr="00635505">
        <w:rPr>
          <w:rFonts w:cs="Times New Roman"/>
          <w:szCs w:val="24"/>
        </w:rPr>
        <w:t xml:space="preserve"> </w:t>
      </w:r>
      <w:r w:rsidR="003F3964" w:rsidRPr="00635505">
        <w:rPr>
          <w:rFonts w:eastAsia="Times New Roman" w:cs="Times New Roman"/>
          <w:szCs w:val="24"/>
          <w:lang w:eastAsia="en-GB"/>
        </w:rPr>
        <w:t>(Batinic, 2016)</w:t>
      </w:r>
      <w:r w:rsidRPr="00635505">
        <w:rPr>
          <w:rFonts w:cs="Times New Roman"/>
          <w:szCs w:val="24"/>
        </w:rPr>
        <w:t>.</w:t>
      </w:r>
    </w:p>
    <w:p w14:paraId="08712D66" w14:textId="77777777" w:rsidR="000F08BC" w:rsidRPr="00635505" w:rsidRDefault="00A009EF" w:rsidP="000F08BC">
      <w:pPr>
        <w:pStyle w:val="Heading2"/>
      </w:pPr>
      <w:bookmarkStart w:id="14" w:name="_Toc165040317"/>
      <w:r w:rsidRPr="00635505">
        <w:t>Evaluation:</w:t>
      </w:r>
      <w:bookmarkEnd w:id="14"/>
      <w:r w:rsidRPr="00635505">
        <w:t xml:space="preserve"> </w:t>
      </w:r>
    </w:p>
    <w:p w14:paraId="75E69567" w14:textId="45527C23" w:rsidR="00A009EF" w:rsidRPr="00635505" w:rsidRDefault="00A009EF" w:rsidP="00A407ED">
      <w:pPr>
        <w:rPr>
          <w:rFonts w:eastAsia="Times New Roman" w:cs="Times New Roman"/>
          <w:szCs w:val="24"/>
          <w:lang w:eastAsia="en-GB"/>
        </w:rPr>
      </w:pPr>
      <w:r w:rsidRPr="00635505">
        <w:rPr>
          <w:rFonts w:cs="Times New Roman"/>
          <w:szCs w:val="24"/>
        </w:rPr>
        <w:t>The questionnaires' results were critical in identifying both my motivations and the traits that are needed for entrepreneurship, which motivated me to invest in my personal and business development</w:t>
      </w:r>
      <w:r w:rsidR="003F3964" w:rsidRPr="00635505">
        <w:rPr>
          <w:rFonts w:cs="Times New Roman"/>
          <w:szCs w:val="24"/>
        </w:rPr>
        <w:t xml:space="preserve"> </w:t>
      </w:r>
      <w:r w:rsidR="003F3964" w:rsidRPr="00635505">
        <w:rPr>
          <w:rFonts w:eastAsia="Times New Roman" w:cs="Times New Roman"/>
          <w:szCs w:val="24"/>
          <w:lang w:eastAsia="en-GB"/>
        </w:rPr>
        <w:t>(Chen, Cheung and Law, 2012)</w:t>
      </w:r>
      <w:r w:rsidRPr="00635505">
        <w:rPr>
          <w:rFonts w:cs="Times New Roman"/>
          <w:szCs w:val="24"/>
        </w:rPr>
        <w:t>. Academic models and models frameworks therefore, help implement the idea in practice and interpretation of these results. For example, I like initiating task pretty much and therefore concede that my traits may go along with the factor of open-mindedness. Likewise, working with my team involves I am pleased to say some traits such as agreeableness and conscientiousness.</w:t>
      </w:r>
    </w:p>
    <w:p w14:paraId="5135DC8A" w14:textId="77777777" w:rsidR="0028414D" w:rsidRPr="00635505" w:rsidRDefault="00A009EF" w:rsidP="0028414D">
      <w:pPr>
        <w:pStyle w:val="Heading2"/>
      </w:pPr>
      <w:bookmarkStart w:id="15" w:name="_Toc165040318"/>
      <w:r w:rsidRPr="00635505">
        <w:t>Analysis:</w:t>
      </w:r>
      <w:bookmarkEnd w:id="15"/>
      <w:r w:rsidRPr="00635505">
        <w:t xml:space="preserve"> </w:t>
      </w:r>
    </w:p>
    <w:p w14:paraId="21E004E6" w14:textId="78E05550" w:rsidR="00A009EF" w:rsidRPr="00635505" w:rsidRDefault="00A009EF" w:rsidP="00A407ED">
      <w:pPr>
        <w:rPr>
          <w:rFonts w:eastAsia="Times New Roman" w:cs="Times New Roman"/>
          <w:szCs w:val="24"/>
          <w:lang w:eastAsia="en-GB"/>
        </w:rPr>
      </w:pPr>
      <w:r w:rsidRPr="00635505">
        <w:rPr>
          <w:rFonts w:cs="Times New Roman"/>
          <w:szCs w:val="24"/>
        </w:rPr>
        <w:t>I can take some time to myself and determine some of the characteristics that define my aspirations as an entrepreneur as well as the strengths of mine which make a great potential transform myself into one. My creativity, problem-solving skills tailored for out-out-of-the-box thinking, and collaborative nature place me in a good position to create original ideas, obstacles, and work harmoniously in diverse teams</w:t>
      </w:r>
      <w:r w:rsidR="003F3964" w:rsidRPr="00635505">
        <w:rPr>
          <w:rFonts w:cs="Times New Roman"/>
          <w:szCs w:val="24"/>
        </w:rPr>
        <w:t xml:space="preserve"> </w:t>
      </w:r>
      <w:r w:rsidR="003F3964" w:rsidRPr="00635505">
        <w:rPr>
          <w:rFonts w:eastAsia="Times New Roman" w:cs="Times New Roman"/>
          <w:szCs w:val="24"/>
          <w:lang w:eastAsia="en-GB"/>
        </w:rPr>
        <w:t>(Deroos, 2010)</w:t>
      </w:r>
      <w:r w:rsidRPr="00635505">
        <w:rPr>
          <w:rFonts w:cs="Times New Roman"/>
          <w:szCs w:val="24"/>
        </w:rPr>
        <w:t>. Yet I am also assuring myself that learning and development does not end there, especially since I am still looking for avenues to further improve on my leadership and decision-making competencies.</w:t>
      </w:r>
    </w:p>
    <w:p w14:paraId="7923B955" w14:textId="77777777" w:rsidR="00104BC8" w:rsidRPr="00635505" w:rsidRDefault="00A009EF" w:rsidP="00104BC8">
      <w:pPr>
        <w:pStyle w:val="Heading1"/>
        <w:rPr>
          <w:rFonts w:ascii="Times New Roman" w:hAnsi="Times New Roman"/>
        </w:rPr>
      </w:pPr>
      <w:bookmarkStart w:id="16" w:name="_Toc165040319"/>
      <w:r w:rsidRPr="00635505">
        <w:rPr>
          <w:rFonts w:ascii="Times New Roman" w:hAnsi="Times New Roman"/>
        </w:rPr>
        <w:t>Conclusion:</w:t>
      </w:r>
      <w:bookmarkEnd w:id="16"/>
      <w:r w:rsidRPr="00635505">
        <w:rPr>
          <w:rFonts w:ascii="Times New Roman" w:hAnsi="Times New Roman"/>
        </w:rPr>
        <w:t xml:space="preserve"> </w:t>
      </w:r>
    </w:p>
    <w:p w14:paraId="051F544A" w14:textId="1A5107F0" w:rsidR="00A009EF" w:rsidRPr="00635505" w:rsidRDefault="00A009EF" w:rsidP="00A407ED">
      <w:pPr>
        <w:rPr>
          <w:rFonts w:eastAsia="Times New Roman" w:cs="Times New Roman"/>
          <w:szCs w:val="24"/>
          <w:lang w:eastAsia="en-GB"/>
        </w:rPr>
      </w:pPr>
      <w:r w:rsidRPr="00635505">
        <w:rPr>
          <w:rFonts w:cs="Times New Roman"/>
          <w:szCs w:val="24"/>
        </w:rPr>
        <w:t xml:space="preserve">Ultimately, the Gibbs Cycle contributed to shape my view of risks, skills, and leadership when taking the feedback from entrepreneurs’ questionnaires. Through the theoretical understanding of the models and principles, I can undertake a self-assessment of my personal traits in comparison with the vital aspects of an entrepreneurial skill set and where I need to gather more experience. </w:t>
      </w:r>
      <w:r w:rsidRPr="00635505">
        <w:rPr>
          <w:rFonts w:cs="Times New Roman"/>
          <w:szCs w:val="24"/>
        </w:rPr>
        <w:lastRenderedPageBreak/>
        <w:t>In the future, I would keep focusing on my strengths, and take advantages of all possible chances going out there, which will help me to become a better professional in the upcoming days.</w:t>
      </w:r>
    </w:p>
    <w:p w14:paraId="4EBC610F" w14:textId="2BE4498D" w:rsidR="00A009EF" w:rsidRPr="00635505" w:rsidRDefault="00A009EF" w:rsidP="00A407ED">
      <w:pPr>
        <w:rPr>
          <w:rFonts w:cs="Times New Roman"/>
          <w:szCs w:val="24"/>
        </w:rPr>
      </w:pPr>
    </w:p>
    <w:p w14:paraId="6FE67C8A" w14:textId="78449D8F" w:rsidR="00A009EF" w:rsidRPr="00635505" w:rsidRDefault="00A009EF" w:rsidP="00A407ED">
      <w:pPr>
        <w:rPr>
          <w:rFonts w:cs="Times New Roman"/>
          <w:szCs w:val="24"/>
        </w:rPr>
      </w:pPr>
    </w:p>
    <w:p w14:paraId="7B5D78A6" w14:textId="4BEA6254" w:rsidR="00A009EF" w:rsidRPr="00635505" w:rsidRDefault="00A009EF" w:rsidP="00A407ED">
      <w:pPr>
        <w:rPr>
          <w:rFonts w:cs="Times New Roman"/>
          <w:szCs w:val="24"/>
        </w:rPr>
      </w:pPr>
    </w:p>
    <w:p w14:paraId="79CB0B40" w14:textId="7D7B952D" w:rsidR="00A009EF" w:rsidRDefault="00A009EF" w:rsidP="00A407ED">
      <w:pPr>
        <w:rPr>
          <w:rFonts w:cs="Times New Roman"/>
          <w:szCs w:val="24"/>
        </w:rPr>
      </w:pPr>
    </w:p>
    <w:p w14:paraId="65549162" w14:textId="77777777" w:rsidR="003C14D6" w:rsidRDefault="003C14D6" w:rsidP="00A407ED">
      <w:pPr>
        <w:rPr>
          <w:rFonts w:cs="Times New Roman"/>
          <w:szCs w:val="24"/>
        </w:rPr>
      </w:pPr>
    </w:p>
    <w:p w14:paraId="3CDDE590" w14:textId="77777777" w:rsidR="003C14D6" w:rsidRPr="00635505" w:rsidRDefault="003C14D6" w:rsidP="00A407ED">
      <w:pPr>
        <w:rPr>
          <w:rFonts w:cs="Times New Roman"/>
          <w:szCs w:val="24"/>
        </w:rPr>
      </w:pPr>
    </w:p>
    <w:p w14:paraId="0916D42A" w14:textId="4BD609A0" w:rsidR="00A009EF" w:rsidRPr="00635505" w:rsidRDefault="00A009EF" w:rsidP="00A407ED">
      <w:pPr>
        <w:rPr>
          <w:rFonts w:cs="Times New Roman"/>
          <w:szCs w:val="24"/>
        </w:rPr>
      </w:pPr>
    </w:p>
    <w:p w14:paraId="6D3C2C11" w14:textId="38738C6D" w:rsidR="00A009EF" w:rsidRPr="00635505" w:rsidRDefault="00A009EF" w:rsidP="00A407ED">
      <w:pPr>
        <w:rPr>
          <w:rFonts w:cs="Times New Roman"/>
          <w:szCs w:val="24"/>
        </w:rPr>
      </w:pPr>
    </w:p>
    <w:p w14:paraId="43DEFC00" w14:textId="1A1FE3F4" w:rsidR="00A009EF" w:rsidRDefault="00A009EF" w:rsidP="00A407ED">
      <w:pPr>
        <w:rPr>
          <w:rFonts w:cs="Times New Roman"/>
          <w:szCs w:val="24"/>
        </w:rPr>
      </w:pPr>
    </w:p>
    <w:p w14:paraId="5478CA07" w14:textId="38EB45D6" w:rsidR="004E5204" w:rsidRDefault="004E5204" w:rsidP="00A407ED">
      <w:pPr>
        <w:rPr>
          <w:rFonts w:cs="Times New Roman"/>
          <w:szCs w:val="24"/>
        </w:rPr>
      </w:pPr>
    </w:p>
    <w:p w14:paraId="34E2EDAC" w14:textId="00C4AB8A" w:rsidR="004E5204" w:rsidRDefault="004E5204" w:rsidP="00A407ED">
      <w:pPr>
        <w:rPr>
          <w:rFonts w:cs="Times New Roman"/>
          <w:szCs w:val="24"/>
        </w:rPr>
      </w:pPr>
    </w:p>
    <w:p w14:paraId="13F58EA0" w14:textId="4E6D3A29" w:rsidR="004E5204" w:rsidRDefault="004E5204" w:rsidP="00A407ED">
      <w:pPr>
        <w:rPr>
          <w:rFonts w:cs="Times New Roman"/>
          <w:szCs w:val="24"/>
        </w:rPr>
      </w:pPr>
    </w:p>
    <w:p w14:paraId="4F5D186A" w14:textId="417E70AD" w:rsidR="004E5204" w:rsidRDefault="004E5204" w:rsidP="00A407ED">
      <w:pPr>
        <w:rPr>
          <w:rFonts w:cs="Times New Roman"/>
          <w:szCs w:val="24"/>
        </w:rPr>
      </w:pPr>
    </w:p>
    <w:p w14:paraId="2AB57258" w14:textId="77777777" w:rsidR="004E5204" w:rsidRPr="00635505" w:rsidRDefault="004E5204" w:rsidP="00A407ED">
      <w:pPr>
        <w:rPr>
          <w:rFonts w:cs="Times New Roman"/>
          <w:szCs w:val="24"/>
        </w:rPr>
      </w:pPr>
    </w:p>
    <w:p w14:paraId="474D0256" w14:textId="705F6B04" w:rsidR="00A009EF" w:rsidRPr="00635505" w:rsidRDefault="00A009EF" w:rsidP="00A407ED">
      <w:pPr>
        <w:rPr>
          <w:rFonts w:cs="Times New Roman"/>
          <w:szCs w:val="24"/>
        </w:rPr>
      </w:pPr>
    </w:p>
    <w:p w14:paraId="17996720" w14:textId="0DF0571D" w:rsidR="00A009EF" w:rsidRDefault="00A009EF" w:rsidP="00A407ED">
      <w:pPr>
        <w:rPr>
          <w:rFonts w:cs="Times New Roman"/>
          <w:szCs w:val="24"/>
        </w:rPr>
      </w:pPr>
    </w:p>
    <w:p w14:paraId="584AAF67" w14:textId="4437E147" w:rsidR="004E5204" w:rsidRDefault="004E5204" w:rsidP="00A407ED">
      <w:pPr>
        <w:rPr>
          <w:rFonts w:cs="Times New Roman"/>
          <w:szCs w:val="24"/>
        </w:rPr>
      </w:pPr>
    </w:p>
    <w:p w14:paraId="2ECA38FC" w14:textId="1EF8ED5F" w:rsidR="004E5204" w:rsidRDefault="004E5204" w:rsidP="00A407ED">
      <w:pPr>
        <w:rPr>
          <w:rFonts w:cs="Times New Roman"/>
          <w:szCs w:val="24"/>
        </w:rPr>
      </w:pPr>
    </w:p>
    <w:p w14:paraId="4EB71679" w14:textId="60E60C4D" w:rsidR="004E5204" w:rsidRDefault="004E5204" w:rsidP="00A407ED">
      <w:pPr>
        <w:rPr>
          <w:rFonts w:cs="Times New Roman"/>
          <w:szCs w:val="24"/>
        </w:rPr>
      </w:pPr>
    </w:p>
    <w:p w14:paraId="7472D8D6" w14:textId="74F57509" w:rsidR="004E5204" w:rsidRDefault="004E5204" w:rsidP="00A407ED">
      <w:pPr>
        <w:rPr>
          <w:rFonts w:cs="Times New Roman"/>
          <w:szCs w:val="24"/>
        </w:rPr>
      </w:pPr>
    </w:p>
    <w:p w14:paraId="0797DEAC" w14:textId="77777777" w:rsidR="004E5204" w:rsidRPr="00635505" w:rsidRDefault="004E5204" w:rsidP="00A407ED">
      <w:pPr>
        <w:rPr>
          <w:rFonts w:cs="Times New Roman"/>
          <w:szCs w:val="24"/>
        </w:rPr>
      </w:pPr>
    </w:p>
    <w:p w14:paraId="7C90D4BD" w14:textId="77777777" w:rsidR="00635505" w:rsidRDefault="00635505" w:rsidP="00635505">
      <w:pPr>
        <w:pStyle w:val="Heading1"/>
        <w:spacing w:before="0" w:after="240"/>
        <w:rPr>
          <w:rFonts w:ascii="Calibri" w:hAnsi="Calibri" w:cs="Calibri"/>
          <w:sz w:val="36"/>
          <w:szCs w:val="36"/>
        </w:rPr>
      </w:pPr>
      <w:r>
        <w:rPr>
          <w:rFonts w:ascii="Calibri" w:hAnsi="Calibri" w:cs="Calibri"/>
          <w:sz w:val="36"/>
          <w:szCs w:val="36"/>
        </w:rPr>
        <w:lastRenderedPageBreak/>
        <w:t>Reference list</w:t>
      </w:r>
    </w:p>
    <w:p w14:paraId="5B3E530A" w14:textId="77777777" w:rsidR="00635505" w:rsidRDefault="00635505" w:rsidP="00635505">
      <w:pPr>
        <w:pStyle w:val="NormalWeb"/>
        <w:spacing w:before="0" w:beforeAutospacing="0" w:after="0" w:afterAutospacing="0" w:line="360" w:lineRule="auto"/>
        <w:ind w:left="720" w:hanging="720"/>
        <w:rPr>
          <w:rFonts w:ascii="Calibri" w:hAnsi="Calibri" w:cs="Calibri"/>
        </w:rPr>
      </w:pPr>
      <w:r>
        <w:rPr>
          <w:rFonts w:ascii="Calibri" w:hAnsi="Calibri" w:cs="Calibri"/>
        </w:rPr>
        <w:t xml:space="preserve">Anderson, B. S., Wennberg, K. and McMullen, J. S. (2019) Editorial: Enhancing quantitative theory-testing entrepreneurship research. </w:t>
      </w:r>
      <w:r>
        <w:rPr>
          <w:rFonts w:ascii="Calibri" w:hAnsi="Calibri" w:cs="Calibri"/>
          <w:u w:val="single"/>
        </w:rPr>
        <w:t>Journal of Business Venturing</w:t>
      </w:r>
      <w:r>
        <w:rPr>
          <w:rFonts w:ascii="Calibri" w:hAnsi="Calibri" w:cs="Calibri"/>
        </w:rPr>
        <w:t>. Vol.34 (5).</w:t>
      </w:r>
    </w:p>
    <w:p w14:paraId="0104948F" w14:textId="77777777" w:rsidR="00635505" w:rsidRDefault="00635505" w:rsidP="00635505">
      <w:pPr>
        <w:pStyle w:val="NormalWeb"/>
        <w:spacing w:before="0" w:beforeAutospacing="0" w:after="0" w:afterAutospacing="0" w:line="360" w:lineRule="auto"/>
        <w:ind w:left="720" w:hanging="720"/>
        <w:rPr>
          <w:rFonts w:ascii="Calibri" w:hAnsi="Calibri" w:cs="Calibri"/>
        </w:rPr>
      </w:pPr>
      <w:r>
        <w:rPr>
          <w:rFonts w:ascii="Calibri" w:hAnsi="Calibri" w:cs="Calibri"/>
        </w:rPr>
        <w:t xml:space="preserve">Batinic, I. (2016) Hotel management and quality of hotel services. </w:t>
      </w:r>
      <w:r>
        <w:rPr>
          <w:rFonts w:ascii="Calibri" w:hAnsi="Calibri" w:cs="Calibri"/>
          <w:u w:val="single"/>
        </w:rPr>
        <w:t>Journal of Process Management. New Technologies</w:t>
      </w:r>
      <w:r>
        <w:rPr>
          <w:rFonts w:ascii="Calibri" w:hAnsi="Calibri" w:cs="Calibri"/>
        </w:rPr>
        <w:t>. Vol.4 (1), pp.25–29.</w:t>
      </w:r>
    </w:p>
    <w:p w14:paraId="27C3D0F9" w14:textId="77777777" w:rsidR="00635505" w:rsidRDefault="00635505" w:rsidP="00635505">
      <w:pPr>
        <w:pStyle w:val="NormalWeb"/>
        <w:spacing w:before="0" w:beforeAutospacing="0" w:after="0" w:afterAutospacing="0" w:line="360" w:lineRule="auto"/>
        <w:ind w:left="720" w:hanging="720"/>
        <w:rPr>
          <w:rFonts w:ascii="Calibri" w:hAnsi="Calibri" w:cs="Calibri"/>
        </w:rPr>
      </w:pPr>
      <w:r>
        <w:rPr>
          <w:rFonts w:ascii="Calibri" w:hAnsi="Calibri" w:cs="Calibri"/>
        </w:rPr>
        <w:t xml:space="preserve">Chen, R. X. Y., Cheung, C. and Law, R. (2012) A review of the literature on culture in hotel management research: What is the future? </w:t>
      </w:r>
      <w:r>
        <w:rPr>
          <w:rFonts w:ascii="Calibri" w:hAnsi="Calibri" w:cs="Calibri"/>
          <w:u w:val="single"/>
        </w:rPr>
        <w:t>International Journal of Hospitality Management</w:t>
      </w:r>
      <w:r>
        <w:rPr>
          <w:rFonts w:ascii="Calibri" w:hAnsi="Calibri" w:cs="Calibri"/>
        </w:rPr>
        <w:t>. [Online] Vol.31 (1), pp.52–65. Available: https://www.sciencedirect.com/science/article/pii/S0278431911001022 [Accessed 25 Apr 2024].</w:t>
      </w:r>
    </w:p>
    <w:p w14:paraId="1E349B94" w14:textId="77777777" w:rsidR="00635505" w:rsidRDefault="00635505" w:rsidP="00635505">
      <w:pPr>
        <w:pStyle w:val="NormalWeb"/>
        <w:spacing w:before="0" w:beforeAutospacing="0" w:after="0" w:afterAutospacing="0" w:line="360" w:lineRule="auto"/>
        <w:ind w:left="720" w:hanging="720"/>
        <w:rPr>
          <w:rFonts w:ascii="Calibri" w:hAnsi="Calibri" w:cs="Calibri"/>
        </w:rPr>
      </w:pPr>
      <w:r>
        <w:rPr>
          <w:rFonts w:ascii="Calibri" w:hAnsi="Calibri" w:cs="Calibri"/>
        </w:rPr>
        <w:t xml:space="preserve">Hayes, D. K., Ninemeier, J. D. and Miller, A. A. (2017) </w:t>
      </w:r>
      <w:r>
        <w:rPr>
          <w:rFonts w:ascii="Calibri" w:hAnsi="Calibri" w:cs="Calibri"/>
          <w:u w:val="single"/>
        </w:rPr>
        <w:t>Hotel operations management</w:t>
      </w:r>
      <w:r>
        <w:rPr>
          <w:rFonts w:ascii="Calibri" w:hAnsi="Calibri" w:cs="Calibri"/>
        </w:rPr>
        <w:t>. 3rd ed. Boston: Pearson.</w:t>
      </w:r>
    </w:p>
    <w:p w14:paraId="634147CE" w14:textId="77777777" w:rsidR="00635505" w:rsidRDefault="00635505" w:rsidP="00635505">
      <w:pPr>
        <w:pStyle w:val="NormalWeb"/>
        <w:spacing w:before="0" w:beforeAutospacing="0" w:after="0" w:afterAutospacing="0" w:line="360" w:lineRule="auto"/>
        <w:ind w:left="720" w:hanging="720"/>
        <w:rPr>
          <w:rFonts w:ascii="Calibri" w:hAnsi="Calibri" w:cs="Calibri"/>
        </w:rPr>
      </w:pPr>
      <w:r>
        <w:rPr>
          <w:rFonts w:ascii="Calibri" w:hAnsi="Calibri" w:cs="Calibri"/>
        </w:rPr>
        <w:t xml:space="preserve">Mariotti, S. and Glackin, C. (2015) </w:t>
      </w:r>
      <w:r>
        <w:rPr>
          <w:rFonts w:ascii="Calibri" w:hAnsi="Calibri" w:cs="Calibri"/>
          <w:u w:val="single"/>
        </w:rPr>
        <w:t>Entrepreneurship &amp; small business management</w:t>
      </w:r>
      <w:r>
        <w:rPr>
          <w:rFonts w:ascii="Calibri" w:hAnsi="Calibri" w:cs="Calibri"/>
        </w:rPr>
        <w:t>. Boston: Pearson.</w:t>
      </w:r>
    </w:p>
    <w:p w14:paraId="5A6C9385" w14:textId="77777777" w:rsidR="00635505" w:rsidRDefault="00635505" w:rsidP="00635505">
      <w:pPr>
        <w:pStyle w:val="NormalWeb"/>
        <w:spacing w:before="0" w:beforeAutospacing="0" w:after="0" w:afterAutospacing="0" w:line="360" w:lineRule="auto"/>
        <w:ind w:left="720" w:hanging="720"/>
        <w:rPr>
          <w:rFonts w:ascii="Calibri" w:hAnsi="Calibri" w:cs="Calibri"/>
        </w:rPr>
      </w:pPr>
      <w:r>
        <w:rPr>
          <w:rFonts w:ascii="Calibri" w:hAnsi="Calibri" w:cs="Calibri"/>
        </w:rPr>
        <w:t xml:space="preserve">O’fallon, M. J. and Rutherford, D. G. (2010) </w:t>
      </w:r>
      <w:r>
        <w:rPr>
          <w:rFonts w:ascii="Calibri" w:hAnsi="Calibri" w:cs="Calibri"/>
          <w:u w:val="single"/>
        </w:rPr>
        <w:t>Hotel management and operations</w:t>
      </w:r>
      <w:r>
        <w:rPr>
          <w:rFonts w:ascii="Calibri" w:hAnsi="Calibri" w:cs="Calibri"/>
        </w:rPr>
        <w:t>. Hoboken, N.J.: Wiley.</w:t>
      </w:r>
    </w:p>
    <w:p w14:paraId="12644A35" w14:textId="77777777" w:rsidR="00635505" w:rsidRDefault="00635505" w:rsidP="00635505">
      <w:pPr>
        <w:pStyle w:val="NormalWeb"/>
        <w:spacing w:before="0" w:beforeAutospacing="0" w:after="0" w:afterAutospacing="0" w:line="360" w:lineRule="auto"/>
        <w:ind w:left="720" w:hanging="720"/>
        <w:rPr>
          <w:rFonts w:ascii="Calibri" w:hAnsi="Calibri" w:cs="Calibri"/>
        </w:rPr>
      </w:pPr>
      <w:r>
        <w:rPr>
          <w:rFonts w:ascii="Calibri" w:hAnsi="Calibri" w:cs="Calibri"/>
        </w:rPr>
        <w:t xml:space="preserve">Ratten, V. and Jones, P. (2021) Entrepreneurship and management education: Exploring trends and gaps. </w:t>
      </w:r>
      <w:r>
        <w:rPr>
          <w:rFonts w:ascii="Calibri" w:hAnsi="Calibri" w:cs="Calibri"/>
          <w:u w:val="single"/>
        </w:rPr>
        <w:t>The International Journal of Management Education</w:t>
      </w:r>
      <w:r>
        <w:rPr>
          <w:rFonts w:ascii="Calibri" w:hAnsi="Calibri" w:cs="Calibri"/>
        </w:rPr>
        <w:t>. Vol.19 (1), p.100431.</w:t>
      </w:r>
    </w:p>
    <w:p w14:paraId="2C7F9485" w14:textId="77777777" w:rsidR="00635505" w:rsidRDefault="00635505" w:rsidP="00635505">
      <w:pPr>
        <w:pStyle w:val="NormalWeb"/>
        <w:spacing w:before="0" w:beforeAutospacing="0" w:after="0" w:afterAutospacing="0" w:line="360" w:lineRule="auto"/>
        <w:ind w:left="720" w:hanging="720"/>
        <w:rPr>
          <w:rFonts w:ascii="Calibri" w:hAnsi="Calibri" w:cs="Calibri"/>
        </w:rPr>
      </w:pPr>
      <w:r>
        <w:rPr>
          <w:rFonts w:ascii="Calibri" w:hAnsi="Calibri" w:cs="Calibri"/>
        </w:rPr>
        <w:t xml:space="preserve">Scarborough, N. M. and Cornwall, J. R. (2016) </w:t>
      </w:r>
      <w:r>
        <w:rPr>
          <w:rFonts w:ascii="Calibri" w:hAnsi="Calibri" w:cs="Calibri"/>
          <w:u w:val="single"/>
        </w:rPr>
        <w:t>Essentials of Entrepreneurship and Small Business management.</w:t>
      </w:r>
      <w:r>
        <w:rPr>
          <w:rFonts w:ascii="Calibri" w:hAnsi="Calibri" w:cs="Calibri"/>
        </w:rPr>
        <w:t xml:space="preserve"> Pearson.</w:t>
      </w:r>
    </w:p>
    <w:p w14:paraId="35716DCF" w14:textId="77777777" w:rsidR="00635505" w:rsidRDefault="00635505" w:rsidP="00635505">
      <w:pPr>
        <w:pStyle w:val="NormalWeb"/>
        <w:spacing w:before="0" w:beforeAutospacing="0" w:after="0" w:afterAutospacing="0" w:line="360" w:lineRule="auto"/>
        <w:ind w:left="720" w:hanging="720"/>
        <w:rPr>
          <w:rFonts w:ascii="Calibri" w:hAnsi="Calibri" w:cs="Calibri"/>
        </w:rPr>
      </w:pPr>
      <w:r>
        <w:rPr>
          <w:rFonts w:ascii="Calibri" w:hAnsi="Calibri" w:cs="Calibri"/>
        </w:rPr>
        <w:t xml:space="preserve">Tur-Porcar, A., Roig-Tierno, N. and Llorca Mestre, A. (2018) Factors Affecting Entrepreneurship and Business Sustainability. </w:t>
      </w:r>
      <w:r>
        <w:rPr>
          <w:rFonts w:ascii="Calibri" w:hAnsi="Calibri" w:cs="Calibri"/>
          <w:u w:val="single"/>
        </w:rPr>
        <w:t>Sustainability</w:t>
      </w:r>
      <w:r>
        <w:rPr>
          <w:rFonts w:ascii="Calibri" w:hAnsi="Calibri" w:cs="Calibri"/>
        </w:rPr>
        <w:t>. [Online] Vol.10 (2), p.452. Available: https://www.mdpi.com/2071-1050/10/2/452 [Accessed 3 May 2024].</w:t>
      </w:r>
    </w:p>
    <w:p w14:paraId="5B8E8094" w14:textId="77777777" w:rsidR="00635505" w:rsidRDefault="00635505" w:rsidP="00635505">
      <w:pPr>
        <w:pStyle w:val="NormalWeb"/>
        <w:spacing w:before="0" w:beforeAutospacing="0" w:after="0" w:afterAutospacing="0" w:line="360" w:lineRule="auto"/>
        <w:ind w:left="720" w:hanging="720"/>
        <w:rPr>
          <w:rFonts w:ascii="Calibri" w:hAnsi="Calibri" w:cs="Calibri"/>
        </w:rPr>
      </w:pPr>
      <w:r>
        <w:rPr>
          <w:rFonts w:ascii="Calibri" w:hAnsi="Calibri" w:cs="Calibri"/>
        </w:rPr>
        <w:t xml:space="preserve">Yup Chung, K. (2020) Hotel management curriculum reform based on required competencies of hotel employees and career success in the hotel industry. </w:t>
      </w:r>
      <w:r>
        <w:rPr>
          <w:rFonts w:ascii="Calibri" w:hAnsi="Calibri" w:cs="Calibri"/>
          <w:u w:val="single"/>
        </w:rPr>
        <w:t>Tourism Management</w:t>
      </w:r>
      <w:r>
        <w:rPr>
          <w:rFonts w:ascii="Calibri" w:hAnsi="Calibri" w:cs="Calibri"/>
        </w:rPr>
        <w:t>. Vol.21 (5), pp.473–487.</w:t>
      </w:r>
    </w:p>
    <w:p w14:paraId="67FB2ABF" w14:textId="77777777" w:rsidR="0074584B" w:rsidRDefault="0074584B" w:rsidP="00635505">
      <w:pPr>
        <w:pStyle w:val="NormalWeb"/>
        <w:spacing w:before="0" w:beforeAutospacing="0" w:after="0" w:afterAutospacing="0" w:line="360" w:lineRule="auto"/>
        <w:ind w:left="720" w:hanging="720"/>
        <w:rPr>
          <w:rFonts w:ascii="Calibri" w:hAnsi="Calibri" w:cs="Calibri"/>
        </w:rPr>
      </w:pPr>
    </w:p>
    <w:p w14:paraId="0F378DD9" w14:textId="77777777" w:rsidR="0074584B" w:rsidRDefault="0074584B" w:rsidP="00635505">
      <w:pPr>
        <w:pStyle w:val="NormalWeb"/>
        <w:spacing w:before="0" w:beforeAutospacing="0" w:after="0" w:afterAutospacing="0" w:line="360" w:lineRule="auto"/>
        <w:ind w:left="720" w:hanging="720"/>
        <w:rPr>
          <w:rFonts w:ascii="Calibri" w:hAnsi="Calibri" w:cs="Calibri"/>
        </w:rPr>
      </w:pPr>
    </w:p>
    <w:tbl>
      <w:tblPr>
        <w:tblStyle w:val="TableGrid"/>
        <w:tblpPr w:leftFromText="180" w:rightFromText="180" w:vertAnchor="text" w:horzAnchor="page" w:tblpX="1" w:tblpY="-71"/>
        <w:tblW w:w="12186" w:type="dxa"/>
        <w:tblBorders>
          <w:top w:val="single" w:sz="4" w:space="0" w:color="F2F2F2" w:themeColor="background1" w:themeShade="F2"/>
          <w:left w:val="single" w:sz="4" w:space="0" w:color="F2F2F2" w:themeColor="background1" w:themeShade="F2"/>
          <w:bottom w:val="single" w:sz="4" w:space="0" w:color="F2F2F2" w:themeColor="background1" w:themeShade="F2"/>
          <w:right w:val="single" w:sz="4" w:space="0" w:color="F2F2F2" w:themeColor="background1" w:themeShade="F2"/>
          <w:insideH w:val="single" w:sz="4" w:space="0" w:color="F2F2F2" w:themeColor="background1" w:themeShade="F2"/>
          <w:insideV w:val="single" w:sz="4" w:space="0" w:color="F2F2F2" w:themeColor="background1" w:themeShade="F2"/>
        </w:tblBorders>
        <w:shd w:val="clear" w:color="auto" w:fill="F3F3F3"/>
        <w:tblLayout w:type="fixed"/>
        <w:tblCellMar>
          <w:right w:w="113" w:type="dxa"/>
        </w:tblCellMar>
        <w:tblLook w:val="04A0" w:firstRow="1" w:lastRow="0" w:firstColumn="1" w:lastColumn="0" w:noHBand="0" w:noVBand="1"/>
      </w:tblPr>
      <w:tblGrid>
        <w:gridCol w:w="2296"/>
        <w:gridCol w:w="2519"/>
        <w:gridCol w:w="1751"/>
        <w:gridCol w:w="150"/>
        <w:gridCol w:w="91"/>
        <w:gridCol w:w="2117"/>
        <w:gridCol w:w="294"/>
        <w:gridCol w:w="1366"/>
        <w:gridCol w:w="309"/>
        <w:gridCol w:w="1293"/>
      </w:tblGrid>
      <w:tr w:rsidR="0074584B" w:rsidRPr="00F076D7" w14:paraId="6035BAFC" w14:textId="77777777" w:rsidTr="003C5D9C">
        <w:trPr>
          <w:trHeight w:val="391"/>
        </w:trPr>
        <w:tc>
          <w:tcPr>
            <w:tcW w:w="2296" w:type="dxa"/>
            <w:tcBorders>
              <w:bottom w:val="single" w:sz="4" w:space="0" w:color="F2F2F2" w:themeColor="background1" w:themeShade="F2"/>
            </w:tcBorders>
            <w:shd w:val="clear" w:color="auto" w:fill="F3F3F3"/>
            <w:vAlign w:val="center"/>
          </w:tcPr>
          <w:p w14:paraId="496AA29A" w14:textId="77777777" w:rsidR="0074584B" w:rsidRPr="00F076D7" w:rsidRDefault="0074584B" w:rsidP="0074584B">
            <w:pPr>
              <w:ind w:right="-944"/>
              <w:rPr>
                <w:rFonts w:ascii="Arial" w:hAnsi="Arial"/>
              </w:rPr>
            </w:pPr>
          </w:p>
        </w:tc>
        <w:tc>
          <w:tcPr>
            <w:tcW w:w="2519" w:type="dxa"/>
            <w:tcBorders>
              <w:bottom w:val="single" w:sz="4" w:space="0" w:color="F2F2F2" w:themeColor="background1" w:themeShade="F2"/>
            </w:tcBorders>
            <w:shd w:val="clear" w:color="auto" w:fill="F3F3F3"/>
            <w:vAlign w:val="center"/>
          </w:tcPr>
          <w:p w14:paraId="1AECB8A7" w14:textId="77777777" w:rsidR="0074584B" w:rsidRPr="00F076D7" w:rsidRDefault="0074584B" w:rsidP="0074584B">
            <w:pPr>
              <w:ind w:right="-944"/>
              <w:rPr>
                <w:rFonts w:ascii="Arial" w:hAnsi="Arial"/>
              </w:rPr>
            </w:pPr>
          </w:p>
        </w:tc>
        <w:tc>
          <w:tcPr>
            <w:tcW w:w="1901" w:type="dxa"/>
            <w:gridSpan w:val="2"/>
            <w:tcBorders>
              <w:bottom w:val="single" w:sz="4" w:space="0" w:color="F2F2F2" w:themeColor="background1" w:themeShade="F2"/>
            </w:tcBorders>
            <w:shd w:val="clear" w:color="auto" w:fill="F3F3F3"/>
            <w:vAlign w:val="bottom"/>
          </w:tcPr>
          <w:p w14:paraId="067495D2" w14:textId="77777777" w:rsidR="0074584B" w:rsidRPr="00480E3D" w:rsidRDefault="0074584B" w:rsidP="0074584B">
            <w:pPr>
              <w:ind w:right="-944"/>
              <w:rPr>
                <w:rFonts w:ascii="Arial" w:hAnsi="Arial"/>
                <w:i/>
                <w:sz w:val="18"/>
              </w:rPr>
            </w:pPr>
            <w:r w:rsidRPr="00480E3D">
              <w:rPr>
                <w:rFonts w:ascii="Arial" w:hAnsi="Arial"/>
                <w:i/>
                <w:sz w:val="18"/>
              </w:rPr>
              <w:t>Designed for:</w:t>
            </w:r>
          </w:p>
        </w:tc>
        <w:tc>
          <w:tcPr>
            <w:tcW w:w="2502" w:type="dxa"/>
            <w:gridSpan w:val="3"/>
            <w:tcBorders>
              <w:bottom w:val="single" w:sz="4" w:space="0" w:color="F2F2F2" w:themeColor="background1" w:themeShade="F2"/>
            </w:tcBorders>
            <w:shd w:val="clear" w:color="auto" w:fill="F3F3F3"/>
            <w:vAlign w:val="bottom"/>
          </w:tcPr>
          <w:p w14:paraId="41A440C7" w14:textId="77777777" w:rsidR="0074584B" w:rsidRPr="00480E3D" w:rsidRDefault="0074584B" w:rsidP="0074584B">
            <w:pPr>
              <w:ind w:left="-51" w:right="-944"/>
              <w:rPr>
                <w:rFonts w:ascii="Arial" w:hAnsi="Arial"/>
                <w:i/>
                <w:sz w:val="18"/>
              </w:rPr>
            </w:pPr>
            <w:r w:rsidRPr="00480E3D">
              <w:rPr>
                <w:rFonts w:ascii="Arial" w:hAnsi="Arial"/>
                <w:i/>
                <w:sz w:val="18"/>
              </w:rPr>
              <w:t>Designed by:</w:t>
            </w:r>
          </w:p>
        </w:tc>
        <w:tc>
          <w:tcPr>
            <w:tcW w:w="1675" w:type="dxa"/>
            <w:gridSpan w:val="2"/>
            <w:tcBorders>
              <w:bottom w:val="single" w:sz="4" w:space="0" w:color="F2F2F2" w:themeColor="background1" w:themeShade="F2"/>
            </w:tcBorders>
            <w:shd w:val="clear" w:color="auto" w:fill="F3F3F3"/>
            <w:vAlign w:val="bottom"/>
          </w:tcPr>
          <w:p w14:paraId="5555E191" w14:textId="77777777" w:rsidR="0074584B" w:rsidRPr="00480E3D" w:rsidRDefault="0074584B" w:rsidP="0074584B">
            <w:pPr>
              <w:ind w:left="-80" w:right="-944"/>
              <w:rPr>
                <w:rFonts w:ascii="Arial" w:hAnsi="Arial"/>
                <w:i/>
                <w:sz w:val="18"/>
              </w:rPr>
            </w:pPr>
            <w:r w:rsidRPr="00480E3D">
              <w:rPr>
                <w:rFonts w:ascii="Arial" w:hAnsi="Arial"/>
                <w:i/>
                <w:sz w:val="18"/>
              </w:rPr>
              <w:t>Date:</w:t>
            </w:r>
          </w:p>
        </w:tc>
        <w:tc>
          <w:tcPr>
            <w:tcW w:w="1293" w:type="dxa"/>
            <w:tcBorders>
              <w:bottom w:val="single" w:sz="4" w:space="0" w:color="F2F2F2" w:themeColor="background1" w:themeShade="F2"/>
            </w:tcBorders>
            <w:shd w:val="clear" w:color="auto" w:fill="F3F3F3"/>
            <w:vAlign w:val="bottom"/>
          </w:tcPr>
          <w:p w14:paraId="5ABB5842" w14:textId="77777777" w:rsidR="0074584B" w:rsidRPr="00480E3D" w:rsidRDefault="0074584B" w:rsidP="0074584B">
            <w:pPr>
              <w:ind w:left="-108" w:right="-944"/>
              <w:rPr>
                <w:rFonts w:ascii="Arial" w:hAnsi="Arial"/>
                <w:i/>
                <w:sz w:val="18"/>
              </w:rPr>
            </w:pPr>
            <w:r w:rsidRPr="00480E3D">
              <w:rPr>
                <w:rFonts w:ascii="Arial" w:hAnsi="Arial"/>
                <w:i/>
                <w:sz w:val="18"/>
              </w:rPr>
              <w:t>Version:</w:t>
            </w:r>
          </w:p>
        </w:tc>
      </w:tr>
      <w:tr w:rsidR="0074584B" w:rsidRPr="0074584B" w14:paraId="34AB9383" w14:textId="77777777" w:rsidTr="003C5D9C">
        <w:trPr>
          <w:trHeight w:val="391"/>
        </w:trPr>
        <w:tc>
          <w:tcPr>
            <w:tcW w:w="4815" w:type="dxa"/>
            <w:gridSpan w:val="2"/>
            <w:shd w:val="clear" w:color="auto" w:fill="F3F3F3"/>
            <w:vAlign w:val="center"/>
          </w:tcPr>
          <w:p w14:paraId="08533BAE" w14:textId="77777777" w:rsidR="0074584B" w:rsidRPr="0074584B" w:rsidRDefault="0074584B" w:rsidP="0074584B">
            <w:pPr>
              <w:ind w:right="-944"/>
              <w:rPr>
                <w:rFonts w:cs="Times New Roman"/>
                <w:sz w:val="36"/>
              </w:rPr>
            </w:pPr>
            <w:r w:rsidRPr="0074584B">
              <w:rPr>
                <w:rFonts w:cs="Times New Roman"/>
                <w:b/>
                <w:sz w:val="36"/>
              </w:rPr>
              <w:t>Business Model Canvas</w:t>
            </w:r>
          </w:p>
        </w:tc>
        <w:tc>
          <w:tcPr>
            <w:tcW w:w="1751" w:type="dxa"/>
            <w:tcBorders>
              <w:bottom w:val="single" w:sz="4" w:space="0" w:color="F2F2F2" w:themeColor="background1" w:themeShade="F2"/>
            </w:tcBorders>
            <w:shd w:val="clear" w:color="auto" w:fill="FFFFFF"/>
            <w:vAlign w:val="center"/>
          </w:tcPr>
          <w:p w14:paraId="7C25256D" w14:textId="77777777" w:rsidR="0074584B" w:rsidRPr="0074584B" w:rsidRDefault="0074584B" w:rsidP="0074584B">
            <w:pPr>
              <w:ind w:right="-944"/>
              <w:rPr>
                <w:rFonts w:cs="Times New Roman"/>
              </w:rPr>
            </w:pPr>
          </w:p>
        </w:tc>
        <w:tc>
          <w:tcPr>
            <w:tcW w:w="241" w:type="dxa"/>
            <w:gridSpan w:val="2"/>
            <w:tcBorders>
              <w:bottom w:val="single" w:sz="4" w:space="0" w:color="F2F2F2" w:themeColor="background1" w:themeShade="F2"/>
            </w:tcBorders>
            <w:shd w:val="clear" w:color="auto" w:fill="F3F3F3"/>
            <w:vAlign w:val="center"/>
          </w:tcPr>
          <w:p w14:paraId="3819AEAD" w14:textId="77777777" w:rsidR="0074584B" w:rsidRPr="0074584B" w:rsidRDefault="0074584B" w:rsidP="0074584B">
            <w:pPr>
              <w:ind w:right="-944"/>
              <w:rPr>
                <w:rFonts w:cs="Times New Roman"/>
              </w:rPr>
            </w:pPr>
          </w:p>
        </w:tc>
        <w:tc>
          <w:tcPr>
            <w:tcW w:w="2117" w:type="dxa"/>
            <w:tcBorders>
              <w:bottom w:val="single" w:sz="4" w:space="0" w:color="F2F2F2" w:themeColor="background1" w:themeShade="F2"/>
            </w:tcBorders>
            <w:shd w:val="clear" w:color="auto" w:fill="FFFFFF"/>
            <w:vAlign w:val="center"/>
          </w:tcPr>
          <w:p w14:paraId="4C4EE1DD" w14:textId="77777777" w:rsidR="0074584B" w:rsidRPr="0074584B" w:rsidRDefault="0074584B" w:rsidP="0074584B">
            <w:pPr>
              <w:ind w:right="-944"/>
              <w:rPr>
                <w:rFonts w:cs="Times New Roman"/>
              </w:rPr>
            </w:pPr>
          </w:p>
        </w:tc>
        <w:tc>
          <w:tcPr>
            <w:tcW w:w="294" w:type="dxa"/>
            <w:tcBorders>
              <w:bottom w:val="single" w:sz="4" w:space="0" w:color="F2F2F2" w:themeColor="background1" w:themeShade="F2"/>
            </w:tcBorders>
            <w:shd w:val="clear" w:color="auto" w:fill="F3F3F3"/>
            <w:vAlign w:val="center"/>
          </w:tcPr>
          <w:p w14:paraId="093BABE9" w14:textId="77777777" w:rsidR="0074584B" w:rsidRPr="0074584B" w:rsidRDefault="0074584B" w:rsidP="0074584B">
            <w:pPr>
              <w:ind w:right="-944"/>
              <w:rPr>
                <w:rFonts w:cs="Times New Roman"/>
              </w:rPr>
            </w:pPr>
          </w:p>
        </w:tc>
        <w:tc>
          <w:tcPr>
            <w:tcW w:w="1366" w:type="dxa"/>
            <w:tcBorders>
              <w:bottom w:val="single" w:sz="4" w:space="0" w:color="F2F2F2" w:themeColor="background1" w:themeShade="F2"/>
            </w:tcBorders>
            <w:shd w:val="clear" w:color="auto" w:fill="FFFFFF"/>
            <w:vAlign w:val="center"/>
          </w:tcPr>
          <w:p w14:paraId="513ECE34" w14:textId="77777777" w:rsidR="0074584B" w:rsidRPr="0074584B" w:rsidRDefault="0074584B" w:rsidP="0074584B">
            <w:pPr>
              <w:ind w:right="-944"/>
              <w:rPr>
                <w:rFonts w:cs="Times New Roman"/>
              </w:rPr>
            </w:pPr>
          </w:p>
        </w:tc>
        <w:tc>
          <w:tcPr>
            <w:tcW w:w="309" w:type="dxa"/>
            <w:tcBorders>
              <w:bottom w:val="single" w:sz="4" w:space="0" w:color="F2F2F2" w:themeColor="background1" w:themeShade="F2"/>
            </w:tcBorders>
            <w:shd w:val="clear" w:color="auto" w:fill="F3F3F3"/>
            <w:vAlign w:val="center"/>
          </w:tcPr>
          <w:p w14:paraId="71798272" w14:textId="77777777" w:rsidR="0074584B" w:rsidRPr="0074584B" w:rsidRDefault="0074584B" w:rsidP="0074584B">
            <w:pPr>
              <w:ind w:right="-944"/>
              <w:rPr>
                <w:rFonts w:cs="Times New Roman"/>
              </w:rPr>
            </w:pPr>
          </w:p>
        </w:tc>
        <w:tc>
          <w:tcPr>
            <w:tcW w:w="1293" w:type="dxa"/>
            <w:tcBorders>
              <w:bottom w:val="single" w:sz="4" w:space="0" w:color="F2F2F2" w:themeColor="background1" w:themeShade="F2"/>
            </w:tcBorders>
            <w:shd w:val="clear" w:color="auto" w:fill="FFFFFF"/>
            <w:vAlign w:val="center"/>
          </w:tcPr>
          <w:p w14:paraId="5D8E3C49" w14:textId="77777777" w:rsidR="0074584B" w:rsidRPr="0074584B" w:rsidRDefault="0074584B" w:rsidP="0074584B">
            <w:pPr>
              <w:ind w:right="-944"/>
              <w:rPr>
                <w:rFonts w:cs="Times New Roman"/>
              </w:rPr>
            </w:pPr>
          </w:p>
        </w:tc>
      </w:tr>
      <w:tr w:rsidR="0074584B" w:rsidRPr="0074584B" w14:paraId="4003C524" w14:textId="77777777" w:rsidTr="003C5D9C">
        <w:trPr>
          <w:trHeight w:val="247"/>
        </w:trPr>
        <w:tc>
          <w:tcPr>
            <w:tcW w:w="2296" w:type="dxa"/>
            <w:tcBorders>
              <w:bottom w:val="single" w:sz="4" w:space="0" w:color="F2F2F2" w:themeColor="background1" w:themeShade="F2"/>
            </w:tcBorders>
            <w:shd w:val="clear" w:color="auto" w:fill="F3F3F3"/>
            <w:vAlign w:val="center"/>
          </w:tcPr>
          <w:p w14:paraId="3546DE02" w14:textId="77777777" w:rsidR="0074584B" w:rsidRPr="0074584B" w:rsidRDefault="0074584B" w:rsidP="0074584B">
            <w:pPr>
              <w:ind w:right="-944"/>
              <w:rPr>
                <w:rFonts w:cs="Times New Roman"/>
              </w:rPr>
            </w:pPr>
          </w:p>
        </w:tc>
        <w:tc>
          <w:tcPr>
            <w:tcW w:w="2519" w:type="dxa"/>
            <w:tcBorders>
              <w:bottom w:val="single" w:sz="4" w:space="0" w:color="F2F2F2" w:themeColor="background1" w:themeShade="F2"/>
            </w:tcBorders>
            <w:shd w:val="clear" w:color="auto" w:fill="F3F3F3"/>
            <w:vAlign w:val="center"/>
          </w:tcPr>
          <w:p w14:paraId="7ABFCF42" w14:textId="77777777" w:rsidR="0074584B" w:rsidRPr="0074584B" w:rsidRDefault="0074584B" w:rsidP="0074584B">
            <w:pPr>
              <w:ind w:right="-944"/>
              <w:rPr>
                <w:rFonts w:cs="Times New Roman"/>
              </w:rPr>
            </w:pPr>
          </w:p>
        </w:tc>
        <w:tc>
          <w:tcPr>
            <w:tcW w:w="1901" w:type="dxa"/>
            <w:gridSpan w:val="2"/>
            <w:tcBorders>
              <w:bottom w:val="single" w:sz="4" w:space="0" w:color="F2F2F2" w:themeColor="background1" w:themeShade="F2"/>
            </w:tcBorders>
            <w:shd w:val="clear" w:color="auto" w:fill="F3F3F3"/>
            <w:vAlign w:val="center"/>
          </w:tcPr>
          <w:p w14:paraId="2B7F23B2" w14:textId="77777777" w:rsidR="0074584B" w:rsidRPr="0074584B" w:rsidRDefault="0074584B" w:rsidP="0074584B">
            <w:pPr>
              <w:ind w:right="-944"/>
              <w:rPr>
                <w:rFonts w:cs="Times New Roman"/>
              </w:rPr>
            </w:pPr>
          </w:p>
        </w:tc>
        <w:tc>
          <w:tcPr>
            <w:tcW w:w="2502" w:type="dxa"/>
            <w:gridSpan w:val="3"/>
            <w:tcBorders>
              <w:bottom w:val="single" w:sz="4" w:space="0" w:color="F2F2F2" w:themeColor="background1" w:themeShade="F2"/>
            </w:tcBorders>
            <w:shd w:val="clear" w:color="auto" w:fill="F3F3F3"/>
            <w:vAlign w:val="center"/>
          </w:tcPr>
          <w:p w14:paraId="47891BEF" w14:textId="77777777" w:rsidR="0074584B" w:rsidRPr="0074584B" w:rsidRDefault="0074584B" w:rsidP="0074584B">
            <w:pPr>
              <w:ind w:right="-944"/>
              <w:rPr>
                <w:rFonts w:cs="Times New Roman"/>
              </w:rPr>
            </w:pPr>
          </w:p>
        </w:tc>
        <w:tc>
          <w:tcPr>
            <w:tcW w:w="2968" w:type="dxa"/>
            <w:gridSpan w:val="3"/>
            <w:tcBorders>
              <w:bottom w:val="single" w:sz="4" w:space="0" w:color="F2F2F2" w:themeColor="background1" w:themeShade="F2"/>
            </w:tcBorders>
            <w:shd w:val="clear" w:color="auto" w:fill="F3F3F3"/>
            <w:vAlign w:val="center"/>
          </w:tcPr>
          <w:p w14:paraId="72018978" w14:textId="77777777" w:rsidR="0074584B" w:rsidRPr="0074584B" w:rsidRDefault="0074584B" w:rsidP="0074584B">
            <w:pPr>
              <w:ind w:right="-944"/>
              <w:rPr>
                <w:rFonts w:cs="Times New Roman"/>
              </w:rPr>
            </w:pPr>
          </w:p>
        </w:tc>
      </w:tr>
      <w:tr w:rsidR="0074584B" w:rsidRPr="0074584B" w14:paraId="5DEC6808" w14:textId="77777777" w:rsidTr="003C5D9C">
        <w:trPr>
          <w:trHeight w:val="251"/>
        </w:trPr>
        <w:tc>
          <w:tcPr>
            <w:tcW w:w="2296" w:type="dxa"/>
            <w:tcBorders>
              <w:bottom w:val="nil"/>
            </w:tcBorders>
            <w:shd w:val="clear" w:color="auto" w:fill="FFFFFF"/>
          </w:tcPr>
          <w:p w14:paraId="6BAEDC5A" w14:textId="77777777" w:rsidR="0074584B" w:rsidRPr="0074584B" w:rsidRDefault="0074584B" w:rsidP="0074584B">
            <w:pPr>
              <w:ind w:right="-944"/>
              <w:rPr>
                <w:rFonts w:cs="Times New Roman"/>
                <w:b/>
                <w:sz w:val="22"/>
              </w:rPr>
            </w:pPr>
            <w:r w:rsidRPr="0074584B">
              <w:rPr>
                <w:rFonts w:cs="Times New Roman"/>
                <w:b/>
                <w:sz w:val="22"/>
              </w:rPr>
              <w:t>Key Partners</w:t>
            </w:r>
          </w:p>
        </w:tc>
        <w:tc>
          <w:tcPr>
            <w:tcW w:w="2519" w:type="dxa"/>
            <w:tcBorders>
              <w:bottom w:val="nil"/>
            </w:tcBorders>
            <w:shd w:val="clear" w:color="auto" w:fill="FFFFFF"/>
          </w:tcPr>
          <w:p w14:paraId="2E486694" w14:textId="77777777" w:rsidR="0074584B" w:rsidRPr="0074584B" w:rsidRDefault="0074584B" w:rsidP="0074584B">
            <w:pPr>
              <w:ind w:right="-944"/>
              <w:rPr>
                <w:rFonts w:cs="Times New Roman"/>
                <w:b/>
                <w:sz w:val="22"/>
              </w:rPr>
            </w:pPr>
            <w:r w:rsidRPr="0074584B">
              <w:rPr>
                <w:rFonts w:cs="Times New Roman"/>
                <w:b/>
                <w:sz w:val="22"/>
              </w:rPr>
              <w:t>Key Activities</w:t>
            </w:r>
          </w:p>
        </w:tc>
        <w:tc>
          <w:tcPr>
            <w:tcW w:w="1901" w:type="dxa"/>
            <w:gridSpan w:val="2"/>
            <w:tcBorders>
              <w:bottom w:val="nil"/>
            </w:tcBorders>
            <w:shd w:val="clear" w:color="auto" w:fill="FFFFFF"/>
          </w:tcPr>
          <w:p w14:paraId="2A93F53D" w14:textId="77777777" w:rsidR="0074584B" w:rsidRPr="0074584B" w:rsidRDefault="0074584B" w:rsidP="0074584B">
            <w:pPr>
              <w:ind w:right="-944"/>
              <w:rPr>
                <w:rFonts w:cs="Times New Roman"/>
                <w:b/>
                <w:sz w:val="22"/>
              </w:rPr>
            </w:pPr>
            <w:r w:rsidRPr="0074584B">
              <w:rPr>
                <w:rFonts w:cs="Times New Roman"/>
                <w:b/>
                <w:sz w:val="22"/>
              </w:rPr>
              <w:t>Value Propositions</w:t>
            </w:r>
          </w:p>
        </w:tc>
        <w:tc>
          <w:tcPr>
            <w:tcW w:w="2502" w:type="dxa"/>
            <w:gridSpan w:val="3"/>
            <w:tcBorders>
              <w:bottom w:val="nil"/>
            </w:tcBorders>
            <w:shd w:val="clear" w:color="auto" w:fill="FFFFFF"/>
          </w:tcPr>
          <w:p w14:paraId="0933E4DA" w14:textId="77777777" w:rsidR="0074584B" w:rsidRPr="0074584B" w:rsidRDefault="0074584B" w:rsidP="0074584B">
            <w:pPr>
              <w:ind w:right="-944"/>
              <w:rPr>
                <w:rFonts w:cs="Times New Roman"/>
                <w:b/>
                <w:sz w:val="22"/>
              </w:rPr>
            </w:pPr>
            <w:r w:rsidRPr="0074584B">
              <w:rPr>
                <w:rFonts w:cs="Times New Roman"/>
                <w:b/>
                <w:sz w:val="22"/>
              </w:rPr>
              <w:t>Customer Relationships</w:t>
            </w:r>
          </w:p>
        </w:tc>
        <w:tc>
          <w:tcPr>
            <w:tcW w:w="2968" w:type="dxa"/>
            <w:gridSpan w:val="3"/>
            <w:tcBorders>
              <w:bottom w:val="nil"/>
            </w:tcBorders>
            <w:shd w:val="clear" w:color="auto" w:fill="FFFFFF"/>
          </w:tcPr>
          <w:p w14:paraId="26DF41CF" w14:textId="77777777" w:rsidR="0074584B" w:rsidRPr="0074584B" w:rsidRDefault="0074584B" w:rsidP="0074584B">
            <w:pPr>
              <w:ind w:right="-944"/>
              <w:rPr>
                <w:rFonts w:cs="Times New Roman"/>
                <w:b/>
                <w:sz w:val="22"/>
              </w:rPr>
            </w:pPr>
            <w:r w:rsidRPr="0074584B">
              <w:rPr>
                <w:rFonts w:cs="Times New Roman"/>
                <w:b/>
                <w:sz w:val="22"/>
              </w:rPr>
              <w:t>Customer Segments</w:t>
            </w:r>
          </w:p>
        </w:tc>
      </w:tr>
      <w:tr w:rsidR="0074584B" w:rsidRPr="0074584B" w14:paraId="0A4A860B" w14:textId="77777777" w:rsidTr="003C5D9C">
        <w:trPr>
          <w:trHeight w:val="2527"/>
        </w:trPr>
        <w:tc>
          <w:tcPr>
            <w:tcW w:w="2296" w:type="dxa"/>
            <w:vMerge w:val="restart"/>
            <w:tcBorders>
              <w:top w:val="nil"/>
            </w:tcBorders>
            <w:shd w:val="clear" w:color="auto" w:fill="FFFFFF"/>
          </w:tcPr>
          <w:p w14:paraId="515FDFD5" w14:textId="77777777" w:rsidR="0074584B" w:rsidRPr="0074584B" w:rsidRDefault="0074584B" w:rsidP="0074584B">
            <w:pPr>
              <w:rPr>
                <w:rFonts w:cs="Times New Roman"/>
                <w:color w:val="808080" w:themeColor="background1" w:themeShade="80"/>
                <w:sz w:val="20"/>
              </w:rPr>
            </w:pPr>
            <w:r w:rsidRPr="0074584B">
              <w:rPr>
                <w:rFonts w:cs="Times New Roman"/>
                <w:color w:val="808080" w:themeColor="background1" w:themeShade="80"/>
                <w:sz w:val="20"/>
              </w:rPr>
              <w:t>Who are our Key Partners? Who are our key suppliers? Which Key Resources are we acquiring from partners? Which Key Activities do partners perform?</w:t>
            </w:r>
          </w:p>
          <w:p w14:paraId="661AE1EB" w14:textId="77777777" w:rsidR="0074584B" w:rsidRPr="0074584B" w:rsidRDefault="0074584B" w:rsidP="0074584B">
            <w:pPr>
              <w:rPr>
                <w:rFonts w:cs="Times New Roman"/>
                <w:color w:val="808080" w:themeColor="background1" w:themeShade="80"/>
                <w:sz w:val="20"/>
              </w:rPr>
            </w:pPr>
          </w:p>
          <w:p w14:paraId="3059D1A8" w14:textId="77777777" w:rsidR="0074584B" w:rsidRPr="0074584B" w:rsidRDefault="0074584B" w:rsidP="0074584B">
            <w:pPr>
              <w:rPr>
                <w:rFonts w:cs="Times New Roman"/>
                <w:color w:val="808080" w:themeColor="background1" w:themeShade="80"/>
                <w:sz w:val="20"/>
              </w:rPr>
            </w:pPr>
            <w:r w:rsidRPr="0074584B">
              <w:rPr>
                <w:rFonts w:cs="Times New Roman"/>
                <w:color w:val="808080" w:themeColor="background1" w:themeShade="80"/>
                <w:sz w:val="20"/>
              </w:rPr>
              <w:t xml:space="preserve">MOTIVATIONS FOR PARTNERSHIPS: Optimization and economy, Reduction of risk and uncertainty, Acquisition of </w:t>
            </w:r>
            <w:proofErr w:type="gramStart"/>
            <w:r w:rsidRPr="0074584B">
              <w:rPr>
                <w:rFonts w:cs="Times New Roman"/>
                <w:color w:val="808080" w:themeColor="background1" w:themeShade="80"/>
                <w:sz w:val="20"/>
              </w:rPr>
              <w:t>particular resources</w:t>
            </w:r>
            <w:proofErr w:type="gramEnd"/>
            <w:r w:rsidRPr="0074584B">
              <w:rPr>
                <w:rFonts w:cs="Times New Roman"/>
                <w:color w:val="808080" w:themeColor="background1" w:themeShade="80"/>
                <w:sz w:val="20"/>
              </w:rPr>
              <w:t xml:space="preserve"> and activities</w:t>
            </w:r>
          </w:p>
          <w:p w14:paraId="00CCF958" w14:textId="77777777" w:rsidR="0074584B" w:rsidRPr="0074584B" w:rsidRDefault="0074584B" w:rsidP="0074584B">
            <w:pPr>
              <w:rPr>
                <w:rFonts w:cs="Times New Roman"/>
              </w:rPr>
            </w:pPr>
            <w:r w:rsidRPr="0074584B">
              <w:rPr>
                <w:rFonts w:cs="Times New Roman"/>
              </w:rPr>
              <w:t xml:space="preserve"> </w:t>
            </w:r>
          </w:p>
        </w:tc>
        <w:tc>
          <w:tcPr>
            <w:tcW w:w="2519" w:type="dxa"/>
            <w:tcBorders>
              <w:top w:val="nil"/>
              <w:bottom w:val="single" w:sz="4" w:space="0" w:color="F2F2F2" w:themeColor="background1" w:themeShade="F2"/>
            </w:tcBorders>
            <w:shd w:val="clear" w:color="auto" w:fill="FFFFFF"/>
          </w:tcPr>
          <w:p w14:paraId="52865A3E" w14:textId="77777777" w:rsidR="0074584B" w:rsidRPr="0074584B" w:rsidRDefault="0074584B" w:rsidP="0074584B">
            <w:pPr>
              <w:rPr>
                <w:rFonts w:cs="Times New Roman"/>
                <w:color w:val="808080" w:themeColor="background1" w:themeShade="80"/>
                <w:sz w:val="20"/>
              </w:rPr>
            </w:pPr>
            <w:r w:rsidRPr="0074584B">
              <w:rPr>
                <w:rFonts w:cs="Times New Roman"/>
                <w:color w:val="808080" w:themeColor="background1" w:themeShade="80"/>
                <w:sz w:val="20"/>
              </w:rPr>
              <w:t>What Key Activities do our Value Propositions require? Our Distribution Channels? Customer Relationships? Revenue streams?</w:t>
            </w:r>
          </w:p>
          <w:p w14:paraId="0740DBFD" w14:textId="77777777" w:rsidR="0074584B" w:rsidRPr="0074584B" w:rsidRDefault="0074584B" w:rsidP="0074584B">
            <w:pPr>
              <w:rPr>
                <w:rFonts w:cs="Times New Roman"/>
                <w:color w:val="808080" w:themeColor="background1" w:themeShade="80"/>
                <w:sz w:val="20"/>
              </w:rPr>
            </w:pPr>
          </w:p>
          <w:p w14:paraId="5E442138" w14:textId="77777777" w:rsidR="0074584B" w:rsidRPr="0074584B" w:rsidRDefault="0074584B" w:rsidP="0074584B">
            <w:pPr>
              <w:rPr>
                <w:rFonts w:cs="Times New Roman"/>
                <w:color w:val="808080" w:themeColor="background1" w:themeShade="80"/>
                <w:sz w:val="20"/>
              </w:rPr>
            </w:pPr>
            <w:r w:rsidRPr="0074584B">
              <w:rPr>
                <w:rFonts w:cs="Times New Roman"/>
                <w:color w:val="808080" w:themeColor="background1" w:themeShade="80"/>
                <w:sz w:val="20"/>
              </w:rPr>
              <w:t>CATEGORIES:</w:t>
            </w:r>
          </w:p>
          <w:p w14:paraId="76BB56E7" w14:textId="77777777" w:rsidR="0074584B" w:rsidRPr="0074584B" w:rsidRDefault="0074584B" w:rsidP="0074584B">
            <w:pPr>
              <w:rPr>
                <w:rFonts w:cs="Times New Roman"/>
                <w:color w:val="808080" w:themeColor="background1" w:themeShade="80"/>
                <w:sz w:val="20"/>
              </w:rPr>
            </w:pPr>
            <w:r w:rsidRPr="0074584B">
              <w:rPr>
                <w:rFonts w:cs="Times New Roman"/>
                <w:color w:val="808080" w:themeColor="background1" w:themeShade="80"/>
                <w:sz w:val="20"/>
              </w:rPr>
              <w:t>Production, Problem Solving, Platform/Network</w:t>
            </w:r>
          </w:p>
          <w:p w14:paraId="0C01DBE6" w14:textId="77777777" w:rsidR="0074584B" w:rsidRPr="0074584B" w:rsidRDefault="0074584B" w:rsidP="0074584B">
            <w:pPr>
              <w:rPr>
                <w:rFonts w:cs="Times New Roman"/>
                <w:color w:val="808080" w:themeColor="background1" w:themeShade="80"/>
                <w:sz w:val="20"/>
              </w:rPr>
            </w:pPr>
            <w:r w:rsidRPr="0074584B">
              <w:rPr>
                <w:rFonts w:cs="Times New Roman"/>
                <w:color w:val="808080" w:themeColor="background1" w:themeShade="80"/>
                <w:sz w:val="20"/>
              </w:rPr>
              <w:t xml:space="preserve"> </w:t>
            </w:r>
          </w:p>
        </w:tc>
        <w:tc>
          <w:tcPr>
            <w:tcW w:w="1901" w:type="dxa"/>
            <w:gridSpan w:val="2"/>
            <w:vMerge w:val="restart"/>
            <w:tcBorders>
              <w:top w:val="nil"/>
            </w:tcBorders>
            <w:shd w:val="clear" w:color="auto" w:fill="FFFFFF"/>
          </w:tcPr>
          <w:p w14:paraId="3E5DC352" w14:textId="77777777" w:rsidR="0074584B" w:rsidRPr="0074584B" w:rsidRDefault="0074584B" w:rsidP="0074584B">
            <w:pPr>
              <w:rPr>
                <w:rFonts w:cs="Times New Roman"/>
                <w:color w:val="808080" w:themeColor="background1" w:themeShade="80"/>
                <w:sz w:val="20"/>
              </w:rPr>
            </w:pPr>
            <w:r w:rsidRPr="0074584B">
              <w:rPr>
                <w:rFonts w:cs="Times New Roman"/>
                <w:color w:val="808080" w:themeColor="background1" w:themeShade="80"/>
                <w:sz w:val="20"/>
              </w:rPr>
              <w:t>What value do we deliver to the customer? Which one of our customer’s problems are we helping to solve? What bundles of products and services are we offering to each Customer Segment? Which customer needs are we satisfying?</w:t>
            </w:r>
          </w:p>
          <w:p w14:paraId="2E1B068B" w14:textId="77777777" w:rsidR="0074584B" w:rsidRPr="0074584B" w:rsidRDefault="0074584B" w:rsidP="0074584B">
            <w:pPr>
              <w:rPr>
                <w:rFonts w:cs="Times New Roman"/>
                <w:color w:val="808080" w:themeColor="background1" w:themeShade="80"/>
                <w:sz w:val="20"/>
              </w:rPr>
            </w:pPr>
          </w:p>
          <w:p w14:paraId="5DD6CF99" w14:textId="77777777" w:rsidR="0074584B" w:rsidRPr="0074584B" w:rsidRDefault="0074584B" w:rsidP="0074584B">
            <w:pPr>
              <w:rPr>
                <w:rFonts w:cs="Times New Roman"/>
                <w:color w:val="808080" w:themeColor="background1" w:themeShade="80"/>
                <w:sz w:val="20"/>
              </w:rPr>
            </w:pPr>
            <w:r w:rsidRPr="0074584B">
              <w:rPr>
                <w:rFonts w:cs="Times New Roman"/>
                <w:color w:val="808080" w:themeColor="background1" w:themeShade="80"/>
                <w:sz w:val="20"/>
              </w:rPr>
              <w:t>CHARACTERISTICS: Newness, Performance, Customization, “Getting the Job Done”, Design, Brand/Status, Price, Cost Reduction, Risk Reduction, Accessibility, Convenience/Usability</w:t>
            </w:r>
          </w:p>
          <w:p w14:paraId="14E6F6E7" w14:textId="77777777" w:rsidR="0074584B" w:rsidRPr="0074584B" w:rsidRDefault="0074584B" w:rsidP="0074584B">
            <w:pPr>
              <w:rPr>
                <w:rFonts w:cs="Times New Roman"/>
                <w:color w:val="808080" w:themeColor="background1" w:themeShade="80"/>
                <w:sz w:val="20"/>
              </w:rPr>
            </w:pPr>
            <w:r w:rsidRPr="0074584B">
              <w:rPr>
                <w:rFonts w:cs="Times New Roman"/>
                <w:color w:val="808080" w:themeColor="background1" w:themeShade="80"/>
                <w:sz w:val="20"/>
              </w:rPr>
              <w:t xml:space="preserve"> </w:t>
            </w:r>
          </w:p>
        </w:tc>
        <w:tc>
          <w:tcPr>
            <w:tcW w:w="2502" w:type="dxa"/>
            <w:gridSpan w:val="3"/>
            <w:tcBorders>
              <w:top w:val="nil"/>
              <w:bottom w:val="single" w:sz="4" w:space="0" w:color="F2F2F2" w:themeColor="background1" w:themeShade="F2"/>
            </w:tcBorders>
            <w:shd w:val="clear" w:color="auto" w:fill="FFFFFF"/>
          </w:tcPr>
          <w:p w14:paraId="7B9AB8FB" w14:textId="77777777" w:rsidR="0074584B" w:rsidRPr="0074584B" w:rsidRDefault="0074584B" w:rsidP="0074584B">
            <w:pPr>
              <w:ind w:right="-10"/>
              <w:rPr>
                <w:rFonts w:cs="Times New Roman"/>
                <w:color w:val="808080" w:themeColor="background1" w:themeShade="80"/>
                <w:sz w:val="20"/>
              </w:rPr>
            </w:pPr>
            <w:r w:rsidRPr="0074584B">
              <w:rPr>
                <w:rFonts w:cs="Times New Roman"/>
                <w:color w:val="808080" w:themeColor="background1" w:themeShade="80"/>
                <w:sz w:val="20"/>
              </w:rPr>
              <w:t>What type of relationship does each of our Customer Segments expect us to establish and maintain with them? Which ones have we established? How are they integrated with the rest of our business model? How costly are they?</w:t>
            </w:r>
          </w:p>
          <w:p w14:paraId="79B776CE" w14:textId="77777777" w:rsidR="0074584B" w:rsidRPr="0074584B" w:rsidRDefault="0074584B" w:rsidP="0074584B">
            <w:pPr>
              <w:ind w:right="-10"/>
              <w:rPr>
                <w:rFonts w:cs="Times New Roman"/>
                <w:color w:val="808080" w:themeColor="background1" w:themeShade="80"/>
                <w:sz w:val="20"/>
              </w:rPr>
            </w:pPr>
            <w:r w:rsidRPr="0074584B">
              <w:rPr>
                <w:rFonts w:cs="Times New Roman"/>
                <w:color w:val="808080" w:themeColor="background1" w:themeShade="80"/>
                <w:sz w:val="20"/>
              </w:rPr>
              <w:t xml:space="preserve"> </w:t>
            </w:r>
          </w:p>
        </w:tc>
        <w:tc>
          <w:tcPr>
            <w:tcW w:w="2968" w:type="dxa"/>
            <w:gridSpan w:val="3"/>
            <w:vMerge w:val="restart"/>
            <w:tcBorders>
              <w:top w:val="nil"/>
            </w:tcBorders>
            <w:shd w:val="clear" w:color="auto" w:fill="FFFFFF"/>
          </w:tcPr>
          <w:p w14:paraId="0E55C655" w14:textId="77777777" w:rsidR="0074584B" w:rsidRPr="0074584B" w:rsidRDefault="0074584B" w:rsidP="0074584B">
            <w:pPr>
              <w:ind w:right="-18"/>
              <w:rPr>
                <w:rFonts w:cs="Times New Roman"/>
                <w:color w:val="808080" w:themeColor="background1" w:themeShade="80"/>
                <w:sz w:val="20"/>
              </w:rPr>
            </w:pPr>
            <w:r w:rsidRPr="0074584B">
              <w:rPr>
                <w:rFonts w:cs="Times New Roman"/>
                <w:color w:val="808080" w:themeColor="background1" w:themeShade="80"/>
                <w:sz w:val="20"/>
              </w:rPr>
              <w:t xml:space="preserve">For whom are we creating value? Who are our most important customers? Is our customer base a Mass Market, Niche Market, Segmented, Diversified, Multi-sided </w:t>
            </w:r>
            <w:proofErr w:type="gramStart"/>
            <w:r w:rsidRPr="0074584B">
              <w:rPr>
                <w:rFonts w:cs="Times New Roman"/>
                <w:color w:val="808080" w:themeColor="background1" w:themeShade="80"/>
                <w:sz w:val="20"/>
              </w:rPr>
              <w:t>Platform</w:t>
            </w:r>
            <w:proofErr w:type="gramEnd"/>
          </w:p>
          <w:p w14:paraId="0BA66A59" w14:textId="77777777" w:rsidR="0074584B" w:rsidRPr="0074584B" w:rsidRDefault="0074584B" w:rsidP="0074584B">
            <w:pPr>
              <w:ind w:right="-18"/>
              <w:rPr>
                <w:rFonts w:cs="Times New Roman"/>
              </w:rPr>
            </w:pPr>
            <w:r w:rsidRPr="0074584B">
              <w:rPr>
                <w:rFonts w:cs="Times New Roman"/>
              </w:rPr>
              <w:t xml:space="preserve"> </w:t>
            </w:r>
          </w:p>
        </w:tc>
      </w:tr>
      <w:tr w:rsidR="0074584B" w:rsidRPr="0074584B" w14:paraId="50001391" w14:textId="77777777" w:rsidTr="003C5D9C">
        <w:trPr>
          <w:trHeight w:val="249"/>
        </w:trPr>
        <w:tc>
          <w:tcPr>
            <w:tcW w:w="2296" w:type="dxa"/>
            <w:vMerge/>
            <w:shd w:val="clear" w:color="auto" w:fill="FFFFFF"/>
          </w:tcPr>
          <w:p w14:paraId="6804FFD4" w14:textId="77777777" w:rsidR="0074584B" w:rsidRPr="0074584B" w:rsidRDefault="0074584B" w:rsidP="0074584B">
            <w:pPr>
              <w:ind w:right="-944"/>
              <w:rPr>
                <w:rFonts w:cs="Times New Roman"/>
              </w:rPr>
            </w:pPr>
          </w:p>
        </w:tc>
        <w:tc>
          <w:tcPr>
            <w:tcW w:w="2519" w:type="dxa"/>
            <w:tcBorders>
              <w:top w:val="single" w:sz="4" w:space="0" w:color="F2F2F2" w:themeColor="background1" w:themeShade="F2"/>
              <w:bottom w:val="nil"/>
            </w:tcBorders>
            <w:shd w:val="clear" w:color="auto" w:fill="FFFFFF"/>
          </w:tcPr>
          <w:p w14:paraId="22D74BD2" w14:textId="77777777" w:rsidR="0074584B" w:rsidRPr="0074584B" w:rsidRDefault="0074584B" w:rsidP="0074584B">
            <w:pPr>
              <w:ind w:right="-944"/>
              <w:rPr>
                <w:rFonts w:cs="Times New Roman"/>
                <w:b/>
                <w:sz w:val="22"/>
              </w:rPr>
            </w:pPr>
            <w:r w:rsidRPr="0074584B">
              <w:rPr>
                <w:rFonts w:cs="Times New Roman"/>
                <w:b/>
                <w:sz w:val="22"/>
              </w:rPr>
              <w:t>Key Resources</w:t>
            </w:r>
          </w:p>
        </w:tc>
        <w:tc>
          <w:tcPr>
            <w:tcW w:w="1901" w:type="dxa"/>
            <w:gridSpan w:val="2"/>
            <w:vMerge/>
            <w:shd w:val="clear" w:color="auto" w:fill="FFFFFF"/>
          </w:tcPr>
          <w:p w14:paraId="38848F08" w14:textId="77777777" w:rsidR="0074584B" w:rsidRPr="0074584B" w:rsidRDefault="0074584B" w:rsidP="0074584B">
            <w:pPr>
              <w:ind w:right="-944"/>
              <w:rPr>
                <w:rFonts w:cs="Times New Roman"/>
                <w:b/>
                <w:sz w:val="22"/>
              </w:rPr>
            </w:pPr>
          </w:p>
        </w:tc>
        <w:tc>
          <w:tcPr>
            <w:tcW w:w="2502" w:type="dxa"/>
            <w:gridSpan w:val="3"/>
            <w:tcBorders>
              <w:top w:val="single" w:sz="4" w:space="0" w:color="F2F2F2" w:themeColor="background1" w:themeShade="F2"/>
              <w:bottom w:val="nil"/>
            </w:tcBorders>
            <w:shd w:val="clear" w:color="auto" w:fill="FFFFFF"/>
          </w:tcPr>
          <w:p w14:paraId="506FF448" w14:textId="77777777" w:rsidR="0074584B" w:rsidRPr="0074584B" w:rsidRDefault="0074584B" w:rsidP="0074584B">
            <w:pPr>
              <w:ind w:right="-944"/>
              <w:rPr>
                <w:rFonts w:cs="Times New Roman"/>
                <w:b/>
                <w:sz w:val="22"/>
              </w:rPr>
            </w:pPr>
            <w:r w:rsidRPr="0074584B">
              <w:rPr>
                <w:rFonts w:cs="Times New Roman"/>
                <w:b/>
                <w:sz w:val="22"/>
              </w:rPr>
              <w:t>Channels</w:t>
            </w:r>
          </w:p>
        </w:tc>
        <w:tc>
          <w:tcPr>
            <w:tcW w:w="2968" w:type="dxa"/>
            <w:gridSpan w:val="3"/>
            <w:vMerge/>
            <w:shd w:val="clear" w:color="auto" w:fill="FFFFFF"/>
          </w:tcPr>
          <w:p w14:paraId="71FB47D8" w14:textId="77777777" w:rsidR="0074584B" w:rsidRPr="0074584B" w:rsidRDefault="0074584B" w:rsidP="0074584B">
            <w:pPr>
              <w:ind w:right="-944"/>
              <w:rPr>
                <w:rFonts w:cs="Times New Roman"/>
              </w:rPr>
            </w:pPr>
          </w:p>
        </w:tc>
      </w:tr>
      <w:tr w:rsidR="0074584B" w:rsidRPr="0074584B" w14:paraId="487D7F76" w14:textId="77777777" w:rsidTr="003C5D9C">
        <w:trPr>
          <w:trHeight w:val="2663"/>
        </w:trPr>
        <w:tc>
          <w:tcPr>
            <w:tcW w:w="2296" w:type="dxa"/>
            <w:vMerge/>
            <w:tcBorders>
              <w:bottom w:val="single" w:sz="4" w:space="0" w:color="F2F2F2" w:themeColor="background1" w:themeShade="F2"/>
            </w:tcBorders>
            <w:shd w:val="clear" w:color="auto" w:fill="FFFFFF"/>
          </w:tcPr>
          <w:p w14:paraId="2DFB834F" w14:textId="77777777" w:rsidR="0074584B" w:rsidRPr="0074584B" w:rsidRDefault="0074584B" w:rsidP="0074584B">
            <w:pPr>
              <w:ind w:right="-944"/>
              <w:rPr>
                <w:rFonts w:cs="Times New Roman"/>
              </w:rPr>
            </w:pPr>
          </w:p>
        </w:tc>
        <w:tc>
          <w:tcPr>
            <w:tcW w:w="2519" w:type="dxa"/>
            <w:tcBorders>
              <w:top w:val="nil"/>
              <w:bottom w:val="single" w:sz="4" w:space="0" w:color="F2F2F2" w:themeColor="background1" w:themeShade="F2"/>
            </w:tcBorders>
            <w:shd w:val="clear" w:color="auto" w:fill="FFFFFF"/>
          </w:tcPr>
          <w:p w14:paraId="24E93B2D" w14:textId="77777777" w:rsidR="0074584B" w:rsidRPr="0074584B" w:rsidRDefault="0074584B" w:rsidP="0074584B">
            <w:pPr>
              <w:rPr>
                <w:rFonts w:cs="Times New Roman"/>
                <w:color w:val="808080" w:themeColor="background1" w:themeShade="80"/>
                <w:sz w:val="20"/>
              </w:rPr>
            </w:pPr>
            <w:r w:rsidRPr="0074584B">
              <w:rPr>
                <w:rFonts w:cs="Times New Roman"/>
                <w:color w:val="808080" w:themeColor="background1" w:themeShade="80"/>
                <w:sz w:val="20"/>
              </w:rPr>
              <w:t>What Key Resources do our Value Propositions require? Our Distribution Channels? Customer Relationships Revenue Streams?</w:t>
            </w:r>
          </w:p>
          <w:p w14:paraId="22900025" w14:textId="77777777" w:rsidR="0074584B" w:rsidRPr="0074584B" w:rsidRDefault="0074584B" w:rsidP="0074584B">
            <w:pPr>
              <w:rPr>
                <w:rFonts w:cs="Times New Roman"/>
                <w:color w:val="808080" w:themeColor="background1" w:themeShade="80"/>
                <w:sz w:val="20"/>
              </w:rPr>
            </w:pPr>
          </w:p>
          <w:p w14:paraId="09625A45" w14:textId="77777777" w:rsidR="0074584B" w:rsidRPr="0074584B" w:rsidRDefault="0074584B" w:rsidP="0074584B">
            <w:pPr>
              <w:rPr>
                <w:rFonts w:cs="Times New Roman"/>
                <w:color w:val="808080" w:themeColor="background1" w:themeShade="80"/>
                <w:sz w:val="20"/>
              </w:rPr>
            </w:pPr>
            <w:r w:rsidRPr="0074584B">
              <w:rPr>
                <w:rFonts w:cs="Times New Roman"/>
                <w:color w:val="808080" w:themeColor="background1" w:themeShade="80"/>
                <w:sz w:val="20"/>
              </w:rPr>
              <w:t>TYPES OF RESOURCES: Physical, Intellectual (brand patents, copyrights, data), Human, Financial</w:t>
            </w:r>
          </w:p>
          <w:p w14:paraId="1D2DBFD7" w14:textId="77777777" w:rsidR="0074584B" w:rsidRPr="0074584B" w:rsidRDefault="0074584B" w:rsidP="0074584B">
            <w:pPr>
              <w:rPr>
                <w:rFonts w:cs="Times New Roman"/>
                <w:color w:val="808080" w:themeColor="background1" w:themeShade="80"/>
                <w:sz w:val="20"/>
              </w:rPr>
            </w:pPr>
            <w:r w:rsidRPr="0074584B">
              <w:rPr>
                <w:rFonts w:cs="Times New Roman"/>
                <w:color w:val="808080" w:themeColor="background1" w:themeShade="80"/>
                <w:sz w:val="20"/>
              </w:rPr>
              <w:t xml:space="preserve"> </w:t>
            </w:r>
          </w:p>
        </w:tc>
        <w:tc>
          <w:tcPr>
            <w:tcW w:w="1901" w:type="dxa"/>
            <w:gridSpan w:val="2"/>
            <w:vMerge/>
            <w:tcBorders>
              <w:bottom w:val="single" w:sz="4" w:space="0" w:color="F2F2F2" w:themeColor="background1" w:themeShade="F2"/>
            </w:tcBorders>
            <w:shd w:val="clear" w:color="auto" w:fill="FFFFFF"/>
          </w:tcPr>
          <w:p w14:paraId="7F256C79" w14:textId="77777777" w:rsidR="0074584B" w:rsidRPr="0074584B" w:rsidRDefault="0074584B" w:rsidP="0074584B">
            <w:pPr>
              <w:ind w:right="-944"/>
              <w:rPr>
                <w:rFonts w:cs="Times New Roman"/>
              </w:rPr>
            </w:pPr>
          </w:p>
        </w:tc>
        <w:tc>
          <w:tcPr>
            <w:tcW w:w="2502" w:type="dxa"/>
            <w:gridSpan w:val="3"/>
            <w:tcBorders>
              <w:top w:val="nil"/>
              <w:bottom w:val="single" w:sz="4" w:space="0" w:color="F2F2F2" w:themeColor="background1" w:themeShade="F2"/>
            </w:tcBorders>
            <w:shd w:val="clear" w:color="auto" w:fill="FFFFFF"/>
          </w:tcPr>
          <w:p w14:paraId="59BF6833" w14:textId="77777777" w:rsidR="0074584B" w:rsidRPr="0074584B" w:rsidRDefault="0074584B" w:rsidP="0074584B">
            <w:pPr>
              <w:ind w:right="-10"/>
              <w:rPr>
                <w:rFonts w:cs="Times New Roman"/>
                <w:color w:val="808080" w:themeColor="background1" w:themeShade="80"/>
                <w:sz w:val="20"/>
              </w:rPr>
            </w:pPr>
            <w:r w:rsidRPr="0074584B">
              <w:rPr>
                <w:rFonts w:cs="Times New Roman"/>
                <w:color w:val="808080" w:themeColor="background1" w:themeShade="80"/>
                <w:sz w:val="20"/>
              </w:rPr>
              <w:t>Through which Channels do our Customer Segments want to be reached? How are we reaching them now? How are our Channels integrated? Which ones work best? Which ones are most cost-efficient? How are we integrating them with customer routines?</w:t>
            </w:r>
          </w:p>
          <w:p w14:paraId="1F0D4B50" w14:textId="77777777" w:rsidR="0074584B" w:rsidRPr="0074584B" w:rsidRDefault="0074584B" w:rsidP="0074584B">
            <w:pPr>
              <w:ind w:right="-10"/>
              <w:rPr>
                <w:rFonts w:cs="Times New Roman"/>
                <w:color w:val="808080" w:themeColor="background1" w:themeShade="80"/>
                <w:sz w:val="20"/>
              </w:rPr>
            </w:pPr>
            <w:r w:rsidRPr="0074584B">
              <w:rPr>
                <w:rFonts w:cs="Times New Roman"/>
                <w:color w:val="808080" w:themeColor="background1" w:themeShade="80"/>
                <w:sz w:val="20"/>
              </w:rPr>
              <w:t xml:space="preserve"> </w:t>
            </w:r>
          </w:p>
        </w:tc>
        <w:tc>
          <w:tcPr>
            <w:tcW w:w="2968" w:type="dxa"/>
            <w:gridSpan w:val="3"/>
            <w:vMerge/>
            <w:tcBorders>
              <w:bottom w:val="single" w:sz="4" w:space="0" w:color="F2F2F2" w:themeColor="background1" w:themeShade="F2"/>
            </w:tcBorders>
            <w:shd w:val="clear" w:color="auto" w:fill="FFFFFF"/>
          </w:tcPr>
          <w:p w14:paraId="5C0F0D49" w14:textId="77777777" w:rsidR="0074584B" w:rsidRPr="0074584B" w:rsidRDefault="0074584B" w:rsidP="0074584B">
            <w:pPr>
              <w:ind w:right="-944"/>
              <w:rPr>
                <w:rFonts w:cs="Times New Roman"/>
              </w:rPr>
            </w:pPr>
          </w:p>
        </w:tc>
      </w:tr>
      <w:tr w:rsidR="003C5D9C" w:rsidRPr="0074584B" w14:paraId="389461DB" w14:textId="77777777" w:rsidTr="003C5D9C">
        <w:trPr>
          <w:trHeight w:val="263"/>
        </w:trPr>
        <w:tc>
          <w:tcPr>
            <w:tcW w:w="4815" w:type="dxa"/>
            <w:gridSpan w:val="2"/>
            <w:tcBorders>
              <w:bottom w:val="nil"/>
            </w:tcBorders>
            <w:shd w:val="clear" w:color="auto" w:fill="FFFFFF"/>
          </w:tcPr>
          <w:p w14:paraId="118FB8D2" w14:textId="77777777" w:rsidR="0074584B" w:rsidRPr="0074584B" w:rsidRDefault="0074584B" w:rsidP="0074584B">
            <w:pPr>
              <w:ind w:right="-944"/>
              <w:rPr>
                <w:rFonts w:cs="Times New Roman"/>
                <w:b/>
                <w:sz w:val="22"/>
              </w:rPr>
            </w:pPr>
            <w:r w:rsidRPr="0074584B">
              <w:rPr>
                <w:rFonts w:cs="Times New Roman"/>
                <w:b/>
                <w:sz w:val="22"/>
              </w:rPr>
              <w:t>Cost Structure</w:t>
            </w:r>
          </w:p>
        </w:tc>
        <w:tc>
          <w:tcPr>
            <w:tcW w:w="7371" w:type="dxa"/>
            <w:gridSpan w:val="8"/>
            <w:tcBorders>
              <w:bottom w:val="nil"/>
            </w:tcBorders>
            <w:shd w:val="clear" w:color="auto" w:fill="FFFFFF"/>
          </w:tcPr>
          <w:p w14:paraId="51B219CB" w14:textId="77777777" w:rsidR="0074584B" w:rsidRPr="0074584B" w:rsidRDefault="0074584B" w:rsidP="0074584B">
            <w:pPr>
              <w:ind w:right="-944"/>
              <w:rPr>
                <w:rFonts w:cs="Times New Roman"/>
                <w:b/>
                <w:sz w:val="22"/>
              </w:rPr>
            </w:pPr>
            <w:r w:rsidRPr="0074584B">
              <w:rPr>
                <w:rFonts w:cs="Times New Roman"/>
                <w:b/>
                <w:sz w:val="22"/>
              </w:rPr>
              <w:t>Revenue Streams</w:t>
            </w:r>
          </w:p>
        </w:tc>
      </w:tr>
      <w:tr w:rsidR="003C5D9C" w:rsidRPr="0074584B" w14:paraId="49649433" w14:textId="77777777" w:rsidTr="003C5D9C">
        <w:trPr>
          <w:trHeight w:val="2517"/>
        </w:trPr>
        <w:tc>
          <w:tcPr>
            <w:tcW w:w="4815" w:type="dxa"/>
            <w:gridSpan w:val="2"/>
            <w:tcBorders>
              <w:top w:val="nil"/>
            </w:tcBorders>
            <w:shd w:val="clear" w:color="auto" w:fill="FFFFFF"/>
          </w:tcPr>
          <w:p w14:paraId="2F7AD19F" w14:textId="77777777" w:rsidR="0074584B" w:rsidRPr="0074584B" w:rsidRDefault="0074584B" w:rsidP="0074584B">
            <w:pPr>
              <w:ind w:right="-32"/>
              <w:rPr>
                <w:rFonts w:cs="Times New Roman"/>
                <w:color w:val="808080" w:themeColor="background1" w:themeShade="80"/>
                <w:sz w:val="20"/>
              </w:rPr>
            </w:pPr>
            <w:r w:rsidRPr="0074584B">
              <w:rPr>
                <w:rFonts w:cs="Times New Roman"/>
                <w:color w:val="808080" w:themeColor="background1" w:themeShade="80"/>
                <w:sz w:val="20"/>
              </w:rPr>
              <w:lastRenderedPageBreak/>
              <w:t>What are the most important costs inherent in our business model? Which Key Resources are most expensive? Which Key Activities are most expensive?</w:t>
            </w:r>
            <w:r w:rsidRPr="0074584B">
              <w:rPr>
                <w:rFonts w:cs="Times New Roman"/>
                <w:color w:val="808080" w:themeColor="background1" w:themeShade="80"/>
                <w:sz w:val="20"/>
              </w:rPr>
              <w:br/>
              <w:t xml:space="preserve">                                                                                                                                       IS YOUR BUSINESS MORE: Cost Driven (leanest cost structure, low price value proposition, maximum automation, extensive outsourcing), Value Driven (focused on value creation, premium value proposition).</w:t>
            </w:r>
            <w:r w:rsidRPr="0074584B">
              <w:rPr>
                <w:rFonts w:cs="Times New Roman"/>
                <w:color w:val="808080" w:themeColor="background1" w:themeShade="80"/>
                <w:sz w:val="20"/>
              </w:rPr>
              <w:br/>
              <w:t xml:space="preserve">                                                                                                                            SAMPLE CHARACTERISTICS: Fixed Costs (salaries, rents, utilities), Variable costs, Economies of scale, Economies of scope</w:t>
            </w:r>
          </w:p>
        </w:tc>
        <w:tc>
          <w:tcPr>
            <w:tcW w:w="7371" w:type="dxa"/>
            <w:gridSpan w:val="8"/>
            <w:tcBorders>
              <w:top w:val="nil"/>
            </w:tcBorders>
            <w:shd w:val="clear" w:color="auto" w:fill="FFFFFF"/>
          </w:tcPr>
          <w:p w14:paraId="15C88A0B" w14:textId="77777777" w:rsidR="0074584B" w:rsidRPr="0074584B" w:rsidRDefault="0074584B" w:rsidP="0074584B">
            <w:pPr>
              <w:ind w:right="-18"/>
              <w:rPr>
                <w:rFonts w:cs="Times New Roman"/>
                <w:color w:val="808080" w:themeColor="background1" w:themeShade="80"/>
                <w:sz w:val="20"/>
              </w:rPr>
            </w:pPr>
            <w:r w:rsidRPr="0074584B">
              <w:rPr>
                <w:rFonts w:cs="Times New Roman"/>
                <w:color w:val="808080" w:themeColor="background1" w:themeShade="80"/>
                <w:sz w:val="20"/>
              </w:rPr>
              <w:t xml:space="preserve">For what value are our customers </w:t>
            </w:r>
            <w:proofErr w:type="gramStart"/>
            <w:r w:rsidRPr="0074584B">
              <w:rPr>
                <w:rFonts w:cs="Times New Roman"/>
                <w:color w:val="808080" w:themeColor="background1" w:themeShade="80"/>
                <w:sz w:val="20"/>
              </w:rPr>
              <w:t>really willing</w:t>
            </w:r>
            <w:proofErr w:type="gramEnd"/>
            <w:r w:rsidRPr="0074584B">
              <w:rPr>
                <w:rFonts w:cs="Times New Roman"/>
                <w:color w:val="808080" w:themeColor="background1" w:themeShade="80"/>
                <w:sz w:val="20"/>
              </w:rPr>
              <w:t xml:space="preserve"> to pay? For what do they currently pay? How are they currently paying? How would they prefer to pay? How much does each Revenue Stream contribute to overall revenues?</w:t>
            </w:r>
            <w:r w:rsidRPr="0074584B">
              <w:rPr>
                <w:rFonts w:cs="Times New Roman"/>
                <w:color w:val="808080" w:themeColor="background1" w:themeShade="80"/>
                <w:sz w:val="20"/>
              </w:rPr>
              <w:br/>
              <w:t xml:space="preserve">                                                                                                                             TYPES: Asset sale, Usage fee, Subscription Fees, Lending/Renting/Leasing, Licensing, Brokerage fees, Advertising</w:t>
            </w:r>
            <w:r w:rsidRPr="0074584B">
              <w:rPr>
                <w:rFonts w:cs="Times New Roman"/>
                <w:color w:val="808080" w:themeColor="background1" w:themeShade="80"/>
                <w:sz w:val="20"/>
              </w:rPr>
              <w:br/>
              <w:t>FIXED PRICING: List Price, Product feature dependent, Customer segment dependent, Volume dependent</w:t>
            </w:r>
            <w:r w:rsidRPr="0074584B">
              <w:rPr>
                <w:rFonts w:cs="Times New Roman"/>
                <w:color w:val="808080" w:themeColor="background1" w:themeShade="80"/>
                <w:sz w:val="20"/>
              </w:rPr>
              <w:br/>
              <w:t>DYNAMIC PRICING: Negotiation (bargaining), Yield Management, Real-time-Market</w:t>
            </w:r>
          </w:p>
        </w:tc>
      </w:tr>
      <w:tr w:rsidR="0074584B" w:rsidRPr="0074584B" w14:paraId="47ED53CC" w14:textId="77777777" w:rsidTr="0074584B">
        <w:trPr>
          <w:trHeight w:val="266"/>
        </w:trPr>
        <w:tc>
          <w:tcPr>
            <w:tcW w:w="12186" w:type="dxa"/>
            <w:gridSpan w:val="10"/>
            <w:shd w:val="clear" w:color="auto" w:fill="F3F3F3"/>
            <w:vAlign w:val="center"/>
          </w:tcPr>
          <w:p w14:paraId="329637F4" w14:textId="77777777" w:rsidR="0074584B" w:rsidRPr="0074584B" w:rsidRDefault="0074584B" w:rsidP="0074584B">
            <w:pPr>
              <w:ind w:right="-944"/>
              <w:rPr>
                <w:rFonts w:cs="Times New Roman"/>
                <w:sz w:val="16"/>
              </w:rPr>
            </w:pPr>
            <w:r w:rsidRPr="0074584B">
              <w:rPr>
                <w:rFonts w:cs="Times New Roman"/>
                <w:sz w:val="16"/>
              </w:rPr>
              <w:t>Designed by: The Business Model Foundry (</w:t>
            </w:r>
            <w:hyperlink r:id="rId7" w:history="1">
              <w:r w:rsidRPr="0074584B">
                <w:rPr>
                  <w:rStyle w:val="Hyperlink"/>
                  <w:rFonts w:cs="Times New Roman"/>
                  <w:sz w:val="16"/>
                </w:rPr>
                <w:t>www.businessmodelgeneration.com/canvas</w:t>
              </w:r>
            </w:hyperlink>
            <w:r w:rsidRPr="0074584B">
              <w:rPr>
                <w:rFonts w:cs="Times New Roman"/>
                <w:sz w:val="16"/>
              </w:rPr>
              <w:t>). Word implementation by: Neos Chronos Limited (</w:t>
            </w:r>
            <w:hyperlink r:id="rId8" w:history="1">
              <w:r w:rsidRPr="0074584B">
                <w:rPr>
                  <w:rStyle w:val="Hyperlink"/>
                  <w:rFonts w:cs="Times New Roman"/>
                  <w:sz w:val="16"/>
                </w:rPr>
                <w:t>https://neoschronos.com</w:t>
              </w:r>
            </w:hyperlink>
            <w:r w:rsidRPr="0074584B">
              <w:rPr>
                <w:rFonts w:cs="Times New Roman"/>
                <w:sz w:val="16"/>
              </w:rPr>
              <w:t xml:space="preserve">). License: </w:t>
            </w:r>
            <w:hyperlink r:id="rId9" w:history="1">
              <w:r w:rsidRPr="0074584B">
                <w:rPr>
                  <w:rStyle w:val="Hyperlink"/>
                  <w:rFonts w:cs="Times New Roman"/>
                  <w:sz w:val="16"/>
                  <w:lang w:val="mr-IN"/>
                </w:rPr>
                <w:t>CC BY-SA 3.0</w:t>
              </w:r>
            </w:hyperlink>
          </w:p>
        </w:tc>
      </w:tr>
    </w:tbl>
    <w:p w14:paraId="5CF3AE2F" w14:textId="77777777" w:rsidR="0074584B" w:rsidRPr="0074584B" w:rsidRDefault="0074584B" w:rsidP="00635505">
      <w:pPr>
        <w:pStyle w:val="NormalWeb"/>
        <w:spacing w:before="0" w:beforeAutospacing="0" w:after="0" w:afterAutospacing="0" w:line="360" w:lineRule="auto"/>
        <w:ind w:left="720" w:hanging="720"/>
      </w:pPr>
    </w:p>
    <w:tbl>
      <w:tblPr>
        <w:tblStyle w:val="TableGrid"/>
        <w:tblpPr w:leftFromText="180" w:rightFromText="180" w:vertAnchor="text" w:horzAnchor="page" w:tblpX="195" w:tblpY="-71"/>
        <w:tblW w:w="12700" w:type="dxa"/>
        <w:tblBorders>
          <w:top w:val="single" w:sz="4" w:space="0" w:color="F2F2F2" w:themeColor="background1" w:themeShade="F2"/>
          <w:left w:val="single" w:sz="4" w:space="0" w:color="F2F2F2" w:themeColor="background1" w:themeShade="F2"/>
          <w:bottom w:val="single" w:sz="4" w:space="0" w:color="F2F2F2" w:themeColor="background1" w:themeShade="F2"/>
          <w:right w:val="single" w:sz="4" w:space="0" w:color="F2F2F2" w:themeColor="background1" w:themeShade="F2"/>
          <w:insideH w:val="single" w:sz="4" w:space="0" w:color="F2F2F2" w:themeColor="background1" w:themeShade="F2"/>
          <w:insideV w:val="single" w:sz="4" w:space="0" w:color="F2F2F2" w:themeColor="background1" w:themeShade="F2"/>
        </w:tblBorders>
        <w:shd w:val="clear" w:color="auto" w:fill="F3F3F3"/>
        <w:tblLayout w:type="fixed"/>
        <w:tblCellMar>
          <w:right w:w="113" w:type="dxa"/>
        </w:tblCellMar>
        <w:tblLook w:val="04A0" w:firstRow="1" w:lastRow="0" w:firstColumn="1" w:lastColumn="0" w:noHBand="0" w:noVBand="1"/>
      </w:tblPr>
      <w:tblGrid>
        <w:gridCol w:w="2263"/>
        <w:gridCol w:w="1985"/>
        <w:gridCol w:w="702"/>
        <w:gridCol w:w="715"/>
        <w:gridCol w:w="1134"/>
        <w:gridCol w:w="993"/>
        <w:gridCol w:w="962"/>
        <w:gridCol w:w="172"/>
        <w:gridCol w:w="69"/>
        <w:gridCol w:w="172"/>
        <w:gridCol w:w="69"/>
        <w:gridCol w:w="2525"/>
        <w:gridCol w:w="767"/>
        <w:gridCol w:w="172"/>
      </w:tblGrid>
      <w:tr w:rsidR="0074584B" w:rsidRPr="0074584B" w14:paraId="199D89F5" w14:textId="77777777" w:rsidTr="0074584B">
        <w:trPr>
          <w:trHeight w:val="399"/>
        </w:trPr>
        <w:tc>
          <w:tcPr>
            <w:tcW w:w="2263" w:type="dxa"/>
            <w:tcBorders>
              <w:bottom w:val="single" w:sz="4" w:space="0" w:color="F2F2F2" w:themeColor="background1" w:themeShade="F2"/>
            </w:tcBorders>
            <w:shd w:val="clear" w:color="auto" w:fill="F3F3F3"/>
            <w:vAlign w:val="center"/>
          </w:tcPr>
          <w:p w14:paraId="2C84370D" w14:textId="77777777" w:rsidR="0074584B" w:rsidRPr="0074584B" w:rsidRDefault="0074584B" w:rsidP="0074584B">
            <w:pPr>
              <w:ind w:right="-944"/>
              <w:rPr>
                <w:rFonts w:cs="Times New Roman"/>
              </w:rPr>
            </w:pPr>
          </w:p>
        </w:tc>
        <w:tc>
          <w:tcPr>
            <w:tcW w:w="1985" w:type="dxa"/>
            <w:tcBorders>
              <w:bottom w:val="single" w:sz="4" w:space="0" w:color="F2F2F2" w:themeColor="background1" w:themeShade="F2"/>
            </w:tcBorders>
            <w:shd w:val="clear" w:color="auto" w:fill="F3F3F3"/>
            <w:vAlign w:val="center"/>
          </w:tcPr>
          <w:p w14:paraId="6740BFD8" w14:textId="77777777" w:rsidR="0074584B" w:rsidRPr="0074584B" w:rsidRDefault="0074584B" w:rsidP="0074584B">
            <w:pPr>
              <w:ind w:right="-944"/>
              <w:rPr>
                <w:rFonts w:cs="Times New Roman"/>
              </w:rPr>
            </w:pPr>
          </w:p>
        </w:tc>
        <w:tc>
          <w:tcPr>
            <w:tcW w:w="2551" w:type="dxa"/>
            <w:gridSpan w:val="3"/>
            <w:tcBorders>
              <w:bottom w:val="single" w:sz="4" w:space="0" w:color="F2F2F2" w:themeColor="background1" w:themeShade="F2"/>
            </w:tcBorders>
            <w:shd w:val="clear" w:color="auto" w:fill="F3F3F3"/>
            <w:vAlign w:val="bottom"/>
          </w:tcPr>
          <w:p w14:paraId="3A0C9E4E" w14:textId="77777777" w:rsidR="0074584B" w:rsidRPr="0074584B" w:rsidRDefault="0074584B" w:rsidP="0074584B">
            <w:pPr>
              <w:ind w:right="-944"/>
              <w:rPr>
                <w:rFonts w:cs="Times New Roman"/>
                <w:i/>
                <w:sz w:val="18"/>
              </w:rPr>
            </w:pPr>
            <w:r w:rsidRPr="0074584B">
              <w:rPr>
                <w:rFonts w:cs="Times New Roman"/>
                <w:i/>
                <w:sz w:val="18"/>
              </w:rPr>
              <w:t>Designed for:</w:t>
            </w:r>
          </w:p>
        </w:tc>
        <w:tc>
          <w:tcPr>
            <w:tcW w:w="2127" w:type="dxa"/>
            <w:gridSpan w:val="3"/>
            <w:tcBorders>
              <w:bottom w:val="single" w:sz="4" w:space="0" w:color="F2F2F2" w:themeColor="background1" w:themeShade="F2"/>
            </w:tcBorders>
            <w:shd w:val="clear" w:color="auto" w:fill="F3F3F3"/>
            <w:vAlign w:val="bottom"/>
          </w:tcPr>
          <w:p w14:paraId="1121F234" w14:textId="77777777" w:rsidR="0074584B" w:rsidRPr="0074584B" w:rsidRDefault="0074584B" w:rsidP="0074584B">
            <w:pPr>
              <w:ind w:left="-51" w:right="-944"/>
              <w:rPr>
                <w:rFonts w:cs="Times New Roman"/>
                <w:i/>
                <w:sz w:val="18"/>
              </w:rPr>
            </w:pPr>
            <w:r w:rsidRPr="0074584B">
              <w:rPr>
                <w:rFonts w:cs="Times New Roman"/>
                <w:i/>
                <w:sz w:val="18"/>
              </w:rPr>
              <w:t>Designed by:</w:t>
            </w:r>
          </w:p>
        </w:tc>
        <w:tc>
          <w:tcPr>
            <w:tcW w:w="241" w:type="dxa"/>
            <w:gridSpan w:val="2"/>
            <w:tcBorders>
              <w:bottom w:val="single" w:sz="4" w:space="0" w:color="F2F2F2" w:themeColor="background1" w:themeShade="F2"/>
            </w:tcBorders>
            <w:shd w:val="clear" w:color="auto" w:fill="F3F3F3"/>
            <w:vAlign w:val="bottom"/>
          </w:tcPr>
          <w:p w14:paraId="5E555C87" w14:textId="77777777" w:rsidR="0074584B" w:rsidRPr="0074584B" w:rsidRDefault="0074584B" w:rsidP="0074584B">
            <w:pPr>
              <w:ind w:left="-80" w:right="-944"/>
              <w:rPr>
                <w:rFonts w:cs="Times New Roman"/>
                <w:i/>
                <w:sz w:val="18"/>
              </w:rPr>
            </w:pPr>
            <w:r w:rsidRPr="0074584B">
              <w:rPr>
                <w:rFonts w:cs="Times New Roman"/>
                <w:i/>
                <w:sz w:val="18"/>
              </w:rPr>
              <w:t>Date:</w:t>
            </w:r>
          </w:p>
        </w:tc>
        <w:tc>
          <w:tcPr>
            <w:tcW w:w="3533" w:type="dxa"/>
            <w:gridSpan w:val="4"/>
            <w:tcBorders>
              <w:bottom w:val="single" w:sz="4" w:space="0" w:color="F2F2F2" w:themeColor="background1" w:themeShade="F2"/>
            </w:tcBorders>
            <w:shd w:val="clear" w:color="auto" w:fill="F3F3F3"/>
            <w:vAlign w:val="bottom"/>
          </w:tcPr>
          <w:p w14:paraId="0BCB8442" w14:textId="77777777" w:rsidR="0074584B" w:rsidRPr="0074584B" w:rsidRDefault="0074584B" w:rsidP="0074584B">
            <w:pPr>
              <w:ind w:left="-108" w:right="-944"/>
              <w:rPr>
                <w:rFonts w:cs="Times New Roman"/>
                <w:i/>
                <w:sz w:val="18"/>
              </w:rPr>
            </w:pPr>
            <w:r w:rsidRPr="0074584B">
              <w:rPr>
                <w:rFonts w:cs="Times New Roman"/>
                <w:i/>
                <w:sz w:val="18"/>
              </w:rPr>
              <w:t>Version:</w:t>
            </w:r>
          </w:p>
        </w:tc>
      </w:tr>
      <w:tr w:rsidR="0074584B" w:rsidRPr="0074584B" w14:paraId="7C4C3EE3" w14:textId="77777777" w:rsidTr="003C5D9C">
        <w:trPr>
          <w:gridAfter w:val="1"/>
          <w:wAfter w:w="172" w:type="dxa"/>
          <w:trHeight w:val="399"/>
        </w:trPr>
        <w:tc>
          <w:tcPr>
            <w:tcW w:w="4248" w:type="dxa"/>
            <w:gridSpan w:val="2"/>
            <w:shd w:val="clear" w:color="auto" w:fill="F3F3F3"/>
            <w:vAlign w:val="center"/>
          </w:tcPr>
          <w:p w14:paraId="4BC23566" w14:textId="77777777" w:rsidR="0074584B" w:rsidRPr="0074584B" w:rsidRDefault="0074584B" w:rsidP="0074584B">
            <w:pPr>
              <w:ind w:right="-944"/>
              <w:rPr>
                <w:rFonts w:cs="Times New Roman"/>
                <w:b/>
                <w:sz w:val="36"/>
              </w:rPr>
            </w:pPr>
            <w:r w:rsidRPr="0074584B">
              <w:rPr>
                <w:rFonts w:cs="Times New Roman"/>
                <w:b/>
                <w:sz w:val="36"/>
              </w:rPr>
              <w:t xml:space="preserve">Business Model </w:t>
            </w:r>
          </w:p>
          <w:p w14:paraId="74876923" w14:textId="77777777" w:rsidR="0074584B" w:rsidRPr="0074584B" w:rsidRDefault="0074584B" w:rsidP="0074584B">
            <w:pPr>
              <w:ind w:right="-944"/>
              <w:rPr>
                <w:rFonts w:cs="Times New Roman"/>
                <w:sz w:val="36"/>
              </w:rPr>
            </w:pPr>
            <w:r w:rsidRPr="0074584B">
              <w:rPr>
                <w:rFonts w:cs="Times New Roman"/>
                <w:b/>
                <w:sz w:val="36"/>
              </w:rPr>
              <w:t>Canvas</w:t>
            </w:r>
          </w:p>
        </w:tc>
        <w:tc>
          <w:tcPr>
            <w:tcW w:w="1417" w:type="dxa"/>
            <w:gridSpan w:val="2"/>
            <w:tcBorders>
              <w:bottom w:val="single" w:sz="4" w:space="0" w:color="F2F2F2" w:themeColor="background1" w:themeShade="F2"/>
            </w:tcBorders>
            <w:shd w:val="clear" w:color="auto" w:fill="FFFFFF"/>
            <w:vAlign w:val="center"/>
          </w:tcPr>
          <w:p w14:paraId="09D950D0" w14:textId="77777777" w:rsidR="0074584B" w:rsidRPr="0074584B" w:rsidRDefault="0074584B" w:rsidP="0074584B">
            <w:pPr>
              <w:ind w:right="-944"/>
              <w:rPr>
                <w:rFonts w:cs="Times New Roman"/>
              </w:rPr>
            </w:pPr>
          </w:p>
        </w:tc>
        <w:tc>
          <w:tcPr>
            <w:tcW w:w="1134" w:type="dxa"/>
            <w:tcBorders>
              <w:bottom w:val="single" w:sz="4" w:space="0" w:color="F2F2F2" w:themeColor="background1" w:themeShade="F2"/>
            </w:tcBorders>
            <w:shd w:val="clear" w:color="auto" w:fill="F3F3F3"/>
            <w:vAlign w:val="center"/>
          </w:tcPr>
          <w:p w14:paraId="70FE0105" w14:textId="77777777" w:rsidR="0074584B" w:rsidRPr="0074584B" w:rsidRDefault="0074584B" w:rsidP="0074584B">
            <w:pPr>
              <w:ind w:right="-944"/>
              <w:rPr>
                <w:rFonts w:cs="Times New Roman"/>
              </w:rPr>
            </w:pPr>
          </w:p>
        </w:tc>
        <w:tc>
          <w:tcPr>
            <w:tcW w:w="993" w:type="dxa"/>
            <w:tcBorders>
              <w:bottom w:val="single" w:sz="4" w:space="0" w:color="F2F2F2" w:themeColor="background1" w:themeShade="F2"/>
            </w:tcBorders>
            <w:shd w:val="clear" w:color="auto" w:fill="FFFFFF"/>
            <w:vAlign w:val="center"/>
          </w:tcPr>
          <w:p w14:paraId="5B7A0544" w14:textId="77777777" w:rsidR="0074584B" w:rsidRPr="0074584B" w:rsidRDefault="0074584B" w:rsidP="0074584B">
            <w:pPr>
              <w:ind w:right="-944"/>
              <w:rPr>
                <w:rFonts w:cs="Times New Roman"/>
              </w:rPr>
            </w:pPr>
          </w:p>
        </w:tc>
        <w:tc>
          <w:tcPr>
            <w:tcW w:w="962" w:type="dxa"/>
            <w:tcBorders>
              <w:bottom w:val="single" w:sz="4" w:space="0" w:color="F2F2F2" w:themeColor="background1" w:themeShade="F2"/>
            </w:tcBorders>
            <w:shd w:val="clear" w:color="auto" w:fill="F3F3F3"/>
            <w:vAlign w:val="center"/>
          </w:tcPr>
          <w:p w14:paraId="7328E3A2" w14:textId="77777777" w:rsidR="0074584B" w:rsidRPr="0074584B" w:rsidRDefault="0074584B" w:rsidP="0074584B">
            <w:pPr>
              <w:ind w:right="-944"/>
              <w:rPr>
                <w:rFonts w:cs="Times New Roman"/>
              </w:rPr>
            </w:pPr>
          </w:p>
        </w:tc>
        <w:tc>
          <w:tcPr>
            <w:tcW w:w="241" w:type="dxa"/>
            <w:gridSpan w:val="2"/>
            <w:tcBorders>
              <w:bottom w:val="single" w:sz="4" w:space="0" w:color="F2F2F2" w:themeColor="background1" w:themeShade="F2"/>
            </w:tcBorders>
            <w:shd w:val="clear" w:color="auto" w:fill="FFFFFF"/>
            <w:vAlign w:val="center"/>
          </w:tcPr>
          <w:p w14:paraId="02B1A734" w14:textId="77777777" w:rsidR="0074584B" w:rsidRPr="0074584B" w:rsidRDefault="0074584B" w:rsidP="0074584B">
            <w:pPr>
              <w:ind w:right="-944"/>
              <w:rPr>
                <w:rFonts w:cs="Times New Roman"/>
              </w:rPr>
            </w:pPr>
          </w:p>
        </w:tc>
        <w:tc>
          <w:tcPr>
            <w:tcW w:w="241" w:type="dxa"/>
            <w:gridSpan w:val="2"/>
            <w:tcBorders>
              <w:bottom w:val="single" w:sz="4" w:space="0" w:color="F2F2F2" w:themeColor="background1" w:themeShade="F2"/>
            </w:tcBorders>
            <w:shd w:val="clear" w:color="auto" w:fill="F3F3F3"/>
            <w:vAlign w:val="center"/>
          </w:tcPr>
          <w:p w14:paraId="74683859" w14:textId="77777777" w:rsidR="0074584B" w:rsidRPr="0074584B" w:rsidRDefault="0074584B" w:rsidP="0074584B">
            <w:pPr>
              <w:ind w:right="-944"/>
              <w:rPr>
                <w:rFonts w:cs="Times New Roman"/>
              </w:rPr>
            </w:pPr>
          </w:p>
        </w:tc>
        <w:tc>
          <w:tcPr>
            <w:tcW w:w="3292" w:type="dxa"/>
            <w:gridSpan w:val="2"/>
            <w:tcBorders>
              <w:bottom w:val="single" w:sz="4" w:space="0" w:color="F2F2F2" w:themeColor="background1" w:themeShade="F2"/>
            </w:tcBorders>
            <w:shd w:val="clear" w:color="auto" w:fill="FFFFFF"/>
            <w:vAlign w:val="center"/>
          </w:tcPr>
          <w:p w14:paraId="5D46B2F5" w14:textId="77777777" w:rsidR="0074584B" w:rsidRPr="0074584B" w:rsidRDefault="0074584B" w:rsidP="0074584B">
            <w:pPr>
              <w:ind w:right="-944"/>
              <w:rPr>
                <w:rFonts w:cs="Times New Roman"/>
              </w:rPr>
            </w:pPr>
          </w:p>
        </w:tc>
      </w:tr>
      <w:tr w:rsidR="0074584B" w:rsidRPr="0074584B" w14:paraId="67ACCFAE" w14:textId="77777777" w:rsidTr="0074584B">
        <w:trPr>
          <w:gridAfter w:val="2"/>
          <w:wAfter w:w="939" w:type="dxa"/>
          <w:trHeight w:val="252"/>
        </w:trPr>
        <w:tc>
          <w:tcPr>
            <w:tcW w:w="2263" w:type="dxa"/>
            <w:tcBorders>
              <w:bottom w:val="single" w:sz="4" w:space="0" w:color="F2F2F2" w:themeColor="background1" w:themeShade="F2"/>
            </w:tcBorders>
            <w:shd w:val="clear" w:color="auto" w:fill="F3F3F3"/>
            <w:vAlign w:val="center"/>
          </w:tcPr>
          <w:p w14:paraId="14157B29" w14:textId="77777777" w:rsidR="0074584B" w:rsidRPr="0074584B" w:rsidRDefault="0074584B" w:rsidP="0074584B">
            <w:pPr>
              <w:ind w:right="-944"/>
              <w:rPr>
                <w:rFonts w:cs="Times New Roman"/>
              </w:rPr>
            </w:pPr>
          </w:p>
        </w:tc>
        <w:tc>
          <w:tcPr>
            <w:tcW w:w="1985" w:type="dxa"/>
            <w:tcBorders>
              <w:bottom w:val="single" w:sz="4" w:space="0" w:color="F2F2F2" w:themeColor="background1" w:themeShade="F2"/>
            </w:tcBorders>
            <w:shd w:val="clear" w:color="auto" w:fill="F3F3F3"/>
            <w:vAlign w:val="center"/>
          </w:tcPr>
          <w:p w14:paraId="17228E91" w14:textId="77777777" w:rsidR="0074584B" w:rsidRPr="0074584B" w:rsidRDefault="0074584B" w:rsidP="0074584B">
            <w:pPr>
              <w:ind w:right="-944"/>
              <w:rPr>
                <w:rFonts w:cs="Times New Roman"/>
              </w:rPr>
            </w:pPr>
          </w:p>
        </w:tc>
        <w:tc>
          <w:tcPr>
            <w:tcW w:w="2551" w:type="dxa"/>
            <w:gridSpan w:val="3"/>
            <w:tcBorders>
              <w:bottom w:val="single" w:sz="4" w:space="0" w:color="F2F2F2" w:themeColor="background1" w:themeShade="F2"/>
            </w:tcBorders>
            <w:shd w:val="clear" w:color="auto" w:fill="F3F3F3"/>
            <w:vAlign w:val="center"/>
          </w:tcPr>
          <w:p w14:paraId="23C40CC5" w14:textId="77777777" w:rsidR="0074584B" w:rsidRPr="0074584B" w:rsidRDefault="0074584B" w:rsidP="0074584B">
            <w:pPr>
              <w:ind w:right="-944"/>
              <w:rPr>
                <w:rFonts w:cs="Times New Roman"/>
              </w:rPr>
            </w:pPr>
          </w:p>
        </w:tc>
        <w:tc>
          <w:tcPr>
            <w:tcW w:w="2127" w:type="dxa"/>
            <w:gridSpan w:val="3"/>
            <w:tcBorders>
              <w:bottom w:val="single" w:sz="4" w:space="0" w:color="F2F2F2" w:themeColor="background1" w:themeShade="F2"/>
            </w:tcBorders>
            <w:shd w:val="clear" w:color="auto" w:fill="F3F3F3"/>
            <w:vAlign w:val="center"/>
          </w:tcPr>
          <w:p w14:paraId="332AAEF8" w14:textId="77777777" w:rsidR="0074584B" w:rsidRPr="0074584B" w:rsidRDefault="0074584B" w:rsidP="0074584B">
            <w:pPr>
              <w:ind w:right="-944"/>
              <w:rPr>
                <w:rFonts w:cs="Times New Roman"/>
              </w:rPr>
            </w:pPr>
          </w:p>
        </w:tc>
        <w:tc>
          <w:tcPr>
            <w:tcW w:w="2835" w:type="dxa"/>
            <w:gridSpan w:val="4"/>
            <w:tcBorders>
              <w:bottom w:val="single" w:sz="4" w:space="0" w:color="F2F2F2" w:themeColor="background1" w:themeShade="F2"/>
            </w:tcBorders>
            <w:shd w:val="clear" w:color="auto" w:fill="F3F3F3"/>
            <w:vAlign w:val="center"/>
          </w:tcPr>
          <w:p w14:paraId="07872BED" w14:textId="77777777" w:rsidR="0074584B" w:rsidRPr="0074584B" w:rsidRDefault="0074584B" w:rsidP="0074584B">
            <w:pPr>
              <w:ind w:right="-944"/>
              <w:rPr>
                <w:rFonts w:cs="Times New Roman"/>
              </w:rPr>
            </w:pPr>
          </w:p>
        </w:tc>
      </w:tr>
      <w:tr w:rsidR="0074584B" w:rsidRPr="0074584B" w14:paraId="2041AE99" w14:textId="77777777" w:rsidTr="0074584B">
        <w:trPr>
          <w:gridAfter w:val="2"/>
          <w:wAfter w:w="939" w:type="dxa"/>
          <w:trHeight w:val="453"/>
        </w:trPr>
        <w:tc>
          <w:tcPr>
            <w:tcW w:w="2263" w:type="dxa"/>
            <w:tcBorders>
              <w:bottom w:val="nil"/>
            </w:tcBorders>
            <w:shd w:val="clear" w:color="auto" w:fill="FFFFFF"/>
          </w:tcPr>
          <w:p w14:paraId="6BA822F8" w14:textId="77777777" w:rsidR="0074584B" w:rsidRPr="0074584B" w:rsidRDefault="0074584B" w:rsidP="0074584B">
            <w:pPr>
              <w:ind w:right="-944"/>
              <w:rPr>
                <w:rFonts w:cs="Times New Roman"/>
                <w:b/>
                <w:sz w:val="22"/>
              </w:rPr>
            </w:pPr>
            <w:r w:rsidRPr="0074584B">
              <w:rPr>
                <w:rFonts w:cs="Times New Roman"/>
                <w:b/>
                <w:sz w:val="22"/>
              </w:rPr>
              <w:t>Key Partners</w:t>
            </w:r>
          </w:p>
        </w:tc>
        <w:tc>
          <w:tcPr>
            <w:tcW w:w="1985" w:type="dxa"/>
            <w:tcBorders>
              <w:bottom w:val="nil"/>
            </w:tcBorders>
            <w:shd w:val="clear" w:color="auto" w:fill="FFFFFF"/>
          </w:tcPr>
          <w:p w14:paraId="2C527F5A" w14:textId="77777777" w:rsidR="0074584B" w:rsidRPr="0074584B" w:rsidRDefault="0074584B" w:rsidP="0074584B">
            <w:pPr>
              <w:ind w:right="-944"/>
              <w:rPr>
                <w:rFonts w:cs="Times New Roman"/>
                <w:b/>
                <w:sz w:val="22"/>
              </w:rPr>
            </w:pPr>
            <w:r w:rsidRPr="0074584B">
              <w:rPr>
                <w:rFonts w:cs="Times New Roman"/>
                <w:b/>
                <w:sz w:val="22"/>
              </w:rPr>
              <w:t>Key Activities</w:t>
            </w:r>
          </w:p>
        </w:tc>
        <w:tc>
          <w:tcPr>
            <w:tcW w:w="702" w:type="dxa"/>
            <w:tcBorders>
              <w:bottom w:val="nil"/>
            </w:tcBorders>
            <w:shd w:val="clear" w:color="auto" w:fill="FFFFFF"/>
          </w:tcPr>
          <w:p w14:paraId="73EC71E4" w14:textId="77777777" w:rsidR="0074584B" w:rsidRPr="0074584B" w:rsidRDefault="0074584B" w:rsidP="0074584B">
            <w:pPr>
              <w:ind w:right="-944"/>
              <w:rPr>
                <w:rFonts w:cs="Times New Roman"/>
                <w:b/>
                <w:sz w:val="22"/>
              </w:rPr>
            </w:pPr>
            <w:r w:rsidRPr="0074584B">
              <w:rPr>
                <w:rFonts w:cs="Times New Roman"/>
                <w:b/>
                <w:sz w:val="22"/>
              </w:rPr>
              <w:t>Value Propositions</w:t>
            </w:r>
          </w:p>
        </w:tc>
        <w:tc>
          <w:tcPr>
            <w:tcW w:w="3976" w:type="dxa"/>
            <w:gridSpan w:val="5"/>
            <w:tcBorders>
              <w:bottom w:val="nil"/>
            </w:tcBorders>
            <w:shd w:val="clear" w:color="auto" w:fill="FFFFFF"/>
          </w:tcPr>
          <w:p w14:paraId="50DA1BA2" w14:textId="77777777" w:rsidR="0074584B" w:rsidRPr="0074584B" w:rsidRDefault="0074584B" w:rsidP="0074584B">
            <w:pPr>
              <w:ind w:right="-944"/>
              <w:rPr>
                <w:rFonts w:cs="Times New Roman"/>
                <w:b/>
                <w:sz w:val="22"/>
              </w:rPr>
            </w:pPr>
            <w:r w:rsidRPr="0074584B">
              <w:rPr>
                <w:rFonts w:cs="Times New Roman"/>
                <w:b/>
                <w:sz w:val="22"/>
              </w:rPr>
              <w:t>Customer Relationships</w:t>
            </w:r>
          </w:p>
        </w:tc>
        <w:tc>
          <w:tcPr>
            <w:tcW w:w="2835" w:type="dxa"/>
            <w:gridSpan w:val="4"/>
            <w:tcBorders>
              <w:bottom w:val="nil"/>
            </w:tcBorders>
            <w:shd w:val="clear" w:color="auto" w:fill="FFFFFF"/>
          </w:tcPr>
          <w:p w14:paraId="5A62ED97" w14:textId="77777777" w:rsidR="0074584B" w:rsidRPr="0074584B" w:rsidRDefault="0074584B" w:rsidP="0074584B">
            <w:pPr>
              <w:ind w:right="-944"/>
              <w:rPr>
                <w:rFonts w:cs="Times New Roman"/>
                <w:b/>
                <w:sz w:val="22"/>
              </w:rPr>
            </w:pPr>
            <w:r w:rsidRPr="0074584B">
              <w:rPr>
                <w:rFonts w:cs="Times New Roman"/>
                <w:b/>
                <w:sz w:val="22"/>
              </w:rPr>
              <w:t>Customer Segments</w:t>
            </w:r>
          </w:p>
        </w:tc>
      </w:tr>
      <w:tr w:rsidR="0074584B" w:rsidRPr="0074584B" w14:paraId="7888D160" w14:textId="77777777" w:rsidTr="0074584B">
        <w:trPr>
          <w:gridAfter w:val="2"/>
          <w:wAfter w:w="939" w:type="dxa"/>
          <w:trHeight w:val="2576"/>
        </w:trPr>
        <w:tc>
          <w:tcPr>
            <w:tcW w:w="2263" w:type="dxa"/>
            <w:vMerge w:val="restart"/>
            <w:tcBorders>
              <w:top w:val="nil"/>
            </w:tcBorders>
            <w:shd w:val="clear" w:color="auto" w:fill="FFFFFF"/>
          </w:tcPr>
          <w:p w14:paraId="12D3D6E9" w14:textId="77777777" w:rsidR="0074584B" w:rsidRPr="0074584B" w:rsidRDefault="0074584B" w:rsidP="0074584B">
            <w:pPr>
              <w:rPr>
                <w:rFonts w:cs="Times New Roman"/>
                <w:color w:val="808080" w:themeColor="background1" w:themeShade="80"/>
              </w:rPr>
            </w:pPr>
          </w:p>
          <w:p w14:paraId="63E86C61" w14:textId="77777777" w:rsidR="0074584B" w:rsidRPr="0074584B" w:rsidRDefault="0074584B" w:rsidP="0074584B">
            <w:pPr>
              <w:pStyle w:val="ListParagraph"/>
              <w:numPr>
                <w:ilvl w:val="0"/>
                <w:numId w:val="32"/>
              </w:numPr>
              <w:spacing w:line="240" w:lineRule="auto"/>
              <w:rPr>
                <w:rFonts w:cs="Times New Roman"/>
              </w:rPr>
            </w:pPr>
            <w:r w:rsidRPr="0074584B">
              <w:rPr>
                <w:rFonts w:cs="Times New Roman"/>
              </w:rPr>
              <w:t>Celebrity chefs and culinary experts for workshops and events</w:t>
            </w:r>
          </w:p>
          <w:p w14:paraId="6692A6DE" w14:textId="77777777" w:rsidR="0074584B" w:rsidRPr="0074584B" w:rsidRDefault="0074584B" w:rsidP="0074584B">
            <w:pPr>
              <w:pStyle w:val="ListParagraph"/>
              <w:numPr>
                <w:ilvl w:val="0"/>
                <w:numId w:val="32"/>
              </w:numPr>
              <w:spacing w:line="240" w:lineRule="auto"/>
              <w:rPr>
                <w:rFonts w:cs="Times New Roman"/>
              </w:rPr>
            </w:pPr>
            <w:r w:rsidRPr="0074584B">
              <w:rPr>
                <w:rFonts w:cs="Times New Roman"/>
              </w:rPr>
              <w:t xml:space="preserve">Local food producers and artisans for sourcing ingredients and products </w:t>
            </w:r>
          </w:p>
          <w:p w14:paraId="2318867D" w14:textId="77777777" w:rsidR="0074584B" w:rsidRPr="0074584B" w:rsidRDefault="0074584B" w:rsidP="0074584B">
            <w:pPr>
              <w:pStyle w:val="ListParagraph"/>
              <w:numPr>
                <w:ilvl w:val="0"/>
                <w:numId w:val="32"/>
              </w:numPr>
              <w:spacing w:line="240" w:lineRule="auto"/>
              <w:rPr>
                <w:rFonts w:cs="Times New Roman"/>
              </w:rPr>
            </w:pPr>
            <w:r w:rsidRPr="0074584B">
              <w:rPr>
                <w:rFonts w:cs="Times New Roman"/>
              </w:rPr>
              <w:t xml:space="preserve">Hospitality industries association and network for collaboration and industry insights </w:t>
            </w:r>
          </w:p>
        </w:tc>
        <w:tc>
          <w:tcPr>
            <w:tcW w:w="1985" w:type="dxa"/>
            <w:tcBorders>
              <w:top w:val="nil"/>
              <w:bottom w:val="single" w:sz="4" w:space="0" w:color="F2F2F2" w:themeColor="background1" w:themeShade="F2"/>
            </w:tcBorders>
            <w:shd w:val="clear" w:color="auto" w:fill="FFFFFF"/>
          </w:tcPr>
          <w:p w14:paraId="7EEC3C34" w14:textId="77777777" w:rsidR="0074584B" w:rsidRPr="0074584B" w:rsidRDefault="0074584B" w:rsidP="0074584B">
            <w:pPr>
              <w:pStyle w:val="ListParagraph"/>
              <w:numPr>
                <w:ilvl w:val="0"/>
                <w:numId w:val="32"/>
              </w:numPr>
              <w:spacing w:line="240" w:lineRule="auto"/>
              <w:rPr>
                <w:rFonts w:cs="Times New Roman"/>
                <w:color w:val="0D0D0D" w:themeColor="text1" w:themeTint="F2"/>
              </w:rPr>
            </w:pPr>
            <w:r w:rsidRPr="0074584B">
              <w:rPr>
                <w:rFonts w:cs="Times New Roman"/>
                <w:color w:val="0D0D0D" w:themeColor="text1" w:themeTint="F2"/>
              </w:rPr>
              <w:t xml:space="preserve">Curating culinary experiences workshops and tasting events </w:t>
            </w:r>
          </w:p>
          <w:p w14:paraId="47CE8C14" w14:textId="77777777" w:rsidR="0074584B" w:rsidRPr="0074584B" w:rsidRDefault="0074584B" w:rsidP="0074584B">
            <w:pPr>
              <w:pStyle w:val="ListParagraph"/>
              <w:numPr>
                <w:ilvl w:val="0"/>
                <w:numId w:val="32"/>
              </w:numPr>
              <w:spacing w:line="240" w:lineRule="auto"/>
              <w:rPr>
                <w:rFonts w:cs="Times New Roman"/>
                <w:color w:val="0D0D0D" w:themeColor="text1" w:themeTint="F2"/>
              </w:rPr>
            </w:pPr>
            <w:r w:rsidRPr="0074584B">
              <w:rPr>
                <w:rFonts w:cs="Times New Roman"/>
                <w:color w:val="0D0D0D" w:themeColor="text1" w:themeTint="F2"/>
              </w:rPr>
              <w:t xml:space="preserve">Sourcing and getting locally sourced ingredients and products. </w:t>
            </w:r>
          </w:p>
          <w:p w14:paraId="59E0B866" w14:textId="77777777" w:rsidR="0074584B" w:rsidRPr="0074584B" w:rsidRDefault="0074584B" w:rsidP="0074584B">
            <w:pPr>
              <w:pStyle w:val="ListParagraph"/>
              <w:numPr>
                <w:ilvl w:val="0"/>
                <w:numId w:val="32"/>
              </w:numPr>
              <w:spacing w:line="240" w:lineRule="auto"/>
              <w:rPr>
                <w:rFonts w:cs="Times New Roman"/>
                <w:color w:val="0D0D0D" w:themeColor="text1" w:themeTint="F2"/>
              </w:rPr>
            </w:pPr>
            <w:r w:rsidRPr="0074584B">
              <w:rPr>
                <w:rFonts w:cs="Times New Roman"/>
                <w:color w:val="0D0D0D" w:themeColor="text1" w:themeTint="F2"/>
              </w:rPr>
              <w:t xml:space="preserve">Marketing and promoting the local cafe through the various channels </w:t>
            </w:r>
          </w:p>
        </w:tc>
        <w:tc>
          <w:tcPr>
            <w:tcW w:w="2551" w:type="dxa"/>
            <w:gridSpan w:val="3"/>
            <w:vMerge w:val="restart"/>
            <w:tcBorders>
              <w:top w:val="nil"/>
            </w:tcBorders>
            <w:shd w:val="clear" w:color="auto" w:fill="FFFFFF"/>
          </w:tcPr>
          <w:p w14:paraId="1D0F18CB" w14:textId="77777777" w:rsidR="0074584B" w:rsidRPr="0074584B" w:rsidRDefault="0074584B" w:rsidP="0074584B">
            <w:pPr>
              <w:pStyle w:val="ListParagraph"/>
              <w:numPr>
                <w:ilvl w:val="0"/>
                <w:numId w:val="32"/>
              </w:numPr>
              <w:spacing w:line="240" w:lineRule="auto"/>
              <w:rPr>
                <w:rFonts w:cs="Times New Roman"/>
                <w:color w:val="0D0D0D" w:themeColor="text1" w:themeTint="F2"/>
              </w:rPr>
            </w:pPr>
            <w:r w:rsidRPr="0074584B">
              <w:rPr>
                <w:rFonts w:cs="Times New Roman"/>
                <w:color w:val="0D0D0D" w:themeColor="text1" w:themeTint="F2"/>
              </w:rPr>
              <w:t>A unique culinary experience blending luxurious environment with variety cultural dishes.</w:t>
            </w:r>
          </w:p>
          <w:p w14:paraId="6736E143" w14:textId="77777777" w:rsidR="0074584B" w:rsidRPr="0074584B" w:rsidRDefault="0074584B" w:rsidP="0074584B">
            <w:pPr>
              <w:pStyle w:val="ListParagraph"/>
              <w:numPr>
                <w:ilvl w:val="0"/>
                <w:numId w:val="32"/>
              </w:numPr>
              <w:spacing w:line="240" w:lineRule="auto"/>
              <w:rPr>
                <w:rFonts w:cs="Times New Roman"/>
                <w:color w:val="0D0D0D" w:themeColor="text1" w:themeTint="F2"/>
              </w:rPr>
            </w:pPr>
            <w:r w:rsidRPr="0074584B">
              <w:rPr>
                <w:rFonts w:cs="Times New Roman"/>
                <w:color w:val="0D0D0D" w:themeColor="text1" w:themeTint="F2"/>
              </w:rPr>
              <w:t xml:space="preserve">Access to celebrity chefs, local chefs, local culinary </w:t>
            </w:r>
            <w:proofErr w:type="gramStart"/>
            <w:r w:rsidRPr="0074584B">
              <w:rPr>
                <w:rFonts w:cs="Times New Roman"/>
                <w:color w:val="0D0D0D" w:themeColor="text1" w:themeTint="F2"/>
              </w:rPr>
              <w:t>experts</w:t>
            </w:r>
            <w:proofErr w:type="gramEnd"/>
            <w:r w:rsidRPr="0074584B">
              <w:rPr>
                <w:rFonts w:cs="Times New Roman"/>
                <w:color w:val="0D0D0D" w:themeColor="text1" w:themeTint="F2"/>
              </w:rPr>
              <w:t xml:space="preserve"> and exclusive culinary events.</w:t>
            </w:r>
          </w:p>
          <w:p w14:paraId="3F6CA60D" w14:textId="77777777" w:rsidR="0074584B" w:rsidRPr="0074584B" w:rsidRDefault="0074584B" w:rsidP="0074584B">
            <w:pPr>
              <w:pStyle w:val="ListParagraph"/>
              <w:numPr>
                <w:ilvl w:val="0"/>
                <w:numId w:val="32"/>
              </w:numPr>
              <w:spacing w:line="240" w:lineRule="auto"/>
              <w:rPr>
                <w:rFonts w:cs="Times New Roman"/>
                <w:color w:val="0D0D0D" w:themeColor="text1" w:themeTint="F2"/>
              </w:rPr>
            </w:pPr>
            <w:r w:rsidRPr="0074584B">
              <w:rPr>
                <w:rFonts w:cs="Times New Roman"/>
                <w:color w:val="0D0D0D" w:themeColor="text1" w:themeTint="F2"/>
              </w:rPr>
              <w:t xml:space="preserve">Tranquil ambiance and personalized service for memorable visits </w:t>
            </w:r>
          </w:p>
        </w:tc>
        <w:tc>
          <w:tcPr>
            <w:tcW w:w="2127" w:type="dxa"/>
            <w:gridSpan w:val="3"/>
            <w:tcBorders>
              <w:top w:val="nil"/>
              <w:bottom w:val="single" w:sz="4" w:space="0" w:color="F2F2F2" w:themeColor="background1" w:themeShade="F2"/>
            </w:tcBorders>
            <w:shd w:val="clear" w:color="auto" w:fill="FFFFFF"/>
          </w:tcPr>
          <w:p w14:paraId="462B0AFA" w14:textId="77777777" w:rsidR="0074584B" w:rsidRPr="0074584B" w:rsidRDefault="0074584B" w:rsidP="0074584B">
            <w:pPr>
              <w:pStyle w:val="ListParagraph"/>
              <w:numPr>
                <w:ilvl w:val="0"/>
                <w:numId w:val="32"/>
              </w:numPr>
              <w:spacing w:line="240" w:lineRule="auto"/>
              <w:ind w:right="-10"/>
              <w:rPr>
                <w:rFonts w:cs="Times New Roman"/>
                <w:color w:val="0D0D0D" w:themeColor="text1" w:themeTint="F2"/>
              </w:rPr>
            </w:pPr>
            <w:r w:rsidRPr="0074584B">
              <w:rPr>
                <w:rFonts w:cs="Times New Roman"/>
                <w:color w:val="0D0D0D" w:themeColor="text1" w:themeTint="F2"/>
              </w:rPr>
              <w:t>Personalized customer service to ensure customer satisfaction and loyalty engagement through culinary workshop testing event.</w:t>
            </w:r>
          </w:p>
          <w:p w14:paraId="7C50F2E1" w14:textId="77777777" w:rsidR="0074584B" w:rsidRPr="0074584B" w:rsidRDefault="0074584B" w:rsidP="0074584B">
            <w:pPr>
              <w:pStyle w:val="ListParagraph"/>
              <w:numPr>
                <w:ilvl w:val="0"/>
                <w:numId w:val="32"/>
              </w:numPr>
              <w:spacing w:line="240" w:lineRule="auto"/>
              <w:ind w:right="-10"/>
              <w:rPr>
                <w:rFonts w:cs="Times New Roman"/>
                <w:color w:val="0D0D0D" w:themeColor="text1" w:themeTint="F2"/>
              </w:rPr>
            </w:pPr>
            <w:r w:rsidRPr="0074584B">
              <w:rPr>
                <w:rFonts w:cs="Times New Roman"/>
                <w:color w:val="0D0D0D" w:themeColor="text1" w:themeTint="F2"/>
              </w:rPr>
              <w:t xml:space="preserve">Feedback mechanism to customer  </w:t>
            </w:r>
          </w:p>
        </w:tc>
        <w:tc>
          <w:tcPr>
            <w:tcW w:w="2835" w:type="dxa"/>
            <w:gridSpan w:val="4"/>
            <w:vMerge w:val="restart"/>
            <w:tcBorders>
              <w:top w:val="nil"/>
            </w:tcBorders>
            <w:shd w:val="clear" w:color="auto" w:fill="FFFFFF"/>
          </w:tcPr>
          <w:p w14:paraId="4882AEAE" w14:textId="333B6819" w:rsidR="0074584B" w:rsidRPr="0074584B" w:rsidRDefault="0074584B" w:rsidP="0074584B">
            <w:pPr>
              <w:pStyle w:val="ListParagraph"/>
              <w:numPr>
                <w:ilvl w:val="0"/>
                <w:numId w:val="32"/>
              </w:numPr>
              <w:spacing w:line="240" w:lineRule="auto"/>
              <w:ind w:right="-18"/>
              <w:rPr>
                <w:rFonts w:cs="Times New Roman"/>
                <w:color w:val="0D0D0D" w:themeColor="text1" w:themeTint="F2"/>
              </w:rPr>
            </w:pPr>
            <w:r w:rsidRPr="0074584B">
              <w:rPr>
                <w:rFonts w:cs="Times New Roman"/>
                <w:color w:val="0D0D0D" w:themeColor="text1" w:themeTint="F2"/>
              </w:rPr>
              <w:t>Food enthusiasts seeking immersive culinary experiences.</w:t>
            </w:r>
          </w:p>
          <w:p w14:paraId="58741650" w14:textId="091553D0" w:rsidR="0074584B" w:rsidRPr="0074584B" w:rsidRDefault="0074584B" w:rsidP="0074584B">
            <w:pPr>
              <w:pStyle w:val="ListParagraph"/>
              <w:numPr>
                <w:ilvl w:val="0"/>
                <w:numId w:val="32"/>
              </w:numPr>
              <w:spacing w:line="240" w:lineRule="auto"/>
              <w:ind w:right="-18"/>
              <w:rPr>
                <w:rFonts w:cs="Times New Roman"/>
                <w:color w:val="0D0D0D" w:themeColor="text1" w:themeTint="F2"/>
              </w:rPr>
            </w:pPr>
            <w:r w:rsidRPr="0074584B">
              <w:rPr>
                <w:rFonts w:cs="Times New Roman"/>
                <w:color w:val="0D0D0D" w:themeColor="text1" w:themeTint="F2"/>
              </w:rPr>
              <w:t xml:space="preserve">Corporate for team building events, </w:t>
            </w:r>
            <w:proofErr w:type="gramStart"/>
            <w:r w:rsidRPr="0074584B">
              <w:rPr>
                <w:rFonts w:cs="Times New Roman"/>
                <w:color w:val="0D0D0D" w:themeColor="text1" w:themeTint="F2"/>
              </w:rPr>
              <w:t>workshops</w:t>
            </w:r>
            <w:proofErr w:type="gramEnd"/>
            <w:r w:rsidRPr="0074584B">
              <w:rPr>
                <w:rFonts w:cs="Times New Roman"/>
                <w:color w:val="0D0D0D" w:themeColor="text1" w:themeTint="F2"/>
              </w:rPr>
              <w:t xml:space="preserve"> and culinary retreats</w:t>
            </w:r>
          </w:p>
        </w:tc>
      </w:tr>
      <w:tr w:rsidR="0074584B" w:rsidRPr="0074584B" w14:paraId="3C0012EA" w14:textId="77777777" w:rsidTr="0074584B">
        <w:trPr>
          <w:gridAfter w:val="2"/>
          <w:wAfter w:w="939" w:type="dxa"/>
          <w:trHeight w:val="254"/>
        </w:trPr>
        <w:tc>
          <w:tcPr>
            <w:tcW w:w="2263" w:type="dxa"/>
            <w:vMerge/>
            <w:shd w:val="clear" w:color="auto" w:fill="FFFFFF"/>
          </w:tcPr>
          <w:p w14:paraId="33D559AB" w14:textId="77777777" w:rsidR="0074584B" w:rsidRPr="0074584B" w:rsidRDefault="0074584B" w:rsidP="0074584B">
            <w:pPr>
              <w:ind w:right="-944"/>
              <w:rPr>
                <w:rFonts w:cs="Times New Roman"/>
              </w:rPr>
            </w:pPr>
          </w:p>
        </w:tc>
        <w:tc>
          <w:tcPr>
            <w:tcW w:w="1985" w:type="dxa"/>
            <w:tcBorders>
              <w:top w:val="single" w:sz="4" w:space="0" w:color="F2F2F2" w:themeColor="background1" w:themeShade="F2"/>
              <w:bottom w:val="nil"/>
            </w:tcBorders>
            <w:shd w:val="clear" w:color="auto" w:fill="FFFFFF"/>
          </w:tcPr>
          <w:p w14:paraId="1ADDD076" w14:textId="628530D3" w:rsidR="0074584B" w:rsidRPr="0074584B" w:rsidRDefault="0074584B" w:rsidP="0074584B">
            <w:pPr>
              <w:ind w:right="-944"/>
              <w:rPr>
                <w:rFonts w:cs="Times New Roman"/>
                <w:b/>
                <w:color w:val="0D0D0D" w:themeColor="text1" w:themeTint="F2"/>
                <w:sz w:val="22"/>
              </w:rPr>
            </w:pPr>
            <w:r w:rsidRPr="0074584B">
              <w:rPr>
                <w:rFonts w:cs="Times New Roman"/>
                <w:b/>
                <w:color w:val="0D0D0D" w:themeColor="text1" w:themeTint="F2"/>
                <w:sz w:val="22"/>
              </w:rPr>
              <w:t>Key Resources</w:t>
            </w:r>
          </w:p>
        </w:tc>
        <w:tc>
          <w:tcPr>
            <w:tcW w:w="2551" w:type="dxa"/>
            <w:gridSpan w:val="3"/>
            <w:vMerge/>
            <w:shd w:val="clear" w:color="auto" w:fill="FFFFFF"/>
          </w:tcPr>
          <w:p w14:paraId="4A930274" w14:textId="77777777" w:rsidR="0074584B" w:rsidRPr="0074584B" w:rsidRDefault="0074584B" w:rsidP="0074584B">
            <w:pPr>
              <w:ind w:right="-944"/>
              <w:rPr>
                <w:rFonts w:cs="Times New Roman"/>
                <w:b/>
                <w:color w:val="0D0D0D" w:themeColor="text1" w:themeTint="F2"/>
                <w:sz w:val="22"/>
              </w:rPr>
            </w:pPr>
          </w:p>
        </w:tc>
        <w:tc>
          <w:tcPr>
            <w:tcW w:w="2127" w:type="dxa"/>
            <w:gridSpan w:val="3"/>
            <w:tcBorders>
              <w:top w:val="single" w:sz="4" w:space="0" w:color="F2F2F2" w:themeColor="background1" w:themeShade="F2"/>
              <w:bottom w:val="nil"/>
            </w:tcBorders>
            <w:shd w:val="clear" w:color="auto" w:fill="FFFFFF"/>
          </w:tcPr>
          <w:p w14:paraId="04D1EFD7" w14:textId="77777777" w:rsidR="0074584B" w:rsidRPr="0074584B" w:rsidRDefault="0074584B" w:rsidP="0074584B">
            <w:pPr>
              <w:ind w:right="-944"/>
              <w:rPr>
                <w:rFonts w:cs="Times New Roman"/>
                <w:b/>
                <w:color w:val="0D0D0D" w:themeColor="text1" w:themeTint="F2"/>
                <w:sz w:val="22"/>
              </w:rPr>
            </w:pPr>
            <w:r w:rsidRPr="0074584B">
              <w:rPr>
                <w:rFonts w:cs="Times New Roman"/>
                <w:b/>
                <w:color w:val="0D0D0D" w:themeColor="text1" w:themeTint="F2"/>
                <w:sz w:val="22"/>
              </w:rPr>
              <w:t>Channels</w:t>
            </w:r>
          </w:p>
        </w:tc>
        <w:tc>
          <w:tcPr>
            <w:tcW w:w="2835" w:type="dxa"/>
            <w:gridSpan w:val="4"/>
            <w:vMerge/>
            <w:shd w:val="clear" w:color="auto" w:fill="FFFFFF"/>
          </w:tcPr>
          <w:p w14:paraId="04EABA77" w14:textId="77777777" w:rsidR="0074584B" w:rsidRPr="0074584B" w:rsidRDefault="0074584B" w:rsidP="0074584B">
            <w:pPr>
              <w:ind w:right="-944"/>
              <w:rPr>
                <w:rFonts w:cs="Times New Roman"/>
                <w:color w:val="0D0D0D" w:themeColor="text1" w:themeTint="F2"/>
              </w:rPr>
            </w:pPr>
          </w:p>
        </w:tc>
      </w:tr>
      <w:tr w:rsidR="0074584B" w:rsidRPr="0074584B" w14:paraId="63A3E56F" w14:textId="77777777" w:rsidTr="0074584B">
        <w:trPr>
          <w:gridAfter w:val="2"/>
          <w:wAfter w:w="939" w:type="dxa"/>
          <w:trHeight w:val="2716"/>
        </w:trPr>
        <w:tc>
          <w:tcPr>
            <w:tcW w:w="2263" w:type="dxa"/>
            <w:vMerge/>
            <w:tcBorders>
              <w:bottom w:val="single" w:sz="4" w:space="0" w:color="F2F2F2" w:themeColor="background1" w:themeShade="F2"/>
            </w:tcBorders>
            <w:shd w:val="clear" w:color="auto" w:fill="FFFFFF"/>
          </w:tcPr>
          <w:p w14:paraId="69E270E0" w14:textId="77777777" w:rsidR="0074584B" w:rsidRPr="0074584B" w:rsidRDefault="0074584B" w:rsidP="0074584B">
            <w:pPr>
              <w:ind w:right="-944"/>
              <w:rPr>
                <w:rFonts w:cs="Times New Roman"/>
              </w:rPr>
            </w:pPr>
          </w:p>
        </w:tc>
        <w:tc>
          <w:tcPr>
            <w:tcW w:w="1985" w:type="dxa"/>
            <w:tcBorders>
              <w:top w:val="nil"/>
              <w:bottom w:val="single" w:sz="4" w:space="0" w:color="F2F2F2" w:themeColor="background1" w:themeShade="F2"/>
            </w:tcBorders>
            <w:shd w:val="clear" w:color="auto" w:fill="FFFFFF"/>
          </w:tcPr>
          <w:p w14:paraId="2F11215C" w14:textId="77777777" w:rsidR="0074584B" w:rsidRPr="0074584B" w:rsidRDefault="0074584B" w:rsidP="0074584B">
            <w:pPr>
              <w:pStyle w:val="ListParagraph"/>
              <w:numPr>
                <w:ilvl w:val="0"/>
                <w:numId w:val="33"/>
              </w:numPr>
              <w:spacing w:line="240" w:lineRule="auto"/>
              <w:rPr>
                <w:rFonts w:cs="Times New Roman"/>
                <w:color w:val="0D0D0D" w:themeColor="text1" w:themeTint="F2"/>
              </w:rPr>
            </w:pPr>
            <w:r w:rsidRPr="0074584B">
              <w:rPr>
                <w:rFonts w:cs="Times New Roman"/>
                <w:color w:val="0D0D0D" w:themeColor="text1" w:themeTint="F2"/>
              </w:rPr>
              <w:t xml:space="preserve">Culinary ability partnership with chefs and food experts </w:t>
            </w:r>
          </w:p>
          <w:p w14:paraId="3F39940C" w14:textId="77777777" w:rsidR="0074584B" w:rsidRPr="0074584B" w:rsidRDefault="0074584B" w:rsidP="0074584B">
            <w:pPr>
              <w:pStyle w:val="ListParagraph"/>
              <w:numPr>
                <w:ilvl w:val="0"/>
                <w:numId w:val="33"/>
              </w:numPr>
              <w:spacing w:line="240" w:lineRule="auto"/>
              <w:rPr>
                <w:rFonts w:cs="Times New Roman"/>
                <w:color w:val="0D0D0D" w:themeColor="text1" w:themeTint="F2"/>
              </w:rPr>
            </w:pPr>
            <w:r w:rsidRPr="0074584B">
              <w:rPr>
                <w:rFonts w:cs="Times New Roman"/>
                <w:color w:val="0D0D0D" w:themeColor="text1" w:themeTint="F2"/>
              </w:rPr>
              <w:t xml:space="preserve">Marketing and brand resources </w:t>
            </w:r>
          </w:p>
          <w:p w14:paraId="1EF17118" w14:textId="77777777" w:rsidR="0074584B" w:rsidRPr="0074584B" w:rsidRDefault="0074584B" w:rsidP="0074584B">
            <w:pPr>
              <w:pStyle w:val="ListParagraph"/>
              <w:numPr>
                <w:ilvl w:val="0"/>
                <w:numId w:val="33"/>
              </w:numPr>
              <w:spacing w:line="240" w:lineRule="auto"/>
              <w:rPr>
                <w:rFonts w:cs="Times New Roman"/>
                <w:color w:val="0D0D0D" w:themeColor="text1" w:themeTint="F2"/>
              </w:rPr>
            </w:pPr>
            <w:r w:rsidRPr="0074584B">
              <w:rPr>
                <w:rFonts w:cs="Times New Roman"/>
                <w:color w:val="0D0D0D" w:themeColor="text1" w:themeTint="F2"/>
              </w:rPr>
              <w:t xml:space="preserve">Luxurious sitting structure and environment </w:t>
            </w:r>
          </w:p>
        </w:tc>
        <w:tc>
          <w:tcPr>
            <w:tcW w:w="2551" w:type="dxa"/>
            <w:gridSpan w:val="3"/>
            <w:vMerge/>
            <w:tcBorders>
              <w:bottom w:val="single" w:sz="4" w:space="0" w:color="F2F2F2" w:themeColor="background1" w:themeShade="F2"/>
            </w:tcBorders>
            <w:shd w:val="clear" w:color="auto" w:fill="FFFFFF"/>
          </w:tcPr>
          <w:p w14:paraId="2F8C6C4D" w14:textId="77777777" w:rsidR="0074584B" w:rsidRPr="0074584B" w:rsidRDefault="0074584B" w:rsidP="0074584B">
            <w:pPr>
              <w:ind w:right="-944"/>
              <w:rPr>
                <w:rFonts w:cs="Times New Roman"/>
                <w:color w:val="0D0D0D" w:themeColor="text1" w:themeTint="F2"/>
              </w:rPr>
            </w:pPr>
          </w:p>
        </w:tc>
        <w:tc>
          <w:tcPr>
            <w:tcW w:w="2127" w:type="dxa"/>
            <w:gridSpan w:val="3"/>
            <w:tcBorders>
              <w:top w:val="nil"/>
              <w:bottom w:val="single" w:sz="4" w:space="0" w:color="F2F2F2" w:themeColor="background1" w:themeShade="F2"/>
            </w:tcBorders>
            <w:shd w:val="clear" w:color="auto" w:fill="FFFFFF"/>
          </w:tcPr>
          <w:p w14:paraId="3923A3DC" w14:textId="77777777" w:rsidR="0074584B" w:rsidRPr="0074584B" w:rsidRDefault="0074584B" w:rsidP="0074584B">
            <w:pPr>
              <w:pStyle w:val="ListParagraph"/>
              <w:numPr>
                <w:ilvl w:val="0"/>
                <w:numId w:val="33"/>
              </w:numPr>
              <w:spacing w:line="240" w:lineRule="auto"/>
              <w:ind w:right="-10"/>
              <w:rPr>
                <w:rFonts w:cs="Times New Roman"/>
                <w:color w:val="0D0D0D" w:themeColor="text1" w:themeTint="F2"/>
              </w:rPr>
            </w:pPr>
            <w:r w:rsidRPr="0074584B">
              <w:rPr>
                <w:rFonts w:cs="Times New Roman"/>
                <w:color w:val="0D0D0D" w:themeColor="text1" w:themeTint="F2"/>
              </w:rPr>
              <w:t xml:space="preserve">Online reservation choice </w:t>
            </w:r>
          </w:p>
          <w:p w14:paraId="2751F941" w14:textId="77777777" w:rsidR="0074584B" w:rsidRPr="0074584B" w:rsidRDefault="0074584B" w:rsidP="0074584B">
            <w:pPr>
              <w:pStyle w:val="ListParagraph"/>
              <w:numPr>
                <w:ilvl w:val="0"/>
                <w:numId w:val="33"/>
              </w:numPr>
              <w:spacing w:line="240" w:lineRule="auto"/>
              <w:ind w:right="-10"/>
              <w:rPr>
                <w:rFonts w:cs="Times New Roman"/>
                <w:color w:val="0D0D0D" w:themeColor="text1" w:themeTint="F2"/>
              </w:rPr>
            </w:pPr>
            <w:r w:rsidRPr="0074584B">
              <w:rPr>
                <w:rFonts w:cs="Times New Roman"/>
                <w:color w:val="0D0D0D" w:themeColor="text1" w:themeTint="F2"/>
              </w:rPr>
              <w:t xml:space="preserve">Social media platforms for marketing and promotion </w:t>
            </w:r>
          </w:p>
          <w:p w14:paraId="0ED3ED49" w14:textId="77777777" w:rsidR="0074584B" w:rsidRPr="0074584B" w:rsidRDefault="0074584B" w:rsidP="0074584B">
            <w:pPr>
              <w:pStyle w:val="ListParagraph"/>
              <w:numPr>
                <w:ilvl w:val="0"/>
                <w:numId w:val="33"/>
              </w:numPr>
              <w:spacing w:line="240" w:lineRule="auto"/>
              <w:ind w:right="-10"/>
              <w:rPr>
                <w:rFonts w:cs="Times New Roman"/>
                <w:color w:val="0D0D0D" w:themeColor="text1" w:themeTint="F2"/>
              </w:rPr>
            </w:pPr>
            <w:r w:rsidRPr="0074584B">
              <w:rPr>
                <w:rFonts w:cs="Times New Roman"/>
                <w:color w:val="0D0D0D" w:themeColor="text1" w:themeTint="F2"/>
              </w:rPr>
              <w:t xml:space="preserve">Culinary events and workshops </w:t>
            </w:r>
          </w:p>
        </w:tc>
        <w:tc>
          <w:tcPr>
            <w:tcW w:w="2835" w:type="dxa"/>
            <w:gridSpan w:val="4"/>
            <w:vMerge/>
            <w:tcBorders>
              <w:bottom w:val="single" w:sz="4" w:space="0" w:color="F2F2F2" w:themeColor="background1" w:themeShade="F2"/>
            </w:tcBorders>
            <w:shd w:val="clear" w:color="auto" w:fill="FFFFFF"/>
          </w:tcPr>
          <w:p w14:paraId="7342C59C" w14:textId="77777777" w:rsidR="0074584B" w:rsidRPr="0074584B" w:rsidRDefault="0074584B" w:rsidP="0074584B">
            <w:pPr>
              <w:ind w:right="-944"/>
              <w:rPr>
                <w:rFonts w:cs="Times New Roman"/>
                <w:color w:val="0D0D0D" w:themeColor="text1" w:themeTint="F2"/>
              </w:rPr>
            </w:pPr>
          </w:p>
        </w:tc>
      </w:tr>
      <w:tr w:rsidR="0074584B" w:rsidRPr="0074584B" w14:paraId="4A1DF552" w14:textId="77777777" w:rsidTr="003C5D9C">
        <w:trPr>
          <w:gridAfter w:val="2"/>
          <w:wAfter w:w="939" w:type="dxa"/>
          <w:trHeight w:val="268"/>
        </w:trPr>
        <w:tc>
          <w:tcPr>
            <w:tcW w:w="5665" w:type="dxa"/>
            <w:gridSpan w:val="4"/>
            <w:tcBorders>
              <w:bottom w:val="nil"/>
            </w:tcBorders>
            <w:shd w:val="clear" w:color="auto" w:fill="FFFFFF"/>
          </w:tcPr>
          <w:p w14:paraId="21A5C598" w14:textId="77777777" w:rsidR="0074584B" w:rsidRPr="0074584B" w:rsidRDefault="0074584B" w:rsidP="0074584B">
            <w:pPr>
              <w:ind w:right="-944"/>
              <w:rPr>
                <w:rFonts w:cs="Times New Roman"/>
                <w:b/>
                <w:sz w:val="22"/>
              </w:rPr>
            </w:pPr>
            <w:r w:rsidRPr="0074584B">
              <w:rPr>
                <w:rFonts w:cs="Times New Roman"/>
                <w:b/>
                <w:sz w:val="22"/>
              </w:rPr>
              <w:lastRenderedPageBreak/>
              <w:t xml:space="preserve">Cost Structure </w:t>
            </w:r>
          </w:p>
          <w:p w14:paraId="6F9A0BC4" w14:textId="77777777" w:rsidR="0074584B" w:rsidRPr="0074584B" w:rsidRDefault="0074584B" w:rsidP="0074584B">
            <w:pPr>
              <w:pStyle w:val="ListParagraph"/>
              <w:numPr>
                <w:ilvl w:val="0"/>
                <w:numId w:val="34"/>
              </w:numPr>
              <w:spacing w:line="240" w:lineRule="auto"/>
              <w:ind w:right="-944"/>
              <w:rPr>
                <w:rFonts w:cs="Times New Roman"/>
                <w:b/>
              </w:rPr>
            </w:pPr>
            <w:r w:rsidRPr="0074584B">
              <w:rPr>
                <w:rFonts w:cs="Times New Roman"/>
                <w:b/>
              </w:rPr>
              <w:t xml:space="preserve">Staff salary and wages </w:t>
            </w:r>
          </w:p>
          <w:p w14:paraId="03C25D36" w14:textId="77777777" w:rsidR="0074584B" w:rsidRPr="0074584B" w:rsidRDefault="0074584B" w:rsidP="0074584B">
            <w:pPr>
              <w:pStyle w:val="ListParagraph"/>
              <w:numPr>
                <w:ilvl w:val="0"/>
                <w:numId w:val="34"/>
              </w:numPr>
              <w:spacing w:line="240" w:lineRule="auto"/>
              <w:ind w:right="-944"/>
              <w:rPr>
                <w:rFonts w:cs="Times New Roman"/>
                <w:b/>
              </w:rPr>
            </w:pPr>
            <w:r w:rsidRPr="0074584B">
              <w:rPr>
                <w:rFonts w:cs="Times New Roman"/>
                <w:b/>
              </w:rPr>
              <w:t xml:space="preserve">Procurement cost for the ingredients, </w:t>
            </w:r>
            <w:proofErr w:type="gramStart"/>
            <w:r w:rsidRPr="0074584B">
              <w:rPr>
                <w:rFonts w:cs="Times New Roman"/>
                <w:b/>
              </w:rPr>
              <w:t>products</w:t>
            </w:r>
            <w:proofErr w:type="gramEnd"/>
            <w:r w:rsidRPr="0074584B">
              <w:rPr>
                <w:rFonts w:cs="Times New Roman"/>
                <w:b/>
              </w:rPr>
              <w:t xml:space="preserve"> and amenities</w:t>
            </w:r>
          </w:p>
          <w:p w14:paraId="527E8F99" w14:textId="77777777" w:rsidR="0074584B" w:rsidRPr="0074584B" w:rsidRDefault="0074584B" w:rsidP="0074584B">
            <w:pPr>
              <w:pStyle w:val="ListParagraph"/>
              <w:numPr>
                <w:ilvl w:val="0"/>
                <w:numId w:val="34"/>
              </w:numPr>
              <w:spacing w:line="240" w:lineRule="auto"/>
              <w:ind w:right="-944"/>
              <w:rPr>
                <w:rFonts w:cs="Times New Roman"/>
                <w:b/>
              </w:rPr>
            </w:pPr>
            <w:r w:rsidRPr="0074584B">
              <w:rPr>
                <w:rFonts w:cs="Times New Roman"/>
                <w:b/>
              </w:rPr>
              <w:t xml:space="preserve">Operational costs for utilities, </w:t>
            </w:r>
            <w:proofErr w:type="gramStart"/>
            <w:r w:rsidRPr="0074584B">
              <w:rPr>
                <w:rFonts w:cs="Times New Roman"/>
                <w:b/>
              </w:rPr>
              <w:t>maintenance</w:t>
            </w:r>
            <w:proofErr w:type="gramEnd"/>
            <w:r w:rsidRPr="0074584B">
              <w:rPr>
                <w:rFonts w:cs="Times New Roman"/>
                <w:b/>
              </w:rPr>
              <w:t xml:space="preserve"> and administration’</w:t>
            </w:r>
          </w:p>
          <w:p w14:paraId="5C57B626" w14:textId="77777777" w:rsidR="0074584B" w:rsidRPr="0074584B" w:rsidRDefault="0074584B" w:rsidP="0074584B">
            <w:pPr>
              <w:pStyle w:val="ListParagraph"/>
              <w:numPr>
                <w:ilvl w:val="0"/>
                <w:numId w:val="34"/>
              </w:numPr>
              <w:spacing w:line="240" w:lineRule="auto"/>
              <w:ind w:right="-944"/>
              <w:rPr>
                <w:rFonts w:cs="Times New Roman"/>
                <w:b/>
              </w:rPr>
            </w:pPr>
            <w:r w:rsidRPr="0074584B">
              <w:rPr>
                <w:rFonts w:cs="Times New Roman"/>
                <w:b/>
              </w:rPr>
              <w:t>Marketing and advertising expenses</w:t>
            </w:r>
          </w:p>
        </w:tc>
        <w:tc>
          <w:tcPr>
            <w:tcW w:w="6096" w:type="dxa"/>
            <w:gridSpan w:val="8"/>
            <w:tcBorders>
              <w:bottom w:val="nil"/>
            </w:tcBorders>
            <w:shd w:val="clear" w:color="auto" w:fill="FFFFFF"/>
          </w:tcPr>
          <w:p w14:paraId="2BF3BA48" w14:textId="77777777" w:rsidR="0074584B" w:rsidRPr="0074584B" w:rsidRDefault="0074584B" w:rsidP="0074584B">
            <w:pPr>
              <w:ind w:right="-944"/>
              <w:rPr>
                <w:rFonts w:cs="Times New Roman"/>
                <w:b/>
                <w:color w:val="0D0D0D" w:themeColor="text1" w:themeTint="F2"/>
                <w:sz w:val="22"/>
              </w:rPr>
            </w:pPr>
            <w:r w:rsidRPr="0074584B">
              <w:rPr>
                <w:rFonts w:cs="Times New Roman"/>
                <w:b/>
                <w:color w:val="0D0D0D" w:themeColor="text1" w:themeTint="F2"/>
                <w:sz w:val="22"/>
              </w:rPr>
              <w:t>Revenue Streams</w:t>
            </w:r>
          </w:p>
          <w:p w14:paraId="403E13E7" w14:textId="77777777" w:rsidR="0074584B" w:rsidRPr="0074584B" w:rsidRDefault="0074584B" w:rsidP="0074584B">
            <w:pPr>
              <w:pStyle w:val="ListParagraph"/>
              <w:numPr>
                <w:ilvl w:val="0"/>
                <w:numId w:val="35"/>
              </w:numPr>
              <w:spacing w:line="240" w:lineRule="auto"/>
              <w:ind w:right="-944"/>
              <w:rPr>
                <w:rFonts w:cs="Times New Roman"/>
                <w:b/>
                <w:color w:val="0D0D0D" w:themeColor="text1" w:themeTint="F2"/>
              </w:rPr>
            </w:pPr>
            <w:r w:rsidRPr="0074584B">
              <w:rPr>
                <w:rFonts w:cs="Times New Roman"/>
                <w:b/>
                <w:color w:val="0D0D0D" w:themeColor="text1" w:themeTint="F2"/>
              </w:rPr>
              <w:t xml:space="preserve">Tickets sales for culinary workshops and tasting events. </w:t>
            </w:r>
          </w:p>
          <w:p w14:paraId="288E6427" w14:textId="77777777" w:rsidR="0074584B" w:rsidRPr="0074584B" w:rsidRDefault="0074584B" w:rsidP="0074584B">
            <w:pPr>
              <w:pStyle w:val="ListParagraph"/>
              <w:numPr>
                <w:ilvl w:val="0"/>
                <w:numId w:val="35"/>
              </w:numPr>
              <w:spacing w:line="240" w:lineRule="auto"/>
              <w:ind w:right="-944"/>
              <w:rPr>
                <w:rFonts w:cs="Times New Roman"/>
                <w:b/>
                <w:color w:val="0D0D0D" w:themeColor="text1" w:themeTint="F2"/>
              </w:rPr>
            </w:pPr>
            <w:r w:rsidRPr="0074584B">
              <w:rPr>
                <w:rFonts w:cs="Times New Roman"/>
                <w:b/>
                <w:color w:val="0D0D0D" w:themeColor="text1" w:themeTint="F2"/>
              </w:rPr>
              <w:t xml:space="preserve">Sales of branded merchandise and products </w:t>
            </w:r>
          </w:p>
          <w:p w14:paraId="79A500D5" w14:textId="77777777" w:rsidR="0074584B" w:rsidRPr="0074584B" w:rsidRDefault="0074584B" w:rsidP="0074584B">
            <w:pPr>
              <w:pStyle w:val="ListParagraph"/>
              <w:numPr>
                <w:ilvl w:val="0"/>
                <w:numId w:val="35"/>
              </w:numPr>
              <w:spacing w:line="240" w:lineRule="auto"/>
              <w:ind w:right="-944"/>
              <w:rPr>
                <w:rFonts w:cs="Times New Roman"/>
                <w:b/>
                <w:color w:val="0D0D0D" w:themeColor="text1" w:themeTint="F2"/>
              </w:rPr>
            </w:pPr>
            <w:r w:rsidRPr="0074584B">
              <w:rPr>
                <w:rFonts w:cs="Times New Roman"/>
                <w:b/>
                <w:color w:val="0D0D0D" w:themeColor="text1" w:themeTint="F2"/>
              </w:rPr>
              <w:t xml:space="preserve">Corporate booking for events and meeting </w:t>
            </w:r>
          </w:p>
        </w:tc>
      </w:tr>
      <w:tr w:rsidR="0074584B" w:rsidRPr="0074584B" w14:paraId="6BA561C2" w14:textId="77777777" w:rsidTr="003C5D9C">
        <w:trPr>
          <w:gridAfter w:val="2"/>
          <w:wAfter w:w="939" w:type="dxa"/>
          <w:trHeight w:val="2567"/>
        </w:trPr>
        <w:tc>
          <w:tcPr>
            <w:tcW w:w="5665" w:type="dxa"/>
            <w:gridSpan w:val="4"/>
            <w:tcBorders>
              <w:top w:val="nil"/>
            </w:tcBorders>
            <w:shd w:val="clear" w:color="auto" w:fill="FFFFFF"/>
          </w:tcPr>
          <w:p w14:paraId="7A59340F" w14:textId="77777777" w:rsidR="0074584B" w:rsidRPr="0074584B" w:rsidRDefault="0074584B" w:rsidP="0074584B">
            <w:pPr>
              <w:ind w:right="-32"/>
              <w:rPr>
                <w:rFonts w:cs="Times New Roman"/>
                <w:color w:val="808080" w:themeColor="background1" w:themeShade="80"/>
                <w:sz w:val="20"/>
              </w:rPr>
            </w:pPr>
          </w:p>
        </w:tc>
        <w:tc>
          <w:tcPr>
            <w:tcW w:w="6096" w:type="dxa"/>
            <w:gridSpan w:val="8"/>
            <w:tcBorders>
              <w:top w:val="nil"/>
            </w:tcBorders>
            <w:shd w:val="clear" w:color="auto" w:fill="FFFFFF"/>
          </w:tcPr>
          <w:p w14:paraId="4B2F2B85" w14:textId="77777777" w:rsidR="0074584B" w:rsidRPr="0074584B" w:rsidRDefault="0074584B" w:rsidP="0074584B">
            <w:pPr>
              <w:ind w:right="-18"/>
              <w:rPr>
                <w:rFonts w:cs="Times New Roman"/>
                <w:color w:val="808080" w:themeColor="background1" w:themeShade="80"/>
                <w:sz w:val="20"/>
              </w:rPr>
            </w:pPr>
          </w:p>
        </w:tc>
      </w:tr>
      <w:tr w:rsidR="0074584B" w:rsidRPr="0074584B" w14:paraId="32E54B4E" w14:textId="77777777" w:rsidTr="0074584B">
        <w:trPr>
          <w:gridAfter w:val="2"/>
          <w:wAfter w:w="939" w:type="dxa"/>
          <w:trHeight w:val="271"/>
        </w:trPr>
        <w:tc>
          <w:tcPr>
            <w:tcW w:w="11761" w:type="dxa"/>
            <w:gridSpan w:val="12"/>
            <w:shd w:val="clear" w:color="auto" w:fill="F3F3F3"/>
            <w:vAlign w:val="center"/>
          </w:tcPr>
          <w:p w14:paraId="42A44484" w14:textId="77777777" w:rsidR="0074584B" w:rsidRPr="0074584B" w:rsidRDefault="0074584B" w:rsidP="0074584B">
            <w:pPr>
              <w:ind w:right="-944"/>
              <w:rPr>
                <w:rFonts w:cs="Times New Roman"/>
                <w:sz w:val="16"/>
              </w:rPr>
            </w:pPr>
            <w:r w:rsidRPr="0074584B">
              <w:rPr>
                <w:rFonts w:cs="Times New Roman"/>
                <w:sz w:val="16"/>
              </w:rPr>
              <w:t>Designed by: The Business Model Foundry (</w:t>
            </w:r>
            <w:hyperlink r:id="rId10" w:history="1">
              <w:r w:rsidRPr="0074584B">
                <w:rPr>
                  <w:rStyle w:val="Hyperlink"/>
                  <w:rFonts w:cs="Times New Roman"/>
                  <w:sz w:val="16"/>
                </w:rPr>
                <w:t>www.businessmodelgeneration.com/canvas</w:t>
              </w:r>
            </w:hyperlink>
            <w:r w:rsidRPr="0074584B">
              <w:rPr>
                <w:rFonts w:cs="Times New Roman"/>
                <w:sz w:val="16"/>
              </w:rPr>
              <w:t>). Word implementation by: Neos Chronos Limited (</w:t>
            </w:r>
            <w:hyperlink r:id="rId11" w:history="1">
              <w:r w:rsidRPr="0074584B">
                <w:rPr>
                  <w:rStyle w:val="Hyperlink"/>
                  <w:rFonts w:cs="Times New Roman"/>
                  <w:sz w:val="16"/>
                </w:rPr>
                <w:t>https://neoschronos.com</w:t>
              </w:r>
            </w:hyperlink>
            <w:r w:rsidRPr="0074584B">
              <w:rPr>
                <w:rFonts w:cs="Times New Roman"/>
                <w:sz w:val="16"/>
              </w:rPr>
              <w:t xml:space="preserve">). License: </w:t>
            </w:r>
            <w:hyperlink r:id="rId12" w:history="1">
              <w:r w:rsidRPr="0074584B">
                <w:rPr>
                  <w:rStyle w:val="Hyperlink"/>
                  <w:rFonts w:cs="Times New Roman"/>
                  <w:sz w:val="16"/>
                  <w:lang w:val="mr-IN"/>
                </w:rPr>
                <w:t>CC BY-SA 3.0</w:t>
              </w:r>
            </w:hyperlink>
          </w:p>
        </w:tc>
      </w:tr>
    </w:tbl>
    <w:p w14:paraId="2DA1F91C" w14:textId="77777777" w:rsidR="0074584B" w:rsidRPr="0074584B" w:rsidRDefault="0074584B" w:rsidP="0074584B">
      <w:pPr>
        <w:ind w:right="-944"/>
        <w:rPr>
          <w:rFonts w:cs="Times New Roman"/>
        </w:rPr>
      </w:pPr>
    </w:p>
    <w:p w14:paraId="2153CA81" w14:textId="77777777" w:rsidR="0074584B" w:rsidRDefault="0074584B" w:rsidP="0074584B">
      <w:pPr>
        <w:ind w:right="-944"/>
      </w:pPr>
    </w:p>
    <w:p w14:paraId="1C921795" w14:textId="77777777" w:rsidR="0074584B" w:rsidRDefault="0074584B" w:rsidP="00635505">
      <w:pPr>
        <w:pStyle w:val="NormalWeb"/>
        <w:spacing w:before="0" w:beforeAutospacing="0" w:after="0" w:afterAutospacing="0" w:line="360" w:lineRule="auto"/>
        <w:ind w:left="720" w:hanging="720"/>
        <w:rPr>
          <w:rFonts w:ascii="Calibri" w:hAnsi="Calibri" w:cs="Calibri"/>
        </w:rPr>
      </w:pPr>
    </w:p>
    <w:p w14:paraId="7C125F3E" w14:textId="43E7C543" w:rsidR="0056164A" w:rsidRPr="00635505" w:rsidRDefault="0056164A" w:rsidP="00FB42B1">
      <w:pPr>
        <w:pStyle w:val="NormalWeb"/>
        <w:spacing w:before="0" w:beforeAutospacing="0" w:after="0" w:afterAutospacing="0" w:line="360" w:lineRule="auto"/>
        <w:ind w:left="720" w:hanging="720"/>
        <w:jc w:val="both"/>
      </w:pPr>
    </w:p>
    <w:sectPr w:rsidR="0056164A" w:rsidRPr="0063550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094688"/>
    <w:multiLevelType w:val="hybridMultilevel"/>
    <w:tmpl w:val="1C88EE82"/>
    <w:lvl w:ilvl="0" w:tplc="964A0D3A">
      <w:start w:val="1"/>
      <w:numFmt w:val="bullet"/>
      <w:lvlText w:val=""/>
      <w:lvlJc w:val="left"/>
      <w:pPr>
        <w:tabs>
          <w:tab w:val="num" w:pos="720"/>
        </w:tabs>
        <w:ind w:left="720" w:hanging="360"/>
      </w:pPr>
      <w:rPr>
        <w:rFonts w:ascii="Symbol" w:hAnsi="Symbol" w:hint="default"/>
      </w:rPr>
    </w:lvl>
    <w:lvl w:ilvl="1" w:tplc="CB3E9A1E" w:tentative="1">
      <w:start w:val="1"/>
      <w:numFmt w:val="bullet"/>
      <w:lvlText w:val=""/>
      <w:lvlJc w:val="left"/>
      <w:pPr>
        <w:tabs>
          <w:tab w:val="num" w:pos="1440"/>
        </w:tabs>
        <w:ind w:left="1440" w:hanging="360"/>
      </w:pPr>
      <w:rPr>
        <w:rFonts w:ascii="Symbol" w:hAnsi="Symbol" w:hint="default"/>
      </w:rPr>
    </w:lvl>
    <w:lvl w:ilvl="2" w:tplc="F6C6BBE2" w:tentative="1">
      <w:start w:val="1"/>
      <w:numFmt w:val="bullet"/>
      <w:lvlText w:val=""/>
      <w:lvlJc w:val="left"/>
      <w:pPr>
        <w:tabs>
          <w:tab w:val="num" w:pos="2160"/>
        </w:tabs>
        <w:ind w:left="2160" w:hanging="360"/>
      </w:pPr>
      <w:rPr>
        <w:rFonts w:ascii="Symbol" w:hAnsi="Symbol" w:hint="default"/>
      </w:rPr>
    </w:lvl>
    <w:lvl w:ilvl="3" w:tplc="67F80FAC" w:tentative="1">
      <w:start w:val="1"/>
      <w:numFmt w:val="bullet"/>
      <w:lvlText w:val=""/>
      <w:lvlJc w:val="left"/>
      <w:pPr>
        <w:tabs>
          <w:tab w:val="num" w:pos="2880"/>
        </w:tabs>
        <w:ind w:left="2880" w:hanging="360"/>
      </w:pPr>
      <w:rPr>
        <w:rFonts w:ascii="Symbol" w:hAnsi="Symbol" w:hint="default"/>
      </w:rPr>
    </w:lvl>
    <w:lvl w:ilvl="4" w:tplc="90F0E7D0" w:tentative="1">
      <w:start w:val="1"/>
      <w:numFmt w:val="bullet"/>
      <w:lvlText w:val=""/>
      <w:lvlJc w:val="left"/>
      <w:pPr>
        <w:tabs>
          <w:tab w:val="num" w:pos="3600"/>
        </w:tabs>
        <w:ind w:left="3600" w:hanging="360"/>
      </w:pPr>
      <w:rPr>
        <w:rFonts w:ascii="Symbol" w:hAnsi="Symbol" w:hint="default"/>
      </w:rPr>
    </w:lvl>
    <w:lvl w:ilvl="5" w:tplc="94F85738" w:tentative="1">
      <w:start w:val="1"/>
      <w:numFmt w:val="bullet"/>
      <w:lvlText w:val=""/>
      <w:lvlJc w:val="left"/>
      <w:pPr>
        <w:tabs>
          <w:tab w:val="num" w:pos="4320"/>
        </w:tabs>
        <w:ind w:left="4320" w:hanging="360"/>
      </w:pPr>
      <w:rPr>
        <w:rFonts w:ascii="Symbol" w:hAnsi="Symbol" w:hint="default"/>
      </w:rPr>
    </w:lvl>
    <w:lvl w:ilvl="6" w:tplc="8C0666BC" w:tentative="1">
      <w:start w:val="1"/>
      <w:numFmt w:val="bullet"/>
      <w:lvlText w:val=""/>
      <w:lvlJc w:val="left"/>
      <w:pPr>
        <w:tabs>
          <w:tab w:val="num" w:pos="5040"/>
        </w:tabs>
        <w:ind w:left="5040" w:hanging="360"/>
      </w:pPr>
      <w:rPr>
        <w:rFonts w:ascii="Symbol" w:hAnsi="Symbol" w:hint="default"/>
      </w:rPr>
    </w:lvl>
    <w:lvl w:ilvl="7" w:tplc="9884AFEA" w:tentative="1">
      <w:start w:val="1"/>
      <w:numFmt w:val="bullet"/>
      <w:lvlText w:val=""/>
      <w:lvlJc w:val="left"/>
      <w:pPr>
        <w:tabs>
          <w:tab w:val="num" w:pos="5760"/>
        </w:tabs>
        <w:ind w:left="5760" w:hanging="360"/>
      </w:pPr>
      <w:rPr>
        <w:rFonts w:ascii="Symbol" w:hAnsi="Symbol" w:hint="default"/>
      </w:rPr>
    </w:lvl>
    <w:lvl w:ilvl="8" w:tplc="4DFE739E"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0C6A6A41"/>
    <w:multiLevelType w:val="hybridMultilevel"/>
    <w:tmpl w:val="2B327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7E5EC6"/>
    <w:multiLevelType w:val="hybridMultilevel"/>
    <w:tmpl w:val="300A5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092A41"/>
    <w:multiLevelType w:val="hybridMultilevel"/>
    <w:tmpl w:val="5BD67D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7B280C"/>
    <w:multiLevelType w:val="hybridMultilevel"/>
    <w:tmpl w:val="0298D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AA3F93"/>
    <w:multiLevelType w:val="hybridMultilevel"/>
    <w:tmpl w:val="73D8B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153948"/>
    <w:multiLevelType w:val="hybridMultilevel"/>
    <w:tmpl w:val="929AC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D551BB"/>
    <w:multiLevelType w:val="hybridMultilevel"/>
    <w:tmpl w:val="6810AF1E"/>
    <w:lvl w:ilvl="0" w:tplc="B906A79E">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5510938"/>
    <w:multiLevelType w:val="hybridMultilevel"/>
    <w:tmpl w:val="927068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5C2992"/>
    <w:multiLevelType w:val="hybridMultilevel"/>
    <w:tmpl w:val="04DCCF82"/>
    <w:lvl w:ilvl="0" w:tplc="25207F08">
      <w:start w:val="1"/>
      <w:numFmt w:val="bullet"/>
      <w:lvlText w:val=""/>
      <w:lvlJc w:val="left"/>
      <w:pPr>
        <w:tabs>
          <w:tab w:val="num" w:pos="720"/>
        </w:tabs>
        <w:ind w:left="720" w:hanging="360"/>
      </w:pPr>
      <w:rPr>
        <w:rFonts w:ascii="Symbol" w:hAnsi="Symbol" w:hint="default"/>
      </w:rPr>
    </w:lvl>
    <w:lvl w:ilvl="1" w:tplc="F7123462" w:tentative="1">
      <w:start w:val="1"/>
      <w:numFmt w:val="bullet"/>
      <w:lvlText w:val=""/>
      <w:lvlJc w:val="left"/>
      <w:pPr>
        <w:tabs>
          <w:tab w:val="num" w:pos="1440"/>
        </w:tabs>
        <w:ind w:left="1440" w:hanging="360"/>
      </w:pPr>
      <w:rPr>
        <w:rFonts w:ascii="Symbol" w:hAnsi="Symbol" w:hint="default"/>
      </w:rPr>
    </w:lvl>
    <w:lvl w:ilvl="2" w:tplc="F532018A" w:tentative="1">
      <w:start w:val="1"/>
      <w:numFmt w:val="bullet"/>
      <w:lvlText w:val=""/>
      <w:lvlJc w:val="left"/>
      <w:pPr>
        <w:tabs>
          <w:tab w:val="num" w:pos="2160"/>
        </w:tabs>
        <w:ind w:left="2160" w:hanging="360"/>
      </w:pPr>
      <w:rPr>
        <w:rFonts w:ascii="Symbol" w:hAnsi="Symbol" w:hint="default"/>
      </w:rPr>
    </w:lvl>
    <w:lvl w:ilvl="3" w:tplc="56CC4844" w:tentative="1">
      <w:start w:val="1"/>
      <w:numFmt w:val="bullet"/>
      <w:lvlText w:val=""/>
      <w:lvlJc w:val="left"/>
      <w:pPr>
        <w:tabs>
          <w:tab w:val="num" w:pos="2880"/>
        </w:tabs>
        <w:ind w:left="2880" w:hanging="360"/>
      </w:pPr>
      <w:rPr>
        <w:rFonts w:ascii="Symbol" w:hAnsi="Symbol" w:hint="default"/>
      </w:rPr>
    </w:lvl>
    <w:lvl w:ilvl="4" w:tplc="D24C2E70" w:tentative="1">
      <w:start w:val="1"/>
      <w:numFmt w:val="bullet"/>
      <w:lvlText w:val=""/>
      <w:lvlJc w:val="left"/>
      <w:pPr>
        <w:tabs>
          <w:tab w:val="num" w:pos="3600"/>
        </w:tabs>
        <w:ind w:left="3600" w:hanging="360"/>
      </w:pPr>
      <w:rPr>
        <w:rFonts w:ascii="Symbol" w:hAnsi="Symbol" w:hint="default"/>
      </w:rPr>
    </w:lvl>
    <w:lvl w:ilvl="5" w:tplc="E4680634" w:tentative="1">
      <w:start w:val="1"/>
      <w:numFmt w:val="bullet"/>
      <w:lvlText w:val=""/>
      <w:lvlJc w:val="left"/>
      <w:pPr>
        <w:tabs>
          <w:tab w:val="num" w:pos="4320"/>
        </w:tabs>
        <w:ind w:left="4320" w:hanging="360"/>
      </w:pPr>
      <w:rPr>
        <w:rFonts w:ascii="Symbol" w:hAnsi="Symbol" w:hint="default"/>
      </w:rPr>
    </w:lvl>
    <w:lvl w:ilvl="6" w:tplc="681EA0DA" w:tentative="1">
      <w:start w:val="1"/>
      <w:numFmt w:val="bullet"/>
      <w:lvlText w:val=""/>
      <w:lvlJc w:val="left"/>
      <w:pPr>
        <w:tabs>
          <w:tab w:val="num" w:pos="5040"/>
        </w:tabs>
        <w:ind w:left="5040" w:hanging="360"/>
      </w:pPr>
      <w:rPr>
        <w:rFonts w:ascii="Symbol" w:hAnsi="Symbol" w:hint="default"/>
      </w:rPr>
    </w:lvl>
    <w:lvl w:ilvl="7" w:tplc="67382762" w:tentative="1">
      <w:start w:val="1"/>
      <w:numFmt w:val="bullet"/>
      <w:lvlText w:val=""/>
      <w:lvlJc w:val="left"/>
      <w:pPr>
        <w:tabs>
          <w:tab w:val="num" w:pos="5760"/>
        </w:tabs>
        <w:ind w:left="5760" w:hanging="360"/>
      </w:pPr>
      <w:rPr>
        <w:rFonts w:ascii="Symbol" w:hAnsi="Symbol" w:hint="default"/>
      </w:rPr>
    </w:lvl>
    <w:lvl w:ilvl="8" w:tplc="54F0F2D0" w:tentative="1">
      <w:start w:val="1"/>
      <w:numFmt w:val="bullet"/>
      <w:lvlText w:val=""/>
      <w:lvlJc w:val="left"/>
      <w:pPr>
        <w:tabs>
          <w:tab w:val="num" w:pos="6480"/>
        </w:tabs>
        <w:ind w:left="6480" w:hanging="360"/>
      </w:pPr>
      <w:rPr>
        <w:rFonts w:ascii="Symbol" w:hAnsi="Symbol" w:hint="default"/>
      </w:rPr>
    </w:lvl>
  </w:abstractNum>
  <w:abstractNum w:abstractNumId="10" w15:restartNumberingAfterBreak="0">
    <w:nsid w:val="238F5A68"/>
    <w:multiLevelType w:val="hybridMultilevel"/>
    <w:tmpl w:val="36F247D4"/>
    <w:lvl w:ilvl="0" w:tplc="42365D32">
      <w:start w:val="1"/>
      <w:numFmt w:val="bullet"/>
      <w:lvlText w:val=""/>
      <w:lvlJc w:val="left"/>
      <w:pPr>
        <w:tabs>
          <w:tab w:val="num" w:pos="720"/>
        </w:tabs>
        <w:ind w:left="720" w:hanging="360"/>
      </w:pPr>
      <w:rPr>
        <w:rFonts w:ascii="Symbol" w:hAnsi="Symbol" w:hint="default"/>
      </w:rPr>
    </w:lvl>
    <w:lvl w:ilvl="1" w:tplc="BE86A7C0" w:tentative="1">
      <w:start w:val="1"/>
      <w:numFmt w:val="bullet"/>
      <w:lvlText w:val=""/>
      <w:lvlJc w:val="left"/>
      <w:pPr>
        <w:tabs>
          <w:tab w:val="num" w:pos="1440"/>
        </w:tabs>
        <w:ind w:left="1440" w:hanging="360"/>
      </w:pPr>
      <w:rPr>
        <w:rFonts w:ascii="Symbol" w:hAnsi="Symbol" w:hint="default"/>
      </w:rPr>
    </w:lvl>
    <w:lvl w:ilvl="2" w:tplc="E3A6D774" w:tentative="1">
      <w:start w:val="1"/>
      <w:numFmt w:val="bullet"/>
      <w:lvlText w:val=""/>
      <w:lvlJc w:val="left"/>
      <w:pPr>
        <w:tabs>
          <w:tab w:val="num" w:pos="2160"/>
        </w:tabs>
        <w:ind w:left="2160" w:hanging="360"/>
      </w:pPr>
      <w:rPr>
        <w:rFonts w:ascii="Symbol" w:hAnsi="Symbol" w:hint="default"/>
      </w:rPr>
    </w:lvl>
    <w:lvl w:ilvl="3" w:tplc="1CD8E73A" w:tentative="1">
      <w:start w:val="1"/>
      <w:numFmt w:val="bullet"/>
      <w:lvlText w:val=""/>
      <w:lvlJc w:val="left"/>
      <w:pPr>
        <w:tabs>
          <w:tab w:val="num" w:pos="2880"/>
        </w:tabs>
        <w:ind w:left="2880" w:hanging="360"/>
      </w:pPr>
      <w:rPr>
        <w:rFonts w:ascii="Symbol" w:hAnsi="Symbol" w:hint="default"/>
      </w:rPr>
    </w:lvl>
    <w:lvl w:ilvl="4" w:tplc="2F5E88CA" w:tentative="1">
      <w:start w:val="1"/>
      <w:numFmt w:val="bullet"/>
      <w:lvlText w:val=""/>
      <w:lvlJc w:val="left"/>
      <w:pPr>
        <w:tabs>
          <w:tab w:val="num" w:pos="3600"/>
        </w:tabs>
        <w:ind w:left="3600" w:hanging="360"/>
      </w:pPr>
      <w:rPr>
        <w:rFonts w:ascii="Symbol" w:hAnsi="Symbol" w:hint="default"/>
      </w:rPr>
    </w:lvl>
    <w:lvl w:ilvl="5" w:tplc="3C1C5ACA" w:tentative="1">
      <w:start w:val="1"/>
      <w:numFmt w:val="bullet"/>
      <w:lvlText w:val=""/>
      <w:lvlJc w:val="left"/>
      <w:pPr>
        <w:tabs>
          <w:tab w:val="num" w:pos="4320"/>
        </w:tabs>
        <w:ind w:left="4320" w:hanging="360"/>
      </w:pPr>
      <w:rPr>
        <w:rFonts w:ascii="Symbol" w:hAnsi="Symbol" w:hint="default"/>
      </w:rPr>
    </w:lvl>
    <w:lvl w:ilvl="6" w:tplc="61B0222C" w:tentative="1">
      <w:start w:val="1"/>
      <w:numFmt w:val="bullet"/>
      <w:lvlText w:val=""/>
      <w:lvlJc w:val="left"/>
      <w:pPr>
        <w:tabs>
          <w:tab w:val="num" w:pos="5040"/>
        </w:tabs>
        <w:ind w:left="5040" w:hanging="360"/>
      </w:pPr>
      <w:rPr>
        <w:rFonts w:ascii="Symbol" w:hAnsi="Symbol" w:hint="default"/>
      </w:rPr>
    </w:lvl>
    <w:lvl w:ilvl="7" w:tplc="7D02198C" w:tentative="1">
      <w:start w:val="1"/>
      <w:numFmt w:val="bullet"/>
      <w:lvlText w:val=""/>
      <w:lvlJc w:val="left"/>
      <w:pPr>
        <w:tabs>
          <w:tab w:val="num" w:pos="5760"/>
        </w:tabs>
        <w:ind w:left="5760" w:hanging="360"/>
      </w:pPr>
      <w:rPr>
        <w:rFonts w:ascii="Symbol" w:hAnsi="Symbol" w:hint="default"/>
      </w:rPr>
    </w:lvl>
    <w:lvl w:ilvl="8" w:tplc="50B82D0A" w:tentative="1">
      <w:start w:val="1"/>
      <w:numFmt w:val="bullet"/>
      <w:lvlText w:val=""/>
      <w:lvlJc w:val="left"/>
      <w:pPr>
        <w:tabs>
          <w:tab w:val="num" w:pos="6480"/>
        </w:tabs>
        <w:ind w:left="6480" w:hanging="360"/>
      </w:pPr>
      <w:rPr>
        <w:rFonts w:ascii="Symbol" w:hAnsi="Symbol" w:hint="default"/>
      </w:rPr>
    </w:lvl>
  </w:abstractNum>
  <w:abstractNum w:abstractNumId="11" w15:restartNumberingAfterBreak="0">
    <w:nsid w:val="25E75A39"/>
    <w:multiLevelType w:val="hybridMultilevel"/>
    <w:tmpl w:val="2430ACDE"/>
    <w:lvl w:ilvl="0" w:tplc="9E6E8710">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7D4214D"/>
    <w:multiLevelType w:val="hybridMultilevel"/>
    <w:tmpl w:val="40240DA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2CD52CB6"/>
    <w:multiLevelType w:val="hybridMultilevel"/>
    <w:tmpl w:val="FD262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3E2DB5"/>
    <w:multiLevelType w:val="hybridMultilevel"/>
    <w:tmpl w:val="80B62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2764D6"/>
    <w:multiLevelType w:val="hybridMultilevel"/>
    <w:tmpl w:val="6910F512"/>
    <w:lvl w:ilvl="0" w:tplc="66CE56E8">
      <w:start w:val="1"/>
      <w:numFmt w:val="bullet"/>
      <w:lvlText w:val=""/>
      <w:lvlJc w:val="left"/>
      <w:pPr>
        <w:tabs>
          <w:tab w:val="num" w:pos="720"/>
        </w:tabs>
        <w:ind w:left="720" w:hanging="360"/>
      </w:pPr>
      <w:rPr>
        <w:rFonts w:ascii="Symbol" w:hAnsi="Symbol" w:hint="default"/>
      </w:rPr>
    </w:lvl>
    <w:lvl w:ilvl="1" w:tplc="86DE6450" w:tentative="1">
      <w:start w:val="1"/>
      <w:numFmt w:val="bullet"/>
      <w:lvlText w:val=""/>
      <w:lvlJc w:val="left"/>
      <w:pPr>
        <w:tabs>
          <w:tab w:val="num" w:pos="1440"/>
        </w:tabs>
        <w:ind w:left="1440" w:hanging="360"/>
      </w:pPr>
      <w:rPr>
        <w:rFonts w:ascii="Symbol" w:hAnsi="Symbol" w:hint="default"/>
      </w:rPr>
    </w:lvl>
    <w:lvl w:ilvl="2" w:tplc="C4742BD0" w:tentative="1">
      <w:start w:val="1"/>
      <w:numFmt w:val="bullet"/>
      <w:lvlText w:val=""/>
      <w:lvlJc w:val="left"/>
      <w:pPr>
        <w:tabs>
          <w:tab w:val="num" w:pos="2160"/>
        </w:tabs>
        <w:ind w:left="2160" w:hanging="360"/>
      </w:pPr>
      <w:rPr>
        <w:rFonts w:ascii="Symbol" w:hAnsi="Symbol" w:hint="default"/>
      </w:rPr>
    </w:lvl>
    <w:lvl w:ilvl="3" w:tplc="32E29512" w:tentative="1">
      <w:start w:val="1"/>
      <w:numFmt w:val="bullet"/>
      <w:lvlText w:val=""/>
      <w:lvlJc w:val="left"/>
      <w:pPr>
        <w:tabs>
          <w:tab w:val="num" w:pos="2880"/>
        </w:tabs>
        <w:ind w:left="2880" w:hanging="360"/>
      </w:pPr>
      <w:rPr>
        <w:rFonts w:ascii="Symbol" w:hAnsi="Symbol" w:hint="default"/>
      </w:rPr>
    </w:lvl>
    <w:lvl w:ilvl="4" w:tplc="701E88B8" w:tentative="1">
      <w:start w:val="1"/>
      <w:numFmt w:val="bullet"/>
      <w:lvlText w:val=""/>
      <w:lvlJc w:val="left"/>
      <w:pPr>
        <w:tabs>
          <w:tab w:val="num" w:pos="3600"/>
        </w:tabs>
        <w:ind w:left="3600" w:hanging="360"/>
      </w:pPr>
      <w:rPr>
        <w:rFonts w:ascii="Symbol" w:hAnsi="Symbol" w:hint="default"/>
      </w:rPr>
    </w:lvl>
    <w:lvl w:ilvl="5" w:tplc="81C848A6" w:tentative="1">
      <w:start w:val="1"/>
      <w:numFmt w:val="bullet"/>
      <w:lvlText w:val=""/>
      <w:lvlJc w:val="left"/>
      <w:pPr>
        <w:tabs>
          <w:tab w:val="num" w:pos="4320"/>
        </w:tabs>
        <w:ind w:left="4320" w:hanging="360"/>
      </w:pPr>
      <w:rPr>
        <w:rFonts w:ascii="Symbol" w:hAnsi="Symbol" w:hint="default"/>
      </w:rPr>
    </w:lvl>
    <w:lvl w:ilvl="6" w:tplc="9DE0219E" w:tentative="1">
      <w:start w:val="1"/>
      <w:numFmt w:val="bullet"/>
      <w:lvlText w:val=""/>
      <w:lvlJc w:val="left"/>
      <w:pPr>
        <w:tabs>
          <w:tab w:val="num" w:pos="5040"/>
        </w:tabs>
        <w:ind w:left="5040" w:hanging="360"/>
      </w:pPr>
      <w:rPr>
        <w:rFonts w:ascii="Symbol" w:hAnsi="Symbol" w:hint="default"/>
      </w:rPr>
    </w:lvl>
    <w:lvl w:ilvl="7" w:tplc="1A048530" w:tentative="1">
      <w:start w:val="1"/>
      <w:numFmt w:val="bullet"/>
      <w:lvlText w:val=""/>
      <w:lvlJc w:val="left"/>
      <w:pPr>
        <w:tabs>
          <w:tab w:val="num" w:pos="5760"/>
        </w:tabs>
        <w:ind w:left="5760" w:hanging="360"/>
      </w:pPr>
      <w:rPr>
        <w:rFonts w:ascii="Symbol" w:hAnsi="Symbol" w:hint="default"/>
      </w:rPr>
    </w:lvl>
    <w:lvl w:ilvl="8" w:tplc="ED624A16" w:tentative="1">
      <w:start w:val="1"/>
      <w:numFmt w:val="bullet"/>
      <w:lvlText w:val=""/>
      <w:lvlJc w:val="left"/>
      <w:pPr>
        <w:tabs>
          <w:tab w:val="num" w:pos="6480"/>
        </w:tabs>
        <w:ind w:left="6480" w:hanging="360"/>
      </w:pPr>
      <w:rPr>
        <w:rFonts w:ascii="Symbol" w:hAnsi="Symbol" w:hint="default"/>
      </w:rPr>
    </w:lvl>
  </w:abstractNum>
  <w:abstractNum w:abstractNumId="16" w15:restartNumberingAfterBreak="0">
    <w:nsid w:val="31677471"/>
    <w:multiLevelType w:val="hybridMultilevel"/>
    <w:tmpl w:val="1B3886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D91A79"/>
    <w:multiLevelType w:val="hybridMultilevel"/>
    <w:tmpl w:val="B89A5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571C6E"/>
    <w:multiLevelType w:val="hybridMultilevel"/>
    <w:tmpl w:val="EB4C60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50E1E7E"/>
    <w:multiLevelType w:val="hybridMultilevel"/>
    <w:tmpl w:val="95881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6CE2944"/>
    <w:multiLevelType w:val="hybridMultilevel"/>
    <w:tmpl w:val="86920E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E5024D4"/>
    <w:multiLevelType w:val="hybridMultilevel"/>
    <w:tmpl w:val="426A6DF0"/>
    <w:lvl w:ilvl="0" w:tplc="42365D32">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F0C4969"/>
    <w:multiLevelType w:val="hybridMultilevel"/>
    <w:tmpl w:val="2FCC0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9A24FD"/>
    <w:multiLevelType w:val="hybridMultilevel"/>
    <w:tmpl w:val="1376EF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CB60CB9"/>
    <w:multiLevelType w:val="hybridMultilevel"/>
    <w:tmpl w:val="7A8A6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C830C0"/>
    <w:multiLevelType w:val="hybridMultilevel"/>
    <w:tmpl w:val="9A1A87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A05C0F"/>
    <w:multiLevelType w:val="hybridMultilevel"/>
    <w:tmpl w:val="DA2EB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E6577B"/>
    <w:multiLevelType w:val="hybridMultilevel"/>
    <w:tmpl w:val="C0A29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DA5B85"/>
    <w:multiLevelType w:val="hybridMultilevel"/>
    <w:tmpl w:val="7BB8D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F166F7A"/>
    <w:multiLevelType w:val="hybridMultilevel"/>
    <w:tmpl w:val="EFAA0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2837DE"/>
    <w:multiLevelType w:val="hybridMultilevel"/>
    <w:tmpl w:val="07A229CC"/>
    <w:lvl w:ilvl="0" w:tplc="FAA2C91C">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2B71575"/>
    <w:multiLevelType w:val="hybridMultilevel"/>
    <w:tmpl w:val="CEA88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4E1B28"/>
    <w:multiLevelType w:val="hybridMultilevel"/>
    <w:tmpl w:val="ECC85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EFE30F4"/>
    <w:multiLevelType w:val="hybridMultilevel"/>
    <w:tmpl w:val="364C8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3039E2"/>
    <w:multiLevelType w:val="hybridMultilevel"/>
    <w:tmpl w:val="B6E4C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8066845">
    <w:abstractNumId w:val="29"/>
  </w:num>
  <w:num w:numId="2" w16cid:durableId="1351224909">
    <w:abstractNumId w:val="4"/>
  </w:num>
  <w:num w:numId="3" w16cid:durableId="1659071658">
    <w:abstractNumId w:val="5"/>
  </w:num>
  <w:num w:numId="4" w16cid:durableId="20938060">
    <w:abstractNumId w:val="14"/>
  </w:num>
  <w:num w:numId="5" w16cid:durableId="783382471">
    <w:abstractNumId w:val="22"/>
  </w:num>
  <w:num w:numId="6" w16cid:durableId="607202332">
    <w:abstractNumId w:val="26"/>
  </w:num>
  <w:num w:numId="7" w16cid:durableId="854687383">
    <w:abstractNumId w:val="6"/>
  </w:num>
  <w:num w:numId="8" w16cid:durableId="1754278398">
    <w:abstractNumId w:val="10"/>
  </w:num>
  <w:num w:numId="9" w16cid:durableId="1010989656">
    <w:abstractNumId w:val="0"/>
  </w:num>
  <w:num w:numId="10" w16cid:durableId="106463055">
    <w:abstractNumId w:val="9"/>
  </w:num>
  <w:num w:numId="11" w16cid:durableId="1789658440">
    <w:abstractNumId w:val="15"/>
  </w:num>
  <w:num w:numId="12" w16cid:durableId="301276835">
    <w:abstractNumId w:val="7"/>
  </w:num>
  <w:num w:numId="13" w16cid:durableId="714963265">
    <w:abstractNumId w:val="11"/>
  </w:num>
  <w:num w:numId="14" w16cid:durableId="896630780">
    <w:abstractNumId w:val="21"/>
  </w:num>
  <w:num w:numId="15" w16cid:durableId="1757289871">
    <w:abstractNumId w:val="30"/>
  </w:num>
  <w:num w:numId="16" w16cid:durableId="1133057526">
    <w:abstractNumId w:val="20"/>
  </w:num>
  <w:num w:numId="17" w16cid:durableId="255602176">
    <w:abstractNumId w:val="13"/>
  </w:num>
  <w:num w:numId="18" w16cid:durableId="1441993288">
    <w:abstractNumId w:val="18"/>
  </w:num>
  <w:num w:numId="19" w16cid:durableId="1263105755">
    <w:abstractNumId w:val="1"/>
  </w:num>
  <w:num w:numId="20" w16cid:durableId="1681928022">
    <w:abstractNumId w:val="8"/>
  </w:num>
  <w:num w:numId="21" w16cid:durableId="1480421005">
    <w:abstractNumId w:val="34"/>
  </w:num>
  <w:num w:numId="22" w16cid:durableId="1809593429">
    <w:abstractNumId w:val="31"/>
  </w:num>
  <w:num w:numId="23" w16cid:durableId="1708674433">
    <w:abstractNumId w:val="27"/>
  </w:num>
  <w:num w:numId="24" w16cid:durableId="544484908">
    <w:abstractNumId w:val="2"/>
  </w:num>
  <w:num w:numId="25" w16cid:durableId="1186014647">
    <w:abstractNumId w:val="3"/>
  </w:num>
  <w:num w:numId="26" w16cid:durableId="784153489">
    <w:abstractNumId w:val="32"/>
  </w:num>
  <w:num w:numId="27" w16cid:durableId="412433383">
    <w:abstractNumId w:val="23"/>
  </w:num>
  <w:num w:numId="28" w16cid:durableId="1851095201">
    <w:abstractNumId w:val="28"/>
  </w:num>
  <w:num w:numId="29" w16cid:durableId="58016522">
    <w:abstractNumId w:val="16"/>
  </w:num>
  <w:num w:numId="30" w16cid:durableId="53091170">
    <w:abstractNumId w:val="24"/>
  </w:num>
  <w:num w:numId="31" w16cid:durableId="937444645">
    <w:abstractNumId w:val="25"/>
  </w:num>
  <w:num w:numId="32" w16cid:durableId="1983654074">
    <w:abstractNumId w:val="12"/>
  </w:num>
  <w:num w:numId="33" w16cid:durableId="642200889">
    <w:abstractNumId w:val="33"/>
  </w:num>
  <w:num w:numId="34" w16cid:durableId="1867449631">
    <w:abstractNumId w:val="19"/>
  </w:num>
  <w:num w:numId="35" w16cid:durableId="57960217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79C"/>
    <w:rsid w:val="000121DC"/>
    <w:rsid w:val="000209F9"/>
    <w:rsid w:val="0006024F"/>
    <w:rsid w:val="000F08BC"/>
    <w:rsid w:val="000F5397"/>
    <w:rsid w:val="00104BC8"/>
    <w:rsid w:val="00133E6D"/>
    <w:rsid w:val="00171B01"/>
    <w:rsid w:val="001902AD"/>
    <w:rsid w:val="001C59FE"/>
    <w:rsid w:val="001F5157"/>
    <w:rsid w:val="0028414D"/>
    <w:rsid w:val="002E36A0"/>
    <w:rsid w:val="00330CCE"/>
    <w:rsid w:val="003C14D6"/>
    <w:rsid w:val="003C262F"/>
    <w:rsid w:val="003C5D9C"/>
    <w:rsid w:val="003E4D79"/>
    <w:rsid w:val="003F2E37"/>
    <w:rsid w:val="003F3964"/>
    <w:rsid w:val="00423461"/>
    <w:rsid w:val="004D4169"/>
    <w:rsid w:val="004E5204"/>
    <w:rsid w:val="004F0C5A"/>
    <w:rsid w:val="004F23F6"/>
    <w:rsid w:val="0056164A"/>
    <w:rsid w:val="00584CC2"/>
    <w:rsid w:val="005853A0"/>
    <w:rsid w:val="005F1730"/>
    <w:rsid w:val="005F415B"/>
    <w:rsid w:val="005F7086"/>
    <w:rsid w:val="00635505"/>
    <w:rsid w:val="006F1683"/>
    <w:rsid w:val="00730722"/>
    <w:rsid w:val="0074584B"/>
    <w:rsid w:val="0075420B"/>
    <w:rsid w:val="00761FED"/>
    <w:rsid w:val="007F6FBB"/>
    <w:rsid w:val="00842BC7"/>
    <w:rsid w:val="00856B85"/>
    <w:rsid w:val="00900A4F"/>
    <w:rsid w:val="00917048"/>
    <w:rsid w:val="0098179C"/>
    <w:rsid w:val="00A009EF"/>
    <w:rsid w:val="00A07446"/>
    <w:rsid w:val="00A407ED"/>
    <w:rsid w:val="00A80E3F"/>
    <w:rsid w:val="00A904FC"/>
    <w:rsid w:val="00A913AB"/>
    <w:rsid w:val="00AC1735"/>
    <w:rsid w:val="00B16D11"/>
    <w:rsid w:val="00B54388"/>
    <w:rsid w:val="00B5696A"/>
    <w:rsid w:val="00BA506A"/>
    <w:rsid w:val="00BD05BD"/>
    <w:rsid w:val="00BE48AE"/>
    <w:rsid w:val="00C12C56"/>
    <w:rsid w:val="00C5489C"/>
    <w:rsid w:val="00CE67CA"/>
    <w:rsid w:val="00D124D1"/>
    <w:rsid w:val="00E32614"/>
    <w:rsid w:val="00ED0701"/>
    <w:rsid w:val="00ED4FC0"/>
    <w:rsid w:val="00EE6721"/>
    <w:rsid w:val="00F350C0"/>
    <w:rsid w:val="00FB42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721BA"/>
  <w15:chartTrackingRefBased/>
  <w15:docId w15:val="{CDE40C1C-1D08-402C-B02D-263C3AA35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5505"/>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3E4D79"/>
    <w:pPr>
      <w:keepNext/>
      <w:keepLines/>
      <w:spacing w:before="360" w:after="120"/>
      <w:outlineLvl w:val="0"/>
    </w:pPr>
    <w:rPr>
      <w:rFonts w:asciiTheme="majorHAnsi" w:eastAsiaTheme="majorEastAsia" w:hAnsiTheme="majorHAnsi" w:cs="Times New Roman"/>
      <w:b/>
      <w:color w:val="2F5496" w:themeColor="accent1" w:themeShade="BF"/>
      <w:kern w:val="2"/>
      <w:sz w:val="32"/>
      <w:szCs w:val="24"/>
      <w14:ligatures w14:val="standardContextual"/>
    </w:rPr>
  </w:style>
  <w:style w:type="paragraph" w:styleId="Heading2">
    <w:name w:val="heading 2"/>
    <w:basedOn w:val="Normal"/>
    <w:next w:val="Normal"/>
    <w:link w:val="Heading2Char"/>
    <w:autoRedefine/>
    <w:uiPriority w:val="9"/>
    <w:unhideWhenUsed/>
    <w:qFormat/>
    <w:rsid w:val="00917048"/>
    <w:pPr>
      <w:keepNext/>
      <w:keepLines/>
      <w:spacing w:before="160" w:after="120"/>
      <w:outlineLvl w:val="1"/>
    </w:pPr>
    <w:rPr>
      <w:rFonts w:eastAsiaTheme="majorEastAsia" w:cs="Times New Roman"/>
      <w:color w:val="2F5496" w:themeColor="accent1" w:themeShade="BF"/>
      <w:kern w:val="2"/>
      <w:sz w:val="28"/>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4D79"/>
    <w:rPr>
      <w:rFonts w:asciiTheme="majorHAnsi" w:eastAsiaTheme="majorEastAsia" w:hAnsiTheme="majorHAnsi" w:cs="Times New Roman"/>
      <w:b/>
      <w:color w:val="2F5496" w:themeColor="accent1" w:themeShade="BF"/>
      <w:sz w:val="32"/>
      <w:szCs w:val="24"/>
      <w:lang w:val="en-GB"/>
    </w:rPr>
  </w:style>
  <w:style w:type="character" w:customStyle="1" w:styleId="Heading2Char">
    <w:name w:val="Heading 2 Char"/>
    <w:basedOn w:val="DefaultParagraphFont"/>
    <w:link w:val="Heading2"/>
    <w:uiPriority w:val="9"/>
    <w:rsid w:val="00917048"/>
    <w:rPr>
      <w:rFonts w:ascii="Times New Roman" w:eastAsiaTheme="majorEastAsia" w:hAnsi="Times New Roman" w:cs="Times New Roman"/>
      <w:color w:val="2F5496" w:themeColor="accent1" w:themeShade="BF"/>
      <w:sz w:val="28"/>
      <w:szCs w:val="24"/>
      <w:lang w:val="en-GB"/>
    </w:rPr>
  </w:style>
  <w:style w:type="table" w:styleId="TableGrid">
    <w:name w:val="Table Grid"/>
    <w:basedOn w:val="TableNormal"/>
    <w:uiPriority w:val="59"/>
    <w:rsid w:val="0056164A"/>
    <w:pPr>
      <w:spacing w:after="0" w:line="240" w:lineRule="auto"/>
    </w:pPr>
    <w:rPr>
      <w:kern w:val="0"/>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6164A"/>
    <w:pPr>
      <w:spacing w:line="259" w:lineRule="auto"/>
      <w:ind w:left="720"/>
      <w:contextualSpacing/>
      <w:jc w:val="left"/>
    </w:pPr>
    <w:rPr>
      <w:sz w:val="22"/>
    </w:rPr>
  </w:style>
  <w:style w:type="paragraph" w:styleId="NormalWeb">
    <w:name w:val="Normal (Web)"/>
    <w:basedOn w:val="Normal"/>
    <w:uiPriority w:val="99"/>
    <w:unhideWhenUsed/>
    <w:rsid w:val="00ED4FC0"/>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856B85"/>
    <w:pPr>
      <w:spacing w:before="240" w:after="0" w:line="259" w:lineRule="auto"/>
      <w:jc w:val="left"/>
      <w:outlineLvl w:val="9"/>
    </w:pPr>
    <w:rPr>
      <w:rFonts w:cstheme="majorBidi"/>
      <w:b w:val="0"/>
      <w:kern w:val="0"/>
      <w:szCs w:val="32"/>
      <w:lang w:val="en-US"/>
      <w14:ligatures w14:val="none"/>
    </w:rPr>
  </w:style>
  <w:style w:type="paragraph" w:styleId="TOC1">
    <w:name w:val="toc 1"/>
    <w:basedOn w:val="Normal"/>
    <w:next w:val="Normal"/>
    <w:autoRedefine/>
    <w:uiPriority w:val="39"/>
    <w:unhideWhenUsed/>
    <w:rsid w:val="00856B85"/>
    <w:pPr>
      <w:spacing w:after="100"/>
    </w:pPr>
  </w:style>
  <w:style w:type="character" w:styleId="Hyperlink">
    <w:name w:val="Hyperlink"/>
    <w:basedOn w:val="DefaultParagraphFont"/>
    <w:uiPriority w:val="99"/>
    <w:unhideWhenUsed/>
    <w:rsid w:val="00856B85"/>
    <w:rPr>
      <w:color w:val="0563C1" w:themeColor="hyperlink"/>
      <w:u w:val="single"/>
    </w:rPr>
  </w:style>
  <w:style w:type="paragraph" w:styleId="TOC2">
    <w:name w:val="toc 2"/>
    <w:basedOn w:val="Normal"/>
    <w:next w:val="Normal"/>
    <w:autoRedefine/>
    <w:uiPriority w:val="39"/>
    <w:unhideWhenUsed/>
    <w:rsid w:val="004D4169"/>
    <w:pPr>
      <w:spacing w:after="100"/>
      <w:ind w:left="240"/>
    </w:pPr>
  </w:style>
  <w:style w:type="paragraph" w:styleId="Caption">
    <w:name w:val="caption"/>
    <w:basedOn w:val="Normal"/>
    <w:next w:val="Normal"/>
    <w:uiPriority w:val="35"/>
    <w:unhideWhenUsed/>
    <w:qFormat/>
    <w:rsid w:val="002E36A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575279">
      <w:bodyDiv w:val="1"/>
      <w:marLeft w:val="0"/>
      <w:marRight w:val="0"/>
      <w:marTop w:val="0"/>
      <w:marBottom w:val="0"/>
      <w:divBdr>
        <w:top w:val="none" w:sz="0" w:space="0" w:color="auto"/>
        <w:left w:val="none" w:sz="0" w:space="0" w:color="auto"/>
        <w:bottom w:val="none" w:sz="0" w:space="0" w:color="auto"/>
        <w:right w:val="none" w:sz="0" w:space="0" w:color="auto"/>
      </w:divBdr>
    </w:div>
    <w:div w:id="82453998">
      <w:bodyDiv w:val="1"/>
      <w:marLeft w:val="0"/>
      <w:marRight w:val="0"/>
      <w:marTop w:val="0"/>
      <w:marBottom w:val="0"/>
      <w:divBdr>
        <w:top w:val="none" w:sz="0" w:space="0" w:color="auto"/>
        <w:left w:val="none" w:sz="0" w:space="0" w:color="auto"/>
        <w:bottom w:val="none" w:sz="0" w:space="0" w:color="auto"/>
        <w:right w:val="none" w:sz="0" w:space="0" w:color="auto"/>
      </w:divBdr>
    </w:div>
    <w:div w:id="107092388">
      <w:bodyDiv w:val="1"/>
      <w:marLeft w:val="0"/>
      <w:marRight w:val="0"/>
      <w:marTop w:val="0"/>
      <w:marBottom w:val="0"/>
      <w:divBdr>
        <w:top w:val="none" w:sz="0" w:space="0" w:color="auto"/>
        <w:left w:val="none" w:sz="0" w:space="0" w:color="auto"/>
        <w:bottom w:val="none" w:sz="0" w:space="0" w:color="auto"/>
        <w:right w:val="none" w:sz="0" w:space="0" w:color="auto"/>
      </w:divBdr>
    </w:div>
    <w:div w:id="131950936">
      <w:bodyDiv w:val="1"/>
      <w:marLeft w:val="0"/>
      <w:marRight w:val="0"/>
      <w:marTop w:val="0"/>
      <w:marBottom w:val="0"/>
      <w:divBdr>
        <w:top w:val="none" w:sz="0" w:space="0" w:color="auto"/>
        <w:left w:val="none" w:sz="0" w:space="0" w:color="auto"/>
        <w:bottom w:val="none" w:sz="0" w:space="0" w:color="auto"/>
        <w:right w:val="none" w:sz="0" w:space="0" w:color="auto"/>
      </w:divBdr>
    </w:div>
    <w:div w:id="146941575">
      <w:bodyDiv w:val="1"/>
      <w:marLeft w:val="0"/>
      <w:marRight w:val="0"/>
      <w:marTop w:val="0"/>
      <w:marBottom w:val="0"/>
      <w:divBdr>
        <w:top w:val="none" w:sz="0" w:space="0" w:color="auto"/>
        <w:left w:val="none" w:sz="0" w:space="0" w:color="auto"/>
        <w:bottom w:val="none" w:sz="0" w:space="0" w:color="auto"/>
        <w:right w:val="none" w:sz="0" w:space="0" w:color="auto"/>
      </w:divBdr>
    </w:div>
    <w:div w:id="206339513">
      <w:bodyDiv w:val="1"/>
      <w:marLeft w:val="0"/>
      <w:marRight w:val="0"/>
      <w:marTop w:val="0"/>
      <w:marBottom w:val="0"/>
      <w:divBdr>
        <w:top w:val="none" w:sz="0" w:space="0" w:color="auto"/>
        <w:left w:val="none" w:sz="0" w:space="0" w:color="auto"/>
        <w:bottom w:val="none" w:sz="0" w:space="0" w:color="auto"/>
        <w:right w:val="none" w:sz="0" w:space="0" w:color="auto"/>
      </w:divBdr>
    </w:div>
    <w:div w:id="496774629">
      <w:bodyDiv w:val="1"/>
      <w:marLeft w:val="0"/>
      <w:marRight w:val="0"/>
      <w:marTop w:val="0"/>
      <w:marBottom w:val="0"/>
      <w:divBdr>
        <w:top w:val="none" w:sz="0" w:space="0" w:color="auto"/>
        <w:left w:val="none" w:sz="0" w:space="0" w:color="auto"/>
        <w:bottom w:val="none" w:sz="0" w:space="0" w:color="auto"/>
        <w:right w:val="none" w:sz="0" w:space="0" w:color="auto"/>
      </w:divBdr>
    </w:div>
    <w:div w:id="641543283">
      <w:bodyDiv w:val="1"/>
      <w:marLeft w:val="0"/>
      <w:marRight w:val="0"/>
      <w:marTop w:val="0"/>
      <w:marBottom w:val="0"/>
      <w:divBdr>
        <w:top w:val="none" w:sz="0" w:space="0" w:color="auto"/>
        <w:left w:val="none" w:sz="0" w:space="0" w:color="auto"/>
        <w:bottom w:val="none" w:sz="0" w:space="0" w:color="auto"/>
        <w:right w:val="none" w:sz="0" w:space="0" w:color="auto"/>
      </w:divBdr>
    </w:div>
    <w:div w:id="659774214">
      <w:bodyDiv w:val="1"/>
      <w:marLeft w:val="0"/>
      <w:marRight w:val="0"/>
      <w:marTop w:val="0"/>
      <w:marBottom w:val="0"/>
      <w:divBdr>
        <w:top w:val="none" w:sz="0" w:space="0" w:color="auto"/>
        <w:left w:val="none" w:sz="0" w:space="0" w:color="auto"/>
        <w:bottom w:val="none" w:sz="0" w:space="0" w:color="auto"/>
        <w:right w:val="none" w:sz="0" w:space="0" w:color="auto"/>
      </w:divBdr>
    </w:div>
    <w:div w:id="688876312">
      <w:bodyDiv w:val="1"/>
      <w:marLeft w:val="0"/>
      <w:marRight w:val="0"/>
      <w:marTop w:val="0"/>
      <w:marBottom w:val="0"/>
      <w:divBdr>
        <w:top w:val="none" w:sz="0" w:space="0" w:color="auto"/>
        <w:left w:val="none" w:sz="0" w:space="0" w:color="auto"/>
        <w:bottom w:val="none" w:sz="0" w:space="0" w:color="auto"/>
        <w:right w:val="none" w:sz="0" w:space="0" w:color="auto"/>
      </w:divBdr>
    </w:div>
    <w:div w:id="752242255">
      <w:bodyDiv w:val="1"/>
      <w:marLeft w:val="0"/>
      <w:marRight w:val="0"/>
      <w:marTop w:val="0"/>
      <w:marBottom w:val="0"/>
      <w:divBdr>
        <w:top w:val="none" w:sz="0" w:space="0" w:color="auto"/>
        <w:left w:val="none" w:sz="0" w:space="0" w:color="auto"/>
        <w:bottom w:val="none" w:sz="0" w:space="0" w:color="auto"/>
        <w:right w:val="none" w:sz="0" w:space="0" w:color="auto"/>
      </w:divBdr>
    </w:div>
    <w:div w:id="800614702">
      <w:bodyDiv w:val="1"/>
      <w:marLeft w:val="0"/>
      <w:marRight w:val="0"/>
      <w:marTop w:val="0"/>
      <w:marBottom w:val="0"/>
      <w:divBdr>
        <w:top w:val="none" w:sz="0" w:space="0" w:color="auto"/>
        <w:left w:val="none" w:sz="0" w:space="0" w:color="auto"/>
        <w:bottom w:val="none" w:sz="0" w:space="0" w:color="auto"/>
        <w:right w:val="none" w:sz="0" w:space="0" w:color="auto"/>
      </w:divBdr>
      <w:divsChild>
        <w:div w:id="1619097760">
          <w:marLeft w:val="-720"/>
          <w:marRight w:val="0"/>
          <w:marTop w:val="0"/>
          <w:marBottom w:val="0"/>
          <w:divBdr>
            <w:top w:val="none" w:sz="0" w:space="0" w:color="auto"/>
            <w:left w:val="none" w:sz="0" w:space="0" w:color="auto"/>
            <w:bottom w:val="none" w:sz="0" w:space="0" w:color="auto"/>
            <w:right w:val="none" w:sz="0" w:space="0" w:color="auto"/>
          </w:divBdr>
        </w:div>
      </w:divsChild>
    </w:div>
    <w:div w:id="806823851">
      <w:bodyDiv w:val="1"/>
      <w:marLeft w:val="0"/>
      <w:marRight w:val="0"/>
      <w:marTop w:val="0"/>
      <w:marBottom w:val="0"/>
      <w:divBdr>
        <w:top w:val="none" w:sz="0" w:space="0" w:color="auto"/>
        <w:left w:val="none" w:sz="0" w:space="0" w:color="auto"/>
        <w:bottom w:val="none" w:sz="0" w:space="0" w:color="auto"/>
        <w:right w:val="none" w:sz="0" w:space="0" w:color="auto"/>
      </w:divBdr>
    </w:div>
    <w:div w:id="1046637279">
      <w:bodyDiv w:val="1"/>
      <w:marLeft w:val="0"/>
      <w:marRight w:val="0"/>
      <w:marTop w:val="0"/>
      <w:marBottom w:val="0"/>
      <w:divBdr>
        <w:top w:val="none" w:sz="0" w:space="0" w:color="auto"/>
        <w:left w:val="none" w:sz="0" w:space="0" w:color="auto"/>
        <w:bottom w:val="none" w:sz="0" w:space="0" w:color="auto"/>
        <w:right w:val="none" w:sz="0" w:space="0" w:color="auto"/>
      </w:divBdr>
    </w:div>
    <w:div w:id="1073237910">
      <w:bodyDiv w:val="1"/>
      <w:marLeft w:val="0"/>
      <w:marRight w:val="0"/>
      <w:marTop w:val="0"/>
      <w:marBottom w:val="0"/>
      <w:divBdr>
        <w:top w:val="none" w:sz="0" w:space="0" w:color="auto"/>
        <w:left w:val="none" w:sz="0" w:space="0" w:color="auto"/>
        <w:bottom w:val="none" w:sz="0" w:space="0" w:color="auto"/>
        <w:right w:val="none" w:sz="0" w:space="0" w:color="auto"/>
      </w:divBdr>
    </w:div>
    <w:div w:id="1104113173">
      <w:bodyDiv w:val="1"/>
      <w:marLeft w:val="0"/>
      <w:marRight w:val="0"/>
      <w:marTop w:val="0"/>
      <w:marBottom w:val="0"/>
      <w:divBdr>
        <w:top w:val="none" w:sz="0" w:space="0" w:color="auto"/>
        <w:left w:val="none" w:sz="0" w:space="0" w:color="auto"/>
        <w:bottom w:val="none" w:sz="0" w:space="0" w:color="auto"/>
        <w:right w:val="none" w:sz="0" w:space="0" w:color="auto"/>
      </w:divBdr>
    </w:div>
    <w:div w:id="1211845977">
      <w:bodyDiv w:val="1"/>
      <w:marLeft w:val="0"/>
      <w:marRight w:val="0"/>
      <w:marTop w:val="0"/>
      <w:marBottom w:val="0"/>
      <w:divBdr>
        <w:top w:val="none" w:sz="0" w:space="0" w:color="auto"/>
        <w:left w:val="none" w:sz="0" w:space="0" w:color="auto"/>
        <w:bottom w:val="none" w:sz="0" w:space="0" w:color="auto"/>
        <w:right w:val="none" w:sz="0" w:space="0" w:color="auto"/>
      </w:divBdr>
    </w:div>
    <w:div w:id="1232883390">
      <w:bodyDiv w:val="1"/>
      <w:marLeft w:val="0"/>
      <w:marRight w:val="0"/>
      <w:marTop w:val="0"/>
      <w:marBottom w:val="0"/>
      <w:divBdr>
        <w:top w:val="none" w:sz="0" w:space="0" w:color="auto"/>
        <w:left w:val="none" w:sz="0" w:space="0" w:color="auto"/>
        <w:bottom w:val="none" w:sz="0" w:space="0" w:color="auto"/>
        <w:right w:val="none" w:sz="0" w:space="0" w:color="auto"/>
      </w:divBdr>
      <w:divsChild>
        <w:div w:id="1034430162">
          <w:marLeft w:val="-720"/>
          <w:marRight w:val="0"/>
          <w:marTop w:val="0"/>
          <w:marBottom w:val="0"/>
          <w:divBdr>
            <w:top w:val="none" w:sz="0" w:space="0" w:color="auto"/>
            <w:left w:val="none" w:sz="0" w:space="0" w:color="auto"/>
            <w:bottom w:val="none" w:sz="0" w:space="0" w:color="auto"/>
            <w:right w:val="none" w:sz="0" w:space="0" w:color="auto"/>
          </w:divBdr>
        </w:div>
      </w:divsChild>
    </w:div>
    <w:div w:id="1241330795">
      <w:bodyDiv w:val="1"/>
      <w:marLeft w:val="0"/>
      <w:marRight w:val="0"/>
      <w:marTop w:val="0"/>
      <w:marBottom w:val="0"/>
      <w:divBdr>
        <w:top w:val="none" w:sz="0" w:space="0" w:color="auto"/>
        <w:left w:val="none" w:sz="0" w:space="0" w:color="auto"/>
        <w:bottom w:val="none" w:sz="0" w:space="0" w:color="auto"/>
        <w:right w:val="none" w:sz="0" w:space="0" w:color="auto"/>
      </w:divBdr>
    </w:div>
    <w:div w:id="1315527689">
      <w:bodyDiv w:val="1"/>
      <w:marLeft w:val="0"/>
      <w:marRight w:val="0"/>
      <w:marTop w:val="0"/>
      <w:marBottom w:val="0"/>
      <w:divBdr>
        <w:top w:val="none" w:sz="0" w:space="0" w:color="auto"/>
        <w:left w:val="none" w:sz="0" w:space="0" w:color="auto"/>
        <w:bottom w:val="none" w:sz="0" w:space="0" w:color="auto"/>
        <w:right w:val="none" w:sz="0" w:space="0" w:color="auto"/>
      </w:divBdr>
    </w:div>
    <w:div w:id="1519080762">
      <w:bodyDiv w:val="1"/>
      <w:marLeft w:val="0"/>
      <w:marRight w:val="0"/>
      <w:marTop w:val="0"/>
      <w:marBottom w:val="0"/>
      <w:divBdr>
        <w:top w:val="none" w:sz="0" w:space="0" w:color="auto"/>
        <w:left w:val="none" w:sz="0" w:space="0" w:color="auto"/>
        <w:bottom w:val="none" w:sz="0" w:space="0" w:color="auto"/>
        <w:right w:val="none" w:sz="0" w:space="0" w:color="auto"/>
      </w:divBdr>
    </w:div>
    <w:div w:id="1524439588">
      <w:bodyDiv w:val="1"/>
      <w:marLeft w:val="0"/>
      <w:marRight w:val="0"/>
      <w:marTop w:val="0"/>
      <w:marBottom w:val="0"/>
      <w:divBdr>
        <w:top w:val="none" w:sz="0" w:space="0" w:color="auto"/>
        <w:left w:val="none" w:sz="0" w:space="0" w:color="auto"/>
        <w:bottom w:val="none" w:sz="0" w:space="0" w:color="auto"/>
        <w:right w:val="none" w:sz="0" w:space="0" w:color="auto"/>
      </w:divBdr>
    </w:div>
    <w:div w:id="1600527599">
      <w:bodyDiv w:val="1"/>
      <w:marLeft w:val="0"/>
      <w:marRight w:val="0"/>
      <w:marTop w:val="0"/>
      <w:marBottom w:val="0"/>
      <w:divBdr>
        <w:top w:val="none" w:sz="0" w:space="0" w:color="auto"/>
        <w:left w:val="none" w:sz="0" w:space="0" w:color="auto"/>
        <w:bottom w:val="none" w:sz="0" w:space="0" w:color="auto"/>
        <w:right w:val="none" w:sz="0" w:space="0" w:color="auto"/>
      </w:divBdr>
    </w:div>
    <w:div w:id="1612736022">
      <w:bodyDiv w:val="1"/>
      <w:marLeft w:val="0"/>
      <w:marRight w:val="0"/>
      <w:marTop w:val="0"/>
      <w:marBottom w:val="0"/>
      <w:divBdr>
        <w:top w:val="none" w:sz="0" w:space="0" w:color="auto"/>
        <w:left w:val="none" w:sz="0" w:space="0" w:color="auto"/>
        <w:bottom w:val="none" w:sz="0" w:space="0" w:color="auto"/>
        <w:right w:val="none" w:sz="0" w:space="0" w:color="auto"/>
      </w:divBdr>
    </w:div>
    <w:div w:id="1703436294">
      <w:bodyDiv w:val="1"/>
      <w:marLeft w:val="0"/>
      <w:marRight w:val="0"/>
      <w:marTop w:val="0"/>
      <w:marBottom w:val="0"/>
      <w:divBdr>
        <w:top w:val="none" w:sz="0" w:space="0" w:color="auto"/>
        <w:left w:val="none" w:sz="0" w:space="0" w:color="auto"/>
        <w:bottom w:val="none" w:sz="0" w:space="0" w:color="auto"/>
        <w:right w:val="none" w:sz="0" w:space="0" w:color="auto"/>
      </w:divBdr>
    </w:div>
    <w:div w:id="1726027971">
      <w:bodyDiv w:val="1"/>
      <w:marLeft w:val="0"/>
      <w:marRight w:val="0"/>
      <w:marTop w:val="0"/>
      <w:marBottom w:val="0"/>
      <w:divBdr>
        <w:top w:val="none" w:sz="0" w:space="0" w:color="auto"/>
        <w:left w:val="none" w:sz="0" w:space="0" w:color="auto"/>
        <w:bottom w:val="none" w:sz="0" w:space="0" w:color="auto"/>
        <w:right w:val="none" w:sz="0" w:space="0" w:color="auto"/>
      </w:divBdr>
    </w:div>
    <w:div w:id="1742827548">
      <w:bodyDiv w:val="1"/>
      <w:marLeft w:val="0"/>
      <w:marRight w:val="0"/>
      <w:marTop w:val="0"/>
      <w:marBottom w:val="0"/>
      <w:divBdr>
        <w:top w:val="none" w:sz="0" w:space="0" w:color="auto"/>
        <w:left w:val="none" w:sz="0" w:space="0" w:color="auto"/>
        <w:bottom w:val="none" w:sz="0" w:space="0" w:color="auto"/>
        <w:right w:val="none" w:sz="0" w:space="0" w:color="auto"/>
      </w:divBdr>
    </w:div>
    <w:div w:id="1757359983">
      <w:bodyDiv w:val="1"/>
      <w:marLeft w:val="0"/>
      <w:marRight w:val="0"/>
      <w:marTop w:val="0"/>
      <w:marBottom w:val="0"/>
      <w:divBdr>
        <w:top w:val="none" w:sz="0" w:space="0" w:color="auto"/>
        <w:left w:val="none" w:sz="0" w:space="0" w:color="auto"/>
        <w:bottom w:val="none" w:sz="0" w:space="0" w:color="auto"/>
        <w:right w:val="none" w:sz="0" w:space="0" w:color="auto"/>
      </w:divBdr>
    </w:div>
    <w:div w:id="1866866566">
      <w:bodyDiv w:val="1"/>
      <w:marLeft w:val="0"/>
      <w:marRight w:val="0"/>
      <w:marTop w:val="0"/>
      <w:marBottom w:val="0"/>
      <w:divBdr>
        <w:top w:val="none" w:sz="0" w:space="0" w:color="auto"/>
        <w:left w:val="none" w:sz="0" w:space="0" w:color="auto"/>
        <w:bottom w:val="none" w:sz="0" w:space="0" w:color="auto"/>
        <w:right w:val="none" w:sz="0" w:space="0" w:color="auto"/>
      </w:divBdr>
    </w:div>
    <w:div w:id="1948846871">
      <w:bodyDiv w:val="1"/>
      <w:marLeft w:val="0"/>
      <w:marRight w:val="0"/>
      <w:marTop w:val="0"/>
      <w:marBottom w:val="0"/>
      <w:divBdr>
        <w:top w:val="none" w:sz="0" w:space="0" w:color="auto"/>
        <w:left w:val="none" w:sz="0" w:space="0" w:color="auto"/>
        <w:bottom w:val="none" w:sz="0" w:space="0" w:color="auto"/>
        <w:right w:val="none" w:sz="0" w:space="0" w:color="auto"/>
      </w:divBdr>
    </w:div>
    <w:div w:id="1957444471">
      <w:bodyDiv w:val="1"/>
      <w:marLeft w:val="0"/>
      <w:marRight w:val="0"/>
      <w:marTop w:val="0"/>
      <w:marBottom w:val="0"/>
      <w:divBdr>
        <w:top w:val="none" w:sz="0" w:space="0" w:color="auto"/>
        <w:left w:val="none" w:sz="0" w:space="0" w:color="auto"/>
        <w:bottom w:val="none" w:sz="0" w:space="0" w:color="auto"/>
        <w:right w:val="none" w:sz="0" w:space="0" w:color="auto"/>
      </w:divBdr>
    </w:div>
    <w:div w:id="2076273749">
      <w:bodyDiv w:val="1"/>
      <w:marLeft w:val="0"/>
      <w:marRight w:val="0"/>
      <w:marTop w:val="0"/>
      <w:marBottom w:val="0"/>
      <w:divBdr>
        <w:top w:val="none" w:sz="0" w:space="0" w:color="auto"/>
        <w:left w:val="none" w:sz="0" w:space="0" w:color="auto"/>
        <w:bottom w:val="none" w:sz="0" w:space="0" w:color="auto"/>
        <w:right w:val="none" w:sz="0" w:space="0" w:color="auto"/>
      </w:divBdr>
    </w:div>
    <w:div w:id="2114085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oschronos.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businessmodelgeneration.com/canvas" TargetMode="External"/><Relationship Id="rId12" Type="http://schemas.openxmlformats.org/officeDocument/2006/relationships/hyperlink" Target="https://creativecommons.org/licenses/by-sa/3.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neoschronos.com" TargetMode="External"/><Relationship Id="rId5" Type="http://schemas.openxmlformats.org/officeDocument/2006/relationships/webSettings" Target="webSettings.xml"/><Relationship Id="rId10" Type="http://schemas.openxmlformats.org/officeDocument/2006/relationships/hyperlink" Target="http://www.businessmodelgeneration.com/canvas" TargetMode="External"/><Relationship Id="rId4" Type="http://schemas.openxmlformats.org/officeDocument/2006/relationships/settings" Target="settings.xml"/><Relationship Id="rId9" Type="http://schemas.openxmlformats.org/officeDocument/2006/relationships/hyperlink" Target="https://creativecommons.org/licenses/by-sa/3.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7482F0-8D6E-40CB-9B91-58AB94B91E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3095</Words>
  <Characters>17647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sanket karki</dc:creator>
  <cp:keywords/>
  <dc:description/>
  <cp:lastModifiedBy>Bijaya Dip Karki (2207937)</cp:lastModifiedBy>
  <cp:revision>5</cp:revision>
  <cp:lastPrinted>2024-05-06T12:38:00Z</cp:lastPrinted>
  <dcterms:created xsi:type="dcterms:W3CDTF">2024-05-06T12:51:00Z</dcterms:created>
  <dcterms:modified xsi:type="dcterms:W3CDTF">2024-05-06T13:22:00Z</dcterms:modified>
</cp:coreProperties>
</file>