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AEE6F" w14:textId="6FDA57B2" w:rsidR="00256294" w:rsidRDefault="00731353" w:rsidP="00DC6D48">
      <w:pPr>
        <w:spacing w:line="360" w:lineRule="auto"/>
        <w:jc w:val="center"/>
        <w:rPr>
          <w:rFonts w:eastAsia="Times New Roman"/>
          <w:b/>
          <w:bCs/>
          <w:color w:val="000000" w:themeColor="text1"/>
          <w:sz w:val="32"/>
          <w:szCs w:val="32"/>
          <w:lang w:val="en-GB"/>
        </w:rPr>
      </w:pPr>
      <w:r>
        <w:rPr>
          <w:noProof/>
        </w:rPr>
        <w:drawing>
          <wp:inline distT="0" distB="0" distL="0" distR="0" wp14:anchorId="221D5385" wp14:editId="539B79C9">
            <wp:extent cx="2514600" cy="941363"/>
            <wp:effectExtent l="0" t="0" r="0" b="0"/>
            <wp:docPr id="934065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769" b="17846"/>
                    <a:stretch/>
                  </pic:blipFill>
                  <pic:spPr bwMode="auto">
                    <a:xfrm>
                      <a:off x="0" y="0"/>
                      <a:ext cx="2532893" cy="948211"/>
                    </a:xfrm>
                    <a:prstGeom prst="rect">
                      <a:avLst/>
                    </a:prstGeom>
                    <a:noFill/>
                    <a:ln>
                      <a:noFill/>
                    </a:ln>
                    <a:extLst>
                      <a:ext uri="{53640926-AAD7-44D8-BBD7-CCE9431645EC}">
                        <a14:shadowObscured xmlns:a14="http://schemas.microsoft.com/office/drawing/2010/main"/>
                      </a:ext>
                    </a:extLst>
                  </pic:spPr>
                </pic:pic>
              </a:graphicData>
            </a:graphic>
          </wp:inline>
        </w:drawing>
      </w:r>
    </w:p>
    <w:p w14:paraId="4A2A09DA" w14:textId="77777777" w:rsidR="00BD79C7" w:rsidRDefault="00BD79C7" w:rsidP="00DC6D48">
      <w:pPr>
        <w:spacing w:line="360" w:lineRule="auto"/>
        <w:jc w:val="center"/>
        <w:rPr>
          <w:rFonts w:eastAsia="Times New Roman"/>
          <w:b/>
          <w:bCs/>
          <w:color w:val="000000" w:themeColor="text1"/>
          <w:sz w:val="32"/>
          <w:szCs w:val="32"/>
          <w:lang w:val="en-GB"/>
        </w:rPr>
      </w:pPr>
    </w:p>
    <w:p w14:paraId="39E12B93" w14:textId="3F9FB69E" w:rsidR="00BD79C7" w:rsidRDefault="00BD79C7" w:rsidP="00DC6D48">
      <w:pPr>
        <w:spacing w:line="360" w:lineRule="auto"/>
        <w:jc w:val="center"/>
        <w:rPr>
          <w:rFonts w:eastAsia="Times New Roman"/>
          <w:b/>
          <w:bCs/>
          <w:color w:val="000000" w:themeColor="text1"/>
          <w:sz w:val="32"/>
          <w:szCs w:val="32"/>
          <w:lang w:val="en-GB"/>
        </w:rPr>
      </w:pPr>
      <w:r>
        <w:rPr>
          <w:rFonts w:eastAsia="Times New Roman"/>
          <w:b/>
          <w:bCs/>
          <w:color w:val="000000" w:themeColor="text1"/>
          <w:sz w:val="32"/>
          <w:szCs w:val="32"/>
          <w:lang w:val="en-GB"/>
        </w:rPr>
        <w:t xml:space="preserve">University of Wales Trinity Saint David </w:t>
      </w:r>
    </w:p>
    <w:p w14:paraId="0906BF68" w14:textId="15FB91E4" w:rsidR="00BD79C7" w:rsidRDefault="00BD79C7" w:rsidP="00DC6D48">
      <w:pPr>
        <w:spacing w:line="360" w:lineRule="auto"/>
        <w:jc w:val="center"/>
        <w:rPr>
          <w:b/>
          <w:bCs/>
          <w:sz w:val="24"/>
          <w:szCs w:val="24"/>
        </w:rPr>
      </w:pPr>
      <w:r w:rsidRPr="007658A5">
        <w:rPr>
          <w:b/>
          <w:bCs/>
          <w:sz w:val="24"/>
          <w:szCs w:val="24"/>
        </w:rPr>
        <w:t>Master of Business Administration</w:t>
      </w:r>
      <w:r>
        <w:rPr>
          <w:b/>
          <w:bCs/>
          <w:sz w:val="24"/>
          <w:szCs w:val="24"/>
        </w:rPr>
        <w:t xml:space="preserve"> (MBA)</w:t>
      </w:r>
    </w:p>
    <w:p w14:paraId="1AB94B9D" w14:textId="77777777" w:rsidR="00BD79C7" w:rsidRDefault="00BD79C7" w:rsidP="00DC6D48">
      <w:pPr>
        <w:spacing w:line="360" w:lineRule="auto"/>
        <w:jc w:val="center"/>
        <w:rPr>
          <w:b/>
          <w:bCs/>
          <w:sz w:val="24"/>
          <w:szCs w:val="24"/>
        </w:rPr>
      </w:pPr>
    </w:p>
    <w:p w14:paraId="19553380" w14:textId="11487633" w:rsidR="00BD79C7" w:rsidRDefault="00BD79C7" w:rsidP="00DC6D48">
      <w:pPr>
        <w:spacing w:line="360" w:lineRule="auto"/>
        <w:jc w:val="center"/>
        <w:rPr>
          <w:rFonts w:eastAsia="Times New Roman"/>
          <w:b/>
          <w:bCs/>
          <w:color w:val="000000" w:themeColor="text1"/>
          <w:sz w:val="24"/>
          <w:szCs w:val="24"/>
          <w:lang w:val="en-GB"/>
        </w:rPr>
      </w:pPr>
      <w:r w:rsidRPr="007658A5">
        <w:rPr>
          <w:rFonts w:eastAsia="Times New Roman"/>
          <w:b/>
          <w:bCs/>
          <w:color w:val="000000" w:themeColor="text1"/>
          <w:sz w:val="24"/>
          <w:szCs w:val="24"/>
          <w:lang w:val="en-GB"/>
        </w:rPr>
        <w:t>Human Capital Management</w:t>
      </w:r>
    </w:p>
    <w:p w14:paraId="1460950F" w14:textId="081D6FE7" w:rsidR="00BD79C7" w:rsidRDefault="00BD79C7" w:rsidP="00DC6D48">
      <w:pPr>
        <w:spacing w:line="360" w:lineRule="auto"/>
        <w:jc w:val="center"/>
        <w:rPr>
          <w:rFonts w:eastAsia="Times New Roman"/>
          <w:b/>
          <w:bCs/>
          <w:color w:val="000000" w:themeColor="text1"/>
          <w:sz w:val="24"/>
          <w:szCs w:val="24"/>
          <w:lang w:val="en-GB"/>
        </w:rPr>
      </w:pPr>
      <w:r w:rsidRPr="007658A5">
        <w:rPr>
          <w:rFonts w:eastAsia="Times New Roman"/>
          <w:b/>
          <w:bCs/>
          <w:color w:val="000000" w:themeColor="text1"/>
          <w:sz w:val="24"/>
          <w:szCs w:val="24"/>
          <w:lang w:val="en-GB"/>
        </w:rPr>
        <w:t>LCMB7023</w:t>
      </w:r>
      <w:r w:rsidR="000215AB">
        <w:rPr>
          <w:rFonts w:eastAsia="Times New Roman"/>
          <w:b/>
          <w:bCs/>
          <w:color w:val="000000" w:themeColor="text1"/>
          <w:sz w:val="24"/>
          <w:szCs w:val="24"/>
          <w:lang w:val="en-GB"/>
        </w:rPr>
        <w:t xml:space="preserve"> </w:t>
      </w:r>
    </w:p>
    <w:p w14:paraId="3DDC85BB" w14:textId="77777777" w:rsidR="00BD79C7" w:rsidRDefault="00BD79C7" w:rsidP="00DC6D48">
      <w:pPr>
        <w:spacing w:line="360" w:lineRule="auto"/>
        <w:jc w:val="center"/>
        <w:rPr>
          <w:rFonts w:eastAsia="Times New Roman"/>
          <w:b/>
          <w:bCs/>
          <w:color w:val="000000" w:themeColor="text1"/>
          <w:sz w:val="32"/>
          <w:szCs w:val="32"/>
          <w:lang w:val="en-GB"/>
        </w:rPr>
      </w:pPr>
    </w:p>
    <w:p w14:paraId="65816466" w14:textId="4398BCBF" w:rsidR="00BD79C7" w:rsidRDefault="00BD79C7" w:rsidP="00A25866">
      <w:pPr>
        <w:spacing w:line="360" w:lineRule="auto"/>
        <w:jc w:val="center"/>
        <w:rPr>
          <w:rFonts w:eastAsia="Times New Roman"/>
          <w:b/>
          <w:bCs/>
          <w:color w:val="000000" w:themeColor="text1"/>
          <w:sz w:val="24"/>
          <w:szCs w:val="24"/>
          <w:lang w:val="en-GB"/>
        </w:rPr>
      </w:pPr>
      <w:r w:rsidRPr="007658A5">
        <w:rPr>
          <w:rFonts w:eastAsia="Times New Roman"/>
          <w:b/>
          <w:bCs/>
          <w:color w:val="000000" w:themeColor="text1"/>
          <w:sz w:val="24"/>
          <w:szCs w:val="24"/>
          <w:lang w:val="en-GB"/>
        </w:rPr>
        <w:t>Assessment component 1:</w:t>
      </w:r>
      <w:r w:rsidR="00A25866">
        <w:rPr>
          <w:rFonts w:eastAsia="Times New Roman"/>
          <w:b/>
          <w:bCs/>
          <w:color w:val="000000" w:themeColor="text1"/>
          <w:sz w:val="24"/>
          <w:szCs w:val="24"/>
          <w:lang w:val="en-GB"/>
        </w:rPr>
        <w:t xml:space="preserve"> </w:t>
      </w:r>
      <w:r w:rsidRPr="007658A5">
        <w:rPr>
          <w:rFonts w:eastAsia="Times New Roman"/>
          <w:b/>
          <w:bCs/>
          <w:color w:val="000000" w:themeColor="text1"/>
          <w:sz w:val="24"/>
          <w:szCs w:val="24"/>
          <w:lang w:val="en-GB"/>
        </w:rPr>
        <w:t>Individual report</w:t>
      </w:r>
      <w:r w:rsidR="00A25866">
        <w:rPr>
          <w:rFonts w:eastAsia="Times New Roman"/>
          <w:b/>
          <w:bCs/>
          <w:color w:val="000000" w:themeColor="text1"/>
          <w:sz w:val="24"/>
          <w:szCs w:val="24"/>
          <w:lang w:val="en-GB"/>
        </w:rPr>
        <w:t xml:space="preserve"> (50%)</w:t>
      </w:r>
    </w:p>
    <w:p w14:paraId="180EC7C3" w14:textId="77777777" w:rsidR="00987D0D" w:rsidRDefault="00987D0D" w:rsidP="00A25866">
      <w:pPr>
        <w:spacing w:line="360" w:lineRule="auto"/>
        <w:jc w:val="center"/>
        <w:rPr>
          <w:rFonts w:eastAsia="Times New Roman"/>
          <w:b/>
          <w:bCs/>
          <w:color w:val="000000" w:themeColor="text1"/>
          <w:sz w:val="24"/>
          <w:szCs w:val="24"/>
          <w:lang w:val="en-GB"/>
        </w:rPr>
      </w:pPr>
    </w:p>
    <w:p w14:paraId="3D4C774A" w14:textId="77777777" w:rsidR="00A25866" w:rsidRDefault="00A25866" w:rsidP="00A25866">
      <w:pPr>
        <w:spacing w:line="360" w:lineRule="auto"/>
        <w:jc w:val="center"/>
        <w:rPr>
          <w:rFonts w:eastAsia="Times New Roman"/>
          <w:b/>
          <w:bCs/>
          <w:color w:val="000000" w:themeColor="text1"/>
          <w:sz w:val="24"/>
          <w:szCs w:val="24"/>
          <w:lang w:val="en-GB"/>
        </w:rPr>
      </w:pPr>
    </w:p>
    <w:p w14:paraId="4962139E" w14:textId="2CA50F34" w:rsidR="00A25866" w:rsidRPr="00987D0D" w:rsidRDefault="00987D0D" w:rsidP="00A25866">
      <w:pPr>
        <w:spacing w:line="360" w:lineRule="auto"/>
        <w:jc w:val="center"/>
        <w:rPr>
          <w:b/>
          <w:bCs/>
          <w:color w:val="000000" w:themeColor="text1"/>
          <w:sz w:val="32"/>
          <w:szCs w:val="28"/>
          <w:lang w:val="en-GB"/>
        </w:rPr>
      </w:pPr>
      <w:r w:rsidRPr="00987D0D">
        <w:rPr>
          <w:rFonts w:eastAsia="Times New Roman"/>
          <w:b/>
          <w:bCs/>
          <w:color w:val="000000" w:themeColor="text1"/>
          <w:sz w:val="32"/>
          <w:szCs w:val="32"/>
          <w:lang w:val="en-GB"/>
        </w:rPr>
        <w:t xml:space="preserve">A STRATEGIC HUMAN CAPITAL ADVISORY REPORT FOR </w:t>
      </w:r>
      <w:r w:rsidRPr="00987D0D">
        <w:rPr>
          <w:b/>
          <w:bCs/>
          <w:color w:val="000000" w:themeColor="text1"/>
          <w:sz w:val="32"/>
          <w:szCs w:val="28"/>
          <w:lang w:val="en-GB"/>
        </w:rPr>
        <w:t>HELIOS URBAN MOBILITY (HUM)</w:t>
      </w:r>
    </w:p>
    <w:p w14:paraId="01549A16" w14:textId="77777777" w:rsidR="00A25866" w:rsidRPr="00C259CF" w:rsidRDefault="00A25866" w:rsidP="00A25866">
      <w:pPr>
        <w:spacing w:line="360" w:lineRule="auto"/>
        <w:jc w:val="center"/>
        <w:rPr>
          <w:color w:val="000000" w:themeColor="text1"/>
          <w:sz w:val="24"/>
          <w:lang w:val="en-GB"/>
        </w:rPr>
      </w:pPr>
    </w:p>
    <w:p w14:paraId="34DF200C" w14:textId="42B6BB09" w:rsidR="00A25866" w:rsidRPr="00C259CF" w:rsidRDefault="00091C50" w:rsidP="00091C50">
      <w:pPr>
        <w:spacing w:line="360" w:lineRule="auto"/>
        <w:rPr>
          <w:color w:val="000000" w:themeColor="text1"/>
          <w:sz w:val="24"/>
          <w:szCs w:val="24"/>
          <w:lang w:val="en-GB"/>
        </w:rPr>
      </w:pPr>
      <w:r w:rsidRPr="00C259CF">
        <w:rPr>
          <w:color w:val="000000" w:themeColor="text1"/>
          <w:sz w:val="24"/>
          <w:szCs w:val="24"/>
          <w:lang w:val="en-GB"/>
        </w:rPr>
        <w:t>Student Name:</w:t>
      </w:r>
      <w:r w:rsidR="00C259CF" w:rsidRPr="00C259CF">
        <w:rPr>
          <w:color w:val="000000" w:themeColor="text1"/>
          <w:sz w:val="24"/>
          <w:szCs w:val="24"/>
          <w:lang w:val="en-GB"/>
        </w:rPr>
        <w:t xml:space="preserve"> </w:t>
      </w:r>
      <w:proofErr w:type="spellStart"/>
      <w:r w:rsidR="00C259CF" w:rsidRPr="00C259CF">
        <w:rPr>
          <w:color w:val="000000" w:themeColor="text1"/>
          <w:sz w:val="24"/>
          <w:szCs w:val="24"/>
          <w:lang w:val="en-GB"/>
        </w:rPr>
        <w:t>Motivaras</w:t>
      </w:r>
      <w:proofErr w:type="spellEnd"/>
      <w:r w:rsidR="00C259CF" w:rsidRPr="00C259CF">
        <w:rPr>
          <w:color w:val="000000" w:themeColor="text1"/>
          <w:sz w:val="24"/>
          <w:szCs w:val="24"/>
          <w:lang w:val="en-GB"/>
        </w:rPr>
        <w:t xml:space="preserve"> </w:t>
      </w:r>
      <w:proofErr w:type="spellStart"/>
      <w:r w:rsidR="00C259CF" w:rsidRPr="00C259CF">
        <w:rPr>
          <w:color w:val="000000" w:themeColor="text1"/>
          <w:sz w:val="24"/>
          <w:szCs w:val="24"/>
          <w:lang w:val="en-GB"/>
        </w:rPr>
        <w:t>keval</w:t>
      </w:r>
      <w:proofErr w:type="spellEnd"/>
      <w:r w:rsidR="00C259CF" w:rsidRPr="00C259CF">
        <w:rPr>
          <w:color w:val="000000" w:themeColor="text1"/>
          <w:sz w:val="24"/>
          <w:szCs w:val="24"/>
          <w:lang w:val="en-GB"/>
        </w:rPr>
        <w:t xml:space="preserve"> </w:t>
      </w:r>
      <w:proofErr w:type="spellStart"/>
      <w:r w:rsidR="00C259CF" w:rsidRPr="00C259CF">
        <w:rPr>
          <w:color w:val="000000" w:themeColor="text1"/>
          <w:sz w:val="24"/>
          <w:szCs w:val="24"/>
          <w:lang w:val="en-GB"/>
        </w:rPr>
        <w:t>Kishorbhai</w:t>
      </w:r>
      <w:proofErr w:type="spellEnd"/>
    </w:p>
    <w:p w14:paraId="570C3C48" w14:textId="26C40BD7" w:rsidR="00091C50" w:rsidRPr="00C259CF" w:rsidRDefault="00091C50" w:rsidP="00091C50">
      <w:pPr>
        <w:spacing w:line="360" w:lineRule="auto"/>
        <w:rPr>
          <w:color w:val="000000" w:themeColor="text1"/>
          <w:sz w:val="24"/>
          <w:szCs w:val="24"/>
          <w:lang w:val="en-GB"/>
        </w:rPr>
      </w:pPr>
      <w:r w:rsidRPr="00C259CF">
        <w:rPr>
          <w:color w:val="000000" w:themeColor="text1"/>
          <w:sz w:val="24"/>
          <w:szCs w:val="24"/>
          <w:lang w:val="en-GB"/>
        </w:rPr>
        <w:t xml:space="preserve">Student ID Number: </w:t>
      </w:r>
      <w:r w:rsidR="00C259CF" w:rsidRPr="00C259CF">
        <w:rPr>
          <w:color w:val="000000" w:themeColor="text1"/>
          <w:sz w:val="24"/>
          <w:szCs w:val="24"/>
          <w:lang w:val="en-GB"/>
        </w:rPr>
        <w:t>2532691</w:t>
      </w:r>
    </w:p>
    <w:p w14:paraId="03615C43" w14:textId="5056674D" w:rsidR="00091C50" w:rsidRPr="00C259CF" w:rsidRDefault="00091C50" w:rsidP="00091C50">
      <w:pPr>
        <w:spacing w:line="360" w:lineRule="auto"/>
        <w:rPr>
          <w:rFonts w:eastAsia="Times New Roman"/>
          <w:color w:val="000000" w:themeColor="text1"/>
          <w:sz w:val="24"/>
          <w:szCs w:val="24"/>
          <w:lang w:val="en-GB"/>
        </w:rPr>
      </w:pPr>
      <w:r w:rsidRPr="00C259CF">
        <w:rPr>
          <w:rFonts w:eastAsia="Times New Roman"/>
          <w:color w:val="000000" w:themeColor="text1"/>
          <w:sz w:val="24"/>
          <w:szCs w:val="24"/>
          <w:lang w:val="en-GB"/>
        </w:rPr>
        <w:t xml:space="preserve">Programme: </w:t>
      </w:r>
      <w:r w:rsidRPr="00C259CF">
        <w:rPr>
          <w:sz w:val="24"/>
          <w:szCs w:val="24"/>
        </w:rPr>
        <w:t>Master of Business Administration</w:t>
      </w:r>
    </w:p>
    <w:p w14:paraId="71AE0CA8" w14:textId="7A967839" w:rsidR="00091C50" w:rsidRPr="00C259CF" w:rsidRDefault="00091C50" w:rsidP="00091C50">
      <w:pPr>
        <w:spacing w:line="360" w:lineRule="auto"/>
        <w:rPr>
          <w:rFonts w:eastAsia="Times New Roman"/>
          <w:color w:val="000000" w:themeColor="text1"/>
          <w:sz w:val="24"/>
          <w:szCs w:val="24"/>
          <w:lang w:val="en-GB"/>
        </w:rPr>
      </w:pPr>
      <w:r w:rsidRPr="00C259CF">
        <w:rPr>
          <w:rFonts w:eastAsia="Times New Roman"/>
          <w:color w:val="000000" w:themeColor="text1"/>
          <w:sz w:val="24"/>
          <w:szCs w:val="24"/>
          <w:lang w:val="en-GB"/>
        </w:rPr>
        <w:t xml:space="preserve">Module: </w:t>
      </w:r>
      <w:r w:rsidRPr="00C259CF">
        <w:rPr>
          <w:rFonts w:eastAsia="Times New Roman"/>
          <w:color w:val="000000" w:themeColor="text1"/>
          <w:sz w:val="24"/>
          <w:szCs w:val="24"/>
          <w:lang w:val="en-GB"/>
        </w:rPr>
        <w:t>Human Capital Management</w:t>
      </w:r>
      <w:r w:rsidRPr="00C259CF">
        <w:rPr>
          <w:rFonts w:eastAsia="Times New Roman"/>
          <w:color w:val="000000" w:themeColor="text1"/>
          <w:sz w:val="24"/>
          <w:szCs w:val="24"/>
          <w:lang w:val="en-GB"/>
        </w:rPr>
        <w:t xml:space="preserve"> (</w:t>
      </w:r>
      <w:r w:rsidRPr="00C259CF">
        <w:rPr>
          <w:rFonts w:eastAsia="Times New Roman"/>
          <w:color w:val="000000" w:themeColor="text1"/>
          <w:sz w:val="24"/>
          <w:szCs w:val="24"/>
          <w:lang w:val="en-GB"/>
        </w:rPr>
        <w:t>LCMB7023</w:t>
      </w:r>
      <w:r w:rsidRPr="00C259CF">
        <w:rPr>
          <w:rFonts w:eastAsia="Times New Roman"/>
          <w:color w:val="000000" w:themeColor="text1"/>
          <w:sz w:val="24"/>
          <w:szCs w:val="24"/>
          <w:lang w:val="en-GB"/>
        </w:rPr>
        <w:t>)</w:t>
      </w:r>
    </w:p>
    <w:p w14:paraId="35AD42EB" w14:textId="1FE51E41" w:rsidR="00091C50" w:rsidRPr="00C259CF" w:rsidRDefault="00091C50" w:rsidP="00091C50">
      <w:pPr>
        <w:spacing w:line="360" w:lineRule="auto"/>
        <w:rPr>
          <w:rFonts w:eastAsia="Times New Roman"/>
          <w:color w:val="000000" w:themeColor="text1"/>
          <w:sz w:val="24"/>
          <w:szCs w:val="24"/>
          <w:lang w:val="en-GB"/>
        </w:rPr>
      </w:pPr>
      <w:r w:rsidRPr="00C259CF">
        <w:rPr>
          <w:rFonts w:eastAsia="Times New Roman"/>
          <w:color w:val="000000" w:themeColor="text1"/>
          <w:sz w:val="24"/>
          <w:szCs w:val="24"/>
          <w:lang w:val="en-GB"/>
        </w:rPr>
        <w:t xml:space="preserve">Lecturer: </w:t>
      </w:r>
      <w:r w:rsidR="00C259CF" w:rsidRPr="00C259CF">
        <w:rPr>
          <w:rFonts w:eastAsia="Times New Roman"/>
          <w:color w:val="000000" w:themeColor="text1"/>
          <w:sz w:val="24"/>
          <w:szCs w:val="24"/>
          <w:lang w:val="en-GB"/>
        </w:rPr>
        <w:t>Shahrukh Irfan</w:t>
      </w:r>
    </w:p>
    <w:p w14:paraId="363595EA" w14:textId="2D7CC4EC" w:rsidR="00091C50" w:rsidRPr="00C259CF" w:rsidRDefault="00091C50" w:rsidP="00091C50">
      <w:pPr>
        <w:spacing w:line="360" w:lineRule="auto"/>
        <w:rPr>
          <w:rFonts w:eastAsia="Times New Roman"/>
          <w:color w:val="000000" w:themeColor="text1"/>
          <w:sz w:val="24"/>
          <w:szCs w:val="24"/>
          <w:lang w:val="en-GB"/>
        </w:rPr>
      </w:pPr>
      <w:r w:rsidRPr="00C259CF">
        <w:rPr>
          <w:rFonts w:eastAsia="Times New Roman"/>
          <w:color w:val="000000" w:themeColor="text1"/>
          <w:sz w:val="24"/>
          <w:szCs w:val="24"/>
          <w:lang w:val="en-GB"/>
        </w:rPr>
        <w:t xml:space="preserve">Word Count: </w:t>
      </w:r>
      <w:r w:rsidR="00C259CF">
        <w:rPr>
          <w:rFonts w:eastAsia="Times New Roman"/>
          <w:color w:val="000000" w:themeColor="text1"/>
          <w:sz w:val="24"/>
          <w:szCs w:val="24"/>
          <w:lang w:val="en-GB"/>
        </w:rPr>
        <w:t xml:space="preserve">2616 </w:t>
      </w:r>
    </w:p>
    <w:p w14:paraId="0D9EC15D" w14:textId="4E7F7FBC" w:rsidR="00091C50" w:rsidRDefault="00091C50" w:rsidP="00091C50">
      <w:pPr>
        <w:spacing w:line="360" w:lineRule="auto"/>
        <w:rPr>
          <w:rFonts w:eastAsia="Times New Roman"/>
          <w:color w:val="000000" w:themeColor="text1"/>
          <w:sz w:val="24"/>
          <w:szCs w:val="24"/>
          <w:lang w:val="en-GB"/>
        </w:rPr>
      </w:pPr>
      <w:r w:rsidRPr="00C259CF">
        <w:rPr>
          <w:rFonts w:eastAsia="Times New Roman"/>
          <w:color w:val="000000" w:themeColor="text1"/>
          <w:sz w:val="24"/>
          <w:szCs w:val="24"/>
          <w:lang w:val="en-GB"/>
        </w:rPr>
        <w:t xml:space="preserve">Submission Date: </w:t>
      </w:r>
      <w:r w:rsidR="00C259CF" w:rsidRPr="00C259CF">
        <w:rPr>
          <w:rFonts w:eastAsia="Times New Roman"/>
          <w:color w:val="000000" w:themeColor="text1"/>
          <w:sz w:val="24"/>
          <w:szCs w:val="24"/>
          <w:lang w:val="en-GB"/>
        </w:rPr>
        <w:t>17th July 2026</w:t>
      </w:r>
    </w:p>
    <w:p w14:paraId="38B21F47" w14:textId="77777777" w:rsidR="00056134" w:rsidRDefault="00056134" w:rsidP="00091C50">
      <w:pPr>
        <w:spacing w:line="360" w:lineRule="auto"/>
        <w:rPr>
          <w:rFonts w:eastAsia="Times New Roman"/>
          <w:color w:val="000000" w:themeColor="text1"/>
          <w:sz w:val="24"/>
          <w:szCs w:val="24"/>
          <w:lang w:val="en-GB"/>
        </w:rPr>
      </w:pPr>
    </w:p>
    <w:p w14:paraId="13946890" w14:textId="77777777" w:rsidR="00056134" w:rsidRDefault="00056134" w:rsidP="00091C50">
      <w:pPr>
        <w:spacing w:line="360" w:lineRule="auto"/>
        <w:rPr>
          <w:rFonts w:eastAsia="Times New Roman"/>
          <w:color w:val="000000" w:themeColor="text1"/>
          <w:sz w:val="24"/>
          <w:szCs w:val="24"/>
          <w:lang w:val="en-GB"/>
        </w:rPr>
      </w:pPr>
    </w:p>
    <w:p w14:paraId="173CB5A0" w14:textId="0F106F34" w:rsidR="00056134" w:rsidRDefault="00056134">
      <w:pPr>
        <w:rPr>
          <w:rFonts w:eastAsia="Times New Roman"/>
          <w:color w:val="000000" w:themeColor="text1"/>
          <w:sz w:val="24"/>
          <w:szCs w:val="24"/>
          <w:lang w:val="en-GB"/>
        </w:rPr>
      </w:pPr>
      <w:r>
        <w:rPr>
          <w:rFonts w:eastAsia="Times New Roman"/>
          <w:color w:val="000000" w:themeColor="text1"/>
          <w:sz w:val="24"/>
          <w:szCs w:val="24"/>
          <w:lang w:val="en-GB"/>
        </w:rPr>
        <w:br w:type="page"/>
      </w:r>
    </w:p>
    <w:p w14:paraId="62B2ED07" w14:textId="07478745" w:rsidR="00635561" w:rsidRPr="00DC6D48" w:rsidRDefault="00576456" w:rsidP="00DC6D48">
      <w:pPr>
        <w:spacing w:line="360" w:lineRule="auto"/>
        <w:jc w:val="center"/>
        <w:rPr>
          <w:rFonts w:eastAsia="Times New Roman"/>
          <w:b/>
          <w:bCs/>
          <w:color w:val="000000" w:themeColor="text1"/>
          <w:sz w:val="24"/>
          <w:szCs w:val="24"/>
          <w:lang w:val="en-GB"/>
        </w:rPr>
      </w:pPr>
      <w:r w:rsidRPr="00DC6D48">
        <w:rPr>
          <w:rFonts w:eastAsia="Times New Roman"/>
          <w:b/>
          <w:bCs/>
          <w:color w:val="000000" w:themeColor="text1"/>
          <w:sz w:val="24"/>
          <w:szCs w:val="24"/>
          <w:lang w:val="en-GB"/>
        </w:rPr>
        <w:lastRenderedPageBreak/>
        <w:t xml:space="preserve">Executive Summary </w:t>
      </w:r>
      <w:r w:rsidR="00860BA8">
        <w:rPr>
          <w:rFonts w:eastAsia="Times New Roman"/>
          <w:b/>
          <w:bCs/>
          <w:color w:val="000000" w:themeColor="text1"/>
          <w:sz w:val="24"/>
          <w:szCs w:val="24"/>
          <w:lang w:val="en-GB"/>
        </w:rPr>
        <w:t xml:space="preserve"> </w:t>
      </w:r>
    </w:p>
    <w:p w14:paraId="053C15A4" w14:textId="77777777" w:rsidR="00256294" w:rsidRPr="00DC6D48" w:rsidRDefault="00576456" w:rsidP="005F0A85">
      <w:pPr>
        <w:spacing w:line="360" w:lineRule="auto"/>
        <w:jc w:val="both"/>
        <w:rPr>
          <w:rFonts w:eastAsia="Times New Roman"/>
          <w:b/>
          <w:bCs/>
          <w:color w:val="000000" w:themeColor="text1"/>
          <w:sz w:val="24"/>
          <w:szCs w:val="24"/>
          <w:lang w:val="en-GB"/>
        </w:rPr>
      </w:pPr>
      <w:r w:rsidRPr="00DC6D48">
        <w:rPr>
          <w:color w:val="000000" w:themeColor="text1"/>
          <w:sz w:val="24"/>
          <w:lang w:val="en-GB"/>
        </w:rPr>
        <w:t xml:space="preserve">Helios Urban Mobility (HUM) is a start-up which is facing challenges in organisational socialisation of new employees and declining </w:t>
      </w:r>
      <w:r w:rsidR="00977EE8">
        <w:rPr>
          <w:color w:val="000000" w:themeColor="text1"/>
          <w:sz w:val="24"/>
          <w:lang w:val="en-GB"/>
        </w:rPr>
        <w:t>retention of staff</w:t>
      </w:r>
      <w:r w:rsidRPr="00DC6D48">
        <w:rPr>
          <w:color w:val="000000" w:themeColor="text1"/>
          <w:sz w:val="24"/>
          <w:lang w:val="en-GB"/>
        </w:rPr>
        <w:t xml:space="preserve">. </w:t>
      </w:r>
      <w:r w:rsidR="00286E4B" w:rsidRPr="00DC6D48">
        <w:rPr>
          <w:color w:val="000000" w:themeColor="text1"/>
          <w:sz w:val="24"/>
          <w:lang w:val="en-GB"/>
        </w:rPr>
        <w:t xml:space="preserve">The target of this work is to provide human capital suggestions to address the challenges of this company. Transforming traditional onboarding system to efficient socialisation through application of </w:t>
      </w:r>
      <w:r w:rsidR="000A18B8" w:rsidRPr="00DC6D48">
        <w:rPr>
          <w:color w:val="000000" w:themeColor="text1"/>
          <w:sz w:val="24"/>
          <w:lang w:val="en-GB"/>
        </w:rPr>
        <w:t>relevant</w:t>
      </w:r>
      <w:r w:rsidR="00286E4B" w:rsidRPr="00DC6D48">
        <w:rPr>
          <w:color w:val="000000" w:themeColor="text1"/>
          <w:sz w:val="24"/>
          <w:lang w:val="en-GB"/>
        </w:rPr>
        <w:t xml:space="preserve"> theories is a useful suggestion to improve employee engagement in this company. </w:t>
      </w:r>
      <w:r w:rsidR="00635561" w:rsidRPr="00DC6D48">
        <w:rPr>
          <w:color w:val="000000" w:themeColor="text1"/>
          <w:sz w:val="24"/>
          <w:lang w:val="en-GB"/>
        </w:rPr>
        <w:t xml:space="preserve">This study also proposes a strategic job design intervention for Helios Urban Mobility in order to address their declining engagement and high-potential graduate attrition. </w:t>
      </w:r>
      <w:r w:rsidR="00600FFE">
        <w:rPr>
          <w:color w:val="000000" w:themeColor="text1"/>
          <w:sz w:val="24"/>
          <w:lang w:val="en-GB"/>
        </w:rPr>
        <w:t xml:space="preserve">   </w:t>
      </w:r>
      <w:r w:rsidR="0061620E" w:rsidRPr="00DC6D48">
        <w:rPr>
          <w:color w:val="000000" w:themeColor="text1"/>
          <w:lang w:val="en-GB"/>
        </w:rPr>
        <w:br w:type="page"/>
      </w:r>
      <w:r w:rsidR="00600FFE">
        <w:rPr>
          <w:color w:val="000000" w:themeColor="text1"/>
          <w:lang w:val="en-GB"/>
        </w:rPr>
        <w:lastRenderedPageBreak/>
        <w:t xml:space="preserve"> </w:t>
      </w:r>
    </w:p>
    <w:p w14:paraId="6D16DDDC" w14:textId="77777777" w:rsidR="00755F37" w:rsidRPr="00DC6D48" w:rsidRDefault="00576456" w:rsidP="00DC6D48">
      <w:pPr>
        <w:spacing w:line="360" w:lineRule="auto"/>
        <w:jc w:val="center"/>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Table of Contents </w:t>
      </w:r>
    </w:p>
    <w:sdt>
      <w:sdtPr>
        <w:rPr>
          <w:rFonts w:ascii="Arial" w:eastAsia="Arial" w:hAnsi="Arial" w:cs="Arial"/>
          <w:color w:val="000000" w:themeColor="text1"/>
          <w:sz w:val="22"/>
          <w:szCs w:val="22"/>
          <w:lang w:val="en-GB" w:eastAsia="en-IN"/>
        </w:rPr>
        <w:id w:val="-544669391"/>
        <w:docPartObj>
          <w:docPartGallery w:val="Table of Contents"/>
          <w:docPartUnique/>
        </w:docPartObj>
      </w:sdtPr>
      <w:sdtEndPr>
        <w:rPr>
          <w:b/>
          <w:bCs/>
          <w:noProof/>
          <w:sz w:val="24"/>
          <w:szCs w:val="24"/>
        </w:rPr>
      </w:sdtEndPr>
      <w:sdtContent>
        <w:p w14:paraId="214A4459" w14:textId="77777777" w:rsidR="00755F37" w:rsidRPr="00DC6D48" w:rsidRDefault="00755F37" w:rsidP="00DC6D48">
          <w:pPr>
            <w:pStyle w:val="TOCHeading"/>
            <w:spacing w:line="360" w:lineRule="auto"/>
            <w:rPr>
              <w:rFonts w:ascii="Arial" w:hAnsi="Arial" w:cs="Arial"/>
              <w:color w:val="000000" w:themeColor="text1"/>
              <w:lang w:val="en-GB"/>
            </w:rPr>
          </w:pPr>
        </w:p>
        <w:p w14:paraId="392CD4E3" w14:textId="77777777" w:rsidR="00AC2FEB" w:rsidRPr="00AC2FEB" w:rsidRDefault="00576456" w:rsidP="00AC2FEB">
          <w:pPr>
            <w:pStyle w:val="TOC1"/>
            <w:tabs>
              <w:tab w:val="right" w:leader="dot" w:pos="9350"/>
            </w:tabs>
            <w:spacing w:line="360" w:lineRule="auto"/>
            <w:jc w:val="both"/>
            <w:rPr>
              <w:rFonts w:asciiTheme="minorHAnsi" w:eastAsiaTheme="minorEastAsia" w:hAnsiTheme="minorHAnsi" w:cstheme="minorBidi"/>
              <w:noProof/>
              <w:sz w:val="24"/>
              <w:szCs w:val="24"/>
              <w:lang w:val="en-IN"/>
            </w:rPr>
          </w:pPr>
          <w:r w:rsidRPr="00AC2FEB">
            <w:rPr>
              <w:color w:val="000000" w:themeColor="text1"/>
              <w:sz w:val="24"/>
              <w:szCs w:val="24"/>
              <w:lang w:val="en-GB"/>
            </w:rPr>
            <w:fldChar w:fldCharType="begin"/>
          </w:r>
          <w:r w:rsidRPr="00AC2FEB">
            <w:rPr>
              <w:color w:val="000000" w:themeColor="text1"/>
              <w:sz w:val="24"/>
              <w:szCs w:val="24"/>
              <w:lang w:val="en-GB"/>
            </w:rPr>
            <w:instrText xml:space="preserve"> TOC \o "1-3" \h \z \u </w:instrText>
          </w:r>
          <w:r w:rsidRPr="00AC2FEB">
            <w:rPr>
              <w:color w:val="000000" w:themeColor="text1"/>
              <w:sz w:val="24"/>
              <w:szCs w:val="24"/>
              <w:lang w:val="en-GB"/>
            </w:rPr>
            <w:fldChar w:fldCharType="separate"/>
          </w:r>
          <w:hyperlink w:anchor="_Toc235099983" w:history="1">
            <w:r w:rsidR="00AC2FEB" w:rsidRPr="00AC2FEB">
              <w:rPr>
                <w:rStyle w:val="Hyperlink"/>
                <w:noProof/>
                <w:sz w:val="24"/>
                <w:szCs w:val="24"/>
                <w:lang w:val="en-GB"/>
              </w:rPr>
              <w:t>Introduction</w:t>
            </w:r>
            <w:r w:rsidR="00AC2FEB" w:rsidRPr="00AC2FEB">
              <w:rPr>
                <w:noProof/>
                <w:webHidden/>
                <w:sz w:val="24"/>
                <w:szCs w:val="24"/>
              </w:rPr>
              <w:tab/>
            </w:r>
            <w:r w:rsidR="00AC2FEB" w:rsidRPr="00AC2FEB">
              <w:rPr>
                <w:noProof/>
                <w:webHidden/>
                <w:sz w:val="24"/>
                <w:szCs w:val="24"/>
              </w:rPr>
              <w:fldChar w:fldCharType="begin"/>
            </w:r>
            <w:r w:rsidR="00AC2FEB" w:rsidRPr="00AC2FEB">
              <w:rPr>
                <w:noProof/>
                <w:webHidden/>
                <w:sz w:val="24"/>
                <w:szCs w:val="24"/>
              </w:rPr>
              <w:instrText xml:space="preserve"> PAGEREF _Toc235099983 \h </w:instrText>
            </w:r>
            <w:r w:rsidR="00AC2FEB" w:rsidRPr="00AC2FEB">
              <w:rPr>
                <w:noProof/>
                <w:webHidden/>
                <w:sz w:val="24"/>
                <w:szCs w:val="24"/>
              </w:rPr>
            </w:r>
            <w:r w:rsidR="00AC2FEB" w:rsidRPr="00AC2FEB">
              <w:rPr>
                <w:noProof/>
                <w:webHidden/>
                <w:sz w:val="24"/>
                <w:szCs w:val="24"/>
              </w:rPr>
              <w:fldChar w:fldCharType="separate"/>
            </w:r>
            <w:r w:rsidR="00AC2FEB" w:rsidRPr="00AC2FEB">
              <w:rPr>
                <w:noProof/>
                <w:webHidden/>
                <w:sz w:val="24"/>
                <w:szCs w:val="24"/>
              </w:rPr>
              <w:t>4</w:t>
            </w:r>
            <w:r w:rsidR="00AC2FEB" w:rsidRPr="00AC2FEB">
              <w:rPr>
                <w:noProof/>
                <w:webHidden/>
                <w:sz w:val="24"/>
                <w:szCs w:val="24"/>
              </w:rPr>
              <w:fldChar w:fldCharType="end"/>
            </w:r>
          </w:hyperlink>
        </w:p>
        <w:p w14:paraId="07EFD80B" w14:textId="77777777" w:rsidR="00AC2FEB" w:rsidRPr="00AC2FEB" w:rsidRDefault="00000000" w:rsidP="00AC2FEB">
          <w:pPr>
            <w:pStyle w:val="TOC1"/>
            <w:tabs>
              <w:tab w:val="right" w:leader="dot" w:pos="9350"/>
            </w:tabs>
            <w:spacing w:line="360" w:lineRule="auto"/>
            <w:jc w:val="both"/>
            <w:rPr>
              <w:rFonts w:asciiTheme="minorHAnsi" w:eastAsiaTheme="minorEastAsia" w:hAnsiTheme="minorHAnsi" w:cstheme="minorBidi"/>
              <w:noProof/>
              <w:sz w:val="24"/>
              <w:szCs w:val="24"/>
              <w:lang w:val="en-IN"/>
            </w:rPr>
          </w:pPr>
          <w:hyperlink w:anchor="_Toc235099984" w:history="1">
            <w:r w:rsidR="00AC2FEB" w:rsidRPr="00AC2FEB">
              <w:rPr>
                <w:rStyle w:val="Hyperlink"/>
                <w:noProof/>
                <w:sz w:val="24"/>
                <w:szCs w:val="24"/>
                <w:lang w:val="en-GB"/>
              </w:rPr>
              <w:t>Task A: Socialisation, Identity &amp; Business Activism</w:t>
            </w:r>
            <w:r w:rsidR="00AC2FEB" w:rsidRPr="00AC2FEB">
              <w:rPr>
                <w:noProof/>
                <w:webHidden/>
                <w:sz w:val="24"/>
                <w:szCs w:val="24"/>
              </w:rPr>
              <w:tab/>
            </w:r>
            <w:r w:rsidR="00AC2FEB" w:rsidRPr="00AC2FEB">
              <w:rPr>
                <w:noProof/>
                <w:webHidden/>
                <w:sz w:val="24"/>
                <w:szCs w:val="24"/>
              </w:rPr>
              <w:fldChar w:fldCharType="begin"/>
            </w:r>
            <w:r w:rsidR="00AC2FEB" w:rsidRPr="00AC2FEB">
              <w:rPr>
                <w:noProof/>
                <w:webHidden/>
                <w:sz w:val="24"/>
                <w:szCs w:val="24"/>
              </w:rPr>
              <w:instrText xml:space="preserve"> PAGEREF _Toc235099984 \h </w:instrText>
            </w:r>
            <w:r w:rsidR="00AC2FEB" w:rsidRPr="00AC2FEB">
              <w:rPr>
                <w:noProof/>
                <w:webHidden/>
                <w:sz w:val="24"/>
                <w:szCs w:val="24"/>
              </w:rPr>
            </w:r>
            <w:r w:rsidR="00AC2FEB" w:rsidRPr="00AC2FEB">
              <w:rPr>
                <w:noProof/>
                <w:webHidden/>
                <w:sz w:val="24"/>
                <w:szCs w:val="24"/>
              </w:rPr>
              <w:fldChar w:fldCharType="separate"/>
            </w:r>
            <w:r w:rsidR="00AC2FEB" w:rsidRPr="00AC2FEB">
              <w:rPr>
                <w:noProof/>
                <w:webHidden/>
                <w:sz w:val="24"/>
                <w:szCs w:val="24"/>
              </w:rPr>
              <w:t>4</w:t>
            </w:r>
            <w:r w:rsidR="00AC2FEB" w:rsidRPr="00AC2FEB">
              <w:rPr>
                <w:noProof/>
                <w:webHidden/>
                <w:sz w:val="24"/>
                <w:szCs w:val="24"/>
              </w:rPr>
              <w:fldChar w:fldCharType="end"/>
            </w:r>
          </w:hyperlink>
        </w:p>
        <w:p w14:paraId="173FCDBA" w14:textId="77777777" w:rsidR="00AC2FEB" w:rsidRPr="00AC2FEB" w:rsidRDefault="00000000" w:rsidP="00AC2FEB">
          <w:pPr>
            <w:pStyle w:val="TOC1"/>
            <w:tabs>
              <w:tab w:val="right" w:leader="dot" w:pos="9350"/>
            </w:tabs>
            <w:spacing w:line="360" w:lineRule="auto"/>
            <w:jc w:val="both"/>
            <w:rPr>
              <w:rFonts w:asciiTheme="minorHAnsi" w:eastAsiaTheme="minorEastAsia" w:hAnsiTheme="minorHAnsi" w:cstheme="minorBidi"/>
              <w:noProof/>
              <w:sz w:val="24"/>
              <w:szCs w:val="24"/>
              <w:lang w:val="en-IN"/>
            </w:rPr>
          </w:pPr>
          <w:hyperlink w:anchor="_Toc235099985" w:history="1">
            <w:r w:rsidR="00AC2FEB" w:rsidRPr="00AC2FEB">
              <w:rPr>
                <w:rStyle w:val="Hyperlink"/>
                <w:noProof/>
                <w:sz w:val="24"/>
                <w:szCs w:val="24"/>
                <w:lang w:val="en-GB"/>
              </w:rPr>
              <w:t>TASK B: Job Design</w:t>
            </w:r>
            <w:r w:rsidR="00AC2FEB" w:rsidRPr="00AC2FEB">
              <w:rPr>
                <w:noProof/>
                <w:webHidden/>
                <w:sz w:val="24"/>
                <w:szCs w:val="24"/>
              </w:rPr>
              <w:tab/>
            </w:r>
            <w:r w:rsidR="00AC2FEB" w:rsidRPr="00AC2FEB">
              <w:rPr>
                <w:noProof/>
                <w:webHidden/>
                <w:sz w:val="24"/>
                <w:szCs w:val="24"/>
              </w:rPr>
              <w:fldChar w:fldCharType="begin"/>
            </w:r>
            <w:r w:rsidR="00AC2FEB" w:rsidRPr="00AC2FEB">
              <w:rPr>
                <w:noProof/>
                <w:webHidden/>
                <w:sz w:val="24"/>
                <w:szCs w:val="24"/>
              </w:rPr>
              <w:instrText xml:space="preserve"> PAGEREF _Toc235099985 \h </w:instrText>
            </w:r>
            <w:r w:rsidR="00AC2FEB" w:rsidRPr="00AC2FEB">
              <w:rPr>
                <w:noProof/>
                <w:webHidden/>
                <w:sz w:val="24"/>
                <w:szCs w:val="24"/>
              </w:rPr>
            </w:r>
            <w:r w:rsidR="00AC2FEB" w:rsidRPr="00AC2FEB">
              <w:rPr>
                <w:noProof/>
                <w:webHidden/>
                <w:sz w:val="24"/>
                <w:szCs w:val="24"/>
              </w:rPr>
              <w:fldChar w:fldCharType="separate"/>
            </w:r>
            <w:r w:rsidR="00AC2FEB" w:rsidRPr="00AC2FEB">
              <w:rPr>
                <w:noProof/>
                <w:webHidden/>
                <w:sz w:val="24"/>
                <w:szCs w:val="24"/>
              </w:rPr>
              <w:t>10</w:t>
            </w:r>
            <w:r w:rsidR="00AC2FEB" w:rsidRPr="00AC2FEB">
              <w:rPr>
                <w:noProof/>
                <w:webHidden/>
                <w:sz w:val="24"/>
                <w:szCs w:val="24"/>
              </w:rPr>
              <w:fldChar w:fldCharType="end"/>
            </w:r>
          </w:hyperlink>
        </w:p>
        <w:p w14:paraId="05C42719" w14:textId="77777777" w:rsidR="00AC2FEB" w:rsidRPr="00AC2FEB" w:rsidRDefault="00000000" w:rsidP="00AC2FEB">
          <w:pPr>
            <w:pStyle w:val="TOC1"/>
            <w:tabs>
              <w:tab w:val="right" w:leader="dot" w:pos="9350"/>
            </w:tabs>
            <w:spacing w:line="360" w:lineRule="auto"/>
            <w:jc w:val="both"/>
            <w:rPr>
              <w:rFonts w:asciiTheme="minorHAnsi" w:eastAsiaTheme="minorEastAsia" w:hAnsiTheme="minorHAnsi" w:cstheme="minorBidi"/>
              <w:noProof/>
              <w:sz w:val="24"/>
              <w:szCs w:val="24"/>
              <w:lang w:val="en-IN"/>
            </w:rPr>
          </w:pPr>
          <w:hyperlink w:anchor="_Toc235099986" w:history="1">
            <w:r w:rsidR="00AC2FEB" w:rsidRPr="00AC2FEB">
              <w:rPr>
                <w:rStyle w:val="Hyperlink"/>
                <w:noProof/>
                <w:sz w:val="24"/>
                <w:szCs w:val="24"/>
                <w:lang w:val="en-GB"/>
              </w:rPr>
              <w:t>TASK C: Reflective report</w:t>
            </w:r>
            <w:r w:rsidR="00AC2FEB" w:rsidRPr="00AC2FEB">
              <w:rPr>
                <w:noProof/>
                <w:webHidden/>
                <w:sz w:val="24"/>
                <w:szCs w:val="24"/>
              </w:rPr>
              <w:tab/>
            </w:r>
            <w:r w:rsidR="00AC2FEB" w:rsidRPr="00AC2FEB">
              <w:rPr>
                <w:noProof/>
                <w:webHidden/>
                <w:sz w:val="24"/>
                <w:szCs w:val="24"/>
              </w:rPr>
              <w:fldChar w:fldCharType="begin"/>
            </w:r>
            <w:r w:rsidR="00AC2FEB" w:rsidRPr="00AC2FEB">
              <w:rPr>
                <w:noProof/>
                <w:webHidden/>
                <w:sz w:val="24"/>
                <w:szCs w:val="24"/>
              </w:rPr>
              <w:instrText xml:space="preserve"> PAGEREF _Toc235099986 \h </w:instrText>
            </w:r>
            <w:r w:rsidR="00AC2FEB" w:rsidRPr="00AC2FEB">
              <w:rPr>
                <w:noProof/>
                <w:webHidden/>
                <w:sz w:val="24"/>
                <w:szCs w:val="24"/>
              </w:rPr>
            </w:r>
            <w:r w:rsidR="00AC2FEB" w:rsidRPr="00AC2FEB">
              <w:rPr>
                <w:noProof/>
                <w:webHidden/>
                <w:sz w:val="24"/>
                <w:szCs w:val="24"/>
              </w:rPr>
              <w:fldChar w:fldCharType="separate"/>
            </w:r>
            <w:r w:rsidR="00AC2FEB" w:rsidRPr="00AC2FEB">
              <w:rPr>
                <w:noProof/>
                <w:webHidden/>
                <w:sz w:val="24"/>
                <w:szCs w:val="24"/>
              </w:rPr>
              <w:t>14</w:t>
            </w:r>
            <w:r w:rsidR="00AC2FEB" w:rsidRPr="00AC2FEB">
              <w:rPr>
                <w:noProof/>
                <w:webHidden/>
                <w:sz w:val="24"/>
                <w:szCs w:val="24"/>
              </w:rPr>
              <w:fldChar w:fldCharType="end"/>
            </w:r>
          </w:hyperlink>
        </w:p>
        <w:p w14:paraId="511CAB58" w14:textId="77777777" w:rsidR="00AC2FEB" w:rsidRPr="00AC2FEB" w:rsidRDefault="00000000" w:rsidP="00AC2FEB">
          <w:pPr>
            <w:pStyle w:val="TOC1"/>
            <w:tabs>
              <w:tab w:val="right" w:leader="dot" w:pos="9350"/>
            </w:tabs>
            <w:spacing w:line="360" w:lineRule="auto"/>
            <w:jc w:val="both"/>
            <w:rPr>
              <w:rFonts w:asciiTheme="minorHAnsi" w:eastAsiaTheme="minorEastAsia" w:hAnsiTheme="minorHAnsi" w:cstheme="minorBidi"/>
              <w:noProof/>
              <w:sz w:val="24"/>
              <w:szCs w:val="24"/>
              <w:lang w:val="en-IN"/>
            </w:rPr>
          </w:pPr>
          <w:hyperlink w:anchor="_Toc235099987" w:history="1">
            <w:r w:rsidR="00AC2FEB" w:rsidRPr="00AC2FEB">
              <w:rPr>
                <w:rStyle w:val="Hyperlink"/>
                <w:noProof/>
                <w:sz w:val="24"/>
                <w:szCs w:val="24"/>
                <w:lang w:val="en-GB"/>
              </w:rPr>
              <w:t>Conclusion</w:t>
            </w:r>
            <w:r w:rsidR="00AC2FEB" w:rsidRPr="00AC2FEB">
              <w:rPr>
                <w:noProof/>
                <w:webHidden/>
                <w:sz w:val="24"/>
                <w:szCs w:val="24"/>
              </w:rPr>
              <w:tab/>
            </w:r>
            <w:r w:rsidR="00AC2FEB" w:rsidRPr="00AC2FEB">
              <w:rPr>
                <w:noProof/>
                <w:webHidden/>
                <w:sz w:val="24"/>
                <w:szCs w:val="24"/>
              </w:rPr>
              <w:fldChar w:fldCharType="begin"/>
            </w:r>
            <w:r w:rsidR="00AC2FEB" w:rsidRPr="00AC2FEB">
              <w:rPr>
                <w:noProof/>
                <w:webHidden/>
                <w:sz w:val="24"/>
                <w:szCs w:val="24"/>
              </w:rPr>
              <w:instrText xml:space="preserve"> PAGEREF _Toc235099987 \h </w:instrText>
            </w:r>
            <w:r w:rsidR="00AC2FEB" w:rsidRPr="00AC2FEB">
              <w:rPr>
                <w:noProof/>
                <w:webHidden/>
                <w:sz w:val="24"/>
                <w:szCs w:val="24"/>
              </w:rPr>
            </w:r>
            <w:r w:rsidR="00AC2FEB" w:rsidRPr="00AC2FEB">
              <w:rPr>
                <w:noProof/>
                <w:webHidden/>
                <w:sz w:val="24"/>
                <w:szCs w:val="24"/>
              </w:rPr>
              <w:fldChar w:fldCharType="separate"/>
            </w:r>
            <w:r w:rsidR="00AC2FEB" w:rsidRPr="00AC2FEB">
              <w:rPr>
                <w:noProof/>
                <w:webHidden/>
                <w:sz w:val="24"/>
                <w:szCs w:val="24"/>
              </w:rPr>
              <w:t>18</w:t>
            </w:r>
            <w:r w:rsidR="00AC2FEB" w:rsidRPr="00AC2FEB">
              <w:rPr>
                <w:noProof/>
                <w:webHidden/>
                <w:sz w:val="24"/>
                <w:szCs w:val="24"/>
              </w:rPr>
              <w:fldChar w:fldCharType="end"/>
            </w:r>
          </w:hyperlink>
        </w:p>
        <w:p w14:paraId="53E630D3" w14:textId="77777777" w:rsidR="00AC2FEB" w:rsidRPr="00AC2FEB" w:rsidRDefault="00000000" w:rsidP="00AC2FEB">
          <w:pPr>
            <w:pStyle w:val="TOC1"/>
            <w:tabs>
              <w:tab w:val="right" w:leader="dot" w:pos="9350"/>
            </w:tabs>
            <w:spacing w:line="360" w:lineRule="auto"/>
            <w:jc w:val="both"/>
            <w:rPr>
              <w:rFonts w:asciiTheme="minorHAnsi" w:eastAsiaTheme="minorEastAsia" w:hAnsiTheme="minorHAnsi" w:cstheme="minorBidi"/>
              <w:noProof/>
              <w:sz w:val="24"/>
              <w:szCs w:val="24"/>
              <w:lang w:val="en-IN"/>
            </w:rPr>
          </w:pPr>
          <w:hyperlink w:anchor="_Toc235099988" w:history="1">
            <w:r w:rsidR="00AC2FEB" w:rsidRPr="00AC2FEB">
              <w:rPr>
                <w:rStyle w:val="Hyperlink"/>
                <w:noProof/>
                <w:sz w:val="24"/>
                <w:szCs w:val="24"/>
                <w:lang w:val="en-GB"/>
              </w:rPr>
              <w:t>References</w:t>
            </w:r>
            <w:r w:rsidR="00AC2FEB" w:rsidRPr="00AC2FEB">
              <w:rPr>
                <w:noProof/>
                <w:webHidden/>
                <w:sz w:val="24"/>
                <w:szCs w:val="24"/>
              </w:rPr>
              <w:tab/>
            </w:r>
            <w:r w:rsidR="00AC2FEB" w:rsidRPr="00AC2FEB">
              <w:rPr>
                <w:noProof/>
                <w:webHidden/>
                <w:sz w:val="24"/>
                <w:szCs w:val="24"/>
              </w:rPr>
              <w:fldChar w:fldCharType="begin"/>
            </w:r>
            <w:r w:rsidR="00AC2FEB" w:rsidRPr="00AC2FEB">
              <w:rPr>
                <w:noProof/>
                <w:webHidden/>
                <w:sz w:val="24"/>
                <w:szCs w:val="24"/>
              </w:rPr>
              <w:instrText xml:space="preserve"> PAGEREF _Toc235099988 \h </w:instrText>
            </w:r>
            <w:r w:rsidR="00AC2FEB" w:rsidRPr="00AC2FEB">
              <w:rPr>
                <w:noProof/>
                <w:webHidden/>
                <w:sz w:val="24"/>
                <w:szCs w:val="24"/>
              </w:rPr>
            </w:r>
            <w:r w:rsidR="00AC2FEB" w:rsidRPr="00AC2FEB">
              <w:rPr>
                <w:noProof/>
                <w:webHidden/>
                <w:sz w:val="24"/>
                <w:szCs w:val="24"/>
              </w:rPr>
              <w:fldChar w:fldCharType="separate"/>
            </w:r>
            <w:r w:rsidR="00AC2FEB" w:rsidRPr="00AC2FEB">
              <w:rPr>
                <w:noProof/>
                <w:webHidden/>
                <w:sz w:val="24"/>
                <w:szCs w:val="24"/>
              </w:rPr>
              <w:t>19</w:t>
            </w:r>
            <w:r w:rsidR="00AC2FEB" w:rsidRPr="00AC2FEB">
              <w:rPr>
                <w:noProof/>
                <w:webHidden/>
                <w:sz w:val="24"/>
                <w:szCs w:val="24"/>
              </w:rPr>
              <w:fldChar w:fldCharType="end"/>
            </w:r>
          </w:hyperlink>
        </w:p>
        <w:p w14:paraId="40EBF109" w14:textId="77777777" w:rsidR="00755F37" w:rsidRPr="00671D76" w:rsidRDefault="00576456" w:rsidP="00AC2FEB">
          <w:pPr>
            <w:spacing w:line="360" w:lineRule="auto"/>
            <w:jc w:val="both"/>
            <w:rPr>
              <w:color w:val="000000" w:themeColor="text1"/>
              <w:sz w:val="24"/>
              <w:szCs w:val="24"/>
              <w:lang w:val="en-GB"/>
            </w:rPr>
          </w:pPr>
          <w:r w:rsidRPr="00AC2FEB">
            <w:rPr>
              <w:b/>
              <w:bCs/>
              <w:noProof/>
              <w:color w:val="000000" w:themeColor="text1"/>
              <w:sz w:val="24"/>
              <w:szCs w:val="24"/>
              <w:lang w:val="en-GB"/>
            </w:rPr>
            <w:fldChar w:fldCharType="end"/>
          </w:r>
        </w:p>
      </w:sdtContent>
    </w:sdt>
    <w:p w14:paraId="368AACB4" w14:textId="77777777" w:rsidR="00256294" w:rsidRPr="00DC6D48" w:rsidRDefault="00576456" w:rsidP="00DC6D48">
      <w:pPr>
        <w:spacing w:line="360" w:lineRule="auto"/>
        <w:jc w:val="center"/>
        <w:rPr>
          <w:rFonts w:eastAsia="Times New Roman"/>
          <w:b/>
          <w:bCs/>
          <w:color w:val="000000" w:themeColor="text1"/>
          <w:sz w:val="24"/>
          <w:szCs w:val="24"/>
          <w:lang w:val="en-GB"/>
        </w:rPr>
      </w:pPr>
      <w:r w:rsidRPr="00DC6D48">
        <w:rPr>
          <w:color w:val="000000" w:themeColor="text1"/>
          <w:lang w:val="en-GB"/>
        </w:rPr>
        <w:br w:type="page"/>
      </w:r>
    </w:p>
    <w:p w14:paraId="01104558" w14:textId="77777777" w:rsidR="007E0DEA" w:rsidRPr="00DC6D48" w:rsidRDefault="00576456" w:rsidP="00DC6D48">
      <w:pPr>
        <w:pStyle w:val="Heading1"/>
        <w:spacing w:line="360" w:lineRule="auto"/>
        <w:rPr>
          <w:rFonts w:ascii="Arial" w:hAnsi="Arial"/>
          <w:color w:val="000000" w:themeColor="text1"/>
          <w:lang w:val="en-GB"/>
        </w:rPr>
      </w:pPr>
      <w:bookmarkStart w:id="0" w:name="_Toc235099983"/>
      <w:r w:rsidRPr="00DC6D48">
        <w:rPr>
          <w:rFonts w:ascii="Arial" w:hAnsi="Arial"/>
          <w:color w:val="000000" w:themeColor="text1"/>
          <w:lang w:val="en-GB"/>
        </w:rPr>
        <w:lastRenderedPageBreak/>
        <w:t>Introduction</w:t>
      </w:r>
      <w:bookmarkEnd w:id="0"/>
    </w:p>
    <w:p w14:paraId="6840ED2D" w14:textId="77777777" w:rsidR="0025629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Helios Urban Mobility</w:t>
      </w:r>
      <w:r w:rsidR="00653178" w:rsidRPr="00DC6D48">
        <w:rPr>
          <w:rFonts w:eastAsia="Times New Roman"/>
          <w:bCs/>
          <w:color w:val="000000" w:themeColor="text1"/>
          <w:sz w:val="24"/>
          <w:szCs w:val="24"/>
          <w:lang w:val="en-GB"/>
        </w:rPr>
        <w:t xml:space="preserve"> (HUM)</w:t>
      </w:r>
      <w:r w:rsidRPr="00DC6D48">
        <w:rPr>
          <w:rFonts w:eastAsia="Times New Roman"/>
          <w:bCs/>
          <w:color w:val="000000" w:themeColor="text1"/>
          <w:sz w:val="24"/>
          <w:szCs w:val="24"/>
          <w:lang w:val="en-GB"/>
        </w:rPr>
        <w:t xml:space="preserve"> is a start-up that has been facing different organisational challenges involving we</w:t>
      </w:r>
      <w:r w:rsidR="00196AC5">
        <w:rPr>
          <w:rFonts w:eastAsia="Times New Roman"/>
          <w:bCs/>
          <w:color w:val="000000" w:themeColor="text1"/>
          <w:sz w:val="24"/>
          <w:szCs w:val="24"/>
          <w:lang w:val="en-GB"/>
        </w:rPr>
        <w:t xml:space="preserve">ak organisational socialisation. </w:t>
      </w:r>
      <w:r w:rsidRPr="00DC6D48">
        <w:rPr>
          <w:rFonts w:eastAsia="Times New Roman"/>
          <w:bCs/>
          <w:color w:val="000000" w:themeColor="text1"/>
          <w:sz w:val="24"/>
          <w:szCs w:val="24"/>
          <w:lang w:val="en-GB"/>
        </w:rPr>
        <w:t xml:space="preserve">Various suggestions are proposed to improve employee engagement in this new business. </w:t>
      </w:r>
    </w:p>
    <w:p w14:paraId="1DD7B7A2" w14:textId="77777777" w:rsidR="00256294" w:rsidRPr="00DC6D48" w:rsidRDefault="00576456" w:rsidP="00DC6D48">
      <w:pPr>
        <w:pStyle w:val="Heading1"/>
        <w:spacing w:line="360" w:lineRule="auto"/>
        <w:rPr>
          <w:rFonts w:ascii="Arial" w:hAnsi="Arial"/>
          <w:color w:val="000000" w:themeColor="text1"/>
          <w:lang w:val="en-GB"/>
        </w:rPr>
      </w:pPr>
      <w:bookmarkStart w:id="1" w:name="_Toc235099984"/>
      <w:r w:rsidRPr="00DC6D48">
        <w:rPr>
          <w:rFonts w:ascii="Arial" w:hAnsi="Arial"/>
          <w:color w:val="000000" w:themeColor="text1"/>
          <w:lang w:val="en-GB"/>
        </w:rPr>
        <w:t xml:space="preserve">Task A: Socialisation, </w:t>
      </w:r>
      <w:r w:rsidR="00EC6C50" w:rsidRPr="00DC6D48">
        <w:rPr>
          <w:rFonts w:ascii="Arial" w:hAnsi="Arial"/>
          <w:color w:val="000000" w:themeColor="text1"/>
          <w:lang w:val="en-GB"/>
        </w:rPr>
        <w:t>Identity &amp; Business Activism</w:t>
      </w:r>
      <w:bookmarkEnd w:id="1"/>
    </w:p>
    <w:p w14:paraId="77AC9073" w14:textId="77777777" w:rsidR="00D9339B"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Critical evaluation of traditional onboarding versus strategic organisational socialisation</w:t>
      </w:r>
    </w:p>
    <w:p w14:paraId="322E7A5F" w14:textId="77777777" w:rsidR="00FC6AD6"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Liao </w:t>
      </w:r>
      <w:r w:rsidRPr="00DC6D48">
        <w:rPr>
          <w:rFonts w:eastAsia="Times New Roman"/>
          <w:bCs/>
          <w:i/>
          <w:color w:val="000000" w:themeColor="text1"/>
          <w:sz w:val="24"/>
          <w:szCs w:val="24"/>
          <w:lang w:val="en-GB"/>
        </w:rPr>
        <w:t>et al</w:t>
      </w:r>
      <w:r w:rsidRPr="00DC6D48">
        <w:rPr>
          <w:rFonts w:eastAsia="Times New Roman"/>
          <w:bCs/>
          <w:color w:val="000000" w:themeColor="text1"/>
          <w:sz w:val="24"/>
          <w:szCs w:val="24"/>
          <w:lang w:val="en-GB"/>
        </w:rPr>
        <w:t xml:space="preserve">., (2022) have mentioned that employee </w:t>
      </w:r>
      <w:r w:rsidR="00B22D9F" w:rsidRPr="00DC6D48">
        <w:rPr>
          <w:rFonts w:eastAsia="Times New Roman"/>
          <w:bCs/>
          <w:color w:val="000000" w:themeColor="text1"/>
          <w:sz w:val="24"/>
          <w:szCs w:val="24"/>
          <w:lang w:val="en-GB"/>
        </w:rPr>
        <w:t>socialisation</w:t>
      </w:r>
      <w:r w:rsidRPr="00DC6D48">
        <w:rPr>
          <w:rFonts w:eastAsia="Times New Roman"/>
          <w:bCs/>
          <w:color w:val="000000" w:themeColor="text1"/>
          <w:sz w:val="24"/>
          <w:szCs w:val="24"/>
          <w:lang w:val="en-GB"/>
        </w:rPr>
        <w:t xml:space="preserve"> is a significant strategic process. It </w:t>
      </w:r>
      <w:r w:rsidR="00B315AB" w:rsidRPr="00DC6D48">
        <w:rPr>
          <w:rFonts w:eastAsia="Times New Roman"/>
          <w:bCs/>
          <w:color w:val="000000" w:themeColor="text1"/>
          <w:sz w:val="24"/>
          <w:szCs w:val="24"/>
          <w:lang w:val="en-GB"/>
        </w:rPr>
        <w:t>assists</w:t>
      </w:r>
      <w:r w:rsidRPr="00DC6D48">
        <w:rPr>
          <w:rFonts w:eastAsia="Times New Roman"/>
          <w:bCs/>
          <w:color w:val="000000" w:themeColor="text1"/>
          <w:sz w:val="24"/>
          <w:szCs w:val="24"/>
          <w:lang w:val="en-GB"/>
        </w:rPr>
        <w:t xml:space="preserve"> newly hired employees in an organisation in acquiring knowledge. </w:t>
      </w:r>
      <w:r w:rsidR="00B22D9F" w:rsidRPr="00DC6D48">
        <w:rPr>
          <w:rFonts w:eastAsia="Times New Roman"/>
          <w:bCs/>
          <w:color w:val="000000" w:themeColor="text1"/>
          <w:sz w:val="24"/>
          <w:szCs w:val="24"/>
          <w:lang w:val="en-GB"/>
        </w:rPr>
        <w:t xml:space="preserve">New employees learn to value necessary organisational behaviours and skills to become an effective member of an organisation. </w:t>
      </w:r>
      <w:r w:rsidR="00272E63" w:rsidRPr="00DC6D48">
        <w:rPr>
          <w:rFonts w:eastAsia="Times New Roman"/>
          <w:bCs/>
          <w:color w:val="000000" w:themeColor="text1"/>
          <w:sz w:val="24"/>
          <w:szCs w:val="24"/>
          <w:lang w:val="en-GB"/>
        </w:rPr>
        <w:t xml:space="preserve">As per Ibrahim </w:t>
      </w:r>
      <w:r w:rsidR="00272E63" w:rsidRPr="00DC6D48">
        <w:rPr>
          <w:rFonts w:eastAsia="Times New Roman"/>
          <w:bCs/>
          <w:i/>
          <w:color w:val="000000" w:themeColor="text1"/>
          <w:sz w:val="24"/>
          <w:szCs w:val="24"/>
          <w:lang w:val="en-GB"/>
        </w:rPr>
        <w:t>et al.</w:t>
      </w:r>
      <w:r w:rsidR="00272E63" w:rsidRPr="00DC6D48">
        <w:rPr>
          <w:rFonts w:eastAsia="Times New Roman"/>
          <w:bCs/>
          <w:color w:val="000000" w:themeColor="text1"/>
          <w:sz w:val="24"/>
          <w:szCs w:val="24"/>
          <w:lang w:val="en-GB"/>
        </w:rPr>
        <w:t xml:space="preserve"> (2022), traditional onboarding procedure can be frustrating</w:t>
      </w:r>
      <w:r w:rsidR="00941C3B" w:rsidRPr="00DC6D48">
        <w:rPr>
          <w:rFonts w:eastAsia="Times New Roman"/>
          <w:bCs/>
          <w:color w:val="000000" w:themeColor="text1"/>
          <w:sz w:val="24"/>
          <w:szCs w:val="24"/>
          <w:lang w:val="en-GB"/>
        </w:rPr>
        <w:t xml:space="preserve"> as spending days attending lectures on instructions can be tedious for new workers. </w:t>
      </w:r>
      <w:r w:rsidR="001E442F" w:rsidRPr="00DC6D48">
        <w:rPr>
          <w:rFonts w:eastAsia="Times New Roman"/>
          <w:bCs/>
          <w:color w:val="000000" w:themeColor="text1"/>
          <w:sz w:val="24"/>
          <w:szCs w:val="24"/>
          <w:lang w:val="en-GB"/>
        </w:rPr>
        <w:t xml:space="preserve">On the other side, a strategic organisational socialisation approach extends the process beyond administrative orientation.  </w:t>
      </w:r>
      <w:r w:rsidR="005D4833" w:rsidRPr="00DC6D48">
        <w:rPr>
          <w:rFonts w:eastAsia="Times New Roman"/>
          <w:bCs/>
          <w:color w:val="000000" w:themeColor="text1"/>
          <w:sz w:val="24"/>
          <w:szCs w:val="24"/>
          <w:lang w:val="en-GB"/>
        </w:rPr>
        <w:t xml:space="preserve">This process is more engaging for the new employees. A prolonged ramp-up time and high attrition among high-potential graduates are being experienced by HUM. </w:t>
      </w:r>
      <w:r w:rsidR="00690DF9" w:rsidRPr="00DC6D48">
        <w:rPr>
          <w:rFonts w:eastAsia="Times New Roman"/>
          <w:bCs/>
          <w:color w:val="000000" w:themeColor="text1"/>
          <w:sz w:val="24"/>
          <w:szCs w:val="24"/>
          <w:lang w:val="en-GB"/>
        </w:rPr>
        <w:t xml:space="preserve">It indicates the necessity of this company to renew its socialisation approach to get sustainable performance from employees by engaging maximum staff. </w:t>
      </w:r>
      <w:r w:rsidRPr="00DC6D48">
        <w:rPr>
          <w:rFonts w:eastAsia="Times New Roman"/>
          <w:bCs/>
          <w:color w:val="000000" w:themeColor="text1"/>
          <w:sz w:val="24"/>
          <w:szCs w:val="24"/>
          <w:lang w:val="en-GB"/>
        </w:rPr>
        <w:t xml:space="preserve">The process of strategic organisational socialisation </w:t>
      </w:r>
      <w:r w:rsidR="007F0E17" w:rsidRPr="00DC6D48">
        <w:rPr>
          <w:rFonts w:eastAsia="Times New Roman"/>
          <w:bCs/>
          <w:color w:val="000000" w:themeColor="text1"/>
          <w:sz w:val="24"/>
          <w:szCs w:val="24"/>
          <w:lang w:val="en-GB"/>
        </w:rPr>
        <w:t xml:space="preserve">(OS) </w:t>
      </w:r>
      <w:r w:rsidRPr="00DC6D48">
        <w:rPr>
          <w:rFonts w:eastAsia="Times New Roman"/>
          <w:bCs/>
          <w:color w:val="000000" w:themeColor="text1"/>
          <w:sz w:val="24"/>
          <w:szCs w:val="24"/>
          <w:lang w:val="en-GB"/>
        </w:rPr>
        <w:t xml:space="preserve">focuses on continuous </w:t>
      </w:r>
      <w:r w:rsidR="001C3A5F">
        <w:rPr>
          <w:rFonts w:eastAsia="Times New Roman"/>
          <w:bCs/>
          <w:color w:val="000000" w:themeColor="text1"/>
          <w:sz w:val="24"/>
          <w:szCs w:val="24"/>
          <w:lang w:val="en-GB"/>
        </w:rPr>
        <w:t>improvement in staff</w:t>
      </w:r>
      <w:r w:rsidR="00354644">
        <w:rPr>
          <w:rFonts w:eastAsia="Times New Roman"/>
          <w:bCs/>
          <w:color w:val="000000" w:themeColor="text1"/>
          <w:sz w:val="24"/>
          <w:szCs w:val="24"/>
          <w:lang w:val="en-GB"/>
        </w:rPr>
        <w:t xml:space="preserve"> interaction</w:t>
      </w:r>
      <w:r w:rsidRPr="00DC6D48">
        <w:rPr>
          <w:rFonts w:eastAsia="Times New Roman"/>
          <w:bCs/>
          <w:color w:val="000000" w:themeColor="text1"/>
          <w:sz w:val="24"/>
          <w:szCs w:val="24"/>
          <w:lang w:val="en-GB"/>
        </w:rPr>
        <w:t xml:space="preserve">. </w:t>
      </w:r>
      <w:r w:rsidR="007F0E17" w:rsidRPr="00DC6D48">
        <w:rPr>
          <w:rFonts w:eastAsia="Times New Roman"/>
          <w:bCs/>
          <w:color w:val="000000" w:themeColor="text1"/>
          <w:sz w:val="24"/>
          <w:szCs w:val="24"/>
          <w:lang w:val="en-GB"/>
        </w:rPr>
        <w:t xml:space="preserve">Galema </w:t>
      </w:r>
      <w:r w:rsidR="007F0E17" w:rsidRPr="00DC6D48">
        <w:rPr>
          <w:rFonts w:eastAsia="Times New Roman"/>
          <w:bCs/>
          <w:i/>
          <w:color w:val="000000" w:themeColor="text1"/>
          <w:sz w:val="24"/>
          <w:szCs w:val="24"/>
          <w:lang w:val="en-GB"/>
        </w:rPr>
        <w:t>et al</w:t>
      </w:r>
      <w:r w:rsidR="007F0E17" w:rsidRPr="00DC6D48">
        <w:rPr>
          <w:rFonts w:eastAsia="Times New Roman"/>
          <w:bCs/>
          <w:color w:val="000000" w:themeColor="text1"/>
          <w:sz w:val="24"/>
          <w:szCs w:val="24"/>
          <w:lang w:val="en-GB"/>
        </w:rPr>
        <w:t>., (2022) have highlighted that Van Maanen and Schein's OS theory provides tactics for socialising new employee</w:t>
      </w:r>
      <w:r w:rsidR="00D977DF" w:rsidRPr="00DC6D48">
        <w:rPr>
          <w:rFonts w:eastAsia="Times New Roman"/>
          <w:bCs/>
          <w:color w:val="000000" w:themeColor="text1"/>
          <w:sz w:val="24"/>
          <w:szCs w:val="24"/>
          <w:lang w:val="en-GB"/>
        </w:rPr>
        <w:t>s.</w:t>
      </w:r>
    </w:p>
    <w:tbl>
      <w:tblPr>
        <w:tblStyle w:val="TableGrid"/>
        <w:tblW w:w="0" w:type="auto"/>
        <w:tblLook w:val="04A0" w:firstRow="1" w:lastRow="0" w:firstColumn="1" w:lastColumn="0" w:noHBand="0" w:noVBand="1"/>
      </w:tblPr>
      <w:tblGrid>
        <w:gridCol w:w="2972"/>
        <w:gridCol w:w="6378"/>
      </w:tblGrid>
      <w:tr w:rsidR="00AE119A" w14:paraId="4B456FDA" w14:textId="77777777" w:rsidTr="00401110">
        <w:tc>
          <w:tcPr>
            <w:tcW w:w="2972" w:type="dxa"/>
            <w:shd w:val="clear" w:color="auto" w:fill="F2DBDB" w:themeFill="accent2" w:themeFillTint="33"/>
          </w:tcPr>
          <w:p w14:paraId="3C196C3F" w14:textId="77777777" w:rsidR="00D977DF"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Tactic of OS</w:t>
            </w:r>
          </w:p>
        </w:tc>
        <w:tc>
          <w:tcPr>
            <w:tcW w:w="6378" w:type="dxa"/>
            <w:shd w:val="clear" w:color="auto" w:fill="F2DBDB" w:themeFill="accent2" w:themeFillTint="33"/>
          </w:tcPr>
          <w:p w14:paraId="365A8FA5" w14:textId="77777777" w:rsidR="00D977DF"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Description of the tactic </w:t>
            </w:r>
          </w:p>
        </w:tc>
      </w:tr>
      <w:tr w:rsidR="00AE119A" w14:paraId="25753F76" w14:textId="77777777" w:rsidTr="00401110">
        <w:tc>
          <w:tcPr>
            <w:tcW w:w="2972" w:type="dxa"/>
          </w:tcPr>
          <w:p w14:paraId="41E0DFE7"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color w:val="000000" w:themeColor="text1"/>
                <w:sz w:val="24"/>
                <w:lang w:val="en-GB"/>
              </w:rPr>
              <w:t>Collective an</w:t>
            </w:r>
            <w:r w:rsidR="00401110" w:rsidRPr="00DC6D48">
              <w:rPr>
                <w:color w:val="000000" w:themeColor="text1"/>
                <w:sz w:val="24"/>
                <w:lang w:val="en-GB"/>
              </w:rPr>
              <w:t xml:space="preserve">d individual </w:t>
            </w:r>
            <w:r w:rsidRPr="00DC6D48">
              <w:rPr>
                <w:color w:val="000000" w:themeColor="text1"/>
                <w:sz w:val="24"/>
                <w:lang w:val="en-GB"/>
              </w:rPr>
              <w:t xml:space="preserve"> </w:t>
            </w:r>
          </w:p>
        </w:tc>
        <w:tc>
          <w:tcPr>
            <w:tcW w:w="6378" w:type="dxa"/>
          </w:tcPr>
          <w:p w14:paraId="6AFA755C"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It provides a degree of socialising new employees in a group by having common experiences. It also guides socialising employees separately for having different experiences. </w:t>
            </w:r>
          </w:p>
        </w:tc>
      </w:tr>
      <w:tr w:rsidR="00AE119A" w14:paraId="26C6D64C" w14:textId="77777777" w:rsidTr="00401110">
        <w:tc>
          <w:tcPr>
            <w:tcW w:w="2972" w:type="dxa"/>
          </w:tcPr>
          <w:p w14:paraId="1E106138"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Formal and informal </w:t>
            </w:r>
          </w:p>
        </w:tc>
        <w:tc>
          <w:tcPr>
            <w:tcW w:w="6378" w:type="dxa"/>
          </w:tcPr>
          <w:p w14:paraId="756E6287"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Participation of new employees in a tailored program. This program differentiates the job roles of new employees from </w:t>
            </w:r>
            <w:r w:rsidRPr="00DC6D48">
              <w:rPr>
                <w:rFonts w:eastAsia="Times New Roman"/>
                <w:bCs/>
                <w:color w:val="000000" w:themeColor="text1"/>
                <w:sz w:val="24"/>
                <w:szCs w:val="24"/>
                <w:lang w:val="en-GB"/>
              </w:rPr>
              <w:lastRenderedPageBreak/>
              <w:t xml:space="preserve">other employees. The new staff can learn from trial-and-error process. </w:t>
            </w:r>
          </w:p>
        </w:tc>
      </w:tr>
      <w:tr w:rsidR="00AE119A" w14:paraId="42086A8F" w14:textId="77777777" w:rsidTr="00401110">
        <w:tc>
          <w:tcPr>
            <w:tcW w:w="2972" w:type="dxa"/>
          </w:tcPr>
          <w:p w14:paraId="3517E1D3"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Fixed and variable </w:t>
            </w:r>
          </w:p>
        </w:tc>
        <w:tc>
          <w:tcPr>
            <w:tcW w:w="6378" w:type="dxa"/>
          </w:tcPr>
          <w:p w14:paraId="703F28AD"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This degree implies that organisations expect occurrence of socialisation within an</w:t>
            </w:r>
            <w:r w:rsidR="00A52496" w:rsidRPr="00DC6D48">
              <w:rPr>
                <w:rFonts w:eastAsia="Times New Roman"/>
                <w:bCs/>
                <w:color w:val="000000" w:themeColor="text1"/>
                <w:sz w:val="24"/>
                <w:szCs w:val="24"/>
                <w:lang w:val="en-GB"/>
              </w:rPr>
              <w:t xml:space="preserve"> effective and fixed timeframe. </w:t>
            </w:r>
            <w:r w:rsidRPr="00DC6D48">
              <w:rPr>
                <w:rFonts w:eastAsia="Times New Roman"/>
                <w:bCs/>
                <w:color w:val="000000" w:themeColor="text1"/>
                <w:sz w:val="24"/>
                <w:szCs w:val="24"/>
                <w:lang w:val="en-GB"/>
              </w:rPr>
              <w:t>Variables give new employees some cues within a given boun</w:t>
            </w:r>
            <w:r w:rsidR="00A52496" w:rsidRPr="00DC6D48">
              <w:rPr>
                <w:rFonts w:eastAsia="Times New Roman"/>
                <w:bCs/>
                <w:color w:val="000000" w:themeColor="text1"/>
                <w:sz w:val="24"/>
                <w:szCs w:val="24"/>
                <w:lang w:val="en-GB"/>
              </w:rPr>
              <w:t xml:space="preserve">dary. </w:t>
            </w:r>
          </w:p>
        </w:tc>
      </w:tr>
      <w:tr w:rsidR="00AE119A" w14:paraId="720B3A5B" w14:textId="77777777" w:rsidTr="00401110">
        <w:tc>
          <w:tcPr>
            <w:tcW w:w="2972" w:type="dxa"/>
          </w:tcPr>
          <w:p w14:paraId="57ECD793"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Sequential and random</w:t>
            </w:r>
          </w:p>
        </w:tc>
        <w:tc>
          <w:tcPr>
            <w:tcW w:w="6378" w:type="dxa"/>
          </w:tcPr>
          <w:p w14:paraId="34170442"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This degree reflects the plan of an organisation regarding offering gradual socialisation or random socialisation to new employees. </w:t>
            </w:r>
          </w:p>
        </w:tc>
      </w:tr>
      <w:tr w:rsidR="00AE119A" w14:paraId="228F33CD" w14:textId="77777777" w:rsidTr="00401110">
        <w:tc>
          <w:tcPr>
            <w:tcW w:w="2972" w:type="dxa"/>
          </w:tcPr>
          <w:p w14:paraId="33CAA1DB"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Investiture and divestiture socialisation</w:t>
            </w:r>
          </w:p>
        </w:tc>
        <w:tc>
          <w:tcPr>
            <w:tcW w:w="6378" w:type="dxa"/>
          </w:tcPr>
          <w:p w14:paraId="7FB01E81" w14:textId="77777777" w:rsidR="00D977DF"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The previously acquired values of employees are considered in this degree of socialisation.  </w:t>
            </w:r>
            <w:r w:rsidR="00600FFE">
              <w:rPr>
                <w:rFonts w:eastAsia="Times New Roman"/>
                <w:bCs/>
                <w:color w:val="000000" w:themeColor="text1"/>
                <w:sz w:val="24"/>
                <w:szCs w:val="24"/>
                <w:lang w:val="en-GB"/>
              </w:rPr>
              <w:t xml:space="preserve"> </w:t>
            </w:r>
          </w:p>
        </w:tc>
      </w:tr>
    </w:tbl>
    <w:p w14:paraId="6AC2F98A" w14:textId="77777777" w:rsidR="00D977DF" w:rsidRPr="00DC6D48" w:rsidRDefault="00576456" w:rsidP="00DC6D48">
      <w:pPr>
        <w:spacing w:line="360" w:lineRule="auto"/>
        <w:jc w:val="center"/>
        <w:rPr>
          <w:rFonts w:eastAsia="Times New Roman"/>
          <w:b/>
          <w:bCs/>
          <w:color w:val="000000" w:themeColor="text1"/>
          <w:sz w:val="24"/>
          <w:szCs w:val="24"/>
          <w:lang w:val="en-GB"/>
        </w:rPr>
      </w:pPr>
      <w:r w:rsidRPr="00DC6D48">
        <w:rPr>
          <w:rFonts w:eastAsia="Times New Roman"/>
          <w:b/>
          <w:bCs/>
          <w:color w:val="000000" w:themeColor="text1"/>
          <w:sz w:val="24"/>
          <w:szCs w:val="24"/>
          <w:lang w:val="en-GB"/>
        </w:rPr>
        <w:t>Table 1: OS Tactics recommended in Van Maanen and Schein’s OS theory</w:t>
      </w:r>
    </w:p>
    <w:p w14:paraId="54EC1A91" w14:textId="77777777" w:rsidR="00FF0260" w:rsidRPr="00DC6D48" w:rsidRDefault="00576456" w:rsidP="00DC6D48">
      <w:pPr>
        <w:spacing w:line="360" w:lineRule="auto"/>
        <w:jc w:val="center"/>
        <w:rPr>
          <w:rFonts w:eastAsia="Times New Roman"/>
          <w:bCs/>
          <w:color w:val="000000" w:themeColor="text1"/>
          <w:sz w:val="24"/>
          <w:szCs w:val="24"/>
          <w:lang w:val="en-GB"/>
        </w:rPr>
      </w:pPr>
      <w:r w:rsidRPr="00DC6D48">
        <w:rPr>
          <w:rFonts w:eastAsia="Times New Roman"/>
          <w:bCs/>
          <w:color w:val="000000" w:themeColor="text1"/>
          <w:sz w:val="24"/>
          <w:szCs w:val="24"/>
          <w:lang w:val="en-GB"/>
        </w:rPr>
        <w:t>(Source: self-created)</w:t>
      </w:r>
    </w:p>
    <w:p w14:paraId="00C41B0D" w14:textId="77777777" w:rsidR="002D5B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
          <w:bCs/>
          <w:color w:val="000000" w:themeColor="text1"/>
          <w:sz w:val="24"/>
          <w:szCs w:val="24"/>
          <w:lang w:val="en-GB"/>
        </w:rPr>
        <w:t>Application of</w:t>
      </w:r>
      <w:r w:rsidRPr="00DC6D48">
        <w:rPr>
          <w:rFonts w:eastAsia="Times New Roman"/>
          <w:bCs/>
          <w:color w:val="000000" w:themeColor="text1"/>
          <w:sz w:val="24"/>
          <w:szCs w:val="24"/>
          <w:lang w:val="en-GB"/>
        </w:rPr>
        <w:t xml:space="preserve"> </w:t>
      </w:r>
      <w:r w:rsidRPr="00DC6D48">
        <w:rPr>
          <w:rFonts w:eastAsia="Times New Roman"/>
          <w:b/>
          <w:bCs/>
          <w:color w:val="000000" w:themeColor="text1"/>
          <w:sz w:val="24"/>
          <w:szCs w:val="24"/>
          <w:lang w:val="en-GB"/>
        </w:rPr>
        <w:t xml:space="preserve">Van Maanen and Schein’s OS theory at HUM: </w:t>
      </w:r>
      <w:r w:rsidRPr="00DC6D48">
        <w:rPr>
          <w:rFonts w:eastAsia="Times New Roman"/>
          <w:bCs/>
          <w:color w:val="000000" w:themeColor="text1"/>
          <w:sz w:val="24"/>
          <w:szCs w:val="24"/>
          <w:lang w:val="en-GB"/>
        </w:rPr>
        <w:t xml:space="preserve">Consistency in learning pathways of new employees at HUM can be provided by the company by combining approaches of this OS theory. </w:t>
      </w:r>
    </w:p>
    <w:p w14:paraId="7E4E6430" w14:textId="77777777" w:rsidR="002D5B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According to Woodrow </w:t>
      </w:r>
      <w:r w:rsidRPr="00DC6D48">
        <w:rPr>
          <w:rFonts w:eastAsia="Times New Roman"/>
          <w:bCs/>
          <w:i/>
          <w:color w:val="000000" w:themeColor="text1"/>
          <w:sz w:val="24"/>
          <w:szCs w:val="24"/>
          <w:lang w:val="en-GB"/>
        </w:rPr>
        <w:t>et al.</w:t>
      </w:r>
      <w:r w:rsidRPr="00DC6D48">
        <w:rPr>
          <w:rFonts w:eastAsia="Times New Roman"/>
          <w:bCs/>
          <w:color w:val="000000" w:themeColor="text1"/>
          <w:sz w:val="24"/>
          <w:szCs w:val="24"/>
          <w:lang w:val="en-GB"/>
        </w:rPr>
        <w:t xml:space="preserve"> (2024), </w:t>
      </w:r>
      <w:r w:rsidR="00375FAC" w:rsidRPr="00DC6D48">
        <w:rPr>
          <w:rFonts w:eastAsia="Times New Roman"/>
          <w:bCs/>
          <w:color w:val="000000" w:themeColor="text1"/>
          <w:sz w:val="24"/>
          <w:szCs w:val="24"/>
          <w:lang w:val="en-GB"/>
        </w:rPr>
        <w:t>“psychological contract theory”</w:t>
      </w:r>
      <w:r w:rsidR="00375FAC">
        <w:rPr>
          <w:rFonts w:eastAsia="Times New Roman"/>
          <w:bCs/>
          <w:color w:val="000000" w:themeColor="text1"/>
          <w:sz w:val="24"/>
          <w:szCs w:val="24"/>
          <w:lang w:val="en-GB"/>
        </w:rPr>
        <w:t xml:space="preserve"> helps understand that </w:t>
      </w:r>
      <w:r w:rsidR="00A34C69" w:rsidRPr="00DC6D48">
        <w:rPr>
          <w:rFonts w:eastAsia="Times New Roman"/>
          <w:bCs/>
          <w:color w:val="000000" w:themeColor="text1"/>
          <w:sz w:val="24"/>
          <w:szCs w:val="24"/>
          <w:lang w:val="en-GB"/>
        </w:rPr>
        <w:t xml:space="preserve">beliefs of an individual are shaped by exchange agreement in an organisation. For this reason, the relationships between employer and their employees in an organisation that influence employee commitment can be analysed through this theory. </w:t>
      </w:r>
    </w:p>
    <w:tbl>
      <w:tblPr>
        <w:tblStyle w:val="TableGrid"/>
        <w:tblW w:w="0" w:type="auto"/>
        <w:tblLook w:val="04A0" w:firstRow="1" w:lastRow="0" w:firstColumn="1" w:lastColumn="0" w:noHBand="0" w:noVBand="1"/>
      </w:tblPr>
      <w:tblGrid>
        <w:gridCol w:w="3341"/>
        <w:gridCol w:w="3156"/>
        <w:gridCol w:w="2853"/>
      </w:tblGrid>
      <w:tr w:rsidR="00AE119A" w14:paraId="3B6CA6A0" w14:textId="77777777" w:rsidTr="00C05DC9">
        <w:tc>
          <w:tcPr>
            <w:tcW w:w="3341" w:type="dxa"/>
            <w:shd w:val="clear" w:color="auto" w:fill="D6E3BC" w:themeFill="accent3" w:themeFillTint="66"/>
          </w:tcPr>
          <w:p w14:paraId="2066748F" w14:textId="77777777" w:rsidR="00C05DC9"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Aspects </w:t>
            </w:r>
          </w:p>
        </w:tc>
        <w:tc>
          <w:tcPr>
            <w:tcW w:w="3156" w:type="dxa"/>
            <w:shd w:val="clear" w:color="auto" w:fill="D6E3BC" w:themeFill="accent3" w:themeFillTint="66"/>
          </w:tcPr>
          <w:p w14:paraId="15925F5A" w14:textId="77777777" w:rsidR="00C05DC9"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Theory </w:t>
            </w:r>
          </w:p>
        </w:tc>
        <w:tc>
          <w:tcPr>
            <w:tcW w:w="2853" w:type="dxa"/>
            <w:shd w:val="clear" w:color="auto" w:fill="D6E3BC" w:themeFill="accent3" w:themeFillTint="66"/>
          </w:tcPr>
          <w:p w14:paraId="2B60CB86" w14:textId="77777777" w:rsidR="00C05DC9"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Application to HUM</w:t>
            </w:r>
          </w:p>
        </w:tc>
      </w:tr>
      <w:tr w:rsidR="00AE119A" w14:paraId="67311555" w14:textId="77777777" w:rsidTr="00C05DC9">
        <w:tc>
          <w:tcPr>
            <w:tcW w:w="3341" w:type="dxa"/>
          </w:tcPr>
          <w:p w14:paraId="524124E3" w14:textId="77777777" w:rsidR="00C05D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Employee expectations </w:t>
            </w:r>
          </w:p>
        </w:tc>
        <w:tc>
          <w:tcPr>
            <w:tcW w:w="3156" w:type="dxa"/>
          </w:tcPr>
          <w:p w14:paraId="2830ED5C" w14:textId="77777777" w:rsidR="00C05D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Fairness, recognition, career progression, and continuous development are demands of employees. </w:t>
            </w:r>
          </w:p>
        </w:tc>
        <w:tc>
          <w:tcPr>
            <w:tcW w:w="2853" w:type="dxa"/>
          </w:tcPr>
          <w:p w14:paraId="780EB48A" w14:textId="77777777" w:rsidR="00C05D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This theory can encourage HUM to provide clear expectations related to employees’ career growth. </w:t>
            </w:r>
          </w:p>
        </w:tc>
      </w:tr>
      <w:tr w:rsidR="00AE119A" w14:paraId="2FF2D7DF" w14:textId="77777777" w:rsidTr="00C05DC9">
        <w:tc>
          <w:tcPr>
            <w:tcW w:w="3341" w:type="dxa"/>
          </w:tcPr>
          <w:p w14:paraId="610C39D0" w14:textId="77777777" w:rsidR="00C05D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Employer responsibilities </w:t>
            </w:r>
          </w:p>
        </w:tc>
        <w:tc>
          <w:tcPr>
            <w:tcW w:w="3156" w:type="dxa"/>
          </w:tcPr>
          <w:p w14:paraId="2D12DBE5" w14:textId="77777777" w:rsidR="00C05D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Organisations need to support expectations of their employees to foster commitment. </w:t>
            </w:r>
          </w:p>
        </w:tc>
        <w:tc>
          <w:tcPr>
            <w:tcW w:w="2853" w:type="dxa"/>
          </w:tcPr>
          <w:p w14:paraId="478AB948" w14:textId="77777777" w:rsidR="00C05DC9"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Graduate employees can need structured development. Employers can arrange a regular </w:t>
            </w:r>
            <w:r w:rsidRPr="00DC6D48">
              <w:rPr>
                <w:rFonts w:eastAsia="Times New Roman"/>
                <w:bCs/>
                <w:color w:val="000000" w:themeColor="text1"/>
                <w:sz w:val="24"/>
                <w:szCs w:val="24"/>
                <w:lang w:val="en-GB"/>
              </w:rPr>
              <w:lastRenderedPageBreak/>
              <w:t xml:space="preserve">feedback system to improve employees' skills consistently. Similarly, employers can engage employees in innovative projects to improve their growth opportunities. </w:t>
            </w:r>
          </w:p>
        </w:tc>
      </w:tr>
      <w:tr w:rsidR="00AE119A" w14:paraId="1ED97159" w14:textId="77777777" w:rsidTr="00C05DC9">
        <w:tc>
          <w:tcPr>
            <w:tcW w:w="3341" w:type="dxa"/>
          </w:tcPr>
          <w:p w14:paraId="12506240" w14:textId="77777777" w:rsidR="00C05DC9" w:rsidRPr="00DC6D48" w:rsidRDefault="00C05DC9" w:rsidP="00DC6D48">
            <w:pPr>
              <w:spacing w:line="360" w:lineRule="auto"/>
              <w:jc w:val="both"/>
              <w:rPr>
                <w:rFonts w:eastAsia="Times New Roman"/>
                <w:bCs/>
                <w:color w:val="000000" w:themeColor="text1"/>
                <w:sz w:val="24"/>
                <w:szCs w:val="24"/>
                <w:lang w:val="en-GB"/>
              </w:rPr>
            </w:pPr>
          </w:p>
        </w:tc>
        <w:tc>
          <w:tcPr>
            <w:tcW w:w="3156" w:type="dxa"/>
          </w:tcPr>
          <w:p w14:paraId="30D5FBBB" w14:textId="77777777" w:rsidR="00C05DC9" w:rsidRPr="00DC6D48" w:rsidRDefault="00C05DC9" w:rsidP="00DC6D48">
            <w:pPr>
              <w:spacing w:line="360" w:lineRule="auto"/>
              <w:jc w:val="both"/>
              <w:rPr>
                <w:rFonts w:eastAsia="Times New Roman"/>
                <w:bCs/>
                <w:color w:val="000000" w:themeColor="text1"/>
                <w:sz w:val="24"/>
                <w:szCs w:val="24"/>
                <w:lang w:val="en-GB"/>
              </w:rPr>
            </w:pPr>
          </w:p>
        </w:tc>
        <w:tc>
          <w:tcPr>
            <w:tcW w:w="2853" w:type="dxa"/>
          </w:tcPr>
          <w:p w14:paraId="1C26FD8B" w14:textId="77777777" w:rsidR="00C05DC9" w:rsidRPr="00DC6D48" w:rsidRDefault="00C05DC9" w:rsidP="00DC6D48">
            <w:pPr>
              <w:spacing w:line="360" w:lineRule="auto"/>
              <w:jc w:val="both"/>
              <w:rPr>
                <w:rFonts w:eastAsia="Times New Roman"/>
                <w:bCs/>
                <w:color w:val="000000" w:themeColor="text1"/>
                <w:sz w:val="24"/>
                <w:szCs w:val="24"/>
                <w:lang w:val="en-GB"/>
              </w:rPr>
            </w:pPr>
          </w:p>
        </w:tc>
      </w:tr>
    </w:tbl>
    <w:p w14:paraId="16DE317C" w14:textId="77777777" w:rsidR="00DA1A80" w:rsidRPr="00DC6D48" w:rsidRDefault="00576456" w:rsidP="00DC6D48">
      <w:pPr>
        <w:spacing w:line="360" w:lineRule="auto"/>
        <w:jc w:val="center"/>
        <w:rPr>
          <w:rFonts w:eastAsia="Times New Roman"/>
          <w:b/>
          <w:bCs/>
          <w:color w:val="000000" w:themeColor="text1"/>
          <w:sz w:val="24"/>
          <w:szCs w:val="24"/>
          <w:lang w:val="en-GB"/>
        </w:rPr>
      </w:pPr>
      <w:r w:rsidRPr="00DC6D48">
        <w:rPr>
          <w:rFonts w:eastAsia="Times New Roman"/>
          <w:b/>
          <w:bCs/>
          <w:color w:val="000000" w:themeColor="text1"/>
          <w:sz w:val="24"/>
          <w:szCs w:val="24"/>
          <w:lang w:val="en-GB"/>
        </w:rPr>
        <w:t>Tab</w:t>
      </w:r>
      <w:r w:rsidR="00692DB1">
        <w:rPr>
          <w:rFonts w:eastAsia="Times New Roman"/>
          <w:b/>
          <w:bCs/>
          <w:color w:val="000000" w:themeColor="text1"/>
          <w:sz w:val="24"/>
          <w:szCs w:val="24"/>
          <w:lang w:val="en-GB"/>
        </w:rPr>
        <w:t xml:space="preserve">le 2: </w:t>
      </w:r>
      <w:r w:rsidRPr="00DC6D48">
        <w:rPr>
          <w:rFonts w:eastAsia="Times New Roman"/>
          <w:b/>
          <w:bCs/>
          <w:color w:val="000000" w:themeColor="text1"/>
          <w:sz w:val="24"/>
          <w:szCs w:val="24"/>
          <w:lang w:val="en-GB"/>
        </w:rPr>
        <w:t>Utilisation of</w:t>
      </w:r>
      <w:r w:rsidR="00692DB1">
        <w:rPr>
          <w:rFonts w:eastAsia="Times New Roman"/>
          <w:b/>
          <w:bCs/>
          <w:color w:val="000000" w:themeColor="text1"/>
          <w:sz w:val="24"/>
          <w:szCs w:val="24"/>
          <w:lang w:val="en-GB"/>
        </w:rPr>
        <w:t xml:space="preserve"> “psychological contract theory”</w:t>
      </w:r>
    </w:p>
    <w:p w14:paraId="651D26D4" w14:textId="77777777" w:rsidR="00DA1A80" w:rsidRPr="00DC6D48" w:rsidRDefault="00576456" w:rsidP="00DC6D48">
      <w:pPr>
        <w:spacing w:line="360" w:lineRule="auto"/>
        <w:jc w:val="center"/>
        <w:rPr>
          <w:rFonts w:eastAsia="Times New Roman"/>
          <w:bCs/>
          <w:color w:val="000000" w:themeColor="text1"/>
          <w:sz w:val="24"/>
          <w:szCs w:val="24"/>
          <w:lang w:val="en-GB"/>
        </w:rPr>
      </w:pPr>
      <w:r w:rsidRPr="00DC6D48">
        <w:rPr>
          <w:rFonts w:eastAsia="Times New Roman"/>
          <w:bCs/>
          <w:color w:val="000000" w:themeColor="text1"/>
          <w:sz w:val="24"/>
          <w:szCs w:val="24"/>
          <w:lang w:val="en-GB"/>
        </w:rPr>
        <w:t>(Source: self-created)</w:t>
      </w:r>
    </w:p>
    <w:p w14:paraId="2A67897B" w14:textId="77777777" w:rsidR="008E621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
          <w:bCs/>
          <w:color w:val="000000" w:themeColor="text1"/>
          <w:sz w:val="24"/>
          <w:szCs w:val="24"/>
          <w:lang w:val="en-GB"/>
        </w:rPr>
        <w:t>Identity construction</w:t>
      </w:r>
      <w:r w:rsidR="00A74845" w:rsidRPr="00DC6D48">
        <w:rPr>
          <w:rFonts w:eastAsia="Times New Roman"/>
          <w:b/>
          <w:bCs/>
          <w:color w:val="000000" w:themeColor="text1"/>
          <w:sz w:val="24"/>
          <w:szCs w:val="24"/>
          <w:lang w:val="en-GB"/>
        </w:rPr>
        <w:t xml:space="preserve"> theory</w:t>
      </w:r>
      <w:r w:rsidRPr="00DC6D48">
        <w:rPr>
          <w:rFonts w:eastAsia="Times New Roman"/>
          <w:b/>
          <w:bCs/>
          <w:color w:val="000000" w:themeColor="text1"/>
          <w:sz w:val="24"/>
          <w:szCs w:val="24"/>
          <w:lang w:val="en-GB"/>
        </w:rPr>
        <w:t xml:space="preserve">: </w:t>
      </w:r>
      <w:r w:rsidR="00A74845" w:rsidRPr="00DC6D48">
        <w:rPr>
          <w:rFonts w:eastAsia="Times New Roman"/>
          <w:bCs/>
          <w:color w:val="000000" w:themeColor="text1"/>
          <w:sz w:val="24"/>
          <w:szCs w:val="24"/>
          <w:lang w:val="en-GB"/>
        </w:rPr>
        <w:t xml:space="preserve">Awan and Abbas (2025) have implied that strategies related to organisational identity and team identity of newcomers in an </w:t>
      </w:r>
      <w:r w:rsidR="008875FE" w:rsidRPr="00DC6D48">
        <w:rPr>
          <w:rFonts w:eastAsia="Times New Roman"/>
          <w:bCs/>
          <w:color w:val="000000" w:themeColor="text1"/>
          <w:sz w:val="24"/>
          <w:szCs w:val="24"/>
          <w:lang w:val="en-GB"/>
        </w:rPr>
        <w:t>organisation</w:t>
      </w:r>
      <w:r w:rsidR="00A74845" w:rsidRPr="00DC6D48">
        <w:rPr>
          <w:rFonts w:eastAsia="Times New Roman"/>
          <w:bCs/>
          <w:color w:val="000000" w:themeColor="text1"/>
          <w:sz w:val="24"/>
          <w:szCs w:val="24"/>
          <w:lang w:val="en-GB"/>
        </w:rPr>
        <w:t xml:space="preserve"> can be derived through “identity construction theory”. </w:t>
      </w:r>
      <w:r w:rsidR="005177C1" w:rsidRPr="00DC6D48">
        <w:rPr>
          <w:rFonts w:eastAsia="Times New Roman"/>
          <w:bCs/>
          <w:color w:val="000000" w:themeColor="text1"/>
          <w:sz w:val="24"/>
          <w:szCs w:val="24"/>
          <w:lang w:val="en-GB"/>
        </w:rPr>
        <w:t xml:space="preserve">This theory helps explain that newcomers who understand organisational goals can collaborate more in an organisation. These employees can also demonstrate commitment towards the organisation during sudden changes. </w:t>
      </w:r>
      <w:r w:rsidR="00484636">
        <w:rPr>
          <w:rFonts w:eastAsia="Times New Roman"/>
          <w:bCs/>
          <w:color w:val="000000" w:themeColor="text1"/>
          <w:sz w:val="24"/>
          <w:szCs w:val="24"/>
          <w:lang w:val="en-GB"/>
        </w:rPr>
        <w:t>T</w:t>
      </w:r>
      <w:r w:rsidR="008174CB" w:rsidRPr="00DC6D48">
        <w:rPr>
          <w:rFonts w:eastAsia="Times New Roman"/>
          <w:bCs/>
          <w:color w:val="000000" w:themeColor="text1"/>
          <w:sz w:val="24"/>
          <w:szCs w:val="24"/>
          <w:lang w:val="en-GB"/>
        </w:rPr>
        <w:t>his company can engage employees through innovation, environmental and social missions</w:t>
      </w:r>
      <w:r w:rsidR="00543272" w:rsidRPr="00DC6D48">
        <w:rPr>
          <w:rFonts w:eastAsia="Times New Roman"/>
          <w:bCs/>
          <w:color w:val="000000" w:themeColor="text1"/>
          <w:sz w:val="24"/>
          <w:szCs w:val="24"/>
          <w:lang w:val="en-GB"/>
        </w:rPr>
        <w:t xml:space="preserve"> by offering meaningful work</w:t>
      </w:r>
      <w:r w:rsidR="008174CB" w:rsidRPr="00DC6D48">
        <w:rPr>
          <w:rFonts w:eastAsia="Times New Roman"/>
          <w:bCs/>
          <w:color w:val="000000" w:themeColor="text1"/>
          <w:sz w:val="24"/>
          <w:szCs w:val="24"/>
          <w:lang w:val="en-GB"/>
        </w:rPr>
        <w:t xml:space="preserve">.  </w:t>
      </w:r>
    </w:p>
    <w:p w14:paraId="6111EDD4" w14:textId="77777777" w:rsidR="00541000"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Designing a structured socialisation framework for Helios</w:t>
      </w:r>
    </w:p>
    <w:tbl>
      <w:tblPr>
        <w:tblStyle w:val="TableGrid"/>
        <w:tblW w:w="0" w:type="auto"/>
        <w:tblLook w:val="04A0" w:firstRow="1" w:lastRow="0" w:firstColumn="1" w:lastColumn="0" w:noHBand="0" w:noVBand="1"/>
      </w:tblPr>
      <w:tblGrid>
        <w:gridCol w:w="3116"/>
        <w:gridCol w:w="3117"/>
        <w:gridCol w:w="3117"/>
      </w:tblGrid>
      <w:tr w:rsidR="00AE119A" w14:paraId="337E6603" w14:textId="77777777" w:rsidTr="00367D97">
        <w:tc>
          <w:tcPr>
            <w:tcW w:w="3116" w:type="dxa"/>
            <w:shd w:val="clear" w:color="auto" w:fill="B6DDE8" w:themeFill="accent5" w:themeFillTint="66"/>
          </w:tcPr>
          <w:p w14:paraId="07DDB60F" w14:textId="77777777" w:rsidR="00B54698"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Stages </w:t>
            </w:r>
          </w:p>
        </w:tc>
        <w:tc>
          <w:tcPr>
            <w:tcW w:w="3117" w:type="dxa"/>
            <w:shd w:val="clear" w:color="auto" w:fill="B6DDE8" w:themeFill="accent5" w:themeFillTint="66"/>
          </w:tcPr>
          <w:p w14:paraId="5F9E2155" w14:textId="77777777" w:rsidR="00B54698"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Activities </w:t>
            </w:r>
          </w:p>
        </w:tc>
        <w:tc>
          <w:tcPr>
            <w:tcW w:w="3117" w:type="dxa"/>
            <w:shd w:val="clear" w:color="auto" w:fill="B6DDE8" w:themeFill="accent5" w:themeFillTint="66"/>
          </w:tcPr>
          <w:p w14:paraId="5071A972" w14:textId="77777777" w:rsidR="00B54698"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Anticipated outcomes </w:t>
            </w:r>
          </w:p>
        </w:tc>
      </w:tr>
      <w:tr w:rsidR="00AE119A" w14:paraId="2D8EF2F4" w14:textId="77777777" w:rsidTr="00B54698">
        <w:tc>
          <w:tcPr>
            <w:tcW w:w="3116" w:type="dxa"/>
          </w:tcPr>
          <w:p w14:paraId="131C54A3" w14:textId="77777777" w:rsidR="00B54698"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Pre-boarding </w:t>
            </w:r>
          </w:p>
        </w:tc>
        <w:tc>
          <w:tcPr>
            <w:tcW w:w="3117" w:type="dxa"/>
          </w:tcPr>
          <w:p w14:paraId="40E7B8FF" w14:textId="77777777" w:rsidR="00B54698"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Offering digital welcome pack</w:t>
            </w:r>
          </w:p>
          <w:p w14:paraId="14B0E8EE" w14:textId="77777777" w:rsidR="003B131C"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Introduce to organisational culture </w:t>
            </w:r>
          </w:p>
          <w:p w14:paraId="61E4A137" w14:textId="77777777" w:rsidR="003B131C"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Virtual meeting with team</w:t>
            </w:r>
          </w:p>
          <w:p w14:paraId="1B09A202" w14:textId="77777777" w:rsidR="0064197E"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Mentor assignment </w:t>
            </w:r>
          </w:p>
          <w:p w14:paraId="5B98F733" w14:textId="77777777" w:rsidR="001B5535"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lastRenderedPageBreak/>
              <w:t xml:space="preserve">Finishing administrative formalities </w:t>
            </w:r>
          </w:p>
        </w:tc>
        <w:tc>
          <w:tcPr>
            <w:tcW w:w="3117" w:type="dxa"/>
          </w:tcPr>
          <w:p w14:paraId="16503C84" w14:textId="77777777" w:rsidR="00B54698"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lastRenderedPageBreak/>
              <w:t xml:space="preserve">Establishes a psychological contract </w:t>
            </w:r>
          </w:p>
          <w:p w14:paraId="1F2E5764" w14:textId="77777777" w:rsidR="0064197E"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Generates positive first-day impression </w:t>
            </w:r>
          </w:p>
          <w:p w14:paraId="4FDB5D16" w14:textId="77777777" w:rsidR="0064197E" w:rsidRPr="00DC6D48" w:rsidRDefault="00576456" w:rsidP="00DC6D48">
            <w:pPr>
              <w:pStyle w:val="ListParagraph"/>
              <w:numPr>
                <w:ilvl w:val="0"/>
                <w:numId w:val="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Minimises uncertainties </w:t>
            </w:r>
          </w:p>
        </w:tc>
      </w:tr>
      <w:tr w:rsidR="00AE119A" w14:paraId="54A3B438" w14:textId="77777777" w:rsidTr="00B54698">
        <w:tc>
          <w:tcPr>
            <w:tcW w:w="3116" w:type="dxa"/>
          </w:tcPr>
          <w:p w14:paraId="600B4BF0" w14:textId="77777777" w:rsidR="00B54698"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First 90 days </w:t>
            </w:r>
          </w:p>
        </w:tc>
        <w:tc>
          <w:tcPr>
            <w:tcW w:w="3117" w:type="dxa"/>
          </w:tcPr>
          <w:p w14:paraId="2C6D131A" w14:textId="77777777" w:rsidR="001B5535"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Technical training </w:t>
            </w:r>
          </w:p>
          <w:p w14:paraId="6F8288E9" w14:textId="77777777" w:rsidR="00B54698"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Formal introduction</w:t>
            </w:r>
          </w:p>
          <w:p w14:paraId="7DCB42E2" w14:textId="77777777" w:rsidR="001B5535"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Sessions for giving weekly feedback to employees </w:t>
            </w:r>
          </w:p>
          <w:p w14:paraId="79D1DC32" w14:textId="77777777" w:rsidR="001B5535"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Engaging employees in cross-functional organisational projects</w:t>
            </w:r>
          </w:p>
          <w:p w14:paraId="02F9735D" w14:textId="77777777" w:rsidR="001B5535"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Mentoring  </w:t>
            </w:r>
          </w:p>
        </w:tc>
        <w:tc>
          <w:tcPr>
            <w:tcW w:w="3117" w:type="dxa"/>
          </w:tcPr>
          <w:p w14:paraId="36CB5A61" w14:textId="77777777" w:rsidR="00B54698"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Improves clarity regarding job roles </w:t>
            </w:r>
          </w:p>
          <w:p w14:paraId="3256F96F" w14:textId="77777777" w:rsidR="001B5535"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Accelerate learnings </w:t>
            </w:r>
          </w:p>
          <w:p w14:paraId="4DABD8A9" w14:textId="77777777" w:rsidR="001B5535" w:rsidRPr="00DC6D48" w:rsidRDefault="00576456" w:rsidP="00DC6D48">
            <w:pPr>
              <w:pStyle w:val="ListParagraph"/>
              <w:numPr>
                <w:ilvl w:val="0"/>
                <w:numId w:val="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Organisational integration is strengthened </w:t>
            </w:r>
          </w:p>
        </w:tc>
      </w:tr>
      <w:tr w:rsidR="00AE119A" w14:paraId="716CD705" w14:textId="77777777" w:rsidTr="00B54698">
        <w:tc>
          <w:tcPr>
            <w:tcW w:w="3116" w:type="dxa"/>
          </w:tcPr>
          <w:p w14:paraId="2745A69B" w14:textId="77777777" w:rsidR="00B51807"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Year one </w:t>
            </w:r>
          </w:p>
        </w:tc>
        <w:tc>
          <w:tcPr>
            <w:tcW w:w="3117" w:type="dxa"/>
          </w:tcPr>
          <w:p w14:paraId="36154F1E" w14:textId="77777777" w:rsidR="00B51807"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Leadership coaching </w:t>
            </w:r>
          </w:p>
          <w:p w14:paraId="6A88FE53" w14:textId="77777777" w:rsidR="00CD0AD8"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Plan for individual development</w:t>
            </w:r>
          </w:p>
          <w:p w14:paraId="24919A7C" w14:textId="77777777" w:rsidR="00CD0AD8"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Innovation projects</w:t>
            </w:r>
          </w:p>
          <w:p w14:paraId="00E042D8" w14:textId="77777777" w:rsidR="00CD0AD8"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Career reviews </w:t>
            </w:r>
          </w:p>
        </w:tc>
        <w:tc>
          <w:tcPr>
            <w:tcW w:w="3117" w:type="dxa"/>
          </w:tcPr>
          <w:p w14:paraId="367109FF" w14:textId="77777777" w:rsidR="00B51807"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Improves organisational commitment</w:t>
            </w:r>
          </w:p>
          <w:p w14:paraId="299957F4" w14:textId="77777777" w:rsidR="00C92989"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Improves retention</w:t>
            </w:r>
          </w:p>
          <w:p w14:paraId="7ACFE22F" w14:textId="77777777" w:rsidR="00C92989"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Generates organisational citizenship</w:t>
            </w:r>
          </w:p>
          <w:p w14:paraId="14252E45" w14:textId="77777777" w:rsidR="00C92989" w:rsidRPr="00DC6D48" w:rsidRDefault="00576456" w:rsidP="00DC6D48">
            <w:pPr>
              <w:pStyle w:val="ListParagraph"/>
              <w:numPr>
                <w:ilvl w:val="0"/>
                <w:numId w:val="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Supports career development </w:t>
            </w:r>
          </w:p>
        </w:tc>
      </w:tr>
    </w:tbl>
    <w:p w14:paraId="7781BF5E" w14:textId="77777777" w:rsidR="00B54698" w:rsidRPr="00DC6D48" w:rsidRDefault="00692DB1" w:rsidP="00DC6D48">
      <w:pPr>
        <w:spacing w:line="360" w:lineRule="auto"/>
        <w:jc w:val="center"/>
        <w:rPr>
          <w:rFonts w:eastAsia="Times New Roman"/>
          <w:b/>
          <w:bCs/>
          <w:color w:val="000000" w:themeColor="text1"/>
          <w:sz w:val="24"/>
          <w:szCs w:val="24"/>
          <w:lang w:val="en-GB"/>
        </w:rPr>
      </w:pPr>
      <w:r>
        <w:rPr>
          <w:rFonts w:eastAsia="Times New Roman"/>
          <w:b/>
          <w:bCs/>
          <w:color w:val="000000" w:themeColor="text1"/>
          <w:sz w:val="24"/>
          <w:szCs w:val="24"/>
          <w:lang w:val="en-GB"/>
        </w:rPr>
        <w:t xml:space="preserve">Table 3: </w:t>
      </w:r>
      <w:r w:rsidR="00576456" w:rsidRPr="00DC6D48">
        <w:rPr>
          <w:rFonts w:eastAsia="Times New Roman"/>
          <w:b/>
          <w:bCs/>
          <w:color w:val="000000" w:themeColor="text1"/>
          <w:sz w:val="24"/>
          <w:szCs w:val="24"/>
          <w:lang w:val="en-GB"/>
        </w:rPr>
        <w:t>Proposed s</w:t>
      </w:r>
      <w:r>
        <w:rPr>
          <w:rFonts w:eastAsia="Times New Roman"/>
          <w:b/>
          <w:bCs/>
          <w:color w:val="000000" w:themeColor="text1"/>
          <w:sz w:val="24"/>
          <w:szCs w:val="24"/>
          <w:lang w:val="en-GB"/>
        </w:rPr>
        <w:t>ocialisation framework for HUMs</w:t>
      </w:r>
    </w:p>
    <w:p w14:paraId="4797705C" w14:textId="77777777" w:rsidR="00B54698" w:rsidRPr="00DC6D48" w:rsidRDefault="00576456" w:rsidP="00DC6D48">
      <w:pPr>
        <w:spacing w:line="360" w:lineRule="auto"/>
        <w:jc w:val="center"/>
        <w:rPr>
          <w:rFonts w:eastAsia="Times New Roman"/>
          <w:bCs/>
          <w:color w:val="000000" w:themeColor="text1"/>
          <w:sz w:val="24"/>
          <w:szCs w:val="24"/>
          <w:lang w:val="en-GB"/>
        </w:rPr>
      </w:pPr>
      <w:r w:rsidRPr="00DC6D48">
        <w:rPr>
          <w:rFonts w:eastAsia="Times New Roman"/>
          <w:bCs/>
          <w:color w:val="000000" w:themeColor="text1"/>
          <w:sz w:val="24"/>
          <w:szCs w:val="24"/>
          <w:lang w:val="en-GB"/>
        </w:rPr>
        <w:t>(Source: self-created)</w:t>
      </w:r>
    </w:p>
    <w:p w14:paraId="17BE52F7" w14:textId="77777777" w:rsidR="003A76FD" w:rsidRDefault="00576456" w:rsidP="00DC6D48">
      <w:pPr>
        <w:spacing w:line="360" w:lineRule="auto"/>
        <w:jc w:val="both"/>
        <w:rPr>
          <w:rFonts w:eastAsia="Times New Roman"/>
          <w:bCs/>
          <w:color w:val="000000" w:themeColor="text1"/>
          <w:sz w:val="24"/>
          <w:szCs w:val="24"/>
          <w:lang w:val="en-GB"/>
        </w:rPr>
      </w:pPr>
      <w:r w:rsidRPr="00DC6D48">
        <w:rPr>
          <w:rFonts w:eastAsia="Times New Roman"/>
          <w:b/>
          <w:bCs/>
          <w:color w:val="000000" w:themeColor="text1"/>
          <w:sz w:val="24"/>
          <w:szCs w:val="24"/>
          <w:lang w:val="en-GB"/>
        </w:rPr>
        <w:t xml:space="preserve">Justification: </w:t>
      </w:r>
      <w:r w:rsidR="000E4D3A" w:rsidRPr="00DC6D48">
        <w:rPr>
          <w:rFonts w:eastAsia="Times New Roman"/>
          <w:bCs/>
          <w:color w:val="000000" w:themeColor="text1"/>
          <w:sz w:val="24"/>
          <w:szCs w:val="24"/>
          <w:lang w:val="en-GB"/>
        </w:rPr>
        <w:t xml:space="preserve">As per Rožman </w:t>
      </w:r>
      <w:r w:rsidR="000E4D3A" w:rsidRPr="00DC6D48">
        <w:rPr>
          <w:rFonts w:eastAsia="Times New Roman"/>
          <w:bCs/>
          <w:i/>
          <w:color w:val="000000" w:themeColor="text1"/>
          <w:sz w:val="24"/>
          <w:szCs w:val="24"/>
          <w:lang w:val="en-GB"/>
        </w:rPr>
        <w:t>et al.</w:t>
      </w:r>
      <w:r w:rsidR="000E4D3A" w:rsidRPr="00DC6D48">
        <w:rPr>
          <w:rFonts w:eastAsia="Times New Roman"/>
          <w:bCs/>
          <w:color w:val="000000" w:themeColor="text1"/>
          <w:sz w:val="24"/>
          <w:szCs w:val="24"/>
          <w:lang w:val="en-GB"/>
        </w:rPr>
        <w:t xml:space="preserve"> (2023),</w:t>
      </w:r>
      <w:r w:rsidR="000E4D3A" w:rsidRPr="00DC6D48">
        <w:rPr>
          <w:rFonts w:eastAsia="Times New Roman"/>
          <w:b/>
          <w:bCs/>
          <w:color w:val="000000" w:themeColor="text1"/>
          <w:sz w:val="24"/>
          <w:szCs w:val="24"/>
          <w:lang w:val="en-GB"/>
        </w:rPr>
        <w:t xml:space="preserve"> </w:t>
      </w:r>
      <w:r w:rsidR="000E4D3A" w:rsidRPr="00DC6D48">
        <w:rPr>
          <w:rFonts w:eastAsia="Times New Roman"/>
          <w:bCs/>
          <w:color w:val="000000" w:themeColor="text1"/>
          <w:sz w:val="24"/>
          <w:szCs w:val="24"/>
          <w:lang w:val="en-GB"/>
        </w:rPr>
        <w:t xml:space="preserve">employees demand continuous development scope. </w:t>
      </w:r>
      <w:r w:rsidR="00B96832" w:rsidRPr="00DC6D48">
        <w:rPr>
          <w:rFonts w:eastAsia="Times New Roman"/>
          <w:bCs/>
          <w:color w:val="000000" w:themeColor="text1"/>
          <w:sz w:val="24"/>
          <w:szCs w:val="24"/>
          <w:lang w:val="en-GB"/>
        </w:rPr>
        <w:t xml:space="preserve">For this reason, this framework can be appropriate to improve organisational socialisation techniques at HUM as it can offer scope for continuous development to employees. </w:t>
      </w:r>
      <w:r w:rsidR="00083B83" w:rsidRPr="00DC6D48">
        <w:rPr>
          <w:rFonts w:eastAsia="Times New Roman"/>
          <w:bCs/>
          <w:color w:val="000000" w:themeColor="text1"/>
          <w:sz w:val="24"/>
          <w:szCs w:val="24"/>
          <w:lang w:val="en-GB"/>
        </w:rPr>
        <w:t xml:space="preserve">Combination of structured learning, career development scope, regular feedback and mentoring opportunities can strengthen expectations related to psychological contract among employees. </w:t>
      </w:r>
      <w:r w:rsidR="00A57B17" w:rsidRPr="00DC6D48">
        <w:rPr>
          <w:rFonts w:eastAsia="Times New Roman"/>
          <w:bCs/>
          <w:color w:val="000000" w:themeColor="text1"/>
          <w:sz w:val="24"/>
          <w:szCs w:val="24"/>
          <w:lang w:val="en-GB"/>
        </w:rPr>
        <w:t xml:space="preserve">The organisational identification can be </w:t>
      </w:r>
      <w:r w:rsidR="00A57B17" w:rsidRPr="00DC6D48">
        <w:rPr>
          <w:rFonts w:eastAsia="Times New Roman"/>
          <w:bCs/>
          <w:color w:val="000000" w:themeColor="text1"/>
          <w:sz w:val="24"/>
          <w:szCs w:val="24"/>
          <w:lang w:val="en-GB"/>
        </w:rPr>
        <w:lastRenderedPageBreak/>
        <w:t>strengthened at HUM by following this framework. Besides, it can reduce adjustment time of new employees in a company and improve retention of graduate employees.</w:t>
      </w:r>
    </w:p>
    <w:p w14:paraId="7B818387" w14:textId="77777777" w:rsidR="00C36BB0" w:rsidRDefault="00C36BB0" w:rsidP="00C36BB0">
      <w:pPr>
        <w:spacing w:line="360" w:lineRule="auto"/>
        <w:jc w:val="center"/>
        <w:rPr>
          <w:rFonts w:eastAsia="Times New Roman"/>
          <w:bCs/>
          <w:color w:val="000000" w:themeColor="text1"/>
          <w:sz w:val="24"/>
          <w:szCs w:val="24"/>
          <w:lang w:val="en-GB"/>
        </w:rPr>
      </w:pPr>
      <w:r w:rsidRPr="00C36BB0">
        <w:rPr>
          <w:rFonts w:eastAsia="Times New Roman"/>
          <w:bCs/>
          <w:noProof/>
          <w:color w:val="000000" w:themeColor="text1"/>
          <w:sz w:val="24"/>
          <w:szCs w:val="24"/>
          <w:lang w:val="en-IN"/>
        </w:rPr>
        <w:drawing>
          <wp:inline distT="0" distB="0" distL="0" distR="0" wp14:anchorId="5F369C8D" wp14:editId="4D20A69D">
            <wp:extent cx="5630061" cy="3839111"/>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30061" cy="3839111"/>
                    </a:xfrm>
                    <a:prstGeom prst="rect">
                      <a:avLst/>
                    </a:prstGeom>
                  </pic:spPr>
                </pic:pic>
              </a:graphicData>
            </a:graphic>
          </wp:inline>
        </w:drawing>
      </w:r>
    </w:p>
    <w:p w14:paraId="329FBBEB" w14:textId="77777777" w:rsidR="00C36BB0" w:rsidRDefault="00C36BB0" w:rsidP="00C36BB0">
      <w:pPr>
        <w:spacing w:line="360" w:lineRule="auto"/>
        <w:jc w:val="center"/>
        <w:rPr>
          <w:rFonts w:eastAsia="Times New Roman"/>
          <w:b/>
          <w:bCs/>
          <w:color w:val="000000" w:themeColor="text1"/>
          <w:sz w:val="24"/>
          <w:szCs w:val="24"/>
          <w:lang w:val="en-GB"/>
        </w:rPr>
      </w:pPr>
      <w:r w:rsidRPr="00C36BB0">
        <w:rPr>
          <w:rFonts w:eastAsia="Times New Roman"/>
          <w:b/>
          <w:bCs/>
          <w:color w:val="000000" w:themeColor="text1"/>
          <w:sz w:val="24"/>
          <w:szCs w:val="24"/>
          <w:lang w:val="en-GB"/>
        </w:rPr>
        <w:t>Figure 1: Flowchart for</w:t>
      </w:r>
      <w:r>
        <w:rPr>
          <w:rFonts w:eastAsia="Times New Roman"/>
          <w:bCs/>
          <w:color w:val="000000" w:themeColor="text1"/>
          <w:sz w:val="24"/>
          <w:szCs w:val="24"/>
          <w:lang w:val="en-GB"/>
        </w:rPr>
        <w:t xml:space="preserve"> </w:t>
      </w:r>
      <w:r w:rsidRPr="00DC6D48">
        <w:rPr>
          <w:rFonts w:eastAsia="Times New Roman"/>
          <w:b/>
          <w:bCs/>
          <w:color w:val="000000" w:themeColor="text1"/>
          <w:sz w:val="24"/>
          <w:szCs w:val="24"/>
          <w:lang w:val="en-GB"/>
        </w:rPr>
        <w:t>structured socialisation framework for Helios</w:t>
      </w:r>
    </w:p>
    <w:p w14:paraId="34F8F32C" w14:textId="77777777" w:rsidR="00C36BB0" w:rsidRPr="00C36BB0" w:rsidRDefault="00C36BB0" w:rsidP="00C36BB0">
      <w:pPr>
        <w:spacing w:line="360" w:lineRule="auto"/>
        <w:jc w:val="center"/>
        <w:rPr>
          <w:rFonts w:eastAsia="Times New Roman"/>
          <w:bCs/>
          <w:color w:val="000000" w:themeColor="text1"/>
          <w:sz w:val="24"/>
          <w:szCs w:val="24"/>
          <w:lang w:val="en-GB"/>
        </w:rPr>
      </w:pPr>
      <w:r w:rsidRPr="00C36BB0">
        <w:rPr>
          <w:rFonts w:eastAsia="Times New Roman"/>
          <w:bCs/>
          <w:color w:val="000000" w:themeColor="text1"/>
          <w:sz w:val="24"/>
          <w:szCs w:val="24"/>
          <w:lang w:val="en-GB"/>
        </w:rPr>
        <w:t>(Source: self-created)</w:t>
      </w:r>
    </w:p>
    <w:p w14:paraId="4D95BFCB" w14:textId="77777777" w:rsidR="00541000"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Proposing effective mechanisms to cultivate</w:t>
      </w:r>
    </w:p>
    <w:tbl>
      <w:tblPr>
        <w:tblStyle w:val="TableGrid"/>
        <w:tblW w:w="0" w:type="auto"/>
        <w:tblLook w:val="04A0" w:firstRow="1" w:lastRow="0" w:firstColumn="1" w:lastColumn="0" w:noHBand="0" w:noVBand="1"/>
      </w:tblPr>
      <w:tblGrid>
        <w:gridCol w:w="3397"/>
        <w:gridCol w:w="5953"/>
      </w:tblGrid>
      <w:tr w:rsidR="00AE119A" w14:paraId="244352A5" w14:textId="77777777" w:rsidTr="00290912">
        <w:tc>
          <w:tcPr>
            <w:tcW w:w="3397" w:type="dxa"/>
            <w:shd w:val="clear" w:color="auto" w:fill="E5DFEC" w:themeFill="accent4" w:themeFillTint="33"/>
          </w:tcPr>
          <w:p w14:paraId="04EB9C4D" w14:textId="77777777" w:rsidR="00804E55"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Organisational identification</w:t>
            </w:r>
          </w:p>
        </w:tc>
        <w:tc>
          <w:tcPr>
            <w:tcW w:w="5953" w:type="dxa"/>
          </w:tcPr>
          <w:p w14:paraId="5DD7E95F" w14:textId="77777777" w:rsidR="00A305FE" w:rsidRDefault="00B117BD" w:rsidP="00B117BD">
            <w:pPr>
              <w:pStyle w:val="ListParagraph"/>
              <w:numPr>
                <w:ilvl w:val="0"/>
                <w:numId w:val="4"/>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Provide opportunity to employees to work with different departments on a project.</w:t>
            </w:r>
          </w:p>
          <w:p w14:paraId="3F20D294" w14:textId="77777777" w:rsidR="00B117BD" w:rsidRDefault="00A305FE" w:rsidP="00B117BD">
            <w:pPr>
              <w:pStyle w:val="ListParagraph"/>
              <w:numPr>
                <w:ilvl w:val="0"/>
                <w:numId w:val="4"/>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Ensure employees are valued within the company. </w:t>
            </w:r>
            <w:r w:rsidR="00B117BD">
              <w:rPr>
                <w:rFonts w:eastAsia="Times New Roman"/>
                <w:bCs/>
                <w:color w:val="000000" w:themeColor="text1"/>
                <w:sz w:val="24"/>
                <w:szCs w:val="24"/>
                <w:lang w:val="en-GB"/>
              </w:rPr>
              <w:t xml:space="preserve"> </w:t>
            </w:r>
          </w:p>
          <w:p w14:paraId="693B5546" w14:textId="77777777" w:rsidR="00F23263" w:rsidRPr="00B117BD" w:rsidRDefault="00576456" w:rsidP="00B117BD">
            <w:pPr>
              <w:pStyle w:val="ListParagraph"/>
              <w:numPr>
                <w:ilvl w:val="0"/>
                <w:numId w:val="4"/>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Sharing mission of the company with employees. </w:t>
            </w:r>
            <w:r w:rsidR="0057087E" w:rsidRPr="00B117BD">
              <w:rPr>
                <w:rFonts w:eastAsia="Times New Roman"/>
                <w:bCs/>
                <w:color w:val="000000" w:themeColor="text1"/>
                <w:sz w:val="24"/>
                <w:szCs w:val="24"/>
                <w:lang w:val="en-GB"/>
              </w:rPr>
              <w:t xml:space="preserve"> </w:t>
            </w:r>
          </w:p>
        </w:tc>
      </w:tr>
      <w:tr w:rsidR="00AE119A" w14:paraId="487CCD5A" w14:textId="77777777" w:rsidTr="00290912">
        <w:tc>
          <w:tcPr>
            <w:tcW w:w="3397" w:type="dxa"/>
            <w:shd w:val="clear" w:color="auto" w:fill="E5DFEC" w:themeFill="accent4" w:themeFillTint="33"/>
          </w:tcPr>
          <w:p w14:paraId="45C65337" w14:textId="77777777" w:rsidR="00804E55"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Ethical professionalism</w:t>
            </w:r>
          </w:p>
        </w:tc>
        <w:tc>
          <w:tcPr>
            <w:tcW w:w="5953" w:type="dxa"/>
          </w:tcPr>
          <w:p w14:paraId="64734590" w14:textId="77777777" w:rsidR="00804E55" w:rsidRPr="00DC6D48" w:rsidRDefault="00576456" w:rsidP="00DC6D48">
            <w:pPr>
              <w:pStyle w:val="ListParagraph"/>
              <w:numPr>
                <w:ilvl w:val="0"/>
                <w:numId w:val="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Arrangement of training </w:t>
            </w:r>
            <w:r w:rsidR="00EE26C5" w:rsidRPr="00DC6D48">
              <w:rPr>
                <w:rFonts w:eastAsia="Times New Roman"/>
                <w:bCs/>
                <w:color w:val="000000" w:themeColor="text1"/>
                <w:sz w:val="24"/>
                <w:szCs w:val="24"/>
                <w:lang w:val="en-GB"/>
              </w:rPr>
              <w:t xml:space="preserve">related to professional ethics </w:t>
            </w:r>
            <w:r w:rsidRPr="00DC6D48">
              <w:rPr>
                <w:rFonts w:eastAsia="Times New Roman"/>
                <w:bCs/>
                <w:color w:val="000000" w:themeColor="text1"/>
                <w:sz w:val="24"/>
                <w:szCs w:val="24"/>
                <w:lang w:val="en-GB"/>
              </w:rPr>
              <w:t>for employees can promote ethical professionalism</w:t>
            </w:r>
            <w:r w:rsidR="00EE26C5" w:rsidRPr="00DC6D48">
              <w:rPr>
                <w:rFonts w:eastAsia="Times New Roman"/>
                <w:bCs/>
                <w:color w:val="000000" w:themeColor="text1"/>
                <w:sz w:val="24"/>
                <w:szCs w:val="24"/>
                <w:lang w:val="en-GB"/>
              </w:rPr>
              <w:t xml:space="preserve"> (Osman </w:t>
            </w:r>
            <w:r w:rsidR="00EE26C5" w:rsidRPr="00DC6D48">
              <w:rPr>
                <w:rFonts w:eastAsia="Times New Roman"/>
                <w:bCs/>
                <w:i/>
                <w:color w:val="000000" w:themeColor="text1"/>
                <w:sz w:val="24"/>
                <w:szCs w:val="24"/>
                <w:lang w:val="en-GB"/>
              </w:rPr>
              <w:t>et al</w:t>
            </w:r>
            <w:r w:rsidR="00EE26C5" w:rsidRPr="00DC6D48">
              <w:rPr>
                <w:rFonts w:eastAsia="Times New Roman"/>
                <w:bCs/>
                <w:color w:val="000000" w:themeColor="text1"/>
                <w:sz w:val="24"/>
                <w:szCs w:val="24"/>
                <w:lang w:val="en-GB"/>
              </w:rPr>
              <w:t>., 2025)</w:t>
            </w:r>
            <w:r w:rsidRPr="00DC6D48">
              <w:rPr>
                <w:rFonts w:eastAsia="Times New Roman"/>
                <w:bCs/>
                <w:color w:val="000000" w:themeColor="text1"/>
                <w:sz w:val="24"/>
                <w:szCs w:val="24"/>
                <w:lang w:val="en-GB"/>
              </w:rPr>
              <w:t>.</w:t>
            </w:r>
          </w:p>
          <w:p w14:paraId="35408453" w14:textId="77777777" w:rsidR="00ED2995" w:rsidRPr="00DC6D48" w:rsidRDefault="00576456" w:rsidP="00DC6D48">
            <w:pPr>
              <w:pStyle w:val="ListParagraph"/>
              <w:numPr>
                <w:ilvl w:val="0"/>
                <w:numId w:val="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lastRenderedPageBreak/>
              <w:t>Training on responsible governance of AI in business can improve ethical professionalism of employees.</w:t>
            </w:r>
          </w:p>
          <w:p w14:paraId="072123EC" w14:textId="77777777" w:rsidR="0067518F" w:rsidRPr="00DC6D48" w:rsidRDefault="00576456" w:rsidP="00DC6D48">
            <w:pPr>
              <w:pStyle w:val="ListParagraph"/>
              <w:numPr>
                <w:ilvl w:val="0"/>
                <w:numId w:val="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Effective leadership needs to be incorporated so that employees can look up leaders as role models.</w:t>
            </w:r>
          </w:p>
          <w:p w14:paraId="1D6BB7F4" w14:textId="77777777" w:rsidR="00DB5835" w:rsidRPr="00DC6D48" w:rsidRDefault="00576456" w:rsidP="00DC6D48">
            <w:pPr>
              <w:pStyle w:val="ListParagraph"/>
              <w:numPr>
                <w:ilvl w:val="0"/>
                <w:numId w:val="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Incorporation of ethical behaviour as a trait for performance appraisal can inspire employees. </w:t>
            </w:r>
          </w:p>
        </w:tc>
      </w:tr>
      <w:tr w:rsidR="00AE119A" w14:paraId="2A92FFBA" w14:textId="77777777" w:rsidTr="00290912">
        <w:tc>
          <w:tcPr>
            <w:tcW w:w="3397" w:type="dxa"/>
            <w:shd w:val="clear" w:color="auto" w:fill="E5DFEC" w:themeFill="accent4" w:themeFillTint="33"/>
          </w:tcPr>
          <w:p w14:paraId="76DEDAFF" w14:textId="77777777" w:rsidR="00804E55"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“Business activist” mindset</w:t>
            </w:r>
          </w:p>
        </w:tc>
        <w:tc>
          <w:tcPr>
            <w:tcW w:w="5953" w:type="dxa"/>
          </w:tcPr>
          <w:p w14:paraId="5E8458A7" w14:textId="77777777" w:rsidR="00F73A7C"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“Ulrich’s HR business partner evolution”</w:t>
            </w:r>
          </w:p>
          <w:p w14:paraId="1649EDCA" w14:textId="77777777" w:rsidR="00B30B71"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"Ulrich's HR business partner evolution" implies the employees are important partners in an organisation (Mmaditla and Ndlovu-Hlatshwayo, 2022). HUM can encourage the employees to share strategic ideas to generate value for community and environment. </w:t>
            </w:r>
          </w:p>
          <w:p w14:paraId="2D34202C" w14:textId="77777777" w:rsidR="006E0741"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“Stakeholder capitalism perspective”</w:t>
            </w:r>
          </w:p>
          <w:p w14:paraId="43C2FDE4" w14:textId="77777777" w:rsidR="00F73A7C"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Cs/>
                <w:color w:val="000000" w:themeColor="text1"/>
                <w:sz w:val="24"/>
                <w:szCs w:val="24"/>
                <w:lang w:val="en-GB"/>
              </w:rPr>
              <w:t>"Stakeholder capitalism perspective" inspires creating value to engage diverse stakeholders</w:t>
            </w:r>
            <w:r w:rsidRPr="00DC6D48">
              <w:rPr>
                <w:rFonts w:eastAsia="Times New Roman"/>
                <w:b/>
                <w:bCs/>
                <w:color w:val="000000" w:themeColor="text1"/>
                <w:sz w:val="24"/>
                <w:szCs w:val="24"/>
                <w:lang w:val="en-GB"/>
              </w:rPr>
              <w:t xml:space="preserve"> </w:t>
            </w:r>
            <w:r w:rsidR="00AF1B00" w:rsidRPr="00DC6D48">
              <w:rPr>
                <w:rFonts w:eastAsia="Times New Roman"/>
                <w:bCs/>
                <w:color w:val="000000" w:themeColor="text1"/>
                <w:sz w:val="24"/>
                <w:szCs w:val="24"/>
                <w:lang w:val="en-GB"/>
              </w:rPr>
              <w:t xml:space="preserve">(Biancone </w:t>
            </w:r>
            <w:r w:rsidR="00AF1B00" w:rsidRPr="00DC6D48">
              <w:rPr>
                <w:rFonts w:eastAsia="Times New Roman"/>
                <w:bCs/>
                <w:i/>
                <w:color w:val="000000" w:themeColor="text1"/>
                <w:sz w:val="24"/>
                <w:szCs w:val="24"/>
                <w:lang w:val="en-GB"/>
              </w:rPr>
              <w:t>et al.,</w:t>
            </w:r>
            <w:r w:rsidR="00AF1B00" w:rsidRPr="00DC6D48">
              <w:rPr>
                <w:rFonts w:eastAsia="Times New Roman"/>
                <w:bCs/>
                <w:color w:val="000000" w:themeColor="text1"/>
                <w:sz w:val="24"/>
                <w:szCs w:val="24"/>
                <w:lang w:val="en-GB"/>
              </w:rPr>
              <w:t xml:space="preserve"> 2024). </w:t>
            </w:r>
            <w:r w:rsidR="009F6780" w:rsidRPr="00DC6D48">
              <w:rPr>
                <w:rFonts w:eastAsia="Times New Roman"/>
                <w:bCs/>
                <w:color w:val="000000" w:themeColor="text1"/>
                <w:sz w:val="24"/>
                <w:szCs w:val="24"/>
                <w:lang w:val="en-GB"/>
              </w:rPr>
              <w:t xml:space="preserve">By considering this approach, HUM can encourage </w:t>
            </w:r>
            <w:r w:rsidR="00B40550" w:rsidRPr="00DC6D48">
              <w:rPr>
                <w:rFonts w:eastAsia="Times New Roman"/>
                <w:bCs/>
                <w:color w:val="000000" w:themeColor="text1"/>
                <w:sz w:val="24"/>
                <w:szCs w:val="24"/>
                <w:lang w:val="en-GB"/>
              </w:rPr>
              <w:t xml:space="preserve">employees in </w:t>
            </w:r>
            <w:r w:rsidR="009F6780" w:rsidRPr="00DC6D48">
              <w:rPr>
                <w:rFonts w:eastAsia="Times New Roman"/>
                <w:bCs/>
                <w:color w:val="000000" w:themeColor="text1"/>
                <w:sz w:val="24"/>
                <w:szCs w:val="24"/>
                <w:lang w:val="en-GB"/>
              </w:rPr>
              <w:t xml:space="preserve">responsible innovation, community engagement and sustainability initiatives. </w:t>
            </w:r>
          </w:p>
        </w:tc>
      </w:tr>
    </w:tbl>
    <w:p w14:paraId="64694BA0" w14:textId="77777777" w:rsidR="00804E55" w:rsidRPr="00DC6D48" w:rsidRDefault="00692DB1" w:rsidP="00DC6D48">
      <w:pPr>
        <w:spacing w:line="360" w:lineRule="auto"/>
        <w:jc w:val="center"/>
        <w:rPr>
          <w:rFonts w:eastAsia="Times New Roman"/>
          <w:b/>
          <w:bCs/>
          <w:color w:val="000000" w:themeColor="text1"/>
          <w:sz w:val="24"/>
          <w:szCs w:val="24"/>
          <w:lang w:val="en-GB"/>
        </w:rPr>
      </w:pPr>
      <w:r>
        <w:rPr>
          <w:rFonts w:eastAsia="Times New Roman"/>
          <w:b/>
          <w:bCs/>
          <w:color w:val="000000" w:themeColor="text1"/>
          <w:sz w:val="24"/>
          <w:szCs w:val="24"/>
          <w:lang w:val="en-GB"/>
        </w:rPr>
        <w:t xml:space="preserve">Table 4: </w:t>
      </w:r>
      <w:r w:rsidR="00576456" w:rsidRPr="00DC6D48">
        <w:rPr>
          <w:rFonts w:eastAsia="Times New Roman"/>
          <w:b/>
          <w:bCs/>
          <w:color w:val="000000" w:themeColor="text1"/>
          <w:sz w:val="24"/>
          <w:szCs w:val="24"/>
          <w:lang w:val="en-GB"/>
        </w:rPr>
        <w:t>Proposed mechanisms</w:t>
      </w:r>
      <w:r w:rsidR="00DB5835" w:rsidRPr="00DC6D48">
        <w:rPr>
          <w:rFonts w:eastAsia="Times New Roman"/>
          <w:b/>
          <w:bCs/>
          <w:color w:val="000000" w:themeColor="text1"/>
          <w:sz w:val="24"/>
          <w:szCs w:val="24"/>
          <w:lang w:val="en-GB"/>
        </w:rPr>
        <w:t xml:space="preserve"> for HUM</w:t>
      </w:r>
    </w:p>
    <w:p w14:paraId="368716C9" w14:textId="77777777" w:rsidR="00804E55" w:rsidRPr="00DC6D48" w:rsidRDefault="00576456" w:rsidP="00DC6D48">
      <w:pPr>
        <w:spacing w:line="360" w:lineRule="auto"/>
        <w:jc w:val="center"/>
        <w:rPr>
          <w:rFonts w:eastAsia="Times New Roman"/>
          <w:bCs/>
          <w:color w:val="000000" w:themeColor="text1"/>
          <w:sz w:val="24"/>
          <w:szCs w:val="24"/>
          <w:lang w:val="en-GB"/>
        </w:rPr>
      </w:pPr>
      <w:r w:rsidRPr="00DC6D48">
        <w:rPr>
          <w:rFonts w:eastAsia="Times New Roman"/>
          <w:bCs/>
          <w:color w:val="000000" w:themeColor="text1"/>
          <w:sz w:val="24"/>
          <w:szCs w:val="24"/>
          <w:lang w:val="en-GB"/>
        </w:rPr>
        <w:t>(Source: self-created)</w:t>
      </w:r>
    </w:p>
    <w:p w14:paraId="7781F8CE" w14:textId="77777777" w:rsidR="00C30924" w:rsidRPr="00DC6D48" w:rsidRDefault="00576456" w:rsidP="00DC6D48">
      <w:pPr>
        <w:spacing w:line="360" w:lineRule="auto"/>
        <w:jc w:val="center"/>
        <w:rPr>
          <w:rFonts w:eastAsia="Times New Roman"/>
          <w:b/>
          <w:bCs/>
          <w:color w:val="000000" w:themeColor="text1"/>
          <w:sz w:val="24"/>
          <w:szCs w:val="24"/>
          <w:lang w:val="en-GB"/>
        </w:rPr>
      </w:pPr>
      <w:r w:rsidRPr="00DC6D48">
        <w:rPr>
          <w:rFonts w:eastAsia="Times New Roman"/>
          <w:b/>
          <w:bCs/>
          <w:noProof/>
          <w:color w:val="000000" w:themeColor="text1"/>
          <w:sz w:val="24"/>
          <w:szCs w:val="24"/>
          <w:lang w:val="en-IN"/>
        </w:rPr>
        <w:lastRenderedPageBreak/>
        <w:drawing>
          <wp:inline distT="0" distB="0" distL="0" distR="0" wp14:anchorId="78A4A342" wp14:editId="5F180D17">
            <wp:extent cx="5372850" cy="324847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72850" cy="3248478"/>
                    </a:xfrm>
                    <a:prstGeom prst="rect">
                      <a:avLst/>
                    </a:prstGeom>
                  </pic:spPr>
                </pic:pic>
              </a:graphicData>
            </a:graphic>
          </wp:inline>
        </w:drawing>
      </w:r>
    </w:p>
    <w:p w14:paraId="5032E43B" w14:textId="77777777" w:rsidR="00335610" w:rsidRPr="00DC6D48" w:rsidRDefault="00C36BB0" w:rsidP="00DC6D48">
      <w:pPr>
        <w:spacing w:line="360" w:lineRule="auto"/>
        <w:jc w:val="center"/>
        <w:rPr>
          <w:rFonts w:eastAsia="Times New Roman"/>
          <w:b/>
          <w:bCs/>
          <w:color w:val="000000" w:themeColor="text1"/>
          <w:sz w:val="24"/>
          <w:szCs w:val="24"/>
          <w:lang w:val="en-GB"/>
        </w:rPr>
      </w:pPr>
      <w:r>
        <w:rPr>
          <w:rFonts w:eastAsia="Times New Roman"/>
          <w:b/>
          <w:bCs/>
          <w:color w:val="000000" w:themeColor="text1"/>
          <w:sz w:val="24"/>
          <w:szCs w:val="24"/>
          <w:lang w:val="en-GB"/>
        </w:rPr>
        <w:t>Figure 2</w:t>
      </w:r>
      <w:r w:rsidR="00692DB1">
        <w:rPr>
          <w:rFonts w:eastAsia="Times New Roman"/>
          <w:b/>
          <w:bCs/>
          <w:color w:val="000000" w:themeColor="text1"/>
          <w:sz w:val="24"/>
          <w:szCs w:val="24"/>
          <w:lang w:val="en-GB"/>
        </w:rPr>
        <w:t xml:space="preserve">: </w:t>
      </w:r>
      <w:r w:rsidR="00576456" w:rsidRPr="00DC6D48">
        <w:rPr>
          <w:rFonts w:eastAsia="Times New Roman"/>
          <w:b/>
          <w:bCs/>
          <w:color w:val="000000" w:themeColor="text1"/>
          <w:sz w:val="24"/>
          <w:szCs w:val="24"/>
          <w:lang w:val="en-GB"/>
        </w:rPr>
        <w:t>Ulrich’s H</w:t>
      </w:r>
      <w:r w:rsidR="00692DB1">
        <w:rPr>
          <w:rFonts w:eastAsia="Times New Roman"/>
          <w:b/>
          <w:bCs/>
          <w:color w:val="000000" w:themeColor="text1"/>
          <w:sz w:val="24"/>
          <w:szCs w:val="24"/>
          <w:lang w:val="en-GB"/>
        </w:rPr>
        <w:t>R business partner Competencies</w:t>
      </w:r>
    </w:p>
    <w:p w14:paraId="4B6A8CC4" w14:textId="77777777" w:rsidR="00C30924" w:rsidRPr="00DC6D48" w:rsidRDefault="00576456" w:rsidP="00DC6D48">
      <w:pPr>
        <w:spacing w:line="360" w:lineRule="auto"/>
        <w:jc w:val="center"/>
        <w:rPr>
          <w:rFonts w:eastAsia="Times New Roman"/>
          <w:b/>
          <w:bCs/>
          <w:color w:val="000000" w:themeColor="text1"/>
          <w:sz w:val="24"/>
          <w:szCs w:val="24"/>
          <w:lang w:val="en-GB"/>
        </w:rPr>
      </w:pPr>
      <w:r w:rsidRPr="00DC6D48">
        <w:rPr>
          <w:rFonts w:eastAsia="Times New Roman"/>
          <w:bCs/>
          <w:color w:val="000000" w:themeColor="text1"/>
          <w:sz w:val="24"/>
          <w:szCs w:val="24"/>
          <w:lang w:val="en-GB"/>
        </w:rPr>
        <w:t>(Source:</w:t>
      </w:r>
      <w:r w:rsidRPr="00DC6D48">
        <w:rPr>
          <w:rFonts w:eastAsia="Times New Roman"/>
          <w:b/>
          <w:bCs/>
          <w:color w:val="000000" w:themeColor="text1"/>
          <w:sz w:val="24"/>
          <w:szCs w:val="24"/>
          <w:lang w:val="en-GB"/>
        </w:rPr>
        <w:t xml:space="preserve"> </w:t>
      </w:r>
      <w:r w:rsidRPr="00DC6D48">
        <w:rPr>
          <w:rFonts w:eastAsia="Times New Roman"/>
          <w:bCs/>
          <w:color w:val="000000" w:themeColor="text1"/>
          <w:sz w:val="24"/>
          <w:szCs w:val="24"/>
          <w:lang w:val="en-GB"/>
        </w:rPr>
        <w:t>Mmaditla and Ndlovu-Hlatshwayo, 2022)</w:t>
      </w:r>
    </w:p>
    <w:p w14:paraId="51A7132B" w14:textId="77777777" w:rsidR="00256294" w:rsidRPr="00DC6D48" w:rsidRDefault="00576456" w:rsidP="00DC6D48">
      <w:pPr>
        <w:pStyle w:val="Heading1"/>
        <w:spacing w:line="360" w:lineRule="auto"/>
        <w:rPr>
          <w:rFonts w:ascii="Arial" w:hAnsi="Arial"/>
          <w:color w:val="000000" w:themeColor="text1"/>
          <w:lang w:val="en-GB"/>
        </w:rPr>
      </w:pPr>
      <w:bookmarkStart w:id="2" w:name="_Toc235099985"/>
      <w:r w:rsidRPr="00DC6D48">
        <w:rPr>
          <w:rFonts w:ascii="Arial" w:hAnsi="Arial"/>
          <w:color w:val="000000" w:themeColor="text1"/>
          <w:lang w:val="en-GB"/>
        </w:rPr>
        <w:t>T</w:t>
      </w:r>
      <w:r w:rsidR="00EC6C50" w:rsidRPr="00DC6D48">
        <w:rPr>
          <w:rFonts w:ascii="Arial" w:hAnsi="Arial"/>
          <w:color w:val="000000" w:themeColor="text1"/>
          <w:lang w:val="en-GB"/>
        </w:rPr>
        <w:t>ASK B: Job Design</w:t>
      </w:r>
      <w:bookmarkEnd w:id="2"/>
    </w:p>
    <w:p w14:paraId="11973BE7" w14:textId="77777777" w:rsidR="00AC2FEB" w:rsidRPr="00DC6D48" w:rsidRDefault="00AC2FEB" w:rsidP="00AC2FEB">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Diagnosis of Helios - Why Traditional Job Design is Failing Helios</w:t>
      </w:r>
    </w:p>
    <w:p w14:paraId="71E1DA3E" w14:textId="77777777" w:rsidR="00AC2FEB" w:rsidRPr="00DC6D48" w:rsidRDefault="00AC2FEB" w:rsidP="00AC2FEB">
      <w:pPr>
        <w:spacing w:line="360" w:lineRule="auto"/>
        <w:jc w:val="both"/>
        <w:rPr>
          <w:rFonts w:eastAsia="Times New Roman"/>
          <w:color w:val="000000" w:themeColor="text1"/>
          <w:sz w:val="24"/>
          <w:szCs w:val="24"/>
          <w:lang w:val="en-GB"/>
        </w:rPr>
      </w:pPr>
      <w:r w:rsidRPr="00DC6D48">
        <w:rPr>
          <w:rFonts w:eastAsia="Times New Roman"/>
          <w:color w:val="000000" w:themeColor="text1"/>
          <w:sz w:val="24"/>
          <w:szCs w:val="24"/>
          <w:lang w:val="en-GB"/>
        </w:rPr>
        <w:t xml:space="preserve">Helios Urban Mobility has only a 54% engagement score and high turnover of its top graduates, which signals an underlying problem caused by obsolete work design. Helios's 8-month ramp-up time is not just about acculturation, but it also reflects poorly designed roles, and it is a direct outcome of clearly separated tasks and the difficulty for new hires to figure out how to apply their disrupted contributions in order to achieve a strategically meaningful purpose. It is likely Helios has reverted to a traditional </w:t>
      </w:r>
      <w:proofErr w:type="spellStart"/>
      <w:r w:rsidRPr="00DC6D48">
        <w:rPr>
          <w:rFonts w:eastAsia="Times New Roman"/>
          <w:color w:val="000000" w:themeColor="text1"/>
          <w:sz w:val="24"/>
          <w:szCs w:val="24"/>
          <w:lang w:val="en-GB"/>
        </w:rPr>
        <w:t>Tayloristic</w:t>
      </w:r>
      <w:proofErr w:type="spellEnd"/>
      <w:r w:rsidRPr="00DC6D48">
        <w:rPr>
          <w:rFonts w:eastAsia="Times New Roman"/>
          <w:color w:val="000000" w:themeColor="text1"/>
          <w:sz w:val="24"/>
          <w:szCs w:val="24"/>
          <w:lang w:val="en-GB"/>
        </w:rPr>
        <w:t xml:space="preserve"> division of labour that restricts knowledge and confines people to the functions for which they are being paid, limits autonomy and eliminates task identity (Diehl and </w:t>
      </w:r>
      <w:proofErr w:type="spellStart"/>
      <w:r w:rsidRPr="00DC6D48">
        <w:rPr>
          <w:rFonts w:eastAsia="Times New Roman"/>
          <w:color w:val="000000" w:themeColor="text1"/>
          <w:sz w:val="24"/>
          <w:szCs w:val="24"/>
          <w:lang w:val="en-GB"/>
        </w:rPr>
        <w:t>Preisendörfer</w:t>
      </w:r>
      <w:proofErr w:type="spellEnd"/>
      <w:r w:rsidRPr="00DC6D48">
        <w:rPr>
          <w:rFonts w:eastAsia="Times New Roman"/>
          <w:color w:val="000000" w:themeColor="text1"/>
          <w:sz w:val="24"/>
          <w:szCs w:val="24"/>
          <w:lang w:val="en-GB"/>
        </w:rPr>
        <w:t>, 2025). This form of organisation runs counter to all the needs of knowledge-intensive businesses, where meaningfulness, responsibility and knowledge of results are essential requirements for intrinsic motivation.</w:t>
      </w:r>
    </w:p>
    <w:p w14:paraId="007E67C0" w14:textId="77777777" w:rsidR="00AC2FEB" w:rsidRPr="00DC6D48" w:rsidRDefault="00AC2FEB" w:rsidP="00AC2FEB">
      <w:pPr>
        <w:spacing w:line="360" w:lineRule="auto"/>
        <w:jc w:val="both"/>
        <w:rPr>
          <w:rFonts w:eastAsia="Times New Roman"/>
          <w:color w:val="000000" w:themeColor="text1"/>
          <w:sz w:val="24"/>
          <w:szCs w:val="24"/>
          <w:lang w:val="en-GB"/>
        </w:rPr>
      </w:pPr>
      <w:r w:rsidRPr="001C5589">
        <w:rPr>
          <w:rFonts w:eastAsia="Times New Roman"/>
          <w:color w:val="000000" w:themeColor="text1"/>
          <w:sz w:val="24"/>
          <w:szCs w:val="24"/>
          <w:lang w:val="en-GB"/>
        </w:rPr>
        <w:t xml:space="preserve">This old legacy infrastructure needs to be changed with the ambition of a high-potential system which further helps the skills and provides a visible and tangible output, far more </w:t>
      </w:r>
      <w:r w:rsidRPr="001C5589">
        <w:rPr>
          <w:rFonts w:eastAsia="Times New Roman"/>
          <w:color w:val="000000" w:themeColor="text1"/>
          <w:sz w:val="24"/>
          <w:szCs w:val="24"/>
          <w:lang w:val="en-GB"/>
        </w:rPr>
        <w:lastRenderedPageBreak/>
        <w:t>than process rigour.</w:t>
      </w:r>
      <w:r w:rsidRPr="00DC6D48">
        <w:rPr>
          <w:rFonts w:eastAsia="Times New Roman"/>
          <w:color w:val="000000" w:themeColor="text1"/>
          <w:sz w:val="24"/>
          <w:szCs w:val="24"/>
          <w:lang w:val="en-GB"/>
        </w:rPr>
        <w:t xml:space="preserve"> The enduring engagement deficit and turnover cause an implicit problem for the architecture of work that has transformed from a springboard for growth into a challenge to professional development and corporate innovation. Most strategic needs for Helios are to undertake a radical transformation from a rigid job architecture to a flexible skill marketplace in which talent can be released. There should be an ongoing learning process that can be stimulated to restore innovative potential, which is required to be in a constant state of strategic renewal.</w:t>
      </w:r>
    </w:p>
    <w:p w14:paraId="0C5EE188" w14:textId="77777777" w:rsidR="00AC2FEB" w:rsidRPr="00DC6D48" w:rsidRDefault="00AC2FEB" w:rsidP="00AC2FEB">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Theoretical Framework: The Core Concepts</w:t>
      </w:r>
    </w:p>
    <w:p w14:paraId="2EFEDB67" w14:textId="77777777" w:rsidR="00AC2FEB" w:rsidRPr="00DC6D48" w:rsidRDefault="00AC2FEB" w:rsidP="00AC2FEB">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Job Categories Model of Hackman and Oldham</w:t>
      </w:r>
    </w:p>
    <w:p w14:paraId="0233B7DB" w14:textId="77777777" w:rsidR="00AC2FEB" w:rsidRPr="00DC6D48" w:rsidRDefault="00AC2FEB" w:rsidP="00AC2FEB">
      <w:pPr>
        <w:spacing w:line="360" w:lineRule="auto"/>
        <w:jc w:val="both"/>
        <w:rPr>
          <w:rFonts w:eastAsia="Times New Roman"/>
          <w:color w:val="000000" w:themeColor="text1"/>
          <w:sz w:val="24"/>
          <w:szCs w:val="24"/>
          <w:lang w:val="en-GB"/>
        </w:rPr>
      </w:pPr>
      <w:r w:rsidRPr="00DC6D48">
        <w:rPr>
          <w:rFonts w:eastAsia="Times New Roman"/>
          <w:color w:val="000000" w:themeColor="text1"/>
          <w:sz w:val="24"/>
          <w:szCs w:val="24"/>
          <w:lang w:val="en-GB"/>
        </w:rPr>
        <w:t xml:space="preserve">The Job Characteristics Model of JCM continues to be a seminal framework that helps to understand work motivation and it suggests that there are 5 core job dimensions, as depicted in the figure below, which impact three important psychological states. These are experienced meaningfulness, experienced responsibility and knowledge of results and all these psychological states are predictive of positive outcomes (Geeks for Geeks, 2025). They are intrinsic motivation, job satisfaction and quality of performance, but for Helios, the JCM offers a diagnostic view. It helps the company to redesign disrupted and over-bureaucratised roles, and a strategic strategy might be to intentionally make jobs more enriching along these dimensions. </w:t>
      </w:r>
    </w:p>
    <w:p w14:paraId="1520F596" w14:textId="77777777" w:rsidR="00AC2FEB" w:rsidRPr="00DC6D48" w:rsidRDefault="00AC2FEB" w:rsidP="00AC2FEB">
      <w:pPr>
        <w:spacing w:line="360" w:lineRule="auto"/>
        <w:jc w:val="center"/>
        <w:rPr>
          <w:rFonts w:eastAsia="Times New Roman"/>
          <w:color w:val="000000" w:themeColor="text1"/>
          <w:sz w:val="24"/>
          <w:szCs w:val="24"/>
          <w:lang w:val="en-GB"/>
        </w:rPr>
      </w:pPr>
      <w:r w:rsidRPr="00DC6D48">
        <w:rPr>
          <w:rFonts w:eastAsia="Times New Roman"/>
          <w:noProof/>
          <w:color w:val="000000" w:themeColor="text1"/>
          <w:sz w:val="24"/>
          <w:szCs w:val="24"/>
          <w:lang w:val="en-IN"/>
        </w:rPr>
        <w:drawing>
          <wp:inline distT="114300" distB="114300" distL="114300" distR="114300" wp14:anchorId="38BB1DC6" wp14:editId="7D71F66A">
            <wp:extent cx="5943600" cy="26765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rcRect b="9936"/>
                    <a:stretch>
                      <a:fillRect/>
                    </a:stretch>
                  </pic:blipFill>
                  <pic:spPr>
                    <a:xfrm>
                      <a:off x="0" y="0"/>
                      <a:ext cx="5943600" cy="2676525"/>
                    </a:xfrm>
                    <a:prstGeom prst="rect">
                      <a:avLst/>
                    </a:prstGeom>
                  </pic:spPr>
                </pic:pic>
              </a:graphicData>
            </a:graphic>
          </wp:inline>
        </w:drawing>
      </w:r>
    </w:p>
    <w:p w14:paraId="2C7A2CFC" w14:textId="77777777" w:rsidR="00AC2FEB" w:rsidRPr="00DC6D48" w:rsidRDefault="00AC2FEB" w:rsidP="00AC2FEB">
      <w:pPr>
        <w:spacing w:line="360" w:lineRule="auto"/>
        <w:jc w:val="center"/>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Figure </w:t>
      </w:r>
      <w:r>
        <w:rPr>
          <w:rFonts w:eastAsia="Times New Roman"/>
          <w:b/>
          <w:bCs/>
          <w:color w:val="000000" w:themeColor="text1"/>
          <w:sz w:val="24"/>
          <w:szCs w:val="24"/>
          <w:lang w:val="en-GB"/>
        </w:rPr>
        <w:t>3</w:t>
      </w:r>
      <w:r w:rsidRPr="00DC6D48">
        <w:rPr>
          <w:rFonts w:eastAsia="Times New Roman"/>
          <w:b/>
          <w:bCs/>
          <w:color w:val="000000" w:themeColor="text1"/>
          <w:sz w:val="24"/>
          <w:szCs w:val="24"/>
          <w:lang w:val="en-GB"/>
        </w:rPr>
        <w:t>: Job Categories Model of Hackman and Oldham</w:t>
      </w:r>
    </w:p>
    <w:p w14:paraId="661C9C32" w14:textId="77777777" w:rsidR="00AC2FEB" w:rsidRPr="00DC6D48" w:rsidRDefault="00AC2FEB" w:rsidP="00AC2FEB">
      <w:pPr>
        <w:spacing w:line="360" w:lineRule="auto"/>
        <w:jc w:val="center"/>
        <w:rPr>
          <w:rFonts w:eastAsia="Times New Roman"/>
          <w:color w:val="000000" w:themeColor="text1"/>
          <w:sz w:val="24"/>
          <w:szCs w:val="24"/>
          <w:lang w:val="en-GB"/>
        </w:rPr>
      </w:pPr>
      <w:r w:rsidRPr="00DC6D48">
        <w:rPr>
          <w:rFonts w:eastAsia="Times New Roman"/>
          <w:color w:val="000000" w:themeColor="text1"/>
          <w:sz w:val="24"/>
          <w:szCs w:val="24"/>
          <w:lang w:val="en-GB"/>
        </w:rPr>
        <w:t>(Source: Geeks for Geeks, 2025)</w:t>
      </w:r>
    </w:p>
    <w:p w14:paraId="72A107C9" w14:textId="77777777" w:rsidR="00AC2FEB" w:rsidRPr="00DC6D48" w:rsidRDefault="00AC2FEB" w:rsidP="00AC2FEB">
      <w:pPr>
        <w:spacing w:line="360" w:lineRule="auto"/>
        <w:jc w:val="both"/>
        <w:rPr>
          <w:rFonts w:eastAsia="Times New Roman"/>
          <w:color w:val="000000" w:themeColor="text1"/>
          <w:sz w:val="24"/>
          <w:szCs w:val="24"/>
          <w:lang w:val="en-GB"/>
        </w:rPr>
      </w:pPr>
      <w:r w:rsidRPr="00DC6D48">
        <w:rPr>
          <w:rFonts w:eastAsia="Times New Roman"/>
          <w:color w:val="000000" w:themeColor="text1"/>
          <w:sz w:val="24"/>
          <w:szCs w:val="24"/>
          <w:lang w:val="en-GB"/>
        </w:rPr>
        <w:lastRenderedPageBreak/>
        <w:t xml:space="preserve">Engineer cross-functional projects to increase skill variety and task identity and explicitly connect roles to urban sustainability outcomes to increase task significance and give decision-making authority to increase autonomy. As per Astakhova </w:t>
      </w:r>
      <w:r w:rsidRPr="00DC6D48">
        <w:rPr>
          <w:rFonts w:eastAsia="Times New Roman"/>
          <w:i/>
          <w:color w:val="000000" w:themeColor="text1"/>
          <w:sz w:val="24"/>
          <w:szCs w:val="24"/>
          <w:lang w:val="en-GB"/>
        </w:rPr>
        <w:t>et al.</w:t>
      </w:r>
      <w:r w:rsidRPr="00DC6D48">
        <w:rPr>
          <w:rFonts w:eastAsia="Times New Roman"/>
          <w:color w:val="000000" w:themeColor="text1"/>
          <w:sz w:val="24"/>
          <w:szCs w:val="24"/>
          <w:lang w:val="en-GB"/>
        </w:rPr>
        <w:t xml:space="preserve"> (2024), the motivational circuit would be completed by incorporating continuous performance feedback systems and by deliberately pursuing these design parameters. The company can create psychological conditions for employees in order to view their work as inherently meaningful and worthy of their full discretionary effort.</w:t>
      </w:r>
    </w:p>
    <w:p w14:paraId="26B49578" w14:textId="77777777" w:rsidR="00AC2FEB" w:rsidRPr="00DC6D48" w:rsidRDefault="00AC2FEB" w:rsidP="00AC2FEB">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Job Crafting Theory of </w:t>
      </w:r>
      <w:proofErr w:type="spellStart"/>
      <w:r w:rsidRPr="00DC6D48">
        <w:rPr>
          <w:rFonts w:eastAsia="Times New Roman"/>
          <w:b/>
          <w:bCs/>
          <w:color w:val="000000" w:themeColor="text1"/>
          <w:sz w:val="24"/>
          <w:szCs w:val="24"/>
          <w:lang w:val="en-GB"/>
        </w:rPr>
        <w:t>Wrzesniewski</w:t>
      </w:r>
      <w:proofErr w:type="spellEnd"/>
      <w:r w:rsidRPr="00DC6D48">
        <w:rPr>
          <w:rFonts w:eastAsia="Times New Roman"/>
          <w:b/>
          <w:bCs/>
          <w:color w:val="000000" w:themeColor="text1"/>
          <w:sz w:val="24"/>
          <w:szCs w:val="24"/>
          <w:lang w:val="en-GB"/>
        </w:rPr>
        <w:t xml:space="preserve"> and Dutton</w:t>
      </w:r>
    </w:p>
    <w:p w14:paraId="78D6E259" w14:textId="77777777" w:rsidR="00AC2FEB" w:rsidRPr="00DC6D48" w:rsidRDefault="00AC2FEB" w:rsidP="00AC2FEB">
      <w:pPr>
        <w:spacing w:line="360" w:lineRule="auto"/>
        <w:jc w:val="both"/>
        <w:rPr>
          <w:rFonts w:eastAsia="Times New Roman"/>
          <w:color w:val="000000" w:themeColor="text1"/>
          <w:sz w:val="24"/>
          <w:szCs w:val="24"/>
          <w:lang w:val="en-GB"/>
        </w:rPr>
      </w:pPr>
      <w:r w:rsidRPr="001C5589">
        <w:rPr>
          <w:rFonts w:eastAsia="Times New Roman"/>
          <w:color w:val="000000" w:themeColor="text1"/>
          <w:sz w:val="24"/>
          <w:szCs w:val="24"/>
          <w:lang w:val="en-GB"/>
        </w:rPr>
        <w:t>Job design has long held a core and critical position in many business administration disciplines, but one aspect it cannot explain is a macro and hierarchical perspective.</w:t>
      </w:r>
      <w:r w:rsidRPr="00DC6D48">
        <w:rPr>
          <w:rFonts w:eastAsia="Times New Roman"/>
          <w:color w:val="000000" w:themeColor="text1"/>
          <w:sz w:val="24"/>
          <w:szCs w:val="24"/>
          <w:lang w:val="en-GB"/>
        </w:rPr>
        <w:t xml:space="preserve"> According to Bodnar </w:t>
      </w:r>
      <w:r w:rsidRPr="00DC6D48">
        <w:rPr>
          <w:rFonts w:eastAsia="Times New Roman"/>
          <w:i/>
          <w:color w:val="000000" w:themeColor="text1"/>
          <w:sz w:val="24"/>
          <w:szCs w:val="24"/>
          <w:lang w:val="en-GB"/>
        </w:rPr>
        <w:t>et al</w:t>
      </w:r>
      <w:r w:rsidRPr="00DC6D48">
        <w:rPr>
          <w:rFonts w:eastAsia="Times New Roman"/>
          <w:color w:val="000000" w:themeColor="text1"/>
          <w:sz w:val="24"/>
          <w:szCs w:val="24"/>
          <w:lang w:val="en-GB"/>
        </w:rPr>
        <w:t xml:space="preserve">. (2024) </w:t>
      </w:r>
      <w:proofErr w:type="spellStart"/>
      <w:r w:rsidRPr="00DC6D48">
        <w:rPr>
          <w:rFonts w:eastAsia="Times New Roman"/>
          <w:color w:val="000000" w:themeColor="text1"/>
          <w:sz w:val="24"/>
          <w:szCs w:val="24"/>
          <w:lang w:val="en-GB"/>
        </w:rPr>
        <w:t>Wrzesniewski</w:t>
      </w:r>
      <w:proofErr w:type="spellEnd"/>
      <w:r w:rsidRPr="00DC6D48">
        <w:rPr>
          <w:rFonts w:eastAsia="Times New Roman"/>
          <w:color w:val="000000" w:themeColor="text1"/>
          <w:sz w:val="24"/>
          <w:szCs w:val="24"/>
          <w:lang w:val="en-GB"/>
        </w:rPr>
        <w:t xml:space="preserve"> and Dutton define job crafting as the physical and cognitive changes individuals make to their task portfolios, relational connections and perceptual framing of their work. It is to increase personal meaning and identity and these theoretical perspectives are particularly relevant to Helios' high-potential graduates who often have a strong growth orientation and a desire to make an impact. </w:t>
      </w:r>
    </w:p>
    <w:p w14:paraId="66B674A7" w14:textId="77777777" w:rsidR="00AC2FEB" w:rsidRPr="00DC6D48" w:rsidRDefault="00AC2FEB" w:rsidP="00AC2FEB">
      <w:pPr>
        <w:spacing w:line="360" w:lineRule="auto"/>
        <w:jc w:val="center"/>
        <w:rPr>
          <w:rFonts w:eastAsia="Times New Roman"/>
          <w:color w:val="000000" w:themeColor="text1"/>
          <w:sz w:val="24"/>
          <w:szCs w:val="24"/>
          <w:lang w:val="en-GB"/>
        </w:rPr>
      </w:pPr>
      <w:r w:rsidRPr="00DC6D48">
        <w:rPr>
          <w:rFonts w:eastAsia="Times New Roman"/>
          <w:noProof/>
          <w:color w:val="000000" w:themeColor="text1"/>
          <w:sz w:val="24"/>
          <w:szCs w:val="24"/>
          <w:lang w:val="en-IN"/>
        </w:rPr>
        <w:drawing>
          <wp:inline distT="114300" distB="114300" distL="114300" distR="114300" wp14:anchorId="18073746" wp14:editId="67E02828">
            <wp:extent cx="5943600" cy="2476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a:stretch>
                      <a:fillRect/>
                    </a:stretch>
                  </pic:blipFill>
                  <pic:spPr>
                    <a:xfrm>
                      <a:off x="0" y="0"/>
                      <a:ext cx="5943600" cy="2476500"/>
                    </a:xfrm>
                    <a:prstGeom prst="rect">
                      <a:avLst/>
                    </a:prstGeom>
                  </pic:spPr>
                </pic:pic>
              </a:graphicData>
            </a:graphic>
          </wp:inline>
        </w:drawing>
      </w:r>
    </w:p>
    <w:p w14:paraId="00A6227C" w14:textId="77777777" w:rsidR="00AC2FEB" w:rsidRPr="00DC6D48" w:rsidRDefault="00AC2FEB" w:rsidP="00AC2FEB">
      <w:pPr>
        <w:spacing w:line="360" w:lineRule="auto"/>
        <w:jc w:val="center"/>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Figure </w:t>
      </w:r>
      <w:r>
        <w:rPr>
          <w:rFonts w:eastAsia="Times New Roman"/>
          <w:b/>
          <w:bCs/>
          <w:color w:val="000000" w:themeColor="text1"/>
          <w:sz w:val="24"/>
          <w:szCs w:val="24"/>
          <w:lang w:val="en-GB"/>
        </w:rPr>
        <w:t>4</w:t>
      </w:r>
      <w:r w:rsidRPr="00DC6D48">
        <w:rPr>
          <w:rFonts w:eastAsia="Times New Roman"/>
          <w:b/>
          <w:bCs/>
          <w:color w:val="000000" w:themeColor="text1"/>
          <w:sz w:val="24"/>
          <w:szCs w:val="24"/>
          <w:lang w:val="en-GB"/>
        </w:rPr>
        <w:t>: Job Crafting Model</w:t>
      </w:r>
    </w:p>
    <w:p w14:paraId="00858D2C" w14:textId="77777777" w:rsidR="00AC2FEB" w:rsidRPr="00DC6D48" w:rsidRDefault="00AC2FEB" w:rsidP="00AC2FEB">
      <w:pPr>
        <w:spacing w:line="360" w:lineRule="auto"/>
        <w:jc w:val="center"/>
        <w:rPr>
          <w:rFonts w:eastAsia="Times New Roman"/>
          <w:color w:val="000000" w:themeColor="text1"/>
          <w:sz w:val="24"/>
          <w:szCs w:val="24"/>
          <w:lang w:val="en-GB"/>
        </w:rPr>
      </w:pPr>
      <w:r w:rsidRPr="00DC6D48">
        <w:rPr>
          <w:rFonts w:eastAsia="Times New Roman"/>
          <w:color w:val="000000" w:themeColor="text1"/>
          <w:sz w:val="24"/>
          <w:szCs w:val="24"/>
          <w:lang w:val="en-GB"/>
        </w:rPr>
        <w:t xml:space="preserve">(Source: Bodnar </w:t>
      </w:r>
      <w:r w:rsidRPr="00DC6D48">
        <w:rPr>
          <w:rFonts w:eastAsia="Times New Roman"/>
          <w:i/>
          <w:color w:val="000000" w:themeColor="text1"/>
          <w:sz w:val="24"/>
          <w:szCs w:val="24"/>
          <w:lang w:val="en-GB"/>
        </w:rPr>
        <w:t>et al.,</w:t>
      </w:r>
      <w:r w:rsidRPr="00DC6D48">
        <w:rPr>
          <w:rFonts w:eastAsia="Times New Roman"/>
          <w:color w:val="000000" w:themeColor="text1"/>
          <w:sz w:val="24"/>
          <w:szCs w:val="24"/>
          <w:lang w:val="en-GB"/>
        </w:rPr>
        <w:t xml:space="preserve"> 2024)</w:t>
      </w:r>
    </w:p>
    <w:p w14:paraId="1E858537" w14:textId="77777777" w:rsidR="00AC2FEB" w:rsidRPr="00DC6D48" w:rsidRDefault="00AC2FEB" w:rsidP="00AC2FEB">
      <w:pPr>
        <w:spacing w:line="360" w:lineRule="auto"/>
        <w:jc w:val="both"/>
        <w:rPr>
          <w:rFonts w:eastAsia="Times New Roman"/>
          <w:color w:val="000000" w:themeColor="text1"/>
          <w:sz w:val="24"/>
          <w:szCs w:val="24"/>
          <w:lang w:val="en-GB"/>
        </w:rPr>
      </w:pPr>
      <w:r w:rsidRPr="00DC6D48">
        <w:rPr>
          <w:rFonts w:eastAsia="Times New Roman"/>
          <w:color w:val="000000" w:themeColor="text1"/>
          <w:sz w:val="24"/>
          <w:szCs w:val="24"/>
          <w:lang w:val="en-GB"/>
        </w:rPr>
        <w:t>It allows employees to create their own roles and addresses the isolation caused by standardised and generic roles that do not take into consideration their unique abilities.</w:t>
      </w:r>
      <w:r>
        <w:rPr>
          <w:rFonts w:eastAsia="Times New Roman"/>
          <w:color w:val="000000" w:themeColor="text1"/>
          <w:sz w:val="24"/>
          <w:szCs w:val="24"/>
          <w:lang w:val="en-GB"/>
        </w:rPr>
        <w:t xml:space="preserve"> </w:t>
      </w:r>
      <w:r w:rsidRPr="001C5589">
        <w:rPr>
          <w:rFonts w:eastAsia="Times New Roman"/>
          <w:color w:val="000000" w:themeColor="text1"/>
          <w:sz w:val="24"/>
          <w:szCs w:val="24"/>
          <w:lang w:val="en-GB"/>
        </w:rPr>
        <w:t xml:space="preserve">Formalisation of these job crafting interventions would come perhaps with more formally </w:t>
      </w:r>
      <w:r w:rsidRPr="001C5589">
        <w:rPr>
          <w:rFonts w:eastAsia="Times New Roman"/>
          <w:color w:val="000000" w:themeColor="text1"/>
          <w:sz w:val="24"/>
          <w:szCs w:val="24"/>
          <w:lang w:val="en-GB"/>
        </w:rPr>
        <w:lastRenderedPageBreak/>
        <w:t>structured job-crafting schemes like dedicated time for innovation or offering job project autonomy in order to improve engagement, boost psychological ownership, and open personalised routes to impact (Yun, Lee and Choi, 2024). These interventions can directly challenge the very homogenisation that high-potentials are discouraged from. They enable work to be seen not just as a compulsory duty but also as a self-expressed form of professional identity</w:t>
      </w:r>
      <w:r w:rsidRPr="00DC6D48">
        <w:rPr>
          <w:rFonts w:eastAsia="Times New Roman"/>
          <w:color w:val="000000" w:themeColor="text1"/>
          <w:sz w:val="24"/>
          <w:szCs w:val="24"/>
          <w:lang w:val="en-GB"/>
        </w:rPr>
        <w:t>.</w:t>
      </w:r>
    </w:p>
    <w:p w14:paraId="03543EC0" w14:textId="77777777" w:rsidR="00AC2FEB" w:rsidRPr="00DC6D48" w:rsidRDefault="00AC2FEB" w:rsidP="00AC2FEB">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The Proposed Innovative Strategy for Helios</w:t>
      </w:r>
    </w:p>
    <w:p w14:paraId="51F7F393" w14:textId="77777777" w:rsidR="00AC2FEB" w:rsidRPr="008C5D7C" w:rsidRDefault="00AC2FEB" w:rsidP="00AC2FEB">
      <w:pPr>
        <w:spacing w:line="360" w:lineRule="auto"/>
        <w:jc w:val="both"/>
        <w:rPr>
          <w:rFonts w:eastAsia="Times New Roman"/>
          <w:color w:val="000000" w:themeColor="text1"/>
          <w:sz w:val="24"/>
          <w:szCs w:val="24"/>
          <w:lang w:val="en-GB"/>
        </w:rPr>
      </w:pPr>
      <w:r w:rsidRPr="008C5D7C">
        <w:rPr>
          <w:rFonts w:eastAsia="Times New Roman"/>
          <w:color w:val="000000" w:themeColor="text1"/>
          <w:sz w:val="24"/>
          <w:szCs w:val="24"/>
          <w:lang w:val="en-GB"/>
        </w:rPr>
        <w:t>The recommended plan is divided into 4 integrated phases that gradually transition the current job architecture at Helios. Phase One is to break the walls, where the first step involves deconstructing all existing job descriptions into individual tasks, skills and competencies. It is an important first step that helps to deconstruct the complex boundaries that inhibit innovation, and the audit report will point to the skill gaps and redundancies within London, Berlin and Singapore (</w:t>
      </w:r>
      <w:proofErr w:type="spellStart"/>
      <w:r w:rsidRPr="008C5D7C">
        <w:rPr>
          <w:rFonts w:eastAsia="Times New Roman"/>
          <w:color w:val="000000" w:themeColor="text1"/>
          <w:sz w:val="24"/>
          <w:szCs w:val="24"/>
          <w:lang w:val="en-GB"/>
        </w:rPr>
        <w:t>Manyo'e</w:t>
      </w:r>
      <w:proofErr w:type="spellEnd"/>
      <w:r w:rsidRPr="008C5D7C">
        <w:rPr>
          <w:rFonts w:eastAsia="Times New Roman"/>
          <w:color w:val="000000" w:themeColor="text1"/>
          <w:sz w:val="24"/>
          <w:szCs w:val="24"/>
          <w:lang w:val="en-GB"/>
        </w:rPr>
        <w:t>, 2025).</w:t>
      </w:r>
    </w:p>
    <w:p w14:paraId="304829DB" w14:textId="77777777" w:rsidR="00AC2FEB" w:rsidRDefault="00AC2FEB" w:rsidP="00AC2FEB">
      <w:pPr>
        <w:spacing w:line="360" w:lineRule="auto"/>
        <w:jc w:val="both"/>
        <w:rPr>
          <w:rFonts w:eastAsia="Times New Roman"/>
          <w:color w:val="000000" w:themeColor="text1"/>
          <w:sz w:val="24"/>
          <w:szCs w:val="24"/>
          <w:lang w:val="en-GB"/>
        </w:rPr>
      </w:pPr>
      <w:r w:rsidRPr="008C5D7C">
        <w:rPr>
          <w:rFonts w:eastAsia="Times New Roman"/>
          <w:color w:val="000000" w:themeColor="text1"/>
          <w:sz w:val="24"/>
          <w:szCs w:val="24"/>
          <w:lang w:val="en-GB"/>
        </w:rPr>
        <w:t xml:space="preserve">Phase Two is empowering talent as it sets up the foundation of the internal talent marketplace by placing all employees into cross-functional teams working on time-bound projects (Sultana, 2026). It promotes task variety, task identity, autonomy and employee engagement because it gives them the option to choose projects based on their skills and passions. </w:t>
      </w:r>
    </w:p>
    <w:p w14:paraId="5B7A8861" w14:textId="77777777" w:rsidR="00AC2FEB" w:rsidRDefault="00AC2FEB" w:rsidP="00AC2FEB">
      <w:pPr>
        <w:spacing w:line="360" w:lineRule="auto"/>
        <w:jc w:val="center"/>
        <w:rPr>
          <w:rFonts w:eastAsia="Times New Roman"/>
          <w:color w:val="000000" w:themeColor="text1"/>
          <w:sz w:val="24"/>
          <w:szCs w:val="24"/>
          <w:lang w:val="en-GB"/>
        </w:rPr>
      </w:pPr>
      <w:r>
        <w:rPr>
          <w:rFonts w:eastAsia="Times New Roman"/>
          <w:noProof/>
          <w:color w:val="000000" w:themeColor="text1"/>
          <w:sz w:val="24"/>
          <w:szCs w:val="24"/>
          <w:lang w:val="en-IN"/>
        </w:rPr>
        <w:drawing>
          <wp:inline distT="0" distB="0" distL="0" distR="0" wp14:anchorId="1D717B6C" wp14:editId="25989F80">
            <wp:extent cx="4975860" cy="2423160"/>
            <wp:effectExtent l="0" t="0" r="15240" b="0"/>
            <wp:docPr id="1619244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6CED891" w14:textId="77777777" w:rsidR="00AC2FEB" w:rsidRDefault="00AC2FEB" w:rsidP="00AC2FEB">
      <w:pPr>
        <w:spacing w:line="360" w:lineRule="auto"/>
        <w:jc w:val="center"/>
        <w:rPr>
          <w:rFonts w:eastAsia="Times New Roman"/>
          <w:b/>
          <w:bCs/>
          <w:color w:val="000000" w:themeColor="text1"/>
          <w:sz w:val="24"/>
          <w:szCs w:val="24"/>
          <w:lang w:val="en-GB"/>
        </w:rPr>
      </w:pPr>
      <w:r>
        <w:rPr>
          <w:rFonts w:eastAsia="Times New Roman"/>
          <w:b/>
          <w:bCs/>
          <w:color w:val="000000" w:themeColor="text1"/>
          <w:sz w:val="24"/>
          <w:szCs w:val="24"/>
          <w:lang w:val="en-GB"/>
        </w:rPr>
        <w:t>Figure 5: Proposed Design</w:t>
      </w:r>
    </w:p>
    <w:p w14:paraId="4856F8A9" w14:textId="77777777" w:rsidR="00AC2FEB" w:rsidRPr="008C5D7C" w:rsidRDefault="00AC2FEB" w:rsidP="00AC2FEB">
      <w:pPr>
        <w:spacing w:line="360" w:lineRule="auto"/>
        <w:jc w:val="center"/>
        <w:rPr>
          <w:rFonts w:eastAsia="Times New Roman"/>
          <w:color w:val="000000" w:themeColor="text1"/>
          <w:sz w:val="24"/>
          <w:szCs w:val="24"/>
          <w:lang w:val="en-GB"/>
        </w:rPr>
      </w:pPr>
      <w:r>
        <w:rPr>
          <w:rFonts w:eastAsia="Times New Roman"/>
          <w:color w:val="000000" w:themeColor="text1"/>
          <w:sz w:val="24"/>
          <w:szCs w:val="24"/>
          <w:lang w:val="en-GB"/>
        </w:rPr>
        <w:t>(Source: Self-created)</w:t>
      </w:r>
    </w:p>
    <w:p w14:paraId="4B8E37E5" w14:textId="77777777" w:rsidR="00AC2FEB" w:rsidRPr="008C5D7C" w:rsidRDefault="00AC2FEB" w:rsidP="00AC2FEB">
      <w:pPr>
        <w:spacing w:line="360" w:lineRule="auto"/>
        <w:jc w:val="both"/>
        <w:rPr>
          <w:rFonts w:eastAsia="Times New Roman"/>
          <w:color w:val="000000" w:themeColor="text1"/>
          <w:sz w:val="24"/>
          <w:szCs w:val="24"/>
          <w:lang w:val="en-GB"/>
        </w:rPr>
      </w:pPr>
      <w:r w:rsidRPr="008C5D7C">
        <w:rPr>
          <w:rFonts w:eastAsia="Times New Roman"/>
          <w:color w:val="000000" w:themeColor="text1"/>
          <w:sz w:val="24"/>
          <w:szCs w:val="24"/>
          <w:lang w:val="en-GB"/>
        </w:rPr>
        <w:t xml:space="preserve">Phase Three is structured craftsmanship and it is a phase that involves formalised Job Crafting through an innovative 70/20/10 allocation and the necessity for each employee </w:t>
      </w:r>
      <w:r w:rsidRPr="008C5D7C">
        <w:rPr>
          <w:rFonts w:eastAsia="Times New Roman"/>
          <w:color w:val="000000" w:themeColor="text1"/>
          <w:sz w:val="24"/>
          <w:szCs w:val="24"/>
          <w:lang w:val="en-GB"/>
        </w:rPr>
        <w:lastRenderedPageBreak/>
        <w:t>to complete their own personal crafting Plan with 90-day review periods (</w:t>
      </w:r>
      <w:proofErr w:type="spellStart"/>
      <w:r w:rsidRPr="008C5D7C">
        <w:rPr>
          <w:rFonts w:eastAsia="Times New Roman"/>
          <w:color w:val="000000" w:themeColor="text1"/>
          <w:sz w:val="24"/>
          <w:szCs w:val="24"/>
          <w:lang w:val="en-GB"/>
        </w:rPr>
        <w:t>Manyo'e</w:t>
      </w:r>
      <w:proofErr w:type="spellEnd"/>
      <w:r w:rsidRPr="008C5D7C">
        <w:rPr>
          <w:rFonts w:eastAsia="Times New Roman"/>
          <w:color w:val="000000" w:themeColor="text1"/>
          <w:sz w:val="24"/>
          <w:szCs w:val="24"/>
          <w:lang w:val="en-GB"/>
        </w:rPr>
        <w:t xml:space="preserve">, 2025). These plans help employees in order to identify their current skill portfolios and work on redefining them and still address company goals. </w:t>
      </w:r>
    </w:p>
    <w:p w14:paraId="2A03377E" w14:textId="77777777" w:rsidR="00AC2FEB" w:rsidRPr="00DC6D48" w:rsidRDefault="00AC2FEB" w:rsidP="00AC2FEB">
      <w:pPr>
        <w:spacing w:line="360" w:lineRule="auto"/>
        <w:jc w:val="both"/>
        <w:rPr>
          <w:rFonts w:eastAsia="Times New Roman"/>
          <w:color w:val="000000" w:themeColor="text1"/>
          <w:sz w:val="24"/>
          <w:szCs w:val="24"/>
          <w:lang w:val="en-GB"/>
        </w:rPr>
      </w:pPr>
      <w:r w:rsidRPr="008C5D7C">
        <w:rPr>
          <w:rFonts w:eastAsia="Times New Roman"/>
          <w:color w:val="000000" w:themeColor="text1"/>
          <w:sz w:val="24"/>
          <w:szCs w:val="24"/>
          <w:lang w:val="en-GB"/>
        </w:rPr>
        <w:t xml:space="preserve">Phase Four is inspiring impact narratives and these are short and impactful narratives that tie all the project outcomes to the sustainability mission of Helios. This is very helpful for validating the significance of the tasks performed and encouraging professional development of ethical standards (Iman and </w:t>
      </w:r>
      <w:proofErr w:type="spellStart"/>
      <w:r w:rsidRPr="008C5D7C">
        <w:rPr>
          <w:rFonts w:eastAsia="Times New Roman"/>
          <w:color w:val="000000" w:themeColor="text1"/>
          <w:sz w:val="24"/>
          <w:szCs w:val="24"/>
          <w:lang w:val="en-GB"/>
        </w:rPr>
        <w:t>Wahyuningtyas</w:t>
      </w:r>
      <w:proofErr w:type="spellEnd"/>
      <w:r w:rsidRPr="008C5D7C">
        <w:rPr>
          <w:rFonts w:eastAsia="Times New Roman"/>
          <w:color w:val="000000" w:themeColor="text1"/>
          <w:sz w:val="24"/>
          <w:szCs w:val="24"/>
          <w:lang w:val="en-GB"/>
        </w:rPr>
        <w:t>, 2025). This all-inclusive plan is highly focused, as the proposal aims to transform Helios from an employer to a thriving ecosystem of employees who contribute to sustainable urban change.</w:t>
      </w:r>
    </w:p>
    <w:p w14:paraId="58749472" w14:textId="77777777" w:rsidR="00AC2FEB" w:rsidRPr="00DC6D48" w:rsidRDefault="00AC2FEB" w:rsidP="00AC2FEB">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Justification and Expected Outcomes</w:t>
      </w:r>
    </w:p>
    <w:p w14:paraId="0B6FB1AF" w14:textId="77777777" w:rsidR="00AC2FEB" w:rsidRPr="00DC6D48" w:rsidRDefault="00AC2FEB" w:rsidP="00AC2FEB">
      <w:pPr>
        <w:spacing w:line="360" w:lineRule="auto"/>
        <w:jc w:val="both"/>
        <w:rPr>
          <w:rFonts w:eastAsia="Times New Roman"/>
          <w:color w:val="000000" w:themeColor="text1"/>
          <w:sz w:val="24"/>
          <w:szCs w:val="24"/>
          <w:lang w:val="en-GB"/>
        </w:rPr>
      </w:pPr>
      <w:r w:rsidRPr="001C5589">
        <w:rPr>
          <w:rFonts w:eastAsia="Times New Roman"/>
          <w:color w:val="000000" w:themeColor="text1"/>
          <w:sz w:val="24"/>
          <w:szCs w:val="24"/>
          <w:lang w:val="en-GB"/>
        </w:rPr>
        <w:t>The strategic reason for the strategy is that it handles the motivational deficits that are addressed through JCM which gives employees power through job crafting. Helios can utilise a skills-based architecture to foster psychological states conducive to intrinsic motivation (Yun, Lee and Choi, 2024). The concept seeks to increase the engagement score over 54% and with more engagement from the company, it would reduce attrition by creating engaging career pathways. The company would make it possible to improve innovation through cross-functional team working and the strategy is heavily focused on human capital and strategic agility in order to thrive in the dynamically fluctuating markets.</w:t>
      </w:r>
      <w:r w:rsidRPr="00DC6D48">
        <w:rPr>
          <w:rFonts w:eastAsia="Times New Roman"/>
          <w:color w:val="000000" w:themeColor="text1"/>
          <w:sz w:val="24"/>
          <w:szCs w:val="24"/>
          <w:lang w:val="en-GB"/>
        </w:rPr>
        <w:t xml:space="preserve"> </w:t>
      </w:r>
    </w:p>
    <w:p w14:paraId="57003900" w14:textId="77777777" w:rsidR="00256294" w:rsidRPr="00DC6D48" w:rsidRDefault="00576456" w:rsidP="00DC6D48">
      <w:pPr>
        <w:pStyle w:val="Heading1"/>
        <w:spacing w:line="360" w:lineRule="auto"/>
        <w:rPr>
          <w:rFonts w:ascii="Arial" w:hAnsi="Arial"/>
          <w:color w:val="000000" w:themeColor="text1"/>
          <w:lang w:val="en-GB"/>
        </w:rPr>
      </w:pPr>
      <w:bookmarkStart w:id="3" w:name="_Toc235099986"/>
      <w:r w:rsidRPr="00DC6D48">
        <w:rPr>
          <w:rFonts w:ascii="Arial" w:hAnsi="Arial"/>
          <w:color w:val="000000" w:themeColor="text1"/>
          <w:lang w:val="en-GB"/>
        </w:rPr>
        <w:t>TASK C: Reflective report</w:t>
      </w:r>
      <w:bookmarkEnd w:id="3"/>
    </w:p>
    <w:p w14:paraId="3E979835" w14:textId="77777777" w:rsidR="00EC6C50"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Decision on using of AI as a decision-support tool without eroding critical human judgement</w:t>
      </w:r>
    </w:p>
    <w:p w14:paraId="58B6EF9C" w14:textId="77777777" w:rsidR="004E045A"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According to Venugopal </w:t>
      </w:r>
      <w:r w:rsidRPr="00DC6D48">
        <w:rPr>
          <w:rFonts w:eastAsia="Times New Roman"/>
          <w:bCs/>
          <w:i/>
          <w:color w:val="000000" w:themeColor="text1"/>
          <w:sz w:val="24"/>
          <w:szCs w:val="24"/>
          <w:lang w:val="en-GB"/>
        </w:rPr>
        <w:t>et al</w:t>
      </w:r>
      <w:r w:rsidRPr="00DC6D48">
        <w:rPr>
          <w:rFonts w:eastAsia="Times New Roman"/>
          <w:bCs/>
          <w:color w:val="000000" w:themeColor="text1"/>
          <w:sz w:val="24"/>
          <w:szCs w:val="24"/>
          <w:lang w:val="en-GB"/>
        </w:rPr>
        <w:t xml:space="preserve">. (2024), </w:t>
      </w:r>
      <w:r w:rsidR="004E045A" w:rsidRPr="00DC6D48">
        <w:rPr>
          <w:rFonts w:eastAsia="Times New Roman"/>
          <w:bCs/>
          <w:color w:val="000000" w:themeColor="text1"/>
          <w:sz w:val="24"/>
          <w:szCs w:val="24"/>
          <w:lang w:val="en-GB"/>
        </w:rPr>
        <w:t>Artificial Intelligence (AI) is being used in "human resource management" (HRM) systems to improve workforce p</w:t>
      </w:r>
      <w:r w:rsidR="0096234F">
        <w:rPr>
          <w:rFonts w:eastAsia="Times New Roman"/>
          <w:bCs/>
          <w:color w:val="000000" w:themeColor="text1"/>
          <w:sz w:val="24"/>
          <w:szCs w:val="24"/>
          <w:lang w:val="en-GB"/>
        </w:rPr>
        <w:t>lanning and retirement strategy</w:t>
      </w:r>
      <w:r w:rsidR="005A6968" w:rsidRPr="00DC6D48">
        <w:rPr>
          <w:rFonts w:eastAsia="Times New Roman"/>
          <w:bCs/>
          <w:color w:val="000000" w:themeColor="text1"/>
          <w:sz w:val="24"/>
          <w:szCs w:val="24"/>
          <w:lang w:val="en-GB"/>
        </w:rPr>
        <w:t xml:space="preserve">. </w:t>
      </w:r>
      <w:r w:rsidR="00BB55C5" w:rsidRPr="00DC6D48">
        <w:rPr>
          <w:rFonts w:eastAsia="Times New Roman"/>
          <w:bCs/>
          <w:color w:val="000000" w:themeColor="text1"/>
          <w:sz w:val="24"/>
          <w:szCs w:val="24"/>
          <w:lang w:val="en-GB"/>
        </w:rPr>
        <w:t>Besides,</w:t>
      </w:r>
      <w:r w:rsidR="00B21FBE" w:rsidRPr="00DC6D48">
        <w:rPr>
          <w:rFonts w:eastAsia="Times New Roman"/>
          <w:bCs/>
          <w:color w:val="000000" w:themeColor="text1"/>
          <w:sz w:val="24"/>
          <w:szCs w:val="24"/>
          <w:lang w:val="en-GB"/>
        </w:rPr>
        <w:t xml:space="preserve"> as a</w:t>
      </w:r>
      <w:r w:rsidR="00BB55C5" w:rsidRPr="00DC6D48">
        <w:rPr>
          <w:rFonts w:eastAsia="Times New Roman"/>
          <w:bCs/>
          <w:color w:val="000000" w:themeColor="text1"/>
          <w:sz w:val="24"/>
          <w:szCs w:val="24"/>
          <w:lang w:val="en-GB"/>
        </w:rPr>
        <w:t>n effective</w:t>
      </w:r>
      <w:r w:rsidR="00B21FBE" w:rsidRPr="00DC6D48">
        <w:rPr>
          <w:rFonts w:eastAsia="Times New Roman"/>
          <w:bCs/>
          <w:color w:val="000000" w:themeColor="text1"/>
          <w:sz w:val="24"/>
          <w:szCs w:val="24"/>
          <w:lang w:val="en-GB"/>
        </w:rPr>
        <w:t xml:space="preserve"> HR </w:t>
      </w:r>
      <w:r w:rsidR="00BB55C5" w:rsidRPr="00DC6D48">
        <w:rPr>
          <w:rFonts w:eastAsia="Times New Roman"/>
          <w:bCs/>
          <w:color w:val="000000" w:themeColor="text1"/>
          <w:sz w:val="24"/>
          <w:szCs w:val="24"/>
          <w:lang w:val="en-GB"/>
        </w:rPr>
        <w:t xml:space="preserve">professional, </w:t>
      </w:r>
      <w:r w:rsidR="00EC442B" w:rsidRPr="00DC6D48">
        <w:rPr>
          <w:rFonts w:eastAsia="Times New Roman"/>
          <w:bCs/>
          <w:color w:val="000000" w:themeColor="text1"/>
          <w:sz w:val="24"/>
          <w:szCs w:val="24"/>
          <w:lang w:val="en-GB"/>
        </w:rPr>
        <w:t>I will ensure that AI is not used as a decision-maker. Nevertheless, I have decided that I will ensure that AI is only utilised as a decision-support tool in the future.</w:t>
      </w:r>
      <w:r w:rsidR="00BF0809" w:rsidRPr="00DC6D48">
        <w:rPr>
          <w:rFonts w:eastAsia="Times New Roman"/>
          <w:bCs/>
          <w:color w:val="000000" w:themeColor="text1"/>
          <w:sz w:val="24"/>
          <w:szCs w:val="24"/>
          <w:lang w:val="en-GB"/>
        </w:rPr>
        <w:t xml:space="preserve"> AI is beneficial in analysing large volumes of organisational </w:t>
      </w:r>
      <w:r w:rsidR="00554C08" w:rsidRPr="00DC6D48">
        <w:rPr>
          <w:rFonts w:eastAsia="Times New Roman"/>
          <w:bCs/>
          <w:color w:val="000000" w:themeColor="text1"/>
          <w:sz w:val="24"/>
          <w:szCs w:val="24"/>
          <w:lang w:val="en-GB"/>
        </w:rPr>
        <w:t xml:space="preserve">workforce </w:t>
      </w:r>
      <w:r w:rsidR="00BF0809" w:rsidRPr="00DC6D48">
        <w:rPr>
          <w:rFonts w:eastAsia="Times New Roman"/>
          <w:bCs/>
          <w:color w:val="000000" w:themeColor="text1"/>
          <w:sz w:val="24"/>
          <w:szCs w:val="24"/>
          <w:lang w:val="en-GB"/>
        </w:rPr>
        <w:t>data (</w:t>
      </w:r>
      <w:r w:rsidR="00891255" w:rsidRPr="00DC6D48">
        <w:rPr>
          <w:rFonts w:eastAsia="Times New Roman"/>
          <w:bCs/>
          <w:color w:val="000000" w:themeColor="text1"/>
          <w:sz w:val="24"/>
          <w:szCs w:val="24"/>
          <w:lang w:val="en-GB"/>
        </w:rPr>
        <w:t>Krishna and Sidharth, 2023</w:t>
      </w:r>
      <w:r w:rsidR="00BF0809" w:rsidRPr="00DC6D48">
        <w:rPr>
          <w:rFonts w:eastAsia="Times New Roman"/>
          <w:bCs/>
          <w:color w:val="000000" w:themeColor="text1"/>
          <w:sz w:val="24"/>
          <w:szCs w:val="24"/>
          <w:lang w:val="en-GB"/>
        </w:rPr>
        <w:t xml:space="preserve">). Similarly, </w:t>
      </w:r>
      <w:r w:rsidR="00D12CC8" w:rsidRPr="00DC6D48">
        <w:rPr>
          <w:rFonts w:eastAsia="Times New Roman"/>
          <w:bCs/>
          <w:color w:val="000000" w:themeColor="text1"/>
          <w:sz w:val="24"/>
          <w:szCs w:val="24"/>
          <w:lang w:val="en-GB"/>
        </w:rPr>
        <w:t xml:space="preserve">current trends in recruitment policies in the market can be identified by AI. </w:t>
      </w:r>
      <w:r w:rsidR="00193D96" w:rsidRPr="00DC6D48">
        <w:rPr>
          <w:rFonts w:eastAsia="Times New Roman"/>
          <w:bCs/>
          <w:color w:val="000000" w:themeColor="text1"/>
          <w:sz w:val="24"/>
          <w:szCs w:val="24"/>
          <w:lang w:val="en-GB"/>
        </w:rPr>
        <w:t xml:space="preserve">These benefits of AI-based HR-related tools demonstrate the effectiveness of this technology in HRM. Nevertheless, </w:t>
      </w:r>
      <w:r w:rsidR="00A37981" w:rsidRPr="00DC6D48">
        <w:rPr>
          <w:rFonts w:eastAsia="Times New Roman"/>
          <w:bCs/>
          <w:color w:val="000000" w:themeColor="text1"/>
          <w:sz w:val="24"/>
          <w:szCs w:val="24"/>
          <w:lang w:val="en-GB"/>
        </w:rPr>
        <w:t xml:space="preserve">over-reliance on AI can involve bias in HR strategies as it uses historical data regarding </w:t>
      </w:r>
      <w:r w:rsidR="00A37981" w:rsidRPr="00DC6D48">
        <w:rPr>
          <w:rFonts w:eastAsia="Times New Roman"/>
          <w:bCs/>
          <w:color w:val="000000" w:themeColor="text1"/>
          <w:sz w:val="24"/>
          <w:szCs w:val="24"/>
          <w:lang w:val="en-GB"/>
        </w:rPr>
        <w:lastRenderedPageBreak/>
        <w:t>an organisation</w:t>
      </w:r>
      <w:r w:rsidR="003C2A4B" w:rsidRPr="00DC6D48">
        <w:rPr>
          <w:rFonts w:eastAsia="Times New Roman"/>
          <w:bCs/>
          <w:color w:val="000000" w:themeColor="text1"/>
          <w:sz w:val="24"/>
          <w:szCs w:val="24"/>
          <w:lang w:val="en-GB"/>
        </w:rPr>
        <w:t xml:space="preserve"> (</w:t>
      </w:r>
      <w:r w:rsidR="0029535E" w:rsidRPr="00DC6D48">
        <w:rPr>
          <w:rFonts w:eastAsia="Times New Roman"/>
          <w:bCs/>
          <w:color w:val="000000" w:themeColor="text1"/>
          <w:sz w:val="24"/>
          <w:szCs w:val="24"/>
          <w:lang w:val="en-GB"/>
        </w:rPr>
        <w:t xml:space="preserve">Okon </w:t>
      </w:r>
      <w:r w:rsidR="0029535E" w:rsidRPr="00DC6D48">
        <w:rPr>
          <w:rFonts w:eastAsia="Times New Roman"/>
          <w:bCs/>
          <w:i/>
          <w:color w:val="000000" w:themeColor="text1"/>
          <w:sz w:val="24"/>
          <w:szCs w:val="24"/>
          <w:lang w:val="en-GB"/>
        </w:rPr>
        <w:t>et al.,</w:t>
      </w:r>
      <w:r w:rsidR="0029535E" w:rsidRPr="00DC6D48">
        <w:rPr>
          <w:rFonts w:eastAsia="Times New Roman"/>
          <w:bCs/>
          <w:color w:val="000000" w:themeColor="text1"/>
          <w:sz w:val="24"/>
          <w:szCs w:val="24"/>
          <w:lang w:val="en-GB"/>
        </w:rPr>
        <w:t xml:space="preserve"> 2024)</w:t>
      </w:r>
      <w:r w:rsidR="00A37981" w:rsidRPr="00DC6D48">
        <w:rPr>
          <w:rFonts w:eastAsia="Times New Roman"/>
          <w:bCs/>
          <w:color w:val="000000" w:themeColor="text1"/>
          <w:sz w:val="24"/>
          <w:szCs w:val="24"/>
          <w:lang w:val="en-GB"/>
        </w:rPr>
        <w:t xml:space="preserve">.  </w:t>
      </w:r>
      <w:r w:rsidRPr="00DC6D48">
        <w:rPr>
          <w:rFonts w:eastAsia="Times New Roman"/>
          <w:bCs/>
          <w:color w:val="000000" w:themeColor="text1"/>
          <w:sz w:val="24"/>
          <w:szCs w:val="24"/>
          <w:lang w:val="en-GB"/>
        </w:rPr>
        <w:t xml:space="preserve">I will maintain critical judgement in HRM by ensuring that final decisions remain under control of humans. </w:t>
      </w:r>
      <w:r w:rsidR="00F94C70" w:rsidRPr="00DC6D48">
        <w:rPr>
          <w:rFonts w:eastAsia="Times New Roman"/>
          <w:bCs/>
          <w:color w:val="000000" w:themeColor="text1"/>
          <w:sz w:val="24"/>
          <w:szCs w:val="24"/>
          <w:lang w:val="en-GB"/>
        </w:rPr>
        <w:t xml:space="preserve">AI can help shortlist effective candidates after analysing predefined criteria of the job. </w:t>
      </w:r>
      <w:r w:rsidR="00980E83" w:rsidRPr="00DC6D48">
        <w:rPr>
          <w:rFonts w:eastAsia="Times New Roman"/>
          <w:bCs/>
          <w:color w:val="000000" w:themeColor="text1"/>
          <w:sz w:val="24"/>
          <w:szCs w:val="24"/>
          <w:lang w:val="en-GB"/>
        </w:rPr>
        <w:t xml:space="preserve">I will verify AI-driven information before making a strategic HRM-related decision. </w:t>
      </w:r>
      <w:r w:rsidR="0096234F">
        <w:rPr>
          <w:rFonts w:eastAsia="Times New Roman"/>
          <w:bCs/>
          <w:color w:val="000000" w:themeColor="text1"/>
          <w:sz w:val="24"/>
          <w:szCs w:val="24"/>
          <w:lang w:val="en-GB"/>
        </w:rPr>
        <w:t xml:space="preserve">I will ensure if the candidates fit with organisational culture prior to recruiting them. </w:t>
      </w:r>
    </w:p>
    <w:p w14:paraId="7D132303" w14:textId="77777777" w:rsidR="004E045A"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Outlining a personal capability development plan to enhance my future employability capabilities</w:t>
      </w:r>
    </w:p>
    <w:tbl>
      <w:tblPr>
        <w:tblStyle w:val="TableGrid"/>
        <w:tblW w:w="0" w:type="auto"/>
        <w:tblLook w:val="04A0" w:firstRow="1" w:lastRow="0" w:firstColumn="1" w:lastColumn="0" w:noHBand="0" w:noVBand="1"/>
      </w:tblPr>
      <w:tblGrid>
        <w:gridCol w:w="3116"/>
        <w:gridCol w:w="3117"/>
        <w:gridCol w:w="3117"/>
      </w:tblGrid>
      <w:tr w:rsidR="00AE119A" w14:paraId="7DC9E870" w14:textId="77777777" w:rsidTr="00335610">
        <w:tc>
          <w:tcPr>
            <w:tcW w:w="3116" w:type="dxa"/>
            <w:shd w:val="clear" w:color="auto" w:fill="D6E3BC" w:themeFill="accent3" w:themeFillTint="66"/>
          </w:tcPr>
          <w:p w14:paraId="62332725" w14:textId="77777777" w:rsidR="0061620E"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Capability </w:t>
            </w:r>
          </w:p>
        </w:tc>
        <w:tc>
          <w:tcPr>
            <w:tcW w:w="3117" w:type="dxa"/>
            <w:shd w:val="clear" w:color="auto" w:fill="D6E3BC" w:themeFill="accent3" w:themeFillTint="66"/>
          </w:tcPr>
          <w:p w14:paraId="5F71966C" w14:textId="77777777" w:rsidR="0061620E"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Development </w:t>
            </w:r>
            <w:r w:rsidR="00B71138" w:rsidRPr="00DC6D48">
              <w:rPr>
                <w:rFonts w:eastAsia="Times New Roman"/>
                <w:b/>
                <w:bCs/>
                <w:color w:val="000000" w:themeColor="text1"/>
                <w:sz w:val="24"/>
                <w:szCs w:val="24"/>
                <w:lang w:val="en-GB"/>
              </w:rPr>
              <w:t>processes</w:t>
            </w:r>
          </w:p>
        </w:tc>
        <w:tc>
          <w:tcPr>
            <w:tcW w:w="3117" w:type="dxa"/>
            <w:shd w:val="clear" w:color="auto" w:fill="D6E3BC" w:themeFill="accent3" w:themeFillTint="66"/>
          </w:tcPr>
          <w:p w14:paraId="23A4A13A" w14:textId="77777777" w:rsidR="0061620E" w:rsidRPr="00DC6D48" w:rsidRDefault="00576456" w:rsidP="00DC6D48">
            <w:pPr>
              <w:spacing w:line="360" w:lineRule="auto"/>
              <w:jc w:val="both"/>
              <w:rPr>
                <w:rFonts w:eastAsia="Times New Roman"/>
                <w:b/>
                <w:bCs/>
                <w:color w:val="000000" w:themeColor="text1"/>
                <w:sz w:val="24"/>
                <w:szCs w:val="24"/>
                <w:lang w:val="en-GB"/>
              </w:rPr>
            </w:pPr>
            <w:r w:rsidRPr="00DC6D48">
              <w:rPr>
                <w:rFonts w:eastAsia="Times New Roman"/>
                <w:b/>
                <w:bCs/>
                <w:color w:val="000000" w:themeColor="text1"/>
                <w:sz w:val="24"/>
                <w:szCs w:val="24"/>
                <w:lang w:val="en-GB"/>
              </w:rPr>
              <w:t xml:space="preserve">Career-related advantages </w:t>
            </w:r>
          </w:p>
        </w:tc>
      </w:tr>
      <w:tr w:rsidR="00AE119A" w14:paraId="758AB30D" w14:textId="77777777" w:rsidTr="0061620E">
        <w:tc>
          <w:tcPr>
            <w:tcW w:w="3116" w:type="dxa"/>
          </w:tcPr>
          <w:p w14:paraId="45E6FDA2" w14:textId="77777777" w:rsidR="0061620E" w:rsidRPr="00731353" w:rsidRDefault="00576456" w:rsidP="00DC6D48">
            <w:pPr>
              <w:spacing w:line="360" w:lineRule="auto"/>
              <w:jc w:val="both"/>
              <w:rPr>
                <w:rFonts w:eastAsia="Times New Roman"/>
                <w:bCs/>
                <w:color w:val="000000" w:themeColor="text1"/>
                <w:sz w:val="24"/>
                <w:szCs w:val="24"/>
                <w:lang w:val="it-IT"/>
              </w:rPr>
            </w:pPr>
            <w:r w:rsidRPr="00731353">
              <w:rPr>
                <w:rFonts w:eastAsia="Times New Roman"/>
                <w:bCs/>
                <w:color w:val="000000" w:themeColor="text1"/>
                <w:sz w:val="24"/>
                <w:szCs w:val="24"/>
                <w:lang w:val="it-IT"/>
              </w:rPr>
              <w:t>AI augmentation utilisation in HRM</w:t>
            </w:r>
          </w:p>
        </w:tc>
        <w:tc>
          <w:tcPr>
            <w:tcW w:w="3117" w:type="dxa"/>
          </w:tcPr>
          <w:p w14:paraId="499D0DE3" w14:textId="77777777" w:rsidR="0003530D" w:rsidRPr="00DC6D48" w:rsidRDefault="00576456" w:rsidP="00DC6D48">
            <w:pPr>
              <w:pStyle w:val="ListParagraph"/>
              <w:numPr>
                <w:ilvl w:val="0"/>
                <w:numId w:val="1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Study prompt engineering.</w:t>
            </w:r>
          </w:p>
          <w:p w14:paraId="292A95BB" w14:textId="77777777" w:rsidR="0061620E" w:rsidRPr="00DC6D48" w:rsidRDefault="00576456" w:rsidP="00DC6D48">
            <w:pPr>
              <w:pStyle w:val="ListParagraph"/>
              <w:numPr>
                <w:ilvl w:val="0"/>
                <w:numId w:val="1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Learn predictive analytics.</w:t>
            </w:r>
          </w:p>
          <w:p w14:paraId="61BEFFB9" w14:textId="77777777" w:rsidR="0003530D" w:rsidRPr="00DC6D48" w:rsidRDefault="00576456" w:rsidP="00DC6D48">
            <w:pPr>
              <w:pStyle w:val="ListParagraph"/>
              <w:numPr>
                <w:ilvl w:val="0"/>
                <w:numId w:val="1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Study platforms associated with AI-driven HRM systems.</w:t>
            </w:r>
          </w:p>
          <w:p w14:paraId="77653F69" w14:textId="77777777" w:rsidR="0003530D" w:rsidRPr="00DC6D48" w:rsidRDefault="00576456" w:rsidP="00DC6D48">
            <w:pPr>
              <w:pStyle w:val="ListParagraph"/>
              <w:numPr>
                <w:ilvl w:val="0"/>
                <w:numId w:val="1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Study responsible HRM </w:t>
            </w:r>
          </w:p>
        </w:tc>
        <w:tc>
          <w:tcPr>
            <w:tcW w:w="3117" w:type="dxa"/>
          </w:tcPr>
          <w:p w14:paraId="023E8BDF" w14:textId="77777777" w:rsidR="0061620E" w:rsidRPr="00DC6D48" w:rsidRDefault="00576456" w:rsidP="00DC6D48">
            <w:pPr>
              <w:pStyle w:val="ListParagraph"/>
              <w:numPr>
                <w:ilvl w:val="0"/>
                <w:numId w:val="1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Align use of AI and ethical decision-making. </w:t>
            </w:r>
          </w:p>
          <w:p w14:paraId="34888CB4" w14:textId="77777777" w:rsidR="003D032C" w:rsidRPr="00DC6D48" w:rsidRDefault="00576456" w:rsidP="00DC6D48">
            <w:pPr>
              <w:pStyle w:val="ListParagraph"/>
              <w:numPr>
                <w:ilvl w:val="0"/>
                <w:numId w:val="15"/>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Ensure human-driven decision-making. </w:t>
            </w:r>
          </w:p>
        </w:tc>
      </w:tr>
      <w:tr w:rsidR="00AE119A" w14:paraId="3A29992A" w14:textId="77777777" w:rsidTr="0061620E">
        <w:tc>
          <w:tcPr>
            <w:tcW w:w="3116" w:type="dxa"/>
          </w:tcPr>
          <w:p w14:paraId="6503EC83" w14:textId="77777777" w:rsidR="008A463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Change management  </w:t>
            </w:r>
          </w:p>
        </w:tc>
        <w:tc>
          <w:tcPr>
            <w:tcW w:w="3117" w:type="dxa"/>
          </w:tcPr>
          <w:p w14:paraId="629541EB" w14:textId="77777777" w:rsidR="00B25DD0" w:rsidRPr="00DC6D48" w:rsidRDefault="00576456" w:rsidP="00DC6D48">
            <w:pPr>
              <w:pStyle w:val="ListParagraph"/>
              <w:numPr>
                <w:ilvl w:val="0"/>
                <w:numId w:val="14"/>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Participating in organisational change-related projects. </w:t>
            </w:r>
          </w:p>
          <w:p w14:paraId="130EB688" w14:textId="77777777" w:rsidR="008A4634" w:rsidRPr="00DC6D48" w:rsidRDefault="00576456" w:rsidP="00DC6D48">
            <w:pPr>
              <w:pStyle w:val="ListParagraph"/>
              <w:numPr>
                <w:ilvl w:val="0"/>
                <w:numId w:val="14"/>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Learning frameworks on change management involving ADKAR and Kotter’s model.  </w:t>
            </w:r>
          </w:p>
        </w:tc>
        <w:tc>
          <w:tcPr>
            <w:tcW w:w="3117" w:type="dxa"/>
          </w:tcPr>
          <w:p w14:paraId="367D30EF" w14:textId="77777777" w:rsidR="00F91808" w:rsidRPr="00DC6D48" w:rsidRDefault="00576456" w:rsidP="00DC6D48">
            <w:pPr>
              <w:pStyle w:val="ListParagraph"/>
              <w:numPr>
                <w:ilvl w:val="0"/>
                <w:numId w:val="14"/>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Give effective support during organisational transformations.</w:t>
            </w:r>
          </w:p>
          <w:p w14:paraId="7BCB1D22" w14:textId="77777777" w:rsidR="008A4634" w:rsidRPr="00DC6D48" w:rsidRDefault="00576456" w:rsidP="00DC6D48">
            <w:pPr>
              <w:pStyle w:val="ListParagraph"/>
              <w:numPr>
                <w:ilvl w:val="0"/>
                <w:numId w:val="14"/>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 Ensure effective employee adaptation. </w:t>
            </w:r>
          </w:p>
        </w:tc>
      </w:tr>
      <w:tr w:rsidR="00AE119A" w14:paraId="2158120A" w14:textId="77777777" w:rsidTr="0061620E">
        <w:tc>
          <w:tcPr>
            <w:tcW w:w="3116" w:type="dxa"/>
          </w:tcPr>
          <w:p w14:paraId="68E5A4D1" w14:textId="77777777" w:rsidR="001C5446"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lastRenderedPageBreak/>
              <w:t xml:space="preserve">Awareness regarding global mobility </w:t>
            </w:r>
          </w:p>
        </w:tc>
        <w:tc>
          <w:tcPr>
            <w:tcW w:w="3117" w:type="dxa"/>
          </w:tcPr>
          <w:p w14:paraId="4CF0C77B" w14:textId="77777777" w:rsidR="001C5446" w:rsidRPr="00DC6D48" w:rsidRDefault="00576456" w:rsidP="00DC6D48">
            <w:pPr>
              <w:pStyle w:val="ListParagraph"/>
              <w:numPr>
                <w:ilvl w:val="0"/>
                <w:numId w:val="1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Improve knowledge regarding cross-cultural management</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4C21A68E" w14:textId="77777777" w:rsidR="00D55F82" w:rsidRPr="00DC6D48" w:rsidRDefault="00576456" w:rsidP="00DC6D48">
            <w:pPr>
              <w:pStyle w:val="ListParagraph"/>
              <w:numPr>
                <w:ilvl w:val="0"/>
                <w:numId w:val="1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Study international strategies for HRM</w:t>
            </w:r>
            <w:r w:rsidR="00B25DD0" w:rsidRPr="00DC6D48">
              <w:rPr>
                <w:rFonts w:eastAsia="Times New Roman"/>
                <w:bCs/>
                <w:color w:val="000000" w:themeColor="text1"/>
                <w:sz w:val="24"/>
                <w:szCs w:val="24"/>
                <w:lang w:val="en-GB"/>
              </w:rPr>
              <w:t>.</w:t>
            </w:r>
          </w:p>
          <w:p w14:paraId="41FF6C81" w14:textId="77777777" w:rsidR="00D55F82" w:rsidRPr="00DC6D48" w:rsidRDefault="00576456" w:rsidP="00DC6D48">
            <w:pPr>
              <w:pStyle w:val="ListParagraph"/>
              <w:numPr>
                <w:ilvl w:val="0"/>
                <w:numId w:val="1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Study labour laws</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7EF25F4F" w14:textId="77777777" w:rsidR="00D55F82" w:rsidRPr="00DC6D48" w:rsidRDefault="00576456" w:rsidP="00DC6D48">
            <w:pPr>
              <w:pStyle w:val="ListParagraph"/>
              <w:numPr>
                <w:ilvl w:val="0"/>
                <w:numId w:val="1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Gaining an idea on talent management in a global context</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tc>
        <w:tc>
          <w:tcPr>
            <w:tcW w:w="3117" w:type="dxa"/>
          </w:tcPr>
          <w:p w14:paraId="333F60B9" w14:textId="77777777" w:rsidR="001C5446" w:rsidRPr="00DC6D48" w:rsidRDefault="00576456" w:rsidP="00DC6D48">
            <w:pPr>
              <w:pStyle w:val="ListParagraph"/>
              <w:numPr>
                <w:ilvl w:val="0"/>
                <w:numId w:val="1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Support mobility of international workforce</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216E58F9" w14:textId="77777777" w:rsidR="00EF159F" w:rsidRPr="00DC6D48" w:rsidRDefault="00576456" w:rsidP="00DC6D48">
            <w:pPr>
              <w:pStyle w:val="ListParagraph"/>
              <w:numPr>
                <w:ilvl w:val="0"/>
                <w:numId w:val="13"/>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Manage teams involving multicultural members</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tc>
      </w:tr>
      <w:tr w:rsidR="00AE119A" w14:paraId="7A76DD53" w14:textId="77777777" w:rsidTr="0061620E">
        <w:tc>
          <w:tcPr>
            <w:tcW w:w="3116" w:type="dxa"/>
          </w:tcPr>
          <w:p w14:paraId="4AB8CB58" w14:textId="77777777" w:rsidR="001C5446"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Data literacy </w:t>
            </w:r>
          </w:p>
        </w:tc>
        <w:tc>
          <w:tcPr>
            <w:tcW w:w="3117" w:type="dxa"/>
          </w:tcPr>
          <w:p w14:paraId="2E5DD446" w14:textId="77777777" w:rsidR="001C5446" w:rsidRPr="00DC6D48" w:rsidRDefault="00576456" w:rsidP="00DC6D48">
            <w:pPr>
              <w:pStyle w:val="ListParagraph"/>
              <w:numPr>
                <w:ilvl w:val="0"/>
                <w:numId w:val="1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Complete training related to Power BI, HR analytics and Excel</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60A54B15" w14:textId="77777777" w:rsidR="00FB6291" w:rsidRPr="00DC6D48" w:rsidRDefault="00576456" w:rsidP="00DC6D48">
            <w:pPr>
              <w:pStyle w:val="ListParagraph"/>
              <w:numPr>
                <w:ilvl w:val="0"/>
                <w:numId w:val="1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Interpretation of workforce dashboard</w:t>
            </w:r>
            <w:r w:rsidR="00B25DD0" w:rsidRPr="00DC6D48">
              <w:rPr>
                <w:rFonts w:eastAsia="Times New Roman"/>
                <w:bCs/>
                <w:color w:val="000000" w:themeColor="text1"/>
                <w:sz w:val="24"/>
                <w:szCs w:val="24"/>
                <w:lang w:val="en-GB"/>
              </w:rPr>
              <w:t>.</w:t>
            </w:r>
          </w:p>
          <w:p w14:paraId="403E53AC" w14:textId="77777777" w:rsidR="00FB6291" w:rsidRPr="00DC6D48" w:rsidRDefault="00576456" w:rsidP="00DC6D48">
            <w:pPr>
              <w:pStyle w:val="ListParagraph"/>
              <w:numPr>
                <w:ilvl w:val="0"/>
                <w:numId w:val="1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Interpretation of KPIs</w:t>
            </w:r>
            <w:r w:rsidR="00B25DD0" w:rsidRPr="00DC6D48">
              <w:rPr>
                <w:rFonts w:eastAsia="Times New Roman"/>
                <w:bCs/>
                <w:color w:val="000000" w:themeColor="text1"/>
                <w:sz w:val="24"/>
                <w:szCs w:val="24"/>
                <w:lang w:val="en-GB"/>
              </w:rPr>
              <w:t>.</w:t>
            </w:r>
          </w:p>
        </w:tc>
        <w:tc>
          <w:tcPr>
            <w:tcW w:w="3117" w:type="dxa"/>
          </w:tcPr>
          <w:p w14:paraId="321CCEAB" w14:textId="77777777" w:rsidR="001C5446" w:rsidRPr="00DC6D48" w:rsidRDefault="00576456" w:rsidP="00DC6D48">
            <w:pPr>
              <w:pStyle w:val="ListParagraph"/>
              <w:numPr>
                <w:ilvl w:val="0"/>
                <w:numId w:val="1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Improving HRM-related decision-making by including evidence-based planning</w:t>
            </w:r>
            <w:r w:rsidR="00B25DD0" w:rsidRPr="00DC6D48">
              <w:rPr>
                <w:rFonts w:eastAsia="Times New Roman"/>
                <w:bCs/>
                <w:color w:val="000000" w:themeColor="text1"/>
                <w:sz w:val="24"/>
                <w:szCs w:val="24"/>
                <w:lang w:val="en-GB"/>
              </w:rPr>
              <w:t>.</w:t>
            </w:r>
          </w:p>
          <w:p w14:paraId="16314027" w14:textId="77777777" w:rsidR="00C6282E" w:rsidRPr="00DC6D48" w:rsidRDefault="00576456" w:rsidP="00DC6D48">
            <w:pPr>
              <w:pStyle w:val="ListParagraph"/>
              <w:numPr>
                <w:ilvl w:val="0"/>
                <w:numId w:val="12"/>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Include evidence-based knowledge in workforce planning</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tc>
      </w:tr>
      <w:tr w:rsidR="00AE119A" w14:paraId="61BE67F0" w14:textId="77777777" w:rsidTr="0061620E">
        <w:tc>
          <w:tcPr>
            <w:tcW w:w="3116" w:type="dxa"/>
          </w:tcPr>
          <w:p w14:paraId="3D15AC18" w14:textId="77777777" w:rsidR="008A463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Awareness regarding </w:t>
            </w:r>
            <w:r w:rsidR="00C67EFD" w:rsidRPr="00DC6D48">
              <w:rPr>
                <w:rFonts w:eastAsia="Times New Roman"/>
                <w:bCs/>
                <w:color w:val="000000" w:themeColor="text1"/>
                <w:sz w:val="24"/>
                <w:szCs w:val="24"/>
                <w:lang w:val="en-GB"/>
              </w:rPr>
              <w:t xml:space="preserve">(Environmental, social, governance) </w:t>
            </w:r>
            <w:r w:rsidRPr="00DC6D48">
              <w:rPr>
                <w:rFonts w:eastAsia="Times New Roman"/>
                <w:bCs/>
                <w:color w:val="000000" w:themeColor="text1"/>
                <w:sz w:val="24"/>
                <w:szCs w:val="24"/>
                <w:lang w:val="en-GB"/>
              </w:rPr>
              <w:t xml:space="preserve">ESG and sustainability </w:t>
            </w:r>
          </w:p>
        </w:tc>
        <w:tc>
          <w:tcPr>
            <w:tcW w:w="3117" w:type="dxa"/>
          </w:tcPr>
          <w:p w14:paraId="0377E0C6" w14:textId="77777777" w:rsidR="008A4634" w:rsidRPr="00DC6D48" w:rsidRDefault="00576456" w:rsidP="00DC6D48">
            <w:pPr>
              <w:pStyle w:val="ListParagraph"/>
              <w:numPr>
                <w:ilvl w:val="0"/>
                <w:numId w:val="1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Improving knowledge on ESG reporting</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28F6CD6B" w14:textId="77777777" w:rsidR="00C67EFD" w:rsidRPr="00DC6D48" w:rsidRDefault="00576456" w:rsidP="00DC6D48">
            <w:pPr>
              <w:pStyle w:val="ListParagraph"/>
              <w:numPr>
                <w:ilvl w:val="0"/>
                <w:numId w:val="1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Enhancing understanding of sustainable HRM</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1F335245" w14:textId="77777777" w:rsidR="00DA5891" w:rsidRPr="00DC6D48" w:rsidRDefault="00576456" w:rsidP="00DC6D48">
            <w:pPr>
              <w:pStyle w:val="ListParagraph"/>
              <w:numPr>
                <w:ilvl w:val="0"/>
                <w:numId w:val="11"/>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Attending professional courses to gain knowledge regarding </w:t>
            </w:r>
            <w:r w:rsidRPr="00DC6D48">
              <w:rPr>
                <w:rFonts w:eastAsia="Times New Roman"/>
                <w:bCs/>
                <w:color w:val="000000" w:themeColor="text1"/>
                <w:sz w:val="24"/>
                <w:szCs w:val="24"/>
                <w:lang w:val="en-GB"/>
              </w:rPr>
              <w:lastRenderedPageBreak/>
              <w:t>stakeholder capitalism</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tc>
        <w:tc>
          <w:tcPr>
            <w:tcW w:w="3117" w:type="dxa"/>
          </w:tcPr>
          <w:p w14:paraId="0EE7F716" w14:textId="77777777" w:rsidR="00FC3405" w:rsidRDefault="00FC3405" w:rsidP="00DC6D48">
            <w:pPr>
              <w:pStyle w:val="ListParagraph"/>
              <w:numPr>
                <w:ilvl w:val="0"/>
                <w:numId w:val="11"/>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lastRenderedPageBreak/>
              <w:t>Ensure sustainable initiatives are incorporated in the HRM-based decisions.</w:t>
            </w:r>
          </w:p>
          <w:p w14:paraId="73FECE8C" w14:textId="77777777" w:rsidR="008A4634" w:rsidRDefault="00FC3405" w:rsidP="00DC6D48">
            <w:pPr>
              <w:pStyle w:val="ListParagraph"/>
              <w:numPr>
                <w:ilvl w:val="0"/>
                <w:numId w:val="11"/>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Focus on ESG-related aspects in organisational decisions. </w:t>
            </w:r>
          </w:p>
          <w:p w14:paraId="1146BC9C" w14:textId="77777777" w:rsidR="00FC3405" w:rsidRPr="00DC6D48" w:rsidRDefault="00FC3405" w:rsidP="00DC6D48">
            <w:pPr>
              <w:pStyle w:val="ListParagraph"/>
              <w:numPr>
                <w:ilvl w:val="0"/>
                <w:numId w:val="11"/>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Include sustainability </w:t>
            </w:r>
            <w:r>
              <w:rPr>
                <w:rFonts w:eastAsia="Times New Roman"/>
                <w:bCs/>
                <w:color w:val="000000" w:themeColor="text1"/>
                <w:sz w:val="24"/>
                <w:szCs w:val="24"/>
                <w:lang w:val="en-GB"/>
              </w:rPr>
              <w:lastRenderedPageBreak/>
              <w:t>principles in employee management</w:t>
            </w:r>
            <w:r w:rsidR="00AB1C9E">
              <w:rPr>
                <w:rFonts w:eastAsia="Times New Roman"/>
                <w:bCs/>
                <w:color w:val="000000" w:themeColor="text1"/>
                <w:sz w:val="24"/>
                <w:szCs w:val="24"/>
                <w:lang w:val="en-GB"/>
              </w:rPr>
              <w:t>.</w:t>
            </w:r>
          </w:p>
        </w:tc>
      </w:tr>
      <w:tr w:rsidR="00AE119A" w14:paraId="45980A87" w14:textId="77777777" w:rsidTr="0061620E">
        <w:tc>
          <w:tcPr>
            <w:tcW w:w="3116" w:type="dxa"/>
          </w:tcPr>
          <w:p w14:paraId="60A65606" w14:textId="77777777" w:rsidR="001C5446"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Skills associated with strategic influence </w:t>
            </w:r>
          </w:p>
        </w:tc>
        <w:tc>
          <w:tcPr>
            <w:tcW w:w="3117" w:type="dxa"/>
          </w:tcPr>
          <w:p w14:paraId="683F1D56" w14:textId="77777777" w:rsidR="00274570" w:rsidRDefault="00274570" w:rsidP="00274570">
            <w:pPr>
              <w:pStyle w:val="ListParagraph"/>
              <w:numPr>
                <w:ilvl w:val="0"/>
                <w:numId w:val="10"/>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Participating in workshops that offers knowledge on leadership skills.</w:t>
            </w:r>
          </w:p>
          <w:p w14:paraId="5855616E" w14:textId="77777777" w:rsidR="005B7022" w:rsidRPr="00274570" w:rsidRDefault="00576456" w:rsidP="00274570">
            <w:pPr>
              <w:pStyle w:val="ListParagraph"/>
              <w:numPr>
                <w:ilvl w:val="0"/>
                <w:numId w:val="10"/>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Practising negotiation</w:t>
            </w:r>
            <w:r w:rsidR="00B25DD0" w:rsidRPr="00DC6D48">
              <w:rPr>
                <w:rFonts w:eastAsia="Times New Roman"/>
                <w:bCs/>
                <w:color w:val="000000" w:themeColor="text1"/>
                <w:sz w:val="24"/>
                <w:szCs w:val="24"/>
                <w:lang w:val="en-GB"/>
              </w:rPr>
              <w:t>.</w:t>
            </w:r>
            <w:r w:rsidRPr="00274570">
              <w:rPr>
                <w:rFonts w:eastAsia="Times New Roman"/>
                <w:bCs/>
                <w:color w:val="000000" w:themeColor="text1"/>
                <w:sz w:val="24"/>
                <w:szCs w:val="24"/>
                <w:lang w:val="en-GB"/>
              </w:rPr>
              <w:t xml:space="preserve"> </w:t>
            </w:r>
          </w:p>
        </w:tc>
        <w:tc>
          <w:tcPr>
            <w:tcW w:w="3117" w:type="dxa"/>
          </w:tcPr>
          <w:p w14:paraId="5E879618" w14:textId="77777777" w:rsidR="001C5446" w:rsidRDefault="00AE4A96" w:rsidP="00DC6D48">
            <w:pPr>
              <w:pStyle w:val="ListParagraph"/>
              <w:numPr>
                <w:ilvl w:val="0"/>
                <w:numId w:val="10"/>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Utilise learnings gained from senior leaders.</w:t>
            </w:r>
            <w:r w:rsidR="005B7022" w:rsidRPr="00DC6D48">
              <w:rPr>
                <w:rFonts w:eastAsia="Times New Roman"/>
                <w:bCs/>
                <w:color w:val="000000" w:themeColor="text1"/>
                <w:sz w:val="24"/>
                <w:szCs w:val="24"/>
                <w:lang w:val="en-GB"/>
              </w:rPr>
              <w:t xml:space="preserve"> </w:t>
            </w:r>
          </w:p>
          <w:p w14:paraId="12960E75" w14:textId="77777777" w:rsidR="00AE4A96" w:rsidRDefault="00AE4A96" w:rsidP="00DC6D48">
            <w:pPr>
              <w:pStyle w:val="ListParagraph"/>
              <w:numPr>
                <w:ilvl w:val="0"/>
                <w:numId w:val="10"/>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Support organisational decisions. </w:t>
            </w:r>
          </w:p>
          <w:p w14:paraId="21B55C06" w14:textId="77777777" w:rsidR="00AE4A96" w:rsidRPr="00DC6D48" w:rsidRDefault="00AE4A96" w:rsidP="00DC6D48">
            <w:pPr>
              <w:pStyle w:val="ListParagraph"/>
              <w:numPr>
                <w:ilvl w:val="0"/>
                <w:numId w:val="10"/>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Support changes in the company. </w:t>
            </w:r>
          </w:p>
        </w:tc>
      </w:tr>
      <w:tr w:rsidR="00AE119A" w14:paraId="516412ED" w14:textId="77777777" w:rsidTr="0061620E">
        <w:tc>
          <w:tcPr>
            <w:tcW w:w="3116" w:type="dxa"/>
          </w:tcPr>
          <w:p w14:paraId="74D8A74B" w14:textId="77777777" w:rsidR="008A463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“Continuous professional development” (CPD)</w:t>
            </w:r>
          </w:p>
        </w:tc>
        <w:tc>
          <w:tcPr>
            <w:tcW w:w="3117" w:type="dxa"/>
          </w:tcPr>
          <w:p w14:paraId="3696E8AD" w14:textId="77777777" w:rsidR="00D208DC" w:rsidRDefault="00D208DC" w:rsidP="00D208DC">
            <w:pPr>
              <w:pStyle w:val="ListParagraph"/>
              <w:numPr>
                <w:ilvl w:val="0"/>
                <w:numId w:val="9"/>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Gain professional certificates. </w:t>
            </w:r>
          </w:p>
          <w:p w14:paraId="5668F536" w14:textId="77777777" w:rsidR="00401AA3" w:rsidRPr="00D208DC" w:rsidRDefault="00576456" w:rsidP="00D208DC">
            <w:pPr>
              <w:pStyle w:val="ListParagraph"/>
              <w:numPr>
                <w:ilvl w:val="0"/>
                <w:numId w:val="9"/>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Attend webinars and conferences</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r w:rsidRPr="00D208DC">
              <w:rPr>
                <w:rFonts w:eastAsia="Times New Roman"/>
                <w:bCs/>
                <w:color w:val="000000" w:themeColor="text1"/>
                <w:sz w:val="24"/>
                <w:szCs w:val="24"/>
                <w:lang w:val="en-GB"/>
              </w:rPr>
              <w:t xml:space="preserve"> </w:t>
            </w:r>
          </w:p>
        </w:tc>
        <w:tc>
          <w:tcPr>
            <w:tcW w:w="3117" w:type="dxa"/>
          </w:tcPr>
          <w:p w14:paraId="1393F395" w14:textId="77777777" w:rsidR="008A4634" w:rsidRDefault="00576456" w:rsidP="00DC6D48">
            <w:pPr>
              <w:pStyle w:val="ListParagraph"/>
              <w:numPr>
                <w:ilvl w:val="0"/>
                <w:numId w:val="9"/>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Maintaining HR </w:t>
            </w:r>
            <w:r w:rsidR="00B25DD0" w:rsidRPr="00DC6D48">
              <w:rPr>
                <w:rFonts w:eastAsia="Times New Roman"/>
                <w:bCs/>
                <w:color w:val="000000" w:themeColor="text1"/>
                <w:sz w:val="24"/>
                <w:szCs w:val="24"/>
                <w:lang w:val="en-GB"/>
              </w:rPr>
              <w:t>knowledge.</w:t>
            </w:r>
            <w:r w:rsidRPr="00DC6D48">
              <w:rPr>
                <w:rFonts w:eastAsia="Times New Roman"/>
                <w:bCs/>
                <w:color w:val="000000" w:themeColor="text1"/>
                <w:sz w:val="24"/>
                <w:szCs w:val="24"/>
                <w:lang w:val="en-GB"/>
              </w:rPr>
              <w:t xml:space="preserve"> </w:t>
            </w:r>
          </w:p>
          <w:p w14:paraId="2DF4623D" w14:textId="77777777" w:rsidR="00D208DC" w:rsidRDefault="00D208DC" w:rsidP="00DC6D48">
            <w:pPr>
              <w:pStyle w:val="ListParagraph"/>
              <w:numPr>
                <w:ilvl w:val="0"/>
                <w:numId w:val="9"/>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Focus on career progression.</w:t>
            </w:r>
          </w:p>
          <w:p w14:paraId="1369801A" w14:textId="77777777" w:rsidR="00D208DC" w:rsidRPr="00DC6D48" w:rsidRDefault="00D208DC" w:rsidP="00DC6D48">
            <w:pPr>
              <w:pStyle w:val="ListParagraph"/>
              <w:numPr>
                <w:ilvl w:val="0"/>
                <w:numId w:val="9"/>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Gain long-term success.</w:t>
            </w:r>
          </w:p>
        </w:tc>
      </w:tr>
      <w:tr w:rsidR="00AE119A" w14:paraId="109974C0" w14:textId="77777777" w:rsidTr="0061620E">
        <w:tc>
          <w:tcPr>
            <w:tcW w:w="3116" w:type="dxa"/>
          </w:tcPr>
          <w:p w14:paraId="0736F1C2" w14:textId="77777777" w:rsidR="008A463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Emotional intelligence</w:t>
            </w:r>
            <w:r w:rsidR="006F407E" w:rsidRPr="00DC6D48">
              <w:rPr>
                <w:rFonts w:eastAsia="Times New Roman"/>
                <w:bCs/>
                <w:color w:val="000000" w:themeColor="text1"/>
                <w:sz w:val="24"/>
                <w:szCs w:val="24"/>
                <w:lang w:val="en-GB"/>
              </w:rPr>
              <w:t xml:space="preserve"> (EQ)</w:t>
            </w:r>
          </w:p>
        </w:tc>
        <w:tc>
          <w:tcPr>
            <w:tcW w:w="3117" w:type="dxa"/>
          </w:tcPr>
          <w:p w14:paraId="61E542EA" w14:textId="77777777" w:rsidR="008A4634" w:rsidRPr="00DC6D48" w:rsidRDefault="00576456" w:rsidP="00DC6D48">
            <w:pPr>
              <w:pStyle w:val="ListParagraph"/>
              <w:numPr>
                <w:ilvl w:val="0"/>
                <w:numId w:val="8"/>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Improving skills of conflict resolution is a part of EQ skills </w:t>
            </w:r>
            <w:r w:rsidR="007C05B3" w:rsidRPr="00DC6D48">
              <w:rPr>
                <w:rFonts w:eastAsia="Times New Roman"/>
                <w:bCs/>
                <w:color w:val="000000" w:themeColor="text1"/>
                <w:sz w:val="24"/>
                <w:szCs w:val="24"/>
                <w:lang w:val="en-GB"/>
              </w:rPr>
              <w:t xml:space="preserve">(Sharma </w:t>
            </w:r>
            <w:r w:rsidR="007C05B3" w:rsidRPr="00DC6D48">
              <w:rPr>
                <w:rFonts w:eastAsia="Times New Roman"/>
                <w:bCs/>
                <w:i/>
                <w:color w:val="000000" w:themeColor="text1"/>
                <w:sz w:val="24"/>
                <w:szCs w:val="24"/>
                <w:lang w:val="en-GB"/>
              </w:rPr>
              <w:t>et al</w:t>
            </w:r>
            <w:r w:rsidR="007C05B3" w:rsidRPr="00DC6D48">
              <w:rPr>
                <w:rFonts w:eastAsia="Times New Roman"/>
                <w:bCs/>
                <w:color w:val="000000" w:themeColor="text1"/>
                <w:sz w:val="24"/>
                <w:szCs w:val="24"/>
                <w:lang w:val="en-GB"/>
              </w:rPr>
              <w:t xml:space="preserve">., 2024). </w:t>
            </w:r>
          </w:p>
          <w:p w14:paraId="334507FD" w14:textId="77777777" w:rsidR="006F407E" w:rsidRPr="00DC6D48" w:rsidRDefault="00576456" w:rsidP="00DC6D48">
            <w:pPr>
              <w:pStyle w:val="ListParagraph"/>
              <w:numPr>
                <w:ilvl w:val="0"/>
                <w:numId w:val="8"/>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Improving self-awareness</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7A504DD9" w14:textId="77777777" w:rsidR="006F407E" w:rsidRPr="00DC6D48" w:rsidRDefault="00576456" w:rsidP="00DC6D48">
            <w:pPr>
              <w:pStyle w:val="ListParagraph"/>
              <w:numPr>
                <w:ilvl w:val="0"/>
                <w:numId w:val="8"/>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Leadership practice</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tc>
        <w:tc>
          <w:tcPr>
            <w:tcW w:w="3117" w:type="dxa"/>
          </w:tcPr>
          <w:p w14:paraId="75C76EF9" w14:textId="77777777" w:rsidR="000C61D8" w:rsidRDefault="000C61D8" w:rsidP="00DC6D48">
            <w:pPr>
              <w:pStyle w:val="ListParagraph"/>
              <w:numPr>
                <w:ilvl w:val="0"/>
                <w:numId w:val="8"/>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t xml:space="preserve">Effective leadership. </w:t>
            </w:r>
          </w:p>
          <w:p w14:paraId="7EF92B15" w14:textId="77777777" w:rsidR="008A4634" w:rsidRPr="00DC6D48" w:rsidRDefault="00576456" w:rsidP="00DC6D48">
            <w:pPr>
              <w:pStyle w:val="ListParagraph"/>
              <w:numPr>
                <w:ilvl w:val="0"/>
                <w:numId w:val="8"/>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Teamwork</w:t>
            </w:r>
            <w:r w:rsidR="00B25DD0" w:rsidRPr="00DC6D48">
              <w:rPr>
                <w:rFonts w:eastAsia="Times New Roman"/>
                <w:bCs/>
                <w:color w:val="000000" w:themeColor="text1"/>
                <w:sz w:val="24"/>
                <w:szCs w:val="24"/>
                <w:lang w:val="en-GB"/>
              </w:rPr>
              <w:t>.</w:t>
            </w:r>
          </w:p>
          <w:p w14:paraId="37F6C2BC" w14:textId="77777777" w:rsidR="000A56E3" w:rsidRPr="00DC6D48" w:rsidRDefault="00576456" w:rsidP="000C61D8">
            <w:pPr>
              <w:pStyle w:val="ListParagraph"/>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 </w:t>
            </w:r>
          </w:p>
        </w:tc>
      </w:tr>
      <w:tr w:rsidR="00AE119A" w14:paraId="6681B066" w14:textId="77777777" w:rsidTr="0061620E">
        <w:tc>
          <w:tcPr>
            <w:tcW w:w="3116" w:type="dxa"/>
          </w:tcPr>
          <w:p w14:paraId="6A20A40B" w14:textId="77777777" w:rsidR="008A4634" w:rsidRPr="00DC6D48" w:rsidRDefault="00576456" w:rsidP="00DC6D48">
            <w:p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 xml:space="preserve">Skills related to digital transformation </w:t>
            </w:r>
          </w:p>
        </w:tc>
        <w:tc>
          <w:tcPr>
            <w:tcW w:w="3117" w:type="dxa"/>
          </w:tcPr>
          <w:p w14:paraId="01421FFA" w14:textId="77777777" w:rsidR="008A4634" w:rsidRPr="00DC6D48" w:rsidRDefault="00576456" w:rsidP="00DC6D48">
            <w:pPr>
              <w:pStyle w:val="ListParagraph"/>
              <w:numPr>
                <w:ilvl w:val="0"/>
                <w:numId w:val="7"/>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t>Improve knowledge associated with “human resource information system” (HRIS)</w:t>
            </w:r>
            <w:r w:rsidR="00B25DD0" w:rsidRPr="00DC6D48">
              <w:rPr>
                <w:rFonts w:eastAsia="Times New Roman"/>
                <w:bCs/>
                <w:color w:val="000000" w:themeColor="text1"/>
                <w:sz w:val="24"/>
                <w:szCs w:val="24"/>
                <w:lang w:val="en-GB"/>
              </w:rPr>
              <w:t>.</w:t>
            </w:r>
          </w:p>
          <w:p w14:paraId="60D17576" w14:textId="77777777" w:rsidR="00C52C68" w:rsidRPr="000C61D8" w:rsidRDefault="00576456" w:rsidP="000C61D8">
            <w:pPr>
              <w:pStyle w:val="ListParagraph"/>
              <w:numPr>
                <w:ilvl w:val="0"/>
                <w:numId w:val="7"/>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lastRenderedPageBreak/>
              <w:t>Gain knowledge in handling digital collaboration technologies</w:t>
            </w:r>
            <w:r w:rsidR="00B25DD0" w:rsidRPr="00DC6D48">
              <w:rPr>
                <w:rFonts w:eastAsia="Times New Roman"/>
                <w:bCs/>
                <w:color w:val="000000" w:themeColor="text1"/>
                <w:sz w:val="24"/>
                <w:szCs w:val="24"/>
                <w:lang w:val="en-GB"/>
              </w:rPr>
              <w:t>.</w:t>
            </w:r>
          </w:p>
        </w:tc>
        <w:tc>
          <w:tcPr>
            <w:tcW w:w="3117" w:type="dxa"/>
          </w:tcPr>
          <w:p w14:paraId="5E94202F" w14:textId="77777777" w:rsidR="00C52C68" w:rsidRDefault="00576456" w:rsidP="00DC6D48">
            <w:pPr>
              <w:pStyle w:val="ListParagraph"/>
              <w:numPr>
                <w:ilvl w:val="0"/>
                <w:numId w:val="7"/>
              </w:numPr>
              <w:spacing w:line="360" w:lineRule="auto"/>
              <w:jc w:val="both"/>
              <w:rPr>
                <w:rFonts w:eastAsia="Times New Roman"/>
                <w:bCs/>
                <w:color w:val="000000" w:themeColor="text1"/>
                <w:sz w:val="24"/>
                <w:szCs w:val="24"/>
                <w:lang w:val="en-GB"/>
              </w:rPr>
            </w:pPr>
            <w:r w:rsidRPr="00DC6D48">
              <w:rPr>
                <w:rFonts w:eastAsia="Times New Roman"/>
                <w:bCs/>
                <w:color w:val="000000" w:themeColor="text1"/>
                <w:sz w:val="24"/>
                <w:szCs w:val="24"/>
                <w:lang w:val="en-GB"/>
              </w:rPr>
              <w:lastRenderedPageBreak/>
              <w:t>It can assist me in leading HR transformational practices</w:t>
            </w:r>
            <w:r w:rsidR="00B25DD0" w:rsidRPr="00DC6D48">
              <w:rPr>
                <w:rFonts w:eastAsia="Times New Roman"/>
                <w:bCs/>
                <w:color w:val="000000" w:themeColor="text1"/>
                <w:sz w:val="24"/>
                <w:szCs w:val="24"/>
                <w:lang w:val="en-GB"/>
              </w:rPr>
              <w:t>.</w:t>
            </w:r>
            <w:r w:rsidRPr="00DC6D48">
              <w:rPr>
                <w:rFonts w:eastAsia="Times New Roman"/>
                <w:bCs/>
                <w:color w:val="000000" w:themeColor="text1"/>
                <w:sz w:val="24"/>
                <w:szCs w:val="24"/>
                <w:lang w:val="en-GB"/>
              </w:rPr>
              <w:t xml:space="preserve"> </w:t>
            </w:r>
          </w:p>
          <w:p w14:paraId="73A39B17" w14:textId="77777777" w:rsidR="000C61D8" w:rsidRPr="00DC6D48" w:rsidRDefault="000C61D8" w:rsidP="00DC6D48">
            <w:pPr>
              <w:pStyle w:val="ListParagraph"/>
              <w:numPr>
                <w:ilvl w:val="0"/>
                <w:numId w:val="7"/>
              </w:numPr>
              <w:spacing w:line="360" w:lineRule="auto"/>
              <w:jc w:val="both"/>
              <w:rPr>
                <w:rFonts w:eastAsia="Times New Roman"/>
                <w:bCs/>
                <w:color w:val="000000" w:themeColor="text1"/>
                <w:sz w:val="24"/>
                <w:szCs w:val="24"/>
                <w:lang w:val="en-GB"/>
              </w:rPr>
            </w:pPr>
            <w:r>
              <w:rPr>
                <w:rFonts w:eastAsia="Times New Roman"/>
                <w:bCs/>
                <w:color w:val="000000" w:themeColor="text1"/>
                <w:sz w:val="24"/>
                <w:szCs w:val="24"/>
                <w:lang w:val="en-GB"/>
              </w:rPr>
              <w:lastRenderedPageBreak/>
              <w:t xml:space="preserve">I can work in digital-based company in the future. </w:t>
            </w:r>
          </w:p>
        </w:tc>
      </w:tr>
    </w:tbl>
    <w:p w14:paraId="18591A64" w14:textId="77777777" w:rsidR="00684D5D" w:rsidRPr="00DC6D48" w:rsidRDefault="00692DB1" w:rsidP="00DC6D48">
      <w:pPr>
        <w:spacing w:line="360" w:lineRule="auto"/>
        <w:jc w:val="center"/>
        <w:rPr>
          <w:rFonts w:eastAsia="Times New Roman"/>
          <w:b/>
          <w:bCs/>
          <w:color w:val="000000" w:themeColor="text1"/>
          <w:sz w:val="24"/>
          <w:szCs w:val="24"/>
          <w:lang w:val="en-GB"/>
        </w:rPr>
      </w:pPr>
      <w:r>
        <w:rPr>
          <w:rFonts w:eastAsia="Times New Roman"/>
          <w:b/>
          <w:bCs/>
          <w:color w:val="000000" w:themeColor="text1"/>
          <w:sz w:val="24"/>
          <w:szCs w:val="24"/>
          <w:lang w:val="en-GB"/>
        </w:rPr>
        <w:t xml:space="preserve">Table 5: </w:t>
      </w:r>
      <w:r w:rsidR="00576456" w:rsidRPr="00DC6D48">
        <w:rPr>
          <w:rFonts w:eastAsia="Times New Roman"/>
          <w:b/>
          <w:bCs/>
          <w:color w:val="000000" w:themeColor="text1"/>
          <w:sz w:val="24"/>
          <w:szCs w:val="24"/>
          <w:lang w:val="en-GB"/>
        </w:rPr>
        <w:t>Perso</w:t>
      </w:r>
      <w:r>
        <w:rPr>
          <w:rFonts w:eastAsia="Times New Roman"/>
          <w:b/>
          <w:bCs/>
          <w:color w:val="000000" w:themeColor="text1"/>
          <w:sz w:val="24"/>
          <w:szCs w:val="24"/>
          <w:lang w:val="en-GB"/>
        </w:rPr>
        <w:t>nal capability development plan</w:t>
      </w:r>
    </w:p>
    <w:p w14:paraId="2D561FEF" w14:textId="77777777" w:rsidR="0061620E" w:rsidRPr="00DC6D48" w:rsidRDefault="00576456" w:rsidP="00DC6D48">
      <w:pPr>
        <w:spacing w:line="360" w:lineRule="auto"/>
        <w:jc w:val="center"/>
        <w:rPr>
          <w:rFonts w:eastAsia="Times New Roman"/>
          <w:bCs/>
          <w:color w:val="000000" w:themeColor="text1"/>
          <w:sz w:val="24"/>
          <w:szCs w:val="24"/>
          <w:lang w:val="en-GB"/>
        </w:rPr>
      </w:pPr>
      <w:r w:rsidRPr="00DC6D48">
        <w:rPr>
          <w:rFonts w:eastAsia="Times New Roman"/>
          <w:bCs/>
          <w:color w:val="000000" w:themeColor="text1"/>
          <w:sz w:val="24"/>
          <w:szCs w:val="24"/>
          <w:lang w:val="en-GB"/>
        </w:rPr>
        <w:t>(Source: self-created)</w:t>
      </w:r>
    </w:p>
    <w:p w14:paraId="5C13D0BD" w14:textId="77777777" w:rsidR="00CA547B" w:rsidRPr="00DC6D48" w:rsidRDefault="00576456" w:rsidP="00DC6D48">
      <w:pPr>
        <w:pStyle w:val="Heading1"/>
        <w:spacing w:line="360" w:lineRule="auto"/>
        <w:rPr>
          <w:rFonts w:ascii="Arial" w:hAnsi="Arial"/>
          <w:color w:val="000000" w:themeColor="text1"/>
          <w:lang w:val="en-GB"/>
        </w:rPr>
      </w:pPr>
      <w:bookmarkStart w:id="4" w:name="_Toc235099987"/>
      <w:r w:rsidRPr="00DC6D48">
        <w:rPr>
          <w:rFonts w:ascii="Arial" w:hAnsi="Arial"/>
          <w:color w:val="000000" w:themeColor="text1"/>
          <w:lang w:val="en-GB"/>
        </w:rPr>
        <w:t>Conclusion</w:t>
      </w:r>
      <w:bookmarkEnd w:id="4"/>
      <w:r w:rsidRPr="00DC6D48">
        <w:rPr>
          <w:rFonts w:ascii="Arial" w:hAnsi="Arial"/>
          <w:color w:val="000000" w:themeColor="text1"/>
          <w:lang w:val="en-GB"/>
        </w:rPr>
        <w:t xml:space="preserve"> </w:t>
      </w:r>
    </w:p>
    <w:p w14:paraId="7F3BD659" w14:textId="77777777" w:rsidR="00E23D2F" w:rsidRPr="00DC6D48" w:rsidRDefault="00576456" w:rsidP="00DC6D48">
      <w:pPr>
        <w:spacing w:line="360" w:lineRule="auto"/>
        <w:jc w:val="both"/>
        <w:rPr>
          <w:rFonts w:eastAsia="Times New Roman"/>
          <w:color w:val="000000" w:themeColor="text1"/>
          <w:sz w:val="24"/>
          <w:szCs w:val="24"/>
          <w:lang w:val="en-GB"/>
        </w:rPr>
      </w:pPr>
      <w:r w:rsidRPr="00DC6D48">
        <w:rPr>
          <w:rFonts w:eastAsia="Times New Roman"/>
          <w:color w:val="000000" w:themeColor="text1"/>
          <w:sz w:val="24"/>
          <w:szCs w:val="24"/>
          <w:lang w:val="en-GB"/>
        </w:rPr>
        <w:t>Helios Urban Mobility’s renewal strategy is fundamentally built around reinventing its human capital structure by moving to a skills-based job design. It incorporates Job Characteristics Model components that are supported by the formalism of job crafting for Helios to be able to turn unengaged workers into intrinsic business activist resources.</w:t>
      </w:r>
    </w:p>
    <w:p w14:paraId="359AFF8E" w14:textId="77777777" w:rsidR="00CA547B" w:rsidRPr="00DC6D48" w:rsidRDefault="00576456" w:rsidP="00DC6D48">
      <w:pPr>
        <w:spacing w:line="360" w:lineRule="auto"/>
        <w:rPr>
          <w:b/>
          <w:color w:val="000000" w:themeColor="text1"/>
          <w:sz w:val="24"/>
          <w:szCs w:val="40"/>
          <w:lang w:val="en-GB"/>
        </w:rPr>
      </w:pPr>
      <w:r w:rsidRPr="00DC6D48">
        <w:rPr>
          <w:color w:val="000000" w:themeColor="text1"/>
          <w:lang w:val="en-GB"/>
        </w:rPr>
        <w:br w:type="page"/>
      </w:r>
    </w:p>
    <w:p w14:paraId="164AC1BB" w14:textId="77777777" w:rsidR="00256294" w:rsidRPr="00DC6D48" w:rsidRDefault="00576456" w:rsidP="00DC6D48">
      <w:pPr>
        <w:pStyle w:val="Heading1"/>
        <w:spacing w:line="360" w:lineRule="auto"/>
        <w:rPr>
          <w:rFonts w:ascii="Arial" w:hAnsi="Arial"/>
          <w:color w:val="000000" w:themeColor="text1"/>
          <w:lang w:val="en-GB"/>
        </w:rPr>
      </w:pPr>
      <w:bookmarkStart w:id="5" w:name="_Toc235099988"/>
      <w:r w:rsidRPr="00DC6D48">
        <w:rPr>
          <w:rFonts w:ascii="Arial" w:hAnsi="Arial"/>
          <w:color w:val="000000" w:themeColor="text1"/>
          <w:lang w:val="en-GB"/>
        </w:rPr>
        <w:lastRenderedPageBreak/>
        <w:t>References</w:t>
      </w:r>
      <w:bookmarkEnd w:id="5"/>
      <w:r w:rsidRPr="00DC6D48">
        <w:rPr>
          <w:rFonts w:ascii="Arial" w:hAnsi="Arial"/>
          <w:color w:val="000000" w:themeColor="text1"/>
          <w:lang w:val="en-GB"/>
        </w:rPr>
        <w:t xml:space="preserve"> </w:t>
      </w:r>
    </w:p>
    <w:p w14:paraId="4CF6DFED" w14:textId="77777777" w:rsidR="00DC6D48" w:rsidRPr="00DC6D48" w:rsidRDefault="00576456" w:rsidP="00DC6D48">
      <w:pPr>
        <w:spacing w:line="360" w:lineRule="auto"/>
        <w:jc w:val="both"/>
        <w:rPr>
          <w:rFonts w:eastAsia="Times New Roman"/>
          <w:color w:val="000000" w:themeColor="text1"/>
          <w:sz w:val="24"/>
          <w:szCs w:val="24"/>
        </w:rPr>
      </w:pPr>
      <w:r w:rsidRPr="00DC6D48">
        <w:rPr>
          <w:rFonts w:eastAsia="Times New Roman"/>
          <w:color w:val="000000" w:themeColor="text1"/>
          <w:sz w:val="24"/>
          <w:szCs w:val="24"/>
          <w:highlight w:val="white"/>
        </w:rPr>
        <w:t>Astakhova, M.N., McKay, A.S., Doty, D.H. and Wooldridge, B.R., (2024). Does one size fit all? The role of job characteristics in cultivating work passion across knowledge, blue</w:t>
      </w:r>
      <w:r w:rsidRPr="00DC6D48">
        <w:rPr>
          <w:rFonts w:ascii="Cambria Math" w:eastAsia="Times New Roman" w:hAnsi="Cambria Math" w:cs="Cambria Math"/>
          <w:color w:val="000000" w:themeColor="text1"/>
          <w:sz w:val="24"/>
          <w:szCs w:val="24"/>
          <w:highlight w:val="white"/>
        </w:rPr>
        <w:t>‐</w:t>
      </w:r>
      <w:r w:rsidRPr="00DC6D48">
        <w:rPr>
          <w:rFonts w:eastAsia="Times New Roman"/>
          <w:color w:val="000000" w:themeColor="text1"/>
          <w:sz w:val="24"/>
          <w:szCs w:val="24"/>
          <w:highlight w:val="white"/>
        </w:rPr>
        <w:t xml:space="preserve">collar, nonprofit, and managerial work. </w:t>
      </w:r>
      <w:r w:rsidRPr="00DC6D48">
        <w:rPr>
          <w:rFonts w:eastAsia="Times New Roman"/>
          <w:i/>
          <w:iCs/>
          <w:color w:val="000000" w:themeColor="text1"/>
          <w:sz w:val="24"/>
          <w:szCs w:val="24"/>
          <w:highlight w:val="white"/>
        </w:rPr>
        <w:t>Human Resource Management</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63</w:t>
      </w:r>
      <w:r w:rsidRPr="00DC6D48">
        <w:rPr>
          <w:rFonts w:eastAsia="Times New Roman"/>
          <w:color w:val="000000" w:themeColor="text1"/>
          <w:sz w:val="24"/>
          <w:szCs w:val="24"/>
          <w:highlight w:val="white"/>
        </w:rPr>
        <w:t>(3), pp.443-462.</w:t>
      </w:r>
      <w:r w:rsidRPr="00DC6D48">
        <w:rPr>
          <w:rFonts w:eastAsia="Times New Roman"/>
          <w:color w:val="000000" w:themeColor="text1"/>
          <w:sz w:val="24"/>
          <w:szCs w:val="24"/>
        </w:rPr>
        <w:t xml:space="preserve"> </w:t>
      </w:r>
    </w:p>
    <w:p w14:paraId="35F95B65"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Awan, N.A. and Abbas, M., (2025). Organizational socialization strategies and newcomers' identity development: A social identity perspective. </w:t>
      </w:r>
      <w:r w:rsidRPr="00DC6D48">
        <w:rPr>
          <w:rFonts w:ascii="Arial" w:hAnsi="Arial" w:cs="Arial"/>
          <w:i/>
          <w:iCs/>
          <w:color w:val="222222"/>
          <w:shd w:val="clear" w:color="auto" w:fill="FFFFFF"/>
        </w:rPr>
        <w:t>Human Resource Development Quarterly</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36</w:t>
      </w:r>
      <w:r w:rsidRPr="00DC6D48">
        <w:rPr>
          <w:rFonts w:ascii="Arial" w:hAnsi="Arial" w:cs="Arial"/>
          <w:color w:val="222222"/>
          <w:shd w:val="clear" w:color="auto" w:fill="FFFFFF"/>
        </w:rPr>
        <w:t>(1), pp.69-87.</w:t>
      </w:r>
      <w:r w:rsidRPr="00DC6D48">
        <w:rPr>
          <w:rFonts w:ascii="Arial" w:hAnsi="Arial" w:cs="Arial"/>
          <w:color w:val="000000"/>
        </w:rPr>
        <w:t> </w:t>
      </w:r>
    </w:p>
    <w:p w14:paraId="3A33F26E"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Biancone, P.P., Secinaro, S., Brescia, V. and Calandra, D., (2024). Which direction for stakeholder capitalism? Approaches and reporting towards POP accounting. </w:t>
      </w:r>
      <w:r w:rsidRPr="00DC6D48">
        <w:rPr>
          <w:rFonts w:ascii="Arial" w:hAnsi="Arial" w:cs="Arial"/>
          <w:i/>
          <w:iCs/>
          <w:color w:val="222222"/>
          <w:shd w:val="clear" w:color="auto" w:fill="FFFFFF"/>
        </w:rPr>
        <w:t>Sustainable Development</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32</w:t>
      </w:r>
      <w:r w:rsidRPr="00DC6D48">
        <w:rPr>
          <w:rFonts w:ascii="Arial" w:hAnsi="Arial" w:cs="Arial"/>
          <w:color w:val="222222"/>
          <w:shd w:val="clear" w:color="auto" w:fill="FFFFFF"/>
        </w:rPr>
        <w:t>(6), pp.6579-6594.</w:t>
      </w:r>
      <w:r w:rsidRPr="00DC6D48">
        <w:rPr>
          <w:rFonts w:ascii="Arial" w:hAnsi="Arial" w:cs="Arial"/>
          <w:color w:val="000000"/>
        </w:rPr>
        <w:t> </w:t>
      </w:r>
    </w:p>
    <w:p w14:paraId="75E83D66" w14:textId="77777777" w:rsidR="00DC6D48" w:rsidRPr="00DC6D48" w:rsidRDefault="00576456" w:rsidP="00DC6D48">
      <w:pPr>
        <w:spacing w:line="360" w:lineRule="auto"/>
        <w:jc w:val="both"/>
        <w:rPr>
          <w:rFonts w:eastAsia="Times New Roman"/>
          <w:color w:val="000000" w:themeColor="text1"/>
          <w:sz w:val="24"/>
          <w:szCs w:val="24"/>
          <w:highlight w:val="white"/>
        </w:rPr>
      </w:pPr>
      <w:r w:rsidRPr="00DC6D48">
        <w:rPr>
          <w:rFonts w:eastAsia="Times New Roman"/>
          <w:color w:val="000000" w:themeColor="text1"/>
          <w:sz w:val="24"/>
          <w:szCs w:val="24"/>
          <w:highlight w:val="white"/>
        </w:rPr>
        <w:t xml:space="preserve">Bodnar, C.A., McCave, E., Smith-Orr, C., Strong, A.C., Faber, C.J. and Lee, W.C., (2024). Surviving the Wilds of Academia: Personas Depicting Early-Career Engineering Education Scholars Role Crafting to Achieve Their Goals. </w:t>
      </w:r>
      <w:r w:rsidRPr="00DC6D48">
        <w:rPr>
          <w:rFonts w:eastAsia="Times New Roman"/>
          <w:i/>
          <w:iCs/>
          <w:color w:val="000000" w:themeColor="text1"/>
          <w:sz w:val="24"/>
          <w:szCs w:val="24"/>
          <w:highlight w:val="white"/>
        </w:rPr>
        <w:t>Studies in Engineering Education</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5</w:t>
      </w:r>
      <w:r w:rsidRPr="00DC6D48">
        <w:rPr>
          <w:rFonts w:eastAsia="Times New Roman"/>
          <w:color w:val="000000" w:themeColor="text1"/>
          <w:sz w:val="24"/>
          <w:szCs w:val="24"/>
          <w:highlight w:val="white"/>
        </w:rPr>
        <w:t>(2), pp. 47-66.</w:t>
      </w:r>
    </w:p>
    <w:p w14:paraId="69887148" w14:textId="77777777" w:rsidR="00DC6D48" w:rsidRPr="00DC6D48" w:rsidRDefault="00576456" w:rsidP="00DC6D48">
      <w:pPr>
        <w:spacing w:line="360" w:lineRule="auto"/>
        <w:jc w:val="both"/>
        <w:rPr>
          <w:rFonts w:eastAsia="Times New Roman"/>
          <w:color w:val="000000" w:themeColor="text1"/>
          <w:sz w:val="24"/>
          <w:szCs w:val="24"/>
        </w:rPr>
      </w:pPr>
      <w:r w:rsidRPr="00DC6D48">
        <w:rPr>
          <w:rFonts w:eastAsia="Times New Roman"/>
          <w:color w:val="000000" w:themeColor="text1"/>
          <w:sz w:val="24"/>
          <w:szCs w:val="24"/>
          <w:highlight w:val="white"/>
        </w:rPr>
        <w:t xml:space="preserve">Diehl, C. and Preisendörfer, P., (2025). Inefficiencies in the division of labour in human societies. </w:t>
      </w:r>
      <w:r w:rsidRPr="00DC6D48">
        <w:rPr>
          <w:rFonts w:eastAsia="Times New Roman"/>
          <w:i/>
          <w:iCs/>
          <w:color w:val="000000" w:themeColor="text1"/>
          <w:sz w:val="24"/>
          <w:szCs w:val="24"/>
          <w:highlight w:val="white"/>
        </w:rPr>
        <w:t>Philosophical Transactions of the Royal Society B: Biological Sciences</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380</w:t>
      </w:r>
      <w:r w:rsidRPr="00DC6D48">
        <w:rPr>
          <w:rFonts w:eastAsia="Times New Roman"/>
          <w:color w:val="000000" w:themeColor="text1"/>
          <w:sz w:val="24"/>
          <w:szCs w:val="24"/>
          <w:highlight w:val="white"/>
        </w:rPr>
        <w:t>(1922), p.20230278.</w:t>
      </w:r>
      <w:r w:rsidRPr="00DC6D48">
        <w:rPr>
          <w:rFonts w:eastAsia="Times New Roman"/>
          <w:color w:val="000000" w:themeColor="text1"/>
          <w:sz w:val="24"/>
          <w:szCs w:val="24"/>
        </w:rPr>
        <w:t xml:space="preserve"> </w:t>
      </w:r>
    </w:p>
    <w:p w14:paraId="326EC17B"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Galema, G., Duvivier, R., Pols, J., Jaarsma, D. and Wietasch, G., (2022). Learning the ropes: strategies program directors use to facilitate organizational socialization of newcomer residents, a qualitative study. </w:t>
      </w:r>
      <w:r w:rsidRPr="00DC6D48">
        <w:rPr>
          <w:rFonts w:ascii="Arial" w:hAnsi="Arial" w:cs="Arial"/>
          <w:i/>
          <w:iCs/>
          <w:color w:val="222222"/>
          <w:shd w:val="clear" w:color="auto" w:fill="FFFFFF"/>
        </w:rPr>
        <w:t>BMC Medical Education</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22</w:t>
      </w:r>
      <w:r w:rsidRPr="00DC6D48">
        <w:rPr>
          <w:rFonts w:ascii="Arial" w:hAnsi="Arial" w:cs="Arial"/>
          <w:color w:val="222222"/>
          <w:shd w:val="clear" w:color="auto" w:fill="FFFFFF"/>
        </w:rPr>
        <w:t>(1), p.247.</w:t>
      </w:r>
      <w:r w:rsidRPr="00DC6D48">
        <w:rPr>
          <w:rFonts w:ascii="Arial" w:hAnsi="Arial" w:cs="Arial"/>
          <w:color w:val="000000"/>
        </w:rPr>
        <w:t> </w:t>
      </w:r>
    </w:p>
    <w:p w14:paraId="5E015BDB" w14:textId="77777777" w:rsidR="00DC6D48" w:rsidRPr="00DC6D48" w:rsidRDefault="00576456" w:rsidP="00DC6D48">
      <w:pPr>
        <w:spacing w:line="360" w:lineRule="auto"/>
        <w:jc w:val="both"/>
        <w:rPr>
          <w:rFonts w:eastAsia="Times New Roman"/>
          <w:color w:val="000000" w:themeColor="text1"/>
          <w:sz w:val="24"/>
          <w:szCs w:val="24"/>
        </w:rPr>
      </w:pPr>
      <w:r w:rsidRPr="00DC6D48">
        <w:rPr>
          <w:rFonts w:eastAsia="Times New Roman"/>
          <w:color w:val="000000" w:themeColor="text1"/>
          <w:sz w:val="24"/>
          <w:szCs w:val="24"/>
        </w:rPr>
        <w:t xml:space="preserve">Geeks for Geeks, (2025). </w:t>
      </w:r>
      <w:r w:rsidRPr="00DC6D48">
        <w:rPr>
          <w:rFonts w:eastAsia="Times New Roman"/>
          <w:i/>
          <w:iCs/>
          <w:color w:val="000000" w:themeColor="text1"/>
          <w:sz w:val="24"/>
          <w:szCs w:val="24"/>
        </w:rPr>
        <w:t>Job Diagnostic Survey (JDS) by Hackman and Oldham</w:t>
      </w:r>
      <w:r w:rsidRPr="00DC6D48">
        <w:rPr>
          <w:rFonts w:eastAsia="Times New Roman"/>
          <w:color w:val="000000" w:themeColor="text1"/>
          <w:sz w:val="24"/>
          <w:szCs w:val="24"/>
        </w:rPr>
        <w:t>. https://www.geeksforgeeks.org/hr/job-diagnostic-survey-jds-by-hackman-and-oldham/ (Accessed: July 15, 2026).</w:t>
      </w:r>
    </w:p>
    <w:p w14:paraId="752DC808"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Ibrahim, U.S.G., Yusof, R.B. and Ibrahim, H.I.B., (2022). The role of employee onboarding training program in mitigating deviant workplace behavior: Job satisfaction as a mediator. </w:t>
      </w:r>
      <w:r w:rsidRPr="00DC6D48">
        <w:rPr>
          <w:rFonts w:ascii="Arial" w:hAnsi="Arial" w:cs="Arial"/>
          <w:i/>
          <w:iCs/>
          <w:color w:val="222222"/>
          <w:shd w:val="clear" w:color="auto" w:fill="FFFFFF"/>
        </w:rPr>
        <w:t>Global business and management research</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14</w:t>
      </w:r>
      <w:r w:rsidRPr="00DC6D48">
        <w:rPr>
          <w:rFonts w:ascii="Arial" w:hAnsi="Arial" w:cs="Arial"/>
          <w:color w:val="222222"/>
          <w:shd w:val="clear" w:color="auto" w:fill="FFFFFF"/>
        </w:rPr>
        <w:t>(3s), pp.983-1007.</w:t>
      </w:r>
      <w:r w:rsidRPr="00DC6D48">
        <w:rPr>
          <w:rFonts w:ascii="Arial" w:hAnsi="Arial" w:cs="Arial"/>
          <w:color w:val="000000"/>
        </w:rPr>
        <w:t> </w:t>
      </w:r>
    </w:p>
    <w:p w14:paraId="785FD530" w14:textId="77777777" w:rsidR="00DC6D48" w:rsidRPr="00DC6D48" w:rsidRDefault="00576456" w:rsidP="00DC6D48">
      <w:pPr>
        <w:spacing w:line="360" w:lineRule="auto"/>
        <w:jc w:val="both"/>
        <w:rPr>
          <w:rFonts w:eastAsia="Times New Roman"/>
          <w:color w:val="000000" w:themeColor="text1"/>
          <w:sz w:val="24"/>
          <w:szCs w:val="24"/>
          <w:highlight w:val="white"/>
        </w:rPr>
      </w:pPr>
      <w:r w:rsidRPr="00DC6D48">
        <w:rPr>
          <w:rFonts w:eastAsia="Times New Roman"/>
          <w:color w:val="000000" w:themeColor="text1"/>
          <w:sz w:val="24"/>
          <w:szCs w:val="24"/>
          <w:highlight w:val="white"/>
        </w:rPr>
        <w:t xml:space="preserve">Iman, N.R. and Wahyuningtyas, R., (2025). The Influence of Professionalism and Career Development on Employee Performance (Case Research: BKD Provincial Government of West Java). </w:t>
      </w:r>
      <w:r w:rsidRPr="00DC6D48">
        <w:rPr>
          <w:rFonts w:eastAsia="Times New Roman"/>
          <w:i/>
          <w:iCs/>
          <w:color w:val="000000" w:themeColor="text1"/>
          <w:sz w:val="24"/>
          <w:szCs w:val="24"/>
          <w:highlight w:val="white"/>
        </w:rPr>
        <w:t>American Journal of Economic and Management Business (AJEMB)</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4</w:t>
      </w:r>
      <w:r w:rsidRPr="00DC6D48">
        <w:rPr>
          <w:rFonts w:eastAsia="Times New Roman"/>
          <w:color w:val="000000" w:themeColor="text1"/>
          <w:sz w:val="24"/>
          <w:szCs w:val="24"/>
          <w:highlight w:val="white"/>
        </w:rPr>
        <w:t xml:space="preserve">(8), pp.1350-1360. </w:t>
      </w:r>
    </w:p>
    <w:p w14:paraId="0F827D10"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lastRenderedPageBreak/>
        <w:t xml:space="preserve">Krishna, S. and Sidharth, S., (2023). AI-powered workforce analytics: maximizing business and employee success through predictive attrition modelling. </w:t>
      </w:r>
      <w:r w:rsidRPr="00DC6D48">
        <w:rPr>
          <w:rFonts w:ascii="Arial" w:hAnsi="Arial" w:cs="Arial"/>
          <w:i/>
          <w:iCs/>
          <w:color w:val="222222"/>
          <w:shd w:val="clear" w:color="auto" w:fill="FFFFFF"/>
        </w:rPr>
        <w:t>International Journal of Performability Engineering</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19</w:t>
      </w:r>
      <w:r w:rsidRPr="00DC6D48">
        <w:rPr>
          <w:rFonts w:ascii="Arial" w:hAnsi="Arial" w:cs="Arial"/>
          <w:color w:val="222222"/>
          <w:shd w:val="clear" w:color="auto" w:fill="FFFFFF"/>
        </w:rPr>
        <w:t>(3), p.203.</w:t>
      </w:r>
      <w:r w:rsidRPr="00DC6D48">
        <w:rPr>
          <w:rFonts w:ascii="Arial" w:hAnsi="Arial" w:cs="Arial"/>
          <w:color w:val="000000"/>
        </w:rPr>
        <w:t> </w:t>
      </w:r>
    </w:p>
    <w:p w14:paraId="1C049493"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Liao, G., Zhou, J. and Yin, J., (2022). Effect of organizational socialization of new employees on team innovation performance: A cross-level model. </w:t>
      </w:r>
      <w:r w:rsidRPr="00DC6D48">
        <w:rPr>
          <w:rFonts w:ascii="Arial" w:hAnsi="Arial" w:cs="Arial"/>
          <w:i/>
          <w:iCs/>
          <w:color w:val="222222"/>
          <w:shd w:val="clear" w:color="auto" w:fill="FFFFFF"/>
        </w:rPr>
        <w:t>Psychology Research and Behavior Management</w:t>
      </w:r>
      <w:r w:rsidRPr="00DC6D48">
        <w:rPr>
          <w:rFonts w:ascii="Arial" w:hAnsi="Arial" w:cs="Arial"/>
          <w:color w:val="222222"/>
          <w:shd w:val="clear" w:color="auto" w:fill="FFFFFF"/>
        </w:rPr>
        <w:t>, pp.1017-1031.</w:t>
      </w:r>
      <w:r w:rsidRPr="00DC6D48">
        <w:rPr>
          <w:rFonts w:ascii="Arial" w:hAnsi="Arial" w:cs="Arial"/>
          <w:color w:val="000000"/>
        </w:rPr>
        <w:t> </w:t>
      </w:r>
    </w:p>
    <w:p w14:paraId="76C482FF" w14:textId="77777777" w:rsidR="00DC6D48" w:rsidRPr="00DC6D48" w:rsidRDefault="00576456" w:rsidP="00DC6D48">
      <w:pPr>
        <w:spacing w:line="360" w:lineRule="auto"/>
        <w:jc w:val="both"/>
        <w:rPr>
          <w:rFonts w:eastAsia="Times New Roman"/>
          <w:color w:val="000000" w:themeColor="text1"/>
          <w:sz w:val="24"/>
          <w:szCs w:val="24"/>
          <w:highlight w:val="white"/>
        </w:rPr>
      </w:pPr>
      <w:r w:rsidRPr="00DC6D48">
        <w:rPr>
          <w:rFonts w:eastAsia="Times New Roman"/>
          <w:color w:val="000000" w:themeColor="text1"/>
          <w:sz w:val="24"/>
          <w:szCs w:val="24"/>
          <w:highlight w:val="white"/>
        </w:rPr>
        <w:t xml:space="preserve">Manyo'e, E.T., (2025). MODEL 70-20-10 VS ADDIE: A COMPARATIVE ANALYSIS OF LEARNING MODELS FOR ENHANCING APPARATUS COMPETENCE. </w:t>
      </w:r>
      <w:r w:rsidRPr="00DC6D48">
        <w:rPr>
          <w:rFonts w:eastAsia="Times New Roman"/>
          <w:i/>
          <w:iCs/>
          <w:color w:val="000000" w:themeColor="text1"/>
          <w:sz w:val="24"/>
          <w:szCs w:val="24"/>
          <w:highlight w:val="white"/>
        </w:rPr>
        <w:t>Jurnal Administrasi Negara</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31</w:t>
      </w:r>
      <w:r w:rsidRPr="00DC6D48">
        <w:rPr>
          <w:rFonts w:eastAsia="Times New Roman"/>
          <w:color w:val="000000" w:themeColor="text1"/>
          <w:sz w:val="24"/>
          <w:szCs w:val="24"/>
          <w:highlight w:val="white"/>
        </w:rPr>
        <w:t xml:space="preserve">(2), pp.107-126. </w:t>
      </w:r>
    </w:p>
    <w:p w14:paraId="6BE2684B"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Mmaditla, T. and Ndlovu-Hlatshwayo, E.N., (2022). The perceived applicability of coaching skills among human resource business partners of South African state-owned entities. </w:t>
      </w:r>
      <w:r w:rsidRPr="00DC6D48">
        <w:rPr>
          <w:rFonts w:ascii="Arial" w:hAnsi="Arial" w:cs="Arial"/>
          <w:i/>
          <w:iCs/>
          <w:color w:val="222222"/>
          <w:shd w:val="clear" w:color="auto" w:fill="FFFFFF"/>
        </w:rPr>
        <w:t>Journal of Management and Entrepreneurship Research</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3</w:t>
      </w:r>
      <w:r w:rsidRPr="00DC6D48">
        <w:rPr>
          <w:rFonts w:ascii="Arial" w:hAnsi="Arial" w:cs="Arial"/>
          <w:color w:val="222222"/>
          <w:shd w:val="clear" w:color="auto" w:fill="FFFFFF"/>
        </w:rPr>
        <w:t>(2), pp.106-120.</w:t>
      </w:r>
      <w:r w:rsidRPr="00DC6D48">
        <w:rPr>
          <w:rFonts w:ascii="Arial" w:hAnsi="Arial" w:cs="Arial"/>
          <w:color w:val="000000"/>
        </w:rPr>
        <w:t> </w:t>
      </w:r>
    </w:p>
    <w:p w14:paraId="67C80898"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Okon, R.I.C.H.A.R.D., Odionu, C.S. and Bristol-Alagbariya, B.E.R.N.A.D.E.T.T.E., (2024). Integrating data-driven analytics into human resource management to improve decision-making and organizational effectiveness. </w:t>
      </w:r>
      <w:r w:rsidRPr="00DC6D48">
        <w:rPr>
          <w:rFonts w:ascii="Arial" w:hAnsi="Arial" w:cs="Arial"/>
          <w:i/>
          <w:iCs/>
          <w:color w:val="222222"/>
          <w:shd w:val="clear" w:color="auto" w:fill="FFFFFF"/>
        </w:rPr>
        <w:t>Ire Journals</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8</w:t>
      </w:r>
      <w:r w:rsidRPr="00DC6D48">
        <w:rPr>
          <w:rFonts w:ascii="Arial" w:hAnsi="Arial" w:cs="Arial"/>
          <w:color w:val="222222"/>
          <w:shd w:val="clear" w:color="auto" w:fill="FFFFFF"/>
        </w:rPr>
        <w:t>(6), p.574.</w:t>
      </w:r>
      <w:r w:rsidRPr="00DC6D48">
        <w:rPr>
          <w:rFonts w:ascii="Arial" w:hAnsi="Arial" w:cs="Arial"/>
          <w:color w:val="000000"/>
        </w:rPr>
        <w:t> </w:t>
      </w:r>
    </w:p>
    <w:p w14:paraId="7FFE9917"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Osman, E.H.E., Hafeez, G.T.A. and Mohammed, A.T.A., (2025). The impact of implementing professional ethics standards on job performance and professional behavior of employees in information institutions in Khartoum State: An analytical study. </w:t>
      </w:r>
      <w:r w:rsidRPr="00DC6D48">
        <w:rPr>
          <w:rFonts w:ascii="Arial" w:hAnsi="Arial" w:cs="Arial"/>
          <w:i/>
          <w:iCs/>
          <w:color w:val="222222"/>
          <w:shd w:val="clear" w:color="auto" w:fill="FFFFFF"/>
        </w:rPr>
        <w:t>Edelweiss Applied Science and Technology</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9</w:t>
      </w:r>
      <w:r w:rsidRPr="00DC6D48">
        <w:rPr>
          <w:rFonts w:ascii="Arial" w:hAnsi="Arial" w:cs="Arial"/>
          <w:color w:val="222222"/>
          <w:shd w:val="clear" w:color="auto" w:fill="FFFFFF"/>
        </w:rPr>
        <w:t>(10), pp.908-930.</w:t>
      </w:r>
      <w:r w:rsidRPr="00DC6D48">
        <w:rPr>
          <w:rFonts w:ascii="Arial" w:hAnsi="Arial" w:cs="Arial"/>
          <w:color w:val="000000"/>
        </w:rPr>
        <w:t> </w:t>
      </w:r>
    </w:p>
    <w:p w14:paraId="6543FA72"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Rožman, M., Tominc, P. and Milfelner, B., (2023). Maximizing employee engagement through artificial intelligent organizational culture in the context of leadership and training of employees: Testing linear and non-linear relationships. </w:t>
      </w:r>
      <w:r w:rsidRPr="00DC6D48">
        <w:rPr>
          <w:rFonts w:ascii="Arial" w:hAnsi="Arial" w:cs="Arial"/>
          <w:i/>
          <w:iCs/>
          <w:color w:val="222222"/>
          <w:shd w:val="clear" w:color="auto" w:fill="FFFFFF"/>
        </w:rPr>
        <w:t>Cogent Business &amp; Management</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10</w:t>
      </w:r>
      <w:r w:rsidRPr="00DC6D48">
        <w:rPr>
          <w:rFonts w:ascii="Arial" w:hAnsi="Arial" w:cs="Arial"/>
          <w:color w:val="222222"/>
          <w:shd w:val="clear" w:color="auto" w:fill="FFFFFF"/>
        </w:rPr>
        <w:t>(2), p.2248732.</w:t>
      </w:r>
      <w:r w:rsidRPr="00DC6D48">
        <w:rPr>
          <w:rFonts w:ascii="Arial" w:hAnsi="Arial" w:cs="Arial"/>
          <w:color w:val="000000"/>
        </w:rPr>
        <w:t> </w:t>
      </w:r>
    </w:p>
    <w:p w14:paraId="7BEBC140" w14:textId="77777777" w:rsidR="00DC6D48" w:rsidRPr="00DC6D48" w:rsidRDefault="00576456" w:rsidP="00DC6D48">
      <w:pPr>
        <w:pStyle w:val="NormalWeb"/>
        <w:spacing w:before="0" w:beforeAutospacing="0" w:after="0" w:afterAutospacing="0" w:line="360" w:lineRule="auto"/>
        <w:jc w:val="both"/>
        <w:rPr>
          <w:rFonts w:ascii="Arial" w:hAnsi="Arial" w:cs="Arial"/>
          <w:color w:val="000000"/>
        </w:rPr>
      </w:pPr>
      <w:r w:rsidRPr="00DC6D48">
        <w:rPr>
          <w:rFonts w:ascii="Arial" w:hAnsi="Arial" w:cs="Arial"/>
          <w:color w:val="222222"/>
          <w:shd w:val="clear" w:color="auto" w:fill="FFFFFF"/>
        </w:rPr>
        <w:t xml:space="preserve">Sharma, P., Dhanta, R. and Sharma, A., (2024). Emotional intelligence and conflict resolution in the workplace. In </w:t>
      </w:r>
      <w:r w:rsidRPr="00DC6D48">
        <w:rPr>
          <w:rFonts w:ascii="Arial" w:hAnsi="Arial" w:cs="Arial"/>
          <w:i/>
          <w:iCs/>
          <w:color w:val="222222"/>
          <w:shd w:val="clear" w:color="auto" w:fill="FFFFFF"/>
        </w:rPr>
        <w:t>Leveraging AI and emotional intelligence in contemporary business organizations</w:t>
      </w:r>
      <w:r w:rsidRPr="00DC6D48">
        <w:rPr>
          <w:rFonts w:ascii="Arial" w:hAnsi="Arial" w:cs="Arial"/>
          <w:color w:val="222222"/>
          <w:shd w:val="clear" w:color="auto" w:fill="FFFFFF"/>
        </w:rPr>
        <w:t xml:space="preserve"> (pp. 102-121). IGI Global Scientific Publishing.</w:t>
      </w:r>
      <w:r w:rsidRPr="00DC6D48">
        <w:rPr>
          <w:rFonts w:ascii="Arial" w:hAnsi="Arial" w:cs="Arial"/>
          <w:color w:val="000000"/>
        </w:rPr>
        <w:t xml:space="preserve"> </w:t>
      </w:r>
    </w:p>
    <w:p w14:paraId="1E61AC4A" w14:textId="77777777" w:rsidR="00DC6D48" w:rsidRPr="00DC6D48" w:rsidRDefault="00576456" w:rsidP="00DC6D48">
      <w:pPr>
        <w:spacing w:line="360" w:lineRule="auto"/>
        <w:jc w:val="both"/>
        <w:rPr>
          <w:rFonts w:eastAsia="Times New Roman"/>
          <w:color w:val="000000" w:themeColor="text1"/>
          <w:sz w:val="24"/>
          <w:szCs w:val="24"/>
          <w:highlight w:val="white"/>
        </w:rPr>
      </w:pPr>
      <w:r w:rsidRPr="00DC6D48">
        <w:rPr>
          <w:rFonts w:eastAsia="Times New Roman"/>
          <w:color w:val="000000" w:themeColor="text1"/>
          <w:sz w:val="24"/>
          <w:szCs w:val="24"/>
          <w:highlight w:val="white"/>
        </w:rPr>
        <w:t xml:space="preserve">Sultana, R., (2026). A Framework for Cross-Functional Collaboration: Aligning Project Coordination, QA Engineering, and Client Communication to Maximize Project Performance. </w:t>
      </w:r>
      <w:r w:rsidRPr="00DC6D48">
        <w:rPr>
          <w:rFonts w:eastAsia="Times New Roman"/>
          <w:i/>
          <w:iCs/>
          <w:color w:val="000000" w:themeColor="text1"/>
          <w:sz w:val="24"/>
          <w:szCs w:val="24"/>
          <w:highlight w:val="white"/>
        </w:rPr>
        <w:t>American Journal of Scholarly Research and Innovation</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5</w:t>
      </w:r>
      <w:r w:rsidRPr="00DC6D48">
        <w:rPr>
          <w:rFonts w:eastAsia="Times New Roman"/>
          <w:color w:val="000000" w:themeColor="text1"/>
          <w:sz w:val="24"/>
          <w:szCs w:val="24"/>
          <w:highlight w:val="white"/>
        </w:rPr>
        <w:t xml:space="preserve">(01), pp.327-381. </w:t>
      </w:r>
    </w:p>
    <w:p w14:paraId="241B4610"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lastRenderedPageBreak/>
        <w:t xml:space="preserve">Venugopal, M., Madhavan, V., Prasad, R. and Raman, R., (2024). Transformative AI in human resource management: enhancing workforce planning with topic modeling. </w:t>
      </w:r>
      <w:r w:rsidRPr="00DC6D48">
        <w:rPr>
          <w:rFonts w:ascii="Arial" w:hAnsi="Arial" w:cs="Arial"/>
          <w:i/>
          <w:iCs/>
          <w:color w:val="222222"/>
          <w:shd w:val="clear" w:color="auto" w:fill="FFFFFF"/>
        </w:rPr>
        <w:t>Cogent Business &amp; Management</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11</w:t>
      </w:r>
      <w:r w:rsidRPr="00DC6D48">
        <w:rPr>
          <w:rFonts w:ascii="Arial" w:hAnsi="Arial" w:cs="Arial"/>
          <w:color w:val="222222"/>
          <w:shd w:val="clear" w:color="auto" w:fill="FFFFFF"/>
        </w:rPr>
        <w:t>(1), p.2432550.</w:t>
      </w:r>
      <w:r w:rsidRPr="00DC6D48">
        <w:rPr>
          <w:rFonts w:ascii="Arial" w:hAnsi="Arial" w:cs="Arial"/>
          <w:color w:val="000000"/>
        </w:rPr>
        <w:t> </w:t>
      </w:r>
    </w:p>
    <w:p w14:paraId="455B899C" w14:textId="77777777" w:rsidR="00DC6D48" w:rsidRPr="00DC6D48" w:rsidRDefault="00576456" w:rsidP="00DC6D48">
      <w:pPr>
        <w:pStyle w:val="NormalWeb"/>
        <w:spacing w:before="0" w:beforeAutospacing="0" w:after="0" w:afterAutospacing="0" w:line="360" w:lineRule="auto"/>
        <w:jc w:val="both"/>
        <w:rPr>
          <w:rFonts w:ascii="Arial" w:hAnsi="Arial" w:cs="Arial"/>
        </w:rPr>
      </w:pPr>
      <w:r w:rsidRPr="00DC6D48">
        <w:rPr>
          <w:rFonts w:ascii="Arial" w:hAnsi="Arial" w:cs="Arial"/>
          <w:color w:val="222222"/>
          <w:shd w:val="clear" w:color="auto" w:fill="FFFFFF"/>
        </w:rPr>
        <w:t xml:space="preserve">Woodrow, C., Erdem, C. and Guest, D.E., (2024). The role of previous experience in the analysis of the psychological contract and its outcomes during the socialization process: a signalling theory perspective. </w:t>
      </w:r>
      <w:r w:rsidRPr="00DC6D48">
        <w:rPr>
          <w:rFonts w:ascii="Arial" w:hAnsi="Arial" w:cs="Arial"/>
          <w:i/>
          <w:iCs/>
          <w:color w:val="222222"/>
          <w:shd w:val="clear" w:color="auto" w:fill="FFFFFF"/>
        </w:rPr>
        <w:t>The InTernaTIonal Journal of human resource managemenT</w:t>
      </w:r>
      <w:r w:rsidRPr="00DC6D48">
        <w:rPr>
          <w:rFonts w:ascii="Arial" w:hAnsi="Arial" w:cs="Arial"/>
          <w:color w:val="222222"/>
          <w:shd w:val="clear" w:color="auto" w:fill="FFFFFF"/>
        </w:rPr>
        <w:t xml:space="preserve">, </w:t>
      </w:r>
      <w:r w:rsidRPr="00DC6D48">
        <w:rPr>
          <w:rFonts w:ascii="Arial" w:hAnsi="Arial" w:cs="Arial"/>
          <w:i/>
          <w:iCs/>
          <w:color w:val="222222"/>
          <w:shd w:val="clear" w:color="auto" w:fill="FFFFFF"/>
        </w:rPr>
        <w:t>35</w:t>
      </w:r>
      <w:r w:rsidRPr="00DC6D48">
        <w:rPr>
          <w:rFonts w:ascii="Arial" w:hAnsi="Arial" w:cs="Arial"/>
          <w:color w:val="222222"/>
          <w:shd w:val="clear" w:color="auto" w:fill="FFFFFF"/>
        </w:rPr>
        <w:t>(18), pp.3145-3171.</w:t>
      </w:r>
      <w:r w:rsidRPr="00DC6D48">
        <w:rPr>
          <w:rFonts w:ascii="Arial" w:hAnsi="Arial" w:cs="Arial"/>
          <w:color w:val="000000"/>
        </w:rPr>
        <w:t> </w:t>
      </w:r>
    </w:p>
    <w:p w14:paraId="63BB0F8B" w14:textId="7115AD32" w:rsidR="00DC6D48" w:rsidRPr="00DC6D48" w:rsidRDefault="00576456" w:rsidP="00DC6D48">
      <w:pPr>
        <w:spacing w:line="360" w:lineRule="auto"/>
        <w:jc w:val="both"/>
        <w:rPr>
          <w:rFonts w:eastAsia="Times New Roman"/>
          <w:color w:val="000000" w:themeColor="text1"/>
          <w:sz w:val="24"/>
          <w:szCs w:val="24"/>
          <w:highlight w:val="white"/>
        </w:rPr>
      </w:pPr>
      <w:r w:rsidRPr="00DC6D48">
        <w:rPr>
          <w:rFonts w:eastAsia="Times New Roman"/>
          <w:color w:val="000000" w:themeColor="text1"/>
          <w:sz w:val="24"/>
          <w:szCs w:val="24"/>
          <w:highlight w:val="white"/>
        </w:rPr>
        <w:t xml:space="preserve">Yun, M.S., Lee, M. and Choi, E.H., (2024). Job crafting, positive psychological capital, and social support as predictors of job embeddedness on among clinical nurses-a structural model design. </w:t>
      </w:r>
      <w:r w:rsidRPr="00DC6D48">
        <w:rPr>
          <w:rFonts w:eastAsia="Times New Roman"/>
          <w:i/>
          <w:iCs/>
          <w:color w:val="000000" w:themeColor="text1"/>
          <w:sz w:val="24"/>
          <w:szCs w:val="24"/>
          <w:highlight w:val="white"/>
        </w:rPr>
        <w:t>BMC nursing</w:t>
      </w:r>
      <w:r w:rsidRPr="00DC6D48">
        <w:rPr>
          <w:rFonts w:eastAsia="Times New Roman"/>
          <w:color w:val="000000" w:themeColor="text1"/>
          <w:sz w:val="24"/>
          <w:szCs w:val="24"/>
          <w:highlight w:val="white"/>
        </w:rPr>
        <w:t xml:space="preserve">, </w:t>
      </w:r>
      <w:r w:rsidRPr="00DC6D48">
        <w:rPr>
          <w:rFonts w:eastAsia="Times New Roman"/>
          <w:i/>
          <w:iCs/>
          <w:color w:val="000000" w:themeColor="text1"/>
          <w:sz w:val="24"/>
          <w:szCs w:val="24"/>
          <w:highlight w:val="white"/>
        </w:rPr>
        <w:t>23</w:t>
      </w:r>
      <w:r w:rsidRPr="00DC6D48">
        <w:rPr>
          <w:rFonts w:eastAsia="Times New Roman"/>
          <w:color w:val="000000" w:themeColor="text1"/>
          <w:sz w:val="24"/>
          <w:szCs w:val="24"/>
          <w:highlight w:val="white"/>
        </w:rPr>
        <w:t xml:space="preserve">(1), p.192. </w:t>
      </w:r>
      <w:r w:rsidR="0072481A">
        <w:rPr>
          <w:rFonts w:eastAsia="Times New Roman"/>
          <w:color w:val="000000" w:themeColor="text1"/>
          <w:sz w:val="24"/>
          <w:szCs w:val="24"/>
          <w:highlight w:val="white"/>
        </w:rPr>
        <w:t xml:space="preserve"> </w:t>
      </w:r>
      <w:r w:rsidR="00D76DAA">
        <w:rPr>
          <w:rFonts w:eastAsia="Times New Roman"/>
          <w:color w:val="000000" w:themeColor="text1"/>
          <w:sz w:val="24"/>
          <w:szCs w:val="24"/>
          <w:highlight w:val="white"/>
        </w:rPr>
        <w:t xml:space="preserve"> </w:t>
      </w:r>
    </w:p>
    <w:p w14:paraId="1A503A97" w14:textId="77777777" w:rsidR="00DC6D48" w:rsidRPr="00DC6D48" w:rsidRDefault="00DC6D48" w:rsidP="00DC6D48">
      <w:pPr>
        <w:pStyle w:val="NormalWeb"/>
        <w:spacing w:before="0" w:beforeAutospacing="0" w:after="0" w:afterAutospacing="0" w:line="360" w:lineRule="auto"/>
        <w:jc w:val="both"/>
        <w:rPr>
          <w:rFonts w:ascii="Arial" w:hAnsi="Arial" w:cs="Arial"/>
        </w:rPr>
      </w:pPr>
    </w:p>
    <w:p w14:paraId="12E46656" w14:textId="77777777" w:rsidR="00256294" w:rsidRPr="00DC6D48" w:rsidRDefault="00256294" w:rsidP="00DC6D48">
      <w:pPr>
        <w:spacing w:line="360" w:lineRule="auto"/>
        <w:jc w:val="both"/>
        <w:rPr>
          <w:rFonts w:eastAsia="Times New Roman"/>
          <w:b/>
          <w:bCs/>
          <w:color w:val="000000" w:themeColor="text1"/>
          <w:sz w:val="24"/>
          <w:szCs w:val="24"/>
          <w:lang w:val="en-GB"/>
        </w:rPr>
      </w:pPr>
    </w:p>
    <w:sectPr w:rsidR="00256294" w:rsidRPr="00DC6D48" w:rsidSect="0033659B">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39397" w14:textId="77777777" w:rsidR="00705CB5" w:rsidRDefault="00705CB5">
      <w:pPr>
        <w:spacing w:line="240" w:lineRule="auto"/>
      </w:pPr>
      <w:r>
        <w:separator/>
      </w:r>
    </w:p>
  </w:endnote>
  <w:endnote w:type="continuationSeparator" w:id="0">
    <w:p w14:paraId="4A5A0981" w14:textId="77777777" w:rsidR="00705CB5" w:rsidRDefault="00705C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E4D3912-E490-423A-983A-59E6FD7616FF}"/>
  </w:font>
  <w:font w:name="Cambria">
    <w:panose1 w:val="02040503050406030204"/>
    <w:charset w:val="00"/>
    <w:family w:val="roman"/>
    <w:pitch w:val="variable"/>
    <w:sig w:usb0="E00006FF" w:usb1="420024FF" w:usb2="02000000" w:usb3="00000000" w:csb0="0000019F" w:csb1="00000000"/>
    <w:embedRegular r:id="rId2" w:fontKey="{458A3D9D-8D47-4059-8402-1DD798CCF63B}"/>
  </w:font>
  <w:font w:name="Cambria Math">
    <w:panose1 w:val="02040503050406030204"/>
    <w:charset w:val="00"/>
    <w:family w:val="roman"/>
    <w:pitch w:val="variable"/>
    <w:sig w:usb0="E00006FF" w:usb1="420024FF" w:usb2="02000000" w:usb3="00000000" w:csb0="0000019F" w:csb1="00000000"/>
    <w:embedRegular r:id="rId3" w:fontKey="{A6AB75C7-BFBA-4757-BF5D-E2F95C3734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101827"/>
      <w:docPartObj>
        <w:docPartGallery w:val="Page Numbers (Bottom of Page)"/>
        <w:docPartUnique/>
      </w:docPartObj>
    </w:sdtPr>
    <w:sdtEndPr>
      <w:rPr>
        <w:noProof/>
        <w:sz w:val="16"/>
      </w:rPr>
    </w:sdtEndPr>
    <w:sdtContent>
      <w:p w14:paraId="4F10161B" w14:textId="77777777" w:rsidR="00755F37" w:rsidRPr="006E3C7D" w:rsidRDefault="00576456">
        <w:pPr>
          <w:pStyle w:val="Footer"/>
          <w:jc w:val="right"/>
          <w:rPr>
            <w:sz w:val="16"/>
          </w:rPr>
        </w:pPr>
        <w:r w:rsidRPr="006E3C7D">
          <w:rPr>
            <w:sz w:val="16"/>
          </w:rPr>
          <w:fldChar w:fldCharType="begin"/>
        </w:r>
        <w:r w:rsidRPr="006E3C7D">
          <w:rPr>
            <w:sz w:val="16"/>
          </w:rPr>
          <w:instrText xml:space="preserve"> PAGE   \* MERGEFORMAT </w:instrText>
        </w:r>
        <w:r w:rsidRPr="006E3C7D">
          <w:rPr>
            <w:sz w:val="16"/>
          </w:rPr>
          <w:fldChar w:fldCharType="separate"/>
        </w:r>
        <w:r w:rsidR="00600FFE">
          <w:rPr>
            <w:noProof/>
            <w:sz w:val="16"/>
          </w:rPr>
          <w:t>21</w:t>
        </w:r>
        <w:r w:rsidRPr="006E3C7D">
          <w:rPr>
            <w:noProof/>
            <w:sz w:val="16"/>
          </w:rPr>
          <w:fldChar w:fldCharType="end"/>
        </w:r>
      </w:p>
    </w:sdtContent>
  </w:sdt>
  <w:p w14:paraId="372CD6B0" w14:textId="77777777" w:rsidR="00755F37" w:rsidRDefault="00755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8D365D" w14:textId="77777777" w:rsidR="00705CB5" w:rsidRDefault="00705CB5">
      <w:pPr>
        <w:spacing w:line="240" w:lineRule="auto"/>
      </w:pPr>
      <w:r>
        <w:separator/>
      </w:r>
    </w:p>
  </w:footnote>
  <w:footnote w:type="continuationSeparator" w:id="0">
    <w:p w14:paraId="15534134" w14:textId="77777777" w:rsidR="00705CB5" w:rsidRDefault="00705C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97514"/>
    <w:multiLevelType w:val="hybridMultilevel"/>
    <w:tmpl w:val="3862603C"/>
    <w:lvl w:ilvl="0" w:tplc="5794299C">
      <w:start w:val="1"/>
      <w:numFmt w:val="bullet"/>
      <w:lvlText w:val=""/>
      <w:lvlJc w:val="left"/>
      <w:pPr>
        <w:ind w:left="720" w:hanging="360"/>
      </w:pPr>
      <w:rPr>
        <w:rFonts w:ascii="Symbol" w:hAnsi="Symbol" w:hint="default"/>
      </w:rPr>
    </w:lvl>
    <w:lvl w:ilvl="1" w:tplc="9CBC6A88" w:tentative="1">
      <w:start w:val="1"/>
      <w:numFmt w:val="bullet"/>
      <w:lvlText w:val="o"/>
      <w:lvlJc w:val="left"/>
      <w:pPr>
        <w:ind w:left="1440" w:hanging="360"/>
      </w:pPr>
      <w:rPr>
        <w:rFonts w:ascii="Courier New" w:hAnsi="Courier New" w:cs="Courier New" w:hint="default"/>
      </w:rPr>
    </w:lvl>
    <w:lvl w:ilvl="2" w:tplc="3B56E38E" w:tentative="1">
      <w:start w:val="1"/>
      <w:numFmt w:val="bullet"/>
      <w:lvlText w:val=""/>
      <w:lvlJc w:val="left"/>
      <w:pPr>
        <w:ind w:left="2160" w:hanging="360"/>
      </w:pPr>
      <w:rPr>
        <w:rFonts w:ascii="Wingdings" w:hAnsi="Wingdings" w:hint="default"/>
      </w:rPr>
    </w:lvl>
    <w:lvl w:ilvl="3" w:tplc="7172838E" w:tentative="1">
      <w:start w:val="1"/>
      <w:numFmt w:val="bullet"/>
      <w:lvlText w:val=""/>
      <w:lvlJc w:val="left"/>
      <w:pPr>
        <w:ind w:left="2880" w:hanging="360"/>
      </w:pPr>
      <w:rPr>
        <w:rFonts w:ascii="Symbol" w:hAnsi="Symbol" w:hint="default"/>
      </w:rPr>
    </w:lvl>
    <w:lvl w:ilvl="4" w:tplc="42C02176" w:tentative="1">
      <w:start w:val="1"/>
      <w:numFmt w:val="bullet"/>
      <w:lvlText w:val="o"/>
      <w:lvlJc w:val="left"/>
      <w:pPr>
        <w:ind w:left="3600" w:hanging="360"/>
      </w:pPr>
      <w:rPr>
        <w:rFonts w:ascii="Courier New" w:hAnsi="Courier New" w:cs="Courier New" w:hint="default"/>
      </w:rPr>
    </w:lvl>
    <w:lvl w:ilvl="5" w:tplc="F81628BC" w:tentative="1">
      <w:start w:val="1"/>
      <w:numFmt w:val="bullet"/>
      <w:lvlText w:val=""/>
      <w:lvlJc w:val="left"/>
      <w:pPr>
        <w:ind w:left="4320" w:hanging="360"/>
      </w:pPr>
      <w:rPr>
        <w:rFonts w:ascii="Wingdings" w:hAnsi="Wingdings" w:hint="default"/>
      </w:rPr>
    </w:lvl>
    <w:lvl w:ilvl="6" w:tplc="36106EBC" w:tentative="1">
      <w:start w:val="1"/>
      <w:numFmt w:val="bullet"/>
      <w:lvlText w:val=""/>
      <w:lvlJc w:val="left"/>
      <w:pPr>
        <w:ind w:left="5040" w:hanging="360"/>
      </w:pPr>
      <w:rPr>
        <w:rFonts w:ascii="Symbol" w:hAnsi="Symbol" w:hint="default"/>
      </w:rPr>
    </w:lvl>
    <w:lvl w:ilvl="7" w:tplc="8B06F316" w:tentative="1">
      <w:start w:val="1"/>
      <w:numFmt w:val="bullet"/>
      <w:lvlText w:val="o"/>
      <w:lvlJc w:val="left"/>
      <w:pPr>
        <w:ind w:left="5760" w:hanging="360"/>
      </w:pPr>
      <w:rPr>
        <w:rFonts w:ascii="Courier New" w:hAnsi="Courier New" w:cs="Courier New" w:hint="default"/>
      </w:rPr>
    </w:lvl>
    <w:lvl w:ilvl="8" w:tplc="3768F0AE" w:tentative="1">
      <w:start w:val="1"/>
      <w:numFmt w:val="bullet"/>
      <w:lvlText w:val=""/>
      <w:lvlJc w:val="left"/>
      <w:pPr>
        <w:ind w:left="6480" w:hanging="360"/>
      </w:pPr>
      <w:rPr>
        <w:rFonts w:ascii="Wingdings" w:hAnsi="Wingdings" w:hint="default"/>
      </w:rPr>
    </w:lvl>
  </w:abstractNum>
  <w:abstractNum w:abstractNumId="1" w15:restartNumberingAfterBreak="0">
    <w:nsid w:val="0C293A6D"/>
    <w:multiLevelType w:val="hybridMultilevel"/>
    <w:tmpl w:val="358CA258"/>
    <w:lvl w:ilvl="0" w:tplc="E45C2702">
      <w:start w:val="1"/>
      <w:numFmt w:val="bullet"/>
      <w:lvlText w:val=""/>
      <w:lvlJc w:val="left"/>
      <w:pPr>
        <w:ind w:left="720" w:hanging="360"/>
      </w:pPr>
      <w:rPr>
        <w:rFonts w:ascii="Symbol" w:hAnsi="Symbol" w:hint="default"/>
      </w:rPr>
    </w:lvl>
    <w:lvl w:ilvl="1" w:tplc="DD7A4858" w:tentative="1">
      <w:start w:val="1"/>
      <w:numFmt w:val="bullet"/>
      <w:lvlText w:val="o"/>
      <w:lvlJc w:val="left"/>
      <w:pPr>
        <w:ind w:left="1440" w:hanging="360"/>
      </w:pPr>
      <w:rPr>
        <w:rFonts w:ascii="Courier New" w:hAnsi="Courier New" w:cs="Courier New" w:hint="default"/>
      </w:rPr>
    </w:lvl>
    <w:lvl w:ilvl="2" w:tplc="D098F632" w:tentative="1">
      <w:start w:val="1"/>
      <w:numFmt w:val="bullet"/>
      <w:lvlText w:val=""/>
      <w:lvlJc w:val="left"/>
      <w:pPr>
        <w:ind w:left="2160" w:hanging="360"/>
      </w:pPr>
      <w:rPr>
        <w:rFonts w:ascii="Wingdings" w:hAnsi="Wingdings" w:hint="default"/>
      </w:rPr>
    </w:lvl>
    <w:lvl w:ilvl="3" w:tplc="A44A1610" w:tentative="1">
      <w:start w:val="1"/>
      <w:numFmt w:val="bullet"/>
      <w:lvlText w:val=""/>
      <w:lvlJc w:val="left"/>
      <w:pPr>
        <w:ind w:left="2880" w:hanging="360"/>
      </w:pPr>
      <w:rPr>
        <w:rFonts w:ascii="Symbol" w:hAnsi="Symbol" w:hint="default"/>
      </w:rPr>
    </w:lvl>
    <w:lvl w:ilvl="4" w:tplc="A0DED7AC" w:tentative="1">
      <w:start w:val="1"/>
      <w:numFmt w:val="bullet"/>
      <w:lvlText w:val="o"/>
      <w:lvlJc w:val="left"/>
      <w:pPr>
        <w:ind w:left="3600" w:hanging="360"/>
      </w:pPr>
      <w:rPr>
        <w:rFonts w:ascii="Courier New" w:hAnsi="Courier New" w:cs="Courier New" w:hint="default"/>
      </w:rPr>
    </w:lvl>
    <w:lvl w:ilvl="5" w:tplc="893C5864" w:tentative="1">
      <w:start w:val="1"/>
      <w:numFmt w:val="bullet"/>
      <w:lvlText w:val=""/>
      <w:lvlJc w:val="left"/>
      <w:pPr>
        <w:ind w:left="4320" w:hanging="360"/>
      </w:pPr>
      <w:rPr>
        <w:rFonts w:ascii="Wingdings" w:hAnsi="Wingdings" w:hint="default"/>
      </w:rPr>
    </w:lvl>
    <w:lvl w:ilvl="6" w:tplc="5394CBCC" w:tentative="1">
      <w:start w:val="1"/>
      <w:numFmt w:val="bullet"/>
      <w:lvlText w:val=""/>
      <w:lvlJc w:val="left"/>
      <w:pPr>
        <w:ind w:left="5040" w:hanging="360"/>
      </w:pPr>
      <w:rPr>
        <w:rFonts w:ascii="Symbol" w:hAnsi="Symbol" w:hint="default"/>
      </w:rPr>
    </w:lvl>
    <w:lvl w:ilvl="7" w:tplc="D0D86E2A" w:tentative="1">
      <w:start w:val="1"/>
      <w:numFmt w:val="bullet"/>
      <w:lvlText w:val="o"/>
      <w:lvlJc w:val="left"/>
      <w:pPr>
        <w:ind w:left="5760" w:hanging="360"/>
      </w:pPr>
      <w:rPr>
        <w:rFonts w:ascii="Courier New" w:hAnsi="Courier New" w:cs="Courier New" w:hint="default"/>
      </w:rPr>
    </w:lvl>
    <w:lvl w:ilvl="8" w:tplc="B6C2A4C6" w:tentative="1">
      <w:start w:val="1"/>
      <w:numFmt w:val="bullet"/>
      <w:lvlText w:val=""/>
      <w:lvlJc w:val="left"/>
      <w:pPr>
        <w:ind w:left="6480" w:hanging="360"/>
      </w:pPr>
      <w:rPr>
        <w:rFonts w:ascii="Wingdings" w:hAnsi="Wingdings" w:hint="default"/>
      </w:rPr>
    </w:lvl>
  </w:abstractNum>
  <w:abstractNum w:abstractNumId="2" w15:restartNumberingAfterBreak="0">
    <w:nsid w:val="1C2142ED"/>
    <w:multiLevelType w:val="hybridMultilevel"/>
    <w:tmpl w:val="5E229B64"/>
    <w:lvl w:ilvl="0" w:tplc="09381636">
      <w:start w:val="1"/>
      <w:numFmt w:val="bullet"/>
      <w:lvlText w:val=""/>
      <w:lvlJc w:val="left"/>
      <w:pPr>
        <w:ind w:left="720" w:hanging="360"/>
      </w:pPr>
      <w:rPr>
        <w:rFonts w:ascii="Symbol" w:hAnsi="Symbol" w:hint="default"/>
      </w:rPr>
    </w:lvl>
    <w:lvl w:ilvl="1" w:tplc="69181840" w:tentative="1">
      <w:start w:val="1"/>
      <w:numFmt w:val="bullet"/>
      <w:lvlText w:val="o"/>
      <w:lvlJc w:val="left"/>
      <w:pPr>
        <w:ind w:left="1440" w:hanging="360"/>
      </w:pPr>
      <w:rPr>
        <w:rFonts w:ascii="Courier New" w:hAnsi="Courier New" w:cs="Courier New" w:hint="default"/>
      </w:rPr>
    </w:lvl>
    <w:lvl w:ilvl="2" w:tplc="A606BBBA" w:tentative="1">
      <w:start w:val="1"/>
      <w:numFmt w:val="bullet"/>
      <w:lvlText w:val=""/>
      <w:lvlJc w:val="left"/>
      <w:pPr>
        <w:ind w:left="2160" w:hanging="360"/>
      </w:pPr>
      <w:rPr>
        <w:rFonts w:ascii="Wingdings" w:hAnsi="Wingdings" w:hint="default"/>
      </w:rPr>
    </w:lvl>
    <w:lvl w:ilvl="3" w:tplc="418633F0" w:tentative="1">
      <w:start w:val="1"/>
      <w:numFmt w:val="bullet"/>
      <w:lvlText w:val=""/>
      <w:lvlJc w:val="left"/>
      <w:pPr>
        <w:ind w:left="2880" w:hanging="360"/>
      </w:pPr>
      <w:rPr>
        <w:rFonts w:ascii="Symbol" w:hAnsi="Symbol" w:hint="default"/>
      </w:rPr>
    </w:lvl>
    <w:lvl w:ilvl="4" w:tplc="00C87304" w:tentative="1">
      <w:start w:val="1"/>
      <w:numFmt w:val="bullet"/>
      <w:lvlText w:val="o"/>
      <w:lvlJc w:val="left"/>
      <w:pPr>
        <w:ind w:left="3600" w:hanging="360"/>
      </w:pPr>
      <w:rPr>
        <w:rFonts w:ascii="Courier New" w:hAnsi="Courier New" w:cs="Courier New" w:hint="default"/>
      </w:rPr>
    </w:lvl>
    <w:lvl w:ilvl="5" w:tplc="BB8A470E" w:tentative="1">
      <w:start w:val="1"/>
      <w:numFmt w:val="bullet"/>
      <w:lvlText w:val=""/>
      <w:lvlJc w:val="left"/>
      <w:pPr>
        <w:ind w:left="4320" w:hanging="360"/>
      </w:pPr>
      <w:rPr>
        <w:rFonts w:ascii="Wingdings" w:hAnsi="Wingdings" w:hint="default"/>
      </w:rPr>
    </w:lvl>
    <w:lvl w:ilvl="6" w:tplc="466E7EF4" w:tentative="1">
      <w:start w:val="1"/>
      <w:numFmt w:val="bullet"/>
      <w:lvlText w:val=""/>
      <w:lvlJc w:val="left"/>
      <w:pPr>
        <w:ind w:left="5040" w:hanging="360"/>
      </w:pPr>
      <w:rPr>
        <w:rFonts w:ascii="Symbol" w:hAnsi="Symbol" w:hint="default"/>
      </w:rPr>
    </w:lvl>
    <w:lvl w:ilvl="7" w:tplc="EFD45020" w:tentative="1">
      <w:start w:val="1"/>
      <w:numFmt w:val="bullet"/>
      <w:lvlText w:val="o"/>
      <w:lvlJc w:val="left"/>
      <w:pPr>
        <w:ind w:left="5760" w:hanging="360"/>
      </w:pPr>
      <w:rPr>
        <w:rFonts w:ascii="Courier New" w:hAnsi="Courier New" w:cs="Courier New" w:hint="default"/>
      </w:rPr>
    </w:lvl>
    <w:lvl w:ilvl="8" w:tplc="4C62CED6" w:tentative="1">
      <w:start w:val="1"/>
      <w:numFmt w:val="bullet"/>
      <w:lvlText w:val=""/>
      <w:lvlJc w:val="left"/>
      <w:pPr>
        <w:ind w:left="6480" w:hanging="360"/>
      </w:pPr>
      <w:rPr>
        <w:rFonts w:ascii="Wingdings" w:hAnsi="Wingdings" w:hint="default"/>
      </w:rPr>
    </w:lvl>
  </w:abstractNum>
  <w:abstractNum w:abstractNumId="3" w15:restartNumberingAfterBreak="0">
    <w:nsid w:val="1FA23F64"/>
    <w:multiLevelType w:val="hybridMultilevel"/>
    <w:tmpl w:val="5FDC000C"/>
    <w:lvl w:ilvl="0" w:tplc="C9F2D416">
      <w:start w:val="1"/>
      <w:numFmt w:val="decimal"/>
      <w:lvlText w:val="%1."/>
      <w:lvlJc w:val="left"/>
      <w:pPr>
        <w:ind w:left="720" w:hanging="360"/>
      </w:pPr>
    </w:lvl>
    <w:lvl w:ilvl="1" w:tplc="C98EEACE" w:tentative="1">
      <w:start w:val="1"/>
      <w:numFmt w:val="lowerLetter"/>
      <w:lvlText w:val="%2."/>
      <w:lvlJc w:val="left"/>
      <w:pPr>
        <w:ind w:left="1440" w:hanging="360"/>
      </w:pPr>
    </w:lvl>
    <w:lvl w:ilvl="2" w:tplc="6792C224" w:tentative="1">
      <w:start w:val="1"/>
      <w:numFmt w:val="lowerRoman"/>
      <w:lvlText w:val="%3."/>
      <w:lvlJc w:val="right"/>
      <w:pPr>
        <w:ind w:left="2160" w:hanging="180"/>
      </w:pPr>
    </w:lvl>
    <w:lvl w:ilvl="3" w:tplc="95BA9F92" w:tentative="1">
      <w:start w:val="1"/>
      <w:numFmt w:val="decimal"/>
      <w:lvlText w:val="%4."/>
      <w:lvlJc w:val="left"/>
      <w:pPr>
        <w:ind w:left="2880" w:hanging="360"/>
      </w:pPr>
    </w:lvl>
    <w:lvl w:ilvl="4" w:tplc="41CA6C42" w:tentative="1">
      <w:start w:val="1"/>
      <w:numFmt w:val="lowerLetter"/>
      <w:lvlText w:val="%5."/>
      <w:lvlJc w:val="left"/>
      <w:pPr>
        <w:ind w:left="3600" w:hanging="360"/>
      </w:pPr>
    </w:lvl>
    <w:lvl w:ilvl="5" w:tplc="BB9A8452" w:tentative="1">
      <w:start w:val="1"/>
      <w:numFmt w:val="lowerRoman"/>
      <w:lvlText w:val="%6."/>
      <w:lvlJc w:val="right"/>
      <w:pPr>
        <w:ind w:left="4320" w:hanging="180"/>
      </w:pPr>
    </w:lvl>
    <w:lvl w:ilvl="6" w:tplc="AC4C92AE" w:tentative="1">
      <w:start w:val="1"/>
      <w:numFmt w:val="decimal"/>
      <w:lvlText w:val="%7."/>
      <w:lvlJc w:val="left"/>
      <w:pPr>
        <w:ind w:left="5040" w:hanging="360"/>
      </w:pPr>
    </w:lvl>
    <w:lvl w:ilvl="7" w:tplc="9F4A53B2" w:tentative="1">
      <w:start w:val="1"/>
      <w:numFmt w:val="lowerLetter"/>
      <w:lvlText w:val="%8."/>
      <w:lvlJc w:val="left"/>
      <w:pPr>
        <w:ind w:left="5760" w:hanging="360"/>
      </w:pPr>
    </w:lvl>
    <w:lvl w:ilvl="8" w:tplc="293C3BB0" w:tentative="1">
      <w:start w:val="1"/>
      <w:numFmt w:val="lowerRoman"/>
      <w:lvlText w:val="%9."/>
      <w:lvlJc w:val="right"/>
      <w:pPr>
        <w:ind w:left="6480" w:hanging="180"/>
      </w:pPr>
    </w:lvl>
  </w:abstractNum>
  <w:abstractNum w:abstractNumId="4" w15:restartNumberingAfterBreak="0">
    <w:nsid w:val="25782999"/>
    <w:multiLevelType w:val="hybridMultilevel"/>
    <w:tmpl w:val="0B9A5668"/>
    <w:lvl w:ilvl="0" w:tplc="F4FAC21E">
      <w:start w:val="1"/>
      <w:numFmt w:val="bullet"/>
      <w:lvlText w:val=""/>
      <w:lvlJc w:val="left"/>
      <w:pPr>
        <w:ind w:left="720" w:hanging="360"/>
      </w:pPr>
      <w:rPr>
        <w:rFonts w:ascii="Symbol" w:hAnsi="Symbol" w:hint="default"/>
      </w:rPr>
    </w:lvl>
    <w:lvl w:ilvl="1" w:tplc="6BB80BC2" w:tentative="1">
      <w:start w:val="1"/>
      <w:numFmt w:val="bullet"/>
      <w:lvlText w:val="o"/>
      <w:lvlJc w:val="left"/>
      <w:pPr>
        <w:ind w:left="1440" w:hanging="360"/>
      </w:pPr>
      <w:rPr>
        <w:rFonts w:ascii="Courier New" w:hAnsi="Courier New" w:cs="Courier New" w:hint="default"/>
      </w:rPr>
    </w:lvl>
    <w:lvl w:ilvl="2" w:tplc="68B6781A" w:tentative="1">
      <w:start w:val="1"/>
      <w:numFmt w:val="bullet"/>
      <w:lvlText w:val=""/>
      <w:lvlJc w:val="left"/>
      <w:pPr>
        <w:ind w:left="2160" w:hanging="360"/>
      </w:pPr>
      <w:rPr>
        <w:rFonts w:ascii="Wingdings" w:hAnsi="Wingdings" w:hint="default"/>
      </w:rPr>
    </w:lvl>
    <w:lvl w:ilvl="3" w:tplc="ED0A5D64" w:tentative="1">
      <w:start w:val="1"/>
      <w:numFmt w:val="bullet"/>
      <w:lvlText w:val=""/>
      <w:lvlJc w:val="left"/>
      <w:pPr>
        <w:ind w:left="2880" w:hanging="360"/>
      </w:pPr>
      <w:rPr>
        <w:rFonts w:ascii="Symbol" w:hAnsi="Symbol" w:hint="default"/>
      </w:rPr>
    </w:lvl>
    <w:lvl w:ilvl="4" w:tplc="391EC43A" w:tentative="1">
      <w:start w:val="1"/>
      <w:numFmt w:val="bullet"/>
      <w:lvlText w:val="o"/>
      <w:lvlJc w:val="left"/>
      <w:pPr>
        <w:ind w:left="3600" w:hanging="360"/>
      </w:pPr>
      <w:rPr>
        <w:rFonts w:ascii="Courier New" w:hAnsi="Courier New" w:cs="Courier New" w:hint="default"/>
      </w:rPr>
    </w:lvl>
    <w:lvl w:ilvl="5" w:tplc="97C29026" w:tentative="1">
      <w:start w:val="1"/>
      <w:numFmt w:val="bullet"/>
      <w:lvlText w:val=""/>
      <w:lvlJc w:val="left"/>
      <w:pPr>
        <w:ind w:left="4320" w:hanging="360"/>
      </w:pPr>
      <w:rPr>
        <w:rFonts w:ascii="Wingdings" w:hAnsi="Wingdings" w:hint="default"/>
      </w:rPr>
    </w:lvl>
    <w:lvl w:ilvl="6" w:tplc="82903664" w:tentative="1">
      <w:start w:val="1"/>
      <w:numFmt w:val="bullet"/>
      <w:lvlText w:val=""/>
      <w:lvlJc w:val="left"/>
      <w:pPr>
        <w:ind w:left="5040" w:hanging="360"/>
      </w:pPr>
      <w:rPr>
        <w:rFonts w:ascii="Symbol" w:hAnsi="Symbol" w:hint="default"/>
      </w:rPr>
    </w:lvl>
    <w:lvl w:ilvl="7" w:tplc="13BC7230" w:tentative="1">
      <w:start w:val="1"/>
      <w:numFmt w:val="bullet"/>
      <w:lvlText w:val="o"/>
      <w:lvlJc w:val="left"/>
      <w:pPr>
        <w:ind w:left="5760" w:hanging="360"/>
      </w:pPr>
      <w:rPr>
        <w:rFonts w:ascii="Courier New" w:hAnsi="Courier New" w:cs="Courier New" w:hint="default"/>
      </w:rPr>
    </w:lvl>
    <w:lvl w:ilvl="8" w:tplc="1DEA112E" w:tentative="1">
      <w:start w:val="1"/>
      <w:numFmt w:val="bullet"/>
      <w:lvlText w:val=""/>
      <w:lvlJc w:val="left"/>
      <w:pPr>
        <w:ind w:left="6480" w:hanging="360"/>
      </w:pPr>
      <w:rPr>
        <w:rFonts w:ascii="Wingdings" w:hAnsi="Wingdings" w:hint="default"/>
      </w:rPr>
    </w:lvl>
  </w:abstractNum>
  <w:abstractNum w:abstractNumId="5" w15:restartNumberingAfterBreak="0">
    <w:nsid w:val="26A540E9"/>
    <w:multiLevelType w:val="hybridMultilevel"/>
    <w:tmpl w:val="1196ED96"/>
    <w:lvl w:ilvl="0" w:tplc="AEDA5874">
      <w:start w:val="1"/>
      <w:numFmt w:val="bullet"/>
      <w:lvlText w:val=""/>
      <w:lvlJc w:val="left"/>
      <w:pPr>
        <w:ind w:left="720" w:hanging="360"/>
      </w:pPr>
      <w:rPr>
        <w:rFonts w:ascii="Symbol" w:hAnsi="Symbol" w:hint="default"/>
      </w:rPr>
    </w:lvl>
    <w:lvl w:ilvl="1" w:tplc="C3680588" w:tentative="1">
      <w:start w:val="1"/>
      <w:numFmt w:val="bullet"/>
      <w:lvlText w:val="o"/>
      <w:lvlJc w:val="left"/>
      <w:pPr>
        <w:ind w:left="1440" w:hanging="360"/>
      </w:pPr>
      <w:rPr>
        <w:rFonts w:ascii="Courier New" w:hAnsi="Courier New" w:cs="Courier New" w:hint="default"/>
      </w:rPr>
    </w:lvl>
    <w:lvl w:ilvl="2" w:tplc="96908678" w:tentative="1">
      <w:start w:val="1"/>
      <w:numFmt w:val="bullet"/>
      <w:lvlText w:val=""/>
      <w:lvlJc w:val="left"/>
      <w:pPr>
        <w:ind w:left="2160" w:hanging="360"/>
      </w:pPr>
      <w:rPr>
        <w:rFonts w:ascii="Wingdings" w:hAnsi="Wingdings" w:hint="default"/>
      </w:rPr>
    </w:lvl>
    <w:lvl w:ilvl="3" w:tplc="2A74059A" w:tentative="1">
      <w:start w:val="1"/>
      <w:numFmt w:val="bullet"/>
      <w:lvlText w:val=""/>
      <w:lvlJc w:val="left"/>
      <w:pPr>
        <w:ind w:left="2880" w:hanging="360"/>
      </w:pPr>
      <w:rPr>
        <w:rFonts w:ascii="Symbol" w:hAnsi="Symbol" w:hint="default"/>
      </w:rPr>
    </w:lvl>
    <w:lvl w:ilvl="4" w:tplc="3E965FF8" w:tentative="1">
      <w:start w:val="1"/>
      <w:numFmt w:val="bullet"/>
      <w:lvlText w:val="o"/>
      <w:lvlJc w:val="left"/>
      <w:pPr>
        <w:ind w:left="3600" w:hanging="360"/>
      </w:pPr>
      <w:rPr>
        <w:rFonts w:ascii="Courier New" w:hAnsi="Courier New" w:cs="Courier New" w:hint="default"/>
      </w:rPr>
    </w:lvl>
    <w:lvl w:ilvl="5" w:tplc="1D128716" w:tentative="1">
      <w:start w:val="1"/>
      <w:numFmt w:val="bullet"/>
      <w:lvlText w:val=""/>
      <w:lvlJc w:val="left"/>
      <w:pPr>
        <w:ind w:left="4320" w:hanging="360"/>
      </w:pPr>
      <w:rPr>
        <w:rFonts w:ascii="Wingdings" w:hAnsi="Wingdings" w:hint="default"/>
      </w:rPr>
    </w:lvl>
    <w:lvl w:ilvl="6" w:tplc="D682F3FA" w:tentative="1">
      <w:start w:val="1"/>
      <w:numFmt w:val="bullet"/>
      <w:lvlText w:val=""/>
      <w:lvlJc w:val="left"/>
      <w:pPr>
        <w:ind w:left="5040" w:hanging="360"/>
      </w:pPr>
      <w:rPr>
        <w:rFonts w:ascii="Symbol" w:hAnsi="Symbol" w:hint="default"/>
      </w:rPr>
    </w:lvl>
    <w:lvl w:ilvl="7" w:tplc="500A24F2" w:tentative="1">
      <w:start w:val="1"/>
      <w:numFmt w:val="bullet"/>
      <w:lvlText w:val="o"/>
      <w:lvlJc w:val="left"/>
      <w:pPr>
        <w:ind w:left="5760" w:hanging="360"/>
      </w:pPr>
      <w:rPr>
        <w:rFonts w:ascii="Courier New" w:hAnsi="Courier New" w:cs="Courier New" w:hint="default"/>
      </w:rPr>
    </w:lvl>
    <w:lvl w:ilvl="8" w:tplc="C85AD532" w:tentative="1">
      <w:start w:val="1"/>
      <w:numFmt w:val="bullet"/>
      <w:lvlText w:val=""/>
      <w:lvlJc w:val="left"/>
      <w:pPr>
        <w:ind w:left="6480" w:hanging="360"/>
      </w:pPr>
      <w:rPr>
        <w:rFonts w:ascii="Wingdings" w:hAnsi="Wingdings" w:hint="default"/>
      </w:rPr>
    </w:lvl>
  </w:abstractNum>
  <w:abstractNum w:abstractNumId="6" w15:restartNumberingAfterBreak="0">
    <w:nsid w:val="26A655EA"/>
    <w:multiLevelType w:val="hybridMultilevel"/>
    <w:tmpl w:val="E328F716"/>
    <w:lvl w:ilvl="0" w:tplc="8BACCE24">
      <w:start w:val="1"/>
      <w:numFmt w:val="bullet"/>
      <w:lvlText w:val=""/>
      <w:lvlJc w:val="left"/>
      <w:pPr>
        <w:ind w:left="720" w:hanging="360"/>
      </w:pPr>
      <w:rPr>
        <w:rFonts w:ascii="Symbol" w:hAnsi="Symbol" w:hint="default"/>
      </w:rPr>
    </w:lvl>
    <w:lvl w:ilvl="1" w:tplc="C88070CA" w:tentative="1">
      <w:start w:val="1"/>
      <w:numFmt w:val="bullet"/>
      <w:lvlText w:val="o"/>
      <w:lvlJc w:val="left"/>
      <w:pPr>
        <w:ind w:left="1440" w:hanging="360"/>
      </w:pPr>
      <w:rPr>
        <w:rFonts w:ascii="Courier New" w:hAnsi="Courier New" w:cs="Courier New" w:hint="default"/>
      </w:rPr>
    </w:lvl>
    <w:lvl w:ilvl="2" w:tplc="67A82228" w:tentative="1">
      <w:start w:val="1"/>
      <w:numFmt w:val="bullet"/>
      <w:lvlText w:val=""/>
      <w:lvlJc w:val="left"/>
      <w:pPr>
        <w:ind w:left="2160" w:hanging="360"/>
      </w:pPr>
      <w:rPr>
        <w:rFonts w:ascii="Wingdings" w:hAnsi="Wingdings" w:hint="default"/>
      </w:rPr>
    </w:lvl>
    <w:lvl w:ilvl="3" w:tplc="C6C4D196" w:tentative="1">
      <w:start w:val="1"/>
      <w:numFmt w:val="bullet"/>
      <w:lvlText w:val=""/>
      <w:lvlJc w:val="left"/>
      <w:pPr>
        <w:ind w:left="2880" w:hanging="360"/>
      </w:pPr>
      <w:rPr>
        <w:rFonts w:ascii="Symbol" w:hAnsi="Symbol" w:hint="default"/>
      </w:rPr>
    </w:lvl>
    <w:lvl w:ilvl="4" w:tplc="E6828C00" w:tentative="1">
      <w:start w:val="1"/>
      <w:numFmt w:val="bullet"/>
      <w:lvlText w:val="o"/>
      <w:lvlJc w:val="left"/>
      <w:pPr>
        <w:ind w:left="3600" w:hanging="360"/>
      </w:pPr>
      <w:rPr>
        <w:rFonts w:ascii="Courier New" w:hAnsi="Courier New" w:cs="Courier New" w:hint="default"/>
      </w:rPr>
    </w:lvl>
    <w:lvl w:ilvl="5" w:tplc="75BC1964" w:tentative="1">
      <w:start w:val="1"/>
      <w:numFmt w:val="bullet"/>
      <w:lvlText w:val=""/>
      <w:lvlJc w:val="left"/>
      <w:pPr>
        <w:ind w:left="4320" w:hanging="360"/>
      </w:pPr>
      <w:rPr>
        <w:rFonts w:ascii="Wingdings" w:hAnsi="Wingdings" w:hint="default"/>
      </w:rPr>
    </w:lvl>
    <w:lvl w:ilvl="6" w:tplc="7016694C" w:tentative="1">
      <w:start w:val="1"/>
      <w:numFmt w:val="bullet"/>
      <w:lvlText w:val=""/>
      <w:lvlJc w:val="left"/>
      <w:pPr>
        <w:ind w:left="5040" w:hanging="360"/>
      </w:pPr>
      <w:rPr>
        <w:rFonts w:ascii="Symbol" w:hAnsi="Symbol" w:hint="default"/>
      </w:rPr>
    </w:lvl>
    <w:lvl w:ilvl="7" w:tplc="FB6AB9DC" w:tentative="1">
      <w:start w:val="1"/>
      <w:numFmt w:val="bullet"/>
      <w:lvlText w:val="o"/>
      <w:lvlJc w:val="left"/>
      <w:pPr>
        <w:ind w:left="5760" w:hanging="360"/>
      </w:pPr>
      <w:rPr>
        <w:rFonts w:ascii="Courier New" w:hAnsi="Courier New" w:cs="Courier New" w:hint="default"/>
      </w:rPr>
    </w:lvl>
    <w:lvl w:ilvl="8" w:tplc="C772F830" w:tentative="1">
      <w:start w:val="1"/>
      <w:numFmt w:val="bullet"/>
      <w:lvlText w:val=""/>
      <w:lvlJc w:val="left"/>
      <w:pPr>
        <w:ind w:left="6480" w:hanging="360"/>
      </w:pPr>
      <w:rPr>
        <w:rFonts w:ascii="Wingdings" w:hAnsi="Wingdings" w:hint="default"/>
      </w:rPr>
    </w:lvl>
  </w:abstractNum>
  <w:abstractNum w:abstractNumId="7" w15:restartNumberingAfterBreak="0">
    <w:nsid w:val="27366A1A"/>
    <w:multiLevelType w:val="hybridMultilevel"/>
    <w:tmpl w:val="331C4812"/>
    <w:lvl w:ilvl="0" w:tplc="026EAAA2">
      <w:start w:val="1"/>
      <w:numFmt w:val="bullet"/>
      <w:lvlText w:val=""/>
      <w:lvlJc w:val="left"/>
      <w:pPr>
        <w:ind w:left="720" w:hanging="360"/>
      </w:pPr>
      <w:rPr>
        <w:rFonts w:ascii="Symbol" w:hAnsi="Symbol" w:hint="default"/>
      </w:rPr>
    </w:lvl>
    <w:lvl w:ilvl="1" w:tplc="86D295E6" w:tentative="1">
      <w:start w:val="1"/>
      <w:numFmt w:val="bullet"/>
      <w:lvlText w:val="o"/>
      <w:lvlJc w:val="left"/>
      <w:pPr>
        <w:ind w:left="1440" w:hanging="360"/>
      </w:pPr>
      <w:rPr>
        <w:rFonts w:ascii="Courier New" w:hAnsi="Courier New" w:cs="Courier New" w:hint="default"/>
      </w:rPr>
    </w:lvl>
    <w:lvl w:ilvl="2" w:tplc="0CA4759C" w:tentative="1">
      <w:start w:val="1"/>
      <w:numFmt w:val="bullet"/>
      <w:lvlText w:val=""/>
      <w:lvlJc w:val="left"/>
      <w:pPr>
        <w:ind w:left="2160" w:hanging="360"/>
      </w:pPr>
      <w:rPr>
        <w:rFonts w:ascii="Wingdings" w:hAnsi="Wingdings" w:hint="default"/>
      </w:rPr>
    </w:lvl>
    <w:lvl w:ilvl="3" w:tplc="52AE738E" w:tentative="1">
      <w:start w:val="1"/>
      <w:numFmt w:val="bullet"/>
      <w:lvlText w:val=""/>
      <w:lvlJc w:val="left"/>
      <w:pPr>
        <w:ind w:left="2880" w:hanging="360"/>
      </w:pPr>
      <w:rPr>
        <w:rFonts w:ascii="Symbol" w:hAnsi="Symbol" w:hint="default"/>
      </w:rPr>
    </w:lvl>
    <w:lvl w:ilvl="4" w:tplc="A036D88C" w:tentative="1">
      <w:start w:val="1"/>
      <w:numFmt w:val="bullet"/>
      <w:lvlText w:val="o"/>
      <w:lvlJc w:val="left"/>
      <w:pPr>
        <w:ind w:left="3600" w:hanging="360"/>
      </w:pPr>
      <w:rPr>
        <w:rFonts w:ascii="Courier New" w:hAnsi="Courier New" w:cs="Courier New" w:hint="default"/>
      </w:rPr>
    </w:lvl>
    <w:lvl w:ilvl="5" w:tplc="296C7772" w:tentative="1">
      <w:start w:val="1"/>
      <w:numFmt w:val="bullet"/>
      <w:lvlText w:val=""/>
      <w:lvlJc w:val="left"/>
      <w:pPr>
        <w:ind w:left="4320" w:hanging="360"/>
      </w:pPr>
      <w:rPr>
        <w:rFonts w:ascii="Wingdings" w:hAnsi="Wingdings" w:hint="default"/>
      </w:rPr>
    </w:lvl>
    <w:lvl w:ilvl="6" w:tplc="EACE73BE" w:tentative="1">
      <w:start w:val="1"/>
      <w:numFmt w:val="bullet"/>
      <w:lvlText w:val=""/>
      <w:lvlJc w:val="left"/>
      <w:pPr>
        <w:ind w:left="5040" w:hanging="360"/>
      </w:pPr>
      <w:rPr>
        <w:rFonts w:ascii="Symbol" w:hAnsi="Symbol" w:hint="default"/>
      </w:rPr>
    </w:lvl>
    <w:lvl w:ilvl="7" w:tplc="D9B6D958" w:tentative="1">
      <w:start w:val="1"/>
      <w:numFmt w:val="bullet"/>
      <w:lvlText w:val="o"/>
      <w:lvlJc w:val="left"/>
      <w:pPr>
        <w:ind w:left="5760" w:hanging="360"/>
      </w:pPr>
      <w:rPr>
        <w:rFonts w:ascii="Courier New" w:hAnsi="Courier New" w:cs="Courier New" w:hint="default"/>
      </w:rPr>
    </w:lvl>
    <w:lvl w:ilvl="8" w:tplc="9DE6184C" w:tentative="1">
      <w:start w:val="1"/>
      <w:numFmt w:val="bullet"/>
      <w:lvlText w:val=""/>
      <w:lvlJc w:val="left"/>
      <w:pPr>
        <w:ind w:left="6480" w:hanging="360"/>
      </w:pPr>
      <w:rPr>
        <w:rFonts w:ascii="Wingdings" w:hAnsi="Wingdings" w:hint="default"/>
      </w:rPr>
    </w:lvl>
  </w:abstractNum>
  <w:abstractNum w:abstractNumId="8" w15:restartNumberingAfterBreak="0">
    <w:nsid w:val="28370C0F"/>
    <w:multiLevelType w:val="hybridMultilevel"/>
    <w:tmpl w:val="9AE834B2"/>
    <w:lvl w:ilvl="0" w:tplc="C6D0CAFC">
      <w:start w:val="1"/>
      <w:numFmt w:val="bullet"/>
      <w:lvlText w:val=""/>
      <w:lvlJc w:val="left"/>
      <w:pPr>
        <w:ind w:left="720" w:hanging="360"/>
      </w:pPr>
      <w:rPr>
        <w:rFonts w:ascii="Symbol" w:hAnsi="Symbol" w:hint="default"/>
      </w:rPr>
    </w:lvl>
    <w:lvl w:ilvl="1" w:tplc="C60C3438" w:tentative="1">
      <w:start w:val="1"/>
      <w:numFmt w:val="bullet"/>
      <w:lvlText w:val="o"/>
      <w:lvlJc w:val="left"/>
      <w:pPr>
        <w:ind w:left="1440" w:hanging="360"/>
      </w:pPr>
      <w:rPr>
        <w:rFonts w:ascii="Courier New" w:hAnsi="Courier New" w:cs="Courier New" w:hint="default"/>
      </w:rPr>
    </w:lvl>
    <w:lvl w:ilvl="2" w:tplc="C23603A2" w:tentative="1">
      <w:start w:val="1"/>
      <w:numFmt w:val="bullet"/>
      <w:lvlText w:val=""/>
      <w:lvlJc w:val="left"/>
      <w:pPr>
        <w:ind w:left="2160" w:hanging="360"/>
      </w:pPr>
      <w:rPr>
        <w:rFonts w:ascii="Wingdings" w:hAnsi="Wingdings" w:hint="default"/>
      </w:rPr>
    </w:lvl>
    <w:lvl w:ilvl="3" w:tplc="D5AA8220" w:tentative="1">
      <w:start w:val="1"/>
      <w:numFmt w:val="bullet"/>
      <w:lvlText w:val=""/>
      <w:lvlJc w:val="left"/>
      <w:pPr>
        <w:ind w:left="2880" w:hanging="360"/>
      </w:pPr>
      <w:rPr>
        <w:rFonts w:ascii="Symbol" w:hAnsi="Symbol" w:hint="default"/>
      </w:rPr>
    </w:lvl>
    <w:lvl w:ilvl="4" w:tplc="A2C6EE3C" w:tentative="1">
      <w:start w:val="1"/>
      <w:numFmt w:val="bullet"/>
      <w:lvlText w:val="o"/>
      <w:lvlJc w:val="left"/>
      <w:pPr>
        <w:ind w:left="3600" w:hanging="360"/>
      </w:pPr>
      <w:rPr>
        <w:rFonts w:ascii="Courier New" w:hAnsi="Courier New" w:cs="Courier New" w:hint="default"/>
      </w:rPr>
    </w:lvl>
    <w:lvl w:ilvl="5" w:tplc="250C8476" w:tentative="1">
      <w:start w:val="1"/>
      <w:numFmt w:val="bullet"/>
      <w:lvlText w:val=""/>
      <w:lvlJc w:val="left"/>
      <w:pPr>
        <w:ind w:left="4320" w:hanging="360"/>
      </w:pPr>
      <w:rPr>
        <w:rFonts w:ascii="Wingdings" w:hAnsi="Wingdings" w:hint="default"/>
      </w:rPr>
    </w:lvl>
    <w:lvl w:ilvl="6" w:tplc="2E9EF346" w:tentative="1">
      <w:start w:val="1"/>
      <w:numFmt w:val="bullet"/>
      <w:lvlText w:val=""/>
      <w:lvlJc w:val="left"/>
      <w:pPr>
        <w:ind w:left="5040" w:hanging="360"/>
      </w:pPr>
      <w:rPr>
        <w:rFonts w:ascii="Symbol" w:hAnsi="Symbol" w:hint="default"/>
      </w:rPr>
    </w:lvl>
    <w:lvl w:ilvl="7" w:tplc="6486DD66" w:tentative="1">
      <w:start w:val="1"/>
      <w:numFmt w:val="bullet"/>
      <w:lvlText w:val="o"/>
      <w:lvlJc w:val="left"/>
      <w:pPr>
        <w:ind w:left="5760" w:hanging="360"/>
      </w:pPr>
      <w:rPr>
        <w:rFonts w:ascii="Courier New" w:hAnsi="Courier New" w:cs="Courier New" w:hint="default"/>
      </w:rPr>
    </w:lvl>
    <w:lvl w:ilvl="8" w:tplc="2826C45C" w:tentative="1">
      <w:start w:val="1"/>
      <w:numFmt w:val="bullet"/>
      <w:lvlText w:val=""/>
      <w:lvlJc w:val="left"/>
      <w:pPr>
        <w:ind w:left="6480" w:hanging="360"/>
      </w:pPr>
      <w:rPr>
        <w:rFonts w:ascii="Wingdings" w:hAnsi="Wingdings" w:hint="default"/>
      </w:rPr>
    </w:lvl>
  </w:abstractNum>
  <w:abstractNum w:abstractNumId="9" w15:restartNumberingAfterBreak="0">
    <w:nsid w:val="37C00F59"/>
    <w:multiLevelType w:val="hybridMultilevel"/>
    <w:tmpl w:val="90405948"/>
    <w:lvl w:ilvl="0" w:tplc="36D6033C">
      <w:start w:val="1"/>
      <w:numFmt w:val="bullet"/>
      <w:lvlText w:val=""/>
      <w:lvlJc w:val="left"/>
      <w:pPr>
        <w:ind w:left="720" w:hanging="360"/>
      </w:pPr>
      <w:rPr>
        <w:rFonts w:ascii="Symbol" w:hAnsi="Symbol" w:hint="default"/>
      </w:rPr>
    </w:lvl>
    <w:lvl w:ilvl="1" w:tplc="7EBA1568" w:tentative="1">
      <w:start w:val="1"/>
      <w:numFmt w:val="bullet"/>
      <w:lvlText w:val="o"/>
      <w:lvlJc w:val="left"/>
      <w:pPr>
        <w:ind w:left="1440" w:hanging="360"/>
      </w:pPr>
      <w:rPr>
        <w:rFonts w:ascii="Courier New" w:hAnsi="Courier New" w:cs="Courier New" w:hint="default"/>
      </w:rPr>
    </w:lvl>
    <w:lvl w:ilvl="2" w:tplc="7B285542" w:tentative="1">
      <w:start w:val="1"/>
      <w:numFmt w:val="bullet"/>
      <w:lvlText w:val=""/>
      <w:lvlJc w:val="left"/>
      <w:pPr>
        <w:ind w:left="2160" w:hanging="360"/>
      </w:pPr>
      <w:rPr>
        <w:rFonts w:ascii="Wingdings" w:hAnsi="Wingdings" w:hint="default"/>
      </w:rPr>
    </w:lvl>
    <w:lvl w:ilvl="3" w:tplc="1ACA0C10" w:tentative="1">
      <w:start w:val="1"/>
      <w:numFmt w:val="bullet"/>
      <w:lvlText w:val=""/>
      <w:lvlJc w:val="left"/>
      <w:pPr>
        <w:ind w:left="2880" w:hanging="360"/>
      </w:pPr>
      <w:rPr>
        <w:rFonts w:ascii="Symbol" w:hAnsi="Symbol" w:hint="default"/>
      </w:rPr>
    </w:lvl>
    <w:lvl w:ilvl="4" w:tplc="26B454EA" w:tentative="1">
      <w:start w:val="1"/>
      <w:numFmt w:val="bullet"/>
      <w:lvlText w:val="o"/>
      <w:lvlJc w:val="left"/>
      <w:pPr>
        <w:ind w:left="3600" w:hanging="360"/>
      </w:pPr>
      <w:rPr>
        <w:rFonts w:ascii="Courier New" w:hAnsi="Courier New" w:cs="Courier New" w:hint="default"/>
      </w:rPr>
    </w:lvl>
    <w:lvl w:ilvl="5" w:tplc="10F04C42" w:tentative="1">
      <w:start w:val="1"/>
      <w:numFmt w:val="bullet"/>
      <w:lvlText w:val=""/>
      <w:lvlJc w:val="left"/>
      <w:pPr>
        <w:ind w:left="4320" w:hanging="360"/>
      </w:pPr>
      <w:rPr>
        <w:rFonts w:ascii="Wingdings" w:hAnsi="Wingdings" w:hint="default"/>
      </w:rPr>
    </w:lvl>
    <w:lvl w:ilvl="6" w:tplc="FA5E851E" w:tentative="1">
      <w:start w:val="1"/>
      <w:numFmt w:val="bullet"/>
      <w:lvlText w:val=""/>
      <w:lvlJc w:val="left"/>
      <w:pPr>
        <w:ind w:left="5040" w:hanging="360"/>
      </w:pPr>
      <w:rPr>
        <w:rFonts w:ascii="Symbol" w:hAnsi="Symbol" w:hint="default"/>
      </w:rPr>
    </w:lvl>
    <w:lvl w:ilvl="7" w:tplc="5C34AF9A" w:tentative="1">
      <w:start w:val="1"/>
      <w:numFmt w:val="bullet"/>
      <w:lvlText w:val="o"/>
      <w:lvlJc w:val="left"/>
      <w:pPr>
        <w:ind w:left="5760" w:hanging="360"/>
      </w:pPr>
      <w:rPr>
        <w:rFonts w:ascii="Courier New" w:hAnsi="Courier New" w:cs="Courier New" w:hint="default"/>
      </w:rPr>
    </w:lvl>
    <w:lvl w:ilvl="8" w:tplc="2864CA4C" w:tentative="1">
      <w:start w:val="1"/>
      <w:numFmt w:val="bullet"/>
      <w:lvlText w:val=""/>
      <w:lvlJc w:val="left"/>
      <w:pPr>
        <w:ind w:left="6480" w:hanging="360"/>
      </w:pPr>
      <w:rPr>
        <w:rFonts w:ascii="Wingdings" w:hAnsi="Wingdings" w:hint="default"/>
      </w:rPr>
    </w:lvl>
  </w:abstractNum>
  <w:abstractNum w:abstractNumId="10" w15:restartNumberingAfterBreak="0">
    <w:nsid w:val="4A6665D6"/>
    <w:multiLevelType w:val="hybridMultilevel"/>
    <w:tmpl w:val="79C88252"/>
    <w:lvl w:ilvl="0" w:tplc="09EE5114">
      <w:start w:val="1"/>
      <w:numFmt w:val="bullet"/>
      <w:lvlText w:val=""/>
      <w:lvlJc w:val="left"/>
      <w:pPr>
        <w:ind w:left="720" w:hanging="360"/>
      </w:pPr>
      <w:rPr>
        <w:rFonts w:ascii="Symbol" w:hAnsi="Symbol" w:hint="default"/>
      </w:rPr>
    </w:lvl>
    <w:lvl w:ilvl="1" w:tplc="F3EAF664" w:tentative="1">
      <w:start w:val="1"/>
      <w:numFmt w:val="bullet"/>
      <w:lvlText w:val="o"/>
      <w:lvlJc w:val="left"/>
      <w:pPr>
        <w:ind w:left="1440" w:hanging="360"/>
      </w:pPr>
      <w:rPr>
        <w:rFonts w:ascii="Courier New" w:hAnsi="Courier New" w:cs="Courier New" w:hint="default"/>
      </w:rPr>
    </w:lvl>
    <w:lvl w:ilvl="2" w:tplc="1CA68F04" w:tentative="1">
      <w:start w:val="1"/>
      <w:numFmt w:val="bullet"/>
      <w:lvlText w:val=""/>
      <w:lvlJc w:val="left"/>
      <w:pPr>
        <w:ind w:left="2160" w:hanging="360"/>
      </w:pPr>
      <w:rPr>
        <w:rFonts w:ascii="Wingdings" w:hAnsi="Wingdings" w:hint="default"/>
      </w:rPr>
    </w:lvl>
    <w:lvl w:ilvl="3" w:tplc="FA3A3F74" w:tentative="1">
      <w:start w:val="1"/>
      <w:numFmt w:val="bullet"/>
      <w:lvlText w:val=""/>
      <w:lvlJc w:val="left"/>
      <w:pPr>
        <w:ind w:left="2880" w:hanging="360"/>
      </w:pPr>
      <w:rPr>
        <w:rFonts w:ascii="Symbol" w:hAnsi="Symbol" w:hint="default"/>
      </w:rPr>
    </w:lvl>
    <w:lvl w:ilvl="4" w:tplc="904C350A" w:tentative="1">
      <w:start w:val="1"/>
      <w:numFmt w:val="bullet"/>
      <w:lvlText w:val="o"/>
      <w:lvlJc w:val="left"/>
      <w:pPr>
        <w:ind w:left="3600" w:hanging="360"/>
      </w:pPr>
      <w:rPr>
        <w:rFonts w:ascii="Courier New" w:hAnsi="Courier New" w:cs="Courier New" w:hint="default"/>
      </w:rPr>
    </w:lvl>
    <w:lvl w:ilvl="5" w:tplc="4BF4544A" w:tentative="1">
      <w:start w:val="1"/>
      <w:numFmt w:val="bullet"/>
      <w:lvlText w:val=""/>
      <w:lvlJc w:val="left"/>
      <w:pPr>
        <w:ind w:left="4320" w:hanging="360"/>
      </w:pPr>
      <w:rPr>
        <w:rFonts w:ascii="Wingdings" w:hAnsi="Wingdings" w:hint="default"/>
      </w:rPr>
    </w:lvl>
    <w:lvl w:ilvl="6" w:tplc="2C32D8DA" w:tentative="1">
      <w:start w:val="1"/>
      <w:numFmt w:val="bullet"/>
      <w:lvlText w:val=""/>
      <w:lvlJc w:val="left"/>
      <w:pPr>
        <w:ind w:left="5040" w:hanging="360"/>
      </w:pPr>
      <w:rPr>
        <w:rFonts w:ascii="Symbol" w:hAnsi="Symbol" w:hint="default"/>
      </w:rPr>
    </w:lvl>
    <w:lvl w:ilvl="7" w:tplc="A2843B68" w:tentative="1">
      <w:start w:val="1"/>
      <w:numFmt w:val="bullet"/>
      <w:lvlText w:val="o"/>
      <w:lvlJc w:val="left"/>
      <w:pPr>
        <w:ind w:left="5760" w:hanging="360"/>
      </w:pPr>
      <w:rPr>
        <w:rFonts w:ascii="Courier New" w:hAnsi="Courier New" w:cs="Courier New" w:hint="default"/>
      </w:rPr>
    </w:lvl>
    <w:lvl w:ilvl="8" w:tplc="55BC9222" w:tentative="1">
      <w:start w:val="1"/>
      <w:numFmt w:val="bullet"/>
      <w:lvlText w:val=""/>
      <w:lvlJc w:val="left"/>
      <w:pPr>
        <w:ind w:left="6480" w:hanging="360"/>
      </w:pPr>
      <w:rPr>
        <w:rFonts w:ascii="Wingdings" w:hAnsi="Wingdings" w:hint="default"/>
      </w:rPr>
    </w:lvl>
  </w:abstractNum>
  <w:abstractNum w:abstractNumId="11" w15:restartNumberingAfterBreak="0">
    <w:nsid w:val="5389646F"/>
    <w:multiLevelType w:val="hybridMultilevel"/>
    <w:tmpl w:val="7A7ECA52"/>
    <w:lvl w:ilvl="0" w:tplc="AE7C80BC">
      <w:start w:val="1"/>
      <w:numFmt w:val="bullet"/>
      <w:lvlText w:val=""/>
      <w:lvlJc w:val="left"/>
      <w:pPr>
        <w:ind w:left="720" w:hanging="360"/>
      </w:pPr>
      <w:rPr>
        <w:rFonts w:ascii="Symbol" w:hAnsi="Symbol" w:hint="default"/>
      </w:rPr>
    </w:lvl>
    <w:lvl w:ilvl="1" w:tplc="226847E6" w:tentative="1">
      <w:start w:val="1"/>
      <w:numFmt w:val="bullet"/>
      <w:lvlText w:val="o"/>
      <w:lvlJc w:val="left"/>
      <w:pPr>
        <w:ind w:left="1440" w:hanging="360"/>
      </w:pPr>
      <w:rPr>
        <w:rFonts w:ascii="Courier New" w:hAnsi="Courier New" w:cs="Courier New" w:hint="default"/>
      </w:rPr>
    </w:lvl>
    <w:lvl w:ilvl="2" w:tplc="BD28444C" w:tentative="1">
      <w:start w:val="1"/>
      <w:numFmt w:val="bullet"/>
      <w:lvlText w:val=""/>
      <w:lvlJc w:val="left"/>
      <w:pPr>
        <w:ind w:left="2160" w:hanging="360"/>
      </w:pPr>
      <w:rPr>
        <w:rFonts w:ascii="Wingdings" w:hAnsi="Wingdings" w:hint="default"/>
      </w:rPr>
    </w:lvl>
    <w:lvl w:ilvl="3" w:tplc="7FAEC728" w:tentative="1">
      <w:start w:val="1"/>
      <w:numFmt w:val="bullet"/>
      <w:lvlText w:val=""/>
      <w:lvlJc w:val="left"/>
      <w:pPr>
        <w:ind w:left="2880" w:hanging="360"/>
      </w:pPr>
      <w:rPr>
        <w:rFonts w:ascii="Symbol" w:hAnsi="Symbol" w:hint="default"/>
      </w:rPr>
    </w:lvl>
    <w:lvl w:ilvl="4" w:tplc="0436E89A" w:tentative="1">
      <w:start w:val="1"/>
      <w:numFmt w:val="bullet"/>
      <w:lvlText w:val="o"/>
      <w:lvlJc w:val="left"/>
      <w:pPr>
        <w:ind w:left="3600" w:hanging="360"/>
      </w:pPr>
      <w:rPr>
        <w:rFonts w:ascii="Courier New" w:hAnsi="Courier New" w:cs="Courier New" w:hint="default"/>
      </w:rPr>
    </w:lvl>
    <w:lvl w:ilvl="5" w:tplc="DCA8A7CA" w:tentative="1">
      <w:start w:val="1"/>
      <w:numFmt w:val="bullet"/>
      <w:lvlText w:val=""/>
      <w:lvlJc w:val="left"/>
      <w:pPr>
        <w:ind w:left="4320" w:hanging="360"/>
      </w:pPr>
      <w:rPr>
        <w:rFonts w:ascii="Wingdings" w:hAnsi="Wingdings" w:hint="default"/>
      </w:rPr>
    </w:lvl>
    <w:lvl w:ilvl="6" w:tplc="9F90DD8A" w:tentative="1">
      <w:start w:val="1"/>
      <w:numFmt w:val="bullet"/>
      <w:lvlText w:val=""/>
      <w:lvlJc w:val="left"/>
      <w:pPr>
        <w:ind w:left="5040" w:hanging="360"/>
      </w:pPr>
      <w:rPr>
        <w:rFonts w:ascii="Symbol" w:hAnsi="Symbol" w:hint="default"/>
      </w:rPr>
    </w:lvl>
    <w:lvl w:ilvl="7" w:tplc="A6D244DE" w:tentative="1">
      <w:start w:val="1"/>
      <w:numFmt w:val="bullet"/>
      <w:lvlText w:val="o"/>
      <w:lvlJc w:val="left"/>
      <w:pPr>
        <w:ind w:left="5760" w:hanging="360"/>
      </w:pPr>
      <w:rPr>
        <w:rFonts w:ascii="Courier New" w:hAnsi="Courier New" w:cs="Courier New" w:hint="default"/>
      </w:rPr>
    </w:lvl>
    <w:lvl w:ilvl="8" w:tplc="471EA6D2" w:tentative="1">
      <w:start w:val="1"/>
      <w:numFmt w:val="bullet"/>
      <w:lvlText w:val=""/>
      <w:lvlJc w:val="left"/>
      <w:pPr>
        <w:ind w:left="6480" w:hanging="360"/>
      </w:pPr>
      <w:rPr>
        <w:rFonts w:ascii="Wingdings" w:hAnsi="Wingdings" w:hint="default"/>
      </w:rPr>
    </w:lvl>
  </w:abstractNum>
  <w:abstractNum w:abstractNumId="12" w15:restartNumberingAfterBreak="0">
    <w:nsid w:val="6D6C13F2"/>
    <w:multiLevelType w:val="hybridMultilevel"/>
    <w:tmpl w:val="23025D86"/>
    <w:lvl w:ilvl="0" w:tplc="68201B3C">
      <w:start w:val="1"/>
      <w:numFmt w:val="bullet"/>
      <w:lvlText w:val=""/>
      <w:lvlJc w:val="left"/>
      <w:pPr>
        <w:ind w:left="720" w:hanging="360"/>
      </w:pPr>
      <w:rPr>
        <w:rFonts w:ascii="Symbol" w:hAnsi="Symbol" w:hint="default"/>
      </w:rPr>
    </w:lvl>
    <w:lvl w:ilvl="1" w:tplc="2D687912" w:tentative="1">
      <w:start w:val="1"/>
      <w:numFmt w:val="bullet"/>
      <w:lvlText w:val="o"/>
      <w:lvlJc w:val="left"/>
      <w:pPr>
        <w:ind w:left="1440" w:hanging="360"/>
      </w:pPr>
      <w:rPr>
        <w:rFonts w:ascii="Courier New" w:hAnsi="Courier New" w:cs="Courier New" w:hint="default"/>
      </w:rPr>
    </w:lvl>
    <w:lvl w:ilvl="2" w:tplc="26C8545C" w:tentative="1">
      <w:start w:val="1"/>
      <w:numFmt w:val="bullet"/>
      <w:lvlText w:val=""/>
      <w:lvlJc w:val="left"/>
      <w:pPr>
        <w:ind w:left="2160" w:hanging="360"/>
      </w:pPr>
      <w:rPr>
        <w:rFonts w:ascii="Wingdings" w:hAnsi="Wingdings" w:hint="default"/>
      </w:rPr>
    </w:lvl>
    <w:lvl w:ilvl="3" w:tplc="D0283BCE" w:tentative="1">
      <w:start w:val="1"/>
      <w:numFmt w:val="bullet"/>
      <w:lvlText w:val=""/>
      <w:lvlJc w:val="left"/>
      <w:pPr>
        <w:ind w:left="2880" w:hanging="360"/>
      </w:pPr>
      <w:rPr>
        <w:rFonts w:ascii="Symbol" w:hAnsi="Symbol" w:hint="default"/>
      </w:rPr>
    </w:lvl>
    <w:lvl w:ilvl="4" w:tplc="ABBE385C" w:tentative="1">
      <w:start w:val="1"/>
      <w:numFmt w:val="bullet"/>
      <w:lvlText w:val="o"/>
      <w:lvlJc w:val="left"/>
      <w:pPr>
        <w:ind w:left="3600" w:hanging="360"/>
      </w:pPr>
      <w:rPr>
        <w:rFonts w:ascii="Courier New" w:hAnsi="Courier New" w:cs="Courier New" w:hint="default"/>
      </w:rPr>
    </w:lvl>
    <w:lvl w:ilvl="5" w:tplc="9CB65F9C" w:tentative="1">
      <w:start w:val="1"/>
      <w:numFmt w:val="bullet"/>
      <w:lvlText w:val=""/>
      <w:lvlJc w:val="left"/>
      <w:pPr>
        <w:ind w:left="4320" w:hanging="360"/>
      </w:pPr>
      <w:rPr>
        <w:rFonts w:ascii="Wingdings" w:hAnsi="Wingdings" w:hint="default"/>
      </w:rPr>
    </w:lvl>
    <w:lvl w:ilvl="6" w:tplc="7F9847DE" w:tentative="1">
      <w:start w:val="1"/>
      <w:numFmt w:val="bullet"/>
      <w:lvlText w:val=""/>
      <w:lvlJc w:val="left"/>
      <w:pPr>
        <w:ind w:left="5040" w:hanging="360"/>
      </w:pPr>
      <w:rPr>
        <w:rFonts w:ascii="Symbol" w:hAnsi="Symbol" w:hint="default"/>
      </w:rPr>
    </w:lvl>
    <w:lvl w:ilvl="7" w:tplc="8EB8BD88" w:tentative="1">
      <w:start w:val="1"/>
      <w:numFmt w:val="bullet"/>
      <w:lvlText w:val="o"/>
      <w:lvlJc w:val="left"/>
      <w:pPr>
        <w:ind w:left="5760" w:hanging="360"/>
      </w:pPr>
      <w:rPr>
        <w:rFonts w:ascii="Courier New" w:hAnsi="Courier New" w:cs="Courier New" w:hint="default"/>
      </w:rPr>
    </w:lvl>
    <w:lvl w:ilvl="8" w:tplc="B8786C92" w:tentative="1">
      <w:start w:val="1"/>
      <w:numFmt w:val="bullet"/>
      <w:lvlText w:val=""/>
      <w:lvlJc w:val="left"/>
      <w:pPr>
        <w:ind w:left="6480" w:hanging="360"/>
      </w:pPr>
      <w:rPr>
        <w:rFonts w:ascii="Wingdings" w:hAnsi="Wingdings" w:hint="default"/>
      </w:rPr>
    </w:lvl>
  </w:abstractNum>
  <w:abstractNum w:abstractNumId="13" w15:restartNumberingAfterBreak="0">
    <w:nsid w:val="6D941FD9"/>
    <w:multiLevelType w:val="hybridMultilevel"/>
    <w:tmpl w:val="7ECCBF0A"/>
    <w:lvl w:ilvl="0" w:tplc="1C8EFAEE">
      <w:start w:val="1"/>
      <w:numFmt w:val="bullet"/>
      <w:lvlText w:val=""/>
      <w:lvlJc w:val="left"/>
      <w:pPr>
        <w:ind w:left="720" w:hanging="360"/>
      </w:pPr>
      <w:rPr>
        <w:rFonts w:ascii="Symbol" w:hAnsi="Symbol" w:hint="default"/>
      </w:rPr>
    </w:lvl>
    <w:lvl w:ilvl="1" w:tplc="42F2BFEC" w:tentative="1">
      <w:start w:val="1"/>
      <w:numFmt w:val="bullet"/>
      <w:lvlText w:val="o"/>
      <w:lvlJc w:val="left"/>
      <w:pPr>
        <w:ind w:left="1440" w:hanging="360"/>
      </w:pPr>
      <w:rPr>
        <w:rFonts w:ascii="Courier New" w:hAnsi="Courier New" w:cs="Courier New" w:hint="default"/>
      </w:rPr>
    </w:lvl>
    <w:lvl w:ilvl="2" w:tplc="763EA984" w:tentative="1">
      <w:start w:val="1"/>
      <w:numFmt w:val="bullet"/>
      <w:lvlText w:val=""/>
      <w:lvlJc w:val="left"/>
      <w:pPr>
        <w:ind w:left="2160" w:hanging="360"/>
      </w:pPr>
      <w:rPr>
        <w:rFonts w:ascii="Wingdings" w:hAnsi="Wingdings" w:hint="default"/>
      </w:rPr>
    </w:lvl>
    <w:lvl w:ilvl="3" w:tplc="B16AC25A" w:tentative="1">
      <w:start w:val="1"/>
      <w:numFmt w:val="bullet"/>
      <w:lvlText w:val=""/>
      <w:lvlJc w:val="left"/>
      <w:pPr>
        <w:ind w:left="2880" w:hanging="360"/>
      </w:pPr>
      <w:rPr>
        <w:rFonts w:ascii="Symbol" w:hAnsi="Symbol" w:hint="default"/>
      </w:rPr>
    </w:lvl>
    <w:lvl w:ilvl="4" w:tplc="8670EA9C" w:tentative="1">
      <w:start w:val="1"/>
      <w:numFmt w:val="bullet"/>
      <w:lvlText w:val="o"/>
      <w:lvlJc w:val="left"/>
      <w:pPr>
        <w:ind w:left="3600" w:hanging="360"/>
      </w:pPr>
      <w:rPr>
        <w:rFonts w:ascii="Courier New" w:hAnsi="Courier New" w:cs="Courier New" w:hint="default"/>
      </w:rPr>
    </w:lvl>
    <w:lvl w:ilvl="5" w:tplc="FAB82986" w:tentative="1">
      <w:start w:val="1"/>
      <w:numFmt w:val="bullet"/>
      <w:lvlText w:val=""/>
      <w:lvlJc w:val="left"/>
      <w:pPr>
        <w:ind w:left="4320" w:hanging="360"/>
      </w:pPr>
      <w:rPr>
        <w:rFonts w:ascii="Wingdings" w:hAnsi="Wingdings" w:hint="default"/>
      </w:rPr>
    </w:lvl>
    <w:lvl w:ilvl="6" w:tplc="5464D332" w:tentative="1">
      <w:start w:val="1"/>
      <w:numFmt w:val="bullet"/>
      <w:lvlText w:val=""/>
      <w:lvlJc w:val="left"/>
      <w:pPr>
        <w:ind w:left="5040" w:hanging="360"/>
      </w:pPr>
      <w:rPr>
        <w:rFonts w:ascii="Symbol" w:hAnsi="Symbol" w:hint="default"/>
      </w:rPr>
    </w:lvl>
    <w:lvl w:ilvl="7" w:tplc="CAA0E7FC" w:tentative="1">
      <w:start w:val="1"/>
      <w:numFmt w:val="bullet"/>
      <w:lvlText w:val="o"/>
      <w:lvlJc w:val="left"/>
      <w:pPr>
        <w:ind w:left="5760" w:hanging="360"/>
      </w:pPr>
      <w:rPr>
        <w:rFonts w:ascii="Courier New" w:hAnsi="Courier New" w:cs="Courier New" w:hint="default"/>
      </w:rPr>
    </w:lvl>
    <w:lvl w:ilvl="8" w:tplc="5F1E5CFE" w:tentative="1">
      <w:start w:val="1"/>
      <w:numFmt w:val="bullet"/>
      <w:lvlText w:val=""/>
      <w:lvlJc w:val="left"/>
      <w:pPr>
        <w:ind w:left="6480" w:hanging="360"/>
      </w:pPr>
      <w:rPr>
        <w:rFonts w:ascii="Wingdings" w:hAnsi="Wingdings" w:hint="default"/>
      </w:rPr>
    </w:lvl>
  </w:abstractNum>
  <w:abstractNum w:abstractNumId="14" w15:restartNumberingAfterBreak="0">
    <w:nsid w:val="73D03163"/>
    <w:multiLevelType w:val="hybridMultilevel"/>
    <w:tmpl w:val="A12E0052"/>
    <w:lvl w:ilvl="0" w:tplc="5CFA46F4">
      <w:start w:val="1"/>
      <w:numFmt w:val="bullet"/>
      <w:lvlText w:val=""/>
      <w:lvlJc w:val="left"/>
      <w:pPr>
        <w:ind w:left="720" w:hanging="360"/>
      </w:pPr>
      <w:rPr>
        <w:rFonts w:ascii="Symbol" w:hAnsi="Symbol" w:hint="default"/>
      </w:rPr>
    </w:lvl>
    <w:lvl w:ilvl="1" w:tplc="9496E8FE" w:tentative="1">
      <w:start w:val="1"/>
      <w:numFmt w:val="bullet"/>
      <w:lvlText w:val="o"/>
      <w:lvlJc w:val="left"/>
      <w:pPr>
        <w:ind w:left="1440" w:hanging="360"/>
      </w:pPr>
      <w:rPr>
        <w:rFonts w:ascii="Courier New" w:hAnsi="Courier New" w:cs="Courier New" w:hint="default"/>
      </w:rPr>
    </w:lvl>
    <w:lvl w:ilvl="2" w:tplc="ED069582" w:tentative="1">
      <w:start w:val="1"/>
      <w:numFmt w:val="bullet"/>
      <w:lvlText w:val=""/>
      <w:lvlJc w:val="left"/>
      <w:pPr>
        <w:ind w:left="2160" w:hanging="360"/>
      </w:pPr>
      <w:rPr>
        <w:rFonts w:ascii="Wingdings" w:hAnsi="Wingdings" w:hint="default"/>
      </w:rPr>
    </w:lvl>
    <w:lvl w:ilvl="3" w:tplc="46907E88" w:tentative="1">
      <w:start w:val="1"/>
      <w:numFmt w:val="bullet"/>
      <w:lvlText w:val=""/>
      <w:lvlJc w:val="left"/>
      <w:pPr>
        <w:ind w:left="2880" w:hanging="360"/>
      </w:pPr>
      <w:rPr>
        <w:rFonts w:ascii="Symbol" w:hAnsi="Symbol" w:hint="default"/>
      </w:rPr>
    </w:lvl>
    <w:lvl w:ilvl="4" w:tplc="B7D02196" w:tentative="1">
      <w:start w:val="1"/>
      <w:numFmt w:val="bullet"/>
      <w:lvlText w:val="o"/>
      <w:lvlJc w:val="left"/>
      <w:pPr>
        <w:ind w:left="3600" w:hanging="360"/>
      </w:pPr>
      <w:rPr>
        <w:rFonts w:ascii="Courier New" w:hAnsi="Courier New" w:cs="Courier New" w:hint="default"/>
      </w:rPr>
    </w:lvl>
    <w:lvl w:ilvl="5" w:tplc="D67249D0" w:tentative="1">
      <w:start w:val="1"/>
      <w:numFmt w:val="bullet"/>
      <w:lvlText w:val=""/>
      <w:lvlJc w:val="left"/>
      <w:pPr>
        <w:ind w:left="4320" w:hanging="360"/>
      </w:pPr>
      <w:rPr>
        <w:rFonts w:ascii="Wingdings" w:hAnsi="Wingdings" w:hint="default"/>
      </w:rPr>
    </w:lvl>
    <w:lvl w:ilvl="6" w:tplc="2E8ACE66" w:tentative="1">
      <w:start w:val="1"/>
      <w:numFmt w:val="bullet"/>
      <w:lvlText w:val=""/>
      <w:lvlJc w:val="left"/>
      <w:pPr>
        <w:ind w:left="5040" w:hanging="360"/>
      </w:pPr>
      <w:rPr>
        <w:rFonts w:ascii="Symbol" w:hAnsi="Symbol" w:hint="default"/>
      </w:rPr>
    </w:lvl>
    <w:lvl w:ilvl="7" w:tplc="DDE40550" w:tentative="1">
      <w:start w:val="1"/>
      <w:numFmt w:val="bullet"/>
      <w:lvlText w:val="o"/>
      <w:lvlJc w:val="left"/>
      <w:pPr>
        <w:ind w:left="5760" w:hanging="360"/>
      </w:pPr>
      <w:rPr>
        <w:rFonts w:ascii="Courier New" w:hAnsi="Courier New" w:cs="Courier New" w:hint="default"/>
      </w:rPr>
    </w:lvl>
    <w:lvl w:ilvl="8" w:tplc="25B28E8C" w:tentative="1">
      <w:start w:val="1"/>
      <w:numFmt w:val="bullet"/>
      <w:lvlText w:val=""/>
      <w:lvlJc w:val="left"/>
      <w:pPr>
        <w:ind w:left="6480" w:hanging="360"/>
      </w:pPr>
      <w:rPr>
        <w:rFonts w:ascii="Wingdings" w:hAnsi="Wingdings" w:hint="default"/>
      </w:rPr>
    </w:lvl>
  </w:abstractNum>
  <w:abstractNum w:abstractNumId="15" w15:restartNumberingAfterBreak="0">
    <w:nsid w:val="76637B76"/>
    <w:multiLevelType w:val="hybridMultilevel"/>
    <w:tmpl w:val="8C680360"/>
    <w:lvl w:ilvl="0" w:tplc="0A3ACA36">
      <w:start w:val="1"/>
      <w:numFmt w:val="bullet"/>
      <w:lvlText w:val=""/>
      <w:lvlJc w:val="left"/>
      <w:pPr>
        <w:ind w:left="720" w:hanging="360"/>
      </w:pPr>
      <w:rPr>
        <w:rFonts w:ascii="Symbol" w:hAnsi="Symbol" w:hint="default"/>
      </w:rPr>
    </w:lvl>
    <w:lvl w:ilvl="1" w:tplc="14CAE054" w:tentative="1">
      <w:start w:val="1"/>
      <w:numFmt w:val="bullet"/>
      <w:lvlText w:val="o"/>
      <w:lvlJc w:val="left"/>
      <w:pPr>
        <w:ind w:left="1440" w:hanging="360"/>
      </w:pPr>
      <w:rPr>
        <w:rFonts w:ascii="Courier New" w:hAnsi="Courier New" w:cs="Courier New" w:hint="default"/>
      </w:rPr>
    </w:lvl>
    <w:lvl w:ilvl="2" w:tplc="9028D45C" w:tentative="1">
      <w:start w:val="1"/>
      <w:numFmt w:val="bullet"/>
      <w:lvlText w:val=""/>
      <w:lvlJc w:val="left"/>
      <w:pPr>
        <w:ind w:left="2160" w:hanging="360"/>
      </w:pPr>
      <w:rPr>
        <w:rFonts w:ascii="Wingdings" w:hAnsi="Wingdings" w:hint="default"/>
      </w:rPr>
    </w:lvl>
    <w:lvl w:ilvl="3" w:tplc="66542F9C" w:tentative="1">
      <w:start w:val="1"/>
      <w:numFmt w:val="bullet"/>
      <w:lvlText w:val=""/>
      <w:lvlJc w:val="left"/>
      <w:pPr>
        <w:ind w:left="2880" w:hanging="360"/>
      </w:pPr>
      <w:rPr>
        <w:rFonts w:ascii="Symbol" w:hAnsi="Symbol" w:hint="default"/>
      </w:rPr>
    </w:lvl>
    <w:lvl w:ilvl="4" w:tplc="030086D6" w:tentative="1">
      <w:start w:val="1"/>
      <w:numFmt w:val="bullet"/>
      <w:lvlText w:val="o"/>
      <w:lvlJc w:val="left"/>
      <w:pPr>
        <w:ind w:left="3600" w:hanging="360"/>
      </w:pPr>
      <w:rPr>
        <w:rFonts w:ascii="Courier New" w:hAnsi="Courier New" w:cs="Courier New" w:hint="default"/>
      </w:rPr>
    </w:lvl>
    <w:lvl w:ilvl="5" w:tplc="239C7270" w:tentative="1">
      <w:start w:val="1"/>
      <w:numFmt w:val="bullet"/>
      <w:lvlText w:val=""/>
      <w:lvlJc w:val="left"/>
      <w:pPr>
        <w:ind w:left="4320" w:hanging="360"/>
      </w:pPr>
      <w:rPr>
        <w:rFonts w:ascii="Wingdings" w:hAnsi="Wingdings" w:hint="default"/>
      </w:rPr>
    </w:lvl>
    <w:lvl w:ilvl="6" w:tplc="95126188" w:tentative="1">
      <w:start w:val="1"/>
      <w:numFmt w:val="bullet"/>
      <w:lvlText w:val=""/>
      <w:lvlJc w:val="left"/>
      <w:pPr>
        <w:ind w:left="5040" w:hanging="360"/>
      </w:pPr>
      <w:rPr>
        <w:rFonts w:ascii="Symbol" w:hAnsi="Symbol" w:hint="default"/>
      </w:rPr>
    </w:lvl>
    <w:lvl w:ilvl="7" w:tplc="F69449F6" w:tentative="1">
      <w:start w:val="1"/>
      <w:numFmt w:val="bullet"/>
      <w:lvlText w:val="o"/>
      <w:lvlJc w:val="left"/>
      <w:pPr>
        <w:ind w:left="5760" w:hanging="360"/>
      </w:pPr>
      <w:rPr>
        <w:rFonts w:ascii="Courier New" w:hAnsi="Courier New" w:cs="Courier New" w:hint="default"/>
      </w:rPr>
    </w:lvl>
    <w:lvl w:ilvl="8" w:tplc="E416B210" w:tentative="1">
      <w:start w:val="1"/>
      <w:numFmt w:val="bullet"/>
      <w:lvlText w:val=""/>
      <w:lvlJc w:val="left"/>
      <w:pPr>
        <w:ind w:left="6480" w:hanging="360"/>
      </w:pPr>
      <w:rPr>
        <w:rFonts w:ascii="Wingdings" w:hAnsi="Wingdings" w:hint="default"/>
      </w:rPr>
    </w:lvl>
  </w:abstractNum>
  <w:num w:numId="1" w16cid:durableId="590629579">
    <w:abstractNumId w:val="0"/>
  </w:num>
  <w:num w:numId="2" w16cid:durableId="1642881489">
    <w:abstractNumId w:val="9"/>
  </w:num>
  <w:num w:numId="3" w16cid:durableId="1283734483">
    <w:abstractNumId w:val="5"/>
  </w:num>
  <w:num w:numId="4" w16cid:durableId="2068918289">
    <w:abstractNumId w:val="4"/>
  </w:num>
  <w:num w:numId="5" w16cid:durableId="2070225284">
    <w:abstractNumId w:val="14"/>
  </w:num>
  <w:num w:numId="6" w16cid:durableId="1468283350">
    <w:abstractNumId w:val="2"/>
  </w:num>
  <w:num w:numId="7" w16cid:durableId="1332683172">
    <w:abstractNumId w:val="11"/>
  </w:num>
  <w:num w:numId="8" w16cid:durableId="124080337">
    <w:abstractNumId w:val="1"/>
  </w:num>
  <w:num w:numId="9" w16cid:durableId="1593124949">
    <w:abstractNumId w:val="10"/>
  </w:num>
  <w:num w:numId="10" w16cid:durableId="770246785">
    <w:abstractNumId w:val="13"/>
  </w:num>
  <w:num w:numId="11" w16cid:durableId="527378564">
    <w:abstractNumId w:val="7"/>
  </w:num>
  <w:num w:numId="12" w16cid:durableId="1349209342">
    <w:abstractNumId w:val="8"/>
  </w:num>
  <w:num w:numId="13" w16cid:durableId="1755517419">
    <w:abstractNumId w:val="12"/>
  </w:num>
  <w:num w:numId="14" w16cid:durableId="1617828941">
    <w:abstractNumId w:val="6"/>
  </w:num>
  <w:num w:numId="15" w16cid:durableId="451438028">
    <w:abstractNumId w:val="15"/>
  </w:num>
  <w:num w:numId="16" w16cid:durableId="2106994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294"/>
    <w:rsid w:val="000215AB"/>
    <w:rsid w:val="0003530D"/>
    <w:rsid w:val="00056134"/>
    <w:rsid w:val="00083B83"/>
    <w:rsid w:val="00091C50"/>
    <w:rsid w:val="000A18B8"/>
    <w:rsid w:val="000A56E3"/>
    <w:rsid w:val="000C61D8"/>
    <w:rsid w:val="000E4D3A"/>
    <w:rsid w:val="00193D96"/>
    <w:rsid w:val="00196AC5"/>
    <w:rsid w:val="001B5535"/>
    <w:rsid w:val="001C3A5F"/>
    <w:rsid w:val="001C5446"/>
    <w:rsid w:val="001E2BD0"/>
    <w:rsid w:val="001E442F"/>
    <w:rsid w:val="0021749A"/>
    <w:rsid w:val="00220171"/>
    <w:rsid w:val="00253119"/>
    <w:rsid w:val="00256294"/>
    <w:rsid w:val="00272E63"/>
    <w:rsid w:val="00274570"/>
    <w:rsid w:val="00286E4B"/>
    <w:rsid w:val="00290912"/>
    <w:rsid w:val="0029535E"/>
    <w:rsid w:val="002D5BC9"/>
    <w:rsid w:val="002F394F"/>
    <w:rsid w:val="003233DB"/>
    <w:rsid w:val="00335610"/>
    <w:rsid w:val="0033659B"/>
    <w:rsid w:val="00354644"/>
    <w:rsid w:val="00367D97"/>
    <w:rsid w:val="00375FAC"/>
    <w:rsid w:val="003A002E"/>
    <w:rsid w:val="003A76FD"/>
    <w:rsid w:val="003B131C"/>
    <w:rsid w:val="003C2A4B"/>
    <w:rsid w:val="003D032C"/>
    <w:rsid w:val="003D5EFE"/>
    <w:rsid w:val="00401110"/>
    <w:rsid w:val="00401AA3"/>
    <w:rsid w:val="00484636"/>
    <w:rsid w:val="004E045A"/>
    <w:rsid w:val="005177C1"/>
    <w:rsid w:val="00541000"/>
    <w:rsid w:val="00543272"/>
    <w:rsid w:val="00546E59"/>
    <w:rsid w:val="00554C08"/>
    <w:rsid w:val="0057087E"/>
    <w:rsid w:val="00574B84"/>
    <w:rsid w:val="00576456"/>
    <w:rsid w:val="005A6968"/>
    <w:rsid w:val="005B7022"/>
    <w:rsid w:val="005D4833"/>
    <w:rsid w:val="005D6018"/>
    <w:rsid w:val="005E3ADE"/>
    <w:rsid w:val="005F0A85"/>
    <w:rsid w:val="00600FFE"/>
    <w:rsid w:val="0061620E"/>
    <w:rsid w:val="00635561"/>
    <w:rsid w:val="0064197E"/>
    <w:rsid w:val="00653178"/>
    <w:rsid w:val="00671D76"/>
    <w:rsid w:val="0067518F"/>
    <w:rsid w:val="00684D5D"/>
    <w:rsid w:val="00690DF9"/>
    <w:rsid w:val="00692DB1"/>
    <w:rsid w:val="006E0741"/>
    <w:rsid w:val="006E3C7D"/>
    <w:rsid w:val="006F407E"/>
    <w:rsid w:val="00705CB5"/>
    <w:rsid w:val="0072481A"/>
    <w:rsid w:val="00731353"/>
    <w:rsid w:val="00741D4F"/>
    <w:rsid w:val="00755F37"/>
    <w:rsid w:val="007658A5"/>
    <w:rsid w:val="00780B4A"/>
    <w:rsid w:val="007A6A23"/>
    <w:rsid w:val="007C05B3"/>
    <w:rsid w:val="007E0DEA"/>
    <w:rsid w:val="007F0E17"/>
    <w:rsid w:val="007F4054"/>
    <w:rsid w:val="00804E55"/>
    <w:rsid w:val="008174CB"/>
    <w:rsid w:val="00827B1C"/>
    <w:rsid w:val="00860BA8"/>
    <w:rsid w:val="008875FE"/>
    <w:rsid w:val="00891255"/>
    <w:rsid w:val="008A417E"/>
    <w:rsid w:val="008A4634"/>
    <w:rsid w:val="008C5868"/>
    <w:rsid w:val="008C70B5"/>
    <w:rsid w:val="008E6214"/>
    <w:rsid w:val="00941C3B"/>
    <w:rsid w:val="0096234F"/>
    <w:rsid w:val="00977EE8"/>
    <w:rsid w:val="00980E83"/>
    <w:rsid w:val="00987D0D"/>
    <w:rsid w:val="009F6780"/>
    <w:rsid w:val="00A21C02"/>
    <w:rsid w:val="00A25866"/>
    <w:rsid w:val="00A305FE"/>
    <w:rsid w:val="00A34C69"/>
    <w:rsid w:val="00A37981"/>
    <w:rsid w:val="00A52496"/>
    <w:rsid w:val="00A57B17"/>
    <w:rsid w:val="00A64861"/>
    <w:rsid w:val="00A74845"/>
    <w:rsid w:val="00AB1C9E"/>
    <w:rsid w:val="00AC2FEB"/>
    <w:rsid w:val="00AE119A"/>
    <w:rsid w:val="00AE4A96"/>
    <w:rsid w:val="00AF1B00"/>
    <w:rsid w:val="00B117BD"/>
    <w:rsid w:val="00B211C3"/>
    <w:rsid w:val="00B21FBE"/>
    <w:rsid w:val="00B22D9F"/>
    <w:rsid w:val="00B25DD0"/>
    <w:rsid w:val="00B30B71"/>
    <w:rsid w:val="00B315AB"/>
    <w:rsid w:val="00B40550"/>
    <w:rsid w:val="00B46A4A"/>
    <w:rsid w:val="00B51807"/>
    <w:rsid w:val="00B54698"/>
    <w:rsid w:val="00B71138"/>
    <w:rsid w:val="00B930CB"/>
    <w:rsid w:val="00B96832"/>
    <w:rsid w:val="00BB55C5"/>
    <w:rsid w:val="00BD79C7"/>
    <w:rsid w:val="00BF0809"/>
    <w:rsid w:val="00C05DC9"/>
    <w:rsid w:val="00C259CF"/>
    <w:rsid w:val="00C30924"/>
    <w:rsid w:val="00C36BB0"/>
    <w:rsid w:val="00C52C68"/>
    <w:rsid w:val="00C6282E"/>
    <w:rsid w:val="00C67EFD"/>
    <w:rsid w:val="00C92989"/>
    <w:rsid w:val="00CA547B"/>
    <w:rsid w:val="00CD0AD8"/>
    <w:rsid w:val="00CD6F40"/>
    <w:rsid w:val="00D12CC8"/>
    <w:rsid w:val="00D208DC"/>
    <w:rsid w:val="00D55F82"/>
    <w:rsid w:val="00D76DAA"/>
    <w:rsid w:val="00D921F9"/>
    <w:rsid w:val="00D9339B"/>
    <w:rsid w:val="00D977DF"/>
    <w:rsid w:val="00DA1A80"/>
    <w:rsid w:val="00DA5891"/>
    <w:rsid w:val="00DB5835"/>
    <w:rsid w:val="00DC5A1A"/>
    <w:rsid w:val="00DC6D48"/>
    <w:rsid w:val="00E21D55"/>
    <w:rsid w:val="00E23D2F"/>
    <w:rsid w:val="00E60F97"/>
    <w:rsid w:val="00EB089E"/>
    <w:rsid w:val="00EC442B"/>
    <w:rsid w:val="00EC6C50"/>
    <w:rsid w:val="00ED2995"/>
    <w:rsid w:val="00EE26C5"/>
    <w:rsid w:val="00EE5E17"/>
    <w:rsid w:val="00EF159F"/>
    <w:rsid w:val="00F203A2"/>
    <w:rsid w:val="00F2300F"/>
    <w:rsid w:val="00F23263"/>
    <w:rsid w:val="00F73A7C"/>
    <w:rsid w:val="00F91808"/>
    <w:rsid w:val="00F94C70"/>
    <w:rsid w:val="00FB6291"/>
    <w:rsid w:val="00FC2EA1"/>
    <w:rsid w:val="00FC3405"/>
    <w:rsid w:val="00FC6AD6"/>
    <w:rsid w:val="00FF0260"/>
    <w:rsid w:val="00FF0B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EAC2"/>
  <w15:docId w15:val="{8CFEDC02-96C5-4999-8465-7A6D0173C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80B4A"/>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D977D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131C"/>
    <w:pPr>
      <w:ind w:left="720"/>
      <w:contextualSpacing/>
    </w:pPr>
  </w:style>
  <w:style w:type="paragraph" w:styleId="TOCHeading">
    <w:name w:val="TOC Heading"/>
    <w:basedOn w:val="Heading1"/>
    <w:next w:val="Normal"/>
    <w:uiPriority w:val="39"/>
    <w:unhideWhenUsed/>
    <w:qFormat/>
    <w:rsid w:val="00755F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55F37"/>
    <w:pPr>
      <w:spacing w:after="100"/>
    </w:pPr>
  </w:style>
  <w:style w:type="character" w:styleId="Hyperlink">
    <w:name w:val="Hyperlink"/>
    <w:basedOn w:val="DefaultParagraphFont"/>
    <w:uiPriority w:val="99"/>
    <w:unhideWhenUsed/>
    <w:rsid w:val="00755F37"/>
    <w:rPr>
      <w:color w:val="0000FF" w:themeColor="hyperlink"/>
      <w:u w:val="single"/>
    </w:rPr>
  </w:style>
  <w:style w:type="paragraph" w:styleId="Header">
    <w:name w:val="header"/>
    <w:basedOn w:val="Normal"/>
    <w:link w:val="HeaderChar"/>
    <w:uiPriority w:val="99"/>
    <w:unhideWhenUsed/>
    <w:rsid w:val="00755F37"/>
    <w:pPr>
      <w:tabs>
        <w:tab w:val="center" w:pos="4513"/>
        <w:tab w:val="right" w:pos="9026"/>
      </w:tabs>
      <w:spacing w:line="240" w:lineRule="auto"/>
    </w:pPr>
  </w:style>
  <w:style w:type="character" w:customStyle="1" w:styleId="HeaderChar">
    <w:name w:val="Header Char"/>
    <w:basedOn w:val="DefaultParagraphFont"/>
    <w:link w:val="Header"/>
    <w:uiPriority w:val="99"/>
    <w:rsid w:val="00755F37"/>
  </w:style>
  <w:style w:type="paragraph" w:styleId="Footer">
    <w:name w:val="footer"/>
    <w:basedOn w:val="Normal"/>
    <w:link w:val="FooterChar"/>
    <w:uiPriority w:val="99"/>
    <w:unhideWhenUsed/>
    <w:rsid w:val="00755F37"/>
    <w:pPr>
      <w:tabs>
        <w:tab w:val="center" w:pos="4513"/>
        <w:tab w:val="right" w:pos="9026"/>
      </w:tabs>
      <w:spacing w:line="240" w:lineRule="auto"/>
    </w:pPr>
  </w:style>
  <w:style w:type="character" w:customStyle="1" w:styleId="FooterChar">
    <w:name w:val="Footer Char"/>
    <w:basedOn w:val="DefaultParagraphFont"/>
    <w:link w:val="Footer"/>
    <w:uiPriority w:val="99"/>
    <w:rsid w:val="00755F37"/>
  </w:style>
  <w:style w:type="paragraph" w:styleId="NormalWeb">
    <w:name w:val="Normal (Web)"/>
    <w:basedOn w:val="Normal"/>
    <w:uiPriority w:val="99"/>
    <w:semiHidden/>
    <w:unhideWhenUsed/>
    <w:rsid w:val="00DC6D48"/>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1D2827-6DB9-453B-A946-93D3D3D928D2}" type="doc">
      <dgm:prSet loTypeId="urn:microsoft.com/office/officeart/2005/8/layout/hProcess9" loCatId="process" qsTypeId="urn:microsoft.com/office/officeart/2005/8/quickstyle/simple1" qsCatId="simple" csTypeId="urn:microsoft.com/office/officeart/2005/8/colors/colorful5" csCatId="colorful" phldr="1"/>
      <dgm:spPr/>
    </dgm:pt>
    <dgm:pt modelId="{83F0013F-D1A7-4D9E-BB5E-4BFB27602921}">
      <dgm:prSet phldrT="[Text]" custT="1"/>
      <dgm:spPr/>
      <dgm:t>
        <a:bodyPr/>
        <a:lstStyle/>
        <a:p>
          <a:r>
            <a:rPr lang="en-IN" sz="1200" b="1">
              <a:latin typeface="Arial" panose="020B0604020202020204" pitchFamily="34" charset="0"/>
              <a:cs typeface="Arial" panose="020B0604020202020204" pitchFamily="34" charset="0"/>
            </a:rPr>
            <a:t>Phase 1 - Breaking the walls</a:t>
          </a:r>
        </a:p>
      </dgm:t>
    </dgm:pt>
    <dgm:pt modelId="{6B1547A0-D0DE-4EB3-A04C-FA437276ACC5}" type="parTrans" cxnId="{3B0EAE7B-482E-4EF5-9131-A6853DBED8D8}">
      <dgm:prSet/>
      <dgm:spPr/>
      <dgm:t>
        <a:bodyPr/>
        <a:lstStyle/>
        <a:p>
          <a:endParaRPr lang="en-IN"/>
        </a:p>
      </dgm:t>
    </dgm:pt>
    <dgm:pt modelId="{59566F8F-B519-4B10-9EBD-B013FDE7E45F}" type="sibTrans" cxnId="{3B0EAE7B-482E-4EF5-9131-A6853DBED8D8}">
      <dgm:prSet/>
      <dgm:spPr/>
      <dgm:t>
        <a:bodyPr/>
        <a:lstStyle/>
        <a:p>
          <a:endParaRPr lang="en-IN"/>
        </a:p>
      </dgm:t>
    </dgm:pt>
    <dgm:pt modelId="{7739D8EA-0CF4-4DB2-B2DC-D44DEE6AC3EE}">
      <dgm:prSet phldrT="[Text]" custT="1"/>
      <dgm:spPr/>
      <dgm:t>
        <a:bodyPr/>
        <a:lstStyle/>
        <a:p>
          <a:r>
            <a:rPr lang="en-IN" sz="1200" b="1">
              <a:latin typeface="Arial" panose="020B0604020202020204" pitchFamily="34" charset="0"/>
              <a:cs typeface="Arial" panose="020B0604020202020204" pitchFamily="34" charset="0"/>
            </a:rPr>
            <a:t>Phase 2 - Empowering Talent</a:t>
          </a:r>
        </a:p>
      </dgm:t>
    </dgm:pt>
    <dgm:pt modelId="{93B65FC0-359C-4ABA-BFBE-C358A76AFCBC}" type="parTrans" cxnId="{78F4DAA0-61AD-4045-9936-7C225322C5DA}">
      <dgm:prSet/>
      <dgm:spPr/>
      <dgm:t>
        <a:bodyPr/>
        <a:lstStyle/>
        <a:p>
          <a:endParaRPr lang="en-IN"/>
        </a:p>
      </dgm:t>
    </dgm:pt>
    <dgm:pt modelId="{EB7D2E9C-D743-4DCD-AD53-91B5FEACF07E}" type="sibTrans" cxnId="{78F4DAA0-61AD-4045-9936-7C225322C5DA}">
      <dgm:prSet/>
      <dgm:spPr/>
      <dgm:t>
        <a:bodyPr/>
        <a:lstStyle/>
        <a:p>
          <a:endParaRPr lang="en-IN"/>
        </a:p>
      </dgm:t>
    </dgm:pt>
    <dgm:pt modelId="{8A084FC8-83BA-4889-9DE0-FAE8FE137183}">
      <dgm:prSet phldrT="[Text]" custT="1"/>
      <dgm:spPr/>
      <dgm:t>
        <a:bodyPr/>
        <a:lstStyle/>
        <a:p>
          <a:r>
            <a:rPr lang="en-IN" sz="1200" b="1">
              <a:latin typeface="Arial" panose="020B0604020202020204" pitchFamily="34" charset="0"/>
              <a:cs typeface="Arial" panose="020B0604020202020204" pitchFamily="34" charset="0"/>
            </a:rPr>
            <a:t>Phases 3 -Structured Craftmanship</a:t>
          </a:r>
        </a:p>
      </dgm:t>
    </dgm:pt>
    <dgm:pt modelId="{E36E4114-0ABF-447E-99C8-329125C4B699}" type="parTrans" cxnId="{269B1793-4584-496C-B241-30D47F73C25E}">
      <dgm:prSet/>
      <dgm:spPr/>
      <dgm:t>
        <a:bodyPr/>
        <a:lstStyle/>
        <a:p>
          <a:endParaRPr lang="en-IN"/>
        </a:p>
      </dgm:t>
    </dgm:pt>
    <dgm:pt modelId="{F914A2F9-C0C7-4C2C-89C1-7CB4786B7D05}" type="sibTrans" cxnId="{269B1793-4584-496C-B241-30D47F73C25E}">
      <dgm:prSet/>
      <dgm:spPr/>
      <dgm:t>
        <a:bodyPr/>
        <a:lstStyle/>
        <a:p>
          <a:endParaRPr lang="en-IN"/>
        </a:p>
      </dgm:t>
    </dgm:pt>
    <dgm:pt modelId="{BEA12B6C-1221-4593-A578-7B34B9C1076A}">
      <dgm:prSet phldrT="[Text]" custT="1"/>
      <dgm:spPr/>
      <dgm:t>
        <a:bodyPr/>
        <a:lstStyle/>
        <a:p>
          <a:r>
            <a:rPr lang="en-IN" sz="1200" b="1">
              <a:latin typeface="Arial" panose="020B0604020202020204" pitchFamily="34" charset="0"/>
              <a:cs typeface="Arial" panose="020B0604020202020204" pitchFamily="34" charset="0"/>
            </a:rPr>
            <a:t>Phase 4 - Inspiring Impact</a:t>
          </a:r>
        </a:p>
      </dgm:t>
    </dgm:pt>
    <dgm:pt modelId="{919B8A9F-9EEC-482A-A0F2-24A65333B288}" type="parTrans" cxnId="{6BB3BD0E-33E7-4CC4-839C-0437192D9333}">
      <dgm:prSet/>
      <dgm:spPr/>
      <dgm:t>
        <a:bodyPr/>
        <a:lstStyle/>
        <a:p>
          <a:endParaRPr lang="en-IN"/>
        </a:p>
      </dgm:t>
    </dgm:pt>
    <dgm:pt modelId="{E02801E9-B14F-43EE-B15C-3ECDC8391251}" type="sibTrans" cxnId="{6BB3BD0E-33E7-4CC4-839C-0437192D9333}">
      <dgm:prSet/>
      <dgm:spPr/>
      <dgm:t>
        <a:bodyPr/>
        <a:lstStyle/>
        <a:p>
          <a:endParaRPr lang="en-IN"/>
        </a:p>
      </dgm:t>
    </dgm:pt>
    <dgm:pt modelId="{E2C907D9-0BEF-4D79-9AA3-F73B753F3101}" type="pres">
      <dgm:prSet presAssocID="{BC1D2827-6DB9-453B-A946-93D3D3D928D2}" presName="CompostProcess" presStyleCnt="0">
        <dgm:presLayoutVars>
          <dgm:dir/>
          <dgm:resizeHandles val="exact"/>
        </dgm:presLayoutVars>
      </dgm:prSet>
      <dgm:spPr/>
    </dgm:pt>
    <dgm:pt modelId="{3555683D-B859-41D8-8619-E36BF761607F}" type="pres">
      <dgm:prSet presAssocID="{BC1D2827-6DB9-453B-A946-93D3D3D928D2}" presName="arrow" presStyleLbl="bgShp" presStyleIdx="0" presStyleCnt="1"/>
      <dgm:spPr/>
    </dgm:pt>
    <dgm:pt modelId="{A15DABCC-78F8-41EF-A1DC-2C21BA307C34}" type="pres">
      <dgm:prSet presAssocID="{BC1D2827-6DB9-453B-A946-93D3D3D928D2}" presName="linearProcess" presStyleCnt="0"/>
      <dgm:spPr/>
    </dgm:pt>
    <dgm:pt modelId="{AC51C93A-5211-4315-93EF-D6ACA79323C4}" type="pres">
      <dgm:prSet presAssocID="{83F0013F-D1A7-4D9E-BB5E-4BFB27602921}" presName="textNode" presStyleLbl="node1" presStyleIdx="0" presStyleCnt="4">
        <dgm:presLayoutVars>
          <dgm:bulletEnabled val="1"/>
        </dgm:presLayoutVars>
      </dgm:prSet>
      <dgm:spPr/>
    </dgm:pt>
    <dgm:pt modelId="{AAA9FCDC-9FA4-48FF-8DC9-47B3BA484ECA}" type="pres">
      <dgm:prSet presAssocID="{59566F8F-B519-4B10-9EBD-B013FDE7E45F}" presName="sibTrans" presStyleCnt="0"/>
      <dgm:spPr/>
    </dgm:pt>
    <dgm:pt modelId="{6694E638-590C-45BD-9AED-854A0F34B231}" type="pres">
      <dgm:prSet presAssocID="{7739D8EA-0CF4-4DB2-B2DC-D44DEE6AC3EE}" presName="textNode" presStyleLbl="node1" presStyleIdx="1" presStyleCnt="4">
        <dgm:presLayoutVars>
          <dgm:bulletEnabled val="1"/>
        </dgm:presLayoutVars>
      </dgm:prSet>
      <dgm:spPr/>
    </dgm:pt>
    <dgm:pt modelId="{BD1E4839-8370-4C3E-9C25-B629B724FA07}" type="pres">
      <dgm:prSet presAssocID="{EB7D2E9C-D743-4DCD-AD53-91B5FEACF07E}" presName="sibTrans" presStyleCnt="0"/>
      <dgm:spPr/>
    </dgm:pt>
    <dgm:pt modelId="{C9CF213D-84D4-414C-8257-C9C386375EB0}" type="pres">
      <dgm:prSet presAssocID="{8A084FC8-83BA-4889-9DE0-FAE8FE137183}" presName="textNode" presStyleLbl="node1" presStyleIdx="2" presStyleCnt="4">
        <dgm:presLayoutVars>
          <dgm:bulletEnabled val="1"/>
        </dgm:presLayoutVars>
      </dgm:prSet>
      <dgm:spPr/>
    </dgm:pt>
    <dgm:pt modelId="{E8215179-7270-4036-8245-7CA97F1270C5}" type="pres">
      <dgm:prSet presAssocID="{F914A2F9-C0C7-4C2C-89C1-7CB4786B7D05}" presName="sibTrans" presStyleCnt="0"/>
      <dgm:spPr/>
    </dgm:pt>
    <dgm:pt modelId="{66E05C23-33FC-4472-B94D-1916AF983D55}" type="pres">
      <dgm:prSet presAssocID="{BEA12B6C-1221-4593-A578-7B34B9C1076A}" presName="textNode" presStyleLbl="node1" presStyleIdx="3" presStyleCnt="4">
        <dgm:presLayoutVars>
          <dgm:bulletEnabled val="1"/>
        </dgm:presLayoutVars>
      </dgm:prSet>
      <dgm:spPr/>
    </dgm:pt>
  </dgm:ptLst>
  <dgm:cxnLst>
    <dgm:cxn modelId="{6BB3BD0E-33E7-4CC4-839C-0437192D9333}" srcId="{BC1D2827-6DB9-453B-A946-93D3D3D928D2}" destId="{BEA12B6C-1221-4593-A578-7B34B9C1076A}" srcOrd="3" destOrd="0" parTransId="{919B8A9F-9EEC-482A-A0F2-24A65333B288}" sibTransId="{E02801E9-B14F-43EE-B15C-3ECDC8391251}"/>
    <dgm:cxn modelId="{271BE274-C5B0-4F42-B969-F4E3F6EB85E0}" type="presOf" srcId="{8A084FC8-83BA-4889-9DE0-FAE8FE137183}" destId="{C9CF213D-84D4-414C-8257-C9C386375EB0}" srcOrd="0" destOrd="0" presId="urn:microsoft.com/office/officeart/2005/8/layout/hProcess9"/>
    <dgm:cxn modelId="{63F76A5A-48C0-4BD9-8326-5C34B8B77162}" type="presOf" srcId="{7739D8EA-0CF4-4DB2-B2DC-D44DEE6AC3EE}" destId="{6694E638-590C-45BD-9AED-854A0F34B231}" srcOrd="0" destOrd="0" presId="urn:microsoft.com/office/officeart/2005/8/layout/hProcess9"/>
    <dgm:cxn modelId="{3B0EAE7B-482E-4EF5-9131-A6853DBED8D8}" srcId="{BC1D2827-6DB9-453B-A946-93D3D3D928D2}" destId="{83F0013F-D1A7-4D9E-BB5E-4BFB27602921}" srcOrd="0" destOrd="0" parTransId="{6B1547A0-D0DE-4EB3-A04C-FA437276ACC5}" sibTransId="{59566F8F-B519-4B10-9EBD-B013FDE7E45F}"/>
    <dgm:cxn modelId="{269B1793-4584-496C-B241-30D47F73C25E}" srcId="{BC1D2827-6DB9-453B-A946-93D3D3D928D2}" destId="{8A084FC8-83BA-4889-9DE0-FAE8FE137183}" srcOrd="2" destOrd="0" parTransId="{E36E4114-0ABF-447E-99C8-329125C4B699}" sibTransId="{F914A2F9-C0C7-4C2C-89C1-7CB4786B7D05}"/>
    <dgm:cxn modelId="{78F4DAA0-61AD-4045-9936-7C225322C5DA}" srcId="{BC1D2827-6DB9-453B-A946-93D3D3D928D2}" destId="{7739D8EA-0CF4-4DB2-B2DC-D44DEE6AC3EE}" srcOrd="1" destOrd="0" parTransId="{93B65FC0-359C-4ABA-BFBE-C358A76AFCBC}" sibTransId="{EB7D2E9C-D743-4DCD-AD53-91B5FEACF07E}"/>
    <dgm:cxn modelId="{BD85BBCC-475A-4774-A9BA-62498BC3085C}" type="presOf" srcId="{BC1D2827-6DB9-453B-A946-93D3D3D928D2}" destId="{E2C907D9-0BEF-4D79-9AA3-F73B753F3101}" srcOrd="0" destOrd="0" presId="urn:microsoft.com/office/officeart/2005/8/layout/hProcess9"/>
    <dgm:cxn modelId="{01235FCF-BFCB-4785-AC2B-C82B0ABE0041}" type="presOf" srcId="{BEA12B6C-1221-4593-A578-7B34B9C1076A}" destId="{66E05C23-33FC-4472-B94D-1916AF983D55}" srcOrd="0" destOrd="0" presId="urn:microsoft.com/office/officeart/2005/8/layout/hProcess9"/>
    <dgm:cxn modelId="{11C129FC-BA16-4BCE-BFCC-A997F4E8B819}" type="presOf" srcId="{83F0013F-D1A7-4D9E-BB5E-4BFB27602921}" destId="{AC51C93A-5211-4315-93EF-D6ACA79323C4}" srcOrd="0" destOrd="0" presId="urn:microsoft.com/office/officeart/2005/8/layout/hProcess9"/>
    <dgm:cxn modelId="{088CA289-1DFD-4404-8C3E-6863DE77FA5B}" type="presParOf" srcId="{E2C907D9-0BEF-4D79-9AA3-F73B753F3101}" destId="{3555683D-B859-41D8-8619-E36BF761607F}" srcOrd="0" destOrd="0" presId="urn:microsoft.com/office/officeart/2005/8/layout/hProcess9"/>
    <dgm:cxn modelId="{9555382C-83B0-487F-ACBB-41DB7E32A0F6}" type="presParOf" srcId="{E2C907D9-0BEF-4D79-9AA3-F73B753F3101}" destId="{A15DABCC-78F8-41EF-A1DC-2C21BA307C34}" srcOrd="1" destOrd="0" presId="urn:microsoft.com/office/officeart/2005/8/layout/hProcess9"/>
    <dgm:cxn modelId="{E6AAC13B-96E5-4E2D-B0EE-A79311632DBB}" type="presParOf" srcId="{A15DABCC-78F8-41EF-A1DC-2C21BA307C34}" destId="{AC51C93A-5211-4315-93EF-D6ACA79323C4}" srcOrd="0" destOrd="0" presId="urn:microsoft.com/office/officeart/2005/8/layout/hProcess9"/>
    <dgm:cxn modelId="{3C393665-7495-4C11-890F-852F493CF269}" type="presParOf" srcId="{A15DABCC-78F8-41EF-A1DC-2C21BA307C34}" destId="{AAA9FCDC-9FA4-48FF-8DC9-47B3BA484ECA}" srcOrd="1" destOrd="0" presId="urn:microsoft.com/office/officeart/2005/8/layout/hProcess9"/>
    <dgm:cxn modelId="{DFA2BDA9-8FDF-4E12-976E-195C1FAFF0DA}" type="presParOf" srcId="{A15DABCC-78F8-41EF-A1DC-2C21BA307C34}" destId="{6694E638-590C-45BD-9AED-854A0F34B231}" srcOrd="2" destOrd="0" presId="urn:microsoft.com/office/officeart/2005/8/layout/hProcess9"/>
    <dgm:cxn modelId="{10F6DD9A-217B-431F-A0C9-6FECA837FEB7}" type="presParOf" srcId="{A15DABCC-78F8-41EF-A1DC-2C21BA307C34}" destId="{BD1E4839-8370-4C3E-9C25-B629B724FA07}" srcOrd="3" destOrd="0" presId="urn:microsoft.com/office/officeart/2005/8/layout/hProcess9"/>
    <dgm:cxn modelId="{535C9EA7-0D81-4575-8472-92BE27256C6F}" type="presParOf" srcId="{A15DABCC-78F8-41EF-A1DC-2C21BA307C34}" destId="{C9CF213D-84D4-414C-8257-C9C386375EB0}" srcOrd="4" destOrd="0" presId="urn:microsoft.com/office/officeart/2005/8/layout/hProcess9"/>
    <dgm:cxn modelId="{DB4928D8-08D7-46F0-99F9-FAAE266707FD}" type="presParOf" srcId="{A15DABCC-78F8-41EF-A1DC-2C21BA307C34}" destId="{E8215179-7270-4036-8245-7CA97F1270C5}" srcOrd="5" destOrd="0" presId="urn:microsoft.com/office/officeart/2005/8/layout/hProcess9"/>
    <dgm:cxn modelId="{6B206D72-753F-4E91-A05A-33437DEA236D}" type="presParOf" srcId="{A15DABCC-78F8-41EF-A1DC-2C21BA307C34}" destId="{66E05C23-33FC-4472-B94D-1916AF983D55}" srcOrd="6"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55683D-B859-41D8-8619-E36BF761607F}">
      <dsp:nvSpPr>
        <dsp:cNvPr id="0" name=""/>
        <dsp:cNvSpPr/>
      </dsp:nvSpPr>
      <dsp:spPr>
        <a:xfrm>
          <a:off x="373189" y="0"/>
          <a:ext cx="4229481" cy="2423160"/>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C51C93A-5211-4315-93EF-D6ACA79323C4}">
      <dsp:nvSpPr>
        <dsp:cNvPr id="0" name=""/>
        <dsp:cNvSpPr/>
      </dsp:nvSpPr>
      <dsp:spPr>
        <a:xfrm>
          <a:off x="1700" y="726947"/>
          <a:ext cx="1104990" cy="96926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Phase 1 - Breaking the walls</a:t>
          </a:r>
        </a:p>
      </dsp:txBody>
      <dsp:txXfrm>
        <a:off x="49016" y="774263"/>
        <a:ext cx="1010358" cy="874632"/>
      </dsp:txXfrm>
    </dsp:sp>
    <dsp:sp modelId="{6694E638-590C-45BD-9AED-854A0F34B231}">
      <dsp:nvSpPr>
        <dsp:cNvPr id="0" name=""/>
        <dsp:cNvSpPr/>
      </dsp:nvSpPr>
      <dsp:spPr>
        <a:xfrm>
          <a:off x="1290856" y="726947"/>
          <a:ext cx="1104990" cy="969264"/>
        </a:xfrm>
        <a:prstGeom prst="round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Phase 2 - Empowering Talent</a:t>
          </a:r>
        </a:p>
      </dsp:txBody>
      <dsp:txXfrm>
        <a:off x="1338172" y="774263"/>
        <a:ext cx="1010358" cy="874632"/>
      </dsp:txXfrm>
    </dsp:sp>
    <dsp:sp modelId="{C9CF213D-84D4-414C-8257-C9C386375EB0}">
      <dsp:nvSpPr>
        <dsp:cNvPr id="0" name=""/>
        <dsp:cNvSpPr/>
      </dsp:nvSpPr>
      <dsp:spPr>
        <a:xfrm>
          <a:off x="2580012" y="726947"/>
          <a:ext cx="1104990" cy="969264"/>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Phases 3 -Structured Craftmanship</a:t>
          </a:r>
        </a:p>
      </dsp:txBody>
      <dsp:txXfrm>
        <a:off x="2627328" y="774263"/>
        <a:ext cx="1010358" cy="874632"/>
      </dsp:txXfrm>
    </dsp:sp>
    <dsp:sp modelId="{66E05C23-33FC-4472-B94D-1916AF983D55}">
      <dsp:nvSpPr>
        <dsp:cNvPr id="0" name=""/>
        <dsp:cNvSpPr/>
      </dsp:nvSpPr>
      <dsp:spPr>
        <a:xfrm>
          <a:off x="3869168" y="726947"/>
          <a:ext cx="1104990" cy="969264"/>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b="1" kern="1200">
              <a:latin typeface="Arial" panose="020B0604020202020204" pitchFamily="34" charset="0"/>
              <a:cs typeface="Arial" panose="020B0604020202020204" pitchFamily="34" charset="0"/>
            </a:rPr>
            <a:t>Phase 4 - Inspiring Impact</a:t>
          </a:r>
        </a:p>
      </dsp:txBody>
      <dsp:txXfrm>
        <a:off x="3916484" y="774263"/>
        <a:ext cx="1010358" cy="87463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24BC7-605B-439B-8555-8DA6CE509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3870</Words>
  <Characters>22059</Characters>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2026-07-15T16:12:00Z</dcterms:created>
  <dcterms:modified xsi:type="dcterms:W3CDTF">2026-07-17T07:04:00Z</dcterms:modified>
</cp:coreProperties>
</file>