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3AEDD">
      <w:pPr>
        <w:bidi w:val="0"/>
        <w:rPr>
          <w:rFonts w:hint="default"/>
          <w:b/>
          <w:bCs/>
          <w:sz w:val="24"/>
          <w:szCs w:val="32"/>
          <w:lang w:val="en-US" w:eastAsia="zh-CN"/>
        </w:rPr>
      </w:pPr>
      <w:r>
        <w:rPr>
          <w:rFonts w:hint="default"/>
          <w:b/>
          <w:bCs/>
          <w:sz w:val="24"/>
          <w:szCs w:val="32"/>
          <w:lang w:val="en-US" w:eastAsia="zh-CN"/>
        </w:rPr>
        <w:t xml:space="preserve">Evaluating the Impact of the </w:t>
      </w:r>
      <w:r>
        <w:rPr>
          <w:rFonts w:hint="default"/>
          <w:b/>
          <w:bCs/>
          <w:sz w:val="24"/>
          <w:szCs w:val="32"/>
        </w:rPr>
        <w:t>Digital Competence Framework</w:t>
      </w:r>
      <w:r>
        <w:rPr>
          <w:rFonts w:hint="default"/>
          <w:b/>
          <w:bCs/>
          <w:sz w:val="24"/>
          <w:szCs w:val="32"/>
          <w:lang w:eastAsia="zh-CN"/>
        </w:rPr>
        <w:t>（</w:t>
      </w:r>
      <w:r>
        <w:rPr>
          <w:rFonts w:hint="default"/>
          <w:b/>
          <w:bCs/>
          <w:sz w:val="24"/>
          <w:szCs w:val="32"/>
          <w:lang w:val="en-US" w:eastAsia="zh-CN"/>
        </w:rPr>
        <w:t>2016</w:t>
      </w:r>
      <w:r>
        <w:rPr>
          <w:rFonts w:hint="default"/>
          <w:b/>
          <w:bCs/>
          <w:sz w:val="24"/>
          <w:szCs w:val="32"/>
          <w:lang w:eastAsia="zh-CN"/>
        </w:rPr>
        <w:t>）</w:t>
      </w:r>
      <w:r>
        <w:rPr>
          <w:rFonts w:hint="default"/>
          <w:b/>
          <w:bCs/>
          <w:sz w:val="24"/>
          <w:szCs w:val="32"/>
          <w:lang w:val="en-US" w:eastAsia="zh-CN"/>
        </w:rPr>
        <w:t xml:space="preserve"> on Media Literacy Education in the Wales</w:t>
      </w:r>
    </w:p>
    <w:p w14:paraId="783A919A">
      <w:pPr>
        <w:bidi w:val="0"/>
        <w:rPr>
          <w:rFonts w:hint="default"/>
          <w:lang w:val="en-US" w:eastAsia="zh-CN"/>
        </w:rPr>
      </w:pPr>
    </w:p>
    <w:p w14:paraId="1AE65C3E">
      <w:pPr>
        <w:bidi w:val="0"/>
        <w:rPr>
          <w:rFonts w:hint="default"/>
          <w:b/>
          <w:bCs/>
          <w:sz w:val="22"/>
          <w:szCs w:val="28"/>
          <w:lang w:val="en-US" w:eastAsia="zh-CN"/>
        </w:rPr>
      </w:pPr>
      <w:r>
        <w:rPr>
          <w:rFonts w:hint="default"/>
          <w:b/>
          <w:bCs/>
          <w:sz w:val="22"/>
          <w:szCs w:val="28"/>
          <w:lang w:val="en-US" w:eastAsia="zh-CN"/>
        </w:rPr>
        <w:t>AIM</w:t>
      </w:r>
    </w:p>
    <w:p w14:paraId="50CFAB8B">
      <w:pPr>
        <w:bidi w:val="0"/>
        <w:rPr>
          <w:rFonts w:hint="default"/>
          <w:sz w:val="22"/>
          <w:szCs w:val="28"/>
          <w:lang w:val="en-US" w:eastAsia="zh-CN"/>
        </w:rPr>
      </w:pPr>
      <w:r>
        <w:rPr>
          <w:rFonts w:hint="default"/>
          <w:sz w:val="22"/>
          <w:szCs w:val="28"/>
          <w:lang w:val="en-US" w:eastAsia="zh-CN"/>
        </w:rPr>
        <w:t>In the next policy report, I will provide a detailed analysis of the Digital Competence Framework (DCF) and Media Literacy Education in Wales. Firstly, in the policy background section, I will introduce the purpose, content, and specific implementation requirements of the DCF. Secondly, in the section on media literacy education in Wales, I will use relevant data analysis and textual analysis to demonstrate the necessity for young people in Wales to have media literacy skills in the context of the country's digital society. Finally, I will analyze how the DCF helps Welsh youth improve their media literacy skills, including skills such as information discernment, critical thinking, and online social responsibility. In the final section of the policy research, I will propose how to optimize the DCF to more effectively promote media literacy education in Wales based on the analysis of the policy and the current state of policy implementation.</w:t>
      </w:r>
    </w:p>
    <w:p w14:paraId="3690BC61">
      <w:pPr>
        <w:bidi w:val="0"/>
        <w:rPr>
          <w:rFonts w:hint="default"/>
          <w:b/>
          <w:bCs/>
          <w:sz w:val="22"/>
          <w:szCs w:val="28"/>
          <w:lang w:val="en-US" w:eastAsia="zh-CN"/>
        </w:rPr>
      </w:pPr>
    </w:p>
    <w:p w14:paraId="3D95FD8E">
      <w:pPr>
        <w:bidi w:val="0"/>
        <w:rPr>
          <w:rFonts w:hint="default"/>
          <w:b/>
          <w:bCs/>
          <w:sz w:val="22"/>
          <w:szCs w:val="28"/>
          <w:lang w:val="en-US" w:eastAsia="zh-CN"/>
        </w:rPr>
      </w:pPr>
      <w:r>
        <w:rPr>
          <w:rFonts w:hint="default"/>
          <w:b/>
          <w:bCs/>
          <w:sz w:val="22"/>
          <w:szCs w:val="28"/>
          <w:lang w:val="en-US" w:eastAsia="zh-CN"/>
        </w:rPr>
        <w:t>Look back over the steps taken so far</w:t>
      </w:r>
    </w:p>
    <w:p w14:paraId="3F53246D">
      <w:pPr>
        <w:bidi w:val="0"/>
        <w:rPr>
          <w:rFonts w:hint="default"/>
          <w:sz w:val="22"/>
          <w:szCs w:val="28"/>
          <w:u w:val="single"/>
          <w:lang w:val="en-US" w:eastAsia="zh-CN"/>
        </w:rPr>
      </w:pPr>
    </w:p>
    <w:p w14:paraId="5F45B3B9">
      <w:pPr>
        <w:bidi w:val="0"/>
        <w:rPr>
          <w:rFonts w:hint="default"/>
          <w:sz w:val="22"/>
          <w:szCs w:val="28"/>
          <w:lang w:val="en-US" w:eastAsia="zh-CN"/>
        </w:rPr>
      </w:pPr>
      <w:r>
        <w:rPr>
          <w:rFonts w:hint="default"/>
          <w:sz w:val="22"/>
          <w:szCs w:val="28"/>
          <w:u w:val="single"/>
          <w:lang w:val="en-US" w:eastAsia="zh-CN"/>
        </w:rPr>
        <w:t>Step 1:</w:t>
      </w:r>
      <w:r>
        <w:rPr>
          <w:rFonts w:hint="default"/>
          <w:sz w:val="22"/>
          <w:szCs w:val="28"/>
          <w:u w:val="none"/>
          <w:lang w:val="en-US" w:eastAsia="zh-CN"/>
        </w:rPr>
        <w:t>I</w:t>
      </w:r>
      <w:r>
        <w:rPr>
          <w:rFonts w:hint="default"/>
          <w:sz w:val="22"/>
          <w:szCs w:val="28"/>
          <w:u w:val="none"/>
          <w:lang w:val="en-US" w:eastAsia="zh-CN"/>
        </w:rPr>
        <w:t>d</w:t>
      </w:r>
      <w:r>
        <w:rPr>
          <w:rFonts w:hint="default"/>
          <w:sz w:val="22"/>
          <w:szCs w:val="28"/>
          <w:lang w:val="en-US" w:eastAsia="zh-CN"/>
        </w:rPr>
        <w:t>entifying the Issue through personal experience</w:t>
      </w:r>
    </w:p>
    <w:p w14:paraId="1A7C0307">
      <w:pPr>
        <w:bidi w:val="0"/>
        <w:rPr>
          <w:rFonts w:hint="default"/>
          <w:sz w:val="22"/>
          <w:szCs w:val="28"/>
          <w:lang w:val="en-US" w:eastAsia="zh-CN"/>
        </w:rPr>
      </w:pPr>
      <w:r>
        <w:rPr>
          <w:rFonts w:hint="default"/>
          <w:sz w:val="22"/>
          <w:szCs w:val="28"/>
          <w:lang w:val="en-US" w:eastAsia="zh-CN"/>
        </w:rPr>
        <w:t>My background and experience in China have exposed the dearth of formal media literacy education, thereby igniting my initial interest in delving deeper into this subject matter. Reflecting upon this encounter, I identified the absence of structured media literacy education as a pivotal area requiring attention, which subsequently served as the foundation for selecting this issue.</w:t>
      </w:r>
    </w:p>
    <w:p w14:paraId="3A421D98">
      <w:pPr>
        <w:bidi w:val="0"/>
        <w:rPr>
          <w:rFonts w:hint="default"/>
          <w:sz w:val="22"/>
          <w:szCs w:val="28"/>
          <w:lang w:val="en-US" w:eastAsia="zh-CN"/>
        </w:rPr>
      </w:pPr>
    </w:p>
    <w:p w14:paraId="47715103">
      <w:pPr>
        <w:bidi w:val="0"/>
        <w:rPr>
          <w:rFonts w:hint="default"/>
          <w:sz w:val="22"/>
          <w:szCs w:val="28"/>
          <w:lang w:val="en-US" w:eastAsia="zh-CN"/>
        </w:rPr>
      </w:pPr>
      <w:r>
        <w:rPr>
          <w:rFonts w:hint="default"/>
          <w:sz w:val="22"/>
          <w:szCs w:val="28"/>
          <w:u w:val="single"/>
          <w:lang w:val="en-US" w:eastAsia="zh-CN"/>
        </w:rPr>
        <w:t xml:space="preserve">Step 2: </w:t>
      </w:r>
      <w:r>
        <w:rPr>
          <w:rFonts w:hint="default"/>
          <w:sz w:val="22"/>
          <w:szCs w:val="28"/>
          <w:lang w:val="en-US" w:eastAsia="zh-CN"/>
        </w:rPr>
        <w:t>Comparative focus – Learning from European countries and Wales</w:t>
      </w:r>
    </w:p>
    <w:p w14:paraId="67FD7FE8">
      <w:pPr>
        <w:bidi w:val="0"/>
        <w:rPr>
          <w:rFonts w:hint="default"/>
          <w:sz w:val="22"/>
          <w:szCs w:val="28"/>
          <w:lang w:val="en-US" w:eastAsia="zh-CN"/>
        </w:rPr>
      </w:pPr>
      <w:r>
        <w:rPr>
          <w:rFonts w:hint="default"/>
          <w:sz w:val="22"/>
          <w:szCs w:val="28"/>
          <w:lang w:val="en-US" w:eastAsia="zh-CN"/>
        </w:rPr>
        <w:t>The comprehensive media literacy programs in Finland and other European countries have greatly influenced my academic pursuits. While in Wales, I plan to closely observe their educational approach, which also emphasizes media literacy as a crucial part of digital competence. These comparative insights into European models have laid the foundation for understanding different approaches to media literacy and further sparked my interest in analyzing Wales's approach within this broader context. By focusing on the Welsh framework, I aim to explore how structured policies like the Digital Competence Framework (DCF) integrate media literacy into mainstream education, supporting students in developing critical digital skills.</w:t>
      </w:r>
    </w:p>
    <w:p w14:paraId="731E0B55">
      <w:pPr>
        <w:bidi w:val="0"/>
        <w:rPr>
          <w:rFonts w:hint="default"/>
          <w:sz w:val="22"/>
          <w:szCs w:val="28"/>
          <w:lang w:val="en-US" w:eastAsia="zh-CN"/>
        </w:rPr>
      </w:pPr>
    </w:p>
    <w:p w14:paraId="10BD9DF5">
      <w:pPr>
        <w:bidi w:val="0"/>
        <w:rPr>
          <w:rFonts w:hint="default"/>
          <w:sz w:val="22"/>
          <w:szCs w:val="28"/>
          <w:lang w:val="en-US" w:eastAsia="zh-CN"/>
        </w:rPr>
      </w:pPr>
      <w:r>
        <w:rPr>
          <w:rFonts w:hint="default"/>
          <w:sz w:val="22"/>
          <w:szCs w:val="28"/>
          <w:u w:val="single"/>
          <w:lang w:val="en-US" w:eastAsia="zh-CN"/>
        </w:rPr>
        <w:t xml:space="preserve">Step 3: </w:t>
      </w:r>
      <w:r>
        <w:rPr>
          <w:rFonts w:hint="default"/>
          <w:sz w:val="22"/>
          <w:szCs w:val="28"/>
          <w:lang w:val="en-US" w:eastAsia="zh-CN"/>
        </w:rPr>
        <w:t>Narrowing down – Selecting the DCF as a framework</w:t>
      </w:r>
    </w:p>
    <w:p w14:paraId="36384381">
      <w:pPr>
        <w:bidi w:val="0"/>
        <w:rPr>
          <w:rFonts w:hint="default"/>
          <w:sz w:val="22"/>
          <w:szCs w:val="28"/>
          <w:lang w:val="en-US" w:eastAsia="zh-CN"/>
        </w:rPr>
      </w:pPr>
      <w:r>
        <w:rPr>
          <w:rFonts w:hint="default"/>
          <w:sz w:val="22"/>
          <w:szCs w:val="28"/>
          <w:lang w:val="en-US" w:eastAsia="zh-CN"/>
        </w:rPr>
        <w:t>The investigation of Welsh educational policies and their influence on the development of the Digital Competence Framework (DCF) revealed a progressive model aligned with advanced European practices, particularly through its integration of media literacy within the core curriculum. This significant finding highlighted a structured, government-supported approach to media literacy education, ultimately reinforcing my decision to examine the role of DCF in Welsh media literacy education.</w:t>
      </w:r>
    </w:p>
    <w:p w14:paraId="5DA1C2F0">
      <w:pPr>
        <w:bidi w:val="0"/>
        <w:rPr>
          <w:rFonts w:hint="default"/>
          <w:sz w:val="22"/>
          <w:szCs w:val="28"/>
          <w:lang w:val="en-US" w:eastAsia="zh-CN"/>
        </w:rPr>
      </w:pPr>
    </w:p>
    <w:p w14:paraId="01F29A5D">
      <w:pPr>
        <w:bidi w:val="0"/>
        <w:rPr>
          <w:rFonts w:hint="default"/>
          <w:b/>
          <w:bCs/>
          <w:sz w:val="22"/>
          <w:szCs w:val="28"/>
          <w:lang w:val="en-US" w:eastAsia="zh-CN"/>
        </w:rPr>
      </w:pPr>
      <w:r>
        <w:rPr>
          <w:rFonts w:hint="default"/>
          <w:b/>
          <w:bCs/>
          <w:sz w:val="22"/>
          <w:szCs w:val="28"/>
          <w:lang w:val="en-US" w:eastAsia="zh-CN"/>
        </w:rPr>
        <w:t>Definition of media literacy education and introduction to DCF</w:t>
      </w:r>
    </w:p>
    <w:p w14:paraId="2A20D985">
      <w:pPr>
        <w:bidi w:val="0"/>
        <w:rPr>
          <w:rFonts w:hint="default"/>
          <w:sz w:val="22"/>
          <w:szCs w:val="28"/>
          <w:lang w:val="en-US" w:eastAsia="zh-CN"/>
        </w:rPr>
      </w:pPr>
      <w:r>
        <w:rPr>
          <w:rFonts w:hint="default"/>
          <w:sz w:val="22"/>
          <w:szCs w:val="28"/>
          <w:lang w:val="en-US" w:eastAsia="zh-CN"/>
        </w:rPr>
        <w:t>Media literacy education plays a crucial role in enabling students to engage critically with media within today's intricate digital landscape. Enhancing students' media literacy competencies is a significant concern for educators globally.</w:t>
      </w:r>
    </w:p>
    <w:p w14:paraId="7BE4C237">
      <w:pPr>
        <w:bidi w:val="0"/>
        <w:rPr>
          <w:rFonts w:hint="default"/>
          <w:sz w:val="22"/>
          <w:szCs w:val="28"/>
          <w:lang w:val="en-US" w:eastAsia="zh-CN"/>
        </w:rPr>
      </w:pPr>
    </w:p>
    <w:p w14:paraId="2CE7E9A7">
      <w:pPr>
        <w:bidi w:val="0"/>
        <w:rPr>
          <w:rFonts w:hint="default"/>
          <w:b/>
          <w:bCs/>
          <w:sz w:val="22"/>
          <w:szCs w:val="28"/>
          <w:lang w:val="en-US" w:eastAsia="zh-CN"/>
        </w:rPr>
      </w:pPr>
      <w:r>
        <w:rPr>
          <w:rFonts w:hint="default"/>
          <w:b/>
          <w:bCs/>
          <w:sz w:val="22"/>
          <w:szCs w:val="28"/>
          <w:lang w:val="en-US" w:eastAsia="zh-CN"/>
        </w:rPr>
        <w:t>How do I refine my focus? – Spider diagram</w:t>
      </w:r>
    </w:p>
    <w:p w14:paraId="04CB125B">
      <w:pPr>
        <w:bidi w:val="0"/>
        <w:rPr>
          <w:rFonts w:hint="default"/>
          <w:sz w:val="22"/>
          <w:szCs w:val="28"/>
          <w:lang w:val="en-US"/>
        </w:rPr>
      </w:pPr>
      <w:r>
        <w:rPr>
          <w:rFonts w:hint="default"/>
          <w:sz w:val="22"/>
          <w:szCs w:val="28"/>
          <w:lang w:val="en-US" w:eastAsia="zh-CN"/>
        </w:rPr>
        <w:t>To refine the focus of my research, I constructed a spider diagram with media literacy education as its central theme. This visual representation facilitated the organization and interconnection of key aspects pertaining to Digital Competence, Critical Thinking, Information Discernment, and the Policy Background within Wales. By means of this diagrammatic approach, I narrowed down my investigation to explore how DCF (Digital Competence Framework) supports these areas within the context of media literacy education, thereby establishing a solid foundation for a systematic analysis in my report.</w:t>
      </w:r>
    </w:p>
    <w:p w14:paraId="7A938483">
      <w:pPr>
        <w:bidi w:val="0"/>
        <w:rPr>
          <w:rFonts w:hint="default"/>
          <w:sz w:val="22"/>
          <w:szCs w:val="28"/>
          <w:lang w:val="en-US"/>
        </w:rPr>
      </w:pPr>
    </w:p>
    <w:p w14:paraId="5F8D0683">
      <w:pPr>
        <w:bidi w:val="0"/>
        <w:rPr>
          <w:rFonts w:hint="default"/>
          <w:b/>
          <w:bCs/>
          <w:sz w:val="22"/>
          <w:szCs w:val="28"/>
          <w:lang w:val="en-US" w:eastAsia="zh-CN"/>
        </w:rPr>
      </w:pPr>
      <w:r>
        <w:rPr>
          <w:rFonts w:hint="default"/>
          <w:b/>
          <w:bCs/>
          <w:sz w:val="22"/>
          <w:szCs w:val="28"/>
          <w:lang w:val="en-US"/>
        </w:rPr>
        <w:t xml:space="preserve">How </w:t>
      </w:r>
      <w:r>
        <w:rPr>
          <w:rFonts w:hint="eastAsia"/>
          <w:b/>
          <w:bCs/>
          <w:sz w:val="22"/>
          <w:szCs w:val="28"/>
          <w:lang w:val="en-US" w:eastAsia="zh-CN"/>
        </w:rPr>
        <w:t>do</w:t>
      </w:r>
      <w:r>
        <w:rPr>
          <w:rFonts w:hint="default"/>
          <w:b/>
          <w:bCs/>
          <w:sz w:val="22"/>
          <w:szCs w:val="28"/>
          <w:lang w:val="en-US"/>
        </w:rPr>
        <w:t xml:space="preserve"> I further refine m</w:t>
      </w:r>
      <w:r>
        <w:rPr>
          <w:rFonts w:hint="default"/>
          <w:b/>
          <w:bCs/>
          <w:sz w:val="22"/>
          <w:szCs w:val="28"/>
          <w:lang w:val="en-US" w:eastAsia="zh-CN"/>
        </w:rPr>
        <w:t>y</w:t>
      </w:r>
      <w:r>
        <w:rPr>
          <w:rFonts w:hint="default"/>
          <w:b/>
          <w:bCs/>
          <w:sz w:val="22"/>
          <w:szCs w:val="28"/>
          <w:lang w:val="en-US"/>
        </w:rPr>
        <w:t xml:space="preserve"> focus? </w:t>
      </w:r>
    </w:p>
    <w:p w14:paraId="4B7A2515">
      <w:pPr>
        <w:bidi w:val="0"/>
        <w:rPr>
          <w:rFonts w:hint="default"/>
          <w:sz w:val="22"/>
          <w:szCs w:val="28"/>
          <w:lang w:val="en-US" w:eastAsia="zh-CN"/>
        </w:rPr>
      </w:pPr>
      <w:r>
        <w:rPr>
          <w:rFonts w:hint="default"/>
          <w:sz w:val="22"/>
          <w:szCs w:val="28"/>
          <w:lang w:val="en-US" w:eastAsia="zh-CN"/>
        </w:rPr>
        <w:t>- Definition of age for the studied population</w:t>
      </w:r>
    </w:p>
    <w:p w14:paraId="0D22E8E4">
      <w:pPr>
        <w:bidi w:val="0"/>
        <w:rPr>
          <w:rFonts w:hint="default"/>
          <w:sz w:val="22"/>
          <w:szCs w:val="28"/>
          <w:lang w:val="en-US" w:eastAsia="zh-CN"/>
        </w:rPr>
      </w:pPr>
      <w:r>
        <w:rPr>
          <w:rFonts w:hint="default"/>
          <w:sz w:val="22"/>
          <w:szCs w:val="28"/>
          <w:lang w:val="en-US" w:eastAsia="zh-CN"/>
        </w:rPr>
        <w:t>-How did the training for teachers to tea</w:t>
      </w:r>
      <w:bookmarkStart w:id="0" w:name="_GoBack"/>
      <w:bookmarkEnd w:id="0"/>
      <w:r>
        <w:rPr>
          <w:rFonts w:hint="default"/>
          <w:sz w:val="22"/>
          <w:szCs w:val="28"/>
          <w:lang w:val="en-US" w:eastAsia="zh-CN"/>
        </w:rPr>
        <w:t xml:space="preserve">ch media literacy-related courses according to DCF requirements go, and what was the effect? </w:t>
      </w:r>
    </w:p>
    <w:p w14:paraId="36A2EBDC">
      <w:pPr>
        <w:bidi w:val="0"/>
        <w:rPr>
          <w:rFonts w:hint="default"/>
          <w:sz w:val="22"/>
          <w:szCs w:val="28"/>
          <w:lang w:val="en-US" w:eastAsia="zh-CN"/>
        </w:rPr>
      </w:pPr>
      <w:r>
        <w:rPr>
          <w:rFonts w:hint="default"/>
          <w:sz w:val="22"/>
          <w:szCs w:val="28"/>
          <w:lang w:val="en-US" w:eastAsia="zh-CN"/>
        </w:rPr>
        <w:t>-Did the results differ due to regional differences?</w:t>
      </w:r>
    </w:p>
    <w:p w14:paraId="462EBB98">
      <w:pPr>
        <w:bidi w:val="0"/>
        <w:rPr>
          <w:rFonts w:hint="default"/>
          <w:lang w:val="en-US" w:eastAsia="zh-CN"/>
        </w:rPr>
      </w:pPr>
    </w:p>
    <w:p w14:paraId="472D9EA0">
      <w:pPr>
        <w:bidi w:val="0"/>
        <w:rPr>
          <w:rFonts w:hint="default"/>
          <w:lang w:val="en-US" w:eastAsia="zh-CN"/>
        </w:rPr>
      </w:pPr>
    </w:p>
    <w:p w14:paraId="7768790A">
      <w:pPr>
        <w:bidi w:val="0"/>
        <w:rPr>
          <w:rFonts w:hint="default"/>
          <w:lang w:val="en-US" w:eastAsia="zh-CN"/>
        </w:rPr>
      </w:pPr>
    </w:p>
    <w:p w14:paraId="683412C2">
      <w:pPr>
        <w:bidi w:val="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503050405090304"/>
    <w:charset w:val="00"/>
    <w:family w:val="auto"/>
    <w:pitch w:val="default"/>
    <w:sig w:usb0="E0000AFF" w:usb1="00007843" w:usb2="00000001" w:usb3="00000000" w:csb0="400001BF" w:csb1="DFF70000"/>
  </w:font>
  <w:font w:name="PingFang SC">
    <w:panose1 w:val="020B0400000000000000"/>
    <w:charset w:val="86"/>
    <w:family w:val="auto"/>
    <w:pitch w:val="default"/>
    <w:sig w:usb0="A00002FF" w:usb1="7ACFFDFB" w:usb2="00000017" w:usb3="00000000" w:csb0="00040001" w:csb1="00000000"/>
  </w:font>
  <w:font w:name="Times New Roman Bold">
    <w:panose1 w:val="02020503050405090304"/>
    <w:charset w:val="00"/>
    <w:family w:val="auto"/>
    <w:pitch w:val="default"/>
    <w:sig w:usb0="E0000AFF" w:usb1="00007843" w:usb2="00000001" w:usb3="00000000" w:csb0="400001BF" w:csb1="DFF70000"/>
  </w:font>
  <w:font w:name="-webkit-standard">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Symbol">
    <w:altName w:val="Kingsoft Sign"/>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Arial">
    <w:panose1 w:val="020B0604020202090204"/>
    <w:charset w:val="00"/>
    <w:family w:val="auto"/>
    <w:pitch w:val="default"/>
    <w:sig w:usb0="E0000AFF" w:usb1="00007843" w:usb2="00000001" w:usb3="00000000" w:csb0="400001BF" w:csb1="DFF70000"/>
  </w:font>
  <w:font w:name="PingFang SC Semibold">
    <w:panose1 w:val="020B0400000000000000"/>
    <w:charset w:val="86"/>
    <w:family w:val="auto"/>
    <w:pitch w:val="default"/>
    <w:sig w:usb0="A00002FF" w:usb1="7ACFFDFB" w:usb2="00000017"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B77EE67"/>
    <w:rsid w:val="FB77EE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68</TotalTime>
  <ScaleCrop>false</ScaleCrop>
  <LinksUpToDate>false</LinksUpToDate>
  <CharactersWithSpaces>0</CharactersWithSpaces>
  <Application>WPS Office_6.10.1.8873_F1E327BC-269C-435d-A152-05C5408002CA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2024-11-12T20:35:00Z</dcterms:created>
  <dc:creator>Z</dc:creator>
  <cp:lastModifiedBy>Z</cp:lastModifiedBy>
  <dcterms:modified xsi:type="dcterms:W3CDTF">2024-11-12T23:15:01Z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2052-6.10.1.8873</vt:lpwstr>
  </property>
  <property fmtid="{D5CDD505-2E9C-101B-9397-08002B2CF9AE}" pid="3" name="ICV">
    <vt:lpwstr>4E214AE496CF3ECD14BC3367AD500F8A_41</vt:lpwstr>
  </property>
</Properties>
</file>