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8C1804" w14:textId="77777777" w:rsidR="001D73A6" w:rsidRPr="002F0F8A" w:rsidRDefault="001D73A6" w:rsidP="001D73A6">
      <w:pPr>
        <w:rPr>
          <w:rFonts w:ascii="Times New Roman" w:hAnsi="Times New Roman" w:cs="Times New Roman"/>
          <w:b/>
          <w:bCs/>
        </w:rPr>
      </w:pPr>
    </w:p>
    <w:p w14:paraId="033FCAE4" w14:textId="77777777" w:rsidR="001D73A6" w:rsidRPr="002F0F8A" w:rsidRDefault="001D73A6" w:rsidP="001D73A6">
      <w:pPr>
        <w:rPr>
          <w:rFonts w:ascii="Times New Roman" w:hAnsi="Times New Roman" w:cs="Times New Roman"/>
          <w:b/>
          <w:bCs/>
        </w:rPr>
      </w:pPr>
    </w:p>
    <w:p w14:paraId="4B9B3E63" w14:textId="042BF9EF" w:rsidR="001D73A6" w:rsidRPr="002F0F8A" w:rsidRDefault="009E7C1E" w:rsidP="009E7C1E">
      <w:pPr>
        <w:jc w:val="right"/>
        <w:rPr>
          <w:rFonts w:ascii="Times New Roman" w:hAnsi="Times New Roman" w:cs="Times New Roman"/>
          <w:b/>
          <w:bCs/>
        </w:rPr>
      </w:pPr>
      <w:r w:rsidRPr="002F0F8A">
        <w:rPr>
          <w:noProof/>
        </w:rPr>
        <w:drawing>
          <wp:inline distT="0" distB="0" distL="0" distR="0" wp14:anchorId="261FFE9F" wp14:editId="3477E777">
            <wp:extent cx="2945765" cy="1344143"/>
            <wp:effectExtent l="0" t="0" r="0" b="0"/>
            <wp:docPr id="57" name="Picture 57"/>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8"/>
                    <a:stretch>
                      <a:fillRect/>
                    </a:stretch>
                  </pic:blipFill>
                  <pic:spPr>
                    <a:xfrm>
                      <a:off x="0" y="0"/>
                      <a:ext cx="2945765" cy="1344143"/>
                    </a:xfrm>
                    <a:prstGeom prst="rect">
                      <a:avLst/>
                    </a:prstGeom>
                  </pic:spPr>
                </pic:pic>
              </a:graphicData>
            </a:graphic>
          </wp:inline>
        </w:drawing>
      </w:r>
    </w:p>
    <w:p w14:paraId="4F33AB19" w14:textId="77777777" w:rsidR="001D73A6" w:rsidRPr="002F0F8A" w:rsidRDefault="001D73A6" w:rsidP="001D73A6">
      <w:pPr>
        <w:rPr>
          <w:rFonts w:ascii="Times New Roman" w:hAnsi="Times New Roman" w:cs="Times New Roman"/>
          <w:b/>
          <w:bCs/>
        </w:rPr>
      </w:pPr>
    </w:p>
    <w:p w14:paraId="511344D8" w14:textId="77777777" w:rsidR="001D73A6" w:rsidRPr="002F0F8A" w:rsidRDefault="001D73A6" w:rsidP="001D73A6">
      <w:pPr>
        <w:rPr>
          <w:rFonts w:ascii="Times New Roman" w:hAnsi="Times New Roman" w:cs="Times New Roman"/>
          <w:b/>
          <w:bCs/>
        </w:rPr>
      </w:pPr>
    </w:p>
    <w:p w14:paraId="5049ABEE" w14:textId="77777777" w:rsidR="001D73A6" w:rsidRPr="002F0F8A" w:rsidRDefault="001D73A6" w:rsidP="001D73A6">
      <w:pPr>
        <w:rPr>
          <w:rFonts w:ascii="Times New Roman" w:hAnsi="Times New Roman" w:cs="Times New Roman"/>
          <w:b/>
          <w:bCs/>
        </w:rPr>
      </w:pPr>
    </w:p>
    <w:p w14:paraId="2F9AA757" w14:textId="77777777" w:rsidR="001D73A6" w:rsidRPr="002F0F8A" w:rsidRDefault="001D73A6" w:rsidP="001D73A6">
      <w:pPr>
        <w:rPr>
          <w:rFonts w:ascii="Times New Roman" w:hAnsi="Times New Roman" w:cs="Times New Roman"/>
          <w:b/>
          <w:bCs/>
        </w:rPr>
      </w:pPr>
    </w:p>
    <w:p w14:paraId="6D3273A9" w14:textId="77777777" w:rsidR="001D73A6" w:rsidRPr="002F0F8A" w:rsidRDefault="001D73A6" w:rsidP="001D73A6">
      <w:pPr>
        <w:rPr>
          <w:rFonts w:ascii="Times New Roman" w:hAnsi="Times New Roman" w:cs="Times New Roman"/>
          <w:b/>
          <w:bCs/>
        </w:rPr>
      </w:pPr>
    </w:p>
    <w:p w14:paraId="74A11838" w14:textId="77777777" w:rsidR="001D73A6" w:rsidRPr="002F0F8A" w:rsidRDefault="001D73A6" w:rsidP="001D73A6">
      <w:pPr>
        <w:rPr>
          <w:rFonts w:ascii="Times New Roman" w:hAnsi="Times New Roman" w:cs="Times New Roman"/>
          <w:b/>
          <w:bCs/>
        </w:rPr>
      </w:pPr>
    </w:p>
    <w:p w14:paraId="24922465" w14:textId="07589F24" w:rsidR="001D73A6" w:rsidRPr="002F0F8A" w:rsidRDefault="001D73A6" w:rsidP="001D73A6">
      <w:pPr>
        <w:jc w:val="center"/>
        <w:rPr>
          <w:rFonts w:ascii="Times New Roman" w:hAnsi="Times New Roman" w:cs="Times New Roman"/>
          <w:b/>
          <w:bCs/>
          <w:sz w:val="30"/>
          <w:szCs w:val="30"/>
        </w:rPr>
      </w:pPr>
      <w:r w:rsidRPr="002F0F8A">
        <w:rPr>
          <w:rFonts w:ascii="Times New Roman" w:hAnsi="Times New Roman" w:cs="Times New Roman"/>
          <w:b/>
          <w:bCs/>
          <w:sz w:val="30"/>
          <w:szCs w:val="30"/>
        </w:rPr>
        <w:t>The Impact Mechanism of Self-Leadership Strategies</w:t>
      </w:r>
      <w:r w:rsidRPr="002F0F8A">
        <w:rPr>
          <w:rFonts w:ascii="Times New Roman" w:hAnsi="Times New Roman" w:cs="Times New Roman" w:hint="eastAsia"/>
          <w:b/>
          <w:bCs/>
          <w:sz w:val="30"/>
          <w:szCs w:val="30"/>
        </w:rPr>
        <w:t xml:space="preserve"> </w:t>
      </w:r>
      <w:r w:rsidRPr="002F0F8A">
        <w:rPr>
          <w:rFonts w:ascii="Times New Roman" w:hAnsi="Times New Roman" w:cs="Times New Roman"/>
          <w:b/>
          <w:bCs/>
          <w:sz w:val="30"/>
          <w:szCs w:val="30"/>
        </w:rPr>
        <w:t xml:space="preserve">on University </w:t>
      </w:r>
      <w:r w:rsidRPr="002F0F8A">
        <w:rPr>
          <w:rFonts w:ascii="Times New Roman" w:hAnsi="Times New Roman" w:cs="Times New Roman" w:hint="eastAsia"/>
          <w:b/>
          <w:bCs/>
          <w:sz w:val="30"/>
          <w:szCs w:val="30"/>
        </w:rPr>
        <w:t>Students</w:t>
      </w:r>
      <w:r w:rsidRPr="002F0F8A">
        <w:rPr>
          <w:rFonts w:ascii="Times New Roman" w:hAnsi="Times New Roman" w:cs="Times New Roman"/>
          <w:b/>
          <w:bCs/>
          <w:sz w:val="30"/>
          <w:szCs w:val="30"/>
        </w:rPr>
        <w:t>' Employability: A Cross-Cultural Study</w:t>
      </w:r>
    </w:p>
    <w:p w14:paraId="4F91014B" w14:textId="54B70794" w:rsidR="001D73A6" w:rsidRPr="002F0F8A" w:rsidRDefault="001D73A6" w:rsidP="001D73A6">
      <w:pPr>
        <w:jc w:val="center"/>
        <w:rPr>
          <w:rFonts w:ascii="Times New Roman" w:hAnsi="Times New Roman" w:cs="Times New Roman"/>
          <w:b/>
          <w:bCs/>
          <w:sz w:val="30"/>
          <w:szCs w:val="30"/>
        </w:rPr>
      </w:pPr>
    </w:p>
    <w:p w14:paraId="5F4E1326" w14:textId="77777777" w:rsidR="009E7C1E" w:rsidRPr="002F0F8A" w:rsidRDefault="009E7C1E" w:rsidP="009E7C1E">
      <w:pPr>
        <w:spacing w:after="160" w:line="278" w:lineRule="auto"/>
        <w:rPr>
          <w:rFonts w:ascii="Times New Roman" w:hAnsi="Times New Roman" w:cs="Times New Roman"/>
          <w:b/>
          <w:bCs/>
        </w:rPr>
      </w:pPr>
    </w:p>
    <w:p w14:paraId="5B5B819F" w14:textId="77777777" w:rsidR="009E7C1E" w:rsidRPr="002F0F8A" w:rsidRDefault="009E7C1E" w:rsidP="009E7C1E">
      <w:pPr>
        <w:spacing w:after="160" w:line="278" w:lineRule="auto"/>
        <w:rPr>
          <w:rFonts w:ascii="Times New Roman" w:hAnsi="Times New Roman" w:cs="Times New Roman"/>
          <w:b/>
          <w:bCs/>
        </w:rPr>
      </w:pPr>
    </w:p>
    <w:p w14:paraId="75DA5255" w14:textId="77777777" w:rsidR="009E7C1E" w:rsidRPr="002F0F8A" w:rsidRDefault="009E7C1E" w:rsidP="009E7C1E">
      <w:pPr>
        <w:spacing w:after="160" w:line="278" w:lineRule="auto"/>
        <w:rPr>
          <w:rFonts w:ascii="Times New Roman" w:hAnsi="Times New Roman" w:cs="Times New Roman"/>
          <w:b/>
          <w:bCs/>
        </w:rPr>
      </w:pPr>
    </w:p>
    <w:p w14:paraId="28DF5439" w14:textId="77777777" w:rsidR="009E7C1E" w:rsidRPr="002F0F8A" w:rsidRDefault="009E7C1E" w:rsidP="009E7C1E">
      <w:pPr>
        <w:spacing w:after="160" w:line="278" w:lineRule="auto"/>
        <w:rPr>
          <w:rFonts w:ascii="Times New Roman" w:hAnsi="Times New Roman" w:cs="Times New Roman"/>
          <w:b/>
          <w:bCs/>
        </w:rPr>
      </w:pPr>
    </w:p>
    <w:p w14:paraId="431374EB" w14:textId="77777777" w:rsidR="009E7C1E" w:rsidRPr="002F0F8A" w:rsidRDefault="009E7C1E" w:rsidP="009E7C1E">
      <w:pPr>
        <w:spacing w:after="160" w:line="278" w:lineRule="auto"/>
        <w:rPr>
          <w:rFonts w:ascii="Times New Roman" w:hAnsi="Times New Roman" w:cs="Times New Roman"/>
          <w:b/>
          <w:bCs/>
        </w:rPr>
      </w:pPr>
    </w:p>
    <w:p w14:paraId="32C435BA" w14:textId="77777777" w:rsidR="009E7C1E" w:rsidRPr="002F0F8A" w:rsidRDefault="009E7C1E" w:rsidP="009E7C1E">
      <w:pPr>
        <w:spacing w:after="160" w:line="278" w:lineRule="auto"/>
        <w:rPr>
          <w:rFonts w:ascii="Times New Roman" w:hAnsi="Times New Roman" w:cs="Times New Roman"/>
          <w:b/>
          <w:bCs/>
        </w:rPr>
      </w:pPr>
    </w:p>
    <w:p w14:paraId="460545E5" w14:textId="77777777" w:rsidR="009E7C1E" w:rsidRPr="002F0F8A" w:rsidRDefault="009E7C1E" w:rsidP="009E7C1E">
      <w:pPr>
        <w:spacing w:after="160" w:line="278" w:lineRule="auto"/>
        <w:rPr>
          <w:rFonts w:ascii="Times New Roman" w:hAnsi="Times New Roman" w:cs="Times New Roman"/>
          <w:b/>
          <w:bCs/>
        </w:rPr>
      </w:pPr>
    </w:p>
    <w:p w14:paraId="27C7767B" w14:textId="34AC7EC5" w:rsidR="009E7C1E" w:rsidRPr="002F0F8A" w:rsidRDefault="009E7C1E" w:rsidP="009E7C1E">
      <w:pPr>
        <w:spacing w:after="160" w:line="278" w:lineRule="auto"/>
        <w:jc w:val="center"/>
        <w:rPr>
          <w:rFonts w:ascii="Times New Roman" w:hAnsi="Times New Roman" w:cs="Times New Roman"/>
          <w:b/>
          <w:bCs/>
          <w:sz w:val="30"/>
          <w:szCs w:val="30"/>
        </w:rPr>
      </w:pPr>
      <w:r w:rsidRPr="002F0F8A">
        <w:rPr>
          <w:rFonts w:ascii="Times New Roman" w:hAnsi="Times New Roman" w:cs="Times New Roman"/>
          <w:b/>
          <w:bCs/>
          <w:sz w:val="30"/>
          <w:szCs w:val="30"/>
        </w:rPr>
        <w:t>Research Principles and Philosophy (LCDB7007)</w:t>
      </w:r>
    </w:p>
    <w:p w14:paraId="0CAAA68A" w14:textId="2A1919A3" w:rsidR="001D73A6" w:rsidRPr="002F0F8A" w:rsidRDefault="009E7C1E" w:rsidP="009E7C1E">
      <w:pPr>
        <w:spacing w:after="160" w:line="278" w:lineRule="auto"/>
        <w:jc w:val="center"/>
        <w:rPr>
          <w:rFonts w:ascii="Times New Roman" w:hAnsi="Times New Roman" w:cs="Times New Roman"/>
          <w:b/>
          <w:bCs/>
          <w:sz w:val="30"/>
          <w:szCs w:val="30"/>
        </w:rPr>
      </w:pPr>
      <w:r w:rsidRPr="002F0F8A">
        <w:rPr>
          <w:rFonts w:ascii="Times New Roman" w:hAnsi="Times New Roman" w:cs="Times New Roman"/>
          <w:b/>
          <w:bCs/>
          <w:sz w:val="30"/>
          <w:szCs w:val="30"/>
        </w:rPr>
        <w:t>Module Leader: Dr Caroline Jawad</w:t>
      </w:r>
    </w:p>
    <w:p w14:paraId="72BCEC02" w14:textId="77777777" w:rsidR="001D73A6" w:rsidRPr="002F0F8A" w:rsidRDefault="001D73A6">
      <w:pPr>
        <w:rPr>
          <w:rFonts w:ascii="Times New Roman" w:hAnsi="Times New Roman" w:cs="Times New Roman"/>
          <w:b/>
          <w:bCs/>
        </w:rPr>
      </w:pPr>
    </w:p>
    <w:p w14:paraId="4D5DEFD1" w14:textId="104301C3" w:rsidR="00B40ADF" w:rsidRPr="002F0F8A" w:rsidRDefault="001D73A6">
      <w:pPr>
        <w:spacing w:after="160" w:line="278" w:lineRule="auto"/>
        <w:rPr>
          <w:rFonts w:ascii="Times New Roman" w:hAnsi="Times New Roman" w:cs="Times New Roman"/>
          <w:b/>
          <w:bCs/>
        </w:rPr>
      </w:pPr>
      <w:r w:rsidRPr="002F0F8A">
        <w:rPr>
          <w:rFonts w:ascii="Times New Roman" w:hAnsi="Times New Roman" w:cs="Times New Roman"/>
          <w:b/>
          <w:bCs/>
        </w:rPr>
        <w:br w:type="page"/>
      </w:r>
    </w:p>
    <w:sdt>
      <w:sdtPr>
        <w:rPr>
          <w:rFonts w:ascii="宋体" w:eastAsia="宋体" w:hAnsi="宋体" w:cs="宋体"/>
          <w:color w:val="auto"/>
          <w:sz w:val="24"/>
          <w:szCs w:val="24"/>
          <w:lang w:val="en-GB"/>
        </w:rPr>
        <w:id w:val="161680725"/>
        <w:docPartObj>
          <w:docPartGallery w:val="Table of Contents"/>
          <w:docPartUnique/>
        </w:docPartObj>
      </w:sdtPr>
      <w:sdtEndPr>
        <w:rPr>
          <w:b/>
          <w:bCs/>
        </w:rPr>
      </w:sdtEndPr>
      <w:sdtContent>
        <w:p w14:paraId="0CC139F4" w14:textId="5D6DFF0E" w:rsidR="00B773D9" w:rsidRPr="002F0F8A" w:rsidRDefault="00B773D9">
          <w:pPr>
            <w:pStyle w:val="TOC"/>
            <w:rPr>
              <w:lang w:val="en-GB"/>
            </w:rPr>
          </w:pPr>
          <w:r w:rsidRPr="002F0F8A">
            <w:rPr>
              <w:rFonts w:hint="eastAsia"/>
              <w:lang w:val="en-GB"/>
            </w:rPr>
            <w:t>Table of Contents</w:t>
          </w:r>
        </w:p>
        <w:p w14:paraId="5C4F6E4E" w14:textId="6A7C4005" w:rsidR="00ED7D15" w:rsidRPr="00ED7D15" w:rsidRDefault="00B773D9">
          <w:pPr>
            <w:pStyle w:val="TOC3"/>
            <w:tabs>
              <w:tab w:val="left" w:pos="1540"/>
              <w:tab w:val="right" w:leader="dot" w:pos="8296"/>
            </w:tabs>
            <w:ind w:left="960"/>
            <w:rPr>
              <w:rFonts w:ascii="Times New Roman" w:eastAsiaTheme="minorEastAsia" w:hAnsi="Times New Roman" w:cs="Times New Roman"/>
              <w:noProof/>
              <w:kern w:val="2"/>
              <w:sz w:val="22"/>
              <w:lang w:val="en-US"/>
              <w14:ligatures w14:val="standardContextual"/>
            </w:rPr>
          </w:pPr>
          <w:r w:rsidRPr="002F0F8A">
            <w:fldChar w:fldCharType="begin"/>
          </w:r>
          <w:r w:rsidRPr="002F0F8A">
            <w:instrText xml:space="preserve"> TOC \o "1-3" \h \z \u </w:instrText>
          </w:r>
          <w:r w:rsidRPr="002F0F8A">
            <w:fldChar w:fldCharType="separate"/>
          </w:r>
          <w:hyperlink w:anchor="_Toc198853905" w:history="1">
            <w:r w:rsidR="00ED7D15" w:rsidRPr="00ED7D15">
              <w:rPr>
                <w:rStyle w:val="af5"/>
                <w:rFonts w:ascii="Times New Roman" w:hAnsi="Times New Roman" w:cs="Times New Roman"/>
                <w:noProof/>
              </w:rPr>
              <w:t>1.</w:t>
            </w:r>
            <w:r w:rsidR="00ED7D15" w:rsidRPr="00ED7D15">
              <w:rPr>
                <w:rFonts w:ascii="Times New Roman" w:eastAsiaTheme="minorEastAsia" w:hAnsi="Times New Roman" w:cs="Times New Roman"/>
                <w:noProof/>
                <w:kern w:val="2"/>
                <w:sz w:val="22"/>
                <w:lang w:val="en-US"/>
                <w14:ligatures w14:val="standardContextual"/>
              </w:rPr>
              <w:tab/>
            </w:r>
            <w:r w:rsidR="00ED7D15" w:rsidRPr="00ED7D15">
              <w:rPr>
                <w:rStyle w:val="af5"/>
                <w:rFonts w:ascii="Times New Roman" w:hAnsi="Times New Roman" w:cs="Times New Roman"/>
                <w:noProof/>
              </w:rPr>
              <w:t>Background and Context</w:t>
            </w:r>
            <w:r w:rsidR="00ED7D15" w:rsidRPr="00ED7D15">
              <w:rPr>
                <w:rFonts w:ascii="Times New Roman" w:hAnsi="Times New Roman" w:cs="Times New Roman"/>
                <w:noProof/>
                <w:webHidden/>
              </w:rPr>
              <w:tab/>
            </w:r>
            <w:r w:rsidR="00ED7D15" w:rsidRPr="00ED7D15">
              <w:rPr>
                <w:rFonts w:ascii="Times New Roman" w:hAnsi="Times New Roman" w:cs="Times New Roman"/>
                <w:noProof/>
                <w:webHidden/>
              </w:rPr>
              <w:fldChar w:fldCharType="begin"/>
            </w:r>
            <w:r w:rsidR="00ED7D15" w:rsidRPr="00ED7D15">
              <w:rPr>
                <w:rFonts w:ascii="Times New Roman" w:hAnsi="Times New Roman" w:cs="Times New Roman"/>
                <w:noProof/>
                <w:webHidden/>
              </w:rPr>
              <w:instrText xml:space="preserve"> PAGEREF _Toc198853905 \h </w:instrText>
            </w:r>
            <w:r w:rsidR="00ED7D15" w:rsidRPr="00ED7D15">
              <w:rPr>
                <w:rFonts w:ascii="Times New Roman" w:hAnsi="Times New Roman" w:cs="Times New Roman"/>
                <w:noProof/>
                <w:webHidden/>
              </w:rPr>
            </w:r>
            <w:r w:rsidR="00ED7D15" w:rsidRPr="00ED7D15">
              <w:rPr>
                <w:rFonts w:ascii="Times New Roman" w:hAnsi="Times New Roman" w:cs="Times New Roman"/>
                <w:noProof/>
                <w:webHidden/>
              </w:rPr>
              <w:fldChar w:fldCharType="separate"/>
            </w:r>
            <w:r w:rsidR="00ED7D15" w:rsidRPr="00ED7D15">
              <w:rPr>
                <w:rFonts w:ascii="Times New Roman" w:hAnsi="Times New Roman" w:cs="Times New Roman"/>
                <w:noProof/>
                <w:webHidden/>
              </w:rPr>
              <w:t>4</w:t>
            </w:r>
            <w:r w:rsidR="00ED7D15" w:rsidRPr="00ED7D15">
              <w:rPr>
                <w:rFonts w:ascii="Times New Roman" w:hAnsi="Times New Roman" w:cs="Times New Roman"/>
                <w:noProof/>
                <w:webHidden/>
              </w:rPr>
              <w:fldChar w:fldCharType="end"/>
            </w:r>
          </w:hyperlink>
        </w:p>
        <w:p w14:paraId="6E478E2F" w14:textId="13AF3193"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06" w:history="1">
            <w:r w:rsidRPr="00ED7D15">
              <w:rPr>
                <w:rStyle w:val="af5"/>
                <w:rFonts w:ascii="Times New Roman" w:hAnsi="Times New Roman" w:cs="Times New Roman"/>
                <w:noProof/>
              </w:rPr>
              <w:t>1.2 Research Problem Statement</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_Toc198853906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8</w:t>
            </w:r>
            <w:r w:rsidRPr="00ED7D15">
              <w:rPr>
                <w:rFonts w:ascii="Times New Roman" w:hAnsi="Times New Roman" w:cs="Times New Roman"/>
                <w:noProof/>
                <w:webHidden/>
              </w:rPr>
              <w:fldChar w:fldCharType="end"/>
            </w:r>
          </w:hyperlink>
        </w:p>
        <w:p w14:paraId="4A2697D6" w14:textId="0F2C4367"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07" w:history="1">
            <w:r w:rsidRPr="00ED7D15">
              <w:rPr>
                <w:rStyle w:val="af5"/>
                <w:rFonts w:ascii="Times New Roman" w:hAnsi="Times New Roman" w:cs="Times New Roman"/>
                <w:noProof/>
              </w:rPr>
              <w:t>1.3 Research Questions and Objectives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_Toc198853907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9</w:t>
            </w:r>
            <w:r w:rsidRPr="00ED7D15">
              <w:rPr>
                <w:rFonts w:ascii="Times New Roman" w:hAnsi="Times New Roman" w:cs="Times New Roman"/>
                <w:noProof/>
                <w:webHidden/>
              </w:rPr>
              <w:fldChar w:fldCharType="end"/>
            </w:r>
          </w:hyperlink>
        </w:p>
        <w:p w14:paraId="459BC2D6" w14:textId="40F0FEEC"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08" w:history="1">
            <w:r w:rsidRPr="00ED7D15">
              <w:rPr>
                <w:rStyle w:val="af5"/>
                <w:rFonts w:ascii="Times New Roman" w:hAnsi="Times New Roman" w:cs="Times New Roman"/>
                <w:noProof/>
              </w:rPr>
              <w:t>1.3.1 Primary Research Question</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_Toc198853908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9</w:t>
            </w:r>
            <w:r w:rsidRPr="00ED7D15">
              <w:rPr>
                <w:rFonts w:ascii="Times New Roman" w:hAnsi="Times New Roman" w:cs="Times New Roman"/>
                <w:noProof/>
                <w:webHidden/>
              </w:rPr>
              <w:fldChar w:fldCharType="end"/>
            </w:r>
          </w:hyperlink>
        </w:p>
        <w:p w14:paraId="038E5A45" w14:textId="10B3B491"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09" w:history="1">
            <w:r w:rsidRPr="00ED7D15">
              <w:rPr>
                <w:rStyle w:val="af5"/>
                <w:rFonts w:ascii="Times New Roman" w:hAnsi="Times New Roman" w:cs="Times New Roman"/>
                <w:noProof/>
              </w:rPr>
              <w:t>1.3.2 Sub-Research Questions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_Toc198853909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9</w:t>
            </w:r>
            <w:r w:rsidRPr="00ED7D15">
              <w:rPr>
                <w:rFonts w:ascii="Times New Roman" w:hAnsi="Times New Roman" w:cs="Times New Roman"/>
                <w:noProof/>
                <w:webHidden/>
              </w:rPr>
              <w:fldChar w:fldCharType="end"/>
            </w:r>
          </w:hyperlink>
        </w:p>
        <w:p w14:paraId="0729CA55" w14:textId="40D76C4A"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10" w:history="1">
            <w:r w:rsidRPr="00ED7D15">
              <w:rPr>
                <w:rStyle w:val="af5"/>
                <w:rFonts w:ascii="Times New Roman" w:hAnsi="Times New Roman" w:cs="Times New Roman"/>
                <w:noProof/>
              </w:rPr>
              <w:t>1.3.3 Research Objectives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_Toc198853910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9</w:t>
            </w:r>
            <w:r w:rsidRPr="00ED7D15">
              <w:rPr>
                <w:rFonts w:ascii="Times New Roman" w:hAnsi="Times New Roman" w:cs="Times New Roman"/>
                <w:noProof/>
                <w:webHidden/>
              </w:rPr>
              <w:fldChar w:fldCharType="end"/>
            </w:r>
          </w:hyperlink>
        </w:p>
        <w:p w14:paraId="6943DA5F" w14:textId="35434D12"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11" w:history="1">
            <w:r w:rsidRPr="00ED7D15">
              <w:rPr>
                <w:rStyle w:val="af5"/>
                <w:rFonts w:ascii="Times New Roman" w:hAnsi="Times New Roman" w:cs="Times New Roman"/>
                <w:noProof/>
              </w:rPr>
              <w:t>1.4 Significance of the Research</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_Toc198853911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10</w:t>
            </w:r>
            <w:r w:rsidRPr="00ED7D15">
              <w:rPr>
                <w:rFonts w:ascii="Times New Roman" w:hAnsi="Times New Roman" w:cs="Times New Roman"/>
                <w:noProof/>
                <w:webHidden/>
              </w:rPr>
              <w:fldChar w:fldCharType="end"/>
            </w:r>
          </w:hyperlink>
        </w:p>
        <w:p w14:paraId="6B1D50E4" w14:textId="1B9543BF"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12" w:history="1">
            <w:r w:rsidRPr="00ED7D15">
              <w:rPr>
                <w:rStyle w:val="af5"/>
                <w:rFonts w:ascii="Times New Roman" w:hAnsi="Times New Roman" w:cs="Times New Roman"/>
                <w:noProof/>
              </w:rPr>
              <w:t>1.5 Literature Review</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_Toc198853912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11</w:t>
            </w:r>
            <w:r w:rsidRPr="00ED7D15">
              <w:rPr>
                <w:rFonts w:ascii="Times New Roman" w:hAnsi="Times New Roman" w:cs="Times New Roman"/>
                <w:noProof/>
                <w:webHidden/>
              </w:rPr>
              <w:fldChar w:fldCharType="end"/>
            </w:r>
          </w:hyperlink>
        </w:p>
        <w:p w14:paraId="5EB5279F" w14:textId="3C84E260"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13" w:history="1">
            <w:r w:rsidRPr="00ED7D15">
              <w:rPr>
                <w:rStyle w:val="af5"/>
                <w:rFonts w:ascii="Times New Roman" w:hAnsi="Times New Roman" w:cs="Times New Roman"/>
                <w:noProof/>
              </w:rPr>
              <w:t>1.5.1 Self-leadership and its strategies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_Toc198853913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11</w:t>
            </w:r>
            <w:r w:rsidRPr="00ED7D15">
              <w:rPr>
                <w:rFonts w:ascii="Times New Roman" w:hAnsi="Times New Roman" w:cs="Times New Roman"/>
                <w:noProof/>
                <w:webHidden/>
              </w:rPr>
              <w:fldChar w:fldCharType="end"/>
            </w:r>
          </w:hyperlink>
        </w:p>
        <w:p w14:paraId="66BDF512" w14:textId="6C886E6E"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14" w:history="1">
            <w:r w:rsidRPr="00ED7D15">
              <w:rPr>
                <w:rStyle w:val="af5"/>
                <w:rFonts w:ascii="Times New Roman" w:hAnsi="Times New Roman" w:cs="Times New Roman"/>
                <w:noProof/>
              </w:rPr>
              <w:t>1.5.1.1 Classification and mechanism of SL strategies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_Toc198853914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11</w:t>
            </w:r>
            <w:r w:rsidRPr="00ED7D15">
              <w:rPr>
                <w:rFonts w:ascii="Times New Roman" w:hAnsi="Times New Roman" w:cs="Times New Roman"/>
                <w:noProof/>
                <w:webHidden/>
              </w:rPr>
              <w:fldChar w:fldCharType="end"/>
            </w:r>
          </w:hyperlink>
        </w:p>
        <w:p w14:paraId="206FAC7A" w14:textId="38F3892C"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15" w:history="1">
            <w:r w:rsidRPr="00ED7D15">
              <w:rPr>
                <w:rStyle w:val="af5"/>
                <w:rFonts w:ascii="Times New Roman" w:hAnsi="Times New Roman" w:cs="Times New Roman"/>
                <w:noProof/>
              </w:rPr>
              <w:t>1) Behaviour-Focused Strategies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_Toc198853915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11</w:t>
            </w:r>
            <w:r w:rsidRPr="00ED7D15">
              <w:rPr>
                <w:rFonts w:ascii="Times New Roman" w:hAnsi="Times New Roman" w:cs="Times New Roman"/>
                <w:noProof/>
                <w:webHidden/>
              </w:rPr>
              <w:fldChar w:fldCharType="end"/>
            </w:r>
          </w:hyperlink>
        </w:p>
        <w:p w14:paraId="77387E3D" w14:textId="20308722"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16" w:history="1">
            <w:r w:rsidRPr="00ED7D15">
              <w:rPr>
                <w:rStyle w:val="af5"/>
                <w:rFonts w:ascii="Times New Roman" w:hAnsi="Times New Roman" w:cs="Times New Roman"/>
                <w:noProof/>
              </w:rPr>
              <w:t>2) Natural Reward Strategies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_Toc198853916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12</w:t>
            </w:r>
            <w:r w:rsidRPr="00ED7D15">
              <w:rPr>
                <w:rFonts w:ascii="Times New Roman" w:hAnsi="Times New Roman" w:cs="Times New Roman"/>
                <w:noProof/>
                <w:webHidden/>
              </w:rPr>
              <w:fldChar w:fldCharType="end"/>
            </w:r>
          </w:hyperlink>
        </w:p>
        <w:p w14:paraId="4D4FD3A9" w14:textId="481DF643"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17" w:history="1">
            <w:r w:rsidRPr="00ED7D15">
              <w:rPr>
                <w:rStyle w:val="af5"/>
                <w:rFonts w:ascii="Times New Roman" w:hAnsi="Times New Roman" w:cs="Times New Roman"/>
                <w:noProof/>
              </w:rPr>
              <w:t>3) Constructive Thought Patterns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_Toc198853917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13</w:t>
            </w:r>
            <w:r w:rsidRPr="00ED7D15">
              <w:rPr>
                <w:rFonts w:ascii="Times New Roman" w:hAnsi="Times New Roman" w:cs="Times New Roman"/>
                <w:noProof/>
                <w:webHidden/>
              </w:rPr>
              <w:fldChar w:fldCharType="end"/>
            </w:r>
          </w:hyperlink>
        </w:p>
        <w:p w14:paraId="0A77CAA5" w14:textId="47D0D3B7"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18" w:history="1">
            <w:r w:rsidRPr="00ED7D15">
              <w:rPr>
                <w:rStyle w:val="af5"/>
                <w:rFonts w:ascii="Times New Roman" w:hAnsi="Times New Roman" w:cs="Times New Roman"/>
                <w:noProof/>
              </w:rPr>
              <w:t>1.5.1.2 Educational practice and cultural adaptability of self-leadership</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_Toc198853918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13</w:t>
            </w:r>
            <w:r w:rsidRPr="00ED7D15">
              <w:rPr>
                <w:rFonts w:ascii="Times New Roman" w:hAnsi="Times New Roman" w:cs="Times New Roman"/>
                <w:noProof/>
                <w:webHidden/>
              </w:rPr>
              <w:fldChar w:fldCharType="end"/>
            </w:r>
          </w:hyperlink>
        </w:p>
        <w:p w14:paraId="30A5E406" w14:textId="664D4CCE"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19" w:history="1">
            <w:r w:rsidRPr="00ED7D15">
              <w:rPr>
                <w:rStyle w:val="af5"/>
                <w:rFonts w:ascii="Times New Roman" w:hAnsi="Times New Roman" w:cs="Times New Roman"/>
                <w:noProof/>
              </w:rPr>
              <w:t>1.5.1.3 Emerging issues and cross-domain expansion</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_Toc198853919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14</w:t>
            </w:r>
            <w:r w:rsidRPr="00ED7D15">
              <w:rPr>
                <w:rFonts w:ascii="Times New Roman" w:hAnsi="Times New Roman" w:cs="Times New Roman"/>
                <w:noProof/>
                <w:webHidden/>
              </w:rPr>
              <w:fldChar w:fldCharType="end"/>
            </w:r>
          </w:hyperlink>
        </w:p>
        <w:p w14:paraId="672989FA" w14:textId="49FC0769"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20" w:history="1">
            <w:r w:rsidRPr="00ED7D15">
              <w:rPr>
                <w:rStyle w:val="af5"/>
                <w:rFonts w:ascii="Times New Roman" w:hAnsi="Times New Roman" w:cs="Times New Roman"/>
                <w:noProof/>
              </w:rPr>
              <w:t>1.5.2 Employability and Graduates’ Employability</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_Toc198853920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15</w:t>
            </w:r>
            <w:r w:rsidRPr="00ED7D15">
              <w:rPr>
                <w:rFonts w:ascii="Times New Roman" w:hAnsi="Times New Roman" w:cs="Times New Roman"/>
                <w:noProof/>
                <w:webHidden/>
              </w:rPr>
              <w:fldChar w:fldCharType="end"/>
            </w:r>
          </w:hyperlink>
        </w:p>
        <w:p w14:paraId="3F9F26D1" w14:textId="72179E20"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21" w:history="1">
            <w:r w:rsidRPr="00ED7D15">
              <w:rPr>
                <w:rStyle w:val="af5"/>
                <w:rFonts w:ascii="Times New Roman" w:hAnsi="Times New Roman" w:cs="Times New Roman"/>
                <w:noProof/>
              </w:rPr>
              <w:t>1.5.2.1 Definition</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_Toc198853921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15</w:t>
            </w:r>
            <w:r w:rsidRPr="00ED7D15">
              <w:rPr>
                <w:rFonts w:ascii="Times New Roman" w:hAnsi="Times New Roman" w:cs="Times New Roman"/>
                <w:noProof/>
                <w:webHidden/>
              </w:rPr>
              <w:fldChar w:fldCharType="end"/>
            </w:r>
          </w:hyperlink>
        </w:p>
        <w:p w14:paraId="57A10873" w14:textId="734EC818"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22" w:history="1">
            <w:r w:rsidRPr="00ED7D15">
              <w:rPr>
                <w:rStyle w:val="af5"/>
                <w:rFonts w:ascii="Times New Roman" w:hAnsi="Times New Roman" w:cs="Times New Roman"/>
                <w:noProof/>
              </w:rPr>
              <w:t>1.5.2.2 Employability: Affected by Multi-layered Factors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_Toc198853922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17</w:t>
            </w:r>
            <w:r w:rsidRPr="00ED7D15">
              <w:rPr>
                <w:rFonts w:ascii="Times New Roman" w:hAnsi="Times New Roman" w:cs="Times New Roman"/>
                <w:noProof/>
                <w:webHidden/>
              </w:rPr>
              <w:fldChar w:fldCharType="end"/>
            </w:r>
          </w:hyperlink>
        </w:p>
        <w:p w14:paraId="57CE0C87" w14:textId="553BEC89"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23" w:history="1">
            <w:r w:rsidRPr="00ED7D15">
              <w:rPr>
                <w:rStyle w:val="af5"/>
                <w:rFonts w:ascii="Times New Roman" w:hAnsi="Times New Roman" w:cs="Times New Roman"/>
                <w:noProof/>
              </w:rPr>
              <w:t>1.5.3 Self-efficacy</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_Toc198853923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19</w:t>
            </w:r>
            <w:r w:rsidRPr="00ED7D15">
              <w:rPr>
                <w:rFonts w:ascii="Times New Roman" w:hAnsi="Times New Roman" w:cs="Times New Roman"/>
                <w:noProof/>
                <w:webHidden/>
              </w:rPr>
              <w:fldChar w:fldCharType="end"/>
            </w:r>
          </w:hyperlink>
        </w:p>
        <w:p w14:paraId="16C36E56" w14:textId="05E81FD8"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24" w:history="1">
            <w:r w:rsidRPr="00ED7D15">
              <w:rPr>
                <w:rStyle w:val="af5"/>
                <w:rFonts w:ascii="Times New Roman" w:hAnsi="Times New Roman" w:cs="Times New Roman"/>
                <w:noProof/>
              </w:rPr>
              <w:t>1.5.3.1 Definition</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_Toc198853924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19</w:t>
            </w:r>
            <w:r w:rsidRPr="00ED7D15">
              <w:rPr>
                <w:rFonts w:ascii="Times New Roman" w:hAnsi="Times New Roman" w:cs="Times New Roman"/>
                <w:noProof/>
                <w:webHidden/>
              </w:rPr>
              <w:fldChar w:fldCharType="end"/>
            </w:r>
          </w:hyperlink>
        </w:p>
        <w:p w14:paraId="626CA42B" w14:textId="06FF392E"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25" w:history="1">
            <w:r w:rsidRPr="00ED7D15">
              <w:rPr>
                <w:rStyle w:val="af5"/>
                <w:rFonts w:ascii="Times New Roman" w:hAnsi="Times New Roman" w:cs="Times New Roman"/>
                <w:noProof/>
              </w:rPr>
              <w:t>1.5.3.2 Relationship with Self-Leadership</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_Toc198853925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21</w:t>
            </w:r>
            <w:r w:rsidRPr="00ED7D15">
              <w:rPr>
                <w:rFonts w:ascii="Times New Roman" w:hAnsi="Times New Roman" w:cs="Times New Roman"/>
                <w:noProof/>
                <w:webHidden/>
              </w:rPr>
              <w:fldChar w:fldCharType="end"/>
            </w:r>
          </w:hyperlink>
        </w:p>
        <w:p w14:paraId="7CE2F808" w14:textId="1B36D403"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26" w:history="1">
            <w:r w:rsidRPr="00ED7D15">
              <w:rPr>
                <w:rStyle w:val="af5"/>
                <w:rFonts w:ascii="Times New Roman" w:hAnsi="Times New Roman" w:cs="Times New Roman"/>
                <w:noProof/>
              </w:rPr>
              <w:t>1.5.4 Psychological Capital</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_Toc198853926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23</w:t>
            </w:r>
            <w:r w:rsidRPr="00ED7D15">
              <w:rPr>
                <w:rFonts w:ascii="Times New Roman" w:hAnsi="Times New Roman" w:cs="Times New Roman"/>
                <w:noProof/>
                <w:webHidden/>
              </w:rPr>
              <w:fldChar w:fldCharType="end"/>
            </w:r>
          </w:hyperlink>
        </w:p>
        <w:p w14:paraId="2A52591F" w14:textId="61C986DD"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27" w:history="1">
            <w:r w:rsidRPr="00ED7D15">
              <w:rPr>
                <w:rStyle w:val="af5"/>
                <w:rFonts w:ascii="Times New Roman" w:hAnsi="Times New Roman" w:cs="Times New Roman"/>
                <w:noProof/>
              </w:rPr>
              <w:t>1.5.4.1 Definition</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_Toc198853927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23</w:t>
            </w:r>
            <w:r w:rsidRPr="00ED7D15">
              <w:rPr>
                <w:rFonts w:ascii="Times New Roman" w:hAnsi="Times New Roman" w:cs="Times New Roman"/>
                <w:noProof/>
                <w:webHidden/>
              </w:rPr>
              <w:fldChar w:fldCharType="end"/>
            </w:r>
          </w:hyperlink>
        </w:p>
        <w:p w14:paraId="3431CAD0" w14:textId="595F04AA"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28" w:history="1">
            <w:r w:rsidRPr="00ED7D15">
              <w:rPr>
                <w:rStyle w:val="af5"/>
                <w:rFonts w:ascii="Times New Roman" w:hAnsi="Times New Roman" w:cs="Times New Roman"/>
                <w:noProof/>
              </w:rPr>
              <w:t>1.5.4.2 Relationship with Employability</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_Toc198853928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24</w:t>
            </w:r>
            <w:r w:rsidRPr="00ED7D15">
              <w:rPr>
                <w:rFonts w:ascii="Times New Roman" w:hAnsi="Times New Roman" w:cs="Times New Roman"/>
                <w:noProof/>
                <w:webHidden/>
              </w:rPr>
              <w:fldChar w:fldCharType="end"/>
            </w:r>
          </w:hyperlink>
        </w:p>
        <w:p w14:paraId="753E4B27" w14:textId="2A4D973E" w:rsidR="00ED7D15" w:rsidRPr="00ED7D15" w:rsidRDefault="00ED7D15">
          <w:pPr>
            <w:pStyle w:val="TOC3"/>
            <w:tabs>
              <w:tab w:val="left" w:pos="1760"/>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29" w:history="1">
            <w:r w:rsidRPr="00ED7D15">
              <w:rPr>
                <w:rStyle w:val="af5"/>
                <w:rFonts w:ascii="Times New Roman" w:hAnsi="Times New Roman" w:cs="Times New Roman"/>
                <w:noProof/>
              </w:rPr>
              <w:t>1.5.5</w:t>
            </w:r>
            <w:r w:rsidRPr="00ED7D15">
              <w:rPr>
                <w:rFonts w:ascii="Times New Roman" w:eastAsiaTheme="minorEastAsia" w:hAnsi="Times New Roman" w:cs="Times New Roman"/>
                <w:noProof/>
                <w:kern w:val="2"/>
                <w:sz w:val="22"/>
                <w:lang w:val="en-US"/>
                <w14:ligatures w14:val="standardContextual"/>
              </w:rPr>
              <w:tab/>
            </w:r>
            <w:r w:rsidRPr="00ED7D15">
              <w:rPr>
                <w:rStyle w:val="af5"/>
                <w:rFonts w:ascii="Times New Roman" w:hAnsi="Times New Roman" w:cs="Times New Roman"/>
                <w:noProof/>
              </w:rPr>
              <w:t>Gaps in Literature</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_Toc198853929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25</w:t>
            </w:r>
            <w:r w:rsidRPr="00ED7D15">
              <w:rPr>
                <w:rFonts w:ascii="Times New Roman" w:hAnsi="Times New Roman" w:cs="Times New Roman"/>
                <w:noProof/>
                <w:webHidden/>
              </w:rPr>
              <w:fldChar w:fldCharType="end"/>
            </w:r>
          </w:hyperlink>
        </w:p>
        <w:p w14:paraId="71D5FCD8" w14:textId="661DA828"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30" w:history="1">
            <w:r w:rsidRPr="00ED7D15">
              <w:rPr>
                <w:rStyle w:val="af5"/>
                <w:rFonts w:ascii="Times New Roman" w:hAnsi="Times New Roman" w:cs="Times New Roman"/>
                <w:noProof/>
              </w:rPr>
              <w:t>1.5.5.1 SL and SL Strategies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_Toc198853930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25</w:t>
            </w:r>
            <w:r w:rsidRPr="00ED7D15">
              <w:rPr>
                <w:rFonts w:ascii="Times New Roman" w:hAnsi="Times New Roman" w:cs="Times New Roman"/>
                <w:noProof/>
                <w:webHidden/>
              </w:rPr>
              <w:fldChar w:fldCharType="end"/>
            </w:r>
          </w:hyperlink>
        </w:p>
        <w:p w14:paraId="3951D70A" w14:textId="7100BFB2"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31" w:history="1">
            <w:r w:rsidRPr="00ED7D15">
              <w:rPr>
                <w:rStyle w:val="af5"/>
                <w:rFonts w:ascii="Times New Roman" w:hAnsi="Times New Roman" w:cs="Times New Roman"/>
                <w:noProof/>
              </w:rPr>
              <w:t>1.5.5.2 Employability and Graduate Employability</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_Toc198853931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26</w:t>
            </w:r>
            <w:r w:rsidRPr="00ED7D15">
              <w:rPr>
                <w:rFonts w:ascii="Times New Roman" w:hAnsi="Times New Roman" w:cs="Times New Roman"/>
                <w:noProof/>
                <w:webHidden/>
              </w:rPr>
              <w:fldChar w:fldCharType="end"/>
            </w:r>
          </w:hyperlink>
        </w:p>
        <w:p w14:paraId="13B37C1E" w14:textId="487A252B"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32" w:history="1">
            <w:r w:rsidRPr="00ED7D15">
              <w:rPr>
                <w:rStyle w:val="af5"/>
                <w:rFonts w:ascii="Times New Roman" w:hAnsi="Times New Roman" w:cs="Times New Roman"/>
                <w:noProof/>
              </w:rPr>
              <w:t>1.5.5.3 Cross-Field Integration</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_Toc198853932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26</w:t>
            </w:r>
            <w:r w:rsidRPr="00ED7D15">
              <w:rPr>
                <w:rFonts w:ascii="Times New Roman" w:hAnsi="Times New Roman" w:cs="Times New Roman"/>
                <w:noProof/>
                <w:webHidden/>
              </w:rPr>
              <w:fldChar w:fldCharType="end"/>
            </w:r>
          </w:hyperlink>
        </w:p>
        <w:p w14:paraId="67AD4A6F" w14:textId="76E2281F"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33" w:history="1">
            <w:r w:rsidRPr="00ED7D15">
              <w:rPr>
                <w:rStyle w:val="af5"/>
                <w:rFonts w:ascii="Times New Roman" w:hAnsi="Times New Roman" w:cs="Times New Roman"/>
                <w:noProof/>
              </w:rPr>
              <w:t>1.6 Theoretical Framework</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_Toc198853933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27</w:t>
            </w:r>
            <w:r w:rsidRPr="00ED7D15">
              <w:rPr>
                <w:rFonts w:ascii="Times New Roman" w:hAnsi="Times New Roman" w:cs="Times New Roman"/>
                <w:noProof/>
                <w:webHidden/>
              </w:rPr>
              <w:fldChar w:fldCharType="end"/>
            </w:r>
          </w:hyperlink>
        </w:p>
        <w:p w14:paraId="7E0D85B9" w14:textId="6C0BB04E"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34" w:history="1">
            <w:r w:rsidRPr="00ED7D15">
              <w:rPr>
                <w:rStyle w:val="af5"/>
                <w:rFonts w:ascii="Times New Roman" w:hAnsi="Times New Roman" w:cs="Times New Roman"/>
                <w:noProof/>
              </w:rPr>
              <w:t>1.7 Conceptual Framework</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_Toc198853934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29</w:t>
            </w:r>
            <w:r w:rsidRPr="00ED7D15">
              <w:rPr>
                <w:rFonts w:ascii="Times New Roman" w:hAnsi="Times New Roman" w:cs="Times New Roman"/>
                <w:noProof/>
                <w:webHidden/>
              </w:rPr>
              <w:fldChar w:fldCharType="end"/>
            </w:r>
          </w:hyperlink>
        </w:p>
        <w:p w14:paraId="67CFFEA5" w14:textId="5DE76211"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35" w:history="1">
            <w:r w:rsidRPr="00ED7D15">
              <w:rPr>
                <w:rStyle w:val="af5"/>
                <w:rFonts w:ascii="Times New Roman" w:hAnsi="Times New Roman" w:cs="Times New Roman"/>
                <w:noProof/>
              </w:rPr>
              <w:t>1.8 Research Methodology</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_Toc198853935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31</w:t>
            </w:r>
            <w:r w:rsidRPr="00ED7D15">
              <w:rPr>
                <w:rFonts w:ascii="Times New Roman" w:hAnsi="Times New Roman" w:cs="Times New Roman"/>
                <w:noProof/>
                <w:webHidden/>
              </w:rPr>
              <w:fldChar w:fldCharType="end"/>
            </w:r>
          </w:hyperlink>
        </w:p>
        <w:p w14:paraId="3168E446" w14:textId="21CDC9D4"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36" w:history="1">
            <w:r w:rsidRPr="00ED7D15">
              <w:rPr>
                <w:rStyle w:val="af5"/>
                <w:rFonts w:ascii="Times New Roman" w:hAnsi="Times New Roman" w:cs="Times New Roman"/>
                <w:noProof/>
              </w:rPr>
              <w:t>1.8.1 Positivism</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_Toc198853936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31</w:t>
            </w:r>
            <w:r w:rsidRPr="00ED7D15">
              <w:rPr>
                <w:rFonts w:ascii="Times New Roman" w:hAnsi="Times New Roman" w:cs="Times New Roman"/>
                <w:noProof/>
                <w:webHidden/>
              </w:rPr>
              <w:fldChar w:fldCharType="end"/>
            </w:r>
          </w:hyperlink>
        </w:p>
        <w:p w14:paraId="200A0D3A" w14:textId="517622E9"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37" w:history="1">
            <w:r w:rsidRPr="00ED7D15">
              <w:rPr>
                <w:rStyle w:val="af5"/>
                <w:rFonts w:ascii="Times New Roman" w:hAnsi="Times New Roman" w:cs="Times New Roman"/>
                <w:noProof/>
              </w:rPr>
              <w:t>1.8.2 Interpretivism / Social Constructivism</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_Toc198853937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32</w:t>
            </w:r>
            <w:r w:rsidRPr="00ED7D15">
              <w:rPr>
                <w:rFonts w:ascii="Times New Roman" w:hAnsi="Times New Roman" w:cs="Times New Roman"/>
                <w:noProof/>
                <w:webHidden/>
              </w:rPr>
              <w:fldChar w:fldCharType="end"/>
            </w:r>
          </w:hyperlink>
        </w:p>
        <w:p w14:paraId="3CAA1B99" w14:textId="40EA6B19"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38" w:history="1">
            <w:r w:rsidRPr="00ED7D15">
              <w:rPr>
                <w:rStyle w:val="af5"/>
                <w:rFonts w:ascii="Times New Roman" w:hAnsi="Times New Roman" w:cs="Times New Roman"/>
                <w:noProof/>
              </w:rPr>
              <w:t>1.8.3 Critical Theory</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_Toc198853938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33</w:t>
            </w:r>
            <w:r w:rsidRPr="00ED7D15">
              <w:rPr>
                <w:rFonts w:ascii="Times New Roman" w:hAnsi="Times New Roman" w:cs="Times New Roman"/>
                <w:noProof/>
                <w:webHidden/>
              </w:rPr>
              <w:fldChar w:fldCharType="end"/>
            </w:r>
          </w:hyperlink>
        </w:p>
        <w:p w14:paraId="64F198E4" w14:textId="3D38FA94"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39" w:history="1">
            <w:r w:rsidRPr="00ED7D15">
              <w:rPr>
                <w:rStyle w:val="af5"/>
                <w:rFonts w:ascii="Times New Roman" w:hAnsi="Times New Roman" w:cs="Times New Roman"/>
                <w:noProof/>
              </w:rPr>
              <w:t>1.8.4 Pragmatism</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_Toc198853939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34</w:t>
            </w:r>
            <w:r w:rsidRPr="00ED7D15">
              <w:rPr>
                <w:rFonts w:ascii="Times New Roman" w:hAnsi="Times New Roman" w:cs="Times New Roman"/>
                <w:noProof/>
                <w:webHidden/>
              </w:rPr>
              <w:fldChar w:fldCharType="end"/>
            </w:r>
          </w:hyperlink>
        </w:p>
        <w:p w14:paraId="23835AA4" w14:textId="36F2476F"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40" w:history="1">
            <w:r w:rsidRPr="00ED7D15">
              <w:rPr>
                <w:rStyle w:val="af5"/>
                <w:rFonts w:ascii="Times New Roman" w:hAnsi="Times New Roman" w:cs="Times New Roman"/>
                <w:noProof/>
              </w:rPr>
              <w:t>1.8.5 Creswells Five Qualitative Approaches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_Toc198853940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35</w:t>
            </w:r>
            <w:r w:rsidRPr="00ED7D15">
              <w:rPr>
                <w:rFonts w:ascii="Times New Roman" w:hAnsi="Times New Roman" w:cs="Times New Roman"/>
                <w:noProof/>
                <w:webHidden/>
              </w:rPr>
              <w:fldChar w:fldCharType="end"/>
            </w:r>
          </w:hyperlink>
        </w:p>
        <w:p w14:paraId="01390A11" w14:textId="2F30861B"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41" w:history="1">
            <w:r w:rsidRPr="00ED7D15">
              <w:rPr>
                <w:rStyle w:val="af5"/>
                <w:rFonts w:ascii="Times New Roman" w:hAnsi="Times New Roman" w:cs="Times New Roman"/>
                <w:noProof/>
              </w:rPr>
              <w:t>1.8.5.1 Narrative Research</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_Toc198853941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35</w:t>
            </w:r>
            <w:r w:rsidRPr="00ED7D15">
              <w:rPr>
                <w:rFonts w:ascii="Times New Roman" w:hAnsi="Times New Roman" w:cs="Times New Roman"/>
                <w:noProof/>
                <w:webHidden/>
              </w:rPr>
              <w:fldChar w:fldCharType="end"/>
            </w:r>
          </w:hyperlink>
        </w:p>
        <w:p w14:paraId="0443E268" w14:textId="67B0977A"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42" w:history="1">
            <w:r w:rsidRPr="00ED7D15">
              <w:rPr>
                <w:rStyle w:val="af5"/>
                <w:rFonts w:ascii="Times New Roman" w:hAnsi="Times New Roman" w:cs="Times New Roman"/>
                <w:noProof/>
              </w:rPr>
              <w:t>1.8.5.2 Phenomenology</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_Toc198853942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35</w:t>
            </w:r>
            <w:r w:rsidRPr="00ED7D15">
              <w:rPr>
                <w:rFonts w:ascii="Times New Roman" w:hAnsi="Times New Roman" w:cs="Times New Roman"/>
                <w:noProof/>
                <w:webHidden/>
              </w:rPr>
              <w:fldChar w:fldCharType="end"/>
            </w:r>
          </w:hyperlink>
        </w:p>
        <w:p w14:paraId="3B51540C" w14:textId="38BC15F1"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43" w:history="1">
            <w:r w:rsidRPr="00ED7D15">
              <w:rPr>
                <w:rStyle w:val="af5"/>
                <w:rFonts w:ascii="Times New Roman" w:hAnsi="Times New Roman" w:cs="Times New Roman"/>
                <w:noProof/>
              </w:rPr>
              <w:t>1.8.5.3 Grounded Theory Research</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_Toc198853943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36</w:t>
            </w:r>
            <w:r w:rsidRPr="00ED7D15">
              <w:rPr>
                <w:rFonts w:ascii="Times New Roman" w:hAnsi="Times New Roman" w:cs="Times New Roman"/>
                <w:noProof/>
                <w:webHidden/>
              </w:rPr>
              <w:fldChar w:fldCharType="end"/>
            </w:r>
          </w:hyperlink>
        </w:p>
        <w:p w14:paraId="3A123266" w14:textId="57E41429"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44" w:history="1">
            <w:r w:rsidRPr="00ED7D15">
              <w:rPr>
                <w:rStyle w:val="af5"/>
                <w:rFonts w:ascii="Times New Roman" w:hAnsi="Times New Roman" w:cs="Times New Roman"/>
                <w:noProof/>
              </w:rPr>
              <w:t>1.8.5.4 Ethnography</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_Toc198853944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36</w:t>
            </w:r>
            <w:r w:rsidRPr="00ED7D15">
              <w:rPr>
                <w:rFonts w:ascii="Times New Roman" w:hAnsi="Times New Roman" w:cs="Times New Roman"/>
                <w:noProof/>
                <w:webHidden/>
              </w:rPr>
              <w:fldChar w:fldCharType="end"/>
            </w:r>
          </w:hyperlink>
        </w:p>
        <w:p w14:paraId="67244C11" w14:textId="061A1944"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45" w:history="1">
            <w:r w:rsidRPr="00ED7D15">
              <w:rPr>
                <w:rStyle w:val="af5"/>
                <w:rFonts w:ascii="Times New Roman" w:hAnsi="Times New Roman" w:cs="Times New Roman"/>
                <w:noProof/>
              </w:rPr>
              <w:t>1.8.5.4 Case Study</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_Toc198853945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37</w:t>
            </w:r>
            <w:r w:rsidRPr="00ED7D15">
              <w:rPr>
                <w:rFonts w:ascii="Times New Roman" w:hAnsi="Times New Roman" w:cs="Times New Roman"/>
                <w:noProof/>
                <w:webHidden/>
              </w:rPr>
              <w:fldChar w:fldCharType="end"/>
            </w:r>
          </w:hyperlink>
        </w:p>
        <w:p w14:paraId="76872048" w14:textId="018D98DB"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46" w:history="1">
            <w:r w:rsidRPr="00ED7D15">
              <w:rPr>
                <w:rStyle w:val="af5"/>
                <w:rFonts w:ascii="Times New Roman" w:hAnsi="Times New Roman" w:cs="Times New Roman"/>
                <w:noProof/>
              </w:rPr>
              <w:t>1.8.6 Research Method</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_Toc198853946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37</w:t>
            </w:r>
            <w:r w:rsidRPr="00ED7D15">
              <w:rPr>
                <w:rFonts w:ascii="Times New Roman" w:hAnsi="Times New Roman" w:cs="Times New Roman"/>
                <w:noProof/>
                <w:webHidden/>
              </w:rPr>
              <w:fldChar w:fldCharType="end"/>
            </w:r>
          </w:hyperlink>
        </w:p>
        <w:p w14:paraId="38EE70E1" w14:textId="1B05C0B3"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47" w:history="1">
            <w:r w:rsidRPr="00ED7D15">
              <w:rPr>
                <w:rStyle w:val="af5"/>
                <w:rFonts w:ascii="Times New Roman" w:hAnsi="Times New Roman" w:cs="Times New Roman"/>
                <w:noProof/>
              </w:rPr>
              <w:t>1.8.7 Data Sources and Collection Procedures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_Toc198853947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38</w:t>
            </w:r>
            <w:r w:rsidRPr="00ED7D15">
              <w:rPr>
                <w:rFonts w:ascii="Times New Roman" w:hAnsi="Times New Roman" w:cs="Times New Roman"/>
                <w:noProof/>
                <w:webHidden/>
              </w:rPr>
              <w:fldChar w:fldCharType="end"/>
            </w:r>
          </w:hyperlink>
        </w:p>
        <w:p w14:paraId="2E6D31FE" w14:textId="64FEC6EC"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48" w:history="1">
            <w:r w:rsidRPr="00ED7D15">
              <w:rPr>
                <w:rStyle w:val="af5"/>
                <w:rFonts w:ascii="Times New Roman" w:hAnsi="Times New Roman" w:cs="Times New Roman"/>
                <w:noProof/>
              </w:rPr>
              <w:t>1.8.8 Data Analysis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_Toc198853948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39</w:t>
            </w:r>
            <w:r w:rsidRPr="00ED7D15">
              <w:rPr>
                <w:rFonts w:ascii="Times New Roman" w:hAnsi="Times New Roman" w:cs="Times New Roman"/>
                <w:noProof/>
                <w:webHidden/>
              </w:rPr>
              <w:fldChar w:fldCharType="end"/>
            </w:r>
          </w:hyperlink>
        </w:p>
        <w:p w14:paraId="2E23B757" w14:textId="2F9B6813" w:rsidR="00ED7D15" w:rsidRPr="00ED7D15" w:rsidRDefault="00ED7D15">
          <w:pPr>
            <w:pStyle w:val="TOC3"/>
            <w:tabs>
              <w:tab w:val="left" w:pos="1540"/>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49" w:history="1">
            <w:r w:rsidRPr="00ED7D15">
              <w:rPr>
                <w:rStyle w:val="af5"/>
                <w:rFonts w:ascii="Times New Roman" w:hAnsi="Times New Roman" w:cs="Times New Roman"/>
                <w:noProof/>
              </w:rPr>
              <w:t>1.9</w:t>
            </w:r>
            <w:r w:rsidRPr="00ED7D15">
              <w:rPr>
                <w:rFonts w:ascii="Times New Roman" w:eastAsiaTheme="minorEastAsia" w:hAnsi="Times New Roman" w:cs="Times New Roman"/>
                <w:noProof/>
                <w:kern w:val="2"/>
                <w:sz w:val="22"/>
                <w:lang w:val="en-US"/>
                <w14:ligatures w14:val="standardContextual"/>
              </w:rPr>
              <w:tab/>
            </w:r>
            <w:r w:rsidRPr="00ED7D15">
              <w:rPr>
                <w:rStyle w:val="af5"/>
                <w:rFonts w:ascii="Times New Roman" w:hAnsi="Times New Roman" w:cs="Times New Roman"/>
                <w:noProof/>
              </w:rPr>
              <w:t>Ethical Considerations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_Toc198853949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40</w:t>
            </w:r>
            <w:r w:rsidRPr="00ED7D15">
              <w:rPr>
                <w:rFonts w:ascii="Times New Roman" w:hAnsi="Times New Roman" w:cs="Times New Roman"/>
                <w:noProof/>
                <w:webHidden/>
              </w:rPr>
              <w:fldChar w:fldCharType="end"/>
            </w:r>
          </w:hyperlink>
        </w:p>
        <w:p w14:paraId="2B3D44D2" w14:textId="574737FB" w:rsidR="00ED7D15" w:rsidRPr="00ED7D15" w:rsidRDefault="00ED7D15">
          <w:pPr>
            <w:pStyle w:val="TOC3"/>
            <w:tabs>
              <w:tab w:val="left" w:pos="1760"/>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50" w:history="1">
            <w:r w:rsidRPr="00ED7D15">
              <w:rPr>
                <w:rStyle w:val="af5"/>
                <w:rFonts w:ascii="Times New Roman" w:hAnsi="Times New Roman" w:cs="Times New Roman"/>
                <w:noProof/>
              </w:rPr>
              <w:t>1.9.1</w:t>
            </w:r>
            <w:r w:rsidRPr="00ED7D15">
              <w:rPr>
                <w:rFonts w:ascii="Times New Roman" w:eastAsiaTheme="minorEastAsia" w:hAnsi="Times New Roman" w:cs="Times New Roman"/>
                <w:noProof/>
                <w:kern w:val="2"/>
                <w:sz w:val="22"/>
                <w:lang w:val="en-US"/>
                <w14:ligatures w14:val="standardContextual"/>
              </w:rPr>
              <w:tab/>
            </w:r>
            <w:r w:rsidRPr="00ED7D15">
              <w:rPr>
                <w:rStyle w:val="af5"/>
                <w:rFonts w:ascii="Times New Roman" w:hAnsi="Times New Roman" w:cs="Times New Roman"/>
                <w:noProof/>
              </w:rPr>
              <w:t>Informed Consent</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_Toc198853950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40</w:t>
            </w:r>
            <w:r w:rsidRPr="00ED7D15">
              <w:rPr>
                <w:rFonts w:ascii="Times New Roman" w:hAnsi="Times New Roman" w:cs="Times New Roman"/>
                <w:noProof/>
                <w:webHidden/>
              </w:rPr>
              <w:fldChar w:fldCharType="end"/>
            </w:r>
          </w:hyperlink>
        </w:p>
        <w:p w14:paraId="6885F950" w14:textId="0F9FF391"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51" w:history="1">
            <w:r w:rsidRPr="00ED7D15">
              <w:rPr>
                <w:rStyle w:val="af5"/>
                <w:rFonts w:ascii="Times New Roman" w:hAnsi="Times New Roman" w:cs="Times New Roman"/>
                <w:noProof/>
              </w:rPr>
              <w:t>1.9.2 Anonymity and Confidentiality</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_Toc198853951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41</w:t>
            </w:r>
            <w:r w:rsidRPr="00ED7D15">
              <w:rPr>
                <w:rFonts w:ascii="Times New Roman" w:hAnsi="Times New Roman" w:cs="Times New Roman"/>
                <w:noProof/>
                <w:webHidden/>
              </w:rPr>
              <w:fldChar w:fldCharType="end"/>
            </w:r>
          </w:hyperlink>
        </w:p>
        <w:p w14:paraId="76BA67C6" w14:textId="4B47204B" w:rsidR="00ED7D15" w:rsidRPr="00ED7D15" w:rsidRDefault="00ED7D15">
          <w:pPr>
            <w:pStyle w:val="TOC3"/>
            <w:tabs>
              <w:tab w:val="left" w:pos="1760"/>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52" w:history="1">
            <w:r w:rsidRPr="00ED7D15">
              <w:rPr>
                <w:rStyle w:val="af5"/>
                <w:rFonts w:ascii="Times New Roman" w:hAnsi="Times New Roman" w:cs="Times New Roman"/>
                <w:noProof/>
              </w:rPr>
              <w:t>1.9.3</w:t>
            </w:r>
            <w:r w:rsidRPr="00ED7D15">
              <w:rPr>
                <w:rFonts w:ascii="Times New Roman" w:eastAsiaTheme="minorEastAsia" w:hAnsi="Times New Roman" w:cs="Times New Roman"/>
                <w:noProof/>
                <w:kern w:val="2"/>
                <w:sz w:val="22"/>
                <w:lang w:val="en-US"/>
                <w14:ligatures w14:val="standardContextual"/>
              </w:rPr>
              <w:tab/>
            </w:r>
            <w:r w:rsidRPr="00ED7D15">
              <w:rPr>
                <w:rStyle w:val="af5"/>
                <w:rFonts w:ascii="Times New Roman" w:hAnsi="Times New Roman" w:cs="Times New Roman"/>
                <w:noProof/>
              </w:rPr>
              <w:t>Cultural Sensitivity</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_Toc198853952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41</w:t>
            </w:r>
            <w:r w:rsidRPr="00ED7D15">
              <w:rPr>
                <w:rFonts w:ascii="Times New Roman" w:hAnsi="Times New Roman" w:cs="Times New Roman"/>
                <w:noProof/>
                <w:webHidden/>
              </w:rPr>
              <w:fldChar w:fldCharType="end"/>
            </w:r>
          </w:hyperlink>
        </w:p>
        <w:p w14:paraId="682BFE7A" w14:textId="62162E15" w:rsidR="00ED7D15" w:rsidRPr="00ED7D15" w:rsidRDefault="00ED7D15">
          <w:pPr>
            <w:pStyle w:val="TOC3"/>
            <w:tabs>
              <w:tab w:val="left" w:pos="1760"/>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53" w:history="1">
            <w:r w:rsidRPr="00ED7D15">
              <w:rPr>
                <w:rStyle w:val="af5"/>
                <w:rFonts w:ascii="Times New Roman" w:hAnsi="Times New Roman" w:cs="Times New Roman"/>
                <w:noProof/>
              </w:rPr>
              <w:t>1.10</w:t>
            </w:r>
            <w:r w:rsidRPr="00ED7D15">
              <w:rPr>
                <w:rFonts w:ascii="Times New Roman" w:eastAsiaTheme="minorEastAsia" w:hAnsi="Times New Roman" w:cs="Times New Roman"/>
                <w:noProof/>
                <w:kern w:val="2"/>
                <w:sz w:val="22"/>
                <w:lang w:val="en-US"/>
                <w14:ligatures w14:val="standardContextual"/>
              </w:rPr>
              <w:tab/>
            </w:r>
            <w:r w:rsidRPr="00ED7D15">
              <w:rPr>
                <w:rStyle w:val="af5"/>
                <w:rFonts w:ascii="Times New Roman" w:hAnsi="Times New Roman" w:cs="Times New Roman"/>
                <w:noProof/>
              </w:rPr>
              <w:t>Limitations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_Toc198853953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42</w:t>
            </w:r>
            <w:r w:rsidRPr="00ED7D15">
              <w:rPr>
                <w:rFonts w:ascii="Times New Roman" w:hAnsi="Times New Roman" w:cs="Times New Roman"/>
                <w:noProof/>
                <w:webHidden/>
              </w:rPr>
              <w:fldChar w:fldCharType="end"/>
            </w:r>
          </w:hyperlink>
        </w:p>
        <w:p w14:paraId="7ACE8FB8" w14:textId="1E1D8592" w:rsidR="00ED7D15" w:rsidRPr="00ED7D15" w:rsidRDefault="00ED7D15">
          <w:pPr>
            <w:pStyle w:val="TOC3"/>
            <w:tabs>
              <w:tab w:val="left" w:pos="1820"/>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54" w:history="1">
            <w:r w:rsidRPr="00ED7D15">
              <w:rPr>
                <w:rStyle w:val="af5"/>
                <w:rFonts w:ascii="Times New Roman" w:hAnsi="Times New Roman" w:cs="Times New Roman"/>
                <w:noProof/>
              </w:rPr>
              <w:t>1.10.1</w:t>
            </w:r>
            <w:r w:rsidRPr="00ED7D15">
              <w:rPr>
                <w:rFonts w:ascii="Times New Roman" w:eastAsiaTheme="minorEastAsia" w:hAnsi="Times New Roman" w:cs="Times New Roman"/>
                <w:noProof/>
                <w:kern w:val="2"/>
                <w:sz w:val="22"/>
                <w:lang w:val="en-US"/>
                <w14:ligatures w14:val="standardContextual"/>
              </w:rPr>
              <w:tab/>
            </w:r>
            <w:r w:rsidRPr="00ED7D15">
              <w:rPr>
                <w:rStyle w:val="af5"/>
                <w:rFonts w:ascii="Times New Roman" w:hAnsi="Times New Roman" w:cs="Times New Roman"/>
                <w:noProof/>
              </w:rPr>
              <w:t>Methodological Limitations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_Toc198853954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42</w:t>
            </w:r>
            <w:r w:rsidRPr="00ED7D15">
              <w:rPr>
                <w:rFonts w:ascii="Times New Roman" w:hAnsi="Times New Roman" w:cs="Times New Roman"/>
                <w:noProof/>
                <w:webHidden/>
              </w:rPr>
              <w:fldChar w:fldCharType="end"/>
            </w:r>
          </w:hyperlink>
        </w:p>
        <w:p w14:paraId="616C7A48" w14:textId="41A06544"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55" w:history="1">
            <w:r w:rsidRPr="00ED7D15">
              <w:rPr>
                <w:rStyle w:val="af5"/>
                <w:rFonts w:ascii="Times New Roman" w:hAnsi="Times New Roman" w:cs="Times New Roman"/>
                <w:noProof/>
              </w:rPr>
              <w:t>1.10.1.1 Lack of Statistical Generalisability</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_Toc198853955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42</w:t>
            </w:r>
            <w:r w:rsidRPr="00ED7D15">
              <w:rPr>
                <w:rFonts w:ascii="Times New Roman" w:hAnsi="Times New Roman" w:cs="Times New Roman"/>
                <w:noProof/>
                <w:webHidden/>
              </w:rPr>
              <w:fldChar w:fldCharType="end"/>
            </w:r>
          </w:hyperlink>
        </w:p>
        <w:p w14:paraId="199C007D" w14:textId="6CBAED27" w:rsidR="00ED7D15" w:rsidRPr="00ED7D15" w:rsidRDefault="00ED7D15">
          <w:pPr>
            <w:pStyle w:val="TOC3"/>
            <w:tabs>
              <w:tab w:val="left" w:pos="2060"/>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56" w:history="1">
            <w:r w:rsidRPr="00ED7D15">
              <w:rPr>
                <w:rStyle w:val="af5"/>
                <w:rFonts w:ascii="Times New Roman" w:hAnsi="Times New Roman" w:cs="Times New Roman"/>
                <w:noProof/>
              </w:rPr>
              <w:t>1.10.1.2</w:t>
            </w:r>
            <w:r w:rsidRPr="00ED7D15">
              <w:rPr>
                <w:rFonts w:ascii="Times New Roman" w:eastAsiaTheme="minorEastAsia" w:hAnsi="Times New Roman" w:cs="Times New Roman"/>
                <w:noProof/>
                <w:kern w:val="2"/>
                <w:sz w:val="22"/>
                <w:lang w:val="en-US"/>
                <w14:ligatures w14:val="standardContextual"/>
              </w:rPr>
              <w:tab/>
            </w:r>
            <w:r w:rsidRPr="00ED7D15">
              <w:rPr>
                <w:rStyle w:val="af5"/>
                <w:rFonts w:ascii="Times New Roman" w:hAnsi="Times New Roman" w:cs="Times New Roman"/>
                <w:noProof/>
              </w:rPr>
              <w:t>Cross-sectional Design</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_Toc198853956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42</w:t>
            </w:r>
            <w:r w:rsidRPr="00ED7D15">
              <w:rPr>
                <w:rFonts w:ascii="Times New Roman" w:hAnsi="Times New Roman" w:cs="Times New Roman"/>
                <w:noProof/>
                <w:webHidden/>
              </w:rPr>
              <w:fldChar w:fldCharType="end"/>
            </w:r>
          </w:hyperlink>
        </w:p>
        <w:p w14:paraId="10CB7735" w14:textId="6F00B3FA"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57" w:history="1">
            <w:r w:rsidRPr="00ED7D15">
              <w:rPr>
                <w:rStyle w:val="af5"/>
                <w:rFonts w:ascii="Times New Roman" w:hAnsi="Times New Roman" w:cs="Times New Roman"/>
                <w:noProof/>
              </w:rPr>
              <w:t>1.10.2 Theoretical Limitations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_Toc198853957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43</w:t>
            </w:r>
            <w:r w:rsidRPr="00ED7D15">
              <w:rPr>
                <w:rFonts w:ascii="Times New Roman" w:hAnsi="Times New Roman" w:cs="Times New Roman"/>
                <w:noProof/>
                <w:webHidden/>
              </w:rPr>
              <w:fldChar w:fldCharType="end"/>
            </w:r>
          </w:hyperlink>
        </w:p>
        <w:p w14:paraId="68A8DDC8" w14:textId="02126BB6"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58" w:history="1">
            <w:r w:rsidRPr="00ED7D15">
              <w:rPr>
                <w:rStyle w:val="af5"/>
                <w:rFonts w:ascii="Times New Roman" w:hAnsi="Times New Roman" w:cs="Times New Roman"/>
                <w:noProof/>
              </w:rPr>
              <w:t>1.10.2.1 Theoretical Gap in Linking Self-Leadership and Employability</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_Toc198853958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43</w:t>
            </w:r>
            <w:r w:rsidRPr="00ED7D15">
              <w:rPr>
                <w:rFonts w:ascii="Times New Roman" w:hAnsi="Times New Roman" w:cs="Times New Roman"/>
                <w:noProof/>
                <w:webHidden/>
              </w:rPr>
              <w:fldChar w:fldCharType="end"/>
            </w:r>
          </w:hyperlink>
        </w:p>
        <w:p w14:paraId="31511DF8" w14:textId="7B17256E"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59" w:history="1">
            <w:r w:rsidRPr="00ED7D15">
              <w:rPr>
                <w:rStyle w:val="af5"/>
                <w:rFonts w:ascii="Times New Roman" w:hAnsi="Times New Roman" w:cs="Times New Roman"/>
                <w:noProof/>
              </w:rPr>
              <w:t>1.10.2.2 Limitations in Applying Theoretical Concepts Across Cultures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_Toc198853959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43</w:t>
            </w:r>
            <w:r w:rsidRPr="00ED7D15">
              <w:rPr>
                <w:rFonts w:ascii="Times New Roman" w:hAnsi="Times New Roman" w:cs="Times New Roman"/>
                <w:noProof/>
                <w:webHidden/>
              </w:rPr>
              <w:fldChar w:fldCharType="end"/>
            </w:r>
          </w:hyperlink>
        </w:p>
        <w:p w14:paraId="0FF7848B" w14:textId="68DC01C9"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60" w:history="1">
            <w:r w:rsidRPr="00ED7D15">
              <w:rPr>
                <w:rStyle w:val="af5"/>
                <w:rFonts w:ascii="Times New Roman" w:hAnsi="Times New Roman" w:cs="Times New Roman"/>
                <w:noProof/>
              </w:rPr>
              <w:t>1.10.3 Practical Limitations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_Toc198853960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44</w:t>
            </w:r>
            <w:r w:rsidRPr="00ED7D15">
              <w:rPr>
                <w:rFonts w:ascii="Times New Roman" w:hAnsi="Times New Roman" w:cs="Times New Roman"/>
                <w:noProof/>
                <w:webHidden/>
              </w:rPr>
              <w:fldChar w:fldCharType="end"/>
            </w:r>
          </w:hyperlink>
        </w:p>
        <w:p w14:paraId="25A48CFC" w14:textId="084856E7" w:rsidR="00ED7D15" w:rsidRPr="00ED7D15" w:rsidRDefault="00ED7D15">
          <w:pPr>
            <w:pStyle w:val="TOC3"/>
            <w:tabs>
              <w:tab w:val="right" w:leader="dot" w:pos="8296"/>
            </w:tabs>
            <w:ind w:left="960"/>
            <w:rPr>
              <w:rFonts w:ascii="Times New Roman" w:eastAsiaTheme="minorEastAsia" w:hAnsi="Times New Roman" w:cs="Times New Roman"/>
              <w:noProof/>
              <w:kern w:val="2"/>
              <w:sz w:val="22"/>
              <w:lang w:val="en-US"/>
              <w14:ligatures w14:val="standardContextual"/>
            </w:rPr>
          </w:pPr>
          <w:hyperlink w:anchor="_Toc198853961" w:history="1">
            <w:r w:rsidRPr="00ED7D15">
              <w:rPr>
                <w:rStyle w:val="af5"/>
                <w:rFonts w:ascii="Times New Roman" w:hAnsi="Times New Roman" w:cs="Times New Roman"/>
                <w:noProof/>
              </w:rPr>
              <w:t>1.10.3.1 Challenges in Participant Recruitment and Interview Implementation</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_Toc198853961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44</w:t>
            </w:r>
            <w:r w:rsidRPr="00ED7D15">
              <w:rPr>
                <w:rFonts w:ascii="Times New Roman" w:hAnsi="Times New Roman" w:cs="Times New Roman"/>
                <w:noProof/>
                <w:webHidden/>
              </w:rPr>
              <w:fldChar w:fldCharType="end"/>
            </w:r>
          </w:hyperlink>
        </w:p>
        <w:p w14:paraId="34C153C6" w14:textId="1B91CC8C" w:rsidR="00ED7D15" w:rsidRDefault="00ED7D15">
          <w:pPr>
            <w:pStyle w:val="TOC3"/>
            <w:tabs>
              <w:tab w:val="right" w:leader="dot" w:pos="8296"/>
            </w:tabs>
            <w:ind w:left="960"/>
            <w:rPr>
              <w:rFonts w:asciiTheme="minorHAnsi" w:eastAsiaTheme="minorEastAsia" w:hAnsiTheme="minorHAnsi" w:cstheme="minorBidi"/>
              <w:noProof/>
              <w:kern w:val="2"/>
              <w:sz w:val="22"/>
              <w:lang w:val="en-US"/>
              <w14:ligatures w14:val="standardContextual"/>
            </w:rPr>
          </w:pPr>
          <w:hyperlink w:anchor="_Toc198853962" w:history="1">
            <w:r w:rsidRPr="00ED7D15">
              <w:rPr>
                <w:rStyle w:val="af5"/>
                <w:rFonts w:ascii="Times New Roman" w:hAnsi="Times New Roman" w:cs="Times New Roman"/>
                <w:noProof/>
              </w:rPr>
              <w:t>1.10.3.2 Practical Challenges of Cross-Cultural Interviews</w:t>
            </w:r>
            <w:r w:rsidRPr="00ED7D15">
              <w:rPr>
                <w:rFonts w:ascii="Times New Roman" w:hAnsi="Times New Roman" w:cs="Times New Roman"/>
                <w:noProof/>
                <w:webHidden/>
              </w:rPr>
              <w:tab/>
            </w:r>
            <w:r w:rsidRPr="00ED7D15">
              <w:rPr>
                <w:rFonts w:ascii="Times New Roman" w:hAnsi="Times New Roman" w:cs="Times New Roman"/>
                <w:noProof/>
                <w:webHidden/>
              </w:rPr>
              <w:fldChar w:fldCharType="begin"/>
            </w:r>
            <w:r w:rsidRPr="00ED7D15">
              <w:rPr>
                <w:rFonts w:ascii="Times New Roman" w:hAnsi="Times New Roman" w:cs="Times New Roman"/>
                <w:noProof/>
                <w:webHidden/>
              </w:rPr>
              <w:instrText xml:space="preserve"> PAGEREF _Toc198853962 \h </w:instrText>
            </w:r>
            <w:r w:rsidRPr="00ED7D15">
              <w:rPr>
                <w:rFonts w:ascii="Times New Roman" w:hAnsi="Times New Roman" w:cs="Times New Roman"/>
                <w:noProof/>
                <w:webHidden/>
              </w:rPr>
            </w:r>
            <w:r w:rsidRPr="00ED7D15">
              <w:rPr>
                <w:rFonts w:ascii="Times New Roman" w:hAnsi="Times New Roman" w:cs="Times New Roman"/>
                <w:noProof/>
                <w:webHidden/>
              </w:rPr>
              <w:fldChar w:fldCharType="separate"/>
            </w:r>
            <w:r w:rsidRPr="00ED7D15">
              <w:rPr>
                <w:rFonts w:ascii="Times New Roman" w:hAnsi="Times New Roman" w:cs="Times New Roman"/>
                <w:noProof/>
                <w:webHidden/>
              </w:rPr>
              <w:t>44</w:t>
            </w:r>
            <w:r w:rsidRPr="00ED7D15">
              <w:rPr>
                <w:rFonts w:ascii="Times New Roman" w:hAnsi="Times New Roman" w:cs="Times New Roman"/>
                <w:noProof/>
                <w:webHidden/>
              </w:rPr>
              <w:fldChar w:fldCharType="end"/>
            </w:r>
          </w:hyperlink>
        </w:p>
        <w:p w14:paraId="6BD900E8" w14:textId="77B79D8E" w:rsidR="00B773D9" w:rsidRPr="002F0F8A" w:rsidRDefault="00B773D9">
          <w:r w:rsidRPr="002F0F8A">
            <w:rPr>
              <w:b/>
              <w:bCs/>
            </w:rPr>
            <w:fldChar w:fldCharType="end"/>
          </w:r>
          <w:r w:rsidR="00EB4FA7" w:rsidRPr="002F0F8A">
            <w:rPr>
              <w:rFonts w:hint="eastAsia"/>
              <w:b/>
              <w:bCs/>
            </w:rPr>
            <w:t xml:space="preserve">       </w:t>
          </w:r>
        </w:p>
      </w:sdtContent>
    </w:sdt>
    <w:p w14:paraId="1F0256BF" w14:textId="18C44AAF" w:rsidR="00B40ADF" w:rsidRPr="002F0F8A" w:rsidRDefault="00B40ADF">
      <w:pPr>
        <w:spacing w:after="160" w:line="278" w:lineRule="auto"/>
        <w:rPr>
          <w:rFonts w:ascii="Times New Roman" w:hAnsi="Times New Roman" w:cs="Times New Roman"/>
          <w:b/>
          <w:bCs/>
        </w:rPr>
      </w:pPr>
    </w:p>
    <w:p w14:paraId="75A7559A" w14:textId="62D176B8" w:rsidR="00B40ADF" w:rsidRPr="002F0F8A" w:rsidRDefault="00B40ADF" w:rsidP="00B773D9">
      <w:pPr>
        <w:pStyle w:val="TOC"/>
        <w:rPr>
          <w:lang w:val="en-GB"/>
        </w:rPr>
      </w:pPr>
    </w:p>
    <w:p w14:paraId="6D3B1FE2" w14:textId="77777777" w:rsidR="001D73A6" w:rsidRPr="002F0F8A" w:rsidRDefault="001D73A6">
      <w:pPr>
        <w:spacing w:after="160" w:line="278" w:lineRule="auto"/>
        <w:rPr>
          <w:rFonts w:ascii="Times New Roman" w:hAnsi="Times New Roman" w:cs="Times New Roman"/>
          <w:b/>
          <w:bCs/>
        </w:rPr>
      </w:pPr>
    </w:p>
    <w:p w14:paraId="151C8986" w14:textId="77777777" w:rsidR="00B40ADF" w:rsidRPr="002F0F8A" w:rsidRDefault="00B40ADF">
      <w:pPr>
        <w:spacing w:after="160" w:line="278" w:lineRule="auto"/>
        <w:rPr>
          <w:rFonts w:ascii="Times New Roman" w:hAnsi="Times New Roman" w:cs="Times New Roman"/>
          <w:b/>
          <w:bCs/>
        </w:rPr>
      </w:pPr>
    </w:p>
    <w:p w14:paraId="30B937E0" w14:textId="77777777" w:rsidR="00B40ADF" w:rsidRPr="002F0F8A" w:rsidRDefault="00B40ADF">
      <w:pPr>
        <w:spacing w:after="160" w:line="278" w:lineRule="auto"/>
        <w:rPr>
          <w:rFonts w:ascii="Times New Roman" w:hAnsi="Times New Roman" w:cs="Times New Roman"/>
          <w:b/>
          <w:bCs/>
        </w:rPr>
      </w:pPr>
    </w:p>
    <w:p w14:paraId="3C6E1419" w14:textId="77777777" w:rsidR="00B40ADF" w:rsidRPr="002F0F8A" w:rsidRDefault="00B40ADF">
      <w:pPr>
        <w:spacing w:after="160" w:line="278" w:lineRule="auto"/>
        <w:rPr>
          <w:rFonts w:ascii="Times New Roman" w:hAnsi="Times New Roman" w:cs="Times New Roman"/>
          <w:b/>
          <w:bCs/>
        </w:rPr>
      </w:pPr>
    </w:p>
    <w:p w14:paraId="4F0C56BB" w14:textId="77777777" w:rsidR="00B40ADF" w:rsidRPr="002F0F8A" w:rsidRDefault="00B40ADF">
      <w:pPr>
        <w:spacing w:after="160" w:line="278" w:lineRule="auto"/>
        <w:rPr>
          <w:rFonts w:ascii="Times New Roman" w:hAnsi="Times New Roman" w:cs="Times New Roman"/>
          <w:b/>
          <w:bCs/>
        </w:rPr>
      </w:pPr>
    </w:p>
    <w:p w14:paraId="615DBC82" w14:textId="77777777" w:rsidR="00B40ADF" w:rsidRPr="002F0F8A" w:rsidRDefault="00B40ADF">
      <w:pPr>
        <w:spacing w:after="160" w:line="278" w:lineRule="auto"/>
        <w:rPr>
          <w:rFonts w:ascii="Times New Roman" w:hAnsi="Times New Roman" w:cs="Times New Roman"/>
          <w:b/>
          <w:bCs/>
        </w:rPr>
      </w:pPr>
    </w:p>
    <w:p w14:paraId="341B401C" w14:textId="77777777" w:rsidR="00B40ADF" w:rsidRPr="002F0F8A" w:rsidRDefault="00B40ADF">
      <w:pPr>
        <w:spacing w:after="160" w:line="278" w:lineRule="auto"/>
        <w:rPr>
          <w:rFonts w:ascii="Times New Roman" w:hAnsi="Times New Roman" w:cs="Times New Roman"/>
          <w:b/>
          <w:bCs/>
        </w:rPr>
      </w:pPr>
    </w:p>
    <w:p w14:paraId="7BFA594F" w14:textId="77777777" w:rsidR="00B40ADF" w:rsidRPr="002F0F8A" w:rsidRDefault="00B40ADF">
      <w:pPr>
        <w:spacing w:after="160" w:line="278" w:lineRule="auto"/>
        <w:rPr>
          <w:rFonts w:ascii="Times New Roman" w:hAnsi="Times New Roman" w:cs="Times New Roman"/>
          <w:b/>
          <w:bCs/>
        </w:rPr>
      </w:pPr>
    </w:p>
    <w:p w14:paraId="68E668DF" w14:textId="77777777" w:rsidR="00B40ADF" w:rsidRPr="002F0F8A" w:rsidRDefault="00B40ADF">
      <w:pPr>
        <w:spacing w:after="160" w:line="278" w:lineRule="auto"/>
        <w:rPr>
          <w:rFonts w:ascii="Times New Roman" w:hAnsi="Times New Roman" w:cs="Times New Roman"/>
          <w:b/>
          <w:bCs/>
        </w:rPr>
      </w:pPr>
    </w:p>
    <w:p w14:paraId="1A9434E9" w14:textId="77777777" w:rsidR="00B40ADF" w:rsidRPr="002F0F8A" w:rsidRDefault="00B40ADF">
      <w:pPr>
        <w:spacing w:after="160" w:line="278" w:lineRule="auto"/>
        <w:rPr>
          <w:rFonts w:ascii="Times New Roman" w:hAnsi="Times New Roman" w:cs="Times New Roman"/>
          <w:b/>
          <w:bCs/>
        </w:rPr>
      </w:pPr>
    </w:p>
    <w:p w14:paraId="24B70EF3" w14:textId="77777777" w:rsidR="00B00277" w:rsidRPr="002F0F8A" w:rsidRDefault="00B00277">
      <w:pPr>
        <w:spacing w:after="160" w:line="278" w:lineRule="auto"/>
        <w:rPr>
          <w:rFonts w:ascii="Times New Roman" w:hAnsi="Times New Roman" w:cs="Times New Roman"/>
          <w:b/>
          <w:bCs/>
        </w:rPr>
      </w:pPr>
    </w:p>
    <w:p w14:paraId="31650487" w14:textId="77777777" w:rsidR="00B00277" w:rsidRPr="002F0F8A" w:rsidRDefault="00B00277">
      <w:pPr>
        <w:spacing w:after="160" w:line="278" w:lineRule="auto"/>
        <w:rPr>
          <w:rFonts w:ascii="Times New Roman" w:hAnsi="Times New Roman" w:cs="Times New Roman"/>
          <w:b/>
          <w:bCs/>
        </w:rPr>
      </w:pPr>
    </w:p>
    <w:p w14:paraId="6A97887D" w14:textId="635A3A74" w:rsidR="000D4149" w:rsidRPr="002F0F8A" w:rsidRDefault="00D05EC9" w:rsidP="001E421F">
      <w:pPr>
        <w:pStyle w:val="3"/>
        <w:numPr>
          <w:ilvl w:val="0"/>
          <w:numId w:val="7"/>
        </w:numPr>
      </w:pPr>
      <w:bookmarkStart w:id="0" w:name="_Toc198673435"/>
      <w:bookmarkStart w:id="1" w:name="_Toc198758913"/>
      <w:bookmarkStart w:id="2" w:name="_Toc198853905"/>
      <w:r w:rsidRPr="002F0F8A">
        <w:lastRenderedPageBreak/>
        <w:t>Background and Context</w:t>
      </w:r>
      <w:bookmarkEnd w:id="0"/>
      <w:bookmarkEnd w:id="1"/>
      <w:bookmarkEnd w:id="2"/>
      <w:r w:rsidR="000D4149" w:rsidRPr="002F0F8A">
        <w:t xml:space="preserve"> </w:t>
      </w:r>
    </w:p>
    <w:p w14:paraId="463BC5DA" w14:textId="77777777" w:rsidR="00252208" w:rsidRPr="002F0F8A" w:rsidRDefault="00252208" w:rsidP="00252208">
      <w:pPr>
        <w:rPr>
          <w:rFonts w:ascii="Times New Roman" w:hAnsi="Times New Roman" w:cs="Times New Roman"/>
          <w:sz w:val="28"/>
          <w:szCs w:val="28"/>
        </w:rPr>
      </w:pPr>
      <w:bookmarkStart w:id="3" w:name="_Toc198673436"/>
      <w:r w:rsidRPr="002F0F8A">
        <w:rPr>
          <w:rFonts w:ascii="Times New Roman" w:hAnsi="Times New Roman" w:cs="Times New Roman"/>
          <w:sz w:val="28"/>
          <w:szCs w:val="28"/>
        </w:rPr>
        <w:t>I have worked at a university for seven years, primarily in student affairs administration. Among my various responsibilities, career counselling has been one of the most important and frequent aspects of my daily work. Through reviewing and analysing students’ employment outcomes before and after the COVID-19 pandemic, and through extensive one-on-one consultations, I observed a consistent pattern: students with strong self-motivation, clear goals, and detailed action plans were more likely to secure desirable employment despite difficult job market conditions. These qualities align closely with what the literature identifies as key elements of self-leadership. Recognizing this connection led me to explore the intersection of self-leadership and employability. A subsequent literature review revealed a significant research gap in this area, which has become the focus of my current study.</w:t>
      </w:r>
    </w:p>
    <w:p w14:paraId="7E221D13" w14:textId="2690A2F4" w:rsidR="00252208" w:rsidRPr="00693138" w:rsidRDefault="00252208" w:rsidP="00252208">
      <w:pPr>
        <w:rPr>
          <w:rFonts w:ascii="Times New Roman" w:hAnsi="Times New Roman" w:cs="Times New Roman"/>
          <w:sz w:val="28"/>
          <w:szCs w:val="28"/>
          <w:lang w:val="en-US"/>
        </w:rPr>
      </w:pPr>
      <w:r w:rsidRPr="002F0F8A">
        <w:rPr>
          <w:rFonts w:ascii="Times New Roman" w:hAnsi="Times New Roman" w:cs="Times New Roman"/>
          <w:sz w:val="28"/>
          <w:szCs w:val="28"/>
        </w:rPr>
        <w:t>In China, the number of university graduates has reached record highs each year, intensifying the already strained graduate labour market. For example,</w:t>
      </w:r>
      <w:r w:rsidR="009A5C13">
        <w:rPr>
          <w:rFonts w:ascii="Times New Roman" w:hAnsi="Times New Roman" w:cs="Times New Roman" w:hint="eastAsia"/>
          <w:sz w:val="28"/>
          <w:szCs w:val="28"/>
        </w:rPr>
        <w:t xml:space="preserve"> in </w:t>
      </w:r>
      <w:r w:rsidR="00693138" w:rsidRPr="00693138">
        <w:rPr>
          <w:rFonts w:ascii="Times New Roman" w:hAnsi="Times New Roman" w:cs="Times New Roman"/>
          <w:sz w:val="28"/>
          <w:szCs w:val="28"/>
          <w:lang w:val="en-US"/>
        </w:rPr>
        <w:t xml:space="preserve">response to the sharp rise in graduate populations, Chen et al. (2023) introduced and validated a scale to assess future employability among Chinese students. </w:t>
      </w:r>
      <w:r w:rsidRPr="002F0F8A">
        <w:rPr>
          <w:rFonts w:ascii="Times New Roman" w:hAnsi="Times New Roman" w:cs="Times New Roman" w:hint="eastAsia"/>
          <w:sz w:val="28"/>
          <w:szCs w:val="28"/>
        </w:rPr>
        <w:t>Meanwhile</w:t>
      </w:r>
      <w:r w:rsidRPr="002F0F8A">
        <w:rPr>
          <w:rFonts w:ascii="Times New Roman" w:hAnsi="Times New Roman" w:cs="Times New Roman"/>
          <w:sz w:val="28"/>
          <w:szCs w:val="28"/>
        </w:rPr>
        <w:t xml:space="preserve">, Ma and Bennett (2021) found that </w:t>
      </w:r>
      <w:r w:rsidRPr="002F0F8A">
        <w:rPr>
          <w:rFonts w:ascii="Times New Roman" w:hAnsi="Times New Roman" w:cs="Times New Roman" w:hint="eastAsia"/>
          <w:sz w:val="28"/>
          <w:szCs w:val="28"/>
        </w:rPr>
        <w:t>s</w:t>
      </w:r>
      <w:r w:rsidRPr="002F0F8A">
        <w:rPr>
          <w:rFonts w:ascii="Times New Roman" w:hAnsi="Times New Roman" w:cs="Times New Roman"/>
          <w:sz w:val="28"/>
          <w:szCs w:val="28"/>
        </w:rPr>
        <w:t>tronger belief in their own employability reduces students’ psychological stress and fosters a more positive perception of the labour market, which in turn reinforces that belief</w:t>
      </w:r>
      <w:r w:rsidRPr="002F0F8A">
        <w:rPr>
          <w:rFonts w:ascii="Times New Roman" w:hAnsi="Times New Roman" w:cs="Times New Roman" w:hint="eastAsia"/>
          <w:sz w:val="28"/>
          <w:szCs w:val="28"/>
        </w:rPr>
        <w:t xml:space="preserve">. </w:t>
      </w:r>
      <w:r w:rsidRPr="002F0F8A">
        <w:rPr>
          <w:rFonts w:ascii="Times New Roman" w:hAnsi="Times New Roman" w:cs="Times New Roman"/>
          <w:sz w:val="28"/>
          <w:szCs w:val="28"/>
        </w:rPr>
        <w:t xml:space="preserve">These stressors are amplified by media </w:t>
      </w:r>
      <w:r w:rsidRPr="002F0F8A">
        <w:rPr>
          <w:rFonts w:ascii="Times New Roman" w:hAnsi="Times New Roman" w:cs="Times New Roman"/>
          <w:sz w:val="28"/>
          <w:szCs w:val="28"/>
        </w:rPr>
        <w:lastRenderedPageBreak/>
        <w:t>narratives during graduation seasons, which often portray a grim employment landscape, thereby adding psychological pressure to already anxious graduates.</w:t>
      </w:r>
    </w:p>
    <w:p w14:paraId="7DC25CC8" w14:textId="156A5AEB" w:rsidR="00252208" w:rsidRPr="0092644C" w:rsidRDefault="00252208" w:rsidP="00252208">
      <w:pPr>
        <w:rPr>
          <w:rFonts w:ascii="Times New Roman" w:hAnsi="Times New Roman" w:cs="Times New Roman"/>
          <w:sz w:val="28"/>
          <w:szCs w:val="28"/>
          <w:lang w:val="en-US"/>
        </w:rPr>
      </w:pPr>
      <w:r w:rsidRPr="002F0F8A">
        <w:rPr>
          <w:rFonts w:ascii="Times New Roman" w:hAnsi="Times New Roman" w:cs="Times New Roman"/>
          <w:sz w:val="28"/>
          <w:szCs w:val="28"/>
        </w:rPr>
        <w:t>This issue is not unique to China. Globally, graduates are encountering increasing difficulty securing satisfying employment, as intensified competition and shifting labour market demands reshape the landscape</w:t>
      </w:r>
      <w:r w:rsidRPr="002F0F8A">
        <w:rPr>
          <w:rFonts w:ascii="Times New Roman" w:hAnsi="Times New Roman" w:cs="Times New Roman" w:hint="eastAsia"/>
          <w:sz w:val="28"/>
          <w:szCs w:val="28"/>
        </w:rPr>
        <w:t xml:space="preserve"> </w:t>
      </w:r>
      <w:r w:rsidRPr="002F0F8A">
        <w:rPr>
          <w:rFonts w:ascii="Times New Roman" w:hAnsi="Times New Roman" w:cs="Times New Roman"/>
          <w:sz w:val="28"/>
          <w:szCs w:val="28"/>
        </w:rPr>
        <w:t>(Ma &amp; Bennett, 2021). Hirschi (2018) emphasizes that global trends—</w:t>
      </w:r>
      <w:r w:rsidR="0092644C" w:rsidRPr="0092644C">
        <w:rPr>
          <w:rFonts w:ascii="Times New Roman" w:hAnsi="Times New Roman" w:cs="Times New Roman"/>
          <w:sz w:val="28"/>
          <w:szCs w:val="28"/>
          <w:lang w:val="en-US"/>
        </w:rPr>
        <w:t>including the widening participation in higher education</w:t>
      </w:r>
      <w:r w:rsidR="0092644C">
        <w:rPr>
          <w:rFonts w:ascii="Times New Roman" w:hAnsi="Times New Roman" w:cs="Times New Roman" w:hint="eastAsia"/>
          <w:sz w:val="28"/>
          <w:szCs w:val="28"/>
          <w:lang w:val="en-US"/>
        </w:rPr>
        <w:t xml:space="preserve"> </w:t>
      </w:r>
      <w:r w:rsidRPr="002F0F8A">
        <w:rPr>
          <w:rFonts w:ascii="Times New Roman" w:hAnsi="Times New Roman" w:cs="Times New Roman"/>
          <w:sz w:val="28"/>
          <w:szCs w:val="28"/>
        </w:rPr>
        <w:t xml:space="preserve">and intensified international talent mobility—have fundamentally transformed what it means to be "employable". In China, this transformation has been particularly rapid: as Cai (2013) notes, </w:t>
      </w:r>
      <w:r w:rsidR="001838C6">
        <w:rPr>
          <w:rFonts w:ascii="Times New Roman" w:hAnsi="Times New Roman" w:cs="Times New Roman" w:hint="eastAsia"/>
          <w:sz w:val="28"/>
          <w:szCs w:val="28"/>
        </w:rPr>
        <w:t>t</w:t>
      </w:r>
      <w:r w:rsidR="001838C6" w:rsidRPr="001838C6">
        <w:rPr>
          <w:rFonts w:ascii="Times New Roman" w:hAnsi="Times New Roman" w:cs="Times New Roman"/>
          <w:sz w:val="28"/>
          <w:szCs w:val="28"/>
        </w:rPr>
        <w:t>here has been a notable increase in both the development and accessibility of higher education in the country over the past twenty years</w:t>
      </w:r>
      <w:r w:rsidRPr="002F0F8A">
        <w:rPr>
          <w:rFonts w:ascii="Times New Roman" w:hAnsi="Times New Roman" w:cs="Times New Roman"/>
          <w:sz w:val="28"/>
          <w:szCs w:val="28"/>
        </w:rPr>
        <w:t xml:space="preserve">. However, this expansion has outpaced labour market absorption. Chan (2015) reports that by 2013, approximately 2 million Chinese graduates were unemployed due to oversupply, underscoring a structural mismatch. In response to such challenges, </w:t>
      </w:r>
      <w:proofErr w:type="spellStart"/>
      <w:r w:rsidRPr="002F0F8A">
        <w:rPr>
          <w:rFonts w:ascii="Times New Roman" w:hAnsi="Times New Roman" w:cs="Times New Roman"/>
          <w:sz w:val="28"/>
          <w:szCs w:val="28"/>
        </w:rPr>
        <w:t>Possa</w:t>
      </w:r>
      <w:proofErr w:type="spellEnd"/>
      <w:r w:rsidRPr="002F0F8A">
        <w:rPr>
          <w:rFonts w:ascii="Times New Roman" w:hAnsi="Times New Roman" w:cs="Times New Roman"/>
          <w:sz w:val="28"/>
          <w:szCs w:val="28"/>
        </w:rPr>
        <w:t xml:space="preserve"> (2006) argues that universities must now produce highly adaptable, </w:t>
      </w:r>
      <w:r w:rsidR="00CD0635">
        <w:rPr>
          <w:rFonts w:ascii="Times New Roman" w:hAnsi="Times New Roman" w:cs="Times New Roman" w:hint="eastAsia"/>
          <w:sz w:val="28"/>
          <w:szCs w:val="28"/>
          <w:lang w:val="en-US"/>
        </w:rPr>
        <w:t>t</w:t>
      </w:r>
      <w:r w:rsidR="00CD0635" w:rsidRPr="00CD0635">
        <w:rPr>
          <w:rFonts w:ascii="Times New Roman" w:hAnsi="Times New Roman" w:cs="Times New Roman"/>
          <w:sz w:val="28"/>
          <w:szCs w:val="28"/>
          <w:lang w:val="en-US"/>
        </w:rPr>
        <w:t>alented individuals graduating with the ability to fulfill shifting professional expectation</w:t>
      </w:r>
      <w:r w:rsidR="00CD0635">
        <w:rPr>
          <w:rFonts w:ascii="Times New Roman" w:hAnsi="Times New Roman" w:cs="Times New Roman" w:hint="eastAsia"/>
          <w:sz w:val="28"/>
          <w:szCs w:val="28"/>
          <w:lang w:val="en-US"/>
        </w:rPr>
        <w:t xml:space="preserve"> </w:t>
      </w:r>
      <w:r w:rsidRPr="002F0F8A">
        <w:rPr>
          <w:rFonts w:ascii="Times New Roman" w:hAnsi="Times New Roman" w:cs="Times New Roman"/>
          <w:sz w:val="28"/>
          <w:szCs w:val="28"/>
        </w:rPr>
        <w:t>of today’s complex global economy.</w:t>
      </w:r>
    </w:p>
    <w:p w14:paraId="246E60AA" w14:textId="7481521E" w:rsidR="00252208" w:rsidRPr="00DA3F2C" w:rsidRDefault="00252208" w:rsidP="00252208">
      <w:pPr>
        <w:rPr>
          <w:rFonts w:ascii="Times New Roman" w:hAnsi="Times New Roman" w:cs="Times New Roman"/>
          <w:sz w:val="28"/>
          <w:szCs w:val="28"/>
          <w:lang w:val="en-US"/>
        </w:rPr>
      </w:pPr>
      <w:r w:rsidRPr="002F0F8A">
        <w:rPr>
          <w:rFonts w:ascii="Times New Roman" w:hAnsi="Times New Roman" w:cs="Times New Roman"/>
          <w:sz w:val="28"/>
          <w:szCs w:val="28"/>
        </w:rPr>
        <w:t xml:space="preserve">In an increasingly globalized world, young people are expected to work across borders and cultures. Consequently, the ability to adapt to diverse professional environments has become a core aspect of employability. </w:t>
      </w:r>
      <w:r w:rsidRPr="002F0F8A">
        <w:rPr>
          <w:rFonts w:ascii="Times New Roman" w:hAnsi="Times New Roman" w:cs="Times New Roman"/>
          <w:sz w:val="28"/>
          <w:szCs w:val="28"/>
        </w:rPr>
        <w:lastRenderedPageBreak/>
        <w:t>The concept of “employability,” first introduced by Beveridge in 1909, has since evolved into a central concern of higher education (</w:t>
      </w:r>
      <w:proofErr w:type="spellStart"/>
      <w:r w:rsidRPr="002F0F8A">
        <w:rPr>
          <w:rFonts w:ascii="Times New Roman" w:hAnsi="Times New Roman" w:cs="Times New Roman"/>
          <w:sz w:val="28"/>
          <w:szCs w:val="28"/>
        </w:rPr>
        <w:t>Gazier</w:t>
      </w:r>
      <w:proofErr w:type="spellEnd"/>
      <w:r w:rsidRPr="002F0F8A">
        <w:rPr>
          <w:rFonts w:ascii="Times New Roman" w:hAnsi="Times New Roman" w:cs="Times New Roman"/>
          <w:sz w:val="28"/>
          <w:szCs w:val="28"/>
        </w:rPr>
        <w:t xml:space="preserve">, 1998, as cited in McQuaid et al., 2005). Universities are no longer just sites of knowledge transmission; they are now tasked with equipping students with adaptive competencies and </w:t>
      </w:r>
      <w:r w:rsidR="00236F68" w:rsidRPr="00236F68">
        <w:rPr>
          <w:rFonts w:ascii="Times New Roman" w:hAnsi="Times New Roman" w:cs="Times New Roman"/>
          <w:sz w:val="28"/>
          <w:szCs w:val="28"/>
        </w:rPr>
        <w:t>cross-industry capabilities</w:t>
      </w:r>
      <w:r w:rsidRPr="002F0F8A">
        <w:rPr>
          <w:rFonts w:ascii="Times New Roman" w:hAnsi="Times New Roman" w:cs="Times New Roman"/>
          <w:sz w:val="28"/>
          <w:szCs w:val="28"/>
        </w:rPr>
        <w:t>. Yorke and Knight (2006)</w:t>
      </w:r>
      <w:r w:rsidR="002D7EE6" w:rsidRPr="002F0F8A">
        <w:rPr>
          <w:rFonts w:ascii="Times New Roman" w:hAnsi="Times New Roman" w:cs="Times New Roman" w:hint="eastAsia"/>
          <w:sz w:val="28"/>
          <w:szCs w:val="28"/>
        </w:rPr>
        <w:t xml:space="preserve"> suggested that </w:t>
      </w:r>
      <w:r w:rsidR="002D7EE6" w:rsidRPr="002F0F8A">
        <w:rPr>
          <w:rFonts w:ascii="Times New Roman" w:hAnsi="Times New Roman" w:cs="Times New Roman"/>
          <w:sz w:val="28"/>
          <w:szCs w:val="28"/>
        </w:rPr>
        <w:t xml:space="preserve">employability can be defined as </w:t>
      </w:r>
      <w:r w:rsidR="00DA3F2C" w:rsidRPr="00DA3F2C">
        <w:rPr>
          <w:rFonts w:ascii="Times New Roman" w:hAnsi="Times New Roman" w:cs="Times New Roman"/>
          <w:sz w:val="28"/>
          <w:szCs w:val="28"/>
          <w:lang w:val="en-US"/>
        </w:rPr>
        <w:t>a combination of what you know, can do, and who you are contributes to successful job attainment</w:t>
      </w:r>
      <w:r w:rsidR="00DA3F2C">
        <w:rPr>
          <w:rFonts w:ascii="Times New Roman" w:hAnsi="Times New Roman" w:cs="Times New Roman" w:hint="eastAsia"/>
          <w:sz w:val="28"/>
          <w:szCs w:val="28"/>
          <w:lang w:val="en-US"/>
        </w:rPr>
        <w:t xml:space="preserve"> </w:t>
      </w:r>
      <w:r w:rsidR="002D7EE6" w:rsidRPr="002F0F8A">
        <w:rPr>
          <w:rFonts w:ascii="Times New Roman" w:hAnsi="Times New Roman" w:cs="Times New Roman"/>
          <w:sz w:val="28"/>
          <w:szCs w:val="28"/>
        </w:rPr>
        <w:t>and performing effectively in the role</w:t>
      </w:r>
      <w:r w:rsidRPr="002F0F8A">
        <w:rPr>
          <w:rFonts w:ascii="Times New Roman" w:hAnsi="Times New Roman" w:cs="Times New Roman"/>
          <w:sz w:val="28"/>
          <w:szCs w:val="28"/>
        </w:rPr>
        <w:t xml:space="preserve">. </w:t>
      </w:r>
      <w:r w:rsidR="0099093D" w:rsidRPr="0099093D">
        <w:rPr>
          <w:rFonts w:ascii="Times New Roman" w:hAnsi="Times New Roman" w:cs="Times New Roman"/>
          <w:sz w:val="28"/>
          <w:szCs w:val="28"/>
        </w:rPr>
        <w:t xml:space="preserve">This advantage extends beyond the individual, playing a significant role in enhancing overall economic growth and </w:t>
      </w:r>
      <w:r w:rsidR="0099093D" w:rsidRPr="002F0F8A">
        <w:rPr>
          <w:rFonts w:ascii="Times New Roman" w:hAnsi="Times New Roman" w:cs="Times New Roman"/>
          <w:sz w:val="28"/>
          <w:szCs w:val="28"/>
        </w:rPr>
        <w:t>social well-being.</w:t>
      </w:r>
    </w:p>
    <w:p w14:paraId="397F24E9" w14:textId="7150BA61" w:rsidR="00252208" w:rsidRPr="002F0F8A" w:rsidRDefault="00252208" w:rsidP="00252208">
      <w:pPr>
        <w:rPr>
          <w:rFonts w:ascii="Times New Roman" w:hAnsi="Times New Roman" w:cs="Times New Roman"/>
          <w:sz w:val="28"/>
          <w:szCs w:val="28"/>
        </w:rPr>
      </w:pPr>
      <w:r w:rsidRPr="002F0F8A">
        <w:rPr>
          <w:rFonts w:ascii="Times New Roman" w:hAnsi="Times New Roman" w:cs="Times New Roman"/>
          <w:sz w:val="28"/>
          <w:szCs w:val="28"/>
        </w:rPr>
        <w:t xml:space="preserve">Research has identified multiple dimensions that influence graduate employability. For instance, Holmes (2013) proposed three conceptual models: the possession model (focusing on </w:t>
      </w:r>
      <w:r w:rsidR="00D51408" w:rsidRPr="00D51408">
        <w:rPr>
          <w:rFonts w:ascii="Times New Roman" w:hAnsi="Times New Roman" w:cs="Times New Roman"/>
          <w:sz w:val="28"/>
          <w:szCs w:val="28"/>
        </w:rPr>
        <w:t>workforce potential</w:t>
      </w:r>
      <w:r w:rsidRPr="002F0F8A">
        <w:rPr>
          <w:rFonts w:ascii="Times New Roman" w:hAnsi="Times New Roman" w:cs="Times New Roman"/>
          <w:sz w:val="28"/>
          <w:szCs w:val="28"/>
        </w:rPr>
        <w:t>), the position model (</w:t>
      </w:r>
      <w:r w:rsidR="00AF698D" w:rsidRPr="00AF698D">
        <w:rPr>
          <w:rFonts w:ascii="Times New Roman" w:hAnsi="Times New Roman" w:cs="Times New Roman"/>
          <w:sz w:val="28"/>
          <w:szCs w:val="28"/>
        </w:rPr>
        <w:t>grounded in social networks</w:t>
      </w:r>
      <w:r w:rsidRPr="002F0F8A">
        <w:rPr>
          <w:rFonts w:ascii="Times New Roman" w:hAnsi="Times New Roman" w:cs="Times New Roman"/>
          <w:sz w:val="28"/>
          <w:szCs w:val="28"/>
        </w:rPr>
        <w:t xml:space="preserve">), and the process model (emphasizing </w:t>
      </w:r>
      <w:r w:rsidR="00C10A20" w:rsidRPr="00C10A20">
        <w:rPr>
          <w:rFonts w:ascii="Times New Roman" w:hAnsi="Times New Roman" w:cs="Times New Roman"/>
          <w:sz w:val="28"/>
          <w:szCs w:val="28"/>
        </w:rPr>
        <w:t>independent career planning</w:t>
      </w:r>
      <w:r w:rsidRPr="002F0F8A">
        <w:rPr>
          <w:rFonts w:ascii="Times New Roman" w:hAnsi="Times New Roman" w:cs="Times New Roman"/>
          <w:sz w:val="28"/>
          <w:szCs w:val="28"/>
        </w:rPr>
        <w:t xml:space="preserve">). Building on this, Clarke (2018) developed a four-part framework including human capital, social capital, individual behaviours, and personal attributes. Notably, Chen et al. (2023) found </w:t>
      </w:r>
      <w:r w:rsidRPr="002F0F8A">
        <w:rPr>
          <w:rFonts w:ascii="Times New Roman" w:hAnsi="Times New Roman" w:cs="Times New Roman" w:hint="eastAsia"/>
          <w:sz w:val="28"/>
          <w:szCs w:val="28"/>
        </w:rPr>
        <w:t xml:space="preserve">that </w:t>
      </w:r>
      <w:r w:rsidRPr="002F0F8A">
        <w:rPr>
          <w:rFonts w:ascii="Times New Roman" w:hAnsi="Times New Roman" w:cs="Times New Roman"/>
          <w:sz w:val="28"/>
          <w:szCs w:val="28"/>
        </w:rPr>
        <w:t>the majority of studies prioritize the individual standpoint on employability, as one's own understanding and assessment of their employability influence their vocational decisions and career growth.</w:t>
      </w:r>
      <w:r w:rsidRPr="002F0F8A">
        <w:rPr>
          <w:rFonts w:ascii="Times New Roman" w:hAnsi="Times New Roman" w:cs="Times New Roman" w:hint="eastAsia"/>
          <w:sz w:val="28"/>
          <w:szCs w:val="28"/>
        </w:rPr>
        <w:t xml:space="preserve"> </w:t>
      </w:r>
    </w:p>
    <w:p w14:paraId="6AB7EBDF" w14:textId="02A04F10" w:rsidR="00E4155C" w:rsidRPr="002F0F8A" w:rsidRDefault="00252208" w:rsidP="00E4155C">
      <w:pPr>
        <w:rPr>
          <w:rFonts w:ascii="Times New Roman" w:hAnsi="Times New Roman" w:cs="Times New Roman"/>
          <w:sz w:val="28"/>
          <w:szCs w:val="28"/>
        </w:rPr>
      </w:pPr>
      <w:r w:rsidRPr="002F0F8A">
        <w:rPr>
          <w:rFonts w:ascii="Times New Roman" w:hAnsi="Times New Roman" w:cs="Times New Roman"/>
          <w:sz w:val="28"/>
          <w:szCs w:val="28"/>
        </w:rPr>
        <w:lastRenderedPageBreak/>
        <w:t xml:space="preserve">This individualized focus aligns strongly with self-leadership theory. </w:t>
      </w:r>
      <w:r w:rsidR="00B17BEE" w:rsidRPr="002F0F8A">
        <w:rPr>
          <w:rFonts w:ascii="Times New Roman" w:hAnsi="Times New Roman" w:cs="Times New Roman"/>
          <w:sz w:val="28"/>
          <w:szCs w:val="28"/>
        </w:rPr>
        <w:t xml:space="preserve">According to Manz (1986), self-leadership involves guiding and motivating oneself in order to attain self-regulation and goal-driven </w:t>
      </w:r>
      <w:r w:rsidR="004F2B07" w:rsidRPr="002F0F8A">
        <w:rPr>
          <w:rFonts w:ascii="Times New Roman" w:hAnsi="Times New Roman" w:cs="Times New Roman"/>
          <w:sz w:val="28"/>
          <w:szCs w:val="28"/>
        </w:rPr>
        <w:t>behaviour</w:t>
      </w:r>
      <w:r w:rsidRPr="002F0F8A">
        <w:rPr>
          <w:rFonts w:ascii="Times New Roman" w:hAnsi="Times New Roman" w:cs="Times New Roman"/>
          <w:sz w:val="28"/>
          <w:szCs w:val="28"/>
        </w:rPr>
        <w:t xml:space="preserve">, especially when tasks are not inherently enjoyable. </w:t>
      </w:r>
      <w:r w:rsidR="00E4155C" w:rsidRPr="002F0F8A">
        <w:rPr>
          <w:rFonts w:ascii="Times New Roman" w:hAnsi="Times New Roman" w:cs="Times New Roman"/>
          <w:sz w:val="28"/>
          <w:szCs w:val="28"/>
        </w:rPr>
        <w:t xml:space="preserve">According to Stewart, Courtright, and Manz (2019), the evolution of self-leadership theory has broadened its scope to incorporate intrinsic motivation and cognitive strategies in addition to behavioural regulation. Neck and Houghton (2006) identify three primary </w:t>
      </w:r>
      <w:r w:rsidR="00BD0F48">
        <w:rPr>
          <w:rFonts w:ascii="Times New Roman" w:hAnsi="Times New Roman" w:cs="Times New Roman" w:hint="eastAsia"/>
          <w:sz w:val="28"/>
          <w:szCs w:val="28"/>
        </w:rPr>
        <w:t>SL</w:t>
      </w:r>
      <w:r w:rsidR="00E4155C" w:rsidRPr="002F0F8A">
        <w:rPr>
          <w:rFonts w:ascii="Times New Roman" w:hAnsi="Times New Roman" w:cs="Times New Roman"/>
          <w:sz w:val="28"/>
          <w:szCs w:val="28"/>
        </w:rPr>
        <w:t xml:space="preserve"> strategies: behaviour-focused strategies (</w:t>
      </w:r>
      <w:r w:rsidR="005214B1">
        <w:rPr>
          <w:rFonts w:ascii="Times New Roman" w:hAnsi="Times New Roman" w:cs="Times New Roman" w:hint="eastAsia"/>
          <w:sz w:val="28"/>
          <w:szCs w:val="28"/>
        </w:rPr>
        <w:t>including</w:t>
      </w:r>
      <w:r w:rsidR="00E4155C" w:rsidRPr="002F0F8A">
        <w:rPr>
          <w:rFonts w:ascii="Times New Roman" w:hAnsi="Times New Roman" w:cs="Times New Roman"/>
          <w:sz w:val="28"/>
          <w:szCs w:val="28"/>
        </w:rPr>
        <w:t xml:space="preserve"> self-</w:t>
      </w:r>
      <w:r w:rsidR="005214B1" w:rsidRPr="005214B1">
        <w:rPr>
          <w:rFonts w:ascii="Times New Roman" w:hAnsi="Times New Roman" w:cs="Times New Roman"/>
          <w:sz w:val="28"/>
          <w:szCs w:val="28"/>
        </w:rPr>
        <w:t>monitoring</w:t>
      </w:r>
      <w:r w:rsidR="00E4155C" w:rsidRPr="002F0F8A">
        <w:rPr>
          <w:rFonts w:ascii="Times New Roman" w:hAnsi="Times New Roman" w:cs="Times New Roman"/>
          <w:sz w:val="28"/>
          <w:szCs w:val="28"/>
        </w:rPr>
        <w:t xml:space="preserve"> and </w:t>
      </w:r>
      <w:r w:rsidR="005214B1" w:rsidRPr="005214B1">
        <w:rPr>
          <w:rFonts w:ascii="Times New Roman" w:hAnsi="Times New Roman" w:cs="Times New Roman"/>
          <w:sz w:val="28"/>
          <w:szCs w:val="28"/>
        </w:rPr>
        <w:t>establishing objectives</w:t>
      </w:r>
      <w:r w:rsidR="00E4155C" w:rsidRPr="002F0F8A">
        <w:rPr>
          <w:rFonts w:ascii="Times New Roman" w:hAnsi="Times New Roman" w:cs="Times New Roman"/>
          <w:sz w:val="28"/>
          <w:szCs w:val="28"/>
        </w:rPr>
        <w:t xml:space="preserve">), natural reward strategies (which involve cognitively reframing tasks to boost internal </w:t>
      </w:r>
      <w:r w:rsidR="00E61D82" w:rsidRPr="00E61D82">
        <w:rPr>
          <w:rFonts w:ascii="Times New Roman" w:hAnsi="Times New Roman" w:cs="Times New Roman"/>
          <w:sz w:val="28"/>
          <w:szCs w:val="28"/>
        </w:rPr>
        <w:t>incentive</w:t>
      </w:r>
      <w:r w:rsidR="00E4155C" w:rsidRPr="002F0F8A">
        <w:rPr>
          <w:rFonts w:ascii="Times New Roman" w:hAnsi="Times New Roman" w:cs="Times New Roman"/>
          <w:sz w:val="28"/>
          <w:szCs w:val="28"/>
        </w:rPr>
        <w:t xml:space="preserve">), and constructive thought pattern strategies (including affirmations and </w:t>
      </w:r>
      <w:r w:rsidR="00E61D82" w:rsidRPr="00E61D82">
        <w:rPr>
          <w:rFonts w:ascii="Times New Roman" w:hAnsi="Times New Roman" w:cs="Times New Roman"/>
          <w:sz w:val="28"/>
          <w:szCs w:val="28"/>
        </w:rPr>
        <w:t>mental rehearsal</w:t>
      </w:r>
      <w:r w:rsidR="00E4155C" w:rsidRPr="002F0F8A">
        <w:rPr>
          <w:rFonts w:ascii="Times New Roman" w:hAnsi="Times New Roman" w:cs="Times New Roman"/>
          <w:sz w:val="28"/>
          <w:szCs w:val="28"/>
        </w:rPr>
        <w:t xml:space="preserve">). </w:t>
      </w:r>
    </w:p>
    <w:p w14:paraId="02A65DDA" w14:textId="610249FC" w:rsidR="00252208" w:rsidRPr="002F0F8A" w:rsidRDefault="00252208" w:rsidP="00252208">
      <w:pPr>
        <w:rPr>
          <w:rFonts w:ascii="Times New Roman" w:hAnsi="Times New Roman" w:cs="Times New Roman"/>
          <w:sz w:val="28"/>
          <w:szCs w:val="28"/>
        </w:rPr>
      </w:pPr>
      <w:r w:rsidRPr="002F0F8A">
        <w:rPr>
          <w:rFonts w:ascii="Times New Roman" w:hAnsi="Times New Roman" w:cs="Times New Roman"/>
          <w:sz w:val="28"/>
          <w:szCs w:val="28"/>
        </w:rPr>
        <w:t xml:space="preserve">Recent Chinese research reinforces the relevance of these strategies in employment contexts. For example, </w:t>
      </w:r>
      <w:r w:rsidR="001112FE" w:rsidRPr="002F0F8A">
        <w:rPr>
          <w:rFonts w:ascii="Times New Roman" w:hAnsi="Times New Roman" w:cs="Times New Roman" w:hint="eastAsia"/>
          <w:sz w:val="28"/>
          <w:szCs w:val="28"/>
        </w:rPr>
        <w:t>a</w:t>
      </w:r>
      <w:r w:rsidR="001112FE" w:rsidRPr="002F0F8A">
        <w:rPr>
          <w:rFonts w:ascii="Times New Roman" w:hAnsi="Times New Roman" w:cs="Times New Roman"/>
          <w:sz w:val="28"/>
          <w:szCs w:val="28"/>
        </w:rPr>
        <w:t>ccording to Zhang (2023), university students who demonstrate stronger self-leadership tend to exhibit enhanced readiness for their professional careers</w:t>
      </w:r>
      <w:r w:rsidRPr="002F0F8A">
        <w:rPr>
          <w:rFonts w:ascii="Times New Roman" w:hAnsi="Times New Roman" w:cs="Times New Roman"/>
          <w:sz w:val="28"/>
          <w:szCs w:val="28"/>
        </w:rPr>
        <w:t xml:space="preserve">, especially regarding decision-making and problem-solving abilities. Additionally, Frayne and Geringer (2000) demonstrated that self-leadership training significantly improves individuals’ ability to regulate their own behaviour, indicating that such skills can be cultivated through education. </w:t>
      </w:r>
      <w:r w:rsidR="0021257F" w:rsidRPr="0021257F">
        <w:rPr>
          <w:rFonts w:ascii="Times New Roman" w:hAnsi="Times New Roman" w:cs="Times New Roman"/>
          <w:sz w:val="28"/>
          <w:szCs w:val="28"/>
        </w:rPr>
        <w:t xml:space="preserve">Although the results appear encouraging, few studies have empirically examined the direct connection between self-leadership techniques and </w:t>
      </w:r>
      <w:r w:rsidR="0021257F" w:rsidRPr="0021257F">
        <w:rPr>
          <w:rFonts w:ascii="Times New Roman" w:hAnsi="Times New Roman" w:cs="Times New Roman"/>
          <w:sz w:val="28"/>
          <w:szCs w:val="28"/>
        </w:rPr>
        <w:lastRenderedPageBreak/>
        <w:t>employability results</w:t>
      </w:r>
      <w:r w:rsidRPr="002F0F8A">
        <w:rPr>
          <w:rFonts w:ascii="Times New Roman" w:hAnsi="Times New Roman" w:cs="Times New Roman"/>
          <w:sz w:val="28"/>
          <w:szCs w:val="28"/>
        </w:rPr>
        <w:t xml:space="preserve"> among university students, particularly across different cultural settings.</w:t>
      </w:r>
      <w:r w:rsidR="00B11F54">
        <w:rPr>
          <w:rFonts w:ascii="Times New Roman" w:hAnsi="Times New Roman" w:cs="Times New Roman" w:hint="eastAsia"/>
          <w:sz w:val="28"/>
          <w:szCs w:val="28"/>
        </w:rPr>
        <w:t xml:space="preserve"> </w:t>
      </w:r>
      <w:r w:rsidRPr="002F0F8A">
        <w:rPr>
          <w:rFonts w:ascii="Times New Roman" w:hAnsi="Times New Roman" w:cs="Times New Roman"/>
          <w:sz w:val="28"/>
          <w:szCs w:val="28"/>
        </w:rPr>
        <w:t xml:space="preserve">As Harari et al. (2021) point out </w:t>
      </w:r>
      <w:r w:rsidR="000C519B">
        <w:rPr>
          <w:rFonts w:ascii="Times New Roman" w:hAnsi="Times New Roman" w:cs="Times New Roman" w:hint="eastAsia"/>
          <w:sz w:val="28"/>
          <w:szCs w:val="28"/>
        </w:rPr>
        <w:t xml:space="preserve">that </w:t>
      </w:r>
      <w:r w:rsidR="008F27DF">
        <w:rPr>
          <w:rFonts w:ascii="Times New Roman" w:hAnsi="Times New Roman" w:cs="Times New Roman" w:hint="eastAsia"/>
          <w:sz w:val="28"/>
          <w:szCs w:val="28"/>
        </w:rPr>
        <w:t>m</w:t>
      </w:r>
      <w:r w:rsidRPr="002F0F8A">
        <w:rPr>
          <w:rFonts w:ascii="Times New Roman" w:hAnsi="Times New Roman" w:cs="Times New Roman"/>
          <w:sz w:val="28"/>
          <w:szCs w:val="28"/>
        </w:rPr>
        <w:t>ost studies on self-leadership have been limited to single-country contexts, leaving cultural variations largely unexplored. Therefore, investigating how self-leadership strategies influence employability in distinct cultural environments—such as China and the UK—not only addresses a significant research gap but also contributes to a more globally relevant understanding of graduate development.</w:t>
      </w:r>
    </w:p>
    <w:p w14:paraId="6FCE7A7D" w14:textId="4AB6254E" w:rsidR="00821043" w:rsidRPr="002F0F8A" w:rsidRDefault="005B1551" w:rsidP="005B1551">
      <w:pPr>
        <w:pStyle w:val="3"/>
      </w:pPr>
      <w:bookmarkStart w:id="4" w:name="_Toc198758914"/>
      <w:bookmarkStart w:id="5" w:name="_Toc198853906"/>
      <w:r w:rsidRPr="002F0F8A">
        <w:rPr>
          <w:rFonts w:hint="eastAsia"/>
        </w:rPr>
        <w:t xml:space="preserve">1.2 </w:t>
      </w:r>
      <w:r w:rsidR="00821043" w:rsidRPr="002F0F8A">
        <w:t xml:space="preserve">Research </w:t>
      </w:r>
      <w:r w:rsidR="006E72F3" w:rsidRPr="002F0F8A">
        <w:t>P</w:t>
      </w:r>
      <w:r w:rsidR="00821043" w:rsidRPr="002F0F8A">
        <w:t>roblem</w:t>
      </w:r>
      <w:r w:rsidR="006E72F3" w:rsidRPr="002F0F8A">
        <w:t xml:space="preserve"> Statement</w:t>
      </w:r>
      <w:bookmarkEnd w:id="3"/>
      <w:bookmarkEnd w:id="4"/>
      <w:bookmarkEnd w:id="5"/>
    </w:p>
    <w:p w14:paraId="0EFF68C5" w14:textId="60A53F92" w:rsidR="00831A74" w:rsidRPr="002F0F8A" w:rsidRDefault="00821043">
      <w:pPr>
        <w:rPr>
          <w:rFonts w:ascii="Times New Roman" w:hAnsi="Times New Roman" w:cs="Times New Roman"/>
          <w:sz w:val="28"/>
          <w:szCs w:val="28"/>
        </w:rPr>
      </w:pPr>
      <w:r w:rsidRPr="002F0F8A">
        <w:rPr>
          <w:rFonts w:ascii="Times New Roman" w:hAnsi="Times New Roman" w:cs="Times New Roman"/>
          <w:sz w:val="28"/>
          <w:szCs w:val="28"/>
        </w:rPr>
        <w:t xml:space="preserve">The number of new graduates in China is increasing every year (Chen et al., 2023). The job market was already tough, and COVID-19 made it worse (Ma, Bennett, 2021). </w:t>
      </w:r>
      <w:r w:rsidR="00291BC1" w:rsidRPr="00291BC1">
        <w:rPr>
          <w:rFonts w:ascii="Times New Roman" w:hAnsi="Times New Roman" w:cs="Times New Roman"/>
          <w:sz w:val="28"/>
          <w:szCs w:val="28"/>
        </w:rPr>
        <w:t>The higher education system in China has seen accelerated development over the past twenty years (Cai, 2013)</w:t>
      </w:r>
      <w:r w:rsidRPr="002F0F8A">
        <w:rPr>
          <w:rFonts w:ascii="Times New Roman" w:hAnsi="Times New Roman" w:cs="Times New Roman"/>
          <w:sz w:val="28"/>
          <w:szCs w:val="28"/>
        </w:rPr>
        <w:t xml:space="preserve">. By 2013, around 2 million graduates had no jobs due to an oversupply of graduates (Chan, 2015). Recent research from China shows that students with better self-leadership also have better problem-solving skills and are more ready for their careers (Zhang, 2023). </w:t>
      </w:r>
      <w:r w:rsidR="003D5F0E" w:rsidRPr="002F0F8A">
        <w:rPr>
          <w:rFonts w:ascii="Times New Roman" w:hAnsi="Times New Roman" w:cs="Times New Roman"/>
          <w:sz w:val="28"/>
          <w:szCs w:val="28"/>
        </w:rPr>
        <w:t xml:space="preserve">This </w:t>
      </w:r>
      <w:r w:rsidR="004F0E7A">
        <w:rPr>
          <w:rFonts w:ascii="Times New Roman" w:hAnsi="Times New Roman" w:cs="Times New Roman" w:hint="eastAsia"/>
          <w:sz w:val="28"/>
          <w:szCs w:val="28"/>
        </w:rPr>
        <w:t>research</w:t>
      </w:r>
      <w:r w:rsidR="003D5F0E" w:rsidRPr="002F0F8A">
        <w:rPr>
          <w:rFonts w:ascii="Times New Roman" w:hAnsi="Times New Roman" w:cs="Times New Roman"/>
          <w:sz w:val="28"/>
          <w:szCs w:val="28"/>
        </w:rPr>
        <w:t xml:space="preserve"> aims to explore the</w:t>
      </w:r>
      <w:r w:rsidR="00372B05">
        <w:rPr>
          <w:rFonts w:ascii="Times New Roman" w:hAnsi="Times New Roman" w:cs="Times New Roman" w:hint="eastAsia"/>
          <w:sz w:val="28"/>
          <w:szCs w:val="28"/>
        </w:rPr>
        <w:t xml:space="preserve"> outcomes</w:t>
      </w:r>
      <w:r w:rsidR="003D5F0E" w:rsidRPr="002F0F8A">
        <w:rPr>
          <w:rFonts w:ascii="Times New Roman" w:hAnsi="Times New Roman" w:cs="Times New Roman"/>
          <w:sz w:val="28"/>
          <w:szCs w:val="28"/>
        </w:rPr>
        <w:t xml:space="preserve"> of </w:t>
      </w:r>
      <w:r w:rsidR="004F0E7A">
        <w:rPr>
          <w:rFonts w:ascii="Times New Roman" w:hAnsi="Times New Roman" w:cs="Times New Roman" w:hint="eastAsia"/>
          <w:sz w:val="28"/>
          <w:szCs w:val="28"/>
        </w:rPr>
        <w:t>SL</w:t>
      </w:r>
      <w:r w:rsidR="003D5F0E" w:rsidRPr="002F0F8A">
        <w:rPr>
          <w:rFonts w:ascii="Times New Roman" w:hAnsi="Times New Roman" w:cs="Times New Roman"/>
          <w:sz w:val="28"/>
          <w:szCs w:val="28"/>
        </w:rPr>
        <w:t xml:space="preserve"> strategies on students’ career readiness and employability within the cultural contexts of China and the UK.</w:t>
      </w:r>
    </w:p>
    <w:p w14:paraId="3B184EF5" w14:textId="7E34C9BE" w:rsidR="00D57815" w:rsidRPr="002F0F8A" w:rsidRDefault="00831A74" w:rsidP="00831A74">
      <w:pPr>
        <w:pStyle w:val="3"/>
      </w:pPr>
      <w:bookmarkStart w:id="6" w:name="_Toc198673437"/>
      <w:bookmarkStart w:id="7" w:name="_Toc198758915"/>
      <w:bookmarkStart w:id="8" w:name="_Toc198853907"/>
      <w:r w:rsidRPr="002F0F8A">
        <w:rPr>
          <w:rFonts w:hint="eastAsia"/>
        </w:rPr>
        <w:lastRenderedPageBreak/>
        <w:t>1.</w:t>
      </w:r>
      <w:r w:rsidR="00080B3F" w:rsidRPr="002F0F8A">
        <w:rPr>
          <w:rFonts w:hint="eastAsia"/>
        </w:rPr>
        <w:t xml:space="preserve">3 </w:t>
      </w:r>
      <w:r w:rsidR="00D57815" w:rsidRPr="002F0F8A">
        <w:t>Research Questions and Objectives</w:t>
      </w:r>
      <w:bookmarkEnd w:id="6"/>
      <w:bookmarkEnd w:id="7"/>
      <w:bookmarkEnd w:id="8"/>
    </w:p>
    <w:p w14:paraId="2E99EFB0" w14:textId="270169C8" w:rsidR="00836858" w:rsidRPr="002F0F8A" w:rsidRDefault="00080B3F" w:rsidP="00F46BC1">
      <w:pPr>
        <w:pStyle w:val="3"/>
      </w:pPr>
      <w:bookmarkStart w:id="9" w:name="_Toc198673438"/>
      <w:bookmarkStart w:id="10" w:name="_Toc198758916"/>
      <w:bookmarkStart w:id="11" w:name="_Toc198853908"/>
      <w:r w:rsidRPr="002F0F8A">
        <w:rPr>
          <w:rFonts w:hint="eastAsia"/>
        </w:rPr>
        <w:t xml:space="preserve">1.3.1 </w:t>
      </w:r>
      <w:r w:rsidR="00836858" w:rsidRPr="002F0F8A">
        <w:t>Primary Research Question</w:t>
      </w:r>
      <w:bookmarkEnd w:id="9"/>
      <w:bookmarkEnd w:id="10"/>
      <w:bookmarkEnd w:id="11"/>
    </w:p>
    <w:p w14:paraId="628CEEE1" w14:textId="006238DE" w:rsidR="00F01804" w:rsidRPr="002F0F8A" w:rsidRDefault="00E90848">
      <w:pPr>
        <w:rPr>
          <w:rFonts w:ascii="Times New Roman" w:hAnsi="Times New Roman" w:cs="Times New Roman"/>
          <w:sz w:val="28"/>
          <w:szCs w:val="28"/>
        </w:rPr>
      </w:pPr>
      <w:r w:rsidRPr="00E90848">
        <w:rPr>
          <w:rFonts w:ascii="Times New Roman" w:hAnsi="Times New Roman" w:cs="Times New Roman"/>
          <w:sz w:val="28"/>
          <w:szCs w:val="28"/>
        </w:rPr>
        <w:t>The main focus of this research is to determine how much self-leadership strategies</w:t>
      </w:r>
      <w:r w:rsidR="00E669DD" w:rsidRPr="002F0F8A">
        <w:rPr>
          <w:rFonts w:ascii="Times New Roman" w:hAnsi="Times New Roman" w:cs="Times New Roman" w:hint="eastAsia"/>
          <w:sz w:val="28"/>
          <w:szCs w:val="28"/>
        </w:rPr>
        <w:t xml:space="preserve"> </w:t>
      </w:r>
      <w:r w:rsidR="00E669DD" w:rsidRPr="002F0F8A">
        <w:rPr>
          <w:rFonts w:ascii="Times New Roman" w:hAnsi="Times New Roman" w:cs="Times New Roman"/>
          <w:sz w:val="28"/>
          <w:szCs w:val="28"/>
        </w:rPr>
        <w:t>affect the employability of students in both China and the United Kingdom.</w:t>
      </w:r>
    </w:p>
    <w:p w14:paraId="53B51391" w14:textId="5BB4A819" w:rsidR="007C745D" w:rsidRPr="002F0F8A" w:rsidRDefault="00080B3F" w:rsidP="00F46BC1">
      <w:pPr>
        <w:pStyle w:val="3"/>
      </w:pPr>
      <w:bookmarkStart w:id="12" w:name="_Toc198673439"/>
      <w:bookmarkStart w:id="13" w:name="_Toc198758917"/>
      <w:bookmarkStart w:id="14" w:name="_Toc198853909"/>
      <w:r w:rsidRPr="002F0F8A">
        <w:rPr>
          <w:rFonts w:hint="eastAsia"/>
        </w:rPr>
        <w:t xml:space="preserve">1.3.2 </w:t>
      </w:r>
      <w:r w:rsidR="007C745D" w:rsidRPr="002F0F8A">
        <w:t>Sub-Research Questions</w:t>
      </w:r>
      <w:bookmarkEnd w:id="12"/>
      <w:bookmarkEnd w:id="13"/>
      <w:bookmarkEnd w:id="14"/>
    </w:p>
    <w:p w14:paraId="64BC75BE" w14:textId="64B1B214" w:rsidR="00AD3F52" w:rsidRPr="002F0F8A" w:rsidRDefault="009275CA" w:rsidP="00AD3F52">
      <w:pPr>
        <w:pStyle w:val="a9"/>
        <w:numPr>
          <w:ilvl w:val="0"/>
          <w:numId w:val="1"/>
        </w:numPr>
        <w:rPr>
          <w:rFonts w:ascii="Times New Roman" w:hAnsi="Times New Roman" w:cs="Times New Roman"/>
          <w:sz w:val="28"/>
          <w:szCs w:val="28"/>
        </w:rPr>
      </w:pPr>
      <w:r w:rsidRPr="002F0F8A">
        <w:rPr>
          <w:rFonts w:ascii="Times New Roman" w:hAnsi="Times New Roman" w:cs="Times New Roman"/>
          <w:sz w:val="28"/>
          <w:szCs w:val="28"/>
        </w:rPr>
        <w:t xml:space="preserve">In what ways do Chinese university students </w:t>
      </w:r>
      <w:r w:rsidR="009760AD">
        <w:rPr>
          <w:rFonts w:ascii="Times New Roman" w:hAnsi="Times New Roman" w:cs="Times New Roman" w:hint="eastAsia"/>
          <w:sz w:val="28"/>
          <w:szCs w:val="28"/>
        </w:rPr>
        <w:t>view</w:t>
      </w:r>
      <w:r w:rsidRPr="002F0F8A">
        <w:rPr>
          <w:rFonts w:ascii="Times New Roman" w:hAnsi="Times New Roman" w:cs="Times New Roman"/>
          <w:sz w:val="28"/>
          <w:szCs w:val="28"/>
        </w:rPr>
        <w:t xml:space="preserve"> and </w:t>
      </w:r>
      <w:r w:rsidR="009760AD" w:rsidRPr="009760AD">
        <w:rPr>
          <w:rFonts w:ascii="Times New Roman" w:hAnsi="Times New Roman" w:cs="Times New Roman"/>
          <w:sz w:val="28"/>
          <w:szCs w:val="28"/>
        </w:rPr>
        <w:t>comprehend</w:t>
      </w:r>
      <w:r w:rsidRPr="002F0F8A">
        <w:rPr>
          <w:rFonts w:ascii="Times New Roman" w:hAnsi="Times New Roman" w:cs="Times New Roman"/>
          <w:sz w:val="28"/>
          <w:szCs w:val="28"/>
        </w:rPr>
        <w:t xml:space="preserve"> the function of self-leadership in enhancing their employability</w:t>
      </w:r>
      <w:r w:rsidR="00AD3F52" w:rsidRPr="002F0F8A">
        <w:rPr>
          <w:rFonts w:ascii="Times New Roman" w:hAnsi="Times New Roman" w:cs="Times New Roman"/>
          <w:sz w:val="28"/>
          <w:szCs w:val="28"/>
        </w:rPr>
        <w:t>?</w:t>
      </w:r>
    </w:p>
    <w:p w14:paraId="2CFDF296" w14:textId="42DF331A" w:rsidR="00AD3F52" w:rsidRPr="002F0F8A" w:rsidRDefault="009275CA" w:rsidP="00AD3F52">
      <w:pPr>
        <w:pStyle w:val="a9"/>
        <w:numPr>
          <w:ilvl w:val="0"/>
          <w:numId w:val="1"/>
        </w:numPr>
        <w:rPr>
          <w:rFonts w:ascii="Times New Roman" w:hAnsi="Times New Roman" w:cs="Times New Roman"/>
          <w:sz w:val="28"/>
          <w:szCs w:val="28"/>
        </w:rPr>
      </w:pPr>
      <w:r w:rsidRPr="002F0F8A">
        <w:rPr>
          <w:rFonts w:ascii="Times New Roman" w:hAnsi="Times New Roman" w:cs="Times New Roman"/>
          <w:sz w:val="28"/>
          <w:szCs w:val="28"/>
        </w:rPr>
        <w:t xml:space="preserve">In what ways do British university students </w:t>
      </w:r>
      <w:r w:rsidR="009760AD">
        <w:rPr>
          <w:rFonts w:ascii="Times New Roman" w:hAnsi="Times New Roman" w:cs="Times New Roman" w:hint="eastAsia"/>
          <w:sz w:val="28"/>
          <w:szCs w:val="28"/>
        </w:rPr>
        <w:t>view</w:t>
      </w:r>
      <w:r w:rsidRPr="002F0F8A">
        <w:rPr>
          <w:rFonts w:ascii="Times New Roman" w:hAnsi="Times New Roman" w:cs="Times New Roman"/>
          <w:sz w:val="28"/>
          <w:szCs w:val="28"/>
        </w:rPr>
        <w:t xml:space="preserve"> and </w:t>
      </w:r>
      <w:r w:rsidR="009760AD" w:rsidRPr="009760AD">
        <w:rPr>
          <w:rFonts w:ascii="Times New Roman" w:hAnsi="Times New Roman" w:cs="Times New Roman"/>
          <w:sz w:val="28"/>
          <w:szCs w:val="28"/>
        </w:rPr>
        <w:t>comprehend</w:t>
      </w:r>
      <w:r w:rsidRPr="002F0F8A">
        <w:rPr>
          <w:rFonts w:ascii="Times New Roman" w:hAnsi="Times New Roman" w:cs="Times New Roman"/>
          <w:sz w:val="28"/>
          <w:szCs w:val="28"/>
        </w:rPr>
        <w:t xml:space="preserve"> the function of self-leadership in enhancing their employability</w:t>
      </w:r>
      <w:r w:rsidR="00AD3F52" w:rsidRPr="002F0F8A">
        <w:rPr>
          <w:rFonts w:ascii="Times New Roman" w:hAnsi="Times New Roman" w:cs="Times New Roman"/>
          <w:sz w:val="28"/>
          <w:szCs w:val="28"/>
        </w:rPr>
        <w:t>?</w:t>
      </w:r>
    </w:p>
    <w:p w14:paraId="255021EF" w14:textId="77777777" w:rsidR="00AD3F52" w:rsidRPr="002F0F8A" w:rsidRDefault="00AD3F52" w:rsidP="001F054C">
      <w:pPr>
        <w:pStyle w:val="a9"/>
        <w:numPr>
          <w:ilvl w:val="0"/>
          <w:numId w:val="1"/>
        </w:numPr>
        <w:rPr>
          <w:rFonts w:ascii="Times New Roman" w:hAnsi="Times New Roman" w:cs="Times New Roman"/>
          <w:sz w:val="28"/>
          <w:szCs w:val="28"/>
        </w:rPr>
      </w:pPr>
      <w:r w:rsidRPr="002F0F8A">
        <w:rPr>
          <w:rFonts w:ascii="Times New Roman" w:hAnsi="Times New Roman" w:cs="Times New Roman"/>
          <w:sz w:val="28"/>
          <w:szCs w:val="28"/>
        </w:rPr>
        <w:t xml:space="preserve">How do </w:t>
      </w:r>
      <w:r w:rsidR="001D79A7" w:rsidRPr="002F0F8A">
        <w:rPr>
          <w:rFonts w:ascii="Times New Roman" w:hAnsi="Times New Roman" w:cs="Times New Roman"/>
          <w:sz w:val="28"/>
          <w:szCs w:val="28"/>
        </w:rPr>
        <w:t>behaviour</w:t>
      </w:r>
      <w:r w:rsidRPr="002F0F8A">
        <w:rPr>
          <w:rFonts w:ascii="Times New Roman" w:hAnsi="Times New Roman" w:cs="Times New Roman"/>
          <w:sz w:val="28"/>
          <w:szCs w:val="28"/>
        </w:rPr>
        <w:t>-focused strategies influence students’ employability in China and the UK?</w:t>
      </w:r>
    </w:p>
    <w:p w14:paraId="0E32A592" w14:textId="77777777" w:rsidR="00AD3F52" w:rsidRPr="002F0F8A" w:rsidRDefault="00AD3F52" w:rsidP="00AD3F52">
      <w:pPr>
        <w:pStyle w:val="a9"/>
        <w:numPr>
          <w:ilvl w:val="0"/>
          <w:numId w:val="1"/>
        </w:numPr>
        <w:rPr>
          <w:rFonts w:ascii="Times New Roman" w:hAnsi="Times New Roman" w:cs="Times New Roman"/>
          <w:sz w:val="28"/>
          <w:szCs w:val="28"/>
        </w:rPr>
      </w:pPr>
      <w:r w:rsidRPr="002F0F8A">
        <w:rPr>
          <w:rFonts w:ascii="Times New Roman" w:hAnsi="Times New Roman" w:cs="Times New Roman"/>
          <w:sz w:val="28"/>
          <w:szCs w:val="28"/>
        </w:rPr>
        <w:t>How do natural reward strategies influence students’ employability in China and the UK?</w:t>
      </w:r>
    </w:p>
    <w:p w14:paraId="48067A0D" w14:textId="77777777" w:rsidR="00AD3F52" w:rsidRPr="002F0F8A" w:rsidRDefault="00AD3F52" w:rsidP="00A66423">
      <w:pPr>
        <w:pStyle w:val="a9"/>
        <w:numPr>
          <w:ilvl w:val="0"/>
          <w:numId w:val="1"/>
        </w:numPr>
        <w:rPr>
          <w:rFonts w:ascii="Times New Roman" w:hAnsi="Times New Roman" w:cs="Times New Roman"/>
          <w:sz w:val="28"/>
          <w:szCs w:val="28"/>
        </w:rPr>
      </w:pPr>
      <w:r w:rsidRPr="002F0F8A">
        <w:rPr>
          <w:rFonts w:ascii="Times New Roman" w:hAnsi="Times New Roman" w:cs="Times New Roman"/>
          <w:sz w:val="28"/>
          <w:szCs w:val="28"/>
        </w:rPr>
        <w:t>How do constructive thought pattern strategies influence students’ employability in China and the UK?</w:t>
      </w:r>
    </w:p>
    <w:p w14:paraId="3B851E6A" w14:textId="20A4104A" w:rsidR="00E11B92" w:rsidRPr="002F0F8A" w:rsidRDefault="00080B3F" w:rsidP="00F46BC1">
      <w:pPr>
        <w:pStyle w:val="3"/>
      </w:pPr>
      <w:bookmarkStart w:id="15" w:name="_Toc198673440"/>
      <w:bookmarkStart w:id="16" w:name="_Toc198758918"/>
      <w:bookmarkStart w:id="17" w:name="_Toc198853910"/>
      <w:r w:rsidRPr="002F0F8A">
        <w:rPr>
          <w:rFonts w:hint="eastAsia"/>
        </w:rPr>
        <w:t xml:space="preserve">1.3.3 </w:t>
      </w:r>
      <w:r w:rsidR="00617ECA" w:rsidRPr="002F0F8A">
        <w:t>Research Objectives</w:t>
      </w:r>
      <w:bookmarkEnd w:id="15"/>
      <w:bookmarkEnd w:id="16"/>
      <w:bookmarkEnd w:id="17"/>
    </w:p>
    <w:p w14:paraId="7CEC8C3D" w14:textId="1899D9B2" w:rsidR="00617ECA" w:rsidRPr="002F0F8A" w:rsidRDefault="00174444" w:rsidP="00391F2A">
      <w:pPr>
        <w:pStyle w:val="a9"/>
        <w:numPr>
          <w:ilvl w:val="0"/>
          <w:numId w:val="2"/>
        </w:numPr>
        <w:rPr>
          <w:rFonts w:ascii="Times New Roman" w:hAnsi="Times New Roman" w:cs="Times New Roman"/>
          <w:sz w:val="28"/>
          <w:szCs w:val="28"/>
        </w:rPr>
      </w:pPr>
      <w:r w:rsidRPr="002F0F8A">
        <w:rPr>
          <w:rFonts w:ascii="Times New Roman" w:hAnsi="Times New Roman" w:cs="Times New Roman"/>
          <w:sz w:val="28"/>
          <w:szCs w:val="28"/>
        </w:rPr>
        <w:t>To e</w:t>
      </w:r>
      <w:r w:rsidR="003D4F74">
        <w:rPr>
          <w:rFonts w:ascii="Times New Roman" w:hAnsi="Times New Roman" w:cs="Times New Roman" w:hint="eastAsia"/>
          <w:sz w:val="28"/>
          <w:szCs w:val="28"/>
        </w:rPr>
        <w:t>xamine</w:t>
      </w:r>
      <w:r w:rsidRPr="002F0F8A">
        <w:rPr>
          <w:rFonts w:ascii="Times New Roman" w:hAnsi="Times New Roman" w:cs="Times New Roman"/>
          <w:sz w:val="28"/>
          <w:szCs w:val="28"/>
        </w:rPr>
        <w:t xml:space="preserve"> how Chinese </w:t>
      </w:r>
      <w:r w:rsidR="00C949E9">
        <w:rPr>
          <w:rFonts w:ascii="Times New Roman" w:hAnsi="Times New Roman" w:cs="Times New Roman" w:hint="eastAsia"/>
          <w:sz w:val="28"/>
          <w:szCs w:val="28"/>
        </w:rPr>
        <w:t xml:space="preserve">students </w:t>
      </w:r>
      <w:r w:rsidR="003D4F74" w:rsidRPr="003D4F74">
        <w:rPr>
          <w:rFonts w:ascii="Times New Roman" w:hAnsi="Times New Roman" w:cs="Times New Roman"/>
          <w:sz w:val="28"/>
          <w:szCs w:val="28"/>
        </w:rPr>
        <w:t>perceive</w:t>
      </w:r>
      <w:r w:rsidR="00C1317D" w:rsidRPr="002F0F8A">
        <w:rPr>
          <w:rFonts w:ascii="Times New Roman" w:hAnsi="Times New Roman" w:cs="Times New Roman"/>
          <w:sz w:val="28"/>
          <w:szCs w:val="28"/>
        </w:rPr>
        <w:t xml:space="preserve"> the function of self-leadership in</w:t>
      </w:r>
      <w:r w:rsidR="00C1317D" w:rsidRPr="002F0F8A">
        <w:rPr>
          <w:rFonts w:ascii="Times New Roman" w:hAnsi="Times New Roman" w:cs="Times New Roman" w:hint="eastAsia"/>
          <w:sz w:val="28"/>
          <w:szCs w:val="28"/>
        </w:rPr>
        <w:t xml:space="preserve"> </w:t>
      </w:r>
      <w:r w:rsidRPr="002F0F8A">
        <w:rPr>
          <w:rFonts w:ascii="Times New Roman" w:hAnsi="Times New Roman" w:cs="Times New Roman"/>
          <w:sz w:val="28"/>
          <w:szCs w:val="28"/>
        </w:rPr>
        <w:t xml:space="preserve">enhancing their employability. </w:t>
      </w:r>
      <w:r w:rsidR="00617ECA" w:rsidRPr="002F0F8A">
        <w:rPr>
          <w:rFonts w:ascii="Times New Roman" w:hAnsi="Times New Roman" w:cs="Times New Roman"/>
          <w:sz w:val="28"/>
          <w:szCs w:val="28"/>
        </w:rPr>
        <w:t xml:space="preserve"> </w:t>
      </w:r>
    </w:p>
    <w:p w14:paraId="19CD0828" w14:textId="3DAD535B" w:rsidR="00763E6C" w:rsidRPr="002F0F8A" w:rsidRDefault="00763E6C" w:rsidP="00391F2A">
      <w:pPr>
        <w:pStyle w:val="a9"/>
        <w:numPr>
          <w:ilvl w:val="0"/>
          <w:numId w:val="2"/>
        </w:numPr>
        <w:rPr>
          <w:rFonts w:ascii="Times New Roman" w:hAnsi="Times New Roman" w:cs="Times New Roman"/>
          <w:sz w:val="28"/>
          <w:szCs w:val="28"/>
        </w:rPr>
      </w:pPr>
      <w:r w:rsidRPr="002F0F8A">
        <w:rPr>
          <w:rFonts w:ascii="Times New Roman" w:hAnsi="Times New Roman" w:cs="Times New Roman"/>
          <w:sz w:val="28"/>
          <w:szCs w:val="28"/>
        </w:rPr>
        <w:t xml:space="preserve">To investigate how British </w:t>
      </w:r>
      <w:r w:rsidR="00C949E9">
        <w:rPr>
          <w:rFonts w:ascii="Times New Roman" w:hAnsi="Times New Roman" w:cs="Times New Roman" w:hint="eastAsia"/>
          <w:sz w:val="28"/>
          <w:szCs w:val="28"/>
        </w:rPr>
        <w:t>students</w:t>
      </w:r>
      <w:r w:rsidRPr="002F0F8A">
        <w:rPr>
          <w:rFonts w:ascii="Times New Roman" w:hAnsi="Times New Roman" w:cs="Times New Roman"/>
          <w:sz w:val="28"/>
          <w:szCs w:val="28"/>
        </w:rPr>
        <w:t xml:space="preserve"> </w:t>
      </w:r>
      <w:r w:rsidR="004D62F9" w:rsidRPr="002F0F8A">
        <w:rPr>
          <w:rFonts w:ascii="Times New Roman" w:hAnsi="Times New Roman" w:cs="Times New Roman"/>
          <w:sz w:val="28"/>
          <w:szCs w:val="28"/>
        </w:rPr>
        <w:t>interpret the function of self-leadership</w:t>
      </w:r>
      <w:r w:rsidRPr="002F0F8A">
        <w:rPr>
          <w:rFonts w:ascii="Times New Roman" w:hAnsi="Times New Roman" w:cs="Times New Roman"/>
          <w:sz w:val="28"/>
          <w:szCs w:val="28"/>
        </w:rPr>
        <w:t xml:space="preserve"> in improving their employability.</w:t>
      </w:r>
    </w:p>
    <w:p w14:paraId="69BEB414" w14:textId="1E5E3DF6" w:rsidR="00B012DE" w:rsidRPr="002F0F8A" w:rsidRDefault="00B012DE" w:rsidP="009E3D7E">
      <w:pPr>
        <w:pStyle w:val="a9"/>
        <w:numPr>
          <w:ilvl w:val="0"/>
          <w:numId w:val="2"/>
        </w:numPr>
        <w:rPr>
          <w:rFonts w:ascii="Times New Roman" w:hAnsi="Times New Roman" w:cs="Times New Roman"/>
          <w:sz w:val="28"/>
          <w:szCs w:val="28"/>
        </w:rPr>
      </w:pPr>
      <w:r w:rsidRPr="002F0F8A">
        <w:rPr>
          <w:rFonts w:ascii="Times New Roman" w:hAnsi="Times New Roman" w:cs="Times New Roman"/>
          <w:sz w:val="28"/>
          <w:szCs w:val="28"/>
        </w:rPr>
        <w:lastRenderedPageBreak/>
        <w:t xml:space="preserve">To </w:t>
      </w:r>
      <w:r w:rsidR="009704DC">
        <w:rPr>
          <w:rFonts w:ascii="Times New Roman" w:hAnsi="Times New Roman" w:cs="Times New Roman" w:hint="eastAsia"/>
          <w:sz w:val="28"/>
          <w:szCs w:val="28"/>
        </w:rPr>
        <w:t>assess</w:t>
      </w:r>
      <w:r w:rsidRPr="002F0F8A">
        <w:rPr>
          <w:rFonts w:ascii="Times New Roman" w:hAnsi="Times New Roman" w:cs="Times New Roman"/>
          <w:sz w:val="28"/>
          <w:szCs w:val="28"/>
        </w:rPr>
        <w:t xml:space="preserve"> the </w:t>
      </w:r>
      <w:r w:rsidR="009704DC">
        <w:rPr>
          <w:rFonts w:ascii="Times New Roman" w:hAnsi="Times New Roman" w:cs="Times New Roman" w:hint="eastAsia"/>
          <w:sz w:val="28"/>
          <w:szCs w:val="28"/>
        </w:rPr>
        <w:t>effect</w:t>
      </w:r>
      <w:r w:rsidRPr="002F0F8A">
        <w:rPr>
          <w:rFonts w:ascii="Times New Roman" w:hAnsi="Times New Roman" w:cs="Times New Roman"/>
          <w:sz w:val="28"/>
          <w:szCs w:val="28"/>
        </w:rPr>
        <w:t xml:space="preserve"> of </w:t>
      </w:r>
      <w:r w:rsidR="001D79A7" w:rsidRPr="002F0F8A">
        <w:rPr>
          <w:rFonts w:ascii="Times New Roman" w:hAnsi="Times New Roman" w:cs="Times New Roman"/>
          <w:sz w:val="28"/>
          <w:szCs w:val="28"/>
        </w:rPr>
        <w:t>behaviour</w:t>
      </w:r>
      <w:r w:rsidRPr="002F0F8A">
        <w:rPr>
          <w:rFonts w:ascii="Times New Roman" w:hAnsi="Times New Roman" w:cs="Times New Roman"/>
          <w:sz w:val="28"/>
          <w:szCs w:val="28"/>
        </w:rPr>
        <w:t xml:space="preserve">-focused strategies on the </w:t>
      </w:r>
      <w:r w:rsidR="0083732B" w:rsidRPr="002F0F8A">
        <w:rPr>
          <w:rFonts w:ascii="Times New Roman" w:hAnsi="Times New Roman" w:cs="Times New Roman"/>
          <w:sz w:val="28"/>
          <w:szCs w:val="28"/>
        </w:rPr>
        <w:t>students</w:t>
      </w:r>
      <w:r w:rsidR="0083732B">
        <w:rPr>
          <w:rFonts w:ascii="Times New Roman" w:hAnsi="Times New Roman" w:cs="Times New Roman"/>
          <w:sz w:val="28"/>
          <w:szCs w:val="28"/>
        </w:rPr>
        <w:t>’</w:t>
      </w:r>
      <w:r w:rsidR="0083732B">
        <w:rPr>
          <w:rFonts w:ascii="Times New Roman" w:hAnsi="Times New Roman" w:cs="Times New Roman" w:hint="eastAsia"/>
          <w:sz w:val="28"/>
          <w:szCs w:val="28"/>
        </w:rPr>
        <w:t xml:space="preserve"> </w:t>
      </w:r>
      <w:r w:rsidRPr="002F0F8A">
        <w:rPr>
          <w:rFonts w:ascii="Times New Roman" w:hAnsi="Times New Roman" w:cs="Times New Roman"/>
          <w:sz w:val="28"/>
          <w:szCs w:val="28"/>
        </w:rPr>
        <w:t>employability</w:t>
      </w:r>
      <w:r w:rsidR="0083732B">
        <w:rPr>
          <w:rFonts w:ascii="Times New Roman" w:hAnsi="Times New Roman" w:cs="Times New Roman" w:hint="eastAsia"/>
          <w:sz w:val="28"/>
          <w:szCs w:val="28"/>
        </w:rPr>
        <w:t xml:space="preserve"> </w:t>
      </w:r>
      <w:r w:rsidRPr="002F0F8A">
        <w:rPr>
          <w:rFonts w:ascii="Times New Roman" w:hAnsi="Times New Roman" w:cs="Times New Roman"/>
          <w:sz w:val="28"/>
          <w:szCs w:val="28"/>
        </w:rPr>
        <w:t>in both China and the UK.</w:t>
      </w:r>
    </w:p>
    <w:p w14:paraId="540F6364" w14:textId="3AA1DB7E" w:rsidR="00B012DE" w:rsidRPr="002F0F8A" w:rsidRDefault="005C0A30" w:rsidP="003B7D82">
      <w:pPr>
        <w:pStyle w:val="a9"/>
        <w:numPr>
          <w:ilvl w:val="0"/>
          <w:numId w:val="2"/>
        </w:numPr>
        <w:rPr>
          <w:rFonts w:ascii="Times New Roman" w:hAnsi="Times New Roman" w:cs="Times New Roman"/>
          <w:sz w:val="28"/>
          <w:szCs w:val="28"/>
        </w:rPr>
      </w:pPr>
      <w:r w:rsidRPr="002F0F8A">
        <w:rPr>
          <w:rFonts w:ascii="Times New Roman" w:hAnsi="Times New Roman" w:cs="Times New Roman"/>
          <w:sz w:val="28"/>
          <w:szCs w:val="28"/>
        </w:rPr>
        <w:t>To explore how natural reward strategies influence student employability across the</w:t>
      </w:r>
      <w:r w:rsidR="00B14E68" w:rsidRPr="00B14E68">
        <w:t xml:space="preserve"> </w:t>
      </w:r>
      <w:r w:rsidR="00B14E68" w:rsidRPr="00B14E68">
        <w:rPr>
          <w:rFonts w:ascii="Times New Roman" w:hAnsi="Times New Roman" w:cs="Times New Roman"/>
          <w:sz w:val="28"/>
          <w:szCs w:val="28"/>
        </w:rPr>
        <w:t>China’s and the UK’s cultural framework</w:t>
      </w:r>
      <w:r w:rsidR="00B012DE" w:rsidRPr="002F0F8A">
        <w:rPr>
          <w:rFonts w:ascii="Times New Roman" w:hAnsi="Times New Roman" w:cs="Times New Roman"/>
          <w:sz w:val="28"/>
          <w:szCs w:val="28"/>
        </w:rPr>
        <w:t>.</w:t>
      </w:r>
    </w:p>
    <w:p w14:paraId="529AD433" w14:textId="0B9B0625" w:rsidR="00B012DE" w:rsidRPr="002F0F8A" w:rsidRDefault="00BE0C16" w:rsidP="003B7D82">
      <w:pPr>
        <w:pStyle w:val="a9"/>
        <w:numPr>
          <w:ilvl w:val="0"/>
          <w:numId w:val="2"/>
        </w:numPr>
        <w:rPr>
          <w:rFonts w:ascii="Times New Roman" w:hAnsi="Times New Roman" w:cs="Times New Roman"/>
          <w:sz w:val="28"/>
          <w:szCs w:val="28"/>
        </w:rPr>
      </w:pPr>
      <w:r w:rsidRPr="002F0F8A">
        <w:rPr>
          <w:rFonts w:ascii="Times New Roman" w:hAnsi="Times New Roman" w:cs="Times New Roman"/>
          <w:sz w:val="28"/>
          <w:szCs w:val="28"/>
        </w:rPr>
        <w:t xml:space="preserve">To explore how constructive thought patterns contribute to the employability of </w:t>
      </w:r>
      <w:r w:rsidR="00B14E68" w:rsidRPr="00B14E68">
        <w:rPr>
          <w:rFonts w:ascii="Times New Roman" w:hAnsi="Times New Roman" w:cs="Times New Roman"/>
          <w:sz w:val="28"/>
          <w:szCs w:val="28"/>
        </w:rPr>
        <w:t>Chinese and British university students</w:t>
      </w:r>
      <w:r w:rsidR="00B012DE" w:rsidRPr="002F0F8A">
        <w:rPr>
          <w:rFonts w:ascii="Times New Roman" w:hAnsi="Times New Roman" w:cs="Times New Roman"/>
          <w:sz w:val="28"/>
          <w:szCs w:val="28"/>
        </w:rPr>
        <w:t>.</w:t>
      </w:r>
    </w:p>
    <w:p w14:paraId="18CB9CBE" w14:textId="608C8928" w:rsidR="001C667F" w:rsidRPr="002F0F8A" w:rsidRDefault="00080B3F" w:rsidP="00F46BC1">
      <w:pPr>
        <w:pStyle w:val="3"/>
      </w:pPr>
      <w:bookmarkStart w:id="18" w:name="_Toc198673441"/>
      <w:bookmarkStart w:id="19" w:name="_Toc198758919"/>
      <w:bookmarkStart w:id="20" w:name="_Toc198853911"/>
      <w:r w:rsidRPr="002F0F8A">
        <w:rPr>
          <w:rFonts w:hint="eastAsia"/>
        </w:rPr>
        <w:t xml:space="preserve">1.4 </w:t>
      </w:r>
      <w:r w:rsidR="00F469D9" w:rsidRPr="002F0F8A">
        <w:t>Significance of the Research</w:t>
      </w:r>
      <w:bookmarkEnd w:id="18"/>
      <w:bookmarkEnd w:id="19"/>
      <w:bookmarkEnd w:id="20"/>
    </w:p>
    <w:p w14:paraId="47D0E831" w14:textId="6B9DCEC4" w:rsidR="00F469D9" w:rsidRPr="002F0F8A" w:rsidRDefault="00E0540C" w:rsidP="003B7D82">
      <w:pPr>
        <w:rPr>
          <w:rFonts w:ascii="Times New Roman" w:hAnsi="Times New Roman" w:cs="Times New Roman"/>
          <w:sz w:val="28"/>
          <w:szCs w:val="28"/>
        </w:rPr>
      </w:pPr>
      <w:r w:rsidRPr="002F0F8A">
        <w:rPr>
          <w:rFonts w:ascii="Times New Roman" w:hAnsi="Times New Roman" w:cs="Times New Roman"/>
          <w:sz w:val="28"/>
          <w:szCs w:val="28"/>
        </w:rPr>
        <w:t xml:space="preserve">This study will benefit Higher Education institutions and multinational </w:t>
      </w:r>
      <w:r w:rsidR="00FD28C7" w:rsidRPr="002F0F8A">
        <w:rPr>
          <w:rFonts w:ascii="Times New Roman" w:hAnsi="Times New Roman" w:cs="Times New Roman"/>
          <w:sz w:val="28"/>
          <w:szCs w:val="28"/>
        </w:rPr>
        <w:t>organizations</w:t>
      </w:r>
      <w:r w:rsidRPr="002F0F8A">
        <w:rPr>
          <w:rFonts w:ascii="Times New Roman" w:hAnsi="Times New Roman" w:cs="Times New Roman"/>
          <w:sz w:val="28"/>
          <w:szCs w:val="28"/>
        </w:rPr>
        <w:t xml:space="preserve"> to development better education and training programs, improving the talent development and organizational growth in a cross-cultural environment.</w:t>
      </w:r>
      <w:r w:rsidR="001D44DA" w:rsidRPr="002F0F8A">
        <w:rPr>
          <w:rFonts w:ascii="Times New Roman" w:hAnsi="Times New Roman" w:cs="Times New Roman"/>
          <w:sz w:val="28"/>
          <w:szCs w:val="28"/>
        </w:rPr>
        <w:t xml:space="preserve"> Improving leadership skills is an important part of a comprehensive education for university students, greatly influencing their personal growth and career success (Lawrence, Dunn &amp; Weisfeld-</w:t>
      </w:r>
      <w:proofErr w:type="spellStart"/>
      <w:r w:rsidR="001D44DA" w:rsidRPr="002F0F8A">
        <w:rPr>
          <w:rFonts w:ascii="Times New Roman" w:hAnsi="Times New Roman" w:cs="Times New Roman"/>
          <w:sz w:val="28"/>
          <w:szCs w:val="28"/>
        </w:rPr>
        <w:t>Spolter</w:t>
      </w:r>
      <w:proofErr w:type="spellEnd"/>
      <w:r w:rsidR="001D44DA" w:rsidRPr="002F0F8A">
        <w:rPr>
          <w:rFonts w:ascii="Times New Roman" w:hAnsi="Times New Roman" w:cs="Times New Roman"/>
          <w:sz w:val="28"/>
          <w:szCs w:val="28"/>
        </w:rPr>
        <w:t xml:space="preserve">, 2018). </w:t>
      </w:r>
      <w:r w:rsidR="00281406" w:rsidRPr="002F0F8A">
        <w:rPr>
          <w:rFonts w:ascii="Times New Roman" w:hAnsi="Times New Roman" w:cs="Times New Roman"/>
          <w:sz w:val="28"/>
          <w:szCs w:val="28"/>
        </w:rPr>
        <w:t>Training in self-leadership enables individuals to acquire the ability to apply self-leadership strategies (Frayne &amp; Geringer, 2000).</w:t>
      </w:r>
      <w:r w:rsidR="00281406" w:rsidRPr="002F0F8A">
        <w:rPr>
          <w:rFonts w:ascii="Times New Roman" w:hAnsi="Times New Roman" w:cs="Times New Roman" w:hint="eastAsia"/>
          <w:sz w:val="28"/>
          <w:szCs w:val="28"/>
        </w:rPr>
        <w:t xml:space="preserve"> </w:t>
      </w:r>
      <w:r w:rsidR="001B59BA" w:rsidRPr="002F0F8A">
        <w:rPr>
          <w:rFonts w:ascii="Times New Roman" w:hAnsi="Times New Roman" w:cs="Times New Roman"/>
          <w:sz w:val="28"/>
          <w:szCs w:val="28"/>
        </w:rPr>
        <w:t>By introducing self-leadership training in higher education, university students can improve their ability to apply these strategies, giving them the tools they need to</w:t>
      </w:r>
      <w:r w:rsidR="006B0EBE" w:rsidRPr="002F0F8A">
        <w:rPr>
          <w:rFonts w:ascii="Times New Roman" w:hAnsi="Times New Roman" w:cs="Times New Roman"/>
          <w:sz w:val="28"/>
          <w:szCs w:val="28"/>
        </w:rPr>
        <w:t xml:space="preserve"> achieve personal growth and career objectives.</w:t>
      </w:r>
    </w:p>
    <w:p w14:paraId="34687ED0" w14:textId="22B42E18" w:rsidR="003420BB" w:rsidRPr="002F0F8A" w:rsidRDefault="00F46BC1" w:rsidP="00764BA1">
      <w:pPr>
        <w:pStyle w:val="3"/>
      </w:pPr>
      <w:bookmarkStart w:id="21" w:name="_Toc198673442"/>
      <w:bookmarkStart w:id="22" w:name="_Toc198758920"/>
      <w:bookmarkStart w:id="23" w:name="_Toc198853912"/>
      <w:r w:rsidRPr="002F0F8A">
        <w:rPr>
          <w:rFonts w:hint="eastAsia"/>
        </w:rPr>
        <w:lastRenderedPageBreak/>
        <w:t xml:space="preserve">1.5 </w:t>
      </w:r>
      <w:r w:rsidR="00D4303E" w:rsidRPr="002F0F8A">
        <w:t>Literature Review</w:t>
      </w:r>
      <w:bookmarkEnd w:id="21"/>
      <w:bookmarkEnd w:id="22"/>
      <w:bookmarkEnd w:id="23"/>
    </w:p>
    <w:p w14:paraId="27D5B154" w14:textId="63B337C7" w:rsidR="00162D88" w:rsidRPr="002F0F8A" w:rsidRDefault="00E03245" w:rsidP="00764BA1">
      <w:pPr>
        <w:pStyle w:val="3"/>
      </w:pPr>
      <w:bookmarkStart w:id="24" w:name="_Toc198673443"/>
      <w:bookmarkStart w:id="25" w:name="_Toc198758921"/>
      <w:bookmarkStart w:id="26" w:name="_Toc198853913"/>
      <w:r w:rsidRPr="002F0F8A">
        <w:rPr>
          <w:rFonts w:hint="eastAsia"/>
        </w:rPr>
        <w:t xml:space="preserve">1.5.1 </w:t>
      </w:r>
      <w:r w:rsidR="00162D88" w:rsidRPr="002F0F8A">
        <w:t xml:space="preserve">Self-leadership and </w:t>
      </w:r>
      <w:r w:rsidR="00985D7C" w:rsidRPr="002F0F8A">
        <w:rPr>
          <w:rFonts w:hint="eastAsia"/>
        </w:rPr>
        <w:t>its</w:t>
      </w:r>
      <w:r w:rsidR="00162D88" w:rsidRPr="002F0F8A">
        <w:t xml:space="preserve"> strategies</w:t>
      </w:r>
      <w:bookmarkEnd w:id="24"/>
      <w:bookmarkEnd w:id="25"/>
      <w:bookmarkEnd w:id="26"/>
      <w:r w:rsidR="00162D88" w:rsidRPr="002F0F8A">
        <w:t xml:space="preserve"> </w:t>
      </w:r>
    </w:p>
    <w:p w14:paraId="4C00AD18" w14:textId="73926FF9" w:rsidR="00162D88" w:rsidRPr="002F0F8A" w:rsidRDefault="00FB377F" w:rsidP="00162D88">
      <w:pPr>
        <w:rPr>
          <w:rFonts w:ascii="Times New Roman" w:hAnsi="Times New Roman" w:cs="Times New Roman"/>
          <w:sz w:val="28"/>
          <w:szCs w:val="28"/>
        </w:rPr>
      </w:pPr>
      <w:r w:rsidRPr="002F0F8A">
        <w:rPr>
          <w:rFonts w:ascii="Times New Roman" w:hAnsi="Times New Roman" w:cs="Times New Roman"/>
          <w:sz w:val="28"/>
          <w:szCs w:val="28"/>
        </w:rPr>
        <w:t>According to Manz (1986), self-leadership involves guiding and motivating oneself in order to attain self-regulation and goal-driven behaviour, especially when tasks are not inherently enjoyable.</w:t>
      </w:r>
      <w:r w:rsidRPr="002F0F8A">
        <w:rPr>
          <w:rFonts w:ascii="Times New Roman" w:hAnsi="Times New Roman" w:cs="Times New Roman" w:hint="eastAsia"/>
          <w:sz w:val="28"/>
          <w:szCs w:val="28"/>
        </w:rPr>
        <w:t xml:space="preserve"> </w:t>
      </w:r>
      <w:r w:rsidR="00F24833" w:rsidRPr="002F0F8A">
        <w:rPr>
          <w:rFonts w:ascii="Times New Roman" w:hAnsi="Times New Roman" w:cs="Times New Roman"/>
          <w:sz w:val="28"/>
          <w:szCs w:val="28"/>
        </w:rPr>
        <w:t xml:space="preserve">Self-leadership, </w:t>
      </w:r>
      <w:r w:rsidR="005229B5">
        <w:rPr>
          <w:rFonts w:ascii="Times New Roman" w:hAnsi="Times New Roman" w:cs="Times New Roman" w:hint="eastAsia"/>
          <w:sz w:val="28"/>
          <w:szCs w:val="28"/>
        </w:rPr>
        <w:t>built upon</w:t>
      </w:r>
      <w:r w:rsidR="00F24833" w:rsidRPr="002F0F8A">
        <w:rPr>
          <w:rFonts w:ascii="Times New Roman" w:hAnsi="Times New Roman" w:cs="Times New Roman"/>
          <w:sz w:val="28"/>
          <w:szCs w:val="28"/>
        </w:rPr>
        <w:t xml:space="preserve"> self-determination and social cognitive theory,</w:t>
      </w:r>
      <w:r w:rsidR="00852249">
        <w:rPr>
          <w:rFonts w:ascii="Times New Roman" w:hAnsi="Times New Roman" w:cs="Times New Roman" w:hint="eastAsia"/>
          <w:sz w:val="28"/>
          <w:szCs w:val="28"/>
        </w:rPr>
        <w:t xml:space="preserve"> </w:t>
      </w:r>
      <w:r w:rsidR="005229B5">
        <w:rPr>
          <w:rFonts w:ascii="Times New Roman" w:hAnsi="Times New Roman" w:cs="Times New Roman" w:hint="eastAsia"/>
          <w:sz w:val="28"/>
          <w:szCs w:val="28"/>
        </w:rPr>
        <w:t>highlights</w:t>
      </w:r>
      <w:r w:rsidR="00F24833" w:rsidRPr="002F0F8A">
        <w:rPr>
          <w:rFonts w:ascii="Times New Roman" w:hAnsi="Times New Roman" w:cs="Times New Roman"/>
          <w:sz w:val="28"/>
          <w:szCs w:val="28"/>
        </w:rPr>
        <w:t xml:space="preserve"> the collaboration between intrinsic motivation and self-regulation (Manz, 1986). Since its inception, according to Neck and Houghton (2006), the theory has evolved into a structured framework encompassing three primary strategies: behaviour-focused, natural rewards, and constructive thought patterns</w:t>
      </w:r>
      <w:r w:rsidR="00F24833" w:rsidRPr="002F0F8A">
        <w:rPr>
          <w:rFonts w:ascii="Times New Roman" w:hAnsi="Times New Roman" w:cs="Times New Roman" w:hint="eastAsia"/>
          <w:sz w:val="28"/>
          <w:szCs w:val="28"/>
        </w:rPr>
        <w:t xml:space="preserve">, </w:t>
      </w:r>
      <w:r w:rsidR="00162D88" w:rsidRPr="002F0F8A">
        <w:rPr>
          <w:rFonts w:ascii="Times New Roman" w:hAnsi="Times New Roman" w:cs="Times New Roman"/>
          <w:sz w:val="28"/>
          <w:szCs w:val="28"/>
        </w:rPr>
        <w:t xml:space="preserve">and those three </w:t>
      </w:r>
      <w:r w:rsidR="00292F4B" w:rsidRPr="002F0F8A">
        <w:rPr>
          <w:rFonts w:ascii="Times New Roman" w:hAnsi="Times New Roman" w:cs="Times New Roman" w:hint="eastAsia"/>
          <w:sz w:val="28"/>
          <w:szCs w:val="28"/>
        </w:rPr>
        <w:t>techniques</w:t>
      </w:r>
      <w:r w:rsidR="00162D88" w:rsidRPr="002F0F8A">
        <w:rPr>
          <w:rFonts w:ascii="Times New Roman" w:hAnsi="Times New Roman" w:cs="Times New Roman"/>
          <w:sz w:val="28"/>
          <w:szCs w:val="28"/>
        </w:rPr>
        <w:t xml:space="preserve"> has been widely utilized in education, organizational management and cross-cultural research.</w:t>
      </w:r>
    </w:p>
    <w:p w14:paraId="50FD59CB" w14:textId="136B2DAF" w:rsidR="00162D88" w:rsidRPr="002F0F8A" w:rsidRDefault="00196DFF" w:rsidP="00196DFF">
      <w:pPr>
        <w:pStyle w:val="3"/>
      </w:pPr>
      <w:bookmarkStart w:id="27" w:name="_Toc198673444"/>
      <w:bookmarkStart w:id="28" w:name="_Toc198758922"/>
      <w:bookmarkStart w:id="29" w:name="_Toc198853914"/>
      <w:r w:rsidRPr="002F0F8A">
        <w:rPr>
          <w:rFonts w:hint="eastAsia"/>
        </w:rPr>
        <w:t>1.5.1.1</w:t>
      </w:r>
      <w:r w:rsidR="00162D88" w:rsidRPr="002F0F8A">
        <w:t xml:space="preserve"> Classification and mechanism of </w:t>
      </w:r>
      <w:r w:rsidR="0029667A" w:rsidRPr="002F0F8A">
        <w:rPr>
          <w:rFonts w:hint="eastAsia"/>
        </w:rPr>
        <w:t>SL</w:t>
      </w:r>
      <w:r w:rsidR="00162D88" w:rsidRPr="002F0F8A">
        <w:t xml:space="preserve"> strategies</w:t>
      </w:r>
      <w:bookmarkEnd w:id="27"/>
      <w:bookmarkEnd w:id="28"/>
      <w:bookmarkEnd w:id="29"/>
    </w:p>
    <w:p w14:paraId="226AA60D" w14:textId="77777777" w:rsidR="00162D88" w:rsidRPr="002F0F8A" w:rsidRDefault="00162D88" w:rsidP="00885879">
      <w:pPr>
        <w:pStyle w:val="3"/>
      </w:pPr>
      <w:bookmarkStart w:id="30" w:name="_Toc198673445"/>
      <w:bookmarkStart w:id="31" w:name="_Toc198758923"/>
      <w:bookmarkStart w:id="32" w:name="_Toc198853915"/>
      <w:r w:rsidRPr="002F0F8A">
        <w:t>1) Behaviour-Focused Strategies</w:t>
      </w:r>
      <w:bookmarkEnd w:id="30"/>
      <w:bookmarkEnd w:id="31"/>
      <w:bookmarkEnd w:id="32"/>
    </w:p>
    <w:p w14:paraId="70710A60" w14:textId="61E5A071" w:rsidR="00162D88" w:rsidRPr="002F0F8A" w:rsidRDefault="00D90126" w:rsidP="00162D88">
      <w:pPr>
        <w:rPr>
          <w:rFonts w:ascii="Times New Roman" w:hAnsi="Times New Roman" w:cs="Times New Roman"/>
          <w:sz w:val="28"/>
          <w:szCs w:val="28"/>
        </w:rPr>
      </w:pPr>
      <w:r w:rsidRPr="002F0F8A">
        <w:rPr>
          <w:rFonts w:ascii="Times New Roman" w:hAnsi="Times New Roman" w:cs="Times New Roman"/>
          <w:sz w:val="28"/>
          <w:szCs w:val="28"/>
        </w:rPr>
        <w:t xml:space="preserve">Behaviour-focused strategies, as noted by Manz and Neck (2004), are intended to </w:t>
      </w:r>
      <w:r w:rsidR="00EF17A4" w:rsidRPr="00EF17A4">
        <w:rPr>
          <w:rFonts w:ascii="Times New Roman" w:hAnsi="Times New Roman" w:cs="Times New Roman"/>
          <w:sz w:val="28"/>
          <w:szCs w:val="28"/>
        </w:rPr>
        <w:t>Improve the degree of</w:t>
      </w:r>
      <w:r w:rsidRPr="002F0F8A">
        <w:rPr>
          <w:rFonts w:ascii="Times New Roman" w:hAnsi="Times New Roman" w:cs="Times New Roman"/>
          <w:sz w:val="28"/>
          <w:szCs w:val="28"/>
        </w:rPr>
        <w:t xml:space="preserve"> self-awareness </w:t>
      </w:r>
      <w:r w:rsidR="00EF17A4" w:rsidRPr="00EF17A4">
        <w:rPr>
          <w:rFonts w:ascii="Times New Roman" w:hAnsi="Times New Roman" w:cs="Times New Roman"/>
          <w:sz w:val="28"/>
          <w:szCs w:val="28"/>
        </w:rPr>
        <w:t>on a personal basis</w:t>
      </w:r>
      <w:r w:rsidR="00162D88" w:rsidRPr="002F0F8A">
        <w:rPr>
          <w:rFonts w:ascii="Times New Roman" w:hAnsi="Times New Roman" w:cs="Times New Roman"/>
          <w:sz w:val="28"/>
          <w:szCs w:val="28"/>
        </w:rPr>
        <w:t xml:space="preserve">, thereby facilitating the regulation of behaviours, especially those linked to tasks that are necessary but unpleasant. Research on military training showed that behavioural focus strategies (such as daily task lists) </w:t>
      </w:r>
      <w:r w:rsidR="00A0667C" w:rsidRPr="002F0F8A">
        <w:rPr>
          <w:rFonts w:ascii="Times New Roman" w:hAnsi="Times New Roman" w:cs="Times New Roman" w:hint="eastAsia"/>
          <w:sz w:val="28"/>
          <w:szCs w:val="28"/>
        </w:rPr>
        <w:t>l</w:t>
      </w:r>
      <w:r w:rsidR="00A0667C" w:rsidRPr="002F0F8A">
        <w:rPr>
          <w:rFonts w:ascii="Times New Roman" w:hAnsi="Times New Roman" w:cs="Times New Roman"/>
          <w:sz w:val="28"/>
          <w:szCs w:val="28"/>
        </w:rPr>
        <w:t>ead</w:t>
      </w:r>
      <w:r w:rsidR="00A0667C" w:rsidRPr="002F0F8A">
        <w:rPr>
          <w:rFonts w:ascii="Times New Roman" w:hAnsi="Times New Roman" w:cs="Times New Roman" w:hint="eastAsia"/>
          <w:sz w:val="28"/>
          <w:szCs w:val="28"/>
        </w:rPr>
        <w:t>ing</w:t>
      </w:r>
      <w:r w:rsidR="00A0667C" w:rsidRPr="002F0F8A">
        <w:rPr>
          <w:rFonts w:ascii="Times New Roman" w:hAnsi="Times New Roman" w:cs="Times New Roman"/>
          <w:sz w:val="28"/>
          <w:szCs w:val="28"/>
        </w:rPr>
        <w:t xml:space="preserve"> to better training outcomes and lower levels of perceived stress</w:t>
      </w:r>
      <w:r w:rsidR="00162D88" w:rsidRPr="002F0F8A">
        <w:rPr>
          <w:rFonts w:ascii="Times New Roman" w:hAnsi="Times New Roman" w:cs="Times New Roman"/>
          <w:sz w:val="28"/>
          <w:szCs w:val="28"/>
        </w:rPr>
        <w:t xml:space="preserve"> for those </w:t>
      </w:r>
      <w:r w:rsidR="00162D88" w:rsidRPr="002F0F8A">
        <w:rPr>
          <w:rFonts w:ascii="Times New Roman" w:hAnsi="Times New Roman" w:cs="Times New Roman"/>
          <w:sz w:val="28"/>
          <w:szCs w:val="28"/>
        </w:rPr>
        <w:lastRenderedPageBreak/>
        <w:t xml:space="preserve">undergoing the training (Lucke &amp; </w:t>
      </w:r>
      <w:proofErr w:type="spellStart"/>
      <w:r w:rsidR="00162D88" w:rsidRPr="002F0F8A">
        <w:rPr>
          <w:rFonts w:ascii="Times New Roman" w:hAnsi="Times New Roman" w:cs="Times New Roman"/>
          <w:sz w:val="28"/>
          <w:szCs w:val="28"/>
        </w:rPr>
        <w:t>Furtner</w:t>
      </w:r>
      <w:proofErr w:type="spellEnd"/>
      <w:r w:rsidR="00162D88" w:rsidRPr="002F0F8A">
        <w:rPr>
          <w:rFonts w:ascii="Times New Roman" w:hAnsi="Times New Roman" w:cs="Times New Roman"/>
          <w:sz w:val="28"/>
          <w:szCs w:val="28"/>
        </w:rPr>
        <w:t>, 2015). Bailey et al. (2018) further highlighted the fact that such strategies show a strong correlation with conscientiousness in personality traits, suggesting that they are particularly suitable for high self-discipline individuals.</w:t>
      </w:r>
    </w:p>
    <w:p w14:paraId="3BA7F3EB" w14:textId="77777777" w:rsidR="00162D88" w:rsidRPr="002F0F8A" w:rsidRDefault="00162D88" w:rsidP="00DB7FAE">
      <w:pPr>
        <w:pStyle w:val="3"/>
      </w:pPr>
      <w:bookmarkStart w:id="33" w:name="_Toc198673446"/>
      <w:bookmarkStart w:id="34" w:name="_Toc198758924"/>
      <w:bookmarkStart w:id="35" w:name="_Toc198853916"/>
      <w:r w:rsidRPr="002F0F8A">
        <w:t>2) Natural Reward Strategies</w:t>
      </w:r>
      <w:bookmarkEnd w:id="33"/>
      <w:bookmarkEnd w:id="34"/>
      <w:bookmarkEnd w:id="35"/>
    </w:p>
    <w:p w14:paraId="35455FB4" w14:textId="5D41D16C" w:rsidR="00162D88" w:rsidRPr="009A086F" w:rsidRDefault="00162D88" w:rsidP="00162D88">
      <w:pPr>
        <w:rPr>
          <w:rFonts w:ascii="Times New Roman" w:hAnsi="Times New Roman" w:cs="Times New Roman"/>
          <w:sz w:val="28"/>
          <w:szCs w:val="28"/>
          <w:lang w:val="en-US"/>
        </w:rPr>
      </w:pPr>
      <w:r w:rsidRPr="002F0F8A">
        <w:rPr>
          <w:rFonts w:ascii="Times New Roman" w:hAnsi="Times New Roman" w:cs="Times New Roman"/>
          <w:sz w:val="28"/>
          <w:szCs w:val="28"/>
        </w:rPr>
        <w:t xml:space="preserve">Natural reward strategies effectively boost intrinsic motivation by linking tasks with individual interests or values (Neck &amp; Houghton, 2006). As demonstrated by </w:t>
      </w:r>
      <w:proofErr w:type="spellStart"/>
      <w:r w:rsidRPr="002F0F8A">
        <w:rPr>
          <w:rFonts w:ascii="Times New Roman" w:hAnsi="Times New Roman" w:cs="Times New Roman"/>
          <w:sz w:val="28"/>
          <w:szCs w:val="28"/>
        </w:rPr>
        <w:t>Sampl</w:t>
      </w:r>
      <w:proofErr w:type="spellEnd"/>
      <w:r w:rsidR="002501CF" w:rsidRPr="002F0F8A">
        <w:rPr>
          <w:rFonts w:ascii="Times New Roman" w:hAnsi="Times New Roman" w:cs="Times New Roman" w:hint="eastAsia"/>
          <w:sz w:val="28"/>
          <w:szCs w:val="28"/>
        </w:rPr>
        <w:t xml:space="preserve"> and other researchers</w:t>
      </w:r>
      <w:r w:rsidR="00B13844" w:rsidRPr="002F0F8A">
        <w:rPr>
          <w:rFonts w:ascii="Times New Roman" w:hAnsi="Times New Roman" w:cs="Times New Roman" w:hint="eastAsia"/>
          <w:sz w:val="28"/>
          <w:szCs w:val="28"/>
        </w:rPr>
        <w:t xml:space="preserve"> </w:t>
      </w:r>
      <w:r w:rsidRPr="002F0F8A">
        <w:rPr>
          <w:rFonts w:ascii="Times New Roman" w:hAnsi="Times New Roman" w:cs="Times New Roman"/>
          <w:sz w:val="28"/>
          <w:szCs w:val="28"/>
        </w:rPr>
        <w:t xml:space="preserve">(2017), mindfulness-based </w:t>
      </w:r>
      <w:r w:rsidR="002501CF" w:rsidRPr="002F0F8A">
        <w:rPr>
          <w:rFonts w:ascii="Times New Roman" w:hAnsi="Times New Roman" w:cs="Times New Roman" w:hint="eastAsia"/>
          <w:sz w:val="28"/>
          <w:szCs w:val="28"/>
        </w:rPr>
        <w:t>SL</w:t>
      </w:r>
      <w:r w:rsidRPr="002F0F8A">
        <w:rPr>
          <w:rFonts w:ascii="Times New Roman" w:hAnsi="Times New Roman" w:cs="Times New Roman"/>
          <w:sz w:val="28"/>
          <w:szCs w:val="28"/>
        </w:rPr>
        <w:t xml:space="preserve"> training (MBSLT) significantly improved students' academic self-efficacy and performance by combining academic goals with personal growth visions. However, the effectiveness of strategies is impacted by cultural background. Georgianna's (2007) cross-cultural study revealed that American students exhibited </w:t>
      </w:r>
      <w:r w:rsidR="009A086F" w:rsidRPr="009A086F">
        <w:rPr>
          <w:rFonts w:ascii="Times New Roman" w:hAnsi="Times New Roman" w:cs="Times New Roman"/>
          <w:sz w:val="28"/>
          <w:szCs w:val="28"/>
          <w:lang w:val="en-US"/>
        </w:rPr>
        <w:t xml:space="preserve">considerably greater degrees </w:t>
      </w:r>
      <w:r w:rsidR="009A086F">
        <w:rPr>
          <w:rFonts w:ascii="Times New Roman" w:hAnsi="Times New Roman" w:cs="Times New Roman" w:hint="eastAsia"/>
          <w:sz w:val="28"/>
          <w:szCs w:val="28"/>
          <w:lang w:val="en-US"/>
        </w:rPr>
        <w:t xml:space="preserve">of </w:t>
      </w:r>
      <w:r w:rsidRPr="002F0F8A">
        <w:rPr>
          <w:rFonts w:ascii="Times New Roman" w:hAnsi="Times New Roman" w:cs="Times New Roman"/>
          <w:sz w:val="28"/>
          <w:szCs w:val="28"/>
        </w:rPr>
        <w:t xml:space="preserve">self-leadership than Chinese students, particularly </w:t>
      </w:r>
      <w:r w:rsidR="006E435D">
        <w:rPr>
          <w:rFonts w:ascii="Times New Roman" w:hAnsi="Times New Roman" w:cs="Times New Roman" w:hint="eastAsia"/>
          <w:sz w:val="28"/>
          <w:szCs w:val="28"/>
        </w:rPr>
        <w:t xml:space="preserve">regarding </w:t>
      </w:r>
      <w:r w:rsidR="00490834">
        <w:rPr>
          <w:rFonts w:ascii="Times New Roman" w:hAnsi="Times New Roman" w:cs="Times New Roman" w:hint="eastAsia"/>
          <w:sz w:val="28"/>
          <w:szCs w:val="28"/>
        </w:rPr>
        <w:t xml:space="preserve">how often </w:t>
      </w:r>
      <w:r w:rsidRPr="002F0F8A">
        <w:rPr>
          <w:rFonts w:ascii="Times New Roman" w:hAnsi="Times New Roman" w:cs="Times New Roman"/>
          <w:sz w:val="28"/>
          <w:szCs w:val="28"/>
        </w:rPr>
        <w:t xml:space="preserve">utilizing motivational self-leadership strategies. </w:t>
      </w:r>
      <w:r w:rsidR="005639C6" w:rsidRPr="002F0F8A">
        <w:rPr>
          <w:rFonts w:ascii="Times New Roman" w:hAnsi="Times New Roman" w:cs="Times New Roman"/>
          <w:sz w:val="28"/>
          <w:szCs w:val="28"/>
        </w:rPr>
        <w:t xml:space="preserve">Two essential natural reward strategies have been described in the literature (Manz &amp; Sims, 2001; Manz &amp; Neck, 2004). </w:t>
      </w:r>
      <w:r w:rsidR="008F1586" w:rsidRPr="008F1586">
        <w:rPr>
          <w:rFonts w:ascii="Times New Roman" w:hAnsi="Times New Roman" w:cs="Times New Roman"/>
          <w:sz w:val="28"/>
          <w:szCs w:val="28"/>
        </w:rPr>
        <w:t>The initial aspect includes</w:t>
      </w:r>
      <w:r w:rsidR="005639C6" w:rsidRPr="002F0F8A">
        <w:rPr>
          <w:rFonts w:ascii="Times New Roman" w:hAnsi="Times New Roman" w:cs="Times New Roman"/>
          <w:sz w:val="28"/>
          <w:szCs w:val="28"/>
        </w:rPr>
        <w:t xml:space="preserve"> incorporating </w:t>
      </w:r>
      <w:r w:rsidR="008F1586" w:rsidRPr="008F1586">
        <w:rPr>
          <w:rFonts w:ascii="Times New Roman" w:hAnsi="Times New Roman" w:cs="Times New Roman"/>
          <w:sz w:val="28"/>
          <w:szCs w:val="28"/>
        </w:rPr>
        <w:t>more satisfying</w:t>
      </w:r>
      <w:r w:rsidR="005639C6" w:rsidRPr="002F0F8A">
        <w:rPr>
          <w:rFonts w:ascii="Times New Roman" w:hAnsi="Times New Roman" w:cs="Times New Roman"/>
          <w:sz w:val="28"/>
          <w:szCs w:val="28"/>
        </w:rPr>
        <w:t xml:space="preserve"> elements into a specific </w:t>
      </w:r>
      <w:r w:rsidR="008F1586">
        <w:rPr>
          <w:rFonts w:ascii="Times New Roman" w:hAnsi="Times New Roman" w:cs="Times New Roman" w:hint="eastAsia"/>
          <w:sz w:val="28"/>
          <w:szCs w:val="28"/>
        </w:rPr>
        <w:t>task</w:t>
      </w:r>
      <w:r w:rsidR="005639C6" w:rsidRPr="002F0F8A">
        <w:rPr>
          <w:rFonts w:ascii="Times New Roman" w:hAnsi="Times New Roman" w:cs="Times New Roman"/>
          <w:sz w:val="28"/>
          <w:szCs w:val="28"/>
        </w:rPr>
        <w:t xml:space="preserve">, transforming </w:t>
      </w:r>
      <w:r w:rsidR="008F1586" w:rsidRPr="008F1586">
        <w:rPr>
          <w:rFonts w:ascii="Times New Roman" w:hAnsi="Times New Roman" w:cs="Times New Roman"/>
          <w:sz w:val="28"/>
          <w:szCs w:val="28"/>
        </w:rPr>
        <w:t>the assignment itself</w:t>
      </w:r>
      <w:r w:rsidR="005639C6" w:rsidRPr="002F0F8A">
        <w:rPr>
          <w:rFonts w:ascii="Times New Roman" w:hAnsi="Times New Roman" w:cs="Times New Roman"/>
          <w:sz w:val="28"/>
          <w:szCs w:val="28"/>
        </w:rPr>
        <w:t xml:space="preserve"> into </w:t>
      </w:r>
      <w:proofErr w:type="gramStart"/>
      <w:r w:rsidR="005639C6" w:rsidRPr="002F0F8A">
        <w:rPr>
          <w:rFonts w:ascii="Times New Roman" w:hAnsi="Times New Roman" w:cs="Times New Roman"/>
          <w:sz w:val="28"/>
          <w:szCs w:val="28"/>
        </w:rPr>
        <w:t>a</w:t>
      </w:r>
      <w:proofErr w:type="gramEnd"/>
      <w:r w:rsidR="005639C6" w:rsidRPr="002F0F8A">
        <w:rPr>
          <w:rFonts w:ascii="Times New Roman" w:hAnsi="Times New Roman" w:cs="Times New Roman"/>
          <w:sz w:val="28"/>
          <w:szCs w:val="28"/>
        </w:rPr>
        <w:t xml:space="preserve"> </w:t>
      </w:r>
      <w:r w:rsidR="008F1586" w:rsidRPr="008F1586">
        <w:rPr>
          <w:rFonts w:ascii="Times New Roman" w:hAnsi="Times New Roman" w:cs="Times New Roman"/>
          <w:sz w:val="28"/>
          <w:szCs w:val="28"/>
        </w:rPr>
        <w:t>intrinsically satisfying</w:t>
      </w:r>
      <w:r w:rsidR="005639C6" w:rsidRPr="002F0F8A">
        <w:rPr>
          <w:rFonts w:ascii="Times New Roman" w:hAnsi="Times New Roman" w:cs="Times New Roman"/>
          <w:sz w:val="28"/>
          <w:szCs w:val="28"/>
        </w:rPr>
        <w:t xml:space="preserve"> experience. The second focuses on reshaping individuals' perceptions of the task</w:t>
      </w:r>
      <w:r w:rsidR="005639C6" w:rsidRPr="002F0F8A">
        <w:rPr>
          <w:rFonts w:ascii="Times New Roman" w:hAnsi="Times New Roman" w:cs="Times New Roman" w:hint="eastAsia"/>
          <w:sz w:val="28"/>
          <w:szCs w:val="28"/>
        </w:rPr>
        <w:t>.</w:t>
      </w:r>
      <w:r w:rsidR="00070E77" w:rsidRPr="002F0F8A">
        <w:rPr>
          <w:rFonts w:ascii="Times New Roman" w:hAnsi="Times New Roman" w:cs="Times New Roman" w:hint="eastAsia"/>
          <w:sz w:val="28"/>
          <w:szCs w:val="28"/>
        </w:rPr>
        <w:t xml:space="preserve"> </w:t>
      </w:r>
    </w:p>
    <w:p w14:paraId="4175545B" w14:textId="77777777" w:rsidR="00162D88" w:rsidRPr="002F0F8A" w:rsidRDefault="00162D88" w:rsidP="00DB7FAE">
      <w:pPr>
        <w:pStyle w:val="3"/>
      </w:pPr>
      <w:bookmarkStart w:id="36" w:name="_Toc198673447"/>
      <w:bookmarkStart w:id="37" w:name="_Toc198758925"/>
      <w:bookmarkStart w:id="38" w:name="_Toc198853917"/>
      <w:r w:rsidRPr="002F0F8A">
        <w:lastRenderedPageBreak/>
        <w:t>3) Constructive Thought Patterns</w:t>
      </w:r>
      <w:bookmarkEnd w:id="36"/>
      <w:bookmarkEnd w:id="37"/>
      <w:bookmarkEnd w:id="38"/>
    </w:p>
    <w:p w14:paraId="4D320A57" w14:textId="50990E14" w:rsidR="00162D88" w:rsidRPr="002F0F8A" w:rsidRDefault="00070E77" w:rsidP="00162D88">
      <w:pPr>
        <w:rPr>
          <w:rFonts w:ascii="Times New Roman" w:hAnsi="Times New Roman" w:cs="Times New Roman"/>
          <w:sz w:val="28"/>
          <w:szCs w:val="28"/>
        </w:rPr>
      </w:pPr>
      <w:r w:rsidRPr="002F0F8A">
        <w:rPr>
          <w:rFonts w:ascii="Times New Roman" w:hAnsi="Times New Roman" w:cs="Times New Roman"/>
          <w:sz w:val="28"/>
          <w:szCs w:val="28"/>
        </w:rPr>
        <w:t>The utilization of constructive thought strategies, including self-affirming dialogue, goal visualization and cognitive reconstruction</w:t>
      </w:r>
      <w:r w:rsidRPr="002F0F8A">
        <w:rPr>
          <w:rFonts w:ascii="Times New Roman" w:hAnsi="Times New Roman" w:cs="Times New Roman" w:hint="eastAsia"/>
          <w:sz w:val="28"/>
          <w:szCs w:val="28"/>
        </w:rPr>
        <w:t xml:space="preserve">, </w:t>
      </w:r>
      <w:r w:rsidR="00162D88" w:rsidRPr="002F0F8A">
        <w:rPr>
          <w:rFonts w:ascii="Times New Roman" w:hAnsi="Times New Roman" w:cs="Times New Roman"/>
          <w:sz w:val="28"/>
          <w:szCs w:val="28"/>
        </w:rPr>
        <w:t>plays a crucial role in enhancing psychological resilience (Harari et al., 2021). Studies have demonstrated that such strategies are highly effective in improving individuals' self-efficacy and job satisfaction (Harari et al., 2021) and relieving anxiety in high-pressure environments (</w:t>
      </w:r>
      <w:proofErr w:type="spellStart"/>
      <w:r w:rsidR="00162D88" w:rsidRPr="002F0F8A">
        <w:rPr>
          <w:rFonts w:ascii="Times New Roman" w:hAnsi="Times New Roman" w:cs="Times New Roman"/>
          <w:sz w:val="28"/>
          <w:szCs w:val="28"/>
        </w:rPr>
        <w:t>Maykrantz</w:t>
      </w:r>
      <w:proofErr w:type="spellEnd"/>
      <w:r w:rsidR="00162D88" w:rsidRPr="002F0F8A">
        <w:rPr>
          <w:rFonts w:ascii="Times New Roman" w:hAnsi="Times New Roman" w:cs="Times New Roman"/>
          <w:sz w:val="28"/>
          <w:szCs w:val="28"/>
        </w:rPr>
        <w:t xml:space="preserve"> &amp; Houghton, 2020). Additionally, the (intrinsically motivated) self-influence that students gain through cognitive strategies shows good potential (</w:t>
      </w:r>
      <w:proofErr w:type="spellStart"/>
      <w:r w:rsidR="00162D88" w:rsidRPr="002F0F8A">
        <w:rPr>
          <w:rFonts w:ascii="Times New Roman" w:hAnsi="Times New Roman" w:cs="Times New Roman"/>
          <w:sz w:val="28"/>
          <w:szCs w:val="28"/>
        </w:rPr>
        <w:t>Furtner</w:t>
      </w:r>
      <w:proofErr w:type="spellEnd"/>
      <w:r w:rsidR="00162D88" w:rsidRPr="002F0F8A">
        <w:rPr>
          <w:rFonts w:ascii="Times New Roman" w:hAnsi="Times New Roman" w:cs="Times New Roman"/>
          <w:sz w:val="28"/>
          <w:szCs w:val="28"/>
        </w:rPr>
        <w:t xml:space="preserve"> et al., 2012).</w:t>
      </w:r>
    </w:p>
    <w:p w14:paraId="13C378EF" w14:textId="228ED792" w:rsidR="00162D88" w:rsidRPr="002F0F8A" w:rsidRDefault="00DB7FAE" w:rsidP="00162D88">
      <w:pPr>
        <w:rPr>
          <w:rStyle w:val="30"/>
        </w:rPr>
      </w:pPr>
      <w:bookmarkStart w:id="39" w:name="_Toc198673448"/>
      <w:bookmarkStart w:id="40" w:name="_Toc198758926"/>
      <w:bookmarkStart w:id="41" w:name="_Toc198853918"/>
      <w:r w:rsidRPr="002F0F8A">
        <w:rPr>
          <w:rStyle w:val="30"/>
          <w:rFonts w:hint="eastAsia"/>
        </w:rPr>
        <w:t xml:space="preserve">1.5.1.2 </w:t>
      </w:r>
      <w:r w:rsidR="00162D88" w:rsidRPr="002F0F8A">
        <w:rPr>
          <w:rStyle w:val="30"/>
        </w:rPr>
        <w:t>Educational practice and cultural adaptability of self-leadership</w:t>
      </w:r>
      <w:bookmarkEnd w:id="39"/>
      <w:bookmarkEnd w:id="40"/>
      <w:bookmarkEnd w:id="41"/>
    </w:p>
    <w:p w14:paraId="4D032DAF" w14:textId="725E0BFC" w:rsidR="00162D88" w:rsidRPr="00E359F7" w:rsidRDefault="00162D88" w:rsidP="00162D88">
      <w:pPr>
        <w:rPr>
          <w:rFonts w:ascii="Times New Roman" w:hAnsi="Times New Roman" w:cs="Times New Roman"/>
          <w:sz w:val="28"/>
          <w:szCs w:val="28"/>
          <w:lang w:val="en-US"/>
        </w:rPr>
      </w:pPr>
      <w:r w:rsidRPr="002F0F8A">
        <w:rPr>
          <w:rFonts w:ascii="Times New Roman" w:hAnsi="Times New Roman" w:cs="Times New Roman"/>
          <w:sz w:val="28"/>
          <w:szCs w:val="28"/>
        </w:rPr>
        <w:t>Enhancing leadership skills is a crucial component of comprehensive quality education for university students, profoundly impacting their personal development and career success</w:t>
      </w:r>
      <w:r w:rsidRPr="002F0F8A">
        <w:rPr>
          <w:rFonts w:ascii="Times New Roman" w:hAnsi="Times New Roman" w:cs="Times New Roman"/>
          <w:sz w:val="28"/>
          <w:szCs w:val="28"/>
        </w:rPr>
        <w:t>（</w:t>
      </w:r>
      <w:r w:rsidRPr="002F0F8A">
        <w:rPr>
          <w:rFonts w:ascii="Times New Roman" w:hAnsi="Times New Roman" w:cs="Times New Roman"/>
          <w:sz w:val="28"/>
          <w:szCs w:val="28"/>
        </w:rPr>
        <w:t>Lawrence, Dunn &amp; Weisfeld-</w:t>
      </w:r>
      <w:proofErr w:type="spellStart"/>
      <w:r w:rsidRPr="002F0F8A">
        <w:rPr>
          <w:rFonts w:ascii="Times New Roman" w:hAnsi="Times New Roman" w:cs="Times New Roman"/>
          <w:sz w:val="28"/>
          <w:szCs w:val="28"/>
        </w:rPr>
        <w:t>Spolter</w:t>
      </w:r>
      <w:proofErr w:type="spellEnd"/>
      <w:r w:rsidRPr="002F0F8A">
        <w:rPr>
          <w:rFonts w:ascii="Times New Roman" w:hAnsi="Times New Roman" w:cs="Times New Roman"/>
          <w:sz w:val="28"/>
          <w:szCs w:val="28"/>
        </w:rPr>
        <w:t>, 2018</w:t>
      </w:r>
      <w:r w:rsidRPr="002F0F8A">
        <w:rPr>
          <w:rFonts w:ascii="Times New Roman" w:hAnsi="Times New Roman" w:cs="Times New Roman"/>
          <w:sz w:val="28"/>
          <w:szCs w:val="28"/>
        </w:rPr>
        <w:t>）</w:t>
      </w:r>
      <w:r w:rsidRPr="002F0F8A">
        <w:rPr>
          <w:rFonts w:ascii="Times New Roman" w:hAnsi="Times New Roman" w:cs="Times New Roman"/>
          <w:sz w:val="28"/>
          <w:szCs w:val="28"/>
        </w:rPr>
        <w:t xml:space="preserve">. As an emerging focus within the field of leadership studies, self-leadership also exerts </w:t>
      </w:r>
      <w:r w:rsidR="00E359F7" w:rsidRPr="00E359F7">
        <w:rPr>
          <w:rFonts w:ascii="Times New Roman" w:hAnsi="Times New Roman" w:cs="Times New Roman"/>
          <w:sz w:val="28"/>
          <w:szCs w:val="28"/>
          <w:lang w:val="en-US"/>
        </w:rPr>
        <w:t>a beneficial effect observed the advancement of university learners</w:t>
      </w:r>
      <w:r w:rsidRPr="002F0F8A">
        <w:rPr>
          <w:rFonts w:ascii="Times New Roman" w:hAnsi="Times New Roman" w:cs="Times New Roman"/>
          <w:sz w:val="28"/>
          <w:szCs w:val="28"/>
        </w:rPr>
        <w:t xml:space="preserve">. Substantial studies indicate that self-leadership significantly enhances outcomes related to work (Stewart, Courtright &amp; Manz ,2011). Recent research by Chinese scholars indicates that from a problem-solving skills perspective, </w:t>
      </w:r>
      <w:r w:rsidR="00513505" w:rsidRPr="002F0F8A">
        <w:rPr>
          <w:rFonts w:ascii="Times New Roman" w:hAnsi="Times New Roman" w:cs="Times New Roman" w:hint="eastAsia"/>
          <w:sz w:val="28"/>
          <w:szCs w:val="28"/>
        </w:rPr>
        <w:t>s</w:t>
      </w:r>
      <w:r w:rsidR="00513505" w:rsidRPr="002F0F8A">
        <w:rPr>
          <w:rFonts w:ascii="Times New Roman" w:hAnsi="Times New Roman" w:cs="Times New Roman"/>
          <w:sz w:val="28"/>
          <w:szCs w:val="28"/>
        </w:rPr>
        <w:t xml:space="preserve">elf-leadership among university students is positively associated with their preparedness for </w:t>
      </w:r>
      <w:r w:rsidR="00513505" w:rsidRPr="002F0F8A">
        <w:rPr>
          <w:rFonts w:ascii="Times New Roman" w:hAnsi="Times New Roman" w:cs="Times New Roman"/>
          <w:sz w:val="28"/>
          <w:szCs w:val="28"/>
        </w:rPr>
        <w:lastRenderedPageBreak/>
        <w:t>entering the workforce</w:t>
      </w:r>
      <w:r w:rsidRPr="002F0F8A">
        <w:rPr>
          <w:rFonts w:ascii="Times New Roman" w:hAnsi="Times New Roman" w:cs="Times New Roman"/>
          <w:sz w:val="28"/>
          <w:szCs w:val="28"/>
        </w:rPr>
        <w:t xml:space="preserve"> (Zhang, 2023), meaning that self-leadership positively impacts students' career preparation. Furthermore, self-leadership training can teach individuals how to utilise self-leadership strategies (Frayne &amp; Geringer, 2000). Therefore, by integrating self-leadership training into the higher education system, university students can effectively enhance their self-leadership strategy application skills, providing them with the essential tools for achieving personal growth and career objectives.</w:t>
      </w:r>
    </w:p>
    <w:p w14:paraId="644566F0" w14:textId="2E1C286B" w:rsidR="00813334" w:rsidRPr="002F0F8A" w:rsidRDefault="00162D88" w:rsidP="00162D88">
      <w:pPr>
        <w:rPr>
          <w:rFonts w:ascii="Times New Roman" w:hAnsi="Times New Roman" w:cs="Times New Roman"/>
          <w:sz w:val="28"/>
          <w:szCs w:val="28"/>
        </w:rPr>
      </w:pPr>
      <w:r w:rsidRPr="002F0F8A">
        <w:rPr>
          <w:rFonts w:ascii="Times New Roman" w:hAnsi="Times New Roman" w:cs="Times New Roman"/>
          <w:sz w:val="28"/>
          <w:szCs w:val="28"/>
        </w:rPr>
        <w:t>However, cultural differences challenge the practical use of self-leadership strategies (Ho &amp; Nesbit, 2013). Self-leadership scales originating from Western countries, such as the RSLQ (Revised Self-Leadership Questionnaire), have to adjust their measurement criteria to fit into non-Western cultural environments (Ho &amp; Nesbit, 2009). Studies claimed that compared to Australian students, Chinese students exhibited a higher reliance on self-reward,</w:t>
      </w:r>
      <w:r w:rsidR="00D53126" w:rsidRPr="002F0F8A">
        <w:t xml:space="preserve"> </w:t>
      </w:r>
      <w:r w:rsidR="00D53126" w:rsidRPr="002F0F8A">
        <w:rPr>
          <w:rFonts w:ascii="Times New Roman" w:hAnsi="Times New Roman" w:cs="Times New Roman"/>
          <w:sz w:val="28"/>
          <w:szCs w:val="28"/>
        </w:rPr>
        <w:t>relationship-oriented internal rewards</w:t>
      </w:r>
      <w:r w:rsidRPr="002F0F8A">
        <w:rPr>
          <w:rFonts w:ascii="Times New Roman" w:hAnsi="Times New Roman" w:cs="Times New Roman"/>
          <w:sz w:val="28"/>
          <w:szCs w:val="28"/>
        </w:rPr>
        <w:t xml:space="preserve">, and evaluations of </w:t>
      </w:r>
      <w:r w:rsidR="003A3574" w:rsidRPr="002F0F8A">
        <w:rPr>
          <w:rFonts w:ascii="Times New Roman" w:hAnsi="Times New Roman" w:cs="Times New Roman"/>
          <w:sz w:val="28"/>
          <w:szCs w:val="28"/>
        </w:rPr>
        <w:t>perceptions and presuppositions</w:t>
      </w:r>
      <w:r w:rsidR="00CC459F" w:rsidRPr="002F0F8A">
        <w:rPr>
          <w:rFonts w:ascii="Times New Roman" w:hAnsi="Times New Roman" w:cs="Times New Roman"/>
          <w:sz w:val="28"/>
          <w:szCs w:val="28"/>
        </w:rPr>
        <w:tab/>
      </w:r>
      <w:r w:rsidRPr="002F0F8A">
        <w:rPr>
          <w:rFonts w:ascii="Times New Roman" w:hAnsi="Times New Roman" w:cs="Times New Roman"/>
          <w:sz w:val="28"/>
          <w:szCs w:val="28"/>
        </w:rPr>
        <w:t xml:space="preserve"> oriented toward both individual and social contexts (Ho &amp; Nesbit, 2013). In contrast, Australian students demonstrated a stronger tendency toward self-goal setting and self-cueing practices (Ho &amp; Nesbit, 2013).</w:t>
      </w:r>
    </w:p>
    <w:p w14:paraId="31F8A026" w14:textId="5D104122" w:rsidR="00162D88" w:rsidRPr="002F0F8A" w:rsidRDefault="00EB1AF4" w:rsidP="00EB1AF4">
      <w:pPr>
        <w:pStyle w:val="3"/>
      </w:pPr>
      <w:bookmarkStart w:id="42" w:name="_Toc198673449"/>
      <w:bookmarkStart w:id="43" w:name="_Toc198758927"/>
      <w:bookmarkStart w:id="44" w:name="_Toc198853919"/>
      <w:r w:rsidRPr="002F0F8A">
        <w:rPr>
          <w:rFonts w:hint="eastAsia"/>
        </w:rPr>
        <w:t>1.5.1.</w:t>
      </w:r>
      <w:r w:rsidR="00162D88" w:rsidRPr="002F0F8A">
        <w:t>3 Emerging issues and cross-domain expansion</w:t>
      </w:r>
      <w:bookmarkEnd w:id="42"/>
      <w:bookmarkEnd w:id="43"/>
      <w:bookmarkEnd w:id="44"/>
    </w:p>
    <w:p w14:paraId="58085695" w14:textId="29C24F67" w:rsidR="00162D88" w:rsidRPr="002F0F8A" w:rsidRDefault="00162D88" w:rsidP="00162D88">
      <w:pPr>
        <w:rPr>
          <w:rFonts w:ascii="Times New Roman" w:hAnsi="Times New Roman" w:cs="Times New Roman"/>
          <w:sz w:val="28"/>
          <w:szCs w:val="28"/>
        </w:rPr>
      </w:pPr>
      <w:r w:rsidRPr="002F0F8A">
        <w:rPr>
          <w:rFonts w:ascii="Times New Roman" w:hAnsi="Times New Roman" w:cs="Times New Roman"/>
          <w:sz w:val="28"/>
          <w:szCs w:val="28"/>
        </w:rPr>
        <w:t xml:space="preserve">In recent years, the exploration of self-leadership theory has progressively expanded its reach across various disciplines and complex environments, </w:t>
      </w:r>
      <w:r w:rsidRPr="002F0F8A">
        <w:rPr>
          <w:rFonts w:ascii="Times New Roman" w:hAnsi="Times New Roman" w:cs="Times New Roman"/>
          <w:sz w:val="28"/>
          <w:szCs w:val="28"/>
        </w:rPr>
        <w:lastRenderedPageBreak/>
        <w:t>leading to the formation of</w:t>
      </w:r>
      <w:r w:rsidRPr="002F0F8A">
        <w:rPr>
          <w:rFonts w:ascii="Times New Roman" w:hAnsi="Times New Roman" w:cs="Times New Roman"/>
          <w:b/>
          <w:bCs/>
          <w:sz w:val="28"/>
          <w:szCs w:val="28"/>
        </w:rPr>
        <w:t xml:space="preserve"> </w:t>
      </w:r>
      <w:r w:rsidRPr="002F0F8A">
        <w:rPr>
          <w:rFonts w:ascii="Times New Roman" w:hAnsi="Times New Roman" w:cs="Times New Roman"/>
          <w:sz w:val="28"/>
          <w:szCs w:val="28"/>
        </w:rPr>
        <w:t xml:space="preserve">a series of emerging themes centred on contemporary challenges (Harari et al., 2021). Among the many emerging topics, two themes related to the subject of this report are cultural dimensions and stress management among students in higher education. First, research on cross-cultural adaptability has revealed </w:t>
      </w:r>
      <w:r w:rsidR="004C2076" w:rsidRPr="002F0F8A">
        <w:rPr>
          <w:rFonts w:ascii="Times New Roman" w:hAnsi="Times New Roman" w:cs="Times New Roman" w:hint="eastAsia"/>
          <w:sz w:val="28"/>
          <w:szCs w:val="28"/>
        </w:rPr>
        <w:t>t</w:t>
      </w:r>
      <w:r w:rsidR="004C2076" w:rsidRPr="002F0F8A">
        <w:rPr>
          <w:rFonts w:ascii="Times New Roman" w:hAnsi="Times New Roman" w:cs="Times New Roman"/>
          <w:sz w:val="28"/>
          <w:szCs w:val="28"/>
        </w:rPr>
        <w:t xml:space="preserve">he role cultural values play in shaping the </w:t>
      </w:r>
      <w:r w:rsidR="0040680D">
        <w:rPr>
          <w:rFonts w:ascii="Times New Roman" w:hAnsi="Times New Roman" w:cs="Times New Roman" w:hint="eastAsia"/>
          <w:sz w:val="28"/>
          <w:szCs w:val="28"/>
        </w:rPr>
        <w:t>connection</w:t>
      </w:r>
      <w:r w:rsidR="004C2076" w:rsidRPr="002F0F8A">
        <w:rPr>
          <w:rFonts w:ascii="Times New Roman" w:hAnsi="Times New Roman" w:cs="Times New Roman"/>
          <w:sz w:val="28"/>
          <w:szCs w:val="28"/>
        </w:rPr>
        <w:t xml:space="preserve"> between </w:t>
      </w:r>
      <w:r w:rsidR="0040680D">
        <w:rPr>
          <w:rFonts w:ascii="Times New Roman" w:hAnsi="Times New Roman" w:cs="Times New Roman" w:hint="eastAsia"/>
          <w:sz w:val="28"/>
          <w:szCs w:val="28"/>
        </w:rPr>
        <w:t>SL</w:t>
      </w:r>
      <w:r w:rsidR="004C2076" w:rsidRPr="002F0F8A">
        <w:rPr>
          <w:rFonts w:ascii="Times New Roman" w:hAnsi="Times New Roman" w:cs="Times New Roman"/>
          <w:sz w:val="28"/>
          <w:szCs w:val="28"/>
        </w:rPr>
        <w:t xml:space="preserve"> and its effectiveness</w:t>
      </w:r>
      <w:r w:rsidRPr="002F0F8A">
        <w:rPr>
          <w:rFonts w:ascii="Times New Roman" w:hAnsi="Times New Roman" w:cs="Times New Roman"/>
          <w:sz w:val="28"/>
          <w:szCs w:val="28"/>
        </w:rPr>
        <w:t xml:space="preserve"> (Houghton, 2014). Although early research on self-leadership paid attention to broad cross-cultural and national cultural factors (Neck &amp; Houghton, 2006), interest in these themes appears to have declined over the past decade. However, the emergence of specific cultural dimensions, such as individualism and collectivism, as new areas of focus may indicate a shift in how researchers are approaching cultural factors (Goldsby et al., 2021). Second, mental health and stress management have become key issues in higher education (</w:t>
      </w:r>
      <w:proofErr w:type="spellStart"/>
      <w:r w:rsidRPr="002F0F8A">
        <w:rPr>
          <w:rFonts w:ascii="Times New Roman" w:hAnsi="Times New Roman" w:cs="Times New Roman"/>
          <w:sz w:val="28"/>
          <w:szCs w:val="28"/>
        </w:rPr>
        <w:t>Maykrantz</w:t>
      </w:r>
      <w:proofErr w:type="spellEnd"/>
      <w:r w:rsidRPr="002F0F8A">
        <w:rPr>
          <w:rFonts w:ascii="Times New Roman" w:hAnsi="Times New Roman" w:cs="Times New Roman"/>
          <w:sz w:val="28"/>
          <w:szCs w:val="28"/>
        </w:rPr>
        <w:t xml:space="preserve"> &amp; Houghton, 2020). </w:t>
      </w:r>
      <w:r w:rsidR="007C5769" w:rsidRPr="002F0F8A">
        <w:rPr>
          <w:rFonts w:ascii="Times New Roman" w:hAnsi="Times New Roman" w:cs="Times New Roman"/>
          <w:sz w:val="28"/>
          <w:szCs w:val="28"/>
        </w:rPr>
        <w:t xml:space="preserve">According to </w:t>
      </w:r>
      <w:proofErr w:type="spellStart"/>
      <w:r w:rsidR="007C5769" w:rsidRPr="002F0F8A">
        <w:rPr>
          <w:rFonts w:ascii="Times New Roman" w:hAnsi="Times New Roman" w:cs="Times New Roman"/>
          <w:sz w:val="28"/>
          <w:szCs w:val="28"/>
        </w:rPr>
        <w:t>Maykrantz</w:t>
      </w:r>
      <w:proofErr w:type="spellEnd"/>
      <w:r w:rsidR="007C5769" w:rsidRPr="002F0F8A">
        <w:rPr>
          <w:rFonts w:ascii="Times New Roman" w:hAnsi="Times New Roman" w:cs="Times New Roman"/>
          <w:sz w:val="28"/>
          <w:szCs w:val="28"/>
        </w:rPr>
        <w:t xml:space="preserve"> and Houghton (2020), self-leadership strategies effectively decrease stress levels in university students. </w:t>
      </w:r>
    </w:p>
    <w:p w14:paraId="52EE7F99" w14:textId="69E2AB60" w:rsidR="00162D88" w:rsidRPr="002F0F8A" w:rsidRDefault="00241DB2" w:rsidP="00241DB2">
      <w:pPr>
        <w:pStyle w:val="3"/>
      </w:pPr>
      <w:bookmarkStart w:id="45" w:name="_Toc198673450"/>
      <w:bookmarkStart w:id="46" w:name="_Toc198758928"/>
      <w:bookmarkStart w:id="47" w:name="_Toc198853920"/>
      <w:r w:rsidRPr="002F0F8A">
        <w:rPr>
          <w:rFonts w:hint="eastAsia"/>
        </w:rPr>
        <w:t xml:space="preserve">1.5.2 </w:t>
      </w:r>
      <w:r w:rsidR="00162D88" w:rsidRPr="002F0F8A">
        <w:t>Employability and Graduates’ Employability</w:t>
      </w:r>
      <w:bookmarkEnd w:id="45"/>
      <w:bookmarkEnd w:id="46"/>
      <w:bookmarkEnd w:id="47"/>
    </w:p>
    <w:p w14:paraId="22A1F8E2" w14:textId="53F1A06D" w:rsidR="00162D88" w:rsidRPr="002F0F8A" w:rsidRDefault="00241DB2" w:rsidP="00241DB2">
      <w:pPr>
        <w:pStyle w:val="3"/>
      </w:pPr>
      <w:bookmarkStart w:id="48" w:name="_Toc198673451"/>
      <w:bookmarkStart w:id="49" w:name="_Toc198758929"/>
      <w:bookmarkStart w:id="50" w:name="_Toc198853921"/>
      <w:r w:rsidRPr="002F0F8A">
        <w:rPr>
          <w:rFonts w:hint="eastAsia"/>
        </w:rPr>
        <w:t>1.5.2.</w:t>
      </w:r>
      <w:r w:rsidR="00162D88" w:rsidRPr="002F0F8A">
        <w:t>1 Definition</w:t>
      </w:r>
      <w:bookmarkEnd w:id="48"/>
      <w:bookmarkEnd w:id="49"/>
      <w:bookmarkEnd w:id="50"/>
    </w:p>
    <w:p w14:paraId="36B12C92" w14:textId="4F70FEB1" w:rsidR="003E4C30" w:rsidRPr="002F0F8A" w:rsidRDefault="00853EC4" w:rsidP="00162D88">
      <w:pPr>
        <w:rPr>
          <w:rFonts w:ascii="Times New Roman" w:hAnsi="Times New Roman" w:cs="Times New Roman"/>
          <w:sz w:val="28"/>
          <w:szCs w:val="28"/>
        </w:rPr>
      </w:pPr>
      <w:r w:rsidRPr="002F0F8A">
        <w:rPr>
          <w:rFonts w:ascii="Times New Roman" w:hAnsi="Times New Roman" w:cs="Times New Roman"/>
          <w:sz w:val="28"/>
          <w:szCs w:val="28"/>
        </w:rPr>
        <w:t>Employability, as a concept, traces its origins back to 1909, when it was first proposed by the British economist Beveridge</w:t>
      </w:r>
      <w:r w:rsidR="00162D88" w:rsidRPr="002F0F8A">
        <w:rPr>
          <w:rFonts w:ascii="Times New Roman" w:hAnsi="Times New Roman" w:cs="Times New Roman"/>
          <w:sz w:val="28"/>
          <w:szCs w:val="28"/>
        </w:rPr>
        <w:t>, and the research into employability has spanned over a century (</w:t>
      </w:r>
      <w:proofErr w:type="spellStart"/>
      <w:r w:rsidR="00162D88" w:rsidRPr="002F0F8A">
        <w:rPr>
          <w:rFonts w:ascii="Times New Roman" w:hAnsi="Times New Roman" w:cs="Times New Roman"/>
          <w:sz w:val="28"/>
          <w:szCs w:val="28"/>
        </w:rPr>
        <w:t>Gazier</w:t>
      </w:r>
      <w:proofErr w:type="spellEnd"/>
      <w:r w:rsidR="00162D88" w:rsidRPr="002F0F8A">
        <w:rPr>
          <w:rFonts w:ascii="Times New Roman" w:hAnsi="Times New Roman" w:cs="Times New Roman"/>
          <w:sz w:val="28"/>
          <w:szCs w:val="28"/>
        </w:rPr>
        <w:t xml:space="preserve">, 1998, as cited in </w:t>
      </w:r>
      <w:r w:rsidR="00162D88" w:rsidRPr="002F0F8A">
        <w:rPr>
          <w:rFonts w:ascii="Times New Roman" w:hAnsi="Times New Roman" w:cs="Times New Roman"/>
          <w:sz w:val="28"/>
          <w:szCs w:val="28"/>
        </w:rPr>
        <w:lastRenderedPageBreak/>
        <w:t xml:space="preserve">McQuaid, Green &amp; Danson, 2005). Within the scholarly community, there has always been a rather lively debate on how universities can bolster and develop </w:t>
      </w:r>
      <w:r w:rsidR="00A26A55">
        <w:rPr>
          <w:rFonts w:ascii="Times New Roman" w:hAnsi="Times New Roman" w:cs="Times New Roman" w:hint="eastAsia"/>
          <w:sz w:val="28"/>
          <w:szCs w:val="28"/>
        </w:rPr>
        <w:t>graduates</w:t>
      </w:r>
      <w:r w:rsidR="00A26A55">
        <w:rPr>
          <w:rFonts w:ascii="Times New Roman" w:hAnsi="Times New Roman" w:cs="Times New Roman"/>
          <w:sz w:val="28"/>
          <w:szCs w:val="28"/>
        </w:rPr>
        <w:t>’</w:t>
      </w:r>
      <w:r w:rsidR="00A26A55">
        <w:rPr>
          <w:rFonts w:ascii="Times New Roman" w:hAnsi="Times New Roman" w:cs="Times New Roman" w:hint="eastAsia"/>
          <w:sz w:val="28"/>
          <w:szCs w:val="28"/>
        </w:rPr>
        <w:t xml:space="preserve"> employment outcomes.</w:t>
      </w:r>
      <w:r w:rsidR="00162D88" w:rsidRPr="002F0F8A">
        <w:rPr>
          <w:rFonts w:ascii="Times New Roman" w:hAnsi="Times New Roman" w:cs="Times New Roman"/>
          <w:sz w:val="28"/>
          <w:szCs w:val="28"/>
        </w:rPr>
        <w:t xml:space="preserve"> </w:t>
      </w:r>
      <w:r w:rsidR="00D30205" w:rsidRPr="00D30205">
        <w:rPr>
          <w:rFonts w:ascii="Times New Roman" w:hAnsi="Times New Roman" w:cs="Times New Roman"/>
          <w:sz w:val="28"/>
          <w:szCs w:val="28"/>
        </w:rPr>
        <w:t>Ensuring graduates are employable has become a central challenge for universities and employers</w:t>
      </w:r>
      <w:r w:rsidR="00162D88" w:rsidRPr="002F0F8A">
        <w:rPr>
          <w:rFonts w:ascii="Times New Roman" w:hAnsi="Times New Roman" w:cs="Times New Roman"/>
          <w:sz w:val="28"/>
          <w:szCs w:val="28"/>
        </w:rPr>
        <w:t xml:space="preserve">, especially when it comes to graduates' transition from university to work. </w:t>
      </w:r>
      <w:r w:rsidR="00A82B55" w:rsidRPr="002F0F8A">
        <w:rPr>
          <w:rFonts w:ascii="Times New Roman" w:hAnsi="Times New Roman" w:cs="Times New Roman"/>
          <w:sz w:val="28"/>
          <w:szCs w:val="28"/>
        </w:rPr>
        <w:t xml:space="preserve">Scholars have highlighted that employability involves multiple elements affecting a person's capacity to sustain </w:t>
      </w:r>
      <w:r w:rsidR="00AE5DEB">
        <w:rPr>
          <w:rFonts w:ascii="Times New Roman" w:hAnsi="Times New Roman" w:cs="Times New Roman" w:hint="eastAsia"/>
          <w:sz w:val="28"/>
          <w:szCs w:val="28"/>
        </w:rPr>
        <w:t>job readiness</w:t>
      </w:r>
      <w:r w:rsidR="00A82B55" w:rsidRPr="002F0F8A">
        <w:rPr>
          <w:rFonts w:ascii="Times New Roman" w:hAnsi="Times New Roman" w:cs="Times New Roman" w:hint="eastAsia"/>
          <w:sz w:val="28"/>
          <w:szCs w:val="28"/>
        </w:rPr>
        <w:t xml:space="preserve"> </w:t>
      </w:r>
      <w:r w:rsidR="00162D88" w:rsidRPr="002F0F8A">
        <w:rPr>
          <w:rFonts w:ascii="Times New Roman" w:hAnsi="Times New Roman" w:cs="Times New Roman"/>
          <w:sz w:val="28"/>
          <w:szCs w:val="28"/>
        </w:rPr>
        <w:t>(Tomlinson, 2012; Holmes, 2013). Unlike traditional approaches that mainly focus on government policies or human resource strategies, research in employability increasingly focuses on personal traits, skills, and self-regulation (Rothwell et al., 2008). However, defining employability remains complex, with no single, universally accepted definition (</w:t>
      </w:r>
      <w:proofErr w:type="spellStart"/>
      <w:r w:rsidR="00162D88" w:rsidRPr="002F0F8A">
        <w:rPr>
          <w:rFonts w:ascii="Times New Roman" w:hAnsi="Times New Roman" w:cs="Times New Roman"/>
          <w:sz w:val="28"/>
          <w:szCs w:val="28"/>
        </w:rPr>
        <w:t>Sumanasiri</w:t>
      </w:r>
      <w:proofErr w:type="spellEnd"/>
      <w:r w:rsidR="00162D88" w:rsidRPr="002F0F8A">
        <w:rPr>
          <w:rFonts w:ascii="Times New Roman" w:hAnsi="Times New Roman" w:cs="Times New Roman"/>
          <w:sz w:val="28"/>
          <w:szCs w:val="28"/>
        </w:rPr>
        <w:t>, 2015).</w:t>
      </w:r>
    </w:p>
    <w:p w14:paraId="71789655" w14:textId="2BC3EAF9" w:rsidR="00DC4BA4" w:rsidRPr="00811FEC" w:rsidRDefault="004C500D" w:rsidP="00162D88">
      <w:pPr>
        <w:rPr>
          <w:rFonts w:ascii="Times New Roman" w:hAnsi="Times New Roman" w:cs="Times New Roman"/>
          <w:sz w:val="28"/>
          <w:szCs w:val="28"/>
          <w:lang w:val="en-US"/>
        </w:rPr>
      </w:pPr>
      <w:r w:rsidRPr="002F0F8A">
        <w:rPr>
          <w:rFonts w:ascii="Times New Roman" w:hAnsi="Times New Roman" w:cs="Times New Roman"/>
          <w:sz w:val="28"/>
          <w:szCs w:val="28"/>
        </w:rPr>
        <w:t>Employability</w:t>
      </w:r>
      <w:r>
        <w:rPr>
          <w:rFonts w:ascii="Times New Roman" w:hAnsi="Times New Roman" w:cs="Times New Roman" w:hint="eastAsia"/>
          <w:sz w:val="28"/>
          <w:szCs w:val="28"/>
        </w:rPr>
        <w:t xml:space="preserve">, </w:t>
      </w:r>
      <w:r w:rsidRPr="002F0F8A">
        <w:rPr>
          <w:rFonts w:ascii="Times New Roman" w:hAnsi="Times New Roman" w:cs="Times New Roman"/>
          <w:sz w:val="28"/>
          <w:szCs w:val="28"/>
        </w:rPr>
        <w:t>conceptualize</w:t>
      </w:r>
      <w:r>
        <w:rPr>
          <w:rFonts w:ascii="Times New Roman" w:hAnsi="Times New Roman" w:cs="Times New Roman" w:hint="eastAsia"/>
          <w:sz w:val="28"/>
          <w:szCs w:val="28"/>
        </w:rPr>
        <w:t xml:space="preserve">d by </w:t>
      </w:r>
      <w:proofErr w:type="spellStart"/>
      <w:r w:rsidR="00B97B18" w:rsidRPr="002F0F8A">
        <w:rPr>
          <w:rFonts w:ascii="Times New Roman" w:hAnsi="Times New Roman" w:cs="Times New Roman"/>
          <w:sz w:val="28"/>
          <w:szCs w:val="28"/>
        </w:rPr>
        <w:t>Hillage</w:t>
      </w:r>
      <w:proofErr w:type="spellEnd"/>
      <w:r w:rsidR="00B97B18" w:rsidRPr="002F0F8A">
        <w:rPr>
          <w:rFonts w:ascii="Times New Roman" w:hAnsi="Times New Roman" w:cs="Times New Roman"/>
          <w:sz w:val="28"/>
          <w:szCs w:val="28"/>
        </w:rPr>
        <w:t xml:space="preserve"> and Pollard (1998)</w:t>
      </w:r>
      <w:r>
        <w:rPr>
          <w:rFonts w:ascii="Times New Roman" w:hAnsi="Times New Roman" w:cs="Times New Roman" w:hint="eastAsia"/>
          <w:sz w:val="28"/>
          <w:szCs w:val="28"/>
        </w:rPr>
        <w:t xml:space="preserve">, is </w:t>
      </w:r>
      <w:r w:rsidR="00B97B18" w:rsidRPr="002F0F8A">
        <w:rPr>
          <w:rFonts w:ascii="Times New Roman" w:hAnsi="Times New Roman" w:cs="Times New Roman"/>
          <w:sz w:val="28"/>
          <w:szCs w:val="28"/>
        </w:rPr>
        <w:t xml:space="preserve">the capacity to </w:t>
      </w:r>
      <w:r w:rsidR="00070F02" w:rsidRPr="002F0F8A">
        <w:rPr>
          <w:rFonts w:ascii="Times New Roman" w:hAnsi="Times New Roman" w:cs="Times New Roman"/>
          <w:sz w:val="28"/>
          <w:szCs w:val="28"/>
        </w:rPr>
        <w:t>fulfil</w:t>
      </w:r>
      <w:r w:rsidR="00B97B18" w:rsidRPr="002F0F8A">
        <w:rPr>
          <w:rFonts w:ascii="Times New Roman" w:hAnsi="Times New Roman" w:cs="Times New Roman"/>
          <w:sz w:val="28"/>
          <w:szCs w:val="28"/>
        </w:rPr>
        <w:t xml:space="preserve"> one’s potential through continuous employment, which, in the context of university graduates, often reflects their ability to obtain and maintain positions aligned with their career aspirations. Similarly, Pool and Sewell (2007) view employability as an integration of </w:t>
      </w:r>
      <w:r w:rsidR="00F54B74" w:rsidRPr="00F54B74">
        <w:rPr>
          <w:rFonts w:ascii="Times New Roman" w:hAnsi="Times New Roman" w:cs="Times New Roman"/>
          <w:sz w:val="28"/>
          <w:szCs w:val="28"/>
        </w:rPr>
        <w:t>individual traits</w:t>
      </w:r>
      <w:r w:rsidR="00B97B18" w:rsidRPr="002F0F8A">
        <w:rPr>
          <w:rFonts w:ascii="Times New Roman" w:hAnsi="Times New Roman" w:cs="Times New Roman"/>
          <w:sz w:val="28"/>
          <w:szCs w:val="28"/>
        </w:rPr>
        <w:t xml:space="preserve">, </w:t>
      </w:r>
      <w:r w:rsidR="00F54B74" w:rsidRPr="00F54B74">
        <w:rPr>
          <w:rFonts w:ascii="Times New Roman" w:hAnsi="Times New Roman" w:cs="Times New Roman"/>
          <w:sz w:val="28"/>
          <w:szCs w:val="28"/>
        </w:rPr>
        <w:t>awareness</w:t>
      </w:r>
      <w:r w:rsidR="00B97B18" w:rsidRPr="002F0F8A">
        <w:rPr>
          <w:rFonts w:ascii="Times New Roman" w:hAnsi="Times New Roman" w:cs="Times New Roman"/>
          <w:sz w:val="28"/>
          <w:szCs w:val="28"/>
        </w:rPr>
        <w:t xml:space="preserve">, knowledge, and </w:t>
      </w:r>
      <w:r w:rsidR="00F54B74" w:rsidRPr="00F54B74">
        <w:rPr>
          <w:rFonts w:ascii="Times New Roman" w:hAnsi="Times New Roman" w:cs="Times New Roman"/>
          <w:sz w:val="28"/>
          <w:szCs w:val="28"/>
        </w:rPr>
        <w:t>capabilities</w:t>
      </w:r>
      <w:r w:rsidR="00B97B18" w:rsidRPr="002F0F8A">
        <w:rPr>
          <w:rFonts w:ascii="Times New Roman" w:hAnsi="Times New Roman" w:cs="Times New Roman"/>
          <w:sz w:val="28"/>
          <w:szCs w:val="28"/>
        </w:rPr>
        <w:t xml:space="preserve"> that enhance </w:t>
      </w:r>
      <w:r w:rsidR="00F54B74" w:rsidRPr="00F54B74">
        <w:rPr>
          <w:rFonts w:ascii="Times New Roman" w:hAnsi="Times New Roman" w:cs="Times New Roman"/>
          <w:sz w:val="28"/>
          <w:szCs w:val="28"/>
        </w:rPr>
        <w:t>one's</w:t>
      </w:r>
      <w:r w:rsidR="00B97B18" w:rsidRPr="002F0F8A">
        <w:rPr>
          <w:rFonts w:ascii="Times New Roman" w:hAnsi="Times New Roman" w:cs="Times New Roman"/>
          <w:sz w:val="28"/>
          <w:szCs w:val="28"/>
        </w:rPr>
        <w:t xml:space="preserve"> chances of selecting and succeeding in fulfilling roles. Nilsson (2010) further emphasizes that employability relates to an individual’s competence in </w:t>
      </w:r>
      <w:r w:rsidR="00B97B18" w:rsidRPr="002F0F8A">
        <w:rPr>
          <w:rFonts w:ascii="Times New Roman" w:hAnsi="Times New Roman" w:cs="Times New Roman"/>
          <w:sz w:val="28"/>
          <w:szCs w:val="28"/>
        </w:rPr>
        <w:lastRenderedPageBreak/>
        <w:t xml:space="preserve">both entering and remaining in the workforce, a perspective particularly relevant in </w:t>
      </w:r>
      <w:r w:rsidR="00811FEC" w:rsidRPr="00811FEC">
        <w:rPr>
          <w:rFonts w:ascii="Times New Roman" w:hAnsi="Times New Roman" w:cs="Times New Roman"/>
          <w:sz w:val="28"/>
          <w:szCs w:val="28"/>
          <w:lang w:val="en-US"/>
        </w:rPr>
        <w:t>the current unstable employment landscape</w:t>
      </w:r>
      <w:r w:rsidR="00B97B18" w:rsidRPr="002F0F8A">
        <w:rPr>
          <w:rFonts w:ascii="Times New Roman" w:hAnsi="Times New Roman" w:cs="Times New Roman"/>
          <w:sz w:val="28"/>
          <w:szCs w:val="28"/>
        </w:rPr>
        <w:t>.</w:t>
      </w:r>
      <w:r w:rsidR="00B97B18" w:rsidRPr="002F0F8A">
        <w:rPr>
          <w:rFonts w:ascii="Times New Roman" w:hAnsi="Times New Roman" w:cs="Times New Roman" w:hint="eastAsia"/>
          <w:sz w:val="28"/>
          <w:szCs w:val="28"/>
        </w:rPr>
        <w:t xml:space="preserve"> </w:t>
      </w:r>
    </w:p>
    <w:p w14:paraId="40DB8A9A" w14:textId="09EE65CE" w:rsidR="00162D88" w:rsidRPr="002F0F8A" w:rsidRDefault="00162D88" w:rsidP="00162D88">
      <w:pPr>
        <w:rPr>
          <w:rFonts w:ascii="Times New Roman" w:hAnsi="Times New Roman" w:cs="Times New Roman"/>
          <w:sz w:val="28"/>
          <w:szCs w:val="28"/>
        </w:rPr>
      </w:pPr>
      <w:r w:rsidRPr="002F0F8A">
        <w:rPr>
          <w:rFonts w:ascii="Times New Roman" w:hAnsi="Times New Roman" w:cs="Times New Roman"/>
          <w:sz w:val="28"/>
          <w:szCs w:val="28"/>
        </w:rPr>
        <w:t>The concept of employability is multifaceted, incorporating both individual attributes and external factors (</w:t>
      </w:r>
      <w:proofErr w:type="spellStart"/>
      <w:r w:rsidRPr="002F0F8A">
        <w:rPr>
          <w:rFonts w:ascii="Times New Roman" w:hAnsi="Times New Roman" w:cs="Times New Roman"/>
          <w:sz w:val="28"/>
          <w:szCs w:val="28"/>
        </w:rPr>
        <w:t>Sumanasiri</w:t>
      </w:r>
      <w:proofErr w:type="spellEnd"/>
      <w:r w:rsidRPr="002F0F8A">
        <w:rPr>
          <w:rFonts w:ascii="Times New Roman" w:hAnsi="Times New Roman" w:cs="Times New Roman"/>
          <w:sz w:val="28"/>
          <w:szCs w:val="28"/>
        </w:rPr>
        <w:t xml:space="preserve"> et al., 2015). Holmes (2013</w:t>
      </w:r>
      <w:r w:rsidR="00D57CBD">
        <w:rPr>
          <w:rFonts w:ascii="Times New Roman" w:hAnsi="Times New Roman" w:cs="Times New Roman" w:hint="eastAsia"/>
          <w:sz w:val="28"/>
          <w:szCs w:val="28"/>
        </w:rPr>
        <w:t>, p.45-47</w:t>
      </w:r>
      <w:r w:rsidRPr="002F0F8A">
        <w:rPr>
          <w:rFonts w:ascii="Times New Roman" w:hAnsi="Times New Roman" w:cs="Times New Roman"/>
          <w:sz w:val="28"/>
          <w:szCs w:val="28"/>
        </w:rPr>
        <w:t xml:space="preserve">) identifies three distinct perspectives on university graduate employability: possession (of human capital); position (rooted in social capital); and progression (focused on Career Self-Management). </w:t>
      </w:r>
      <w:r w:rsidR="0099543A" w:rsidRPr="002F0F8A">
        <w:rPr>
          <w:rFonts w:ascii="Times New Roman" w:hAnsi="Times New Roman" w:cs="Times New Roman"/>
          <w:sz w:val="28"/>
          <w:szCs w:val="28"/>
        </w:rPr>
        <w:t>According to Clarke (2018), the graduate employability model is primarily aimed at strengthening employability development in the higher education sector</w:t>
      </w:r>
      <w:r w:rsidRPr="002F0F8A">
        <w:rPr>
          <w:rFonts w:ascii="Times New Roman" w:hAnsi="Times New Roman" w:cs="Times New Roman"/>
          <w:sz w:val="28"/>
          <w:szCs w:val="28"/>
        </w:rPr>
        <w:t xml:space="preserve">, comprises four key aspects: human capital, social capital, individual behaviours, and individual attributes. Graduates, therefore, must cultivate a "graduate identity" (Clarke, 2018), presenting themselves to employers in a way that highlights their employability. However, Chen et al. (2023) assert that the majority of studies prioritize the individual standpoint on employability, as one's own understanding and assessment of their employability influence their vocational decisions and career growth. </w:t>
      </w:r>
    </w:p>
    <w:p w14:paraId="41611A6D" w14:textId="035D8413" w:rsidR="00162D88" w:rsidRPr="002F0F8A" w:rsidRDefault="00CA13C7" w:rsidP="00CA13C7">
      <w:pPr>
        <w:pStyle w:val="3"/>
      </w:pPr>
      <w:bookmarkStart w:id="51" w:name="_Toc198673452"/>
      <w:bookmarkStart w:id="52" w:name="_Toc198758930"/>
      <w:bookmarkStart w:id="53" w:name="_Toc198853922"/>
      <w:r w:rsidRPr="002F0F8A">
        <w:rPr>
          <w:rFonts w:hint="eastAsia"/>
        </w:rPr>
        <w:t>1.5.2.</w:t>
      </w:r>
      <w:r w:rsidR="00162D88" w:rsidRPr="002F0F8A">
        <w:t>2 Employability: Affected by Multi-layered Factors</w:t>
      </w:r>
      <w:bookmarkEnd w:id="51"/>
      <w:bookmarkEnd w:id="52"/>
      <w:bookmarkEnd w:id="53"/>
    </w:p>
    <w:p w14:paraId="32B7132A" w14:textId="2ABCB294" w:rsidR="003E6C7F" w:rsidRPr="00A972CF" w:rsidRDefault="00162D88" w:rsidP="00162D88">
      <w:pPr>
        <w:rPr>
          <w:rFonts w:ascii="Times New Roman" w:hAnsi="Times New Roman" w:cs="Times New Roman"/>
          <w:sz w:val="28"/>
          <w:szCs w:val="28"/>
          <w:lang w:val="en-US"/>
        </w:rPr>
      </w:pPr>
      <w:r w:rsidRPr="002F0F8A">
        <w:rPr>
          <w:rFonts w:ascii="Times New Roman" w:hAnsi="Times New Roman" w:cs="Times New Roman"/>
          <w:sz w:val="28"/>
          <w:szCs w:val="28"/>
        </w:rPr>
        <w:t xml:space="preserve">Employability is a complex and dynamic concept that goes beyond individual skills to include psychological, social, and contextual factors (Ergün &amp; </w:t>
      </w:r>
      <w:proofErr w:type="spellStart"/>
      <w:r w:rsidRPr="002F0F8A">
        <w:rPr>
          <w:rFonts w:ascii="Times New Roman" w:hAnsi="Times New Roman" w:cs="Times New Roman"/>
          <w:sz w:val="28"/>
          <w:szCs w:val="28"/>
        </w:rPr>
        <w:t>Şeşen</w:t>
      </w:r>
      <w:proofErr w:type="spellEnd"/>
      <w:r w:rsidRPr="002F0F8A">
        <w:rPr>
          <w:rFonts w:ascii="Times New Roman" w:hAnsi="Times New Roman" w:cs="Times New Roman"/>
          <w:sz w:val="28"/>
          <w:szCs w:val="28"/>
        </w:rPr>
        <w:t xml:space="preserve">, 2021). Thus, several factors influence employability outcomes. First, individual attributes, including soft skills like </w:t>
      </w:r>
      <w:r w:rsidRPr="002F0F8A">
        <w:rPr>
          <w:rFonts w:ascii="Times New Roman" w:hAnsi="Times New Roman" w:cs="Times New Roman"/>
          <w:sz w:val="28"/>
          <w:szCs w:val="28"/>
        </w:rPr>
        <w:lastRenderedPageBreak/>
        <w:t>communication, teamwork, and interpersonal abilities, are key (</w:t>
      </w:r>
      <w:proofErr w:type="spellStart"/>
      <w:r w:rsidRPr="002F0F8A">
        <w:rPr>
          <w:rFonts w:ascii="Times New Roman" w:hAnsi="Times New Roman" w:cs="Times New Roman"/>
          <w:sz w:val="28"/>
          <w:szCs w:val="28"/>
        </w:rPr>
        <w:t>Sumanasiri</w:t>
      </w:r>
      <w:proofErr w:type="spellEnd"/>
      <w:r w:rsidRPr="002F0F8A">
        <w:rPr>
          <w:rFonts w:ascii="Times New Roman" w:hAnsi="Times New Roman" w:cs="Times New Roman"/>
          <w:sz w:val="28"/>
          <w:szCs w:val="28"/>
        </w:rPr>
        <w:t>, 2015). These skills are considered more important than technical skills in many contexts (Nilsson, 2010). Furthermore, the experience gained through internships, work placements, and extracurricular activities plays</w:t>
      </w:r>
      <w:r w:rsidR="00A972CF" w:rsidRPr="00A972CF">
        <w:rPr>
          <w:lang w:val="en-US"/>
        </w:rPr>
        <w:t xml:space="preserve"> </w:t>
      </w:r>
      <w:r w:rsidR="00A972CF" w:rsidRPr="00A972CF">
        <w:rPr>
          <w:rFonts w:ascii="Times New Roman" w:hAnsi="Times New Roman" w:cs="Times New Roman"/>
          <w:sz w:val="28"/>
          <w:szCs w:val="28"/>
          <w:lang w:val="en-US"/>
        </w:rPr>
        <w:t>a significant influence on enhancing career potential</w:t>
      </w:r>
      <w:r w:rsidR="00A972CF">
        <w:rPr>
          <w:rFonts w:ascii="Times New Roman" w:hAnsi="Times New Roman" w:cs="Times New Roman" w:hint="eastAsia"/>
          <w:sz w:val="28"/>
          <w:szCs w:val="28"/>
          <w:lang w:val="en-US"/>
        </w:rPr>
        <w:t xml:space="preserve"> </w:t>
      </w:r>
      <w:r w:rsidRPr="002F0F8A">
        <w:rPr>
          <w:rFonts w:ascii="Times New Roman" w:hAnsi="Times New Roman" w:cs="Times New Roman"/>
          <w:sz w:val="28"/>
          <w:szCs w:val="28"/>
        </w:rPr>
        <w:t>(Dalrymple et al., 2021). Psychological factors, such as self-efficacy, resilience, and confidence, also contribute to employability, as they affect graduates' ability to manage challenges and adapt to new work environments (Harari et al., 2021).</w:t>
      </w:r>
    </w:p>
    <w:p w14:paraId="70C38731" w14:textId="4291E792" w:rsidR="003E6C7F" w:rsidRPr="002F0F8A" w:rsidRDefault="009F62E6" w:rsidP="00162D88">
      <w:pPr>
        <w:rPr>
          <w:rFonts w:ascii="Times New Roman" w:hAnsi="Times New Roman" w:cs="Times New Roman"/>
          <w:sz w:val="28"/>
          <w:szCs w:val="28"/>
        </w:rPr>
      </w:pPr>
      <w:r w:rsidRPr="009F62E6">
        <w:rPr>
          <w:rFonts w:ascii="Times New Roman" w:hAnsi="Times New Roman" w:cs="Times New Roman"/>
          <w:sz w:val="28"/>
          <w:szCs w:val="28"/>
        </w:rPr>
        <w:t>Evidence shows</w:t>
      </w:r>
      <w:r w:rsidR="00162D88" w:rsidRPr="002F0F8A">
        <w:rPr>
          <w:rFonts w:ascii="Times New Roman" w:hAnsi="Times New Roman" w:cs="Times New Roman"/>
          <w:sz w:val="28"/>
          <w:szCs w:val="28"/>
        </w:rPr>
        <w:t xml:space="preserve"> that </w:t>
      </w:r>
      <w:r>
        <w:rPr>
          <w:rFonts w:ascii="Times New Roman" w:hAnsi="Times New Roman" w:cs="Times New Roman" w:hint="eastAsia"/>
          <w:sz w:val="28"/>
          <w:szCs w:val="28"/>
        </w:rPr>
        <w:t>SL</w:t>
      </w:r>
      <w:r w:rsidR="00162D88" w:rsidRPr="002F0F8A">
        <w:rPr>
          <w:rFonts w:ascii="Times New Roman" w:hAnsi="Times New Roman" w:cs="Times New Roman"/>
          <w:sz w:val="28"/>
          <w:szCs w:val="28"/>
        </w:rPr>
        <w:t xml:space="preserve"> strategies, which include self-regulation and intrinsic motivation, significantly impact employability outcomes. These strategies help graduates manage their own development, enhance self-efficacy, and improve job satisfaction (Stewart, Courtright, &amp; Manz, 2011). In fact, </w:t>
      </w:r>
      <w:r w:rsidR="00820016" w:rsidRPr="002F0F8A">
        <w:rPr>
          <w:rFonts w:ascii="Times New Roman" w:hAnsi="Times New Roman" w:cs="Times New Roman" w:hint="eastAsia"/>
          <w:sz w:val="28"/>
          <w:szCs w:val="28"/>
        </w:rPr>
        <w:t>r</w:t>
      </w:r>
      <w:r w:rsidR="00820016" w:rsidRPr="002F0F8A">
        <w:rPr>
          <w:rFonts w:ascii="Times New Roman" w:hAnsi="Times New Roman" w:cs="Times New Roman"/>
          <w:sz w:val="28"/>
          <w:szCs w:val="28"/>
        </w:rPr>
        <w:t>esearch has consistently associated self-leadership with improvements in job performance and preparedness for careers</w:t>
      </w:r>
      <w:r w:rsidR="00162D88" w:rsidRPr="002F0F8A">
        <w:rPr>
          <w:rFonts w:ascii="Times New Roman" w:hAnsi="Times New Roman" w:cs="Times New Roman"/>
          <w:sz w:val="28"/>
          <w:szCs w:val="28"/>
        </w:rPr>
        <w:t xml:space="preserve"> (Zhang, 2023). Moreover, personal traits such as proactive personality and career management skills can further influence employability (Dalrymple et al., 2021).</w:t>
      </w:r>
    </w:p>
    <w:p w14:paraId="18264ACE" w14:textId="2CD0DD47" w:rsidR="00162D88" w:rsidRPr="002F0F8A" w:rsidRDefault="00162D88" w:rsidP="00162D88">
      <w:pPr>
        <w:rPr>
          <w:rFonts w:ascii="Times New Roman" w:hAnsi="Times New Roman" w:cs="Times New Roman"/>
          <w:sz w:val="28"/>
          <w:szCs w:val="28"/>
        </w:rPr>
      </w:pPr>
      <w:r w:rsidRPr="002F0F8A">
        <w:rPr>
          <w:rFonts w:ascii="Times New Roman" w:hAnsi="Times New Roman" w:cs="Times New Roman"/>
          <w:sz w:val="28"/>
          <w:szCs w:val="28"/>
        </w:rPr>
        <w:t xml:space="preserve">Social capital, including networks and relationships, is another crucial factor influencing employability. Research has shown that graduates with strong networks are more likely to secure employment (Clarke, 2018). This is particularly important in certain cultural contexts, such as China, </w:t>
      </w:r>
      <w:r w:rsidRPr="002F0F8A">
        <w:rPr>
          <w:rFonts w:ascii="Times New Roman" w:hAnsi="Times New Roman" w:cs="Times New Roman"/>
          <w:sz w:val="28"/>
          <w:szCs w:val="28"/>
        </w:rPr>
        <w:lastRenderedPageBreak/>
        <w:t xml:space="preserve">where relational networks play a significant role in job searching (Ma &amp; Bennett, 2021). The broader socio-economic context, such as </w:t>
      </w:r>
      <w:r w:rsidR="00411EC0" w:rsidRPr="002F0F8A">
        <w:rPr>
          <w:rFonts w:ascii="Times New Roman" w:hAnsi="Times New Roman" w:cs="Times New Roman"/>
          <w:sz w:val="28"/>
          <w:szCs w:val="28"/>
        </w:rPr>
        <w:t>labour</w:t>
      </w:r>
      <w:r w:rsidRPr="002F0F8A">
        <w:rPr>
          <w:rFonts w:ascii="Times New Roman" w:hAnsi="Times New Roman" w:cs="Times New Roman"/>
          <w:sz w:val="28"/>
          <w:szCs w:val="28"/>
        </w:rPr>
        <w:t xml:space="preserve"> market conditions and employer expectations, also affects employability (Tomlinson, 2012).</w:t>
      </w:r>
    </w:p>
    <w:p w14:paraId="1C41EE27" w14:textId="1BD12294" w:rsidR="00BB3233" w:rsidRPr="002F0F8A" w:rsidRDefault="00162D88" w:rsidP="00162D88">
      <w:pPr>
        <w:rPr>
          <w:rFonts w:ascii="Times New Roman" w:hAnsi="Times New Roman" w:cs="Times New Roman"/>
          <w:sz w:val="28"/>
          <w:szCs w:val="28"/>
        </w:rPr>
      </w:pPr>
      <w:r w:rsidRPr="002F0F8A">
        <w:rPr>
          <w:rFonts w:ascii="Times New Roman" w:hAnsi="Times New Roman" w:cs="Times New Roman"/>
          <w:sz w:val="28"/>
          <w:szCs w:val="28"/>
        </w:rPr>
        <w:t xml:space="preserve">However, cultural differences can complicate the application of self-leadership and employability strategies across different countries. Studies show that employability definitions and expectations vary across cultures. For instance, Chinese students are more likely to focus on relationship-based rewards, while Australian students emphasize individual self-regulation strategies like goal setting and self-cueing (Ho &amp; Nesbit, 2013). Therefore, it is essential to adapt employability frameworks to local contexts, especially in cross-cultural research. </w:t>
      </w:r>
    </w:p>
    <w:p w14:paraId="285A1175" w14:textId="3D4DC04B" w:rsidR="00162D88" w:rsidRPr="002F0F8A" w:rsidRDefault="007F4540" w:rsidP="007F4540">
      <w:pPr>
        <w:pStyle w:val="3"/>
      </w:pPr>
      <w:bookmarkStart w:id="54" w:name="_Toc198673453"/>
      <w:bookmarkStart w:id="55" w:name="_Toc198758931"/>
      <w:bookmarkStart w:id="56" w:name="_Toc198853923"/>
      <w:r w:rsidRPr="002F0F8A">
        <w:rPr>
          <w:rFonts w:hint="eastAsia"/>
        </w:rPr>
        <w:t xml:space="preserve">1.5.3 </w:t>
      </w:r>
      <w:r w:rsidR="00162D88" w:rsidRPr="002F0F8A">
        <w:t>Self-efficacy</w:t>
      </w:r>
      <w:bookmarkEnd w:id="54"/>
      <w:bookmarkEnd w:id="55"/>
      <w:bookmarkEnd w:id="56"/>
    </w:p>
    <w:p w14:paraId="225C6D54" w14:textId="049FE458" w:rsidR="00162D88" w:rsidRPr="002F0F8A" w:rsidRDefault="007F4540" w:rsidP="007F4540">
      <w:pPr>
        <w:pStyle w:val="3"/>
      </w:pPr>
      <w:bookmarkStart w:id="57" w:name="_Toc198673454"/>
      <w:bookmarkStart w:id="58" w:name="_Toc198758932"/>
      <w:bookmarkStart w:id="59" w:name="_Toc198853924"/>
      <w:r w:rsidRPr="002F0F8A">
        <w:rPr>
          <w:rFonts w:hint="eastAsia"/>
        </w:rPr>
        <w:t>1.5.3.</w:t>
      </w:r>
      <w:r w:rsidR="00162D88" w:rsidRPr="002F0F8A">
        <w:t>1 Definition</w:t>
      </w:r>
      <w:bookmarkEnd w:id="57"/>
      <w:bookmarkEnd w:id="58"/>
      <w:bookmarkEnd w:id="59"/>
    </w:p>
    <w:p w14:paraId="401D469B" w14:textId="0B12F3DE" w:rsidR="008D063B" w:rsidRPr="002F0F8A" w:rsidRDefault="008504A4" w:rsidP="008504A4">
      <w:pPr>
        <w:rPr>
          <w:rFonts w:ascii="Times New Roman" w:hAnsi="Times New Roman" w:cs="Times New Roman"/>
          <w:sz w:val="28"/>
          <w:szCs w:val="28"/>
        </w:rPr>
      </w:pPr>
      <w:r w:rsidRPr="002F0F8A">
        <w:rPr>
          <w:rFonts w:ascii="Times New Roman" w:hAnsi="Times New Roman" w:cs="Times New Roman"/>
          <w:sz w:val="28"/>
          <w:szCs w:val="28"/>
        </w:rPr>
        <w:t>Recognized as a key construct, self-efficacy is particularly essential to understanding self-leadership and social learning theory</w:t>
      </w:r>
      <w:r w:rsidRPr="002F0F8A">
        <w:rPr>
          <w:rFonts w:ascii="Times New Roman" w:hAnsi="Times New Roman" w:cs="Times New Roman" w:hint="eastAsia"/>
          <w:sz w:val="28"/>
          <w:szCs w:val="28"/>
        </w:rPr>
        <w:t xml:space="preserve"> </w:t>
      </w:r>
      <w:r w:rsidR="00162D88" w:rsidRPr="002F0F8A">
        <w:rPr>
          <w:rFonts w:ascii="Times New Roman" w:hAnsi="Times New Roman" w:cs="Times New Roman"/>
          <w:sz w:val="28"/>
          <w:szCs w:val="28"/>
        </w:rPr>
        <w:t xml:space="preserve">(Manz, 1986; </w:t>
      </w:r>
      <w:r w:rsidR="007D186E" w:rsidRPr="002F0F8A">
        <w:rPr>
          <w:rFonts w:ascii="Times New Roman" w:hAnsi="Times New Roman" w:cs="Times New Roman"/>
          <w:sz w:val="28"/>
          <w:szCs w:val="28"/>
        </w:rPr>
        <w:t>Knotts et al., 2022</w:t>
      </w:r>
      <w:r w:rsidR="007D186E" w:rsidRPr="002F0F8A">
        <w:rPr>
          <w:rFonts w:ascii="Times New Roman" w:hAnsi="Times New Roman" w:cs="Times New Roman" w:hint="eastAsia"/>
          <w:sz w:val="28"/>
          <w:szCs w:val="28"/>
        </w:rPr>
        <w:t xml:space="preserve">; </w:t>
      </w:r>
      <w:r w:rsidR="007D186E" w:rsidRPr="002F0F8A">
        <w:rPr>
          <w:rFonts w:ascii="Times New Roman" w:hAnsi="Times New Roman" w:cs="Times New Roman"/>
          <w:sz w:val="28"/>
          <w:szCs w:val="28"/>
        </w:rPr>
        <w:t>Harari et al., 2021</w:t>
      </w:r>
      <w:r w:rsidR="00162D88" w:rsidRPr="002F0F8A">
        <w:rPr>
          <w:rFonts w:ascii="Times New Roman" w:hAnsi="Times New Roman" w:cs="Times New Roman"/>
          <w:sz w:val="28"/>
          <w:szCs w:val="28"/>
        </w:rPr>
        <w:t xml:space="preserve">). </w:t>
      </w:r>
      <w:r w:rsidR="009D44C1" w:rsidRPr="002F0F8A">
        <w:rPr>
          <w:rFonts w:ascii="Times New Roman" w:hAnsi="Times New Roman" w:cs="Times New Roman" w:hint="eastAsia"/>
          <w:sz w:val="28"/>
          <w:szCs w:val="28"/>
        </w:rPr>
        <w:t xml:space="preserve">As </w:t>
      </w:r>
      <w:r w:rsidR="00F62C4F">
        <w:rPr>
          <w:rFonts w:ascii="Times New Roman" w:hAnsi="Times New Roman" w:cs="Times New Roman" w:hint="eastAsia"/>
          <w:sz w:val="28"/>
          <w:szCs w:val="28"/>
        </w:rPr>
        <w:t>n</w:t>
      </w:r>
      <w:r w:rsidR="00EB5C38" w:rsidRPr="002F0F8A">
        <w:rPr>
          <w:rFonts w:ascii="Times New Roman" w:hAnsi="Times New Roman" w:cs="Times New Roman" w:hint="eastAsia"/>
          <w:sz w:val="28"/>
          <w:szCs w:val="28"/>
        </w:rPr>
        <w:t>oted b</w:t>
      </w:r>
      <w:r w:rsidR="00F62C4F">
        <w:rPr>
          <w:rFonts w:ascii="Times New Roman" w:hAnsi="Times New Roman" w:cs="Times New Roman" w:hint="eastAsia"/>
          <w:sz w:val="28"/>
          <w:szCs w:val="28"/>
        </w:rPr>
        <w:t>y</w:t>
      </w:r>
      <w:r w:rsidR="009D44C1" w:rsidRPr="002F0F8A">
        <w:rPr>
          <w:rFonts w:ascii="Times New Roman" w:hAnsi="Times New Roman" w:cs="Times New Roman" w:hint="eastAsia"/>
          <w:sz w:val="28"/>
          <w:szCs w:val="28"/>
        </w:rPr>
        <w:t xml:space="preserve"> </w:t>
      </w:r>
      <w:r w:rsidR="00B8513C" w:rsidRPr="002F0F8A">
        <w:rPr>
          <w:rFonts w:ascii="Times New Roman" w:hAnsi="Times New Roman" w:cs="Times New Roman"/>
          <w:sz w:val="28"/>
          <w:szCs w:val="28"/>
        </w:rPr>
        <w:t xml:space="preserve">Maya and </w:t>
      </w:r>
      <w:proofErr w:type="spellStart"/>
      <w:r w:rsidR="00B8513C" w:rsidRPr="002F0F8A">
        <w:rPr>
          <w:rFonts w:ascii="Times New Roman" w:hAnsi="Times New Roman" w:cs="Times New Roman"/>
          <w:sz w:val="28"/>
          <w:szCs w:val="28"/>
        </w:rPr>
        <w:t>Uzman</w:t>
      </w:r>
      <w:proofErr w:type="spellEnd"/>
      <w:r w:rsidR="00B8513C" w:rsidRPr="002F0F8A">
        <w:rPr>
          <w:rFonts w:ascii="Times New Roman" w:hAnsi="Times New Roman" w:cs="Times New Roman"/>
          <w:sz w:val="28"/>
          <w:szCs w:val="28"/>
        </w:rPr>
        <w:t xml:space="preserve"> (2019)</w:t>
      </w:r>
      <w:r w:rsidR="00EB5C38" w:rsidRPr="002F0F8A">
        <w:rPr>
          <w:rFonts w:ascii="Times New Roman" w:hAnsi="Times New Roman" w:cs="Times New Roman" w:hint="eastAsia"/>
          <w:sz w:val="28"/>
          <w:szCs w:val="28"/>
        </w:rPr>
        <w:t xml:space="preserve">, </w:t>
      </w:r>
      <w:r w:rsidR="00B8513C" w:rsidRPr="002F0F8A">
        <w:rPr>
          <w:rFonts w:ascii="Times New Roman" w:hAnsi="Times New Roman" w:cs="Times New Roman"/>
          <w:sz w:val="28"/>
          <w:szCs w:val="28"/>
        </w:rPr>
        <w:t xml:space="preserve">self-efficacy describes how capable individuals believe they are in handling a given task. </w:t>
      </w:r>
      <w:r w:rsidR="00162D88" w:rsidRPr="002F0F8A">
        <w:rPr>
          <w:rFonts w:ascii="Times New Roman" w:hAnsi="Times New Roman" w:cs="Times New Roman"/>
          <w:sz w:val="28"/>
          <w:szCs w:val="28"/>
        </w:rPr>
        <w:t xml:space="preserve">Maya and </w:t>
      </w:r>
      <w:proofErr w:type="spellStart"/>
      <w:r w:rsidR="00162D88" w:rsidRPr="002F0F8A">
        <w:rPr>
          <w:rFonts w:ascii="Times New Roman" w:hAnsi="Times New Roman" w:cs="Times New Roman"/>
          <w:sz w:val="28"/>
          <w:szCs w:val="28"/>
        </w:rPr>
        <w:t>Uzman</w:t>
      </w:r>
      <w:proofErr w:type="spellEnd"/>
      <w:r w:rsidR="00162D88" w:rsidRPr="002F0F8A">
        <w:rPr>
          <w:rFonts w:ascii="Times New Roman" w:hAnsi="Times New Roman" w:cs="Times New Roman"/>
          <w:sz w:val="28"/>
          <w:szCs w:val="28"/>
        </w:rPr>
        <w:t xml:space="preserve"> (2019) summarize that </w:t>
      </w:r>
      <w:r w:rsidR="00473883" w:rsidRPr="002F0F8A">
        <w:rPr>
          <w:rFonts w:ascii="Times New Roman" w:hAnsi="Times New Roman" w:cs="Times New Roman" w:hint="eastAsia"/>
          <w:sz w:val="28"/>
          <w:szCs w:val="28"/>
        </w:rPr>
        <w:t>s</w:t>
      </w:r>
      <w:r w:rsidR="00473883" w:rsidRPr="002F0F8A">
        <w:rPr>
          <w:rFonts w:ascii="Times New Roman" w:hAnsi="Times New Roman" w:cs="Times New Roman"/>
          <w:sz w:val="28"/>
          <w:szCs w:val="28"/>
        </w:rPr>
        <w:t xml:space="preserve">elf-efficacy is defined as </w:t>
      </w:r>
      <w:r w:rsidR="00D506B2" w:rsidRPr="00D506B2">
        <w:rPr>
          <w:rFonts w:ascii="Times New Roman" w:hAnsi="Times New Roman" w:cs="Times New Roman"/>
          <w:sz w:val="28"/>
          <w:szCs w:val="28"/>
        </w:rPr>
        <w:t>an individual’s self-assurance regarding their capability</w:t>
      </w:r>
      <w:r w:rsidR="00162D88" w:rsidRPr="002F0F8A">
        <w:rPr>
          <w:rFonts w:ascii="Times New Roman" w:hAnsi="Times New Roman" w:cs="Times New Roman"/>
          <w:sz w:val="28"/>
          <w:szCs w:val="28"/>
        </w:rPr>
        <w:t xml:space="preserve"> to cope with</w:t>
      </w:r>
      <w:r w:rsidR="001B3441" w:rsidRPr="002F0F8A">
        <w:rPr>
          <w:rFonts w:ascii="Times New Roman" w:hAnsi="Times New Roman" w:cs="Times New Roman" w:hint="eastAsia"/>
          <w:sz w:val="28"/>
          <w:szCs w:val="28"/>
        </w:rPr>
        <w:t xml:space="preserve"> </w:t>
      </w:r>
      <w:r w:rsidR="00162D88" w:rsidRPr="002F0F8A">
        <w:rPr>
          <w:rFonts w:ascii="Times New Roman" w:hAnsi="Times New Roman" w:cs="Times New Roman"/>
          <w:sz w:val="28"/>
          <w:szCs w:val="28"/>
        </w:rPr>
        <w:t>challenging and stressful situations. It is the</w:t>
      </w:r>
      <w:r w:rsidR="00D5732B">
        <w:rPr>
          <w:rFonts w:hint="eastAsia"/>
        </w:rPr>
        <w:t xml:space="preserve"> </w:t>
      </w:r>
      <w:r w:rsidR="00D5732B" w:rsidRPr="00D5732B">
        <w:rPr>
          <w:rFonts w:ascii="Times New Roman" w:hAnsi="Times New Roman" w:cs="Times New Roman"/>
          <w:sz w:val="28"/>
          <w:szCs w:val="28"/>
        </w:rPr>
        <w:t>faith</w:t>
      </w:r>
      <w:r w:rsidR="00162D88" w:rsidRPr="002F0F8A">
        <w:rPr>
          <w:rFonts w:ascii="Times New Roman" w:hAnsi="Times New Roman" w:cs="Times New Roman"/>
          <w:sz w:val="28"/>
          <w:szCs w:val="28"/>
        </w:rPr>
        <w:t xml:space="preserve"> </w:t>
      </w:r>
      <w:r w:rsidR="00162D88" w:rsidRPr="002F0F8A">
        <w:rPr>
          <w:rFonts w:ascii="Times New Roman" w:hAnsi="Times New Roman" w:cs="Times New Roman"/>
          <w:sz w:val="28"/>
          <w:szCs w:val="28"/>
        </w:rPr>
        <w:lastRenderedPageBreak/>
        <w:t xml:space="preserve">that one can </w:t>
      </w:r>
      <w:r w:rsidR="00D5732B" w:rsidRPr="00D5732B">
        <w:rPr>
          <w:rFonts w:ascii="Times New Roman" w:hAnsi="Times New Roman" w:cs="Times New Roman"/>
          <w:sz w:val="28"/>
          <w:szCs w:val="28"/>
        </w:rPr>
        <w:t>proficiently</w:t>
      </w:r>
      <w:r w:rsidR="00162D88" w:rsidRPr="002F0F8A">
        <w:rPr>
          <w:rFonts w:ascii="Times New Roman" w:hAnsi="Times New Roman" w:cs="Times New Roman"/>
          <w:sz w:val="28"/>
          <w:szCs w:val="28"/>
        </w:rPr>
        <w:t xml:space="preserve"> complete a</w:t>
      </w:r>
      <w:r w:rsidR="00D5732B">
        <w:rPr>
          <w:rFonts w:ascii="Times New Roman" w:hAnsi="Times New Roman" w:cs="Times New Roman" w:hint="eastAsia"/>
          <w:sz w:val="28"/>
          <w:szCs w:val="28"/>
        </w:rPr>
        <w:t>n</w:t>
      </w:r>
      <w:r w:rsidR="00162D88" w:rsidRPr="002F0F8A">
        <w:rPr>
          <w:rFonts w:ascii="Times New Roman" w:hAnsi="Times New Roman" w:cs="Times New Roman"/>
          <w:sz w:val="28"/>
          <w:szCs w:val="28"/>
        </w:rPr>
        <w:t xml:space="preserve"> </w:t>
      </w:r>
      <w:r w:rsidR="00D5732B" w:rsidRPr="00D5732B">
        <w:rPr>
          <w:rFonts w:ascii="Times New Roman" w:hAnsi="Times New Roman" w:cs="Times New Roman"/>
          <w:sz w:val="28"/>
          <w:szCs w:val="28"/>
        </w:rPr>
        <w:t>assignment</w:t>
      </w:r>
      <w:r w:rsidR="00162D88" w:rsidRPr="002F0F8A">
        <w:rPr>
          <w:rFonts w:ascii="Times New Roman" w:hAnsi="Times New Roman" w:cs="Times New Roman"/>
          <w:sz w:val="28"/>
          <w:szCs w:val="28"/>
        </w:rPr>
        <w:t xml:space="preserve">, and it reflects </w:t>
      </w:r>
      <w:r w:rsidR="00D5732B" w:rsidRPr="00D5732B">
        <w:rPr>
          <w:rFonts w:ascii="Times New Roman" w:hAnsi="Times New Roman" w:cs="Times New Roman"/>
          <w:sz w:val="28"/>
          <w:szCs w:val="28"/>
        </w:rPr>
        <w:t>self-assurance</w:t>
      </w:r>
      <w:r w:rsidR="00162D88" w:rsidRPr="002F0F8A">
        <w:rPr>
          <w:rFonts w:ascii="Times New Roman" w:hAnsi="Times New Roman" w:cs="Times New Roman"/>
          <w:sz w:val="28"/>
          <w:szCs w:val="28"/>
        </w:rPr>
        <w:t xml:space="preserve"> in one’s capabilities rather than perceived actual skills. </w:t>
      </w:r>
      <w:r w:rsidR="00232955" w:rsidRPr="002F0F8A">
        <w:rPr>
          <w:rFonts w:ascii="Times New Roman" w:hAnsi="Times New Roman" w:cs="Times New Roman"/>
          <w:sz w:val="28"/>
          <w:szCs w:val="28"/>
        </w:rPr>
        <w:t>The General Self-Efficacy Scale measures it as the perceived competence to handle tense circumstances and to adapt to environmental demands</w:t>
      </w:r>
      <w:r w:rsidR="00162D88" w:rsidRPr="002F0F8A">
        <w:rPr>
          <w:rFonts w:ascii="Times New Roman" w:hAnsi="Times New Roman" w:cs="Times New Roman"/>
          <w:sz w:val="28"/>
          <w:szCs w:val="28"/>
        </w:rPr>
        <w:t xml:space="preserve"> (Maya &amp; </w:t>
      </w:r>
      <w:proofErr w:type="spellStart"/>
      <w:r w:rsidR="00162D88" w:rsidRPr="002F0F8A">
        <w:rPr>
          <w:rFonts w:ascii="Times New Roman" w:hAnsi="Times New Roman" w:cs="Times New Roman"/>
          <w:sz w:val="28"/>
          <w:szCs w:val="28"/>
        </w:rPr>
        <w:t>Uzman</w:t>
      </w:r>
      <w:proofErr w:type="spellEnd"/>
      <w:r w:rsidR="00162D88" w:rsidRPr="002F0F8A">
        <w:rPr>
          <w:rFonts w:ascii="Times New Roman" w:hAnsi="Times New Roman" w:cs="Times New Roman"/>
          <w:sz w:val="28"/>
          <w:szCs w:val="28"/>
        </w:rPr>
        <w:t>, 2019).</w:t>
      </w:r>
    </w:p>
    <w:p w14:paraId="0153CC06" w14:textId="27B5C1EF" w:rsidR="00162D88" w:rsidRPr="002F0F8A" w:rsidRDefault="00162D88" w:rsidP="00162D88">
      <w:pPr>
        <w:rPr>
          <w:rFonts w:ascii="Times New Roman" w:hAnsi="Times New Roman" w:cs="Times New Roman"/>
          <w:sz w:val="28"/>
          <w:szCs w:val="28"/>
        </w:rPr>
      </w:pPr>
      <w:r w:rsidRPr="002F0F8A">
        <w:rPr>
          <w:rFonts w:ascii="Times New Roman" w:hAnsi="Times New Roman" w:cs="Times New Roman"/>
          <w:sz w:val="28"/>
          <w:szCs w:val="28"/>
        </w:rPr>
        <w:t xml:space="preserve">Perceived self-efficacy affects the effort and persistence individuals exert in the face of adversity (Manz, 1986; Neck &amp; Houghton, 2006; Knotts et al., 2022). It influences </w:t>
      </w:r>
      <w:r w:rsidR="005840CD" w:rsidRPr="002F0F8A">
        <w:rPr>
          <w:rFonts w:ascii="Times New Roman" w:hAnsi="Times New Roman" w:cs="Times New Roman"/>
          <w:sz w:val="28"/>
          <w:szCs w:val="28"/>
        </w:rPr>
        <w:t>ambitions</w:t>
      </w:r>
      <w:r w:rsidRPr="002F0F8A">
        <w:rPr>
          <w:rFonts w:ascii="Times New Roman" w:hAnsi="Times New Roman" w:cs="Times New Roman"/>
          <w:sz w:val="28"/>
          <w:szCs w:val="28"/>
        </w:rPr>
        <w:t xml:space="preserve">, effort, </w:t>
      </w:r>
      <w:r w:rsidR="005840CD" w:rsidRPr="002F0F8A">
        <w:rPr>
          <w:rFonts w:ascii="Times New Roman" w:hAnsi="Times New Roman" w:cs="Times New Roman"/>
          <w:sz w:val="28"/>
          <w:szCs w:val="28"/>
        </w:rPr>
        <w:t>determination</w:t>
      </w:r>
      <w:r w:rsidRPr="002F0F8A">
        <w:rPr>
          <w:rFonts w:ascii="Times New Roman" w:hAnsi="Times New Roman" w:cs="Times New Roman"/>
          <w:sz w:val="28"/>
          <w:szCs w:val="28"/>
        </w:rPr>
        <w:t xml:space="preserve">, and </w:t>
      </w:r>
      <w:r w:rsidR="005840CD" w:rsidRPr="002F0F8A">
        <w:rPr>
          <w:rFonts w:ascii="Times New Roman" w:hAnsi="Times New Roman" w:cs="Times New Roman"/>
          <w:sz w:val="28"/>
          <w:szCs w:val="28"/>
        </w:rPr>
        <w:t>cognitive processe</w:t>
      </w:r>
      <w:r w:rsidR="005840CD" w:rsidRPr="002F0F8A">
        <w:rPr>
          <w:rFonts w:ascii="Times New Roman" w:hAnsi="Times New Roman" w:cs="Times New Roman" w:hint="eastAsia"/>
          <w:sz w:val="28"/>
          <w:szCs w:val="28"/>
        </w:rPr>
        <w:t>s</w:t>
      </w:r>
      <w:r w:rsidRPr="002F0F8A">
        <w:rPr>
          <w:rFonts w:ascii="Times New Roman" w:hAnsi="Times New Roman" w:cs="Times New Roman"/>
          <w:sz w:val="28"/>
          <w:szCs w:val="28"/>
        </w:rPr>
        <w:t xml:space="preserve"> (Neck &amp; Houghton, 2006). </w:t>
      </w:r>
      <w:r w:rsidR="002B62A5" w:rsidRPr="002F0F8A">
        <w:rPr>
          <w:rFonts w:ascii="Times New Roman" w:hAnsi="Times New Roman" w:cs="Times New Roman"/>
          <w:sz w:val="28"/>
          <w:szCs w:val="28"/>
        </w:rPr>
        <w:t xml:space="preserve">According to Neck and Houghton (2006), a high level of task-specific self-efficacy is associated with increased performance expectations as well as greater effort and perseverance during goal achievement, resulting in improved effectiveness. Maya and </w:t>
      </w:r>
      <w:proofErr w:type="spellStart"/>
      <w:r w:rsidR="002B62A5" w:rsidRPr="002F0F8A">
        <w:rPr>
          <w:rFonts w:ascii="Times New Roman" w:hAnsi="Times New Roman" w:cs="Times New Roman"/>
          <w:sz w:val="28"/>
          <w:szCs w:val="28"/>
        </w:rPr>
        <w:t>Uzman</w:t>
      </w:r>
      <w:proofErr w:type="spellEnd"/>
      <w:r w:rsidR="002B62A5" w:rsidRPr="002F0F8A">
        <w:rPr>
          <w:rFonts w:ascii="Times New Roman" w:hAnsi="Times New Roman" w:cs="Times New Roman"/>
          <w:sz w:val="28"/>
          <w:szCs w:val="28"/>
        </w:rPr>
        <w:t xml:space="preserve"> (2019) further assert that individuals with </w:t>
      </w:r>
      <w:r w:rsidR="00704A98" w:rsidRPr="00704A98">
        <w:rPr>
          <w:rFonts w:ascii="Times New Roman" w:hAnsi="Times New Roman" w:cs="Times New Roman"/>
          <w:sz w:val="28"/>
          <w:szCs w:val="28"/>
        </w:rPr>
        <w:t>high self-efficacy are more likely to establish challenging goals for themselves</w:t>
      </w:r>
      <w:r w:rsidR="002B62A5" w:rsidRPr="002F0F8A">
        <w:rPr>
          <w:rFonts w:ascii="Times New Roman" w:hAnsi="Times New Roman" w:cs="Times New Roman"/>
          <w:sz w:val="28"/>
          <w:szCs w:val="28"/>
        </w:rPr>
        <w:t xml:space="preserve"> and maintain their motivation over time. </w:t>
      </w:r>
      <w:r w:rsidR="00DB5840" w:rsidRPr="00DB5840">
        <w:rPr>
          <w:rFonts w:ascii="Times New Roman" w:hAnsi="Times New Roman" w:cs="Times New Roman"/>
          <w:sz w:val="28"/>
          <w:szCs w:val="28"/>
        </w:rPr>
        <w:t>They are more prepared to</w:t>
      </w:r>
      <w:r w:rsidR="002B62A5" w:rsidRPr="002F0F8A">
        <w:rPr>
          <w:rFonts w:ascii="Times New Roman" w:hAnsi="Times New Roman" w:cs="Times New Roman"/>
          <w:sz w:val="28"/>
          <w:szCs w:val="28"/>
        </w:rPr>
        <w:t xml:space="preserve"> navigate challenges and adapt when confronted with new tasks. Furthermore, Harari et al. (2021) identify self-efficacy as a critical factor influencing expectations of success and the amount of effort dedicated to goal attainment.</w:t>
      </w:r>
      <w:r w:rsidR="002B62A5" w:rsidRPr="002F0F8A">
        <w:rPr>
          <w:rFonts w:ascii="Times New Roman" w:hAnsi="Times New Roman" w:cs="Times New Roman" w:hint="eastAsia"/>
          <w:sz w:val="28"/>
          <w:szCs w:val="28"/>
        </w:rPr>
        <w:t xml:space="preserve"> </w:t>
      </w:r>
      <w:r w:rsidR="0007185B" w:rsidRPr="0007185B">
        <w:rPr>
          <w:rFonts w:ascii="Times New Roman" w:hAnsi="Times New Roman" w:cs="Times New Roman"/>
          <w:sz w:val="28"/>
          <w:szCs w:val="28"/>
        </w:rPr>
        <w:t xml:space="preserve">As Maya and </w:t>
      </w:r>
      <w:proofErr w:type="spellStart"/>
      <w:r w:rsidR="0007185B" w:rsidRPr="0007185B">
        <w:rPr>
          <w:rFonts w:ascii="Times New Roman" w:hAnsi="Times New Roman" w:cs="Times New Roman"/>
          <w:sz w:val="28"/>
          <w:szCs w:val="28"/>
        </w:rPr>
        <w:t>Uzman</w:t>
      </w:r>
      <w:proofErr w:type="spellEnd"/>
      <w:r w:rsidR="0007185B" w:rsidRPr="0007185B">
        <w:rPr>
          <w:rFonts w:ascii="Times New Roman" w:hAnsi="Times New Roman" w:cs="Times New Roman"/>
          <w:sz w:val="28"/>
          <w:szCs w:val="28"/>
        </w:rPr>
        <w:t xml:space="preserve"> (2019) point out</w:t>
      </w:r>
      <w:r w:rsidR="0007185B">
        <w:rPr>
          <w:rFonts w:ascii="Times New Roman" w:hAnsi="Times New Roman" w:cs="Times New Roman" w:hint="eastAsia"/>
          <w:sz w:val="28"/>
          <w:szCs w:val="28"/>
        </w:rPr>
        <w:t>, i</w:t>
      </w:r>
      <w:r w:rsidR="0007185B" w:rsidRPr="0007185B">
        <w:rPr>
          <w:rFonts w:ascii="Times New Roman" w:hAnsi="Times New Roman" w:cs="Times New Roman"/>
          <w:sz w:val="28"/>
          <w:szCs w:val="28"/>
        </w:rPr>
        <w:t>ndividuals’ self-beliefs significantly influence their willingness to engage in tasks and shape both goal-setting and response strategies</w:t>
      </w:r>
      <w:r w:rsidR="0007185B">
        <w:rPr>
          <w:rFonts w:ascii="Times New Roman" w:hAnsi="Times New Roman" w:cs="Times New Roman" w:hint="eastAsia"/>
          <w:sz w:val="28"/>
          <w:szCs w:val="28"/>
        </w:rPr>
        <w:t xml:space="preserve">. </w:t>
      </w:r>
      <w:r w:rsidRPr="002F0F8A">
        <w:rPr>
          <w:rFonts w:ascii="Times New Roman" w:hAnsi="Times New Roman" w:cs="Times New Roman"/>
          <w:sz w:val="28"/>
          <w:szCs w:val="28"/>
        </w:rPr>
        <w:t xml:space="preserve">Self-efficacy is also associated with willingness, motivation, a positive attitude </w:t>
      </w:r>
      <w:r w:rsidRPr="002F0F8A">
        <w:rPr>
          <w:rFonts w:ascii="Times New Roman" w:hAnsi="Times New Roman" w:cs="Times New Roman"/>
          <w:sz w:val="28"/>
          <w:szCs w:val="28"/>
        </w:rPr>
        <w:lastRenderedPageBreak/>
        <w:t>toward challenges, positive interpersonal relations, and lifelong learning (</w:t>
      </w:r>
      <w:proofErr w:type="spellStart"/>
      <w:r w:rsidRPr="002F0F8A">
        <w:rPr>
          <w:rFonts w:ascii="Times New Roman" w:hAnsi="Times New Roman" w:cs="Times New Roman"/>
          <w:sz w:val="28"/>
          <w:szCs w:val="28"/>
        </w:rPr>
        <w:t>Römgens</w:t>
      </w:r>
      <w:proofErr w:type="spellEnd"/>
      <w:r w:rsidRPr="002F0F8A">
        <w:rPr>
          <w:rFonts w:ascii="Times New Roman" w:hAnsi="Times New Roman" w:cs="Times New Roman"/>
          <w:sz w:val="28"/>
          <w:szCs w:val="28"/>
        </w:rPr>
        <w:t xml:space="preserve"> et al., 2020). For assessors, a lower perception of their personal competence (low self-efficacy) may lead to leniency in assessments (Manz, 1986). </w:t>
      </w:r>
      <w:r w:rsidR="00667EB2" w:rsidRPr="002F0F8A">
        <w:rPr>
          <w:rFonts w:ascii="Times New Roman" w:hAnsi="Times New Roman" w:cs="Times New Roman"/>
          <w:sz w:val="28"/>
          <w:szCs w:val="28"/>
        </w:rPr>
        <w:t>People who possess high core self-evaluations (CSEs) tend to be self-assured in their capabilities and demonstrate resilience when encountering obstacles</w:t>
      </w:r>
      <w:r w:rsidR="00667EB2" w:rsidRPr="002F0F8A">
        <w:rPr>
          <w:rFonts w:ascii="Times New Roman" w:hAnsi="Times New Roman" w:cs="Times New Roman" w:hint="eastAsia"/>
          <w:sz w:val="28"/>
          <w:szCs w:val="28"/>
        </w:rPr>
        <w:t xml:space="preserve"> </w:t>
      </w:r>
      <w:r w:rsidRPr="002F0F8A">
        <w:rPr>
          <w:rFonts w:ascii="Times New Roman" w:hAnsi="Times New Roman" w:cs="Times New Roman"/>
          <w:sz w:val="28"/>
          <w:szCs w:val="28"/>
        </w:rPr>
        <w:t>(Harari et al., 2021).</w:t>
      </w:r>
    </w:p>
    <w:p w14:paraId="06C6A1F4" w14:textId="620F5194" w:rsidR="00162D88" w:rsidRPr="002F0F8A" w:rsidRDefault="00FB6B61" w:rsidP="00FB6B61">
      <w:pPr>
        <w:pStyle w:val="3"/>
      </w:pPr>
      <w:bookmarkStart w:id="60" w:name="_Toc198673455"/>
      <w:bookmarkStart w:id="61" w:name="_Toc198758933"/>
      <w:bookmarkStart w:id="62" w:name="_Toc198853925"/>
      <w:r w:rsidRPr="002F0F8A">
        <w:rPr>
          <w:rFonts w:hint="eastAsia"/>
        </w:rPr>
        <w:t>1.5.3.</w:t>
      </w:r>
      <w:r w:rsidR="00162D88" w:rsidRPr="002F0F8A">
        <w:t>2 Relationship with Self-Leadership</w:t>
      </w:r>
      <w:bookmarkEnd w:id="60"/>
      <w:bookmarkEnd w:id="61"/>
      <w:bookmarkEnd w:id="62"/>
    </w:p>
    <w:p w14:paraId="61F77809" w14:textId="6037E791" w:rsidR="008D063B" w:rsidRPr="00F55140" w:rsidRDefault="00A21D79" w:rsidP="00162D88">
      <w:pPr>
        <w:rPr>
          <w:rFonts w:ascii="Times New Roman" w:hAnsi="Times New Roman" w:cs="Times New Roman"/>
          <w:sz w:val="28"/>
          <w:szCs w:val="28"/>
          <w:lang w:val="en-US"/>
        </w:rPr>
      </w:pPr>
      <w:r w:rsidRPr="002F0F8A">
        <w:rPr>
          <w:rFonts w:ascii="Times New Roman" w:hAnsi="Times New Roman" w:cs="Times New Roman"/>
          <w:sz w:val="28"/>
          <w:szCs w:val="28"/>
        </w:rPr>
        <w:t>Neck and Houghton (2006)</w:t>
      </w:r>
      <w:r w:rsidRPr="00A21D79">
        <w:rPr>
          <w:rFonts w:ascii="Times New Roman" w:hAnsi="Times New Roman" w:cs="Times New Roman"/>
          <w:sz w:val="28"/>
          <w:szCs w:val="28"/>
        </w:rPr>
        <w:t xml:space="preserve"> </w:t>
      </w:r>
      <w:r>
        <w:rPr>
          <w:rFonts w:ascii="Times New Roman" w:hAnsi="Times New Roman" w:cs="Times New Roman"/>
          <w:sz w:val="28"/>
          <w:szCs w:val="28"/>
        </w:rPr>
        <w:t>highlight</w:t>
      </w:r>
      <w:r>
        <w:rPr>
          <w:rFonts w:ascii="Times New Roman" w:hAnsi="Times New Roman" w:cs="Times New Roman" w:hint="eastAsia"/>
          <w:sz w:val="28"/>
          <w:szCs w:val="28"/>
        </w:rPr>
        <w:t xml:space="preserve"> that s</w:t>
      </w:r>
      <w:r w:rsidR="00604814" w:rsidRPr="002F0F8A">
        <w:rPr>
          <w:rFonts w:ascii="Times New Roman" w:hAnsi="Times New Roman" w:cs="Times New Roman"/>
          <w:sz w:val="28"/>
          <w:szCs w:val="28"/>
        </w:rPr>
        <w:t xml:space="preserve">elf-efficacy </w:t>
      </w:r>
      <w:r w:rsidR="00721F02" w:rsidRPr="00721F02">
        <w:rPr>
          <w:rFonts w:ascii="Times New Roman" w:hAnsi="Times New Roman" w:cs="Times New Roman"/>
          <w:sz w:val="28"/>
          <w:szCs w:val="28"/>
        </w:rPr>
        <w:t>serves as a key element within the self-leadership model</w:t>
      </w:r>
      <w:r w:rsidR="00604814" w:rsidRPr="002F0F8A">
        <w:rPr>
          <w:rFonts w:ascii="Times New Roman" w:hAnsi="Times New Roman" w:cs="Times New Roman"/>
          <w:sz w:val="28"/>
          <w:szCs w:val="28"/>
        </w:rPr>
        <w:t xml:space="preserve">. The fundamental aim of </w:t>
      </w:r>
      <w:r w:rsidR="00F44B75">
        <w:rPr>
          <w:rFonts w:ascii="Times New Roman" w:hAnsi="Times New Roman" w:cs="Times New Roman" w:hint="eastAsia"/>
          <w:sz w:val="28"/>
          <w:szCs w:val="28"/>
        </w:rPr>
        <w:t>SL</w:t>
      </w:r>
      <w:r w:rsidR="00604814" w:rsidRPr="002F0F8A">
        <w:rPr>
          <w:rFonts w:ascii="Times New Roman" w:hAnsi="Times New Roman" w:cs="Times New Roman"/>
          <w:sz w:val="28"/>
          <w:szCs w:val="28"/>
        </w:rPr>
        <w:t xml:space="preserve"> strategies is to boost </w:t>
      </w:r>
      <w:proofErr w:type="gramStart"/>
      <w:r w:rsidR="00604814" w:rsidRPr="002F0F8A">
        <w:rPr>
          <w:rFonts w:ascii="Times New Roman" w:hAnsi="Times New Roman" w:cs="Times New Roman"/>
          <w:sz w:val="28"/>
          <w:szCs w:val="28"/>
        </w:rPr>
        <w:t>individuals’</w:t>
      </w:r>
      <w:proofErr w:type="gramEnd"/>
      <w:r w:rsidR="00604814" w:rsidRPr="002F0F8A">
        <w:rPr>
          <w:rFonts w:ascii="Times New Roman" w:hAnsi="Times New Roman" w:cs="Times New Roman"/>
          <w:sz w:val="28"/>
          <w:szCs w:val="28"/>
        </w:rPr>
        <w:t xml:space="preserve"> perceived self-efficacy, thereby facilitating improved performance (Harari et al., 2021). Manz (1986) suggested that stronger self-efficacy would result in superior performance due to increased motivation and persistence. </w:t>
      </w:r>
      <w:r w:rsidR="00A7354A" w:rsidRPr="00A7354A">
        <w:rPr>
          <w:rFonts w:ascii="Times New Roman" w:hAnsi="Times New Roman" w:cs="Times New Roman"/>
          <w:sz w:val="28"/>
          <w:szCs w:val="28"/>
        </w:rPr>
        <w:t>There is consistent evidence that self-efficacy enhances self-leadership</w:t>
      </w:r>
      <w:r w:rsidR="00604814" w:rsidRPr="002F0F8A">
        <w:rPr>
          <w:rFonts w:ascii="Times New Roman" w:hAnsi="Times New Roman" w:cs="Times New Roman"/>
          <w:sz w:val="28"/>
          <w:szCs w:val="28"/>
        </w:rPr>
        <w:t xml:space="preserve"> (Maya &amp; </w:t>
      </w:r>
      <w:proofErr w:type="spellStart"/>
      <w:r w:rsidR="00604814" w:rsidRPr="002F0F8A">
        <w:rPr>
          <w:rFonts w:ascii="Times New Roman" w:hAnsi="Times New Roman" w:cs="Times New Roman"/>
          <w:sz w:val="28"/>
          <w:szCs w:val="28"/>
        </w:rPr>
        <w:t>Uzman</w:t>
      </w:r>
      <w:proofErr w:type="spellEnd"/>
      <w:r w:rsidR="00604814" w:rsidRPr="002F0F8A">
        <w:rPr>
          <w:rFonts w:ascii="Times New Roman" w:hAnsi="Times New Roman" w:cs="Times New Roman"/>
          <w:sz w:val="28"/>
          <w:szCs w:val="28"/>
        </w:rPr>
        <w:t xml:space="preserve">, 2019). Training initiatives that develop self-leadership skills have been found to effectively boost self-efficacy (Lucke &amp; </w:t>
      </w:r>
      <w:proofErr w:type="spellStart"/>
      <w:r w:rsidR="00604814" w:rsidRPr="002F0F8A">
        <w:rPr>
          <w:rFonts w:ascii="Times New Roman" w:hAnsi="Times New Roman" w:cs="Times New Roman"/>
          <w:sz w:val="28"/>
          <w:szCs w:val="28"/>
        </w:rPr>
        <w:t>Furtner</w:t>
      </w:r>
      <w:proofErr w:type="spellEnd"/>
      <w:r w:rsidR="00604814" w:rsidRPr="002F0F8A">
        <w:rPr>
          <w:rFonts w:ascii="Times New Roman" w:hAnsi="Times New Roman" w:cs="Times New Roman"/>
          <w:sz w:val="28"/>
          <w:szCs w:val="28"/>
        </w:rPr>
        <w:t xml:space="preserve">, 2015; Maya &amp; </w:t>
      </w:r>
      <w:proofErr w:type="spellStart"/>
      <w:r w:rsidR="00604814" w:rsidRPr="002F0F8A">
        <w:rPr>
          <w:rFonts w:ascii="Times New Roman" w:hAnsi="Times New Roman" w:cs="Times New Roman"/>
          <w:sz w:val="28"/>
          <w:szCs w:val="28"/>
        </w:rPr>
        <w:t>Uzman</w:t>
      </w:r>
      <w:proofErr w:type="spellEnd"/>
      <w:r w:rsidR="00604814" w:rsidRPr="002F0F8A">
        <w:rPr>
          <w:rFonts w:ascii="Times New Roman" w:hAnsi="Times New Roman" w:cs="Times New Roman"/>
          <w:sz w:val="28"/>
          <w:szCs w:val="28"/>
        </w:rPr>
        <w:t xml:space="preserve">, 2019; </w:t>
      </w:r>
      <w:proofErr w:type="spellStart"/>
      <w:r w:rsidR="00604814" w:rsidRPr="002F0F8A">
        <w:rPr>
          <w:rFonts w:ascii="Times New Roman" w:hAnsi="Times New Roman" w:cs="Times New Roman"/>
          <w:sz w:val="28"/>
          <w:szCs w:val="28"/>
        </w:rPr>
        <w:t>Furtner</w:t>
      </w:r>
      <w:proofErr w:type="spellEnd"/>
      <w:r w:rsidR="00604814" w:rsidRPr="002F0F8A">
        <w:rPr>
          <w:rFonts w:ascii="Times New Roman" w:hAnsi="Times New Roman" w:cs="Times New Roman"/>
          <w:sz w:val="28"/>
          <w:szCs w:val="28"/>
        </w:rPr>
        <w:t xml:space="preserve"> et al., 2012). </w:t>
      </w:r>
      <w:r w:rsidR="00B57E40" w:rsidRPr="00B57E40">
        <w:rPr>
          <w:rFonts w:ascii="Times New Roman" w:hAnsi="Times New Roman" w:cs="Times New Roman"/>
          <w:sz w:val="28"/>
          <w:szCs w:val="28"/>
        </w:rPr>
        <w:t>Improved performance through self-leadership is largely driven by self-efficacy</w:t>
      </w:r>
      <w:r w:rsidR="00B57E40">
        <w:rPr>
          <w:rFonts w:ascii="Times New Roman" w:hAnsi="Times New Roman" w:cs="Times New Roman" w:hint="eastAsia"/>
          <w:sz w:val="28"/>
          <w:szCs w:val="28"/>
        </w:rPr>
        <w:t xml:space="preserve"> (</w:t>
      </w:r>
      <w:r w:rsidR="00604814" w:rsidRPr="002F0F8A">
        <w:rPr>
          <w:rFonts w:ascii="Times New Roman" w:hAnsi="Times New Roman" w:cs="Times New Roman"/>
          <w:sz w:val="28"/>
          <w:szCs w:val="28"/>
        </w:rPr>
        <w:t xml:space="preserve">Knotts et al., 2022; </w:t>
      </w:r>
      <w:proofErr w:type="spellStart"/>
      <w:r w:rsidR="00604814" w:rsidRPr="002F0F8A">
        <w:rPr>
          <w:rFonts w:ascii="Times New Roman" w:hAnsi="Times New Roman" w:cs="Times New Roman"/>
          <w:sz w:val="28"/>
          <w:szCs w:val="28"/>
        </w:rPr>
        <w:t>Furtner</w:t>
      </w:r>
      <w:proofErr w:type="spellEnd"/>
      <w:r w:rsidR="00604814" w:rsidRPr="002F0F8A">
        <w:rPr>
          <w:rFonts w:ascii="Times New Roman" w:hAnsi="Times New Roman" w:cs="Times New Roman"/>
          <w:sz w:val="28"/>
          <w:szCs w:val="28"/>
        </w:rPr>
        <w:t xml:space="preserve"> et al., 2012).</w:t>
      </w:r>
      <w:r w:rsidR="006D04F9">
        <w:rPr>
          <w:rFonts w:ascii="Times New Roman" w:hAnsi="Times New Roman" w:cs="Times New Roman" w:hint="eastAsia"/>
          <w:sz w:val="28"/>
          <w:szCs w:val="28"/>
        </w:rPr>
        <w:t xml:space="preserve"> </w:t>
      </w:r>
      <w:r w:rsidR="00604814" w:rsidRPr="002F0F8A">
        <w:rPr>
          <w:rFonts w:ascii="Times New Roman" w:hAnsi="Times New Roman" w:cs="Times New Roman"/>
          <w:sz w:val="28"/>
          <w:szCs w:val="28"/>
        </w:rPr>
        <w:t xml:space="preserve">Harari et al. (2021) confirmed that </w:t>
      </w:r>
      <w:r w:rsidR="00DA6675">
        <w:rPr>
          <w:rFonts w:ascii="Times New Roman" w:hAnsi="Times New Roman" w:cs="Times New Roman" w:hint="eastAsia"/>
          <w:sz w:val="28"/>
          <w:szCs w:val="28"/>
        </w:rPr>
        <w:t>t</w:t>
      </w:r>
      <w:r w:rsidR="00DA6675" w:rsidRPr="00DA6675">
        <w:rPr>
          <w:rFonts w:ascii="Times New Roman" w:hAnsi="Times New Roman" w:cs="Times New Roman"/>
          <w:sz w:val="28"/>
          <w:szCs w:val="28"/>
        </w:rPr>
        <w:t>he effect of self-leadership on job results works through self-efficacy</w:t>
      </w:r>
      <w:r w:rsidR="00604814" w:rsidRPr="002F0F8A">
        <w:rPr>
          <w:rFonts w:ascii="Times New Roman" w:hAnsi="Times New Roman" w:cs="Times New Roman"/>
          <w:sz w:val="28"/>
          <w:szCs w:val="28"/>
        </w:rPr>
        <w:t>.</w:t>
      </w:r>
      <w:r w:rsidR="00604814" w:rsidRPr="002F0F8A">
        <w:rPr>
          <w:rFonts w:ascii="Times New Roman" w:hAnsi="Times New Roman" w:cs="Times New Roman" w:hint="eastAsia"/>
          <w:sz w:val="28"/>
          <w:szCs w:val="28"/>
        </w:rPr>
        <w:t xml:space="preserve"> </w:t>
      </w:r>
      <w:r w:rsidR="00F55140" w:rsidRPr="00F55140">
        <w:rPr>
          <w:rFonts w:ascii="Times New Roman" w:hAnsi="Times New Roman" w:cs="Times New Roman"/>
          <w:sz w:val="28"/>
          <w:szCs w:val="28"/>
          <w:lang w:val="en-US"/>
        </w:rPr>
        <w:t>In studies on self-leadership, self-efficacy is often treated as both a starting point and a predictor</w:t>
      </w:r>
      <w:r w:rsidR="00162D88" w:rsidRPr="002F0F8A">
        <w:rPr>
          <w:rFonts w:ascii="Times New Roman" w:hAnsi="Times New Roman" w:cs="Times New Roman"/>
          <w:sz w:val="28"/>
          <w:szCs w:val="28"/>
        </w:rPr>
        <w:t xml:space="preserve">, as well as an outcome of self-leadership (Maya &amp; </w:t>
      </w:r>
      <w:proofErr w:type="spellStart"/>
      <w:r w:rsidR="00162D88" w:rsidRPr="002F0F8A">
        <w:rPr>
          <w:rFonts w:ascii="Times New Roman" w:hAnsi="Times New Roman" w:cs="Times New Roman"/>
          <w:sz w:val="28"/>
          <w:szCs w:val="28"/>
        </w:rPr>
        <w:t>Uzman</w:t>
      </w:r>
      <w:proofErr w:type="spellEnd"/>
      <w:r w:rsidR="00162D88" w:rsidRPr="002F0F8A">
        <w:rPr>
          <w:rFonts w:ascii="Times New Roman" w:hAnsi="Times New Roman" w:cs="Times New Roman"/>
          <w:sz w:val="28"/>
          <w:szCs w:val="28"/>
        </w:rPr>
        <w:t xml:space="preserve">, </w:t>
      </w:r>
      <w:r w:rsidR="00162D88" w:rsidRPr="002F0F8A">
        <w:rPr>
          <w:rFonts w:ascii="Times New Roman" w:hAnsi="Times New Roman" w:cs="Times New Roman"/>
          <w:sz w:val="28"/>
          <w:szCs w:val="28"/>
        </w:rPr>
        <w:lastRenderedPageBreak/>
        <w:t xml:space="preserve">2019). Therefore, a mutually reinforcing relationship exists between the two (Maya &amp; </w:t>
      </w:r>
      <w:proofErr w:type="spellStart"/>
      <w:r w:rsidR="00162D88" w:rsidRPr="002F0F8A">
        <w:rPr>
          <w:rFonts w:ascii="Times New Roman" w:hAnsi="Times New Roman" w:cs="Times New Roman"/>
          <w:sz w:val="28"/>
          <w:szCs w:val="28"/>
        </w:rPr>
        <w:t>Uzman</w:t>
      </w:r>
      <w:proofErr w:type="spellEnd"/>
      <w:r w:rsidR="00162D88" w:rsidRPr="002F0F8A">
        <w:rPr>
          <w:rFonts w:ascii="Times New Roman" w:hAnsi="Times New Roman" w:cs="Times New Roman"/>
          <w:sz w:val="28"/>
          <w:szCs w:val="28"/>
        </w:rPr>
        <w:t>, 2019).</w:t>
      </w:r>
    </w:p>
    <w:p w14:paraId="34A07110" w14:textId="70EDC987" w:rsidR="008D063B" w:rsidRPr="00031D65" w:rsidRDefault="00C41B46" w:rsidP="00162D88">
      <w:pPr>
        <w:rPr>
          <w:rFonts w:ascii="Times New Roman" w:hAnsi="Times New Roman" w:cs="Times New Roman"/>
          <w:sz w:val="28"/>
          <w:szCs w:val="28"/>
          <w:lang w:val="en-US"/>
        </w:rPr>
      </w:pPr>
      <w:r w:rsidRPr="002F0F8A">
        <w:rPr>
          <w:rFonts w:ascii="Times New Roman" w:hAnsi="Times New Roman" w:cs="Times New Roman"/>
          <w:sz w:val="28"/>
          <w:szCs w:val="28"/>
        </w:rPr>
        <w:t xml:space="preserve">Research by </w:t>
      </w:r>
      <w:r w:rsidR="0052529C" w:rsidRPr="002F0F8A">
        <w:rPr>
          <w:rFonts w:ascii="Times New Roman" w:hAnsi="Times New Roman" w:cs="Times New Roman"/>
          <w:sz w:val="28"/>
          <w:szCs w:val="28"/>
        </w:rPr>
        <w:t xml:space="preserve">Tat and </w:t>
      </w:r>
      <w:proofErr w:type="spellStart"/>
      <w:r w:rsidR="0052529C" w:rsidRPr="002F0F8A">
        <w:rPr>
          <w:rFonts w:ascii="Times New Roman" w:hAnsi="Times New Roman" w:cs="Times New Roman"/>
          <w:sz w:val="28"/>
          <w:szCs w:val="28"/>
        </w:rPr>
        <w:t>Zeitel</w:t>
      </w:r>
      <w:proofErr w:type="spellEnd"/>
      <w:r w:rsidR="0052529C" w:rsidRPr="002F0F8A">
        <w:rPr>
          <w:rFonts w:ascii="Times New Roman" w:hAnsi="Times New Roman" w:cs="Times New Roman"/>
          <w:sz w:val="28"/>
          <w:szCs w:val="28"/>
        </w:rPr>
        <w:t>-Bank (2013)</w:t>
      </w:r>
      <w:r w:rsidR="0052529C">
        <w:rPr>
          <w:rFonts w:ascii="Times New Roman" w:hAnsi="Times New Roman" w:cs="Times New Roman" w:hint="eastAsia"/>
          <w:sz w:val="28"/>
          <w:szCs w:val="28"/>
        </w:rPr>
        <w:t xml:space="preserve">, </w:t>
      </w:r>
      <w:r w:rsidRPr="002F0F8A">
        <w:rPr>
          <w:rFonts w:ascii="Times New Roman" w:hAnsi="Times New Roman" w:cs="Times New Roman"/>
          <w:sz w:val="28"/>
          <w:szCs w:val="28"/>
        </w:rPr>
        <w:t xml:space="preserve">Maya and </w:t>
      </w:r>
      <w:proofErr w:type="spellStart"/>
      <w:r w:rsidRPr="002F0F8A">
        <w:rPr>
          <w:rFonts w:ascii="Times New Roman" w:hAnsi="Times New Roman" w:cs="Times New Roman"/>
          <w:sz w:val="28"/>
          <w:szCs w:val="28"/>
        </w:rPr>
        <w:t>Uzman</w:t>
      </w:r>
      <w:proofErr w:type="spellEnd"/>
      <w:r w:rsidRPr="002F0F8A">
        <w:rPr>
          <w:rFonts w:ascii="Times New Roman" w:hAnsi="Times New Roman" w:cs="Times New Roman"/>
          <w:sz w:val="28"/>
          <w:szCs w:val="28"/>
        </w:rPr>
        <w:t xml:space="preserve"> (2019),</w:t>
      </w:r>
      <w:r w:rsidR="0052529C">
        <w:rPr>
          <w:rFonts w:ascii="Times New Roman" w:hAnsi="Times New Roman" w:cs="Times New Roman" w:hint="eastAsia"/>
          <w:sz w:val="28"/>
          <w:szCs w:val="28"/>
        </w:rPr>
        <w:t xml:space="preserve"> and </w:t>
      </w:r>
      <w:r w:rsidRPr="002F0F8A">
        <w:rPr>
          <w:rFonts w:ascii="Times New Roman" w:hAnsi="Times New Roman" w:cs="Times New Roman"/>
          <w:sz w:val="28"/>
          <w:szCs w:val="28"/>
        </w:rPr>
        <w:t>Mansor et al. (2013)</w:t>
      </w:r>
      <w:r w:rsidR="0052529C">
        <w:rPr>
          <w:rFonts w:ascii="Times New Roman" w:hAnsi="Times New Roman" w:cs="Times New Roman" w:hint="eastAsia"/>
          <w:sz w:val="28"/>
          <w:szCs w:val="28"/>
        </w:rPr>
        <w:t xml:space="preserve"> </w:t>
      </w:r>
      <w:r w:rsidRPr="002F0F8A">
        <w:rPr>
          <w:rFonts w:ascii="Times New Roman" w:hAnsi="Times New Roman" w:cs="Times New Roman"/>
          <w:sz w:val="28"/>
          <w:szCs w:val="28"/>
        </w:rPr>
        <w:t xml:space="preserve">indicates that cultivating </w:t>
      </w:r>
      <w:r w:rsidR="001C4617">
        <w:rPr>
          <w:rFonts w:ascii="Times New Roman" w:hAnsi="Times New Roman" w:cs="Times New Roman" w:hint="eastAsia"/>
          <w:sz w:val="28"/>
          <w:szCs w:val="28"/>
        </w:rPr>
        <w:t>SL</w:t>
      </w:r>
      <w:r w:rsidRPr="002F0F8A">
        <w:rPr>
          <w:rFonts w:ascii="Times New Roman" w:hAnsi="Times New Roman" w:cs="Times New Roman"/>
          <w:sz w:val="28"/>
          <w:szCs w:val="28"/>
        </w:rPr>
        <w:t xml:space="preserve"> strategies significantly bolsters self-efficacy. Through these strategies, individuals build more robust self-efficacy beliefs and perceptions (Maya &amp; </w:t>
      </w:r>
      <w:proofErr w:type="spellStart"/>
      <w:r w:rsidRPr="002F0F8A">
        <w:rPr>
          <w:rFonts w:ascii="Times New Roman" w:hAnsi="Times New Roman" w:cs="Times New Roman"/>
          <w:sz w:val="28"/>
          <w:szCs w:val="28"/>
        </w:rPr>
        <w:t>Uzman</w:t>
      </w:r>
      <w:proofErr w:type="spellEnd"/>
      <w:r w:rsidRPr="002F0F8A">
        <w:rPr>
          <w:rFonts w:ascii="Times New Roman" w:hAnsi="Times New Roman" w:cs="Times New Roman"/>
          <w:sz w:val="28"/>
          <w:szCs w:val="28"/>
        </w:rPr>
        <w:t>, 2019).</w:t>
      </w:r>
      <w:r w:rsidRPr="002F0F8A">
        <w:rPr>
          <w:rFonts w:ascii="Times New Roman" w:hAnsi="Times New Roman" w:cs="Times New Roman" w:hint="eastAsia"/>
          <w:sz w:val="28"/>
          <w:szCs w:val="28"/>
        </w:rPr>
        <w:t xml:space="preserve"> </w:t>
      </w:r>
      <w:r w:rsidR="00162D88" w:rsidRPr="002F0F8A">
        <w:rPr>
          <w:rFonts w:ascii="Times New Roman" w:hAnsi="Times New Roman" w:cs="Times New Roman"/>
          <w:sz w:val="28"/>
          <w:szCs w:val="28"/>
        </w:rPr>
        <w:t xml:space="preserve">Self-leadership strategies aimed at improving performance also enhance </w:t>
      </w:r>
      <w:r w:rsidR="00C2186E">
        <w:rPr>
          <w:rFonts w:ascii="Times New Roman" w:hAnsi="Times New Roman" w:cs="Times New Roman" w:hint="eastAsia"/>
          <w:sz w:val="28"/>
          <w:szCs w:val="28"/>
        </w:rPr>
        <w:t>s</w:t>
      </w:r>
      <w:r w:rsidR="00C2186E" w:rsidRPr="00C2186E">
        <w:rPr>
          <w:rFonts w:ascii="Times New Roman" w:hAnsi="Times New Roman" w:cs="Times New Roman"/>
          <w:sz w:val="28"/>
          <w:szCs w:val="28"/>
        </w:rPr>
        <w:t>elf-assurance in executing duties</w:t>
      </w:r>
      <w:r w:rsidR="00162D88" w:rsidRPr="002F0F8A">
        <w:rPr>
          <w:rFonts w:ascii="Times New Roman" w:hAnsi="Times New Roman" w:cs="Times New Roman"/>
          <w:sz w:val="28"/>
          <w:szCs w:val="28"/>
        </w:rPr>
        <w:t xml:space="preserve"> and self-efficacy (Maya &amp; </w:t>
      </w:r>
      <w:proofErr w:type="spellStart"/>
      <w:r w:rsidR="00162D88" w:rsidRPr="002F0F8A">
        <w:rPr>
          <w:rFonts w:ascii="Times New Roman" w:hAnsi="Times New Roman" w:cs="Times New Roman"/>
          <w:sz w:val="28"/>
          <w:szCs w:val="28"/>
        </w:rPr>
        <w:t>Uzman</w:t>
      </w:r>
      <w:proofErr w:type="spellEnd"/>
      <w:r w:rsidR="00162D88" w:rsidRPr="002F0F8A">
        <w:rPr>
          <w:rFonts w:ascii="Times New Roman" w:hAnsi="Times New Roman" w:cs="Times New Roman"/>
          <w:sz w:val="28"/>
          <w:szCs w:val="28"/>
        </w:rPr>
        <w:t xml:space="preserve">, 2019). </w:t>
      </w:r>
      <w:r w:rsidR="002642D6" w:rsidRPr="002F0F8A">
        <w:rPr>
          <w:rFonts w:ascii="Times New Roman" w:hAnsi="Times New Roman" w:cs="Times New Roman"/>
          <w:sz w:val="28"/>
          <w:szCs w:val="28"/>
        </w:rPr>
        <w:t xml:space="preserve">According to Maya and </w:t>
      </w:r>
      <w:proofErr w:type="spellStart"/>
      <w:r w:rsidR="002642D6" w:rsidRPr="002F0F8A">
        <w:rPr>
          <w:rFonts w:ascii="Times New Roman" w:hAnsi="Times New Roman" w:cs="Times New Roman"/>
          <w:sz w:val="28"/>
          <w:szCs w:val="28"/>
        </w:rPr>
        <w:t>Uzman</w:t>
      </w:r>
      <w:proofErr w:type="spellEnd"/>
      <w:r w:rsidR="002642D6" w:rsidRPr="002F0F8A">
        <w:rPr>
          <w:rFonts w:ascii="Times New Roman" w:hAnsi="Times New Roman" w:cs="Times New Roman"/>
          <w:sz w:val="28"/>
          <w:szCs w:val="28"/>
        </w:rPr>
        <w:t xml:space="preserve"> (2019), all three types of self-leadership strategies—</w:t>
      </w:r>
      <w:r w:rsidR="00E622AD" w:rsidRPr="002F0F8A">
        <w:rPr>
          <w:rFonts w:ascii="Times New Roman" w:hAnsi="Times New Roman" w:cs="Times New Roman"/>
          <w:sz w:val="28"/>
          <w:szCs w:val="28"/>
        </w:rPr>
        <w:t>behaviour</w:t>
      </w:r>
      <w:r w:rsidR="002642D6" w:rsidRPr="002F0F8A">
        <w:rPr>
          <w:rFonts w:ascii="Times New Roman" w:hAnsi="Times New Roman" w:cs="Times New Roman"/>
          <w:sz w:val="28"/>
          <w:szCs w:val="28"/>
        </w:rPr>
        <w:t xml:space="preserve">-focused, natural reward, and constructive thought patterns—are linked to self-efficacy. Notably, constructive thought pattern strategies show a particularly strong association with self-efficacy, as supported by both Maya and </w:t>
      </w:r>
      <w:proofErr w:type="spellStart"/>
      <w:r w:rsidR="002642D6" w:rsidRPr="002F0F8A">
        <w:rPr>
          <w:rFonts w:ascii="Times New Roman" w:hAnsi="Times New Roman" w:cs="Times New Roman"/>
          <w:sz w:val="28"/>
          <w:szCs w:val="28"/>
        </w:rPr>
        <w:t>Uzman</w:t>
      </w:r>
      <w:proofErr w:type="spellEnd"/>
      <w:r w:rsidR="002642D6" w:rsidRPr="002F0F8A">
        <w:rPr>
          <w:rFonts w:ascii="Times New Roman" w:hAnsi="Times New Roman" w:cs="Times New Roman"/>
          <w:sz w:val="28"/>
          <w:szCs w:val="28"/>
        </w:rPr>
        <w:t xml:space="preserve"> (2019) and Harari et al. (2021).</w:t>
      </w:r>
      <w:r w:rsidR="00162D88" w:rsidRPr="002F0F8A">
        <w:rPr>
          <w:rFonts w:ascii="Times New Roman" w:hAnsi="Times New Roman" w:cs="Times New Roman"/>
          <w:sz w:val="28"/>
          <w:szCs w:val="28"/>
        </w:rPr>
        <w:t xml:space="preserve"> Research has shown that transforming destructive thought patterns into constructive ones through awareness of habitual thinking patterns increases self-efficacy (Maya &amp; </w:t>
      </w:r>
      <w:proofErr w:type="spellStart"/>
      <w:r w:rsidR="00162D88" w:rsidRPr="002F0F8A">
        <w:rPr>
          <w:rFonts w:ascii="Times New Roman" w:hAnsi="Times New Roman" w:cs="Times New Roman"/>
          <w:sz w:val="28"/>
          <w:szCs w:val="28"/>
        </w:rPr>
        <w:t>Uzman</w:t>
      </w:r>
      <w:proofErr w:type="spellEnd"/>
      <w:r w:rsidR="00162D88" w:rsidRPr="002F0F8A">
        <w:rPr>
          <w:rFonts w:ascii="Times New Roman" w:hAnsi="Times New Roman" w:cs="Times New Roman"/>
          <w:sz w:val="28"/>
          <w:szCs w:val="28"/>
        </w:rPr>
        <w:t>, 2019). Positive</w:t>
      </w:r>
      <w:r w:rsidR="00CA1FB7" w:rsidRPr="002F0F8A">
        <w:rPr>
          <w:rFonts w:ascii="Times New Roman" w:hAnsi="Times New Roman" w:cs="Times New Roman"/>
          <w:sz w:val="28"/>
          <w:szCs w:val="28"/>
        </w:rPr>
        <w:t xml:space="preserve"> self-statements</w:t>
      </w:r>
      <w:r w:rsidR="00162D88" w:rsidRPr="002F0F8A">
        <w:rPr>
          <w:rFonts w:ascii="Times New Roman" w:hAnsi="Times New Roman" w:cs="Times New Roman"/>
          <w:sz w:val="28"/>
          <w:szCs w:val="28"/>
        </w:rPr>
        <w:t xml:space="preserve">, </w:t>
      </w:r>
      <w:r w:rsidR="00CA1FB7" w:rsidRPr="002F0F8A">
        <w:rPr>
          <w:rFonts w:ascii="Times New Roman" w:hAnsi="Times New Roman" w:cs="Times New Roman"/>
          <w:sz w:val="28"/>
          <w:szCs w:val="28"/>
        </w:rPr>
        <w:t>visualization</w:t>
      </w:r>
      <w:r w:rsidR="00162D88" w:rsidRPr="002F0F8A">
        <w:rPr>
          <w:rFonts w:ascii="Times New Roman" w:hAnsi="Times New Roman" w:cs="Times New Roman"/>
          <w:sz w:val="28"/>
          <w:szCs w:val="28"/>
        </w:rPr>
        <w:t xml:space="preserve">, and </w:t>
      </w:r>
      <w:r w:rsidR="00CA1FB7" w:rsidRPr="002F0F8A">
        <w:rPr>
          <w:rFonts w:ascii="Times New Roman" w:hAnsi="Times New Roman" w:cs="Times New Roman" w:hint="eastAsia"/>
          <w:sz w:val="28"/>
          <w:szCs w:val="28"/>
        </w:rPr>
        <w:t>i</w:t>
      </w:r>
      <w:r w:rsidR="00CA1FB7" w:rsidRPr="002F0F8A">
        <w:rPr>
          <w:rFonts w:ascii="Times New Roman" w:hAnsi="Times New Roman" w:cs="Times New Roman"/>
          <w:sz w:val="28"/>
          <w:szCs w:val="28"/>
        </w:rPr>
        <w:t xml:space="preserve">nstruction </w:t>
      </w:r>
      <w:r w:rsidR="00F0797D" w:rsidRPr="002F0F8A">
        <w:rPr>
          <w:rFonts w:ascii="Times New Roman" w:hAnsi="Times New Roman" w:cs="Times New Roman"/>
          <w:sz w:val="28"/>
          <w:szCs w:val="28"/>
        </w:rPr>
        <w:t>centred</w:t>
      </w:r>
      <w:r w:rsidR="00CA1FB7" w:rsidRPr="002F0F8A">
        <w:rPr>
          <w:rFonts w:ascii="Times New Roman" w:hAnsi="Times New Roman" w:cs="Times New Roman"/>
          <w:sz w:val="28"/>
          <w:szCs w:val="28"/>
        </w:rPr>
        <w:t xml:space="preserve"> on convictions and presuppositions</w:t>
      </w:r>
      <w:r w:rsidR="00162D88" w:rsidRPr="002F0F8A">
        <w:rPr>
          <w:rFonts w:ascii="Times New Roman" w:hAnsi="Times New Roman" w:cs="Times New Roman"/>
          <w:sz w:val="28"/>
          <w:szCs w:val="28"/>
        </w:rPr>
        <w:t xml:space="preserve"> have been observed to improve self-efficacy (</w:t>
      </w:r>
      <w:proofErr w:type="spellStart"/>
      <w:r w:rsidR="00162D88" w:rsidRPr="002F0F8A">
        <w:rPr>
          <w:rFonts w:ascii="Times New Roman" w:hAnsi="Times New Roman" w:cs="Times New Roman"/>
          <w:sz w:val="28"/>
          <w:szCs w:val="28"/>
        </w:rPr>
        <w:t>Furtner</w:t>
      </w:r>
      <w:proofErr w:type="spellEnd"/>
      <w:r w:rsidR="00162D88" w:rsidRPr="002F0F8A">
        <w:rPr>
          <w:rFonts w:ascii="Times New Roman" w:hAnsi="Times New Roman" w:cs="Times New Roman"/>
          <w:sz w:val="28"/>
          <w:szCs w:val="28"/>
        </w:rPr>
        <w:t xml:space="preserve"> et al., 2012). Individuals focusing on constructive thinking and natural rewards </w:t>
      </w:r>
      <w:r w:rsidR="00031D65" w:rsidRPr="00031D65">
        <w:rPr>
          <w:rFonts w:ascii="Times New Roman" w:hAnsi="Times New Roman" w:cs="Times New Roman"/>
          <w:sz w:val="28"/>
          <w:szCs w:val="28"/>
          <w:lang w:val="en-US"/>
        </w:rPr>
        <w:t xml:space="preserve">achieve greater functional capability </w:t>
      </w:r>
      <w:r w:rsidR="00162D88" w:rsidRPr="002F0F8A">
        <w:rPr>
          <w:rFonts w:ascii="Times New Roman" w:hAnsi="Times New Roman" w:cs="Times New Roman"/>
          <w:sz w:val="28"/>
          <w:szCs w:val="28"/>
        </w:rPr>
        <w:t xml:space="preserve">that </w:t>
      </w:r>
      <w:r w:rsidR="00031D65">
        <w:rPr>
          <w:rFonts w:ascii="Times New Roman" w:hAnsi="Times New Roman" w:cs="Times New Roman" w:hint="eastAsia"/>
          <w:sz w:val="28"/>
          <w:szCs w:val="28"/>
          <w:lang w:val="en-US"/>
        </w:rPr>
        <w:t>p</w:t>
      </w:r>
      <w:r w:rsidR="00031D65" w:rsidRPr="00031D65">
        <w:rPr>
          <w:rFonts w:ascii="Times New Roman" w:hAnsi="Times New Roman" w:cs="Times New Roman"/>
          <w:sz w:val="28"/>
          <w:szCs w:val="28"/>
          <w:lang w:val="en-US"/>
        </w:rPr>
        <w:t>romotes superior results</w:t>
      </w:r>
      <w:r w:rsidR="00031D65">
        <w:rPr>
          <w:rFonts w:ascii="Times New Roman" w:hAnsi="Times New Roman" w:cs="Times New Roman" w:hint="eastAsia"/>
          <w:sz w:val="28"/>
          <w:szCs w:val="28"/>
          <w:lang w:val="en-US"/>
        </w:rPr>
        <w:t xml:space="preserve"> </w:t>
      </w:r>
      <w:r w:rsidR="00162D88" w:rsidRPr="002F0F8A">
        <w:rPr>
          <w:rFonts w:ascii="Times New Roman" w:hAnsi="Times New Roman" w:cs="Times New Roman"/>
          <w:sz w:val="28"/>
          <w:szCs w:val="28"/>
        </w:rPr>
        <w:t xml:space="preserve">(Maya &amp; </w:t>
      </w:r>
      <w:proofErr w:type="spellStart"/>
      <w:r w:rsidR="00162D88" w:rsidRPr="002F0F8A">
        <w:rPr>
          <w:rFonts w:ascii="Times New Roman" w:hAnsi="Times New Roman" w:cs="Times New Roman"/>
          <w:sz w:val="28"/>
          <w:szCs w:val="28"/>
        </w:rPr>
        <w:t>Uzman</w:t>
      </w:r>
      <w:proofErr w:type="spellEnd"/>
      <w:r w:rsidR="00162D88" w:rsidRPr="002F0F8A">
        <w:rPr>
          <w:rFonts w:ascii="Times New Roman" w:hAnsi="Times New Roman" w:cs="Times New Roman"/>
          <w:sz w:val="28"/>
          <w:szCs w:val="28"/>
        </w:rPr>
        <w:t xml:space="preserve">, 2019; Stewart et al., 2011). </w:t>
      </w:r>
      <w:r w:rsidR="00E21C6F" w:rsidRPr="002F0F8A">
        <w:rPr>
          <w:rFonts w:ascii="Times New Roman" w:hAnsi="Times New Roman" w:cs="Times New Roman"/>
          <w:sz w:val="28"/>
          <w:szCs w:val="28"/>
        </w:rPr>
        <w:t xml:space="preserve">Maya and </w:t>
      </w:r>
      <w:proofErr w:type="spellStart"/>
      <w:r w:rsidR="00E21C6F" w:rsidRPr="002F0F8A">
        <w:rPr>
          <w:rFonts w:ascii="Times New Roman" w:hAnsi="Times New Roman" w:cs="Times New Roman"/>
          <w:sz w:val="28"/>
          <w:szCs w:val="28"/>
        </w:rPr>
        <w:t>Uzman</w:t>
      </w:r>
      <w:proofErr w:type="spellEnd"/>
      <w:r w:rsidR="00E21C6F" w:rsidRPr="002F0F8A">
        <w:rPr>
          <w:rFonts w:ascii="Times New Roman" w:hAnsi="Times New Roman" w:cs="Times New Roman"/>
          <w:sz w:val="28"/>
          <w:szCs w:val="28"/>
        </w:rPr>
        <w:t xml:space="preserve"> (2019) emphasize the strong connection between self-leadership </w:t>
      </w:r>
      <w:r w:rsidR="00E21C6F" w:rsidRPr="002F0F8A">
        <w:rPr>
          <w:rFonts w:ascii="Times New Roman" w:hAnsi="Times New Roman" w:cs="Times New Roman"/>
          <w:sz w:val="28"/>
          <w:szCs w:val="28"/>
        </w:rPr>
        <w:lastRenderedPageBreak/>
        <w:t>techniques and self-efficacy. One such strategy, goal setting, is directly impacted by how individuals assess their personal competencies</w:t>
      </w:r>
      <w:r w:rsidR="00E21C6F" w:rsidRPr="002F0F8A">
        <w:rPr>
          <w:rFonts w:ascii="Times New Roman" w:hAnsi="Times New Roman" w:cs="Times New Roman" w:hint="eastAsia"/>
          <w:sz w:val="28"/>
          <w:szCs w:val="28"/>
        </w:rPr>
        <w:t>.</w:t>
      </w:r>
    </w:p>
    <w:p w14:paraId="4763F4DB" w14:textId="7164820D" w:rsidR="00162D88" w:rsidRPr="002F0F8A" w:rsidRDefault="00162D88" w:rsidP="00162D88">
      <w:pPr>
        <w:rPr>
          <w:rFonts w:ascii="Times New Roman" w:hAnsi="Times New Roman" w:cs="Times New Roman"/>
          <w:sz w:val="28"/>
          <w:szCs w:val="28"/>
        </w:rPr>
      </w:pPr>
      <w:r w:rsidRPr="002F0F8A">
        <w:rPr>
          <w:rFonts w:ascii="Times New Roman" w:hAnsi="Times New Roman" w:cs="Times New Roman"/>
          <w:sz w:val="28"/>
          <w:szCs w:val="28"/>
        </w:rPr>
        <w:t xml:space="preserve">Personal performance history is the strongest contributor to positive self-efficacy (Manz, 1986). Assessor training that allows individuals to master progressively difficult tasks is intended to enhance their self-efficacy perception (Manz, 1986). </w:t>
      </w:r>
      <w:r w:rsidR="001E4880" w:rsidRPr="002F0F8A">
        <w:rPr>
          <w:rFonts w:ascii="Times New Roman" w:hAnsi="Times New Roman" w:cs="Times New Roman"/>
          <w:sz w:val="28"/>
          <w:szCs w:val="28"/>
        </w:rPr>
        <w:t>Self-leadership strategies, which include positive internal dialogue and visualization are designed to promote hopeful, opportunity-driven thinking that strengthens persistence in adversity and raises self-efficacy, as noted by Neck and Houghton (2006).</w:t>
      </w:r>
      <w:r w:rsidR="001E4880" w:rsidRPr="002F0F8A">
        <w:rPr>
          <w:rFonts w:ascii="Times New Roman" w:hAnsi="Times New Roman" w:cs="Times New Roman" w:hint="eastAsia"/>
          <w:sz w:val="28"/>
          <w:szCs w:val="28"/>
        </w:rPr>
        <w:t xml:space="preserve"> </w:t>
      </w:r>
      <w:r w:rsidR="005E2619">
        <w:rPr>
          <w:rFonts w:ascii="Times New Roman" w:hAnsi="Times New Roman" w:cs="Times New Roman"/>
          <w:sz w:val="28"/>
          <w:szCs w:val="28"/>
        </w:rPr>
        <w:t>M</w:t>
      </w:r>
      <w:r w:rsidR="005E2619">
        <w:rPr>
          <w:rFonts w:ascii="Times New Roman" w:hAnsi="Times New Roman" w:cs="Times New Roman" w:hint="eastAsia"/>
          <w:sz w:val="28"/>
          <w:szCs w:val="28"/>
        </w:rPr>
        <w:t xml:space="preserve">oreover, </w:t>
      </w:r>
      <w:r w:rsidR="006319BA" w:rsidRPr="002F0F8A">
        <w:rPr>
          <w:rFonts w:ascii="Times New Roman" w:hAnsi="Times New Roman" w:cs="Times New Roman"/>
          <w:sz w:val="28"/>
          <w:szCs w:val="28"/>
        </w:rPr>
        <w:t>training can assist individuals in developing the ability to generate natural rewards in their workplace</w:t>
      </w:r>
      <w:r w:rsidR="005E2619" w:rsidRPr="005E2619">
        <w:rPr>
          <w:rFonts w:ascii="Times New Roman" w:hAnsi="Times New Roman" w:cs="Times New Roman"/>
          <w:sz w:val="28"/>
          <w:szCs w:val="28"/>
        </w:rPr>
        <w:t xml:space="preserve"> </w:t>
      </w:r>
      <w:r w:rsidR="005E2619">
        <w:rPr>
          <w:rFonts w:ascii="Times New Roman" w:hAnsi="Times New Roman" w:cs="Times New Roman" w:hint="eastAsia"/>
          <w:sz w:val="28"/>
          <w:szCs w:val="28"/>
        </w:rPr>
        <w:t>(</w:t>
      </w:r>
      <w:r w:rsidR="005E2619" w:rsidRPr="002F0F8A">
        <w:rPr>
          <w:rFonts w:ascii="Times New Roman" w:hAnsi="Times New Roman" w:cs="Times New Roman"/>
          <w:sz w:val="28"/>
          <w:szCs w:val="28"/>
        </w:rPr>
        <w:t>Stewart et al.</w:t>
      </w:r>
      <w:r w:rsidR="005E2619">
        <w:rPr>
          <w:rFonts w:ascii="Times New Roman" w:hAnsi="Times New Roman" w:cs="Times New Roman" w:hint="eastAsia"/>
          <w:sz w:val="28"/>
          <w:szCs w:val="28"/>
        </w:rPr>
        <w:t xml:space="preserve">, </w:t>
      </w:r>
      <w:r w:rsidR="005E2619" w:rsidRPr="002F0F8A">
        <w:rPr>
          <w:rFonts w:ascii="Times New Roman" w:hAnsi="Times New Roman" w:cs="Times New Roman"/>
          <w:sz w:val="28"/>
          <w:szCs w:val="28"/>
        </w:rPr>
        <w:t>2011)</w:t>
      </w:r>
      <w:r w:rsidR="006319BA" w:rsidRPr="002F0F8A">
        <w:rPr>
          <w:rFonts w:ascii="Times New Roman" w:hAnsi="Times New Roman" w:cs="Times New Roman"/>
          <w:sz w:val="28"/>
          <w:szCs w:val="28"/>
        </w:rPr>
        <w:t>.</w:t>
      </w:r>
      <w:r w:rsidR="006319BA" w:rsidRPr="002F0F8A">
        <w:rPr>
          <w:rFonts w:ascii="Times New Roman" w:hAnsi="Times New Roman" w:cs="Times New Roman" w:hint="eastAsia"/>
          <w:sz w:val="28"/>
          <w:szCs w:val="28"/>
        </w:rPr>
        <w:t xml:space="preserve"> </w:t>
      </w:r>
      <w:r w:rsidRPr="002F0F8A">
        <w:rPr>
          <w:rFonts w:ascii="Times New Roman" w:hAnsi="Times New Roman" w:cs="Times New Roman"/>
          <w:sz w:val="28"/>
          <w:szCs w:val="28"/>
        </w:rPr>
        <w:t xml:space="preserve">Self-efficacy can be developed through four sources: social </w:t>
      </w:r>
      <w:r w:rsidR="00B530F2" w:rsidRPr="002F0F8A">
        <w:rPr>
          <w:rFonts w:ascii="Times New Roman" w:hAnsi="Times New Roman" w:cs="Times New Roman"/>
          <w:sz w:val="28"/>
          <w:szCs w:val="28"/>
        </w:rPr>
        <w:t>modelling</w:t>
      </w:r>
      <w:r w:rsidRPr="002F0F8A">
        <w:rPr>
          <w:rFonts w:ascii="Times New Roman" w:hAnsi="Times New Roman" w:cs="Times New Roman"/>
          <w:sz w:val="28"/>
          <w:szCs w:val="28"/>
        </w:rPr>
        <w:t xml:space="preserve">, mastery experiences, verbal persuasion, and physiological and emotional states (Maya &amp; </w:t>
      </w:r>
      <w:proofErr w:type="spellStart"/>
      <w:r w:rsidRPr="002F0F8A">
        <w:rPr>
          <w:rFonts w:ascii="Times New Roman" w:hAnsi="Times New Roman" w:cs="Times New Roman"/>
          <w:sz w:val="28"/>
          <w:szCs w:val="28"/>
        </w:rPr>
        <w:t>Uzman</w:t>
      </w:r>
      <w:proofErr w:type="spellEnd"/>
      <w:r w:rsidRPr="002F0F8A">
        <w:rPr>
          <w:rFonts w:ascii="Times New Roman" w:hAnsi="Times New Roman" w:cs="Times New Roman"/>
          <w:sz w:val="28"/>
          <w:szCs w:val="28"/>
        </w:rPr>
        <w:t xml:space="preserve">, 2019). Among these, mastery experience is the most effective (Maya &amp; </w:t>
      </w:r>
      <w:proofErr w:type="spellStart"/>
      <w:r w:rsidRPr="002F0F8A">
        <w:rPr>
          <w:rFonts w:ascii="Times New Roman" w:hAnsi="Times New Roman" w:cs="Times New Roman"/>
          <w:sz w:val="28"/>
          <w:szCs w:val="28"/>
        </w:rPr>
        <w:t>Uzman</w:t>
      </w:r>
      <w:proofErr w:type="spellEnd"/>
      <w:r w:rsidRPr="002F0F8A">
        <w:rPr>
          <w:rFonts w:ascii="Times New Roman" w:hAnsi="Times New Roman" w:cs="Times New Roman"/>
          <w:sz w:val="28"/>
          <w:szCs w:val="28"/>
        </w:rPr>
        <w:t>, 2019).</w:t>
      </w:r>
    </w:p>
    <w:p w14:paraId="60B55F6E" w14:textId="27957913" w:rsidR="00162D88" w:rsidRPr="002F0F8A" w:rsidRDefault="0071627E" w:rsidP="0071627E">
      <w:pPr>
        <w:pStyle w:val="3"/>
      </w:pPr>
      <w:bookmarkStart w:id="63" w:name="_Toc198673456"/>
      <w:bookmarkStart w:id="64" w:name="_Toc198758934"/>
      <w:bookmarkStart w:id="65" w:name="_Toc198853926"/>
      <w:r w:rsidRPr="002F0F8A">
        <w:rPr>
          <w:rFonts w:hint="eastAsia"/>
        </w:rPr>
        <w:t xml:space="preserve">1.5.4 </w:t>
      </w:r>
      <w:r w:rsidR="00162D88" w:rsidRPr="002F0F8A">
        <w:t>Psychological Capital</w:t>
      </w:r>
      <w:bookmarkEnd w:id="63"/>
      <w:bookmarkEnd w:id="64"/>
      <w:bookmarkEnd w:id="65"/>
    </w:p>
    <w:p w14:paraId="291AF20D" w14:textId="2105140F" w:rsidR="00162D88" w:rsidRPr="002F0F8A" w:rsidRDefault="0071627E" w:rsidP="0071627E">
      <w:pPr>
        <w:pStyle w:val="3"/>
      </w:pPr>
      <w:bookmarkStart w:id="66" w:name="_Toc198673457"/>
      <w:bookmarkStart w:id="67" w:name="_Toc198758935"/>
      <w:bookmarkStart w:id="68" w:name="_Toc198853927"/>
      <w:r w:rsidRPr="002F0F8A">
        <w:rPr>
          <w:rFonts w:hint="eastAsia"/>
        </w:rPr>
        <w:t>1.5.4.</w:t>
      </w:r>
      <w:r w:rsidR="00162D88" w:rsidRPr="002F0F8A">
        <w:t>1 Definition</w:t>
      </w:r>
      <w:bookmarkEnd w:id="66"/>
      <w:bookmarkEnd w:id="67"/>
      <w:bookmarkEnd w:id="68"/>
    </w:p>
    <w:p w14:paraId="5A9C83FC" w14:textId="28091D55" w:rsidR="00162D88" w:rsidRPr="002F0F8A" w:rsidRDefault="00D65386" w:rsidP="00162D88">
      <w:pPr>
        <w:rPr>
          <w:rFonts w:ascii="Times New Roman" w:hAnsi="Times New Roman" w:cs="Times New Roman"/>
          <w:sz w:val="28"/>
          <w:szCs w:val="28"/>
        </w:rPr>
      </w:pPr>
      <w:r w:rsidRPr="002F0F8A">
        <w:rPr>
          <w:rFonts w:ascii="Times New Roman" w:hAnsi="Times New Roman" w:cs="Times New Roman"/>
          <w:sz w:val="28"/>
          <w:szCs w:val="28"/>
        </w:rPr>
        <w:t xml:space="preserve">Psychological capital, described by Williams et al. (2016), refers to a positive human resource strength and mental capacity that enhances workplace performance and provides competitive advantages in the </w:t>
      </w:r>
      <w:r w:rsidR="0062279C" w:rsidRPr="002F0F8A">
        <w:rPr>
          <w:rFonts w:ascii="Times New Roman" w:hAnsi="Times New Roman" w:cs="Times New Roman"/>
          <w:sz w:val="28"/>
          <w:szCs w:val="28"/>
        </w:rPr>
        <w:t>labour</w:t>
      </w:r>
      <w:r w:rsidRPr="002F0F8A">
        <w:rPr>
          <w:rFonts w:ascii="Times New Roman" w:hAnsi="Times New Roman" w:cs="Times New Roman"/>
          <w:sz w:val="28"/>
          <w:szCs w:val="28"/>
        </w:rPr>
        <w:t xml:space="preserve"> market.</w:t>
      </w:r>
      <w:r w:rsidRPr="002F0F8A">
        <w:rPr>
          <w:rFonts w:ascii="Times New Roman" w:hAnsi="Times New Roman" w:cs="Times New Roman" w:hint="eastAsia"/>
          <w:sz w:val="28"/>
          <w:szCs w:val="28"/>
        </w:rPr>
        <w:t xml:space="preserve"> </w:t>
      </w:r>
      <w:r w:rsidR="0062279C" w:rsidRPr="002F0F8A">
        <w:rPr>
          <w:rFonts w:ascii="Times New Roman" w:hAnsi="Times New Roman" w:cs="Times New Roman"/>
          <w:sz w:val="28"/>
          <w:szCs w:val="28"/>
        </w:rPr>
        <w:t xml:space="preserve">According to Luthans (2002), psychological capital </w:t>
      </w:r>
      <w:r w:rsidR="0062279C" w:rsidRPr="002F0F8A">
        <w:rPr>
          <w:rFonts w:ascii="Times New Roman" w:hAnsi="Times New Roman" w:cs="Times New Roman"/>
          <w:sz w:val="28"/>
          <w:szCs w:val="28"/>
        </w:rPr>
        <w:lastRenderedPageBreak/>
        <w:t>consists of positive psychological resources that can be cultivated and utilized to boost effectiveness in today’s work environment.</w:t>
      </w:r>
      <w:r w:rsidR="00607FFA" w:rsidRPr="002F0F8A">
        <w:t xml:space="preserve"> </w:t>
      </w:r>
      <w:r w:rsidR="00607FFA" w:rsidRPr="002F0F8A">
        <w:rPr>
          <w:rFonts w:ascii="Times New Roman" w:hAnsi="Times New Roman" w:cs="Times New Roman"/>
          <w:sz w:val="28"/>
          <w:szCs w:val="28"/>
        </w:rPr>
        <w:t xml:space="preserve">It enhances prior </w:t>
      </w:r>
      <w:r w:rsidR="00607FFA" w:rsidRPr="002F0F8A">
        <w:rPr>
          <w:rFonts w:ascii="Times New Roman" w:hAnsi="Times New Roman" w:cs="Times New Roman" w:hint="eastAsia"/>
          <w:sz w:val="28"/>
          <w:szCs w:val="28"/>
        </w:rPr>
        <w:t>types</w:t>
      </w:r>
      <w:r w:rsidR="00607FFA" w:rsidRPr="002F0F8A">
        <w:rPr>
          <w:rFonts w:ascii="Times New Roman" w:hAnsi="Times New Roman" w:cs="Times New Roman"/>
          <w:sz w:val="28"/>
          <w:szCs w:val="28"/>
        </w:rPr>
        <w:t xml:space="preserve"> of capital and clarifies employability through the lens of </w:t>
      </w:r>
      <w:r w:rsidR="00162D88" w:rsidRPr="002F0F8A">
        <w:rPr>
          <w:rFonts w:ascii="Times New Roman" w:hAnsi="Times New Roman" w:cs="Times New Roman"/>
          <w:sz w:val="28"/>
          <w:szCs w:val="28"/>
        </w:rPr>
        <w:t>individuals’ capacity to deliver optimal performance (Williams et al., 2016). As a personal strength, psychological capital promotes individuals’ employability potential (Van Harten et al., 2022).</w:t>
      </w:r>
      <w:r w:rsidR="003579A5" w:rsidRPr="002F0F8A">
        <w:rPr>
          <w:rFonts w:ascii="Times New Roman" w:hAnsi="Times New Roman" w:cs="Times New Roman" w:hint="eastAsia"/>
          <w:sz w:val="28"/>
          <w:szCs w:val="28"/>
        </w:rPr>
        <w:t xml:space="preserve"> </w:t>
      </w:r>
      <w:r w:rsidR="00162D88" w:rsidRPr="002F0F8A">
        <w:rPr>
          <w:rFonts w:ascii="Times New Roman" w:hAnsi="Times New Roman" w:cs="Times New Roman"/>
          <w:sz w:val="28"/>
          <w:szCs w:val="28"/>
        </w:rPr>
        <w:t xml:space="preserve">Psychological capital includes </w:t>
      </w:r>
      <w:r w:rsidR="00413443" w:rsidRPr="002F0F8A">
        <w:rPr>
          <w:rFonts w:ascii="Times New Roman" w:hAnsi="Times New Roman" w:cs="Times New Roman"/>
          <w:sz w:val="28"/>
          <w:szCs w:val="28"/>
        </w:rPr>
        <w:t xml:space="preserve">self-assurance, expectation, perseverance, </w:t>
      </w:r>
      <w:r w:rsidR="00286B7C" w:rsidRPr="002F0F8A">
        <w:rPr>
          <w:rFonts w:ascii="Times New Roman" w:hAnsi="Times New Roman" w:cs="Times New Roman"/>
          <w:sz w:val="28"/>
          <w:szCs w:val="28"/>
        </w:rPr>
        <w:t>favourable</w:t>
      </w:r>
      <w:r w:rsidR="00413443" w:rsidRPr="002F0F8A">
        <w:rPr>
          <w:rFonts w:ascii="Times New Roman" w:hAnsi="Times New Roman" w:cs="Times New Roman"/>
          <w:sz w:val="28"/>
          <w:szCs w:val="28"/>
        </w:rPr>
        <w:t xml:space="preserve"> self-assessment, and personal qualities such as conscientiousness</w:t>
      </w:r>
      <w:r w:rsidR="00162D88" w:rsidRPr="002F0F8A">
        <w:rPr>
          <w:rFonts w:ascii="Times New Roman" w:hAnsi="Times New Roman" w:cs="Times New Roman"/>
          <w:sz w:val="28"/>
          <w:szCs w:val="28"/>
        </w:rPr>
        <w:t xml:space="preserve"> (Williams et al., 2016). </w:t>
      </w:r>
      <w:r w:rsidR="00EB1587" w:rsidRPr="002F0F8A">
        <w:rPr>
          <w:rFonts w:ascii="Times New Roman" w:hAnsi="Times New Roman" w:cs="Times New Roman"/>
          <w:sz w:val="28"/>
          <w:szCs w:val="28"/>
        </w:rPr>
        <w:t>As described by Williams et al. (2016), key components of psychological capital are resilience and adaptability, the latter being characterized as the skill to transform or adapt effectively within new contexts.</w:t>
      </w:r>
    </w:p>
    <w:p w14:paraId="418033F0" w14:textId="4EB0548D" w:rsidR="00162D88" w:rsidRPr="002F0F8A" w:rsidRDefault="00676E56" w:rsidP="00676E56">
      <w:pPr>
        <w:pStyle w:val="3"/>
      </w:pPr>
      <w:bookmarkStart w:id="69" w:name="_Toc198673458"/>
      <w:bookmarkStart w:id="70" w:name="_Toc198758936"/>
      <w:bookmarkStart w:id="71" w:name="_Toc198853928"/>
      <w:r w:rsidRPr="002F0F8A">
        <w:rPr>
          <w:rFonts w:hint="eastAsia"/>
        </w:rPr>
        <w:t>1.5.4.</w:t>
      </w:r>
      <w:r w:rsidR="00162D88" w:rsidRPr="002F0F8A">
        <w:t>2 Relationship with Employability</w:t>
      </w:r>
      <w:bookmarkEnd w:id="69"/>
      <w:bookmarkEnd w:id="70"/>
      <w:bookmarkEnd w:id="71"/>
    </w:p>
    <w:p w14:paraId="59614A42" w14:textId="4EEB3F79" w:rsidR="00162D88" w:rsidRPr="002F0F8A" w:rsidRDefault="00B45F0A" w:rsidP="00162D88">
      <w:pPr>
        <w:rPr>
          <w:rFonts w:ascii="Times New Roman" w:hAnsi="Times New Roman" w:cs="Times New Roman"/>
          <w:sz w:val="28"/>
          <w:szCs w:val="28"/>
        </w:rPr>
      </w:pPr>
      <w:r w:rsidRPr="002F0F8A">
        <w:rPr>
          <w:rFonts w:ascii="Times New Roman" w:hAnsi="Times New Roman" w:cs="Times New Roman"/>
          <w:sz w:val="28"/>
          <w:szCs w:val="28"/>
        </w:rPr>
        <w:t>Various studies</w:t>
      </w:r>
      <w:r w:rsidR="004069F1">
        <w:rPr>
          <w:rFonts w:ascii="Times New Roman" w:hAnsi="Times New Roman" w:cs="Times New Roman" w:hint="eastAsia"/>
          <w:sz w:val="28"/>
          <w:szCs w:val="28"/>
        </w:rPr>
        <w:t xml:space="preserve"> </w:t>
      </w:r>
      <w:r w:rsidRPr="002F0F8A">
        <w:rPr>
          <w:rFonts w:ascii="Times New Roman" w:hAnsi="Times New Roman" w:cs="Times New Roman"/>
          <w:sz w:val="28"/>
          <w:szCs w:val="28"/>
        </w:rPr>
        <w:t>highlight psychological capital as a significant dimension in understanding employability.</w:t>
      </w:r>
      <w:r w:rsidR="00162D88" w:rsidRPr="002F0F8A">
        <w:rPr>
          <w:rFonts w:ascii="Times New Roman" w:hAnsi="Times New Roman" w:cs="Times New Roman"/>
          <w:sz w:val="28"/>
          <w:szCs w:val="28"/>
        </w:rPr>
        <w:t xml:space="preserve"> It is essential for the development and strengthening of entrepreneurial intentions (Dalrymple et al., 2021). Increases in student psychological capital positively and directly affect the competence levels demonstrated in employability skills (Dalrymple et al., 2021). </w:t>
      </w:r>
      <w:r w:rsidR="008E44C9" w:rsidRPr="008E44C9">
        <w:rPr>
          <w:rFonts w:ascii="Times New Roman" w:hAnsi="Times New Roman" w:cs="Times New Roman"/>
          <w:sz w:val="28"/>
          <w:szCs w:val="28"/>
        </w:rPr>
        <w:t xml:space="preserve">Psychological capital is linked to positive self-evaluation across its various dimensions </w:t>
      </w:r>
      <w:r w:rsidR="00162D88" w:rsidRPr="002F0F8A">
        <w:rPr>
          <w:rFonts w:ascii="Times New Roman" w:hAnsi="Times New Roman" w:cs="Times New Roman"/>
          <w:sz w:val="28"/>
          <w:szCs w:val="28"/>
        </w:rPr>
        <w:t>(Williams et al., 2016).</w:t>
      </w:r>
    </w:p>
    <w:p w14:paraId="046AB865" w14:textId="5D7623F9" w:rsidR="00162D88" w:rsidRPr="002F0F8A" w:rsidRDefault="00162D88" w:rsidP="00A84A31">
      <w:pPr>
        <w:pStyle w:val="3"/>
        <w:numPr>
          <w:ilvl w:val="2"/>
          <w:numId w:val="7"/>
        </w:numPr>
      </w:pPr>
      <w:bookmarkStart w:id="72" w:name="_Toc198673459"/>
      <w:bookmarkStart w:id="73" w:name="_Toc198758937"/>
      <w:bookmarkStart w:id="74" w:name="_Toc198853929"/>
      <w:r w:rsidRPr="002F0F8A">
        <w:lastRenderedPageBreak/>
        <w:t>Gaps in Literature</w:t>
      </w:r>
      <w:bookmarkEnd w:id="72"/>
      <w:bookmarkEnd w:id="73"/>
      <w:bookmarkEnd w:id="74"/>
    </w:p>
    <w:p w14:paraId="0D30BC2F" w14:textId="1FA74E54" w:rsidR="00162D88" w:rsidRPr="002F0F8A" w:rsidRDefault="00A84A31" w:rsidP="00A84A31">
      <w:pPr>
        <w:pStyle w:val="3"/>
      </w:pPr>
      <w:bookmarkStart w:id="75" w:name="_Toc198673460"/>
      <w:bookmarkStart w:id="76" w:name="_Toc198758938"/>
      <w:bookmarkStart w:id="77" w:name="_Toc198853930"/>
      <w:r w:rsidRPr="002F0F8A">
        <w:rPr>
          <w:rFonts w:hint="eastAsia"/>
        </w:rPr>
        <w:t xml:space="preserve">1.5.5.1 </w:t>
      </w:r>
      <w:r w:rsidR="00270B8F" w:rsidRPr="002F0F8A">
        <w:rPr>
          <w:rFonts w:hint="eastAsia"/>
        </w:rPr>
        <w:t>SL</w:t>
      </w:r>
      <w:r w:rsidR="00162D88" w:rsidRPr="002F0F8A">
        <w:t xml:space="preserve"> and </w:t>
      </w:r>
      <w:r w:rsidR="0010672A" w:rsidRPr="002F0F8A">
        <w:rPr>
          <w:rFonts w:hint="eastAsia"/>
        </w:rPr>
        <w:t>SL</w:t>
      </w:r>
      <w:r w:rsidR="00162D88" w:rsidRPr="002F0F8A">
        <w:t xml:space="preserve"> Strategies</w:t>
      </w:r>
      <w:bookmarkEnd w:id="75"/>
      <w:bookmarkEnd w:id="76"/>
      <w:bookmarkEnd w:id="77"/>
    </w:p>
    <w:p w14:paraId="78276530" w14:textId="7FD6B6B8" w:rsidR="00162D88" w:rsidRPr="002F0F8A" w:rsidRDefault="00162D88" w:rsidP="00162D88">
      <w:pPr>
        <w:rPr>
          <w:rFonts w:ascii="Times New Roman" w:hAnsi="Times New Roman" w:cs="Times New Roman"/>
          <w:sz w:val="28"/>
          <w:szCs w:val="28"/>
        </w:rPr>
      </w:pPr>
      <w:r w:rsidRPr="002F0F8A">
        <w:rPr>
          <w:rFonts w:ascii="Times New Roman" w:hAnsi="Times New Roman" w:cs="Times New Roman"/>
          <w:sz w:val="28"/>
          <w:szCs w:val="28"/>
        </w:rPr>
        <w:t xml:space="preserve">Self-leadership remains a developing field of research, </w:t>
      </w:r>
      <w:r w:rsidR="00D05711">
        <w:rPr>
          <w:rFonts w:ascii="Times New Roman" w:hAnsi="Times New Roman" w:cs="Times New Roman" w:hint="eastAsia"/>
          <w:sz w:val="28"/>
          <w:szCs w:val="28"/>
        </w:rPr>
        <w:t>d</w:t>
      </w:r>
      <w:r w:rsidR="00D05711" w:rsidRPr="00D05711">
        <w:rPr>
          <w:rFonts w:ascii="Times New Roman" w:hAnsi="Times New Roman" w:cs="Times New Roman"/>
          <w:sz w:val="28"/>
          <w:szCs w:val="28"/>
        </w:rPr>
        <w:t>espite evidence indicating its positive relationship with numerous individual outcomes</w:t>
      </w:r>
      <w:r w:rsidR="00D05711">
        <w:rPr>
          <w:rFonts w:ascii="Times New Roman" w:hAnsi="Times New Roman" w:cs="Times New Roman" w:hint="eastAsia"/>
          <w:sz w:val="28"/>
          <w:szCs w:val="28"/>
        </w:rPr>
        <w:t xml:space="preserve"> </w:t>
      </w:r>
      <w:r w:rsidRPr="002F0F8A">
        <w:rPr>
          <w:rFonts w:ascii="Times New Roman" w:hAnsi="Times New Roman" w:cs="Times New Roman"/>
          <w:sz w:val="28"/>
          <w:szCs w:val="28"/>
        </w:rPr>
        <w:t xml:space="preserve">(Harari et al., 2021). However, how self-leadership influences outcomes through specific psychological mechanisms is still not well understood (Knotts et al., 2022). For example, </w:t>
      </w:r>
      <w:r w:rsidR="001D0F5B">
        <w:rPr>
          <w:rFonts w:ascii="Times New Roman" w:hAnsi="Times New Roman" w:cs="Times New Roman" w:hint="eastAsia"/>
          <w:sz w:val="28"/>
          <w:szCs w:val="28"/>
        </w:rPr>
        <w:t>s</w:t>
      </w:r>
      <w:r w:rsidR="00E23389" w:rsidRPr="00E23389">
        <w:rPr>
          <w:rFonts w:ascii="Times New Roman" w:hAnsi="Times New Roman" w:cs="Times New Roman"/>
          <w:sz w:val="28"/>
          <w:szCs w:val="28"/>
        </w:rPr>
        <w:t>elf-leadership affects job-related results partly through self-efficacy, as noted by Knotts et al. (2022)</w:t>
      </w:r>
      <w:r w:rsidRPr="002F0F8A">
        <w:rPr>
          <w:rFonts w:ascii="Times New Roman" w:hAnsi="Times New Roman" w:cs="Times New Roman"/>
          <w:sz w:val="28"/>
          <w:szCs w:val="28"/>
        </w:rPr>
        <w:t xml:space="preserve">. However, the specific extent of this mediation and whether it varies across different attitudes or outcomes remains unclear (Knotts et al., 2022). Current research on self-leadership lacks systematic search strategies and are mostly qualitative, with limited objective methods for indexing heterogeneity (Harari et al., 2021). There is a need for systematic meta-analyses to address these gaps (Harari et al., 2021). Further insights are also needed into the specific components of self-leadership strategies and their interrelationships (Knotts et al., 2022). Theoretically, self-leadership includes </w:t>
      </w:r>
      <w:r w:rsidR="00BC295C" w:rsidRPr="002F0F8A">
        <w:rPr>
          <w:rFonts w:ascii="Times New Roman" w:hAnsi="Times New Roman" w:cs="Times New Roman"/>
          <w:sz w:val="28"/>
          <w:szCs w:val="28"/>
        </w:rPr>
        <w:t>behaviour</w:t>
      </w:r>
      <w:r w:rsidRPr="002F0F8A">
        <w:rPr>
          <w:rFonts w:ascii="Times New Roman" w:hAnsi="Times New Roman" w:cs="Times New Roman"/>
          <w:sz w:val="28"/>
          <w:szCs w:val="28"/>
        </w:rPr>
        <w:t xml:space="preserve">-focused strategies, natural rewards, and constructive thought strategies (Knotts et al., 2022). However, to what extent constructive thought strategies can compensate for or enhance the basic </w:t>
      </w:r>
      <w:r w:rsidR="00BC295C" w:rsidRPr="002F0F8A">
        <w:rPr>
          <w:rFonts w:ascii="Times New Roman" w:hAnsi="Times New Roman" w:cs="Times New Roman"/>
          <w:sz w:val="28"/>
          <w:szCs w:val="28"/>
        </w:rPr>
        <w:t>behaviour</w:t>
      </w:r>
      <w:r w:rsidRPr="002F0F8A">
        <w:rPr>
          <w:rFonts w:ascii="Times New Roman" w:hAnsi="Times New Roman" w:cs="Times New Roman"/>
          <w:sz w:val="28"/>
          <w:szCs w:val="28"/>
        </w:rPr>
        <w:t>-focused strategies is still underexplored and remains unclear (Knotts et al., 2022).</w:t>
      </w:r>
    </w:p>
    <w:p w14:paraId="1A61D05C" w14:textId="0A2E1719" w:rsidR="00162D88" w:rsidRPr="002F0F8A" w:rsidRDefault="00765FF5" w:rsidP="00765FF5">
      <w:pPr>
        <w:pStyle w:val="3"/>
      </w:pPr>
      <w:bookmarkStart w:id="78" w:name="_Toc198673461"/>
      <w:bookmarkStart w:id="79" w:name="_Toc198758939"/>
      <w:bookmarkStart w:id="80" w:name="_Toc198853931"/>
      <w:r w:rsidRPr="002F0F8A">
        <w:rPr>
          <w:rFonts w:hint="eastAsia"/>
        </w:rPr>
        <w:lastRenderedPageBreak/>
        <w:t>1.5.5.</w:t>
      </w:r>
      <w:r w:rsidR="00162D88" w:rsidRPr="002F0F8A">
        <w:t>2 Employability and Graduate Employability</w:t>
      </w:r>
      <w:bookmarkEnd w:id="78"/>
      <w:bookmarkEnd w:id="79"/>
      <w:bookmarkEnd w:id="80"/>
    </w:p>
    <w:p w14:paraId="02448631" w14:textId="6906135F" w:rsidR="00162D88" w:rsidRPr="002F0F8A" w:rsidRDefault="00162D88" w:rsidP="00162D88">
      <w:pPr>
        <w:rPr>
          <w:rFonts w:ascii="Times New Roman" w:hAnsi="Times New Roman" w:cs="Times New Roman"/>
          <w:sz w:val="28"/>
          <w:szCs w:val="28"/>
        </w:rPr>
      </w:pPr>
      <w:r w:rsidRPr="002F0F8A">
        <w:rPr>
          <w:rFonts w:ascii="Times New Roman" w:hAnsi="Times New Roman" w:cs="Times New Roman"/>
          <w:sz w:val="28"/>
          <w:szCs w:val="28"/>
        </w:rPr>
        <w:t>The field of employability is fragmented</w:t>
      </w:r>
      <w:r w:rsidR="00D62BCE" w:rsidRPr="002F0F8A">
        <w:rPr>
          <w:rFonts w:ascii="Times New Roman" w:hAnsi="Times New Roman" w:cs="Times New Roman" w:hint="eastAsia"/>
          <w:sz w:val="28"/>
          <w:szCs w:val="28"/>
        </w:rPr>
        <w:t xml:space="preserve"> (</w:t>
      </w:r>
      <w:r w:rsidRPr="002F0F8A">
        <w:rPr>
          <w:rFonts w:ascii="Times New Roman" w:hAnsi="Times New Roman" w:cs="Times New Roman"/>
          <w:sz w:val="28"/>
          <w:szCs w:val="28"/>
        </w:rPr>
        <w:t xml:space="preserve">Dinh et al., 2023). There are large differences in how scholars define and understand the </w:t>
      </w:r>
      <w:r w:rsidR="00E25BF9">
        <w:rPr>
          <w:rFonts w:ascii="Times New Roman" w:hAnsi="Times New Roman" w:cs="Times New Roman" w:hint="eastAsia"/>
          <w:sz w:val="28"/>
          <w:szCs w:val="28"/>
        </w:rPr>
        <w:t xml:space="preserve">framework </w:t>
      </w:r>
      <w:r w:rsidRPr="002F0F8A">
        <w:rPr>
          <w:rFonts w:ascii="Times New Roman" w:hAnsi="Times New Roman" w:cs="Times New Roman"/>
          <w:sz w:val="28"/>
          <w:szCs w:val="28"/>
        </w:rPr>
        <w:t xml:space="preserve">of employability (Eimer et al., 2023). Definitions may also vary across different cultural contexts (Eimer et al., 2023). Previous studies show limited integration among different conceptual dimensions, such as personal assets that enhance employability, perceived opportunities, and actual transitions into work (Dinh et al., 2023). There are many different tools used to measure employability, but they lack consistency (García-Álvarez et al., 2022), which is a key obstacle to research integration (Van Harten et al., 2022). </w:t>
      </w:r>
      <w:r w:rsidR="0037358D" w:rsidRPr="0037358D">
        <w:rPr>
          <w:rFonts w:ascii="Times New Roman" w:hAnsi="Times New Roman" w:cs="Times New Roman"/>
          <w:sz w:val="28"/>
          <w:szCs w:val="28"/>
        </w:rPr>
        <w:t>A consistent measurement tool is needed</w:t>
      </w:r>
      <w:r w:rsidRPr="002F0F8A">
        <w:rPr>
          <w:rFonts w:ascii="Times New Roman" w:hAnsi="Times New Roman" w:cs="Times New Roman"/>
          <w:sz w:val="28"/>
          <w:szCs w:val="28"/>
        </w:rPr>
        <w:t xml:space="preserve"> to enable international comparisons and objective synthesis (García-Álvarez et al., 2022). Research on graduate employability and research on employee employability belong to different subfields, although they use similar theories and concepts. However, there is little knowledge exchange or collaboration between these areas (Akkermans et al., 2024). Therefore, more interdisciplinary integration and cooperation is urgently needed (Akkermans et al., 2024).</w:t>
      </w:r>
    </w:p>
    <w:p w14:paraId="19DCC139" w14:textId="2FFD72AE" w:rsidR="00162D88" w:rsidRPr="002F0F8A" w:rsidRDefault="00716844" w:rsidP="00716844">
      <w:pPr>
        <w:pStyle w:val="3"/>
      </w:pPr>
      <w:bookmarkStart w:id="81" w:name="_Toc198673462"/>
      <w:bookmarkStart w:id="82" w:name="_Toc198758940"/>
      <w:bookmarkStart w:id="83" w:name="_Toc198853932"/>
      <w:r w:rsidRPr="002F0F8A">
        <w:rPr>
          <w:rFonts w:hint="eastAsia"/>
        </w:rPr>
        <w:t>1.5.5.</w:t>
      </w:r>
      <w:r w:rsidR="00162D88" w:rsidRPr="002F0F8A">
        <w:t>3 Cross-Field Integration</w:t>
      </w:r>
      <w:bookmarkEnd w:id="81"/>
      <w:bookmarkEnd w:id="82"/>
      <w:bookmarkEnd w:id="83"/>
    </w:p>
    <w:p w14:paraId="610C6008" w14:textId="0C5C2981" w:rsidR="00F05B27" w:rsidRPr="002F0F8A" w:rsidRDefault="00162D88" w:rsidP="003B7D82">
      <w:pPr>
        <w:rPr>
          <w:rFonts w:ascii="Times New Roman" w:hAnsi="Times New Roman" w:cs="Times New Roman"/>
          <w:sz w:val="28"/>
          <w:szCs w:val="28"/>
        </w:rPr>
      </w:pPr>
      <w:r w:rsidRPr="002F0F8A">
        <w:rPr>
          <w:rFonts w:ascii="Times New Roman" w:hAnsi="Times New Roman" w:cs="Times New Roman"/>
          <w:sz w:val="28"/>
          <w:szCs w:val="28"/>
        </w:rPr>
        <w:t xml:space="preserve">Existing literature lacks clear studies on how </w:t>
      </w:r>
      <w:r w:rsidR="0033162F">
        <w:rPr>
          <w:rFonts w:ascii="Times New Roman" w:hAnsi="Times New Roman" w:cs="Times New Roman" w:hint="eastAsia"/>
          <w:sz w:val="28"/>
          <w:szCs w:val="28"/>
        </w:rPr>
        <w:t>self-leadership</w:t>
      </w:r>
      <w:r w:rsidRPr="002F0F8A">
        <w:rPr>
          <w:rFonts w:ascii="Times New Roman" w:hAnsi="Times New Roman" w:cs="Times New Roman"/>
          <w:sz w:val="28"/>
          <w:szCs w:val="28"/>
        </w:rPr>
        <w:t xml:space="preserve"> as a whole, or specific </w:t>
      </w:r>
      <w:r w:rsidR="00C36D7A">
        <w:rPr>
          <w:rFonts w:ascii="Times New Roman" w:hAnsi="Times New Roman" w:cs="Times New Roman" w:hint="eastAsia"/>
          <w:sz w:val="28"/>
          <w:szCs w:val="28"/>
        </w:rPr>
        <w:t>SL</w:t>
      </w:r>
      <w:r w:rsidRPr="002F0F8A">
        <w:rPr>
          <w:rFonts w:ascii="Times New Roman" w:hAnsi="Times New Roman" w:cs="Times New Roman"/>
          <w:sz w:val="28"/>
          <w:szCs w:val="28"/>
        </w:rPr>
        <w:t xml:space="preserve"> strategies, directly and systematically influence different dimensions of employability. While employability research emphasizes </w:t>
      </w:r>
      <w:r w:rsidRPr="002F0F8A">
        <w:rPr>
          <w:rFonts w:ascii="Times New Roman" w:hAnsi="Times New Roman" w:cs="Times New Roman"/>
          <w:sz w:val="28"/>
          <w:szCs w:val="28"/>
        </w:rPr>
        <w:lastRenderedPageBreak/>
        <w:t>personal agency and self-management skills (Dalrymple et al., 2021), which are closely related to self-leadership, it does not clearly address how self-leadership, as a specific form of agency, contributes to employability. Researchers call for more integrative research that focuses on</w:t>
      </w:r>
      <w:r w:rsidR="00A322A4">
        <w:rPr>
          <w:rFonts w:hint="eastAsia"/>
        </w:rPr>
        <w:t xml:space="preserve"> </w:t>
      </w:r>
      <w:r w:rsidR="00A322A4" w:rsidRPr="00A322A4">
        <w:rPr>
          <w:rFonts w:ascii="Times New Roman" w:hAnsi="Times New Roman" w:cs="Times New Roman"/>
          <w:sz w:val="28"/>
          <w:szCs w:val="28"/>
        </w:rPr>
        <w:t>the function of personal autonomy in shaping career paths</w:t>
      </w:r>
      <w:r w:rsidRPr="002F0F8A">
        <w:rPr>
          <w:rFonts w:ascii="Times New Roman" w:hAnsi="Times New Roman" w:cs="Times New Roman"/>
          <w:sz w:val="28"/>
          <w:szCs w:val="28"/>
        </w:rPr>
        <w:t xml:space="preserve">, which indirectly points to a gap in connecting concepts like self-leadership with employability research (Dinh et al., 2023). In addition, there is limited exploration of psychological mechanism variables such as self-efficacy and psychological capital in linking self-leadership and employability. </w:t>
      </w:r>
      <w:r w:rsidR="002A2231" w:rsidRPr="002F0F8A">
        <w:rPr>
          <w:rFonts w:ascii="Times New Roman" w:hAnsi="Times New Roman" w:cs="Times New Roman"/>
          <w:sz w:val="28"/>
          <w:szCs w:val="28"/>
        </w:rPr>
        <w:t>Knotts et al.</w:t>
      </w:r>
      <w:r w:rsidR="002A2231">
        <w:rPr>
          <w:rFonts w:ascii="Times New Roman" w:hAnsi="Times New Roman" w:cs="Times New Roman" w:hint="eastAsia"/>
          <w:sz w:val="28"/>
          <w:szCs w:val="28"/>
        </w:rPr>
        <w:t xml:space="preserve"> (</w:t>
      </w:r>
      <w:r w:rsidR="002A2231" w:rsidRPr="002F0F8A">
        <w:rPr>
          <w:rFonts w:ascii="Times New Roman" w:hAnsi="Times New Roman" w:cs="Times New Roman"/>
          <w:sz w:val="28"/>
          <w:szCs w:val="28"/>
        </w:rPr>
        <w:t>2022</w:t>
      </w:r>
      <w:r w:rsidR="002A2231">
        <w:rPr>
          <w:rFonts w:ascii="Times New Roman" w:hAnsi="Times New Roman" w:cs="Times New Roman" w:hint="eastAsia"/>
          <w:sz w:val="28"/>
          <w:szCs w:val="28"/>
        </w:rPr>
        <w:t xml:space="preserve">) </w:t>
      </w:r>
      <w:r w:rsidRPr="002F0F8A">
        <w:rPr>
          <w:rFonts w:ascii="Times New Roman" w:hAnsi="Times New Roman" w:cs="Times New Roman"/>
          <w:sz w:val="28"/>
          <w:szCs w:val="28"/>
        </w:rPr>
        <w:t xml:space="preserve">also highlight the need to further explore </w:t>
      </w:r>
      <w:r w:rsidR="0065292A" w:rsidRPr="002F0F8A">
        <w:rPr>
          <w:rFonts w:ascii="Times New Roman" w:hAnsi="Times New Roman" w:cs="Times New Roman" w:hint="eastAsia"/>
          <w:sz w:val="28"/>
          <w:szCs w:val="28"/>
        </w:rPr>
        <w:t>t</w:t>
      </w:r>
      <w:r w:rsidR="0065292A" w:rsidRPr="002F0F8A">
        <w:rPr>
          <w:rFonts w:ascii="Times New Roman" w:hAnsi="Times New Roman" w:cs="Times New Roman"/>
          <w:sz w:val="28"/>
          <w:szCs w:val="28"/>
        </w:rPr>
        <w:t xml:space="preserve">he </w:t>
      </w:r>
      <w:r w:rsidR="0065292A" w:rsidRPr="002F0F8A">
        <w:rPr>
          <w:rFonts w:ascii="Times New Roman" w:hAnsi="Times New Roman" w:cs="Times New Roman" w:hint="eastAsia"/>
          <w:sz w:val="28"/>
          <w:szCs w:val="28"/>
        </w:rPr>
        <w:t xml:space="preserve">specific </w:t>
      </w:r>
      <w:r w:rsidR="0065292A" w:rsidRPr="002F0F8A">
        <w:rPr>
          <w:rFonts w:ascii="Times New Roman" w:hAnsi="Times New Roman" w:cs="Times New Roman"/>
          <w:sz w:val="28"/>
          <w:szCs w:val="28"/>
        </w:rPr>
        <w:t>function of self-efficacy as a mediator in self-leadership</w:t>
      </w:r>
      <w:r w:rsidR="002A2231">
        <w:rPr>
          <w:rFonts w:ascii="Times New Roman" w:hAnsi="Times New Roman" w:cs="Times New Roman" w:hint="eastAsia"/>
          <w:sz w:val="28"/>
          <w:szCs w:val="28"/>
        </w:rPr>
        <w:t>.</w:t>
      </w:r>
    </w:p>
    <w:p w14:paraId="32CCFFC7" w14:textId="5C9E3A47" w:rsidR="00D4303E" w:rsidRPr="002F0F8A" w:rsidRDefault="002718E1" w:rsidP="002718E1">
      <w:pPr>
        <w:pStyle w:val="3"/>
      </w:pPr>
      <w:bookmarkStart w:id="84" w:name="_Toc198673463"/>
      <w:bookmarkStart w:id="85" w:name="_Toc198758941"/>
      <w:bookmarkStart w:id="86" w:name="_Toc198853933"/>
      <w:r w:rsidRPr="002F0F8A">
        <w:rPr>
          <w:rFonts w:hint="eastAsia"/>
        </w:rPr>
        <w:t xml:space="preserve">1.6 </w:t>
      </w:r>
      <w:r w:rsidR="00E16FEC" w:rsidRPr="002F0F8A">
        <w:t>Theoretical Framework</w:t>
      </w:r>
      <w:bookmarkEnd w:id="84"/>
      <w:bookmarkEnd w:id="85"/>
      <w:bookmarkEnd w:id="86"/>
    </w:p>
    <w:p w14:paraId="4AE18211" w14:textId="64F23D51" w:rsidR="00BA01CE" w:rsidRPr="002F0F8A" w:rsidRDefault="00553593" w:rsidP="003B7D82">
      <w:pPr>
        <w:rPr>
          <w:rFonts w:ascii="Times New Roman" w:hAnsi="Times New Roman" w:cs="Times New Roman"/>
          <w:sz w:val="28"/>
          <w:szCs w:val="28"/>
        </w:rPr>
      </w:pPr>
      <w:r w:rsidRPr="002F0F8A">
        <w:rPr>
          <w:rFonts w:ascii="Times New Roman" w:hAnsi="Times New Roman" w:cs="Times New Roman"/>
          <w:sz w:val="28"/>
          <w:szCs w:val="28"/>
        </w:rPr>
        <w:t>This research builds its theoretical model on insights gained from a comprehensive review of scholarly works</w:t>
      </w:r>
      <w:r w:rsidRPr="002F0F8A">
        <w:rPr>
          <w:rFonts w:ascii="Times New Roman" w:hAnsi="Times New Roman" w:cs="Times New Roman" w:hint="eastAsia"/>
          <w:sz w:val="28"/>
          <w:szCs w:val="28"/>
        </w:rPr>
        <w:t xml:space="preserve"> </w:t>
      </w:r>
      <w:r w:rsidR="003F6B72" w:rsidRPr="002F0F8A">
        <w:rPr>
          <w:rFonts w:ascii="Times New Roman" w:hAnsi="Times New Roman" w:cs="Times New Roman"/>
          <w:sz w:val="28"/>
          <w:szCs w:val="28"/>
        </w:rPr>
        <w:t>and aims to clarify how self-leadership strategies influence university students’ employability, with particular attention to the role of cultural context.</w:t>
      </w:r>
    </w:p>
    <w:p w14:paraId="7FDAFF39" w14:textId="3752CB75" w:rsidR="00BD0545" w:rsidRPr="005125C8" w:rsidRDefault="00342455" w:rsidP="00C1680B">
      <w:pPr>
        <w:rPr>
          <w:rFonts w:ascii="Times New Roman" w:hAnsi="Times New Roman" w:cs="Times New Roman"/>
          <w:sz w:val="28"/>
          <w:szCs w:val="28"/>
          <w:lang w:val="en-US"/>
        </w:rPr>
      </w:pPr>
      <w:r w:rsidRPr="002F0F8A">
        <w:rPr>
          <w:rFonts w:ascii="Times New Roman" w:hAnsi="Times New Roman" w:cs="Times New Roman"/>
          <w:sz w:val="28"/>
          <w:szCs w:val="28"/>
        </w:rPr>
        <w:t xml:space="preserve">According to Manz (1986), self-leadership involves a broad approach of self-guidance, focusing on </w:t>
      </w:r>
      <w:r w:rsidR="005125C8" w:rsidRPr="005125C8">
        <w:rPr>
          <w:rFonts w:ascii="Times New Roman" w:hAnsi="Times New Roman" w:cs="Times New Roman"/>
          <w:sz w:val="28"/>
          <w:szCs w:val="28"/>
          <w:lang w:val="en-US"/>
        </w:rPr>
        <w:t>motivating oneself to perform tasks that are enjoyable by nature</w:t>
      </w:r>
      <w:r w:rsidRPr="002F0F8A">
        <w:rPr>
          <w:rFonts w:ascii="Times New Roman" w:hAnsi="Times New Roman" w:cs="Times New Roman"/>
          <w:sz w:val="28"/>
          <w:szCs w:val="28"/>
        </w:rPr>
        <w:t>, as well as regulating oneself to complete tasks that are necessary but lack natural motivation.</w:t>
      </w:r>
      <w:r w:rsidRPr="002F0F8A">
        <w:rPr>
          <w:rFonts w:ascii="Times New Roman" w:hAnsi="Times New Roman" w:cs="Times New Roman" w:hint="eastAsia"/>
          <w:sz w:val="28"/>
          <w:szCs w:val="28"/>
        </w:rPr>
        <w:t xml:space="preserve"> </w:t>
      </w:r>
      <w:r w:rsidR="00FD6AA1" w:rsidRPr="002F0F8A">
        <w:rPr>
          <w:rFonts w:ascii="Times New Roman" w:hAnsi="Times New Roman" w:cs="Times New Roman"/>
          <w:sz w:val="28"/>
          <w:szCs w:val="28"/>
        </w:rPr>
        <w:t>Furthermore, t</w:t>
      </w:r>
      <w:r w:rsidR="007214A0" w:rsidRPr="002F0F8A">
        <w:rPr>
          <w:rFonts w:ascii="Times New Roman" w:hAnsi="Times New Roman" w:cs="Times New Roman"/>
          <w:sz w:val="28"/>
          <w:szCs w:val="28"/>
        </w:rPr>
        <w:t xml:space="preserve">here are several key foundational theories related to self-leadership theory. </w:t>
      </w:r>
      <w:r w:rsidR="004C7BFB" w:rsidRPr="002F0F8A">
        <w:rPr>
          <w:rFonts w:ascii="Times New Roman" w:hAnsi="Times New Roman" w:cs="Times New Roman"/>
          <w:sz w:val="28"/>
          <w:szCs w:val="28"/>
        </w:rPr>
        <w:t xml:space="preserve">The frameworks of self-regulation from Bandura (1991) and self-management </w:t>
      </w:r>
      <w:r w:rsidR="004C7BFB" w:rsidRPr="002F0F8A">
        <w:rPr>
          <w:rFonts w:ascii="Times New Roman" w:hAnsi="Times New Roman" w:cs="Times New Roman"/>
          <w:sz w:val="28"/>
          <w:szCs w:val="28"/>
        </w:rPr>
        <w:lastRenderedPageBreak/>
        <w:t>from Manz and Sims (1980)</w:t>
      </w:r>
      <w:r w:rsidR="007D72E1" w:rsidRPr="002F0F8A">
        <w:rPr>
          <w:rFonts w:ascii="Times New Roman" w:hAnsi="Times New Roman" w:cs="Times New Roman"/>
          <w:sz w:val="28"/>
          <w:szCs w:val="28"/>
        </w:rPr>
        <w:t>, and self-determination theory</w:t>
      </w:r>
      <w:r w:rsidR="004C7BFB" w:rsidRPr="002F0F8A">
        <w:rPr>
          <w:rFonts w:ascii="Times New Roman" w:hAnsi="Times New Roman" w:cs="Times New Roman" w:hint="eastAsia"/>
          <w:sz w:val="28"/>
          <w:szCs w:val="28"/>
        </w:rPr>
        <w:t xml:space="preserve"> from </w:t>
      </w:r>
      <w:r w:rsidR="007D72E1" w:rsidRPr="002F0F8A">
        <w:rPr>
          <w:rFonts w:ascii="Times New Roman" w:hAnsi="Times New Roman" w:cs="Times New Roman"/>
          <w:sz w:val="28"/>
          <w:szCs w:val="28"/>
        </w:rPr>
        <w:t>Deci</w:t>
      </w:r>
      <w:r w:rsidR="004C7BFB" w:rsidRPr="002F0F8A">
        <w:rPr>
          <w:rFonts w:ascii="Times New Roman" w:hAnsi="Times New Roman" w:cs="Times New Roman" w:hint="eastAsia"/>
          <w:sz w:val="28"/>
          <w:szCs w:val="28"/>
        </w:rPr>
        <w:t xml:space="preserve"> and </w:t>
      </w:r>
      <w:r w:rsidR="007D72E1" w:rsidRPr="002F0F8A">
        <w:rPr>
          <w:rFonts w:ascii="Times New Roman" w:hAnsi="Times New Roman" w:cs="Times New Roman"/>
          <w:sz w:val="28"/>
          <w:szCs w:val="28"/>
        </w:rPr>
        <w:t>Ryan</w:t>
      </w:r>
      <w:r w:rsidR="004C7BFB" w:rsidRPr="002F0F8A">
        <w:rPr>
          <w:rFonts w:ascii="Times New Roman" w:hAnsi="Times New Roman" w:cs="Times New Roman" w:hint="eastAsia"/>
          <w:sz w:val="28"/>
          <w:szCs w:val="28"/>
        </w:rPr>
        <w:t xml:space="preserve"> (</w:t>
      </w:r>
      <w:r w:rsidR="002B4241" w:rsidRPr="002F0F8A">
        <w:rPr>
          <w:rFonts w:ascii="Times New Roman" w:hAnsi="Times New Roman" w:cs="Times New Roman"/>
          <w:sz w:val="28"/>
          <w:szCs w:val="28"/>
        </w:rPr>
        <w:t>2008</w:t>
      </w:r>
      <w:r w:rsidR="007D72E1" w:rsidRPr="002F0F8A">
        <w:rPr>
          <w:rFonts w:ascii="Times New Roman" w:hAnsi="Times New Roman" w:cs="Times New Roman"/>
          <w:sz w:val="28"/>
          <w:szCs w:val="28"/>
        </w:rPr>
        <w:t xml:space="preserve">) are three important core theories. Goal-setting theory (Locke &amp; Latham, </w:t>
      </w:r>
      <w:r w:rsidR="007F6075" w:rsidRPr="002F0F8A">
        <w:rPr>
          <w:rFonts w:ascii="Times New Roman" w:hAnsi="Times New Roman" w:cs="Times New Roman"/>
          <w:sz w:val="28"/>
          <w:szCs w:val="28"/>
        </w:rPr>
        <w:t>2015</w:t>
      </w:r>
      <w:r w:rsidR="007D72E1" w:rsidRPr="002F0F8A">
        <w:rPr>
          <w:rFonts w:ascii="Times New Roman" w:hAnsi="Times New Roman" w:cs="Times New Roman"/>
          <w:sz w:val="28"/>
          <w:szCs w:val="28"/>
        </w:rPr>
        <w:t>) is closely related to self-leadership theory.</w:t>
      </w:r>
      <w:r w:rsidR="00156D42" w:rsidRPr="002F0F8A">
        <w:rPr>
          <w:rFonts w:ascii="Times New Roman" w:hAnsi="Times New Roman" w:cs="Times New Roman"/>
          <w:sz w:val="28"/>
          <w:szCs w:val="28"/>
        </w:rPr>
        <w:t xml:space="preserve"> Both theories calm that individual could achieve better performance or outcomes because of setting goals.</w:t>
      </w:r>
      <w:r w:rsidR="002D5BDB" w:rsidRPr="002F0F8A">
        <w:rPr>
          <w:rFonts w:ascii="Times New Roman" w:hAnsi="Times New Roman" w:cs="Times New Roman"/>
          <w:sz w:val="28"/>
          <w:szCs w:val="28"/>
        </w:rPr>
        <w:t xml:space="preserve"> </w:t>
      </w:r>
      <w:r w:rsidR="00866D9D" w:rsidRPr="002F0F8A">
        <w:rPr>
          <w:rFonts w:ascii="Times New Roman" w:hAnsi="Times New Roman" w:cs="Times New Roman"/>
          <w:sz w:val="28"/>
          <w:szCs w:val="28"/>
        </w:rPr>
        <w:t xml:space="preserve">In terms of employability theory, Clarke (2018) suggests that employability is a multidimensional concept, </w:t>
      </w:r>
      <w:r w:rsidR="00CB36B9" w:rsidRPr="002F0F8A">
        <w:rPr>
          <w:rFonts w:ascii="Times New Roman" w:hAnsi="Times New Roman" w:cs="Times New Roman"/>
          <w:sz w:val="28"/>
          <w:szCs w:val="28"/>
        </w:rPr>
        <w:t>including</w:t>
      </w:r>
      <w:r w:rsidR="00866D9D" w:rsidRPr="002F0F8A">
        <w:rPr>
          <w:rFonts w:ascii="Times New Roman" w:hAnsi="Times New Roman" w:cs="Times New Roman"/>
          <w:sz w:val="28"/>
          <w:szCs w:val="28"/>
        </w:rPr>
        <w:t xml:space="preserve"> human capital, social capital, as well as individual </w:t>
      </w:r>
      <w:r w:rsidR="00656429" w:rsidRPr="002F0F8A">
        <w:rPr>
          <w:rFonts w:ascii="Times New Roman" w:hAnsi="Times New Roman" w:cs="Times New Roman"/>
          <w:sz w:val="28"/>
          <w:szCs w:val="28"/>
        </w:rPr>
        <w:t>behaviours</w:t>
      </w:r>
      <w:r w:rsidR="00866D9D" w:rsidRPr="002F0F8A">
        <w:rPr>
          <w:rFonts w:ascii="Times New Roman" w:hAnsi="Times New Roman" w:cs="Times New Roman"/>
          <w:sz w:val="28"/>
          <w:szCs w:val="28"/>
        </w:rPr>
        <w:t xml:space="preserve"> and </w:t>
      </w:r>
      <w:r w:rsidR="00665E66" w:rsidRPr="002F0F8A">
        <w:rPr>
          <w:rFonts w:ascii="Times New Roman" w:hAnsi="Times New Roman" w:cs="Times New Roman"/>
          <w:sz w:val="28"/>
          <w:szCs w:val="28"/>
        </w:rPr>
        <w:t xml:space="preserve">individual </w:t>
      </w:r>
      <w:r w:rsidR="00866D9D" w:rsidRPr="002F0F8A">
        <w:rPr>
          <w:rFonts w:ascii="Times New Roman" w:hAnsi="Times New Roman" w:cs="Times New Roman"/>
          <w:sz w:val="28"/>
          <w:szCs w:val="28"/>
        </w:rPr>
        <w:t xml:space="preserve">attitudes. </w:t>
      </w:r>
    </w:p>
    <w:p w14:paraId="774F4E68" w14:textId="01728701" w:rsidR="00BD0545" w:rsidRPr="002F0F8A" w:rsidRDefault="00C1680B" w:rsidP="00C1680B">
      <w:pPr>
        <w:rPr>
          <w:rFonts w:ascii="Times New Roman" w:hAnsi="Times New Roman" w:cs="Times New Roman"/>
          <w:sz w:val="28"/>
          <w:szCs w:val="28"/>
        </w:rPr>
      </w:pPr>
      <w:r w:rsidRPr="002F0F8A">
        <w:rPr>
          <w:rFonts w:ascii="Times New Roman" w:hAnsi="Times New Roman" w:cs="Times New Roman"/>
          <w:sz w:val="28"/>
          <w:szCs w:val="28"/>
        </w:rPr>
        <w:t xml:space="preserve">The theoretical framework integrates three core concepts: self-leadership strategies, self-efficacy/psychological capital, and employability. </w:t>
      </w:r>
      <w:r w:rsidR="00783206" w:rsidRPr="002F0F8A">
        <w:rPr>
          <w:rFonts w:ascii="Times New Roman" w:hAnsi="Times New Roman" w:cs="Times New Roman"/>
          <w:sz w:val="28"/>
          <w:szCs w:val="28"/>
        </w:rPr>
        <w:t>Neck</w:t>
      </w:r>
      <w:r w:rsidR="00783206" w:rsidRPr="002F0F8A">
        <w:rPr>
          <w:rFonts w:ascii="Times New Roman" w:hAnsi="Times New Roman" w:cs="Times New Roman" w:hint="eastAsia"/>
          <w:sz w:val="28"/>
          <w:szCs w:val="28"/>
        </w:rPr>
        <w:t xml:space="preserve"> and </w:t>
      </w:r>
      <w:r w:rsidR="00783206" w:rsidRPr="002F0F8A">
        <w:rPr>
          <w:rFonts w:ascii="Times New Roman" w:hAnsi="Times New Roman" w:cs="Times New Roman"/>
          <w:sz w:val="28"/>
          <w:szCs w:val="28"/>
        </w:rPr>
        <w:t>Houghton</w:t>
      </w:r>
      <w:r w:rsidR="00783206" w:rsidRPr="002F0F8A">
        <w:rPr>
          <w:rFonts w:ascii="Times New Roman" w:hAnsi="Times New Roman" w:cs="Times New Roman" w:hint="eastAsia"/>
          <w:sz w:val="28"/>
          <w:szCs w:val="28"/>
        </w:rPr>
        <w:t xml:space="preserve"> (2006)</w:t>
      </w:r>
      <w:r w:rsidR="00783206" w:rsidRPr="002F0F8A">
        <w:rPr>
          <w:rFonts w:ascii="Times New Roman" w:hAnsi="Times New Roman" w:cs="Times New Roman"/>
          <w:sz w:val="28"/>
          <w:szCs w:val="28"/>
        </w:rPr>
        <w:t xml:space="preserve"> </w:t>
      </w:r>
      <w:r w:rsidR="00783206" w:rsidRPr="002F0F8A">
        <w:rPr>
          <w:rFonts w:ascii="Times New Roman" w:hAnsi="Times New Roman" w:cs="Times New Roman" w:hint="eastAsia"/>
          <w:sz w:val="28"/>
          <w:szCs w:val="28"/>
        </w:rPr>
        <w:t>classify s</w:t>
      </w:r>
      <w:r w:rsidRPr="002F0F8A">
        <w:rPr>
          <w:rFonts w:ascii="Times New Roman" w:hAnsi="Times New Roman" w:cs="Times New Roman"/>
          <w:sz w:val="28"/>
          <w:szCs w:val="28"/>
        </w:rPr>
        <w:t xml:space="preserve">elf-leadership strategies </w:t>
      </w:r>
      <w:r w:rsidR="00783206" w:rsidRPr="002F0F8A">
        <w:rPr>
          <w:rFonts w:ascii="Times New Roman" w:hAnsi="Times New Roman" w:cs="Times New Roman" w:hint="eastAsia"/>
          <w:sz w:val="28"/>
          <w:szCs w:val="28"/>
        </w:rPr>
        <w:t>into</w:t>
      </w:r>
      <w:r w:rsidRPr="002F0F8A">
        <w:rPr>
          <w:rFonts w:ascii="Times New Roman" w:hAnsi="Times New Roman" w:cs="Times New Roman"/>
          <w:sz w:val="28"/>
          <w:szCs w:val="28"/>
        </w:rPr>
        <w:t xml:space="preserve"> three key approaches: </w:t>
      </w:r>
      <w:r w:rsidR="009C54C7" w:rsidRPr="002F0F8A">
        <w:rPr>
          <w:rFonts w:ascii="Times New Roman" w:hAnsi="Times New Roman" w:cs="Times New Roman"/>
          <w:sz w:val="28"/>
          <w:szCs w:val="28"/>
        </w:rPr>
        <w:t>behaviour</w:t>
      </w:r>
      <w:r w:rsidRPr="002F0F8A">
        <w:rPr>
          <w:rFonts w:ascii="Times New Roman" w:hAnsi="Times New Roman" w:cs="Times New Roman"/>
          <w:sz w:val="28"/>
          <w:szCs w:val="28"/>
        </w:rPr>
        <w:t xml:space="preserve">-focused, natural </w:t>
      </w:r>
      <w:proofErr w:type="gramStart"/>
      <w:r w:rsidRPr="002F0F8A">
        <w:rPr>
          <w:rFonts w:ascii="Times New Roman" w:hAnsi="Times New Roman" w:cs="Times New Roman"/>
          <w:sz w:val="28"/>
          <w:szCs w:val="28"/>
        </w:rPr>
        <w:t>reward</w:t>
      </w:r>
      <w:r w:rsidR="00335457" w:rsidRPr="002F0F8A">
        <w:rPr>
          <w:rFonts w:ascii="Times New Roman" w:hAnsi="Times New Roman" w:cs="Times New Roman" w:hint="eastAsia"/>
          <w:sz w:val="28"/>
          <w:szCs w:val="28"/>
        </w:rPr>
        <w:t xml:space="preserve"> </w:t>
      </w:r>
      <w:r w:rsidRPr="002F0F8A">
        <w:rPr>
          <w:rFonts w:ascii="Times New Roman" w:hAnsi="Times New Roman" w:cs="Times New Roman"/>
          <w:sz w:val="28"/>
          <w:szCs w:val="28"/>
        </w:rPr>
        <w:t>,</w:t>
      </w:r>
      <w:proofErr w:type="gramEnd"/>
      <w:r w:rsidRPr="002F0F8A">
        <w:rPr>
          <w:rFonts w:ascii="Times New Roman" w:hAnsi="Times New Roman" w:cs="Times New Roman"/>
          <w:sz w:val="28"/>
          <w:szCs w:val="28"/>
        </w:rPr>
        <w:t xml:space="preserve"> and constructive thought pattern strategies. Research has shown that </w:t>
      </w:r>
      <w:r w:rsidR="009C2DDA" w:rsidRPr="002F0F8A">
        <w:rPr>
          <w:rFonts w:ascii="Times New Roman" w:hAnsi="Times New Roman" w:cs="Times New Roman" w:hint="eastAsia"/>
          <w:sz w:val="28"/>
          <w:szCs w:val="28"/>
        </w:rPr>
        <w:t>s</w:t>
      </w:r>
      <w:r w:rsidR="009C2DDA" w:rsidRPr="002F0F8A">
        <w:rPr>
          <w:rFonts w:ascii="Times New Roman" w:hAnsi="Times New Roman" w:cs="Times New Roman"/>
          <w:sz w:val="28"/>
          <w:szCs w:val="28"/>
        </w:rPr>
        <w:t>elf-leadership among university students is positively associated with their preparedness for entering the workforce</w:t>
      </w:r>
      <w:r w:rsidRPr="002F0F8A">
        <w:rPr>
          <w:rFonts w:ascii="Times New Roman" w:hAnsi="Times New Roman" w:cs="Times New Roman"/>
          <w:sz w:val="28"/>
          <w:szCs w:val="28"/>
        </w:rPr>
        <w:t xml:space="preserve"> (Zhang, 2023). Self-efficacy is a key psychological factor for coping with challenges, exerting effort, and maintaining persistence (Maya &amp; </w:t>
      </w:r>
      <w:proofErr w:type="spellStart"/>
      <w:r w:rsidRPr="002F0F8A">
        <w:rPr>
          <w:rFonts w:ascii="Times New Roman" w:hAnsi="Times New Roman" w:cs="Times New Roman"/>
          <w:sz w:val="28"/>
          <w:szCs w:val="28"/>
        </w:rPr>
        <w:t>Uzman</w:t>
      </w:r>
      <w:proofErr w:type="spellEnd"/>
      <w:r w:rsidRPr="002F0F8A">
        <w:rPr>
          <w:rFonts w:ascii="Times New Roman" w:hAnsi="Times New Roman" w:cs="Times New Roman"/>
          <w:sz w:val="28"/>
          <w:szCs w:val="28"/>
        </w:rPr>
        <w:t xml:space="preserve">, 2019), and </w:t>
      </w:r>
      <w:r w:rsidR="00247D29">
        <w:rPr>
          <w:rFonts w:ascii="Times New Roman" w:hAnsi="Times New Roman" w:cs="Times New Roman" w:hint="eastAsia"/>
          <w:sz w:val="28"/>
          <w:szCs w:val="28"/>
        </w:rPr>
        <w:t>researchers r</w:t>
      </w:r>
      <w:r w:rsidR="00247D29" w:rsidRPr="00247D29">
        <w:rPr>
          <w:rFonts w:ascii="Times New Roman" w:hAnsi="Times New Roman" w:cs="Times New Roman"/>
          <w:sz w:val="28"/>
          <w:szCs w:val="28"/>
        </w:rPr>
        <w:t>ecognize it as a vital part</w:t>
      </w:r>
      <w:r w:rsidR="0074057C" w:rsidRPr="002F0F8A">
        <w:rPr>
          <w:rFonts w:ascii="Times New Roman" w:hAnsi="Times New Roman" w:cs="Times New Roman"/>
          <w:sz w:val="28"/>
          <w:szCs w:val="28"/>
        </w:rPr>
        <w:t xml:space="preserve"> by which self-leadership influences performance</w:t>
      </w:r>
      <w:r w:rsidR="00247D29">
        <w:rPr>
          <w:rFonts w:ascii="Times New Roman" w:hAnsi="Times New Roman" w:cs="Times New Roman" w:hint="eastAsia"/>
          <w:sz w:val="28"/>
          <w:szCs w:val="28"/>
        </w:rPr>
        <w:t xml:space="preserve"> (</w:t>
      </w:r>
      <w:r w:rsidR="00247D29" w:rsidRPr="002F0F8A">
        <w:rPr>
          <w:rFonts w:ascii="Times New Roman" w:hAnsi="Times New Roman" w:cs="Times New Roman" w:hint="eastAsia"/>
          <w:sz w:val="28"/>
          <w:szCs w:val="28"/>
        </w:rPr>
        <w:t>Neck</w:t>
      </w:r>
      <w:r w:rsidR="00247D29">
        <w:rPr>
          <w:rFonts w:ascii="Times New Roman" w:hAnsi="Times New Roman" w:cs="Times New Roman" w:hint="eastAsia"/>
          <w:sz w:val="28"/>
          <w:szCs w:val="28"/>
        </w:rPr>
        <w:t xml:space="preserve"> &amp; </w:t>
      </w:r>
      <w:r w:rsidR="00247D29" w:rsidRPr="002F0F8A">
        <w:rPr>
          <w:rFonts w:ascii="Times New Roman" w:hAnsi="Times New Roman" w:cs="Times New Roman" w:hint="eastAsia"/>
          <w:sz w:val="28"/>
          <w:szCs w:val="28"/>
        </w:rPr>
        <w:t>Houghton</w:t>
      </w:r>
      <w:r w:rsidR="00247D29">
        <w:rPr>
          <w:rFonts w:ascii="Times New Roman" w:hAnsi="Times New Roman" w:cs="Times New Roman" w:hint="eastAsia"/>
          <w:sz w:val="28"/>
          <w:szCs w:val="28"/>
        </w:rPr>
        <w:t xml:space="preserve">, </w:t>
      </w:r>
      <w:r w:rsidR="00247D29" w:rsidRPr="002F0F8A">
        <w:rPr>
          <w:rFonts w:ascii="Times New Roman" w:hAnsi="Times New Roman" w:cs="Times New Roman" w:hint="eastAsia"/>
          <w:sz w:val="28"/>
          <w:szCs w:val="28"/>
        </w:rPr>
        <w:t>2006)</w:t>
      </w:r>
      <w:r w:rsidRPr="002F0F8A">
        <w:rPr>
          <w:rFonts w:ascii="Times New Roman" w:hAnsi="Times New Roman" w:cs="Times New Roman"/>
          <w:sz w:val="28"/>
          <w:szCs w:val="28"/>
        </w:rPr>
        <w:t xml:space="preserve">. Psychological capital, as a broader construct of </w:t>
      </w:r>
      <w:r w:rsidR="008C4480" w:rsidRPr="002F0F8A">
        <w:rPr>
          <w:rFonts w:ascii="Times New Roman" w:hAnsi="Times New Roman" w:cs="Times New Roman" w:hint="eastAsia"/>
          <w:sz w:val="28"/>
          <w:szCs w:val="28"/>
        </w:rPr>
        <w:t>b</w:t>
      </w:r>
      <w:r w:rsidR="008C4480" w:rsidRPr="002F0F8A">
        <w:rPr>
          <w:rFonts w:ascii="Times New Roman" w:hAnsi="Times New Roman" w:cs="Times New Roman"/>
          <w:sz w:val="28"/>
          <w:szCs w:val="28"/>
        </w:rPr>
        <w:t>eneficial mental capacities encompassing self-</w:t>
      </w:r>
      <w:r w:rsidR="008C4480" w:rsidRPr="002F0F8A">
        <w:rPr>
          <w:rFonts w:ascii="Times New Roman" w:hAnsi="Times New Roman" w:cs="Times New Roman" w:hint="eastAsia"/>
          <w:sz w:val="28"/>
          <w:szCs w:val="28"/>
        </w:rPr>
        <w:t>efficacy</w:t>
      </w:r>
      <w:r w:rsidR="008C4480" w:rsidRPr="002F0F8A">
        <w:rPr>
          <w:rFonts w:ascii="Times New Roman" w:hAnsi="Times New Roman" w:cs="Times New Roman"/>
          <w:sz w:val="28"/>
          <w:szCs w:val="28"/>
        </w:rPr>
        <w:t xml:space="preserve">, </w:t>
      </w:r>
      <w:r w:rsidR="008C4480" w:rsidRPr="002F0F8A">
        <w:rPr>
          <w:rFonts w:ascii="Times New Roman" w:hAnsi="Times New Roman" w:cs="Times New Roman" w:hint="eastAsia"/>
          <w:sz w:val="28"/>
          <w:szCs w:val="28"/>
        </w:rPr>
        <w:t>confidence</w:t>
      </w:r>
      <w:r w:rsidR="008C4480" w:rsidRPr="002F0F8A">
        <w:rPr>
          <w:rFonts w:ascii="Times New Roman" w:hAnsi="Times New Roman" w:cs="Times New Roman"/>
          <w:sz w:val="28"/>
          <w:szCs w:val="28"/>
        </w:rPr>
        <w:t>, aspiration, and adaptability</w:t>
      </w:r>
      <w:r w:rsidRPr="002F0F8A">
        <w:rPr>
          <w:rFonts w:ascii="Times New Roman" w:hAnsi="Times New Roman" w:cs="Times New Roman"/>
          <w:sz w:val="28"/>
          <w:szCs w:val="28"/>
        </w:rPr>
        <w:t xml:space="preserve"> (Williams et al., 2016)—has also been emphasized as an important dimension in </w:t>
      </w:r>
      <w:r w:rsidRPr="002F0F8A">
        <w:rPr>
          <w:rFonts w:ascii="Times New Roman" w:hAnsi="Times New Roman" w:cs="Times New Roman"/>
          <w:sz w:val="28"/>
          <w:szCs w:val="28"/>
        </w:rPr>
        <w:lastRenderedPageBreak/>
        <w:t xml:space="preserve">explaining employability (Van Harten et al., 2022). Therefore, the framework suggests that </w:t>
      </w:r>
      <w:r w:rsidR="003C3B2D" w:rsidRPr="002F0F8A">
        <w:rPr>
          <w:rFonts w:ascii="Times New Roman" w:hAnsi="Times New Roman" w:cs="Times New Roman" w:hint="eastAsia"/>
          <w:sz w:val="28"/>
          <w:szCs w:val="28"/>
        </w:rPr>
        <w:t>s</w:t>
      </w:r>
      <w:r w:rsidR="003C3B2D" w:rsidRPr="002F0F8A">
        <w:rPr>
          <w:rFonts w:ascii="Times New Roman" w:hAnsi="Times New Roman" w:cs="Times New Roman"/>
          <w:sz w:val="28"/>
          <w:szCs w:val="28"/>
        </w:rPr>
        <w:t>elf-efficacy development is fostered through the use of self-leadership strategies</w:t>
      </w:r>
      <w:r w:rsidRPr="002F0F8A">
        <w:rPr>
          <w:rFonts w:ascii="Times New Roman" w:hAnsi="Times New Roman" w:cs="Times New Roman"/>
          <w:sz w:val="28"/>
          <w:szCs w:val="28"/>
        </w:rPr>
        <w:t xml:space="preserve"> and broader psychological capital, thereby enhancing employability, which itself comprises multiple dimensions including personal attributes, psychological factors, and social capital (Holmes, 2013).</w:t>
      </w:r>
    </w:p>
    <w:p w14:paraId="1AEC7DFE" w14:textId="1A0FAE02" w:rsidR="00156D42" w:rsidRPr="002F0F8A" w:rsidRDefault="00C1680B" w:rsidP="003B7D82">
      <w:pPr>
        <w:rPr>
          <w:rFonts w:ascii="Times New Roman" w:hAnsi="Times New Roman" w:cs="Times New Roman"/>
          <w:sz w:val="28"/>
          <w:szCs w:val="28"/>
        </w:rPr>
      </w:pPr>
      <w:r w:rsidRPr="002F0F8A">
        <w:rPr>
          <w:rFonts w:ascii="Times New Roman" w:hAnsi="Times New Roman" w:cs="Times New Roman"/>
          <w:sz w:val="28"/>
          <w:szCs w:val="28"/>
        </w:rPr>
        <w:t xml:space="preserve">Moreover, </w:t>
      </w:r>
      <w:r w:rsidR="00150B78" w:rsidRPr="002F0F8A">
        <w:rPr>
          <w:rFonts w:ascii="Times New Roman" w:hAnsi="Times New Roman" w:cs="Times New Roman" w:hint="eastAsia"/>
          <w:sz w:val="28"/>
          <w:szCs w:val="28"/>
        </w:rPr>
        <w:t>c</w:t>
      </w:r>
      <w:r w:rsidR="00150B78" w:rsidRPr="002F0F8A">
        <w:rPr>
          <w:rFonts w:ascii="Times New Roman" w:hAnsi="Times New Roman" w:cs="Times New Roman"/>
          <w:sz w:val="28"/>
          <w:szCs w:val="28"/>
        </w:rPr>
        <w:t>onsidering that variations in culture can affect how self-leadership strategies are put into practice</w:t>
      </w:r>
      <w:r w:rsidRPr="002F0F8A">
        <w:rPr>
          <w:rFonts w:ascii="Times New Roman" w:hAnsi="Times New Roman" w:cs="Times New Roman"/>
          <w:sz w:val="28"/>
          <w:szCs w:val="28"/>
        </w:rPr>
        <w:t xml:space="preserve"> and shape the definitions and expectations of employability, cultural context is incorporated into the framework as a key moderating factor </w:t>
      </w:r>
      <w:r w:rsidR="00075D9A" w:rsidRPr="002F0F8A">
        <w:rPr>
          <w:rFonts w:ascii="Times New Roman" w:hAnsi="Times New Roman" w:cs="Times New Roman"/>
          <w:sz w:val="28"/>
          <w:szCs w:val="28"/>
        </w:rPr>
        <w:t>influencing the connection among self-leadership strategies, self-efficacy, and employabilit</w:t>
      </w:r>
      <w:r w:rsidR="00075D9A" w:rsidRPr="002F0F8A">
        <w:rPr>
          <w:rFonts w:ascii="Times New Roman" w:hAnsi="Times New Roman" w:cs="Times New Roman" w:hint="eastAsia"/>
          <w:sz w:val="28"/>
          <w:szCs w:val="28"/>
        </w:rPr>
        <w:t>y</w:t>
      </w:r>
      <w:r w:rsidRPr="002F0F8A">
        <w:rPr>
          <w:rFonts w:ascii="Times New Roman" w:hAnsi="Times New Roman" w:cs="Times New Roman"/>
          <w:sz w:val="28"/>
          <w:szCs w:val="28"/>
        </w:rPr>
        <w:t>.</w:t>
      </w:r>
      <w:r w:rsidR="00075D9A" w:rsidRPr="002F0F8A">
        <w:rPr>
          <w:rFonts w:ascii="Times New Roman" w:hAnsi="Times New Roman" w:cs="Times New Roman" w:hint="eastAsia"/>
          <w:sz w:val="28"/>
          <w:szCs w:val="28"/>
        </w:rPr>
        <w:t xml:space="preserve"> </w:t>
      </w:r>
    </w:p>
    <w:p w14:paraId="7DAA470C" w14:textId="27274D90" w:rsidR="001C1B3E" w:rsidRPr="002F0F8A" w:rsidRDefault="006B301E" w:rsidP="006B301E">
      <w:pPr>
        <w:pStyle w:val="3"/>
      </w:pPr>
      <w:bookmarkStart w:id="87" w:name="_Toc198673464"/>
      <w:bookmarkStart w:id="88" w:name="_Toc198758942"/>
      <w:bookmarkStart w:id="89" w:name="_Toc198853934"/>
      <w:r w:rsidRPr="002F0F8A">
        <w:rPr>
          <w:rFonts w:hint="eastAsia"/>
        </w:rPr>
        <w:t xml:space="preserve">1.7 </w:t>
      </w:r>
      <w:r w:rsidR="00EE39EB" w:rsidRPr="002F0F8A">
        <w:t>Conceptual Framework</w:t>
      </w:r>
      <w:bookmarkEnd w:id="87"/>
      <w:bookmarkEnd w:id="88"/>
      <w:bookmarkEnd w:id="89"/>
    </w:p>
    <w:p w14:paraId="15F8CDA3" w14:textId="06A52A19" w:rsidR="004D446D" w:rsidRPr="002F0F8A" w:rsidRDefault="00BB2AB3" w:rsidP="004D446D">
      <w:pPr>
        <w:rPr>
          <w:rFonts w:ascii="Times New Roman" w:hAnsi="Times New Roman" w:cs="Times New Roman"/>
          <w:sz w:val="28"/>
          <w:szCs w:val="28"/>
        </w:rPr>
      </w:pPr>
      <w:r w:rsidRPr="00BB2AB3">
        <w:rPr>
          <w:rFonts w:ascii="Times New Roman" w:hAnsi="Times New Roman" w:cs="Times New Roman"/>
          <w:sz w:val="28"/>
          <w:szCs w:val="28"/>
        </w:rPr>
        <w:t xml:space="preserve">This study intends to assess </w:t>
      </w:r>
      <w:r w:rsidR="001401FA" w:rsidRPr="002F0F8A">
        <w:rPr>
          <w:rFonts w:ascii="Times New Roman" w:hAnsi="Times New Roman" w:cs="Times New Roman"/>
          <w:sz w:val="28"/>
          <w:szCs w:val="28"/>
        </w:rPr>
        <w:t>how self-leadership strategies affec</w:t>
      </w:r>
      <w:r w:rsidR="001401FA" w:rsidRPr="002F0F8A">
        <w:rPr>
          <w:rFonts w:ascii="Times New Roman" w:hAnsi="Times New Roman" w:cs="Times New Roman" w:hint="eastAsia"/>
          <w:sz w:val="28"/>
          <w:szCs w:val="28"/>
        </w:rPr>
        <w:t>t</w:t>
      </w:r>
      <w:r w:rsidR="004D446D" w:rsidRPr="002F0F8A">
        <w:rPr>
          <w:rFonts w:ascii="Times New Roman" w:hAnsi="Times New Roman" w:cs="Times New Roman"/>
          <w:sz w:val="28"/>
          <w:szCs w:val="28"/>
        </w:rPr>
        <w:t xml:space="preserve"> university students’ employability by examining the underlying psychological mechanisms, while also considering the moderating impact of cultural context. According to Manz (1986), </w:t>
      </w:r>
      <w:r>
        <w:rPr>
          <w:rFonts w:ascii="Times New Roman" w:hAnsi="Times New Roman" w:cs="Times New Roman" w:hint="eastAsia"/>
          <w:sz w:val="28"/>
          <w:szCs w:val="28"/>
        </w:rPr>
        <w:t>s</w:t>
      </w:r>
      <w:r w:rsidRPr="00BB2AB3">
        <w:rPr>
          <w:rFonts w:ascii="Times New Roman" w:hAnsi="Times New Roman" w:cs="Times New Roman"/>
          <w:sz w:val="28"/>
          <w:szCs w:val="28"/>
        </w:rPr>
        <w:t>elf-leadership theory suggests individuals can boost self-efficacy and behaviour</w:t>
      </w:r>
      <w:r w:rsidR="004D446D" w:rsidRPr="002F0F8A">
        <w:rPr>
          <w:rFonts w:ascii="Times New Roman" w:hAnsi="Times New Roman" w:cs="Times New Roman"/>
          <w:sz w:val="28"/>
          <w:szCs w:val="28"/>
        </w:rPr>
        <w:t xml:space="preserve"> through the application of internalized strategies. These self-leadership strategies are commonly </w:t>
      </w:r>
      <w:r w:rsidR="006F77C6" w:rsidRPr="006F77C6">
        <w:rPr>
          <w:rFonts w:ascii="Times New Roman" w:hAnsi="Times New Roman" w:cs="Times New Roman"/>
          <w:sz w:val="28"/>
          <w:szCs w:val="28"/>
        </w:rPr>
        <w:t>divided into three primary categories</w:t>
      </w:r>
      <w:r w:rsidR="004D446D" w:rsidRPr="002F0F8A">
        <w:rPr>
          <w:rFonts w:ascii="Times New Roman" w:hAnsi="Times New Roman" w:cs="Times New Roman"/>
          <w:sz w:val="28"/>
          <w:szCs w:val="28"/>
        </w:rPr>
        <w:t xml:space="preserve">: </w:t>
      </w:r>
      <w:r w:rsidR="007D3E34" w:rsidRPr="002F0F8A">
        <w:rPr>
          <w:rFonts w:ascii="Times New Roman" w:hAnsi="Times New Roman" w:cs="Times New Roman"/>
          <w:sz w:val="28"/>
          <w:szCs w:val="28"/>
        </w:rPr>
        <w:t>behaviour</w:t>
      </w:r>
      <w:r w:rsidR="004D446D" w:rsidRPr="002F0F8A">
        <w:rPr>
          <w:rFonts w:ascii="Times New Roman" w:hAnsi="Times New Roman" w:cs="Times New Roman"/>
          <w:sz w:val="28"/>
          <w:szCs w:val="28"/>
        </w:rPr>
        <w:t xml:space="preserve">-focused strategies, </w:t>
      </w:r>
      <w:r w:rsidR="00F31833" w:rsidRPr="002F0F8A">
        <w:rPr>
          <w:rFonts w:ascii="Times New Roman" w:hAnsi="Times New Roman" w:cs="Times New Roman" w:hint="eastAsia"/>
          <w:sz w:val="28"/>
          <w:szCs w:val="28"/>
        </w:rPr>
        <w:t>including</w:t>
      </w:r>
      <w:r w:rsidR="004D446D" w:rsidRPr="002F0F8A">
        <w:rPr>
          <w:rFonts w:ascii="Times New Roman" w:hAnsi="Times New Roman" w:cs="Times New Roman"/>
          <w:sz w:val="28"/>
          <w:szCs w:val="28"/>
        </w:rPr>
        <w:t xml:space="preserve"> self-monitoring and personal goal</w:t>
      </w:r>
      <w:r w:rsidR="00556209" w:rsidRPr="002F0F8A">
        <w:rPr>
          <w:rFonts w:ascii="Times New Roman" w:hAnsi="Times New Roman" w:cs="Times New Roman" w:hint="eastAsia"/>
          <w:sz w:val="28"/>
          <w:szCs w:val="28"/>
        </w:rPr>
        <w:t>-setting</w:t>
      </w:r>
      <w:r w:rsidR="004D446D" w:rsidRPr="002F0F8A">
        <w:rPr>
          <w:rFonts w:ascii="Times New Roman" w:hAnsi="Times New Roman" w:cs="Times New Roman"/>
          <w:sz w:val="28"/>
          <w:szCs w:val="28"/>
        </w:rPr>
        <w:t xml:space="preserve">; natural reward strategies, which involve aligning tasks with personal interests or intrinsic values; and constructive thought pattern strategies, </w:t>
      </w:r>
      <w:r w:rsidR="00556209" w:rsidRPr="002F0F8A">
        <w:rPr>
          <w:rFonts w:ascii="Times New Roman" w:hAnsi="Times New Roman" w:cs="Times New Roman" w:hint="eastAsia"/>
          <w:sz w:val="28"/>
          <w:szCs w:val="28"/>
        </w:rPr>
        <w:lastRenderedPageBreak/>
        <w:t>e</w:t>
      </w:r>
      <w:r w:rsidR="00556209" w:rsidRPr="002F0F8A">
        <w:rPr>
          <w:rFonts w:ascii="Times New Roman" w:hAnsi="Times New Roman" w:cs="Times New Roman"/>
          <w:sz w:val="28"/>
          <w:szCs w:val="28"/>
        </w:rPr>
        <w:t>ncompassing</w:t>
      </w:r>
      <w:r w:rsidR="004D446D" w:rsidRPr="002F0F8A">
        <w:rPr>
          <w:rFonts w:ascii="Times New Roman" w:hAnsi="Times New Roman" w:cs="Times New Roman"/>
          <w:sz w:val="28"/>
          <w:szCs w:val="28"/>
        </w:rPr>
        <w:t xml:space="preserve"> techniques like positive </w:t>
      </w:r>
      <w:r w:rsidR="00556209" w:rsidRPr="002F0F8A">
        <w:rPr>
          <w:rFonts w:ascii="Times New Roman" w:hAnsi="Times New Roman" w:cs="Times New Roman"/>
          <w:sz w:val="28"/>
          <w:szCs w:val="28"/>
        </w:rPr>
        <w:t>self-dialogue</w:t>
      </w:r>
      <w:r w:rsidR="004D446D" w:rsidRPr="002F0F8A">
        <w:rPr>
          <w:rFonts w:ascii="Times New Roman" w:hAnsi="Times New Roman" w:cs="Times New Roman"/>
          <w:sz w:val="28"/>
          <w:szCs w:val="28"/>
        </w:rPr>
        <w:t xml:space="preserve"> and </w:t>
      </w:r>
      <w:r w:rsidR="00556209" w:rsidRPr="002F0F8A">
        <w:rPr>
          <w:rFonts w:ascii="Times New Roman" w:hAnsi="Times New Roman" w:cs="Times New Roman"/>
          <w:sz w:val="28"/>
          <w:szCs w:val="28"/>
        </w:rPr>
        <w:t>mental visualization</w:t>
      </w:r>
      <w:r w:rsidR="004D446D" w:rsidRPr="002F0F8A">
        <w:rPr>
          <w:rFonts w:ascii="Times New Roman" w:hAnsi="Times New Roman" w:cs="Times New Roman"/>
          <w:sz w:val="28"/>
          <w:szCs w:val="28"/>
        </w:rPr>
        <w:t xml:space="preserve"> (Neck &amp; Houghton, 2006).</w:t>
      </w:r>
    </w:p>
    <w:p w14:paraId="5FB68EB5" w14:textId="2F15D52B" w:rsidR="004D446D" w:rsidRPr="002F0F8A" w:rsidRDefault="00D16A73" w:rsidP="004D446D">
      <w:pPr>
        <w:rPr>
          <w:rFonts w:ascii="Times New Roman" w:hAnsi="Times New Roman" w:cs="Times New Roman"/>
          <w:sz w:val="28"/>
          <w:szCs w:val="28"/>
        </w:rPr>
      </w:pPr>
      <w:r w:rsidRPr="002F0F8A">
        <w:rPr>
          <w:rFonts w:ascii="Times New Roman" w:hAnsi="Times New Roman" w:cs="Times New Roman"/>
          <w:sz w:val="28"/>
          <w:szCs w:val="28"/>
        </w:rPr>
        <w:t xml:space="preserve">Evidence indicates that self-efficacy is notably improved </w:t>
      </w:r>
      <w:r w:rsidR="00B87D9C">
        <w:rPr>
          <w:rFonts w:ascii="Times New Roman" w:hAnsi="Times New Roman" w:cs="Times New Roman" w:hint="eastAsia"/>
          <w:sz w:val="28"/>
          <w:szCs w:val="28"/>
        </w:rPr>
        <w:t>by means of</w:t>
      </w:r>
      <w:r w:rsidRPr="002F0F8A">
        <w:rPr>
          <w:rFonts w:ascii="Times New Roman" w:hAnsi="Times New Roman" w:cs="Times New Roman"/>
          <w:sz w:val="28"/>
          <w:szCs w:val="28"/>
        </w:rPr>
        <w:t xml:space="preserve"> these self-leadership approaches</w:t>
      </w:r>
      <w:r w:rsidR="004D446D" w:rsidRPr="002F0F8A">
        <w:rPr>
          <w:rFonts w:ascii="Times New Roman" w:hAnsi="Times New Roman" w:cs="Times New Roman"/>
          <w:sz w:val="28"/>
          <w:szCs w:val="28"/>
        </w:rPr>
        <w:t xml:space="preserve"> (Neck &amp; Houghton, 2006). </w:t>
      </w:r>
      <w:r w:rsidR="007F68CD" w:rsidRPr="007F68CD">
        <w:rPr>
          <w:rFonts w:ascii="Times New Roman" w:hAnsi="Times New Roman" w:cs="Times New Roman"/>
          <w:sz w:val="28"/>
          <w:szCs w:val="28"/>
        </w:rPr>
        <w:t>Self-efficacy refers to an individual's belief in their ability to successfully carry out a specific task</w:t>
      </w:r>
      <w:r w:rsidR="004D446D" w:rsidRPr="002F0F8A">
        <w:rPr>
          <w:rFonts w:ascii="Times New Roman" w:hAnsi="Times New Roman" w:cs="Times New Roman"/>
          <w:sz w:val="28"/>
          <w:szCs w:val="28"/>
        </w:rPr>
        <w:t xml:space="preserve">, whereas psychological capital encompasses </w:t>
      </w:r>
      <w:r w:rsidR="008A10ED" w:rsidRPr="002F0F8A">
        <w:rPr>
          <w:rFonts w:ascii="Times New Roman" w:hAnsi="Times New Roman" w:cs="Times New Roman"/>
          <w:sz w:val="28"/>
          <w:szCs w:val="28"/>
        </w:rPr>
        <w:t xml:space="preserve">A collection of </w:t>
      </w:r>
      <w:r w:rsidR="0096170D" w:rsidRPr="002F0F8A">
        <w:rPr>
          <w:rFonts w:ascii="Times New Roman" w:hAnsi="Times New Roman" w:cs="Times New Roman"/>
          <w:sz w:val="28"/>
          <w:szCs w:val="28"/>
        </w:rPr>
        <w:t>favourable</w:t>
      </w:r>
      <w:r w:rsidR="008A10ED" w:rsidRPr="002F0F8A">
        <w:rPr>
          <w:rFonts w:ascii="Times New Roman" w:hAnsi="Times New Roman" w:cs="Times New Roman"/>
          <w:sz w:val="28"/>
          <w:szCs w:val="28"/>
        </w:rPr>
        <w:t xml:space="preserve"> mental strengths, such as optimism, perseverance, hopefulness, and self-</w:t>
      </w:r>
      <w:r w:rsidR="008A10ED" w:rsidRPr="002F0F8A">
        <w:rPr>
          <w:rFonts w:ascii="Times New Roman" w:hAnsi="Times New Roman" w:cs="Times New Roman" w:hint="eastAsia"/>
          <w:sz w:val="28"/>
          <w:szCs w:val="28"/>
        </w:rPr>
        <w:t>confidence</w:t>
      </w:r>
      <w:r w:rsidR="004D446D" w:rsidRPr="002F0F8A">
        <w:rPr>
          <w:rFonts w:ascii="Times New Roman" w:hAnsi="Times New Roman" w:cs="Times New Roman"/>
          <w:sz w:val="28"/>
          <w:szCs w:val="28"/>
        </w:rPr>
        <w:t xml:space="preserve">. Prior research has demonstrated that these psychological constructs play a direct and facilitating role in enhancing both career readiness and employability (Maya &amp; </w:t>
      </w:r>
      <w:proofErr w:type="spellStart"/>
      <w:r w:rsidR="004D446D" w:rsidRPr="002F0F8A">
        <w:rPr>
          <w:rFonts w:ascii="Times New Roman" w:hAnsi="Times New Roman" w:cs="Times New Roman"/>
          <w:sz w:val="28"/>
          <w:szCs w:val="28"/>
        </w:rPr>
        <w:t>Uzman</w:t>
      </w:r>
      <w:proofErr w:type="spellEnd"/>
      <w:r w:rsidR="004D446D" w:rsidRPr="002F0F8A">
        <w:rPr>
          <w:rFonts w:ascii="Times New Roman" w:hAnsi="Times New Roman" w:cs="Times New Roman"/>
          <w:sz w:val="28"/>
          <w:szCs w:val="28"/>
        </w:rPr>
        <w:t xml:space="preserve">, 2019; Williams et al., 2016). </w:t>
      </w:r>
    </w:p>
    <w:p w14:paraId="2CFA1955" w14:textId="195DF675" w:rsidR="002B4963" w:rsidRPr="002F0F8A" w:rsidRDefault="004D446D" w:rsidP="004D446D">
      <w:pPr>
        <w:rPr>
          <w:rFonts w:ascii="Times New Roman" w:hAnsi="Times New Roman" w:cs="Times New Roman"/>
          <w:sz w:val="28"/>
          <w:szCs w:val="28"/>
        </w:rPr>
      </w:pPr>
      <w:r w:rsidRPr="002F0F8A">
        <w:rPr>
          <w:rFonts w:ascii="Times New Roman" w:hAnsi="Times New Roman" w:cs="Times New Roman"/>
          <w:sz w:val="28"/>
          <w:szCs w:val="28"/>
        </w:rPr>
        <w:t xml:space="preserve">This study claims that self-leadership strategies contribute to the </w:t>
      </w:r>
      <w:r w:rsidR="00603148" w:rsidRPr="002F0F8A">
        <w:rPr>
          <w:rFonts w:ascii="Times New Roman" w:hAnsi="Times New Roman" w:cs="Times New Roman" w:hint="eastAsia"/>
          <w:sz w:val="28"/>
          <w:szCs w:val="28"/>
        </w:rPr>
        <w:t>improvement</w:t>
      </w:r>
      <w:r w:rsidRPr="002F0F8A">
        <w:rPr>
          <w:rFonts w:ascii="Times New Roman" w:hAnsi="Times New Roman" w:cs="Times New Roman"/>
          <w:sz w:val="28"/>
          <w:szCs w:val="28"/>
        </w:rPr>
        <w:t xml:space="preserve"> of university students’ self-efficacy and psychological capital, which </w:t>
      </w:r>
      <w:r w:rsidR="00603148" w:rsidRPr="002F0F8A">
        <w:rPr>
          <w:rFonts w:ascii="Times New Roman" w:hAnsi="Times New Roman" w:cs="Times New Roman" w:hint="eastAsia"/>
          <w:sz w:val="28"/>
          <w:szCs w:val="28"/>
        </w:rPr>
        <w:t xml:space="preserve">as a </w:t>
      </w:r>
      <w:proofErr w:type="gramStart"/>
      <w:r w:rsidR="00603148" w:rsidRPr="002F0F8A">
        <w:rPr>
          <w:rFonts w:ascii="Times New Roman" w:hAnsi="Times New Roman" w:cs="Times New Roman" w:hint="eastAsia"/>
          <w:sz w:val="28"/>
          <w:szCs w:val="28"/>
        </w:rPr>
        <w:t>results</w:t>
      </w:r>
      <w:proofErr w:type="gramEnd"/>
      <w:r w:rsidRPr="002F0F8A">
        <w:rPr>
          <w:rFonts w:ascii="Times New Roman" w:hAnsi="Times New Roman" w:cs="Times New Roman"/>
          <w:sz w:val="28"/>
          <w:szCs w:val="28"/>
        </w:rPr>
        <w:t xml:space="preserve"> leads to improved employability. Moreover, the cultural context—such as differences between Chinese and British cultural environments—may serve as a moderating factor in this pathway of influence. Specifically, the effectiveness and applicability of self-leadership strategies may vary across cultural settings, thereby influencing the strength of their impact on psychological constructs and employability outcomes.</w:t>
      </w:r>
      <w:r w:rsidR="009933AC" w:rsidRPr="002F0F8A">
        <w:rPr>
          <w:rFonts w:ascii="Times New Roman" w:hAnsi="Times New Roman" w:cs="Times New Roman"/>
          <w:sz w:val="28"/>
          <w:szCs w:val="28"/>
        </w:rPr>
        <w:t xml:space="preserve"> The visual diagram below illustrates the relationships among the variables. </w:t>
      </w:r>
    </w:p>
    <w:p w14:paraId="54865500" w14:textId="0FC02FE1" w:rsidR="00344C51" w:rsidRPr="002F0F8A" w:rsidRDefault="00B63E79" w:rsidP="00902D86">
      <w:pPr>
        <w:jc w:val="center"/>
        <w:rPr>
          <w:rFonts w:ascii="Times New Roman" w:hAnsi="Times New Roman" w:cs="Times New Roman"/>
          <w:b/>
          <w:bCs/>
          <w:sz w:val="28"/>
          <w:szCs w:val="28"/>
        </w:rPr>
      </w:pPr>
      <w:r w:rsidRPr="002F0F8A">
        <w:rPr>
          <w:rFonts w:ascii="Times New Roman" w:hAnsi="Times New Roman" w:cs="Times New Roman"/>
          <w:b/>
          <w:bCs/>
          <w:noProof/>
          <w:sz w:val="28"/>
          <w:szCs w:val="28"/>
        </w:rPr>
        <w:lastRenderedPageBreak/>
        <w:drawing>
          <wp:inline distT="0" distB="0" distL="0" distR="0" wp14:anchorId="1ABEDE26" wp14:editId="52ED2167">
            <wp:extent cx="4333650" cy="3112756"/>
            <wp:effectExtent l="0" t="0" r="0" b="0"/>
            <wp:docPr id="82981580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815804" name=""/>
                    <pic:cNvPicPr/>
                  </pic:nvPicPr>
                  <pic:blipFill>
                    <a:blip r:embed="rId9"/>
                    <a:stretch>
                      <a:fillRect/>
                    </a:stretch>
                  </pic:blipFill>
                  <pic:spPr>
                    <a:xfrm>
                      <a:off x="0" y="0"/>
                      <a:ext cx="4346748" cy="3122164"/>
                    </a:xfrm>
                    <a:prstGeom prst="rect">
                      <a:avLst/>
                    </a:prstGeom>
                  </pic:spPr>
                </pic:pic>
              </a:graphicData>
            </a:graphic>
          </wp:inline>
        </w:drawing>
      </w:r>
    </w:p>
    <w:p w14:paraId="255AF265" w14:textId="381F3CAF" w:rsidR="00BC35CD" w:rsidRPr="002F0F8A" w:rsidRDefault="004F5C4B" w:rsidP="004F5C4B">
      <w:pPr>
        <w:pStyle w:val="3"/>
      </w:pPr>
      <w:bookmarkStart w:id="90" w:name="_Toc198673465"/>
      <w:bookmarkStart w:id="91" w:name="_Toc198758943"/>
      <w:bookmarkStart w:id="92" w:name="_Toc198853935"/>
      <w:r w:rsidRPr="002F0F8A">
        <w:rPr>
          <w:rFonts w:hint="eastAsia"/>
        </w:rPr>
        <w:t xml:space="preserve">1.8 </w:t>
      </w:r>
      <w:r w:rsidR="007C357F" w:rsidRPr="002F0F8A">
        <w:t>Research Methodology</w:t>
      </w:r>
      <w:bookmarkEnd w:id="90"/>
      <w:bookmarkEnd w:id="91"/>
      <w:bookmarkEnd w:id="92"/>
    </w:p>
    <w:p w14:paraId="2D11CBDC" w14:textId="2FCFC6A5" w:rsidR="00DF0055" w:rsidRPr="002F0F8A" w:rsidRDefault="004F5C4B" w:rsidP="004F5C4B">
      <w:pPr>
        <w:pStyle w:val="3"/>
      </w:pPr>
      <w:bookmarkStart w:id="93" w:name="_Toc198673466"/>
      <w:bookmarkStart w:id="94" w:name="_Toc198758944"/>
      <w:bookmarkStart w:id="95" w:name="_Toc198853936"/>
      <w:r w:rsidRPr="002F0F8A">
        <w:rPr>
          <w:rFonts w:hint="eastAsia"/>
        </w:rPr>
        <w:t>1.8.</w:t>
      </w:r>
      <w:r w:rsidR="00DF0055" w:rsidRPr="002F0F8A">
        <w:t>1</w:t>
      </w:r>
      <w:r w:rsidRPr="002F0F8A">
        <w:rPr>
          <w:rFonts w:hint="eastAsia"/>
        </w:rPr>
        <w:t xml:space="preserve"> </w:t>
      </w:r>
      <w:r w:rsidR="00DF0055" w:rsidRPr="002F0F8A">
        <w:t>Positivism</w:t>
      </w:r>
      <w:bookmarkEnd w:id="93"/>
      <w:bookmarkEnd w:id="94"/>
      <w:bookmarkEnd w:id="95"/>
    </w:p>
    <w:p w14:paraId="3DA1B494" w14:textId="0F3E4594" w:rsidR="00EB6AA9" w:rsidRPr="002F0F8A" w:rsidRDefault="00564E49" w:rsidP="00DF0055">
      <w:pPr>
        <w:rPr>
          <w:rFonts w:ascii="Times New Roman" w:hAnsi="Times New Roman" w:cs="Times New Roman"/>
          <w:sz w:val="28"/>
          <w:szCs w:val="28"/>
        </w:rPr>
      </w:pPr>
      <w:r w:rsidRPr="00564E49">
        <w:rPr>
          <w:rFonts w:ascii="Times New Roman" w:hAnsi="Times New Roman" w:cs="Times New Roman"/>
          <w:sz w:val="28"/>
          <w:szCs w:val="28"/>
        </w:rPr>
        <w:t>Positivism holds that valid knowledge comes only from things we can see, hear, or measure directly or with instruments</w:t>
      </w:r>
      <w:r w:rsidR="00DF0055" w:rsidRPr="002F0F8A">
        <w:rPr>
          <w:rFonts w:ascii="Times New Roman" w:hAnsi="Times New Roman" w:cs="Times New Roman"/>
          <w:sz w:val="28"/>
          <w:szCs w:val="28"/>
        </w:rPr>
        <w:t xml:space="preserve"> (Bryman, 1988). This excludes metaphysical "feelings" or "subjective experiences" from being considered as part of social science knowledge unless they can be transformed into observable data (Bryman, 1988). Positivist research seeks patterns or theories that can be tested, verified, and refined to understand the world (Creswell, 2009). The aim is usually to identify and evaluate the causes that affect outcomes (Creswell, 2009).</w:t>
      </w:r>
    </w:p>
    <w:p w14:paraId="3D06BC5E" w14:textId="42BA8CDF" w:rsidR="00EB6AA9"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 xml:space="preserve">Ontologically, positivism assumes that the social world exists independently and objectively (Easterby-Smith et al., 2015), and that </w:t>
      </w:r>
      <w:r w:rsidR="00AC29AB">
        <w:rPr>
          <w:rFonts w:ascii="Times New Roman" w:hAnsi="Times New Roman" w:cs="Times New Roman" w:hint="eastAsia"/>
          <w:sz w:val="28"/>
          <w:szCs w:val="28"/>
        </w:rPr>
        <w:t>i</w:t>
      </w:r>
      <w:r w:rsidR="00AC29AB" w:rsidRPr="00AC29AB">
        <w:rPr>
          <w:rFonts w:ascii="Times New Roman" w:hAnsi="Times New Roman" w:cs="Times New Roman"/>
          <w:sz w:val="28"/>
          <w:szCs w:val="28"/>
        </w:rPr>
        <w:t xml:space="preserve">ts </w:t>
      </w:r>
      <w:r w:rsidR="00AC29AB" w:rsidRPr="00AC29AB">
        <w:rPr>
          <w:rFonts w:ascii="Times New Roman" w:hAnsi="Times New Roman" w:cs="Times New Roman"/>
          <w:sz w:val="28"/>
          <w:szCs w:val="28"/>
        </w:rPr>
        <w:lastRenderedPageBreak/>
        <w:t>characteristics can be assessed using unbiased</w:t>
      </w:r>
      <w:r w:rsidR="00AC29AB">
        <w:rPr>
          <w:rFonts w:ascii="Times New Roman" w:hAnsi="Times New Roman" w:cs="Times New Roman" w:hint="eastAsia"/>
          <w:sz w:val="28"/>
          <w:szCs w:val="28"/>
        </w:rPr>
        <w:t xml:space="preserve"> </w:t>
      </w:r>
      <w:r w:rsidR="00AC29AB" w:rsidRPr="00AC29AB">
        <w:rPr>
          <w:rFonts w:ascii="Times New Roman" w:hAnsi="Times New Roman" w:cs="Times New Roman"/>
          <w:sz w:val="28"/>
          <w:szCs w:val="28"/>
        </w:rPr>
        <w:t>techniques</w:t>
      </w:r>
      <w:r w:rsidRPr="002F0F8A">
        <w:rPr>
          <w:rFonts w:ascii="Times New Roman" w:hAnsi="Times New Roman" w:cs="Times New Roman"/>
          <w:sz w:val="28"/>
          <w:szCs w:val="28"/>
        </w:rPr>
        <w:t>. It aligns with realist ontologies (Easterby-Smith et al., 2015).</w:t>
      </w:r>
    </w:p>
    <w:p w14:paraId="19B0B46A" w14:textId="59B3158E" w:rsidR="00EB6AA9"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 xml:space="preserve">Epistemologically, </w:t>
      </w:r>
      <w:r w:rsidR="002D41E4" w:rsidRPr="002F0F8A">
        <w:rPr>
          <w:rFonts w:ascii="Times New Roman" w:hAnsi="Times New Roman" w:cs="Times New Roman" w:hint="eastAsia"/>
          <w:sz w:val="28"/>
          <w:szCs w:val="28"/>
        </w:rPr>
        <w:t>k</w:t>
      </w:r>
      <w:r w:rsidR="002D41E4" w:rsidRPr="002F0F8A">
        <w:rPr>
          <w:rFonts w:ascii="Times New Roman" w:hAnsi="Times New Roman" w:cs="Times New Roman"/>
          <w:sz w:val="28"/>
          <w:szCs w:val="28"/>
        </w:rPr>
        <w:t>nowledge is acquired through systematic monitoring and assessment of factual reality</w:t>
      </w:r>
      <w:r w:rsidR="002D41E4" w:rsidRPr="002F0F8A">
        <w:rPr>
          <w:rFonts w:ascii="Times New Roman" w:hAnsi="Times New Roman" w:cs="Times New Roman" w:hint="eastAsia"/>
          <w:sz w:val="28"/>
          <w:szCs w:val="28"/>
        </w:rPr>
        <w:t xml:space="preserve"> </w:t>
      </w:r>
      <w:r w:rsidRPr="002F0F8A">
        <w:rPr>
          <w:rFonts w:ascii="Times New Roman" w:hAnsi="Times New Roman" w:cs="Times New Roman"/>
          <w:sz w:val="28"/>
          <w:szCs w:val="28"/>
        </w:rPr>
        <w:t>(Creswell, 2009). It emphasizes that causes determine outcomes, and theories are to be tested or verified (Creswell, 2009). Research methods often involve surveys and experiments (Easterby-Smith et al., 2015).</w:t>
      </w:r>
    </w:p>
    <w:p w14:paraId="20344022" w14:textId="03E23060" w:rsidR="009732CE"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Axiologically, positivism values objectivity (Easterby-Smith et al., 2015), excludes subjective experience (Bryman, 1988), and aims to find universal laws through scientific methods (Creswell, 2009).</w:t>
      </w:r>
    </w:p>
    <w:p w14:paraId="0F8D2335" w14:textId="50A964D7" w:rsidR="00DF0055" w:rsidRPr="002F0F8A" w:rsidRDefault="00F32409" w:rsidP="00F32409">
      <w:pPr>
        <w:pStyle w:val="3"/>
      </w:pPr>
      <w:bookmarkStart w:id="96" w:name="_Toc198673467"/>
      <w:bookmarkStart w:id="97" w:name="_Toc198758945"/>
      <w:bookmarkStart w:id="98" w:name="_Toc198853937"/>
      <w:r w:rsidRPr="002F0F8A">
        <w:rPr>
          <w:rFonts w:hint="eastAsia"/>
        </w:rPr>
        <w:t>1.8.</w:t>
      </w:r>
      <w:r w:rsidR="00DF0055" w:rsidRPr="002F0F8A">
        <w:t>2</w:t>
      </w:r>
      <w:r w:rsidRPr="002F0F8A">
        <w:rPr>
          <w:rFonts w:hint="eastAsia"/>
        </w:rPr>
        <w:t xml:space="preserve"> </w:t>
      </w:r>
      <w:r w:rsidR="00DF0055" w:rsidRPr="002F0F8A">
        <w:t>Interpretivism / Social Constructivism</w:t>
      </w:r>
      <w:bookmarkEnd w:id="96"/>
      <w:bookmarkEnd w:id="97"/>
      <w:bookmarkEnd w:id="98"/>
    </w:p>
    <w:p w14:paraId="0A4B6838" w14:textId="43C876AC" w:rsidR="00AF67C0"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 xml:space="preserve">Interpretivism is often discussed alongside or associated with “Social Constructivism” (Creswell, 2009). </w:t>
      </w:r>
      <w:r w:rsidR="00C0089D" w:rsidRPr="002F0F8A">
        <w:rPr>
          <w:rFonts w:ascii="Times New Roman" w:hAnsi="Times New Roman" w:cs="Times New Roman"/>
          <w:sz w:val="28"/>
          <w:szCs w:val="28"/>
        </w:rPr>
        <w:t xml:space="preserve">It is a form of qualitative inquiry where researchers interpret their perceptions, interpretations, and understanding, which are shaped by their individual backgrounds, past experiences, contextual factors, and existing knowledge. </w:t>
      </w:r>
      <w:r w:rsidRPr="002F0F8A">
        <w:rPr>
          <w:rFonts w:ascii="Times New Roman" w:hAnsi="Times New Roman" w:cs="Times New Roman"/>
          <w:sz w:val="28"/>
          <w:szCs w:val="28"/>
        </w:rPr>
        <w:t>(Creswell, 2009).</w:t>
      </w:r>
    </w:p>
    <w:p w14:paraId="6AC3BDE6" w14:textId="522628E9" w:rsidR="00AF67C0"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Ontologically, reality is local and specific, shaped by those who hold it (Guba &amp; Lincoln, 2011). Reality is constructed through human interaction with the world (Creswell, 2009). Multiple and collective reconstructions exist (Guba &amp; Lincoln, 2011). Reality is socially constructed (Guba &amp; Lincoln, 2011).</w:t>
      </w:r>
    </w:p>
    <w:p w14:paraId="60A3A023" w14:textId="1CFC5C25" w:rsidR="00AF67C0"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lastRenderedPageBreak/>
        <w:t>Epistemologically, knowledge is socially constructed and formed through individual experiences and interactions with others and the environment (Guba &amp; Lincoln, 2011). The relationship between researcher and participant is interactive (Creswell, 2009). Researchers aim to understand how people understand the world they interpret (Guba &amp; Lincoln, 2011).</w:t>
      </w:r>
    </w:p>
    <w:p w14:paraId="31A9058C" w14:textId="1867C7B1" w:rsidR="009732CE"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Axiologically, values are embedded in the research and play a formative role. Values are inherent (Guba &amp; Lincoln, 2011). Researchers acknowledge that their own background affects interpretation, and that their interpretations are closely connected with their history, context, and prior understanding (Creswell, 2009).</w:t>
      </w:r>
    </w:p>
    <w:p w14:paraId="3C46996A" w14:textId="4E58BAB7" w:rsidR="00DF0055" w:rsidRPr="002F0F8A" w:rsidRDefault="00F32409" w:rsidP="00F32409">
      <w:pPr>
        <w:pStyle w:val="3"/>
      </w:pPr>
      <w:bookmarkStart w:id="99" w:name="_Toc198673468"/>
      <w:bookmarkStart w:id="100" w:name="_Toc198758946"/>
      <w:bookmarkStart w:id="101" w:name="_Toc198853938"/>
      <w:r w:rsidRPr="002F0F8A">
        <w:rPr>
          <w:rFonts w:hint="eastAsia"/>
        </w:rPr>
        <w:t xml:space="preserve">1.8.3 </w:t>
      </w:r>
      <w:r w:rsidR="00DF0055" w:rsidRPr="002F0F8A">
        <w:t>Critical Theory</w:t>
      </w:r>
      <w:bookmarkEnd w:id="99"/>
      <w:bookmarkEnd w:id="100"/>
      <w:bookmarkEnd w:id="101"/>
    </w:p>
    <w:p w14:paraId="4E3ADE84" w14:textId="60649961" w:rsidR="00AF67C0"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Critical theory focuses on empowering people and helping them overcome constraints related to race, class, and gender (Creswell, 2009). The aim is to promote immediate social change and justice (Creswell, 2009).</w:t>
      </w:r>
    </w:p>
    <w:p w14:paraId="0EDE7340" w14:textId="1AE26B57" w:rsidR="00902D86"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 xml:space="preserve">Ontologically, </w:t>
      </w:r>
      <w:r w:rsidR="00500909" w:rsidRPr="002F0F8A">
        <w:rPr>
          <w:rFonts w:ascii="Times New Roman" w:hAnsi="Times New Roman" w:cs="Times New Roman" w:hint="eastAsia"/>
          <w:sz w:val="28"/>
          <w:szCs w:val="28"/>
        </w:rPr>
        <w:t>o</w:t>
      </w:r>
      <w:r w:rsidR="00866996" w:rsidRPr="002F0F8A">
        <w:rPr>
          <w:rFonts w:ascii="Times New Roman" w:hAnsi="Times New Roman" w:cs="Times New Roman"/>
          <w:sz w:val="28"/>
          <w:szCs w:val="28"/>
        </w:rPr>
        <w:t>ur understanding of reality is not formed naturally, but rather constructed under the influence of various social and cultural forces, gradually becoming a seemingly objective consensus</w:t>
      </w:r>
      <w:r w:rsidRPr="002F0F8A">
        <w:rPr>
          <w:rFonts w:ascii="Times New Roman" w:hAnsi="Times New Roman" w:cs="Times New Roman"/>
          <w:sz w:val="28"/>
          <w:szCs w:val="28"/>
        </w:rPr>
        <w:t xml:space="preserve"> (Guba &amp; Lincoln, 2011). There </w:t>
      </w:r>
      <w:proofErr w:type="gramStart"/>
      <w:r w:rsidRPr="002F0F8A">
        <w:rPr>
          <w:rFonts w:ascii="Times New Roman" w:hAnsi="Times New Roman" w:cs="Times New Roman"/>
          <w:sz w:val="28"/>
          <w:szCs w:val="28"/>
        </w:rPr>
        <w:t>are</w:t>
      </w:r>
      <w:proofErr w:type="gramEnd"/>
      <w:r w:rsidRPr="002F0F8A">
        <w:rPr>
          <w:rFonts w:ascii="Times New Roman" w:hAnsi="Times New Roman" w:cs="Times New Roman"/>
          <w:sz w:val="28"/>
          <w:szCs w:val="28"/>
        </w:rPr>
        <w:t xml:space="preserve"> multiple, contested realities (Guba &amp; Lincoln, 2011).</w:t>
      </w:r>
    </w:p>
    <w:p w14:paraId="260D0BA3" w14:textId="06F820A4" w:rsidR="00AF67C0"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 xml:space="preserve">Epistemologically, social reality is seen as a structure formed by the perspectives of actors (Guba &amp; Lincoln, 2011). Knowledge comes from </w:t>
      </w:r>
      <w:r w:rsidRPr="002F0F8A">
        <w:rPr>
          <w:rFonts w:ascii="Times New Roman" w:hAnsi="Times New Roman" w:cs="Times New Roman"/>
          <w:sz w:val="28"/>
          <w:szCs w:val="28"/>
        </w:rPr>
        <w:lastRenderedPageBreak/>
        <w:t>the research’s impact on society (Guba &amp; Lincoln, 2011). Research is driven by the nature of reality and its interaction with social, political, economic, and power dynamics (Guba &amp; Lincoln, 2011).</w:t>
      </w:r>
    </w:p>
    <w:p w14:paraId="3327BF4C" w14:textId="7808E481" w:rsidR="007A3283"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Axiologically, values are included and formative (Guba &amp; Lincoln, 2011). Critical theory is inherently value-laden because its purpose is to achieve social emancipation (Guba &amp; Lincoln, 2011).</w:t>
      </w:r>
    </w:p>
    <w:p w14:paraId="16E2A074" w14:textId="59E1BDAB" w:rsidR="00DF0055" w:rsidRPr="002F0F8A" w:rsidRDefault="00714D74" w:rsidP="00714D74">
      <w:pPr>
        <w:pStyle w:val="3"/>
      </w:pPr>
      <w:bookmarkStart w:id="102" w:name="_Toc198673469"/>
      <w:bookmarkStart w:id="103" w:name="_Toc198758947"/>
      <w:bookmarkStart w:id="104" w:name="_Toc198853939"/>
      <w:r w:rsidRPr="002F0F8A">
        <w:rPr>
          <w:rFonts w:hint="eastAsia"/>
        </w:rPr>
        <w:t>1.8.</w:t>
      </w:r>
      <w:r w:rsidR="00DF0055" w:rsidRPr="002F0F8A">
        <w:t>4</w:t>
      </w:r>
      <w:r w:rsidRPr="002F0F8A">
        <w:rPr>
          <w:rFonts w:hint="eastAsia"/>
        </w:rPr>
        <w:t xml:space="preserve"> </w:t>
      </w:r>
      <w:r w:rsidR="00DF0055" w:rsidRPr="002F0F8A">
        <w:t>Pragmatism</w:t>
      </w:r>
      <w:bookmarkEnd w:id="102"/>
      <w:bookmarkEnd w:id="103"/>
      <w:bookmarkEnd w:id="104"/>
    </w:p>
    <w:p w14:paraId="13066E2B" w14:textId="4811B582" w:rsidR="00A15EDB"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 xml:space="preserve">Creswell (2009) defines pragmatism as a worldview based on action, situations, and consequences. It focuses on “what works” and solving problems (Creswell, 2009). Researchers are not bound to any one method but </w:t>
      </w:r>
      <w:r w:rsidR="00F53602">
        <w:rPr>
          <w:rFonts w:ascii="Times New Roman" w:hAnsi="Times New Roman" w:cs="Times New Roman" w:hint="eastAsia"/>
          <w:sz w:val="28"/>
          <w:szCs w:val="28"/>
        </w:rPr>
        <w:t>f</w:t>
      </w:r>
      <w:r w:rsidR="00F53602" w:rsidRPr="00F53602">
        <w:rPr>
          <w:rFonts w:ascii="Times New Roman" w:hAnsi="Times New Roman" w:cs="Times New Roman"/>
          <w:sz w:val="28"/>
          <w:szCs w:val="28"/>
        </w:rPr>
        <w:t>ocus on the research issue and apply every possible approach to study it</w:t>
      </w:r>
      <w:r w:rsidRPr="002F0F8A">
        <w:rPr>
          <w:rFonts w:ascii="Times New Roman" w:hAnsi="Times New Roman" w:cs="Times New Roman"/>
          <w:sz w:val="28"/>
          <w:szCs w:val="28"/>
        </w:rPr>
        <w:t xml:space="preserve"> (Creswell, 2009).</w:t>
      </w:r>
    </w:p>
    <w:p w14:paraId="0DC79197" w14:textId="2B7F3C96" w:rsidR="00A15EDB"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Ontologically, pragmatism is flexible and does not commit to any single philosophy or reality system. Pragmatists believe in a world that exists independently of the mind (Creswell, 2009).</w:t>
      </w:r>
    </w:p>
    <w:p w14:paraId="423A04F4" w14:textId="4F59DD22" w:rsidR="00DF0055"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 xml:space="preserve">Epistemologically, </w:t>
      </w:r>
      <w:r w:rsidR="00A01B7B">
        <w:rPr>
          <w:rFonts w:ascii="Times New Roman" w:hAnsi="Times New Roman" w:cs="Times New Roman" w:hint="eastAsia"/>
          <w:sz w:val="28"/>
          <w:szCs w:val="28"/>
        </w:rPr>
        <w:t>t</w:t>
      </w:r>
      <w:r w:rsidR="00A01B7B" w:rsidRPr="00A01B7B">
        <w:rPr>
          <w:rFonts w:ascii="Times New Roman" w:hAnsi="Times New Roman" w:cs="Times New Roman"/>
          <w:sz w:val="28"/>
          <w:szCs w:val="28"/>
        </w:rPr>
        <w:t xml:space="preserve">ruth is determined by what is practical and </w:t>
      </w:r>
      <w:r w:rsidR="00A01B7B">
        <w:rPr>
          <w:rFonts w:ascii="Times New Roman" w:hAnsi="Times New Roman" w:cs="Times New Roman" w:hint="eastAsia"/>
          <w:sz w:val="28"/>
          <w:szCs w:val="28"/>
        </w:rPr>
        <w:t xml:space="preserve">works </w:t>
      </w:r>
      <w:r w:rsidR="00A01B7B" w:rsidRPr="00A01B7B">
        <w:rPr>
          <w:rFonts w:ascii="Times New Roman" w:hAnsi="Times New Roman" w:cs="Times New Roman"/>
          <w:sz w:val="28"/>
          <w:szCs w:val="28"/>
        </w:rPr>
        <w:t>in the moment</w:t>
      </w:r>
      <w:r w:rsidRPr="002F0F8A">
        <w:rPr>
          <w:rFonts w:ascii="Times New Roman" w:hAnsi="Times New Roman" w:cs="Times New Roman"/>
          <w:sz w:val="28"/>
          <w:szCs w:val="28"/>
        </w:rPr>
        <w:t xml:space="preserve">. It emphasizes practical knowing and believes that knowledge can be gained through actions, situations, and consequences (Creswell, 2009). </w:t>
      </w:r>
      <w:r w:rsidR="00E61508" w:rsidRPr="002F0F8A">
        <w:rPr>
          <w:rFonts w:ascii="Times New Roman" w:hAnsi="Times New Roman" w:cs="Times New Roman"/>
          <w:sz w:val="28"/>
          <w:szCs w:val="28"/>
        </w:rPr>
        <w:t>Creswell (2009) notes that pragmatism encourages flexibility in research, enabling the combination of various methods, perspectives, and data analysis strategies.</w:t>
      </w:r>
      <w:r w:rsidR="00E61508" w:rsidRPr="002F0F8A">
        <w:rPr>
          <w:rFonts w:ascii="Times New Roman" w:hAnsi="Times New Roman" w:cs="Times New Roman" w:hint="eastAsia"/>
          <w:sz w:val="28"/>
          <w:szCs w:val="28"/>
        </w:rPr>
        <w:t xml:space="preserve"> </w:t>
      </w:r>
      <w:r w:rsidRPr="002F0F8A">
        <w:rPr>
          <w:rFonts w:ascii="Times New Roman" w:hAnsi="Times New Roman" w:cs="Times New Roman"/>
          <w:sz w:val="28"/>
          <w:szCs w:val="28"/>
        </w:rPr>
        <w:t xml:space="preserve">Axiologically, pragmatism connects values with application, effectiveness, and problem-solving. It </w:t>
      </w:r>
      <w:r w:rsidRPr="002F0F8A">
        <w:rPr>
          <w:rFonts w:ascii="Times New Roman" w:hAnsi="Times New Roman" w:cs="Times New Roman"/>
          <w:sz w:val="28"/>
          <w:szCs w:val="28"/>
        </w:rPr>
        <w:lastRenderedPageBreak/>
        <w:t xml:space="preserve">recognizes that research always takes place within a social, historical, political, and other contextual settings (Creswell, 2009). </w:t>
      </w:r>
    </w:p>
    <w:p w14:paraId="46DCCC32" w14:textId="21C69B1B" w:rsidR="00DF0055" w:rsidRPr="002F0F8A" w:rsidRDefault="00897BFC" w:rsidP="00897BFC">
      <w:pPr>
        <w:pStyle w:val="3"/>
      </w:pPr>
      <w:bookmarkStart w:id="105" w:name="_Toc198673470"/>
      <w:bookmarkStart w:id="106" w:name="_Toc198758948"/>
      <w:bookmarkStart w:id="107" w:name="_Toc198853940"/>
      <w:r w:rsidRPr="002F0F8A">
        <w:rPr>
          <w:rFonts w:hint="eastAsia"/>
        </w:rPr>
        <w:t xml:space="preserve">1.8.5 </w:t>
      </w:r>
      <w:proofErr w:type="spellStart"/>
      <w:r w:rsidR="00DF0055" w:rsidRPr="002F0F8A">
        <w:t>Creswells</w:t>
      </w:r>
      <w:proofErr w:type="spellEnd"/>
      <w:r w:rsidR="00DF0055" w:rsidRPr="002F0F8A">
        <w:t xml:space="preserve"> Five Qualitative Approaches</w:t>
      </w:r>
      <w:bookmarkEnd w:id="105"/>
      <w:bookmarkEnd w:id="106"/>
      <w:bookmarkEnd w:id="107"/>
    </w:p>
    <w:p w14:paraId="1F9285EA" w14:textId="73AD09DD" w:rsidR="00DF0055" w:rsidRPr="002F0F8A" w:rsidRDefault="00897BFC" w:rsidP="00897BFC">
      <w:pPr>
        <w:pStyle w:val="3"/>
      </w:pPr>
      <w:bookmarkStart w:id="108" w:name="_Toc198673471"/>
      <w:bookmarkStart w:id="109" w:name="_Toc198758949"/>
      <w:bookmarkStart w:id="110" w:name="_Toc198853941"/>
      <w:r w:rsidRPr="002F0F8A">
        <w:rPr>
          <w:rFonts w:hint="eastAsia"/>
        </w:rPr>
        <w:t>1.8.5.</w:t>
      </w:r>
      <w:r w:rsidR="00DF0055" w:rsidRPr="002F0F8A">
        <w:t>1</w:t>
      </w:r>
      <w:r w:rsidRPr="002F0F8A">
        <w:rPr>
          <w:rFonts w:hint="eastAsia"/>
        </w:rPr>
        <w:t xml:space="preserve"> </w:t>
      </w:r>
      <w:r w:rsidR="00DF0055" w:rsidRPr="002F0F8A">
        <w:t>Narrative Research</w:t>
      </w:r>
      <w:bookmarkEnd w:id="108"/>
      <w:bookmarkEnd w:id="109"/>
      <w:bookmarkEnd w:id="110"/>
    </w:p>
    <w:p w14:paraId="53281D20" w14:textId="77777777" w:rsidR="00DF0055"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Narrative research focuses on how individuals make sense of their experiences by telling their life stories</w:t>
      </w:r>
      <w:r w:rsidR="00536F80" w:rsidRPr="002F0F8A">
        <w:rPr>
          <w:rFonts w:ascii="Times New Roman" w:hAnsi="Times New Roman" w:cs="Times New Roman"/>
          <w:sz w:val="28"/>
          <w:szCs w:val="28"/>
        </w:rPr>
        <w:t xml:space="preserve"> (Creswell, 2007)</w:t>
      </w:r>
      <w:r w:rsidRPr="002F0F8A">
        <w:rPr>
          <w:rFonts w:ascii="Times New Roman" w:hAnsi="Times New Roman" w:cs="Times New Roman"/>
          <w:sz w:val="28"/>
          <w:szCs w:val="28"/>
        </w:rPr>
        <w:t>. It is both a research method and a phenomenon (Creswell, 2007). According to Creswell (2007), this type of research usually focuses on one or two individuals. Data is mainly collected through interviews, supported by observations, documents, and audiovisual materials. The analysis highlights the chronological order of the story and its context, focusing on constructing the narrative structure and identifying key themes (Creswell, 2007).</w:t>
      </w:r>
    </w:p>
    <w:p w14:paraId="44F23A87" w14:textId="53CF2F3D" w:rsidR="00DF0055" w:rsidRPr="002F0F8A" w:rsidRDefault="00450C1F" w:rsidP="00450C1F">
      <w:pPr>
        <w:pStyle w:val="3"/>
      </w:pPr>
      <w:bookmarkStart w:id="111" w:name="_Toc198673472"/>
      <w:bookmarkStart w:id="112" w:name="_Toc198758950"/>
      <w:bookmarkStart w:id="113" w:name="_Toc198853942"/>
      <w:r w:rsidRPr="002F0F8A">
        <w:rPr>
          <w:rFonts w:hint="eastAsia"/>
        </w:rPr>
        <w:t>1.8.5.</w:t>
      </w:r>
      <w:r w:rsidR="00DF0055" w:rsidRPr="002F0F8A">
        <w:t>2</w:t>
      </w:r>
      <w:r w:rsidRPr="002F0F8A">
        <w:rPr>
          <w:rFonts w:hint="eastAsia"/>
        </w:rPr>
        <w:t xml:space="preserve"> </w:t>
      </w:r>
      <w:r w:rsidR="00DF0055" w:rsidRPr="002F0F8A">
        <w:t>Phenomenology</w:t>
      </w:r>
      <w:bookmarkEnd w:id="111"/>
      <w:bookmarkEnd w:id="112"/>
      <w:bookmarkEnd w:id="113"/>
    </w:p>
    <w:p w14:paraId="1BBC2815" w14:textId="77777777" w:rsidR="00DF0055"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 xml:space="preserve">Phenomenological research aims to understand the shared experiences of several individuals regarding a specific phenomenon, with the goal of describing the essence of those experiences (Creswell, 2007). As Creswell (2007) explains, data is often collected through in-depth interviews and may also include observations and literature. The analysis involves identifying significant statements, grouping them into meaning </w:t>
      </w:r>
      <w:r w:rsidRPr="002F0F8A">
        <w:rPr>
          <w:rFonts w:ascii="Times New Roman" w:hAnsi="Times New Roman" w:cs="Times New Roman"/>
          <w:sz w:val="28"/>
          <w:szCs w:val="28"/>
        </w:rPr>
        <w:lastRenderedPageBreak/>
        <w:t>units, writing textual and structural descriptions, and finally developing a composite description of the essence (Creswell, 2007).</w:t>
      </w:r>
    </w:p>
    <w:p w14:paraId="1C5A7BB5" w14:textId="01EBC7BB" w:rsidR="00DF0055" w:rsidRPr="002F0F8A" w:rsidRDefault="008B2FA0" w:rsidP="008B2FA0">
      <w:pPr>
        <w:pStyle w:val="3"/>
      </w:pPr>
      <w:bookmarkStart w:id="114" w:name="_Toc198673473"/>
      <w:bookmarkStart w:id="115" w:name="_Toc198758951"/>
      <w:bookmarkStart w:id="116" w:name="_Toc198853943"/>
      <w:r w:rsidRPr="002F0F8A">
        <w:rPr>
          <w:rFonts w:hint="eastAsia"/>
        </w:rPr>
        <w:t>1.8.5.</w:t>
      </w:r>
      <w:r w:rsidR="00DF0055" w:rsidRPr="002F0F8A">
        <w:t>3</w:t>
      </w:r>
      <w:r w:rsidRPr="002F0F8A">
        <w:rPr>
          <w:rFonts w:hint="eastAsia"/>
        </w:rPr>
        <w:t xml:space="preserve"> </w:t>
      </w:r>
      <w:r w:rsidR="00DF0055" w:rsidRPr="002F0F8A">
        <w:t>Grounded Theory Research</w:t>
      </w:r>
      <w:bookmarkEnd w:id="114"/>
      <w:bookmarkEnd w:id="115"/>
      <w:bookmarkEnd w:id="116"/>
    </w:p>
    <w:p w14:paraId="56488C92" w14:textId="562DA98C" w:rsidR="00DF0055" w:rsidRPr="00215AF3" w:rsidRDefault="00EC4D68" w:rsidP="009A2A82">
      <w:pPr>
        <w:rPr>
          <w:rFonts w:ascii="Times New Roman" w:hAnsi="Times New Roman" w:cs="Times New Roman"/>
          <w:sz w:val="28"/>
          <w:szCs w:val="28"/>
          <w:lang w:val="en-US"/>
        </w:rPr>
      </w:pPr>
      <w:r w:rsidRPr="002F0F8A">
        <w:rPr>
          <w:rFonts w:ascii="Times New Roman" w:hAnsi="Times New Roman" w:cs="Times New Roman"/>
          <w:sz w:val="28"/>
          <w:szCs w:val="28"/>
        </w:rPr>
        <w:t xml:space="preserve">As Creswell (2007) explains, grounded theory involves constructing a particular </w:t>
      </w:r>
      <w:r w:rsidR="00215AF3" w:rsidRPr="00215AF3">
        <w:rPr>
          <w:rFonts w:ascii="Times New Roman" w:hAnsi="Times New Roman" w:cs="Times New Roman"/>
          <w:sz w:val="28"/>
          <w:szCs w:val="28"/>
          <w:lang w:val="en-US"/>
        </w:rPr>
        <w:t>procedure</w:t>
      </w:r>
      <w:r w:rsidRPr="002F0F8A">
        <w:rPr>
          <w:rFonts w:ascii="Times New Roman" w:hAnsi="Times New Roman" w:cs="Times New Roman"/>
          <w:sz w:val="28"/>
          <w:szCs w:val="28"/>
        </w:rPr>
        <w:t xml:space="preserve">, </w:t>
      </w:r>
      <w:r w:rsidR="00215AF3" w:rsidRPr="00215AF3">
        <w:rPr>
          <w:rFonts w:ascii="Times New Roman" w:hAnsi="Times New Roman" w:cs="Times New Roman"/>
          <w:sz w:val="28"/>
          <w:szCs w:val="28"/>
          <w:lang w:val="en-US"/>
        </w:rPr>
        <w:t xml:space="preserve">activity, </w:t>
      </w:r>
      <w:r w:rsidR="00215AF3">
        <w:rPr>
          <w:rFonts w:ascii="Times New Roman" w:hAnsi="Times New Roman" w:cs="Times New Roman" w:hint="eastAsia"/>
          <w:sz w:val="28"/>
          <w:szCs w:val="28"/>
          <w:lang w:val="en-US"/>
        </w:rPr>
        <w:t xml:space="preserve">or </w:t>
      </w:r>
      <w:r w:rsidR="00215AF3" w:rsidRPr="00215AF3">
        <w:rPr>
          <w:rFonts w:ascii="Times New Roman" w:hAnsi="Times New Roman" w:cs="Times New Roman"/>
          <w:sz w:val="28"/>
          <w:szCs w:val="28"/>
          <w:lang w:val="en-US"/>
        </w:rPr>
        <w:t>social engagement</w:t>
      </w:r>
      <w:r w:rsidRPr="002F0F8A">
        <w:rPr>
          <w:rFonts w:ascii="Times New Roman" w:hAnsi="Times New Roman" w:cs="Times New Roman"/>
          <w:sz w:val="28"/>
          <w:szCs w:val="28"/>
        </w:rPr>
        <w:t>, rooted in the collective experiences of many</w:t>
      </w:r>
      <w:r w:rsidR="009A2A82">
        <w:rPr>
          <w:rFonts w:ascii="Times New Roman" w:hAnsi="Times New Roman" w:cs="Times New Roman" w:hint="eastAsia"/>
          <w:sz w:val="28"/>
          <w:szCs w:val="28"/>
        </w:rPr>
        <w:t xml:space="preserve"> </w:t>
      </w:r>
      <w:r w:rsidR="009A2A82" w:rsidRPr="009A2A82">
        <w:rPr>
          <w:rFonts w:ascii="Times New Roman" w:hAnsi="Times New Roman" w:cs="Times New Roman"/>
          <w:sz w:val="28"/>
          <w:szCs w:val="28"/>
          <w:lang w:val="en-US"/>
        </w:rPr>
        <w:t>respondents</w:t>
      </w:r>
      <w:r w:rsidRPr="002F0F8A">
        <w:rPr>
          <w:rFonts w:ascii="Times New Roman" w:hAnsi="Times New Roman" w:cs="Times New Roman"/>
          <w:sz w:val="28"/>
          <w:szCs w:val="28"/>
        </w:rPr>
        <w:t>.</w:t>
      </w:r>
      <w:r w:rsidRPr="002F0F8A">
        <w:rPr>
          <w:rFonts w:ascii="Times New Roman" w:hAnsi="Times New Roman" w:cs="Times New Roman" w:hint="eastAsia"/>
          <w:sz w:val="28"/>
          <w:szCs w:val="28"/>
        </w:rPr>
        <w:t xml:space="preserve"> </w:t>
      </w:r>
      <w:r w:rsidR="00DF400F" w:rsidRPr="002F0F8A">
        <w:rPr>
          <w:rFonts w:ascii="Times New Roman" w:hAnsi="Times New Roman" w:cs="Times New Roman"/>
          <w:sz w:val="28"/>
          <w:szCs w:val="28"/>
        </w:rPr>
        <w:t>A</w:t>
      </w:r>
      <w:r w:rsidR="00DF400F" w:rsidRPr="002F0F8A">
        <w:rPr>
          <w:rFonts w:ascii="Times New Roman" w:hAnsi="Times New Roman" w:cs="Times New Roman" w:hint="eastAsia"/>
          <w:sz w:val="28"/>
          <w:szCs w:val="28"/>
        </w:rPr>
        <w:t>dditionally, a</w:t>
      </w:r>
      <w:r w:rsidR="00515286" w:rsidRPr="002F0F8A">
        <w:rPr>
          <w:rFonts w:ascii="Times New Roman" w:hAnsi="Times New Roman" w:cs="Times New Roman" w:hint="eastAsia"/>
          <w:sz w:val="28"/>
          <w:szCs w:val="28"/>
        </w:rPr>
        <w:t xml:space="preserve">ccording to </w:t>
      </w:r>
      <w:r w:rsidR="00DF0055" w:rsidRPr="002F0F8A">
        <w:rPr>
          <w:rFonts w:ascii="Times New Roman" w:hAnsi="Times New Roman" w:cs="Times New Roman"/>
          <w:sz w:val="28"/>
          <w:szCs w:val="28"/>
        </w:rPr>
        <w:t xml:space="preserve">Creswell (2007), data analysis </w:t>
      </w:r>
      <w:r w:rsidR="00255C49" w:rsidRPr="002F0F8A">
        <w:rPr>
          <w:rFonts w:ascii="Times New Roman" w:hAnsi="Times New Roman" w:cs="Times New Roman"/>
          <w:sz w:val="28"/>
          <w:szCs w:val="28"/>
        </w:rPr>
        <w:t>follows a systematic approach that comprises initial coding, relational coding, and core coding</w:t>
      </w:r>
      <w:r w:rsidR="00DF0055" w:rsidRPr="002F0F8A">
        <w:rPr>
          <w:rFonts w:ascii="Times New Roman" w:hAnsi="Times New Roman" w:cs="Times New Roman"/>
          <w:sz w:val="28"/>
          <w:szCs w:val="28"/>
        </w:rPr>
        <w:t xml:space="preserve">, which helps build categories, properties, and propositions. </w:t>
      </w:r>
      <w:r w:rsidR="006E7E78" w:rsidRPr="002F0F8A">
        <w:rPr>
          <w:rFonts w:ascii="Times New Roman" w:hAnsi="Times New Roman" w:cs="Times New Roman"/>
          <w:sz w:val="28"/>
          <w:szCs w:val="28"/>
        </w:rPr>
        <w:t>Throughout the process, the method of ongoing comparison is employed</w:t>
      </w:r>
      <w:r w:rsidR="00DF0055" w:rsidRPr="002F0F8A">
        <w:rPr>
          <w:rFonts w:ascii="Times New Roman" w:hAnsi="Times New Roman" w:cs="Times New Roman"/>
          <w:sz w:val="28"/>
          <w:szCs w:val="28"/>
        </w:rPr>
        <w:t>, and the emerging theory is often presented visually through tools such as the coding paradigm (Creswell, 2007).</w:t>
      </w:r>
    </w:p>
    <w:p w14:paraId="38459142" w14:textId="2B93DAAF" w:rsidR="00DF0055" w:rsidRPr="002F0F8A" w:rsidRDefault="008B2FA0" w:rsidP="008B2FA0">
      <w:pPr>
        <w:pStyle w:val="3"/>
      </w:pPr>
      <w:bookmarkStart w:id="117" w:name="_Toc198673474"/>
      <w:bookmarkStart w:id="118" w:name="_Toc198758952"/>
      <w:bookmarkStart w:id="119" w:name="_Toc198853944"/>
      <w:r w:rsidRPr="002F0F8A">
        <w:rPr>
          <w:rFonts w:hint="eastAsia"/>
        </w:rPr>
        <w:t>1.8.5.</w:t>
      </w:r>
      <w:r w:rsidR="00DF0055" w:rsidRPr="002F0F8A">
        <w:t>4</w:t>
      </w:r>
      <w:r w:rsidRPr="002F0F8A">
        <w:rPr>
          <w:rFonts w:hint="eastAsia"/>
        </w:rPr>
        <w:t xml:space="preserve"> </w:t>
      </w:r>
      <w:r w:rsidR="00DF0055" w:rsidRPr="002F0F8A">
        <w:t>Ethnography</w:t>
      </w:r>
      <w:bookmarkEnd w:id="117"/>
      <w:bookmarkEnd w:id="118"/>
      <w:bookmarkEnd w:id="119"/>
    </w:p>
    <w:p w14:paraId="5FE2711C" w14:textId="5C32E750" w:rsidR="00DF0055" w:rsidRPr="002F0F8A" w:rsidRDefault="00DF0055" w:rsidP="00DF0055">
      <w:pPr>
        <w:rPr>
          <w:rFonts w:ascii="Times New Roman" w:hAnsi="Times New Roman" w:cs="Times New Roman"/>
          <w:sz w:val="28"/>
          <w:szCs w:val="28"/>
        </w:rPr>
      </w:pPr>
      <w:r w:rsidRPr="002F0F8A">
        <w:rPr>
          <w:rFonts w:ascii="Times New Roman" w:hAnsi="Times New Roman" w:cs="Times New Roman"/>
          <w:sz w:val="28"/>
          <w:szCs w:val="28"/>
        </w:rPr>
        <w:t xml:space="preserve">Ethnography is used to understand an entire cultural group by collecting data over an extended period in the group’s natural setting (Creswell, 2007). According to Creswell (2007), researchers rely on participant observation, interviews, and documents as primary data sources. Gaining access through a gatekeeper is often essential. The analysis focuses on describing the shared values, language, and </w:t>
      </w:r>
      <w:r w:rsidR="00BB0DAF" w:rsidRPr="002F0F8A">
        <w:rPr>
          <w:rFonts w:ascii="Times New Roman" w:hAnsi="Times New Roman" w:cs="Times New Roman"/>
          <w:sz w:val="28"/>
          <w:szCs w:val="28"/>
        </w:rPr>
        <w:t>behaviours</w:t>
      </w:r>
      <w:r w:rsidRPr="002F0F8A">
        <w:rPr>
          <w:rFonts w:ascii="Times New Roman" w:hAnsi="Times New Roman" w:cs="Times New Roman"/>
          <w:sz w:val="28"/>
          <w:szCs w:val="28"/>
        </w:rPr>
        <w:t xml:space="preserve"> of the group, and interpreting cultural patterns (Creswell, 2007).</w:t>
      </w:r>
    </w:p>
    <w:p w14:paraId="0D1A1ABD" w14:textId="7F252DBA" w:rsidR="00DF0055" w:rsidRPr="002F0F8A" w:rsidRDefault="008B2FA0" w:rsidP="008B2FA0">
      <w:pPr>
        <w:pStyle w:val="3"/>
      </w:pPr>
      <w:bookmarkStart w:id="120" w:name="_Toc198673475"/>
      <w:bookmarkStart w:id="121" w:name="_Toc198758953"/>
      <w:bookmarkStart w:id="122" w:name="_Toc198853945"/>
      <w:r w:rsidRPr="002F0F8A">
        <w:rPr>
          <w:rFonts w:hint="eastAsia"/>
        </w:rPr>
        <w:lastRenderedPageBreak/>
        <w:t>1.8.5.</w:t>
      </w:r>
      <w:r w:rsidR="00DF0055" w:rsidRPr="002F0F8A">
        <w:t>4</w:t>
      </w:r>
      <w:r w:rsidRPr="002F0F8A">
        <w:rPr>
          <w:rFonts w:hint="eastAsia"/>
        </w:rPr>
        <w:t xml:space="preserve"> </w:t>
      </w:r>
      <w:r w:rsidR="00DF0055" w:rsidRPr="002F0F8A">
        <w:t>Case Study</w:t>
      </w:r>
      <w:bookmarkEnd w:id="120"/>
      <w:bookmarkEnd w:id="121"/>
      <w:bookmarkEnd w:id="122"/>
    </w:p>
    <w:p w14:paraId="0459EAB8" w14:textId="1DAABA04" w:rsidR="00F27AE3" w:rsidRPr="00AF558F" w:rsidRDefault="00DF0055" w:rsidP="00F27AE3">
      <w:pPr>
        <w:rPr>
          <w:rFonts w:ascii="Times New Roman" w:hAnsi="Times New Roman" w:cs="Times New Roman"/>
          <w:sz w:val="28"/>
          <w:szCs w:val="28"/>
          <w:lang w:val="en-US"/>
        </w:rPr>
      </w:pPr>
      <w:r w:rsidRPr="002F0F8A">
        <w:rPr>
          <w:rFonts w:ascii="Times New Roman" w:hAnsi="Times New Roman" w:cs="Times New Roman"/>
          <w:sz w:val="28"/>
          <w:szCs w:val="28"/>
        </w:rPr>
        <w:t xml:space="preserve">Case study research explores </w:t>
      </w:r>
      <w:r w:rsidR="00AF558F" w:rsidRPr="00AF558F">
        <w:rPr>
          <w:rFonts w:ascii="Times New Roman" w:hAnsi="Times New Roman" w:cs="Times New Roman"/>
          <w:sz w:val="28"/>
          <w:szCs w:val="28"/>
          <w:lang w:val="en-US"/>
        </w:rPr>
        <w:t>a particular problem using one or more instances</w:t>
      </w:r>
      <w:r w:rsidR="00AF558F">
        <w:rPr>
          <w:rFonts w:ascii="Times New Roman" w:hAnsi="Times New Roman" w:cs="Times New Roman" w:hint="eastAsia"/>
          <w:sz w:val="28"/>
          <w:szCs w:val="28"/>
          <w:lang w:val="en-US"/>
        </w:rPr>
        <w:t xml:space="preserve"> </w:t>
      </w:r>
      <w:r w:rsidRPr="002F0F8A">
        <w:rPr>
          <w:rFonts w:ascii="Times New Roman" w:hAnsi="Times New Roman" w:cs="Times New Roman"/>
          <w:sz w:val="28"/>
          <w:szCs w:val="28"/>
        </w:rPr>
        <w:t>within a bounded system (Creswell, 2007). A</w:t>
      </w:r>
      <w:r w:rsidR="006826E1">
        <w:rPr>
          <w:rFonts w:ascii="Times New Roman" w:hAnsi="Times New Roman" w:cs="Times New Roman" w:hint="eastAsia"/>
          <w:sz w:val="28"/>
          <w:szCs w:val="28"/>
        </w:rPr>
        <w:t xml:space="preserve">ccording to </w:t>
      </w:r>
      <w:r w:rsidRPr="002F0F8A">
        <w:rPr>
          <w:rFonts w:ascii="Times New Roman" w:hAnsi="Times New Roman" w:cs="Times New Roman"/>
          <w:sz w:val="28"/>
          <w:szCs w:val="28"/>
        </w:rPr>
        <w:t xml:space="preserve">Creswell (2007), </w:t>
      </w:r>
      <w:r w:rsidR="006826E1" w:rsidRPr="006826E1">
        <w:rPr>
          <w:rFonts w:ascii="Times New Roman" w:hAnsi="Times New Roman" w:cs="Times New Roman"/>
          <w:sz w:val="28"/>
          <w:szCs w:val="28"/>
        </w:rPr>
        <w:t>case studies may serve</w:t>
      </w:r>
      <w:r w:rsidRPr="002F0F8A">
        <w:rPr>
          <w:rFonts w:ascii="Times New Roman" w:hAnsi="Times New Roman" w:cs="Times New Roman"/>
          <w:sz w:val="28"/>
          <w:szCs w:val="28"/>
        </w:rPr>
        <w:t xml:space="preserve"> </w:t>
      </w:r>
      <w:r w:rsidR="006826E1">
        <w:rPr>
          <w:rFonts w:ascii="Times New Roman" w:hAnsi="Times New Roman" w:cs="Times New Roman" w:hint="eastAsia"/>
          <w:sz w:val="28"/>
          <w:szCs w:val="28"/>
        </w:rPr>
        <w:t>i</w:t>
      </w:r>
      <w:r w:rsidR="006826E1" w:rsidRPr="006826E1">
        <w:rPr>
          <w:rFonts w:ascii="Times New Roman" w:hAnsi="Times New Roman" w:cs="Times New Roman"/>
          <w:sz w:val="28"/>
          <w:szCs w:val="28"/>
        </w:rPr>
        <w:t>nvestigative</w:t>
      </w:r>
      <w:r w:rsidRPr="002F0F8A">
        <w:rPr>
          <w:rFonts w:ascii="Times New Roman" w:hAnsi="Times New Roman" w:cs="Times New Roman"/>
          <w:sz w:val="28"/>
          <w:szCs w:val="28"/>
        </w:rPr>
        <w:t xml:space="preserve">, descriptive, or </w:t>
      </w:r>
      <w:r w:rsidR="006826E1">
        <w:rPr>
          <w:rFonts w:ascii="Times New Roman" w:hAnsi="Times New Roman" w:cs="Times New Roman" w:hint="eastAsia"/>
          <w:sz w:val="28"/>
          <w:szCs w:val="28"/>
        </w:rPr>
        <w:t>d</w:t>
      </w:r>
      <w:r w:rsidR="006826E1" w:rsidRPr="006826E1">
        <w:rPr>
          <w:rFonts w:ascii="Times New Roman" w:hAnsi="Times New Roman" w:cs="Times New Roman"/>
          <w:sz w:val="28"/>
          <w:szCs w:val="28"/>
        </w:rPr>
        <w:t>escriptive</w:t>
      </w:r>
      <w:r w:rsidR="006826E1">
        <w:rPr>
          <w:rFonts w:ascii="Times New Roman" w:hAnsi="Times New Roman" w:cs="Times New Roman" w:hint="eastAsia"/>
          <w:sz w:val="28"/>
          <w:szCs w:val="28"/>
        </w:rPr>
        <w:t xml:space="preserve"> </w:t>
      </w:r>
      <w:r w:rsidR="006826E1" w:rsidRPr="006826E1">
        <w:rPr>
          <w:rFonts w:ascii="Times New Roman" w:hAnsi="Times New Roman" w:cs="Times New Roman"/>
          <w:sz w:val="28"/>
          <w:szCs w:val="28"/>
        </w:rPr>
        <w:t>purposes</w:t>
      </w:r>
      <w:r w:rsidRPr="002F0F8A">
        <w:rPr>
          <w:rFonts w:ascii="Times New Roman" w:hAnsi="Times New Roman" w:cs="Times New Roman"/>
          <w:sz w:val="28"/>
          <w:szCs w:val="28"/>
        </w:rPr>
        <w:t>.</w:t>
      </w:r>
      <w:r w:rsidR="000A6E90" w:rsidRPr="002F0F8A">
        <w:t xml:space="preserve"> </w:t>
      </w:r>
      <w:r w:rsidR="000A6E90" w:rsidRPr="002F0F8A">
        <w:rPr>
          <w:rFonts w:ascii="Times New Roman" w:hAnsi="Times New Roman" w:cs="Times New Roman"/>
          <w:sz w:val="28"/>
          <w:szCs w:val="28"/>
        </w:rPr>
        <w:t>Data is gathered from various sources including monitoring, interviews, records, and multimedia materials</w:t>
      </w:r>
      <w:r w:rsidR="000A6E90" w:rsidRPr="002F0F8A">
        <w:rPr>
          <w:rFonts w:ascii="Times New Roman" w:hAnsi="Times New Roman" w:cs="Times New Roman" w:hint="eastAsia"/>
          <w:sz w:val="28"/>
          <w:szCs w:val="28"/>
        </w:rPr>
        <w:t>.</w:t>
      </w:r>
      <w:r w:rsidRPr="002F0F8A">
        <w:rPr>
          <w:rFonts w:ascii="Times New Roman" w:hAnsi="Times New Roman" w:cs="Times New Roman"/>
          <w:sz w:val="28"/>
          <w:szCs w:val="28"/>
        </w:rPr>
        <w:t xml:space="preserve"> The analysis typically includes within-case analysis and, when applicable, cross-case analysis to </w:t>
      </w:r>
      <w:r w:rsidR="009F5539" w:rsidRPr="002F0F8A">
        <w:rPr>
          <w:rFonts w:ascii="Times New Roman" w:hAnsi="Times New Roman" w:cs="Times New Roman"/>
          <w:sz w:val="28"/>
          <w:szCs w:val="28"/>
        </w:rPr>
        <w:t>offer a comprehensive insight</w:t>
      </w:r>
      <w:r w:rsidRPr="002F0F8A">
        <w:rPr>
          <w:rFonts w:ascii="Times New Roman" w:hAnsi="Times New Roman" w:cs="Times New Roman"/>
          <w:sz w:val="28"/>
          <w:szCs w:val="28"/>
        </w:rPr>
        <w:t xml:space="preserve"> of the case and the issue it represents (Creswell, 2007). </w:t>
      </w:r>
    </w:p>
    <w:p w14:paraId="088E4553" w14:textId="210C9ED3" w:rsidR="003E0334" w:rsidRPr="002F0F8A" w:rsidRDefault="0069787D" w:rsidP="0069787D">
      <w:pPr>
        <w:pStyle w:val="3"/>
      </w:pPr>
      <w:bookmarkStart w:id="123" w:name="_Toc198673476"/>
      <w:bookmarkStart w:id="124" w:name="_Toc198758954"/>
      <w:bookmarkStart w:id="125" w:name="_Toc198853946"/>
      <w:r w:rsidRPr="002F0F8A">
        <w:rPr>
          <w:rFonts w:hint="eastAsia"/>
        </w:rPr>
        <w:t xml:space="preserve">1.8.6 </w:t>
      </w:r>
      <w:r w:rsidR="003E0334" w:rsidRPr="002F0F8A">
        <w:t>Research Method</w:t>
      </w:r>
      <w:bookmarkEnd w:id="123"/>
      <w:bookmarkEnd w:id="124"/>
      <w:bookmarkEnd w:id="125"/>
    </w:p>
    <w:p w14:paraId="6D1D53A1" w14:textId="03374227" w:rsidR="00B26F0B" w:rsidRPr="002F0F8A" w:rsidRDefault="003E0334" w:rsidP="003E0334">
      <w:pPr>
        <w:rPr>
          <w:rFonts w:ascii="Times New Roman" w:hAnsi="Times New Roman" w:cs="Times New Roman"/>
          <w:sz w:val="28"/>
          <w:szCs w:val="28"/>
        </w:rPr>
      </w:pPr>
      <w:r w:rsidRPr="002F0F8A">
        <w:rPr>
          <w:rFonts w:ascii="Times New Roman" w:hAnsi="Times New Roman" w:cs="Times New Roman"/>
          <w:sz w:val="28"/>
          <w:szCs w:val="28"/>
        </w:rPr>
        <w:t>This study aims to explore how self-leadership strategies influence graduates' employability through specific psychological mechanisms (such as self-efficacy and psychological capital) and conduct a comparative analysis within the cultural contexts of China and the UK. Given the complexity and contextual dependence of the issue, a single quantitative research method is insufficient to reveal its underlying mechanisms. Therefore, the study adopts a case study approach within qualitative research to deeply understand the diversity and depth of individual experiences within cultural contexts (Yin, 201</w:t>
      </w:r>
      <w:r w:rsidR="007953BA" w:rsidRPr="002F0F8A">
        <w:rPr>
          <w:rFonts w:ascii="Times New Roman" w:hAnsi="Times New Roman" w:cs="Times New Roman"/>
          <w:sz w:val="28"/>
          <w:szCs w:val="28"/>
        </w:rPr>
        <w:t>4</w:t>
      </w:r>
      <w:r w:rsidRPr="002F0F8A">
        <w:rPr>
          <w:rFonts w:ascii="Times New Roman" w:hAnsi="Times New Roman" w:cs="Times New Roman"/>
          <w:sz w:val="28"/>
          <w:szCs w:val="28"/>
        </w:rPr>
        <w:t>).</w:t>
      </w:r>
    </w:p>
    <w:p w14:paraId="35B4B0E2" w14:textId="51FAB8C4" w:rsidR="003E0334" w:rsidRPr="002F0F8A" w:rsidRDefault="003E0334" w:rsidP="003E0334">
      <w:pPr>
        <w:rPr>
          <w:rFonts w:ascii="Times New Roman" w:hAnsi="Times New Roman" w:cs="Times New Roman"/>
          <w:sz w:val="28"/>
          <w:szCs w:val="28"/>
        </w:rPr>
      </w:pPr>
      <w:r w:rsidRPr="002F0F8A">
        <w:rPr>
          <w:rFonts w:ascii="Times New Roman" w:hAnsi="Times New Roman" w:cs="Times New Roman"/>
          <w:sz w:val="28"/>
          <w:szCs w:val="28"/>
        </w:rPr>
        <w:t xml:space="preserve">Case studies emphasize </w:t>
      </w:r>
      <w:r w:rsidR="006D177B" w:rsidRPr="002F0F8A">
        <w:rPr>
          <w:rFonts w:ascii="Times New Roman" w:hAnsi="Times New Roman" w:cs="Times New Roman"/>
          <w:sz w:val="28"/>
          <w:szCs w:val="28"/>
        </w:rPr>
        <w:t>a comprehensive insight into a phenomenon in its natural setting</w:t>
      </w:r>
      <w:r w:rsidRPr="002F0F8A">
        <w:rPr>
          <w:rFonts w:ascii="Times New Roman" w:hAnsi="Times New Roman" w:cs="Times New Roman"/>
          <w:sz w:val="28"/>
          <w:szCs w:val="28"/>
        </w:rPr>
        <w:t xml:space="preserve">, making them particularly suitable for studying complex social issues where </w:t>
      </w:r>
      <w:r w:rsidR="00792EAC" w:rsidRPr="002F0F8A">
        <w:rPr>
          <w:rFonts w:ascii="Times New Roman" w:hAnsi="Times New Roman" w:cs="Times New Roman"/>
          <w:sz w:val="28"/>
          <w:szCs w:val="28"/>
        </w:rPr>
        <w:t xml:space="preserve">the limits separating the phenomenon and its </w:t>
      </w:r>
      <w:r w:rsidR="00792EAC" w:rsidRPr="002F0F8A">
        <w:rPr>
          <w:rFonts w:ascii="Times New Roman" w:hAnsi="Times New Roman" w:cs="Times New Roman"/>
          <w:sz w:val="28"/>
          <w:szCs w:val="28"/>
        </w:rPr>
        <w:lastRenderedPageBreak/>
        <w:t>environment</w:t>
      </w:r>
      <w:r w:rsidRPr="002F0F8A">
        <w:rPr>
          <w:rFonts w:ascii="Times New Roman" w:hAnsi="Times New Roman" w:cs="Times New Roman"/>
          <w:sz w:val="28"/>
          <w:szCs w:val="28"/>
        </w:rPr>
        <w:t xml:space="preserve"> are blurred (Yin, 201</w:t>
      </w:r>
      <w:r w:rsidR="007953BA" w:rsidRPr="002F0F8A">
        <w:rPr>
          <w:rFonts w:ascii="Times New Roman" w:hAnsi="Times New Roman" w:cs="Times New Roman"/>
          <w:sz w:val="28"/>
          <w:szCs w:val="28"/>
        </w:rPr>
        <w:t>4</w:t>
      </w:r>
      <w:r w:rsidRPr="002F0F8A">
        <w:rPr>
          <w:rFonts w:ascii="Times New Roman" w:hAnsi="Times New Roman" w:cs="Times New Roman"/>
          <w:sz w:val="28"/>
          <w:szCs w:val="28"/>
        </w:rPr>
        <w:t xml:space="preserve">). In this study, the relationship between self-leadership strategies, psychological mechanisms, and cultural background is closely intertwined, making a multiple case study approach appropriate for analysis. The study will set up two primary research cases: Case 1 will focus on </w:t>
      </w:r>
      <w:r w:rsidR="00236133" w:rsidRPr="002F0F8A">
        <w:rPr>
          <w:rFonts w:ascii="Times New Roman" w:hAnsi="Times New Roman" w:cs="Times New Roman"/>
          <w:sz w:val="28"/>
          <w:szCs w:val="28"/>
        </w:rPr>
        <w:t xml:space="preserve">a collection of </w:t>
      </w:r>
      <w:r w:rsidRPr="002F0F8A">
        <w:rPr>
          <w:rFonts w:ascii="Times New Roman" w:hAnsi="Times New Roman" w:cs="Times New Roman"/>
          <w:sz w:val="28"/>
          <w:szCs w:val="28"/>
        </w:rPr>
        <w:t xml:space="preserve">students from a university in China; Case 2 will focus on </w:t>
      </w:r>
      <w:r w:rsidR="00102CE5" w:rsidRPr="002F0F8A">
        <w:rPr>
          <w:rFonts w:ascii="Times New Roman" w:hAnsi="Times New Roman" w:cs="Times New Roman"/>
          <w:sz w:val="28"/>
          <w:szCs w:val="28"/>
        </w:rPr>
        <w:t xml:space="preserve">a collection of </w:t>
      </w:r>
      <w:r w:rsidRPr="002F0F8A">
        <w:rPr>
          <w:rFonts w:ascii="Times New Roman" w:hAnsi="Times New Roman" w:cs="Times New Roman"/>
          <w:sz w:val="28"/>
          <w:szCs w:val="28"/>
        </w:rPr>
        <w:t xml:space="preserve">students from a university in the UK. Each case will select 10-15 students, ensuring diversity in gender, academic background, and employment orientation. </w:t>
      </w:r>
    </w:p>
    <w:p w14:paraId="6FF2ACA9" w14:textId="5BDAB580" w:rsidR="003E0334" w:rsidRPr="002F0F8A" w:rsidRDefault="00E76E0D" w:rsidP="00E76E0D">
      <w:pPr>
        <w:pStyle w:val="3"/>
      </w:pPr>
      <w:bookmarkStart w:id="126" w:name="_Toc198673477"/>
      <w:bookmarkStart w:id="127" w:name="_Toc198758955"/>
      <w:bookmarkStart w:id="128" w:name="_Toc198853947"/>
      <w:r w:rsidRPr="002F0F8A">
        <w:rPr>
          <w:rFonts w:hint="eastAsia"/>
        </w:rPr>
        <w:t xml:space="preserve">1.8.7 </w:t>
      </w:r>
      <w:r w:rsidR="003E0334" w:rsidRPr="002F0F8A">
        <w:t>Data Sources and Collection Procedures</w:t>
      </w:r>
      <w:bookmarkEnd w:id="126"/>
      <w:bookmarkEnd w:id="127"/>
      <w:bookmarkEnd w:id="128"/>
    </w:p>
    <w:p w14:paraId="067A6549" w14:textId="6A38B37B" w:rsidR="00B26F0B" w:rsidRPr="002F0F8A" w:rsidRDefault="00507735" w:rsidP="003E0334">
      <w:pPr>
        <w:rPr>
          <w:rFonts w:ascii="Times New Roman" w:hAnsi="Times New Roman" w:cs="Times New Roman"/>
          <w:sz w:val="28"/>
          <w:szCs w:val="28"/>
        </w:rPr>
      </w:pPr>
      <w:r w:rsidRPr="002F0F8A">
        <w:rPr>
          <w:rFonts w:ascii="Times New Roman" w:hAnsi="Times New Roman" w:cs="Times New Roman"/>
          <w:sz w:val="28"/>
          <w:szCs w:val="28"/>
        </w:rPr>
        <w:t>To develop a profound awareness</w:t>
      </w:r>
      <w:r w:rsidR="003E0334" w:rsidRPr="002F0F8A">
        <w:rPr>
          <w:rFonts w:ascii="Times New Roman" w:hAnsi="Times New Roman" w:cs="Times New Roman"/>
          <w:sz w:val="28"/>
          <w:szCs w:val="28"/>
        </w:rPr>
        <w:t xml:space="preserve"> of how self-leadership strategies influence graduates' employability in different cultural contexts, this study collects qualitative data through semi-structured in-depth interviews with university graduates from both China and the UK. </w:t>
      </w:r>
      <w:r w:rsidR="00B656DE" w:rsidRPr="002F0F8A">
        <w:rPr>
          <w:rFonts w:ascii="Times New Roman" w:hAnsi="Times New Roman" w:cs="Times New Roman"/>
          <w:sz w:val="28"/>
          <w:szCs w:val="28"/>
        </w:rPr>
        <w:t>Each individual will be asked to participate in one or two interview sessions, with each session lasting about 40 minutes.</w:t>
      </w:r>
      <w:r w:rsidR="003E0334" w:rsidRPr="002F0F8A">
        <w:rPr>
          <w:rFonts w:ascii="Times New Roman" w:hAnsi="Times New Roman" w:cs="Times New Roman"/>
          <w:sz w:val="28"/>
          <w:szCs w:val="28"/>
        </w:rPr>
        <w:t xml:space="preserve"> </w:t>
      </w:r>
      <w:r w:rsidR="009C4428" w:rsidRPr="002F0F8A">
        <w:rPr>
          <w:rFonts w:ascii="Times New Roman" w:hAnsi="Times New Roman" w:cs="Times New Roman" w:hint="eastAsia"/>
          <w:sz w:val="28"/>
          <w:szCs w:val="28"/>
        </w:rPr>
        <w:t>A</w:t>
      </w:r>
      <w:r w:rsidR="009C4428" w:rsidRPr="002F0F8A">
        <w:rPr>
          <w:rFonts w:ascii="Times New Roman" w:hAnsi="Times New Roman" w:cs="Times New Roman"/>
          <w:sz w:val="28"/>
          <w:szCs w:val="28"/>
        </w:rPr>
        <w:t xml:space="preserve"> semi-structured guide </w:t>
      </w:r>
      <w:r w:rsidR="009C4428" w:rsidRPr="002F0F8A">
        <w:rPr>
          <w:rFonts w:ascii="Times New Roman" w:hAnsi="Times New Roman" w:cs="Times New Roman" w:hint="eastAsia"/>
          <w:sz w:val="28"/>
          <w:szCs w:val="28"/>
        </w:rPr>
        <w:t xml:space="preserve">will be </w:t>
      </w:r>
      <w:r w:rsidR="009C4428" w:rsidRPr="002F0F8A">
        <w:rPr>
          <w:rFonts w:ascii="Times New Roman" w:hAnsi="Times New Roman" w:cs="Times New Roman"/>
          <w:sz w:val="28"/>
          <w:szCs w:val="28"/>
        </w:rPr>
        <w:t>utilized</w:t>
      </w:r>
      <w:r w:rsidR="009C4428" w:rsidRPr="002F0F8A">
        <w:rPr>
          <w:rFonts w:ascii="Times New Roman" w:hAnsi="Times New Roman" w:cs="Times New Roman" w:hint="eastAsia"/>
          <w:sz w:val="28"/>
          <w:szCs w:val="28"/>
        </w:rPr>
        <w:t xml:space="preserve"> in t</w:t>
      </w:r>
      <w:r w:rsidR="003E0334" w:rsidRPr="002F0F8A">
        <w:rPr>
          <w:rFonts w:ascii="Times New Roman" w:hAnsi="Times New Roman" w:cs="Times New Roman"/>
          <w:sz w:val="28"/>
          <w:szCs w:val="28"/>
        </w:rPr>
        <w:t xml:space="preserve">he interviews that explores their experiences with self-leadership strategies, the specific challenges encountered in the job-seeking process, cultural values or </w:t>
      </w:r>
      <w:r w:rsidR="00736CFF" w:rsidRPr="002F0F8A">
        <w:rPr>
          <w:rFonts w:ascii="Times New Roman" w:hAnsi="Times New Roman" w:cs="Times New Roman"/>
          <w:sz w:val="28"/>
          <w:szCs w:val="28"/>
        </w:rPr>
        <w:t>behaviours</w:t>
      </w:r>
      <w:r w:rsidR="003E0334" w:rsidRPr="002F0F8A">
        <w:rPr>
          <w:rFonts w:ascii="Times New Roman" w:hAnsi="Times New Roman" w:cs="Times New Roman"/>
          <w:sz w:val="28"/>
          <w:szCs w:val="28"/>
        </w:rPr>
        <w:t xml:space="preserve"> that may have influenced their choices, and their personal definitions of employability or career success. While interviews serve as the primary data source, supplementary materials such as resumes or brief statements from peers or mentors may also be considered if appropriate. </w:t>
      </w:r>
    </w:p>
    <w:p w14:paraId="457CCB97" w14:textId="12E9401B" w:rsidR="00802F2A" w:rsidRPr="002F0F8A" w:rsidRDefault="003A1754" w:rsidP="008E6F9A">
      <w:pPr>
        <w:rPr>
          <w:rFonts w:ascii="Times New Roman" w:hAnsi="Times New Roman" w:cs="Times New Roman"/>
          <w:sz w:val="28"/>
          <w:szCs w:val="28"/>
        </w:rPr>
      </w:pPr>
      <w:r w:rsidRPr="003A1754">
        <w:rPr>
          <w:rFonts w:ascii="Times New Roman" w:hAnsi="Times New Roman" w:cs="Times New Roman"/>
          <w:sz w:val="28"/>
          <w:szCs w:val="28"/>
        </w:rPr>
        <w:lastRenderedPageBreak/>
        <w:t>The process of gathering data starts by creating a guide for conducting intervie</w:t>
      </w:r>
      <w:r>
        <w:rPr>
          <w:rFonts w:ascii="Times New Roman" w:hAnsi="Times New Roman" w:cs="Times New Roman" w:hint="eastAsia"/>
          <w:sz w:val="28"/>
          <w:szCs w:val="28"/>
        </w:rPr>
        <w:t>w</w:t>
      </w:r>
      <w:r w:rsidR="003E0334" w:rsidRPr="002F0F8A">
        <w:rPr>
          <w:rFonts w:ascii="Times New Roman" w:hAnsi="Times New Roman" w:cs="Times New Roman"/>
          <w:sz w:val="28"/>
          <w:szCs w:val="28"/>
        </w:rPr>
        <w:t xml:space="preserve"> based on the research questions and relevant literature. Ethical approval will be obtained prior to participant recruitment, and informed consent will be secured from all participants. Recruitment will be carried out through university alumni networks and colleague referrals to ensure cultural diversity and relevance to the research focus. Interviews will be conducted either in person or via video conferencing tools such as Zoom, </w:t>
      </w:r>
      <w:r w:rsidR="001838A0">
        <w:rPr>
          <w:rFonts w:ascii="Times New Roman" w:hAnsi="Times New Roman" w:cs="Times New Roman" w:hint="eastAsia"/>
          <w:sz w:val="28"/>
          <w:szCs w:val="28"/>
        </w:rPr>
        <w:t xml:space="preserve">the </w:t>
      </w:r>
      <w:r w:rsidR="001838A0" w:rsidRPr="001838A0">
        <w:rPr>
          <w:rFonts w:ascii="Times New Roman" w:hAnsi="Times New Roman" w:cs="Times New Roman"/>
          <w:sz w:val="28"/>
          <w:szCs w:val="28"/>
        </w:rPr>
        <w:t>approach varies according to the place</w:t>
      </w:r>
      <w:r w:rsidR="003E0334" w:rsidRPr="002F0F8A">
        <w:rPr>
          <w:rFonts w:ascii="Times New Roman" w:hAnsi="Times New Roman" w:cs="Times New Roman"/>
          <w:sz w:val="28"/>
          <w:szCs w:val="28"/>
        </w:rPr>
        <w:t xml:space="preserve"> and convenience of the participants. All interviews will be audio recorded, transcribed verbatim, and anonymized to protect the participants' identities. A systematic data management system will be established to securely store and organize the interview transcripts and related materials. </w:t>
      </w:r>
    </w:p>
    <w:p w14:paraId="5F9B326D" w14:textId="61002872" w:rsidR="008E6F9A" w:rsidRPr="002F0F8A" w:rsidRDefault="002D6D74" w:rsidP="002D6D74">
      <w:pPr>
        <w:pStyle w:val="3"/>
      </w:pPr>
      <w:bookmarkStart w:id="129" w:name="_Toc198673478"/>
      <w:bookmarkStart w:id="130" w:name="_Toc198758956"/>
      <w:bookmarkStart w:id="131" w:name="_Toc198853948"/>
      <w:r w:rsidRPr="002F0F8A">
        <w:rPr>
          <w:rFonts w:hint="eastAsia"/>
        </w:rPr>
        <w:t xml:space="preserve">1.8.8 </w:t>
      </w:r>
      <w:r w:rsidR="008E6F9A" w:rsidRPr="002F0F8A">
        <w:t>Data Analysis</w:t>
      </w:r>
      <w:bookmarkEnd w:id="129"/>
      <w:bookmarkEnd w:id="130"/>
      <w:bookmarkEnd w:id="131"/>
      <w:r w:rsidR="008E6F9A" w:rsidRPr="002F0F8A">
        <w:t xml:space="preserve"> </w:t>
      </w:r>
    </w:p>
    <w:p w14:paraId="1CFBBA43" w14:textId="1B6B986A" w:rsidR="009C2444" w:rsidRPr="002F0F8A" w:rsidRDefault="009C2444" w:rsidP="009C2444">
      <w:pPr>
        <w:widowControl w:val="0"/>
        <w:jc w:val="both"/>
        <w:rPr>
          <w:rFonts w:ascii="Times New Roman" w:hAnsi="Times New Roman" w:cs="Times New Roman"/>
          <w:sz w:val="28"/>
          <w:szCs w:val="28"/>
        </w:rPr>
      </w:pPr>
      <w:r w:rsidRPr="002F0F8A">
        <w:rPr>
          <w:rFonts w:ascii="Times New Roman" w:hAnsi="Times New Roman" w:cs="Times New Roman"/>
          <w:sz w:val="28"/>
          <w:szCs w:val="28"/>
        </w:rPr>
        <w:t>First, all interview recordings will be transcribed verbatim and anonymised in accordance with ethical requirements (</w:t>
      </w:r>
      <w:proofErr w:type="spellStart"/>
      <w:r w:rsidRPr="002F0F8A">
        <w:rPr>
          <w:rFonts w:ascii="Times New Roman" w:hAnsi="Times New Roman" w:cs="Times New Roman"/>
          <w:sz w:val="28"/>
          <w:szCs w:val="28"/>
        </w:rPr>
        <w:t>Stutchbury</w:t>
      </w:r>
      <w:proofErr w:type="spellEnd"/>
      <w:r w:rsidRPr="002F0F8A">
        <w:rPr>
          <w:rFonts w:ascii="Times New Roman" w:hAnsi="Times New Roman" w:cs="Times New Roman"/>
          <w:sz w:val="28"/>
          <w:szCs w:val="28"/>
        </w:rPr>
        <w:t xml:space="preserve"> and Fox, 2009). Subsequently, </w:t>
      </w:r>
      <w:r w:rsidR="003B5153" w:rsidRPr="002F0F8A">
        <w:rPr>
          <w:rFonts w:ascii="Times New Roman" w:hAnsi="Times New Roman" w:cs="Times New Roman" w:hint="eastAsia"/>
          <w:sz w:val="28"/>
          <w:szCs w:val="28"/>
        </w:rPr>
        <w:t>t</w:t>
      </w:r>
      <w:r w:rsidR="003B5153" w:rsidRPr="002F0F8A">
        <w:rPr>
          <w:rFonts w:ascii="Times New Roman" w:hAnsi="Times New Roman" w:cs="Times New Roman"/>
          <w:sz w:val="28"/>
          <w:szCs w:val="28"/>
        </w:rPr>
        <w:t>he data will be uploaded into qualitative data analysis software, such as NVivo, for computer-assisted processing</w:t>
      </w:r>
      <w:r w:rsidR="003B5153" w:rsidRPr="002F0F8A">
        <w:rPr>
          <w:rFonts w:ascii="Times New Roman" w:hAnsi="Times New Roman" w:cs="Times New Roman" w:hint="eastAsia"/>
          <w:sz w:val="28"/>
          <w:szCs w:val="28"/>
        </w:rPr>
        <w:t xml:space="preserve"> </w:t>
      </w:r>
      <w:r w:rsidRPr="002F0F8A">
        <w:rPr>
          <w:rFonts w:ascii="Times New Roman" w:hAnsi="Times New Roman" w:cs="Times New Roman"/>
          <w:sz w:val="28"/>
          <w:szCs w:val="28"/>
        </w:rPr>
        <w:t xml:space="preserve">(Yin, 2014). Yin (2014) </w:t>
      </w:r>
      <w:r w:rsidR="008C6E3C" w:rsidRPr="002F0F8A">
        <w:rPr>
          <w:rFonts w:ascii="Times New Roman" w:hAnsi="Times New Roman" w:cs="Times New Roman" w:hint="eastAsia"/>
          <w:sz w:val="28"/>
          <w:szCs w:val="28"/>
        </w:rPr>
        <w:t xml:space="preserve">also </w:t>
      </w:r>
      <w:r w:rsidRPr="002F0F8A">
        <w:rPr>
          <w:rFonts w:ascii="Times New Roman" w:hAnsi="Times New Roman" w:cs="Times New Roman"/>
          <w:sz w:val="28"/>
          <w:szCs w:val="28"/>
        </w:rPr>
        <w:t>notes that such software serves as a supporting tool for coding, categorising, and managing data; however, the core analysis still requires the researcher’s deep reflection and interpretation.</w:t>
      </w:r>
    </w:p>
    <w:p w14:paraId="35FA6DFE" w14:textId="35D1EDB2" w:rsidR="009C2444" w:rsidRPr="002F0F8A" w:rsidRDefault="009C2444" w:rsidP="009C2444">
      <w:pPr>
        <w:widowControl w:val="0"/>
        <w:jc w:val="both"/>
        <w:rPr>
          <w:rFonts w:ascii="Times New Roman" w:hAnsi="Times New Roman" w:cs="Times New Roman"/>
          <w:sz w:val="28"/>
          <w:szCs w:val="28"/>
        </w:rPr>
      </w:pPr>
      <w:r w:rsidRPr="002F0F8A">
        <w:rPr>
          <w:rFonts w:ascii="Times New Roman" w:hAnsi="Times New Roman" w:cs="Times New Roman"/>
          <w:sz w:val="28"/>
          <w:szCs w:val="28"/>
        </w:rPr>
        <w:t xml:space="preserve">According to Yin's (2014) approach to case study analysis, the analytical strategy will centre on explanation building and cross-case synthesis. The </w:t>
      </w:r>
      <w:r w:rsidRPr="002F0F8A">
        <w:rPr>
          <w:rFonts w:ascii="Times New Roman" w:hAnsi="Times New Roman" w:cs="Times New Roman"/>
          <w:sz w:val="28"/>
          <w:szCs w:val="28"/>
        </w:rPr>
        <w:lastRenderedPageBreak/>
        <w:t>process will begin with within-case analysis (Creswell, 2007), where the interview data from each case (i.e., Chinese and UK student groups) will be coded and analysed in depth to construct explanations of how self-leadership influences employability (Yin, 2014), exploring the underlying psychological mechanisms and cultural factors involved (Yin, 2014).</w:t>
      </w:r>
    </w:p>
    <w:p w14:paraId="00D81983" w14:textId="08068275" w:rsidR="008E5D0D" w:rsidRPr="002F0F8A" w:rsidRDefault="009C2444" w:rsidP="00902D86">
      <w:pPr>
        <w:widowControl w:val="0"/>
        <w:jc w:val="both"/>
        <w:rPr>
          <w:rFonts w:ascii="Times New Roman" w:hAnsi="Times New Roman" w:cs="Times New Roman"/>
          <w:sz w:val="28"/>
          <w:szCs w:val="28"/>
        </w:rPr>
      </w:pPr>
      <w:r w:rsidRPr="002F0F8A">
        <w:rPr>
          <w:rFonts w:ascii="Times New Roman" w:hAnsi="Times New Roman" w:cs="Times New Roman"/>
          <w:sz w:val="28"/>
          <w:szCs w:val="28"/>
        </w:rPr>
        <w:t>Next, a cross-case synthesis will be conducted by comparing findings from the Chinese and UK cases to identify patterns of similarity and difference in the relationship between self-leadership strategies and employability across cultural contexts (Yin, 2014). Yin (2014) suggests that this can be facilitated by creating word tables or data matrices to organise and compare data across cases. The analysis will also actively seek and consider rival explanations to</w:t>
      </w:r>
      <w:r w:rsidR="00C7303C">
        <w:rPr>
          <w:rFonts w:ascii="Times New Roman" w:hAnsi="Times New Roman" w:cs="Times New Roman" w:hint="eastAsia"/>
          <w:sz w:val="28"/>
          <w:szCs w:val="28"/>
        </w:rPr>
        <w:t xml:space="preserve"> i</w:t>
      </w:r>
      <w:r w:rsidR="00C7303C" w:rsidRPr="00C7303C">
        <w:rPr>
          <w:rFonts w:ascii="Times New Roman" w:hAnsi="Times New Roman" w:cs="Times New Roman"/>
          <w:sz w:val="28"/>
          <w:szCs w:val="28"/>
        </w:rPr>
        <w:t>ncrease the confidence and validity of the research outcomes</w:t>
      </w:r>
      <w:r w:rsidRPr="002F0F8A">
        <w:rPr>
          <w:rFonts w:ascii="Times New Roman" w:hAnsi="Times New Roman" w:cs="Times New Roman"/>
          <w:sz w:val="28"/>
          <w:szCs w:val="28"/>
        </w:rPr>
        <w:t xml:space="preserve"> (Yin, 2014). According to Yin (2014), the entire analytical process will strive to comprehensively present evidence while maintaining a close connection to the research questions and theoretical framework.</w:t>
      </w:r>
    </w:p>
    <w:p w14:paraId="1F140869" w14:textId="01E925B9" w:rsidR="00DC7E4B" w:rsidRPr="002F0F8A" w:rsidRDefault="00DC7E4B" w:rsidP="003424DD">
      <w:pPr>
        <w:pStyle w:val="3"/>
        <w:numPr>
          <w:ilvl w:val="1"/>
          <w:numId w:val="8"/>
        </w:numPr>
      </w:pPr>
      <w:bookmarkStart w:id="132" w:name="_Toc198673479"/>
      <w:bookmarkStart w:id="133" w:name="_Toc198758957"/>
      <w:bookmarkStart w:id="134" w:name="_Toc198853949"/>
      <w:r w:rsidRPr="002F0F8A">
        <w:t>Ethical Considerations</w:t>
      </w:r>
      <w:bookmarkEnd w:id="132"/>
      <w:bookmarkEnd w:id="133"/>
      <w:bookmarkEnd w:id="134"/>
    </w:p>
    <w:p w14:paraId="2DDEB9B0" w14:textId="6886851A" w:rsidR="00D81351" w:rsidRPr="002F0F8A" w:rsidRDefault="00D81351" w:rsidP="003424DD">
      <w:pPr>
        <w:pStyle w:val="3"/>
        <w:numPr>
          <w:ilvl w:val="2"/>
          <w:numId w:val="8"/>
        </w:numPr>
      </w:pPr>
      <w:bookmarkStart w:id="135" w:name="_Toc198673480"/>
      <w:bookmarkStart w:id="136" w:name="_Toc198758958"/>
      <w:bookmarkStart w:id="137" w:name="_Toc198853950"/>
      <w:r w:rsidRPr="002F0F8A">
        <w:t>Informed Consent</w:t>
      </w:r>
      <w:bookmarkEnd w:id="135"/>
      <w:bookmarkEnd w:id="136"/>
      <w:bookmarkEnd w:id="137"/>
    </w:p>
    <w:p w14:paraId="3E61601F" w14:textId="1A7D5CB1" w:rsidR="003424DD" w:rsidRPr="002F0F8A" w:rsidRDefault="00D81351" w:rsidP="003424DD">
      <w:pPr>
        <w:rPr>
          <w:rFonts w:ascii="Times New Roman" w:hAnsi="Times New Roman" w:cs="Times New Roman"/>
          <w:sz w:val="28"/>
          <w:szCs w:val="28"/>
        </w:rPr>
      </w:pPr>
      <w:proofErr w:type="spellStart"/>
      <w:r w:rsidRPr="002F0F8A">
        <w:rPr>
          <w:rFonts w:ascii="Times New Roman" w:hAnsi="Times New Roman" w:cs="Times New Roman"/>
          <w:sz w:val="28"/>
          <w:szCs w:val="28"/>
        </w:rPr>
        <w:t>Stutchbury</w:t>
      </w:r>
      <w:proofErr w:type="spellEnd"/>
      <w:r w:rsidRPr="002F0F8A">
        <w:rPr>
          <w:rFonts w:ascii="Times New Roman" w:hAnsi="Times New Roman" w:cs="Times New Roman"/>
          <w:sz w:val="28"/>
          <w:szCs w:val="28"/>
        </w:rPr>
        <w:t xml:space="preserve"> and Fox (2009) argue that all participants will voluntarily provide informed consent after being </w:t>
      </w:r>
      <w:r w:rsidR="00F00296" w:rsidRPr="00F00296">
        <w:rPr>
          <w:rFonts w:ascii="Times New Roman" w:hAnsi="Times New Roman" w:cs="Times New Roman"/>
          <w:sz w:val="28"/>
          <w:szCs w:val="28"/>
        </w:rPr>
        <w:t>completely aware of the study’s objectives, interview methods, possible hazards, and advantages</w:t>
      </w:r>
      <w:r w:rsidRPr="002F0F8A">
        <w:rPr>
          <w:rFonts w:ascii="Times New Roman" w:hAnsi="Times New Roman" w:cs="Times New Roman"/>
          <w:sz w:val="28"/>
          <w:szCs w:val="28"/>
        </w:rPr>
        <w:t xml:space="preserve">, data usage, and their rights </w:t>
      </w:r>
      <w:r w:rsidR="00EF74D2" w:rsidRPr="002F0F8A">
        <w:rPr>
          <w:rFonts w:ascii="Times New Roman" w:hAnsi="Times New Roman" w:cs="Times New Roman"/>
          <w:sz w:val="28"/>
          <w:szCs w:val="28"/>
        </w:rPr>
        <w:t xml:space="preserve">(including the option to discontinue participation at </w:t>
      </w:r>
      <w:r w:rsidR="00EF74D2" w:rsidRPr="002F0F8A">
        <w:rPr>
          <w:rFonts w:ascii="Times New Roman" w:hAnsi="Times New Roman" w:cs="Times New Roman"/>
          <w:sz w:val="28"/>
          <w:szCs w:val="28"/>
        </w:rPr>
        <w:lastRenderedPageBreak/>
        <w:t>any moment without penalty)</w:t>
      </w:r>
      <w:r w:rsidRPr="002F0F8A">
        <w:rPr>
          <w:rFonts w:ascii="Times New Roman" w:hAnsi="Times New Roman" w:cs="Times New Roman"/>
          <w:sz w:val="28"/>
          <w:szCs w:val="28"/>
        </w:rPr>
        <w:t>. They also emphasize that during the interview process, it is essential to ensure participants feel comfortable and free from any form of coercion or undue influence (</w:t>
      </w:r>
      <w:proofErr w:type="spellStart"/>
      <w:r w:rsidRPr="002F0F8A">
        <w:rPr>
          <w:rFonts w:ascii="Times New Roman" w:hAnsi="Times New Roman" w:cs="Times New Roman"/>
          <w:sz w:val="28"/>
          <w:szCs w:val="28"/>
        </w:rPr>
        <w:t>Stutchbury</w:t>
      </w:r>
      <w:proofErr w:type="spellEnd"/>
      <w:r w:rsidRPr="002F0F8A">
        <w:rPr>
          <w:rFonts w:ascii="Times New Roman" w:hAnsi="Times New Roman" w:cs="Times New Roman"/>
          <w:sz w:val="28"/>
          <w:szCs w:val="28"/>
        </w:rPr>
        <w:t xml:space="preserve"> and Fox, 2009).</w:t>
      </w:r>
    </w:p>
    <w:p w14:paraId="41BE07C6" w14:textId="1095D63E" w:rsidR="00D81351" w:rsidRPr="002F0F8A" w:rsidRDefault="003424DD" w:rsidP="003424DD">
      <w:pPr>
        <w:pStyle w:val="3"/>
      </w:pPr>
      <w:bookmarkStart w:id="138" w:name="_Toc198673481"/>
      <w:bookmarkStart w:id="139" w:name="_Toc198758959"/>
      <w:bookmarkStart w:id="140" w:name="_Toc198853951"/>
      <w:r w:rsidRPr="002F0F8A">
        <w:rPr>
          <w:rFonts w:hint="eastAsia"/>
        </w:rPr>
        <w:t xml:space="preserve">1.9.2 </w:t>
      </w:r>
      <w:r w:rsidR="00D81351" w:rsidRPr="002F0F8A">
        <w:t>Anonymity and Confidentiality</w:t>
      </w:r>
      <w:bookmarkEnd w:id="138"/>
      <w:bookmarkEnd w:id="139"/>
      <w:bookmarkEnd w:id="140"/>
    </w:p>
    <w:p w14:paraId="292D7C09" w14:textId="77777777" w:rsidR="003424DD" w:rsidRPr="002F0F8A" w:rsidRDefault="00D81351" w:rsidP="003424DD">
      <w:pPr>
        <w:rPr>
          <w:rFonts w:ascii="Times New Roman" w:hAnsi="Times New Roman" w:cs="Times New Roman"/>
          <w:sz w:val="28"/>
          <w:szCs w:val="28"/>
        </w:rPr>
      </w:pPr>
      <w:r w:rsidRPr="002F0F8A">
        <w:rPr>
          <w:rFonts w:ascii="Times New Roman" w:hAnsi="Times New Roman" w:cs="Times New Roman"/>
          <w:sz w:val="28"/>
          <w:szCs w:val="28"/>
        </w:rPr>
        <w:t xml:space="preserve">According to </w:t>
      </w:r>
      <w:proofErr w:type="spellStart"/>
      <w:r w:rsidRPr="002F0F8A">
        <w:rPr>
          <w:rFonts w:ascii="Times New Roman" w:hAnsi="Times New Roman" w:cs="Times New Roman"/>
          <w:sz w:val="28"/>
          <w:szCs w:val="28"/>
        </w:rPr>
        <w:t>Stutchbury</w:t>
      </w:r>
      <w:proofErr w:type="spellEnd"/>
      <w:r w:rsidRPr="002F0F8A">
        <w:rPr>
          <w:rFonts w:ascii="Times New Roman" w:hAnsi="Times New Roman" w:cs="Times New Roman"/>
          <w:sz w:val="28"/>
          <w:szCs w:val="28"/>
        </w:rPr>
        <w:t xml:space="preserve"> and Fox (2009), to protect participants’ identities and privacy, all interview recordings will be transcribed verbatim and thoroughly </w:t>
      </w:r>
      <w:r w:rsidR="009A2A70" w:rsidRPr="002F0F8A">
        <w:rPr>
          <w:rFonts w:ascii="Times New Roman" w:hAnsi="Times New Roman" w:cs="Times New Roman"/>
          <w:sz w:val="28"/>
          <w:szCs w:val="28"/>
        </w:rPr>
        <w:t>anonymized</w:t>
      </w:r>
      <w:r w:rsidRPr="002F0F8A">
        <w:rPr>
          <w:rFonts w:ascii="Times New Roman" w:hAnsi="Times New Roman" w:cs="Times New Roman"/>
          <w:sz w:val="28"/>
          <w:szCs w:val="28"/>
        </w:rPr>
        <w:t>. Therefore, the data in this study will be securely stored, accessible only to the researcher, and presented anonymously in the research report to ensure that no personal information is disclosed (</w:t>
      </w:r>
      <w:proofErr w:type="spellStart"/>
      <w:r w:rsidRPr="002F0F8A">
        <w:rPr>
          <w:rFonts w:ascii="Times New Roman" w:hAnsi="Times New Roman" w:cs="Times New Roman"/>
          <w:sz w:val="28"/>
          <w:szCs w:val="28"/>
        </w:rPr>
        <w:t>Stutchbury</w:t>
      </w:r>
      <w:proofErr w:type="spellEnd"/>
      <w:r w:rsidRPr="002F0F8A">
        <w:rPr>
          <w:rFonts w:ascii="Times New Roman" w:hAnsi="Times New Roman" w:cs="Times New Roman"/>
          <w:sz w:val="28"/>
          <w:szCs w:val="28"/>
        </w:rPr>
        <w:t xml:space="preserve"> and Fox, 2009).</w:t>
      </w:r>
    </w:p>
    <w:p w14:paraId="6D2636D0" w14:textId="55EE6EDA" w:rsidR="00D81351" w:rsidRPr="002F0F8A" w:rsidRDefault="00D81351" w:rsidP="000100D7">
      <w:pPr>
        <w:pStyle w:val="3"/>
        <w:numPr>
          <w:ilvl w:val="2"/>
          <w:numId w:val="11"/>
        </w:numPr>
      </w:pPr>
      <w:bookmarkStart w:id="141" w:name="_Toc198673482"/>
      <w:bookmarkStart w:id="142" w:name="_Toc198758960"/>
      <w:bookmarkStart w:id="143" w:name="_Toc198853952"/>
      <w:r w:rsidRPr="002F0F8A">
        <w:t>Cultural Sensitivity</w:t>
      </w:r>
      <w:bookmarkEnd w:id="141"/>
      <w:bookmarkEnd w:id="142"/>
      <w:bookmarkEnd w:id="143"/>
    </w:p>
    <w:p w14:paraId="50E994B1" w14:textId="77777777" w:rsidR="000100D7" w:rsidRPr="002F0F8A" w:rsidRDefault="00D81351" w:rsidP="000100D7">
      <w:pPr>
        <w:rPr>
          <w:rFonts w:ascii="Times New Roman" w:hAnsi="Times New Roman" w:cs="Times New Roman"/>
          <w:sz w:val="28"/>
          <w:szCs w:val="28"/>
        </w:rPr>
      </w:pPr>
      <w:r w:rsidRPr="002F0F8A">
        <w:rPr>
          <w:rFonts w:ascii="Times New Roman" w:hAnsi="Times New Roman" w:cs="Times New Roman"/>
          <w:sz w:val="28"/>
          <w:szCs w:val="28"/>
        </w:rPr>
        <w:t>Given that the research involves participants from different cultural backgrounds (China and the UK), the research design and interview process will be carefully tailored to account for cultural differences, respecting diverse perspectives and modes of expression (</w:t>
      </w:r>
      <w:proofErr w:type="spellStart"/>
      <w:r w:rsidRPr="002F0F8A">
        <w:rPr>
          <w:rFonts w:ascii="Times New Roman" w:hAnsi="Times New Roman" w:cs="Times New Roman"/>
          <w:sz w:val="28"/>
          <w:szCs w:val="28"/>
        </w:rPr>
        <w:t>Stutchbury</w:t>
      </w:r>
      <w:proofErr w:type="spellEnd"/>
      <w:r w:rsidRPr="002F0F8A">
        <w:rPr>
          <w:rFonts w:ascii="Times New Roman" w:hAnsi="Times New Roman" w:cs="Times New Roman"/>
          <w:sz w:val="28"/>
          <w:szCs w:val="28"/>
        </w:rPr>
        <w:t xml:space="preserve"> and Fox, 2009).</w:t>
      </w:r>
    </w:p>
    <w:p w14:paraId="7664CF5B" w14:textId="77777777" w:rsidR="000100D7" w:rsidRPr="002F0F8A" w:rsidRDefault="00DC7E4B" w:rsidP="000100D7">
      <w:pPr>
        <w:pStyle w:val="3"/>
        <w:numPr>
          <w:ilvl w:val="1"/>
          <w:numId w:val="11"/>
        </w:numPr>
      </w:pPr>
      <w:bookmarkStart w:id="144" w:name="_Toc198673483"/>
      <w:bookmarkStart w:id="145" w:name="_Toc198758961"/>
      <w:bookmarkStart w:id="146" w:name="_Toc198853953"/>
      <w:r w:rsidRPr="002F0F8A">
        <w:lastRenderedPageBreak/>
        <w:t>Limitations</w:t>
      </w:r>
      <w:bookmarkEnd w:id="144"/>
      <w:bookmarkEnd w:id="145"/>
      <w:bookmarkEnd w:id="146"/>
    </w:p>
    <w:p w14:paraId="3D1453B5" w14:textId="589732FB" w:rsidR="00BC0C91" w:rsidRPr="002F0F8A" w:rsidRDefault="00BC0C91" w:rsidP="000100D7">
      <w:pPr>
        <w:pStyle w:val="3"/>
        <w:numPr>
          <w:ilvl w:val="2"/>
          <w:numId w:val="13"/>
        </w:numPr>
      </w:pPr>
      <w:bookmarkStart w:id="147" w:name="_Toc198673484"/>
      <w:bookmarkStart w:id="148" w:name="_Toc198758962"/>
      <w:bookmarkStart w:id="149" w:name="_Toc198853954"/>
      <w:r w:rsidRPr="002F0F8A">
        <w:t>Methodological Limitations</w:t>
      </w:r>
      <w:bookmarkEnd w:id="147"/>
      <w:bookmarkEnd w:id="148"/>
      <w:bookmarkEnd w:id="149"/>
    </w:p>
    <w:p w14:paraId="4FDC28E9" w14:textId="29DCEAEF" w:rsidR="00BC0C91" w:rsidRPr="002F0F8A" w:rsidRDefault="00660291" w:rsidP="00660291">
      <w:pPr>
        <w:pStyle w:val="3"/>
      </w:pPr>
      <w:bookmarkStart w:id="150" w:name="_Toc198673485"/>
      <w:bookmarkStart w:id="151" w:name="_Toc198758963"/>
      <w:bookmarkStart w:id="152" w:name="_Toc198853955"/>
      <w:r w:rsidRPr="002F0F8A">
        <w:rPr>
          <w:rFonts w:hint="eastAsia"/>
        </w:rPr>
        <w:t xml:space="preserve">1.10.1.1 </w:t>
      </w:r>
      <w:r w:rsidR="00BC0C91" w:rsidRPr="002F0F8A">
        <w:t>Lack of Statistical Generalisability</w:t>
      </w:r>
      <w:bookmarkEnd w:id="150"/>
      <w:bookmarkEnd w:id="151"/>
      <w:bookmarkEnd w:id="152"/>
    </w:p>
    <w:p w14:paraId="0C8F0AC5" w14:textId="097F6625" w:rsidR="005161EC" w:rsidRPr="003C079C" w:rsidRDefault="00BC0C91" w:rsidP="00902D86">
      <w:pPr>
        <w:widowControl w:val="0"/>
        <w:jc w:val="both"/>
        <w:rPr>
          <w:rFonts w:ascii="Times New Roman" w:hAnsi="Times New Roman" w:cs="Times New Roman"/>
          <w:sz w:val="28"/>
          <w:szCs w:val="28"/>
          <w:lang w:val="en-US"/>
        </w:rPr>
      </w:pPr>
      <w:r w:rsidRPr="002F0F8A">
        <w:rPr>
          <w:rFonts w:ascii="Times New Roman" w:hAnsi="Times New Roman" w:cs="Times New Roman"/>
          <w:sz w:val="28"/>
          <w:szCs w:val="28"/>
        </w:rPr>
        <w:t xml:space="preserve">Yin (2018) argues that </w:t>
      </w:r>
      <w:r w:rsidR="003C079C" w:rsidRPr="003C079C">
        <w:rPr>
          <w:rFonts w:ascii="Times New Roman" w:hAnsi="Times New Roman" w:cs="Times New Roman"/>
          <w:sz w:val="28"/>
          <w:szCs w:val="28"/>
          <w:lang w:val="en-US"/>
        </w:rPr>
        <w:t>qualitative research and case studies primarily aim to achieve a deep and detailed insight into specific phenomena</w:t>
      </w:r>
      <w:r w:rsidRPr="002F0F8A">
        <w:rPr>
          <w:rFonts w:ascii="Times New Roman" w:hAnsi="Times New Roman" w:cs="Times New Roman"/>
          <w:sz w:val="28"/>
          <w:szCs w:val="28"/>
        </w:rPr>
        <w:t>, rather than statistical generalization. According to Yin (2018), the findings derived from a sample of students recruited from specific universities in China and the UK lack statistical generalizability and cannot be directly applied to all university students in both countries or to a broader population.</w:t>
      </w:r>
    </w:p>
    <w:p w14:paraId="27AA4615" w14:textId="42CF14EB" w:rsidR="00BC0C91" w:rsidRPr="002F0F8A" w:rsidRDefault="00BC0C91" w:rsidP="000D17CC">
      <w:pPr>
        <w:pStyle w:val="3"/>
        <w:numPr>
          <w:ilvl w:val="3"/>
          <w:numId w:val="14"/>
        </w:numPr>
      </w:pPr>
      <w:bookmarkStart w:id="153" w:name="_Toc198673486"/>
      <w:bookmarkStart w:id="154" w:name="_Toc198758964"/>
      <w:bookmarkStart w:id="155" w:name="_Toc198853956"/>
      <w:r w:rsidRPr="002F0F8A">
        <w:t>Cross-sectional Design</w:t>
      </w:r>
      <w:bookmarkEnd w:id="153"/>
      <w:bookmarkEnd w:id="154"/>
      <w:bookmarkEnd w:id="155"/>
    </w:p>
    <w:p w14:paraId="3B7A4465" w14:textId="25AC8C18" w:rsidR="000D17CC" w:rsidRPr="002F0F8A" w:rsidRDefault="00BC0C91" w:rsidP="000D17CC">
      <w:pPr>
        <w:widowControl w:val="0"/>
        <w:jc w:val="both"/>
        <w:rPr>
          <w:rFonts w:ascii="Times New Roman" w:hAnsi="Times New Roman" w:cs="Times New Roman"/>
          <w:sz w:val="28"/>
          <w:szCs w:val="28"/>
        </w:rPr>
      </w:pPr>
      <w:r w:rsidRPr="002F0F8A">
        <w:rPr>
          <w:rFonts w:ascii="Times New Roman" w:hAnsi="Times New Roman" w:cs="Times New Roman"/>
          <w:sz w:val="28"/>
          <w:szCs w:val="28"/>
        </w:rPr>
        <w:t xml:space="preserve">Podsakoff et al. (2012) emphasise that "cross-sectional designs fundamentally limit causal inference, particularly for processes involving feedback loops or time-lagged effects" (p. 545). According to Podsakoff et al. (2012), this study collects data through interviews </w:t>
      </w:r>
      <w:r w:rsidR="006F6E83" w:rsidRPr="002F0F8A">
        <w:rPr>
          <w:rFonts w:ascii="Times New Roman" w:hAnsi="Times New Roman" w:cs="Times New Roman"/>
          <w:sz w:val="28"/>
          <w:szCs w:val="28"/>
        </w:rPr>
        <w:t>at one specific moment, restricting the capacity to establish cause-and-effect links</w:t>
      </w:r>
      <w:r w:rsidRPr="002F0F8A">
        <w:rPr>
          <w:rFonts w:ascii="Times New Roman" w:hAnsi="Times New Roman" w:cs="Times New Roman"/>
          <w:sz w:val="28"/>
          <w:szCs w:val="28"/>
        </w:rPr>
        <w:t>. It cannot capture how self-leadership strategies and employability interact or develop over time.</w:t>
      </w:r>
    </w:p>
    <w:p w14:paraId="17BCC457" w14:textId="2EC7AE4F" w:rsidR="00BC0C91" w:rsidRPr="002F0F8A" w:rsidRDefault="000D17CC" w:rsidP="000D17CC">
      <w:pPr>
        <w:pStyle w:val="3"/>
      </w:pPr>
      <w:bookmarkStart w:id="156" w:name="_Toc198673487"/>
      <w:bookmarkStart w:id="157" w:name="_Toc198758965"/>
      <w:bookmarkStart w:id="158" w:name="_Toc198853957"/>
      <w:r w:rsidRPr="002F0F8A">
        <w:rPr>
          <w:rFonts w:hint="eastAsia"/>
        </w:rPr>
        <w:lastRenderedPageBreak/>
        <w:t xml:space="preserve">1.10.2 </w:t>
      </w:r>
      <w:r w:rsidR="00BC0C91" w:rsidRPr="002F0F8A">
        <w:t>Theoretical Limitations</w:t>
      </w:r>
      <w:bookmarkEnd w:id="156"/>
      <w:bookmarkEnd w:id="157"/>
      <w:bookmarkEnd w:id="158"/>
    </w:p>
    <w:p w14:paraId="3FC5083C" w14:textId="4E5329D4" w:rsidR="00BC0C91" w:rsidRPr="002F0F8A" w:rsidRDefault="000D17CC" w:rsidP="000D17CC">
      <w:pPr>
        <w:pStyle w:val="3"/>
      </w:pPr>
      <w:bookmarkStart w:id="159" w:name="_Toc198673488"/>
      <w:bookmarkStart w:id="160" w:name="_Toc198758966"/>
      <w:bookmarkStart w:id="161" w:name="_Toc198853958"/>
      <w:r w:rsidRPr="002F0F8A">
        <w:rPr>
          <w:rFonts w:hint="eastAsia"/>
        </w:rPr>
        <w:t xml:space="preserve">1.10.2.1 </w:t>
      </w:r>
      <w:r w:rsidR="00BC0C91" w:rsidRPr="002F0F8A">
        <w:t>Theoretical Gap in Linking Self-Leadership and Employability</w:t>
      </w:r>
      <w:bookmarkEnd w:id="159"/>
      <w:bookmarkEnd w:id="160"/>
      <w:bookmarkEnd w:id="161"/>
    </w:p>
    <w:p w14:paraId="2C609197" w14:textId="789AB68E" w:rsidR="005161EC" w:rsidRPr="002F0F8A" w:rsidRDefault="00BC0C91" w:rsidP="00902D86">
      <w:pPr>
        <w:widowControl w:val="0"/>
        <w:jc w:val="both"/>
        <w:rPr>
          <w:rFonts w:ascii="Times New Roman" w:hAnsi="Times New Roman" w:cs="Times New Roman"/>
          <w:sz w:val="28"/>
          <w:szCs w:val="28"/>
        </w:rPr>
      </w:pPr>
      <w:r w:rsidRPr="002F0F8A">
        <w:rPr>
          <w:rFonts w:ascii="Times New Roman" w:hAnsi="Times New Roman" w:cs="Times New Roman"/>
          <w:sz w:val="28"/>
          <w:szCs w:val="28"/>
        </w:rPr>
        <w:t>Existing literature lacks clear studies on how self-leadership or its specific strategies directly and systematically affect different dimensions of employability. Dinh et al. (2003) argue that although employability research emphasizes individual agency and self-management skills (which are related to self-leadership), it has not explicitly explained how self-leadership, as a specific form of agency, promotes employability.</w:t>
      </w:r>
    </w:p>
    <w:p w14:paraId="301B2794" w14:textId="21EE533C" w:rsidR="00BC0C91" w:rsidRPr="002F0F8A" w:rsidRDefault="000D17CC" w:rsidP="000D17CC">
      <w:pPr>
        <w:pStyle w:val="3"/>
      </w:pPr>
      <w:bookmarkStart w:id="162" w:name="_Toc198673489"/>
      <w:bookmarkStart w:id="163" w:name="_Toc198758967"/>
      <w:bookmarkStart w:id="164" w:name="_Toc198853959"/>
      <w:r w:rsidRPr="002F0F8A">
        <w:rPr>
          <w:rFonts w:hint="eastAsia"/>
        </w:rPr>
        <w:t xml:space="preserve">1.10.2.2 </w:t>
      </w:r>
      <w:r w:rsidR="00BC0C91" w:rsidRPr="002F0F8A">
        <w:t>Limitations in Applying Theoretical Concepts Across Cultures</w:t>
      </w:r>
      <w:bookmarkEnd w:id="162"/>
      <w:bookmarkEnd w:id="163"/>
      <w:bookmarkEnd w:id="164"/>
    </w:p>
    <w:p w14:paraId="70C3A3C0" w14:textId="77777777" w:rsidR="00593CBE" w:rsidRPr="002F0F8A" w:rsidRDefault="00BC0C91" w:rsidP="00593CBE">
      <w:pPr>
        <w:rPr>
          <w:rFonts w:ascii="Times New Roman" w:hAnsi="Times New Roman" w:cs="Times New Roman"/>
          <w:sz w:val="28"/>
          <w:szCs w:val="28"/>
        </w:rPr>
      </w:pPr>
      <w:r w:rsidRPr="002F0F8A">
        <w:rPr>
          <w:rFonts w:ascii="Times New Roman" w:hAnsi="Times New Roman" w:cs="Times New Roman"/>
          <w:sz w:val="28"/>
          <w:szCs w:val="28"/>
        </w:rPr>
        <w:t>Ho and Nesbit (2013) point out that the practical application of self-leadership strategies is challenged by cultural differences, as Western-based measurement tools (such as the RSLQ) require adaptation in non-Western cultural contexts. Similarly, Eimer et al. (2023) argue that the definition and expectations of employability vary across cultures. Whetten et al. (2009) identify several problematic aspects of theory borrowing, including "contextual misalignment, conceptual stretching, and inappropriate extrapolation of causal mechanisms" (p. 542). These challenges are especially evident in cross-cultural research.</w:t>
      </w:r>
    </w:p>
    <w:p w14:paraId="1C6F538A" w14:textId="399CBBB0" w:rsidR="00BC0C91" w:rsidRPr="002F0F8A" w:rsidRDefault="00593CBE" w:rsidP="00593CBE">
      <w:pPr>
        <w:pStyle w:val="3"/>
      </w:pPr>
      <w:bookmarkStart w:id="165" w:name="_Toc198673490"/>
      <w:bookmarkStart w:id="166" w:name="_Toc198758968"/>
      <w:bookmarkStart w:id="167" w:name="_Toc198853960"/>
      <w:r w:rsidRPr="002F0F8A">
        <w:rPr>
          <w:rFonts w:hint="eastAsia"/>
        </w:rPr>
        <w:lastRenderedPageBreak/>
        <w:t xml:space="preserve">1.10.3 </w:t>
      </w:r>
      <w:r w:rsidR="00BC0C91" w:rsidRPr="002F0F8A">
        <w:t>Practical Limitations</w:t>
      </w:r>
      <w:bookmarkEnd w:id="165"/>
      <w:bookmarkEnd w:id="166"/>
      <w:bookmarkEnd w:id="167"/>
    </w:p>
    <w:p w14:paraId="75E49305" w14:textId="0D1E1DD0" w:rsidR="00BC0C91" w:rsidRPr="002F0F8A" w:rsidRDefault="00593CBE" w:rsidP="00593CBE">
      <w:pPr>
        <w:pStyle w:val="3"/>
      </w:pPr>
      <w:bookmarkStart w:id="168" w:name="_Toc198673491"/>
      <w:bookmarkStart w:id="169" w:name="_Toc198758969"/>
      <w:bookmarkStart w:id="170" w:name="_Toc198853961"/>
      <w:r w:rsidRPr="002F0F8A">
        <w:rPr>
          <w:rFonts w:hint="eastAsia"/>
        </w:rPr>
        <w:t xml:space="preserve">1.10.3.1 </w:t>
      </w:r>
      <w:r w:rsidR="00BC0C91" w:rsidRPr="002F0F8A">
        <w:t>Challenges in Participant Recruitment and Interview Implementation</w:t>
      </w:r>
      <w:bookmarkEnd w:id="168"/>
      <w:bookmarkEnd w:id="169"/>
      <w:bookmarkEnd w:id="170"/>
      <w:r w:rsidR="00BC0C91" w:rsidRPr="002F0F8A">
        <w:t xml:space="preserve"> </w:t>
      </w:r>
    </w:p>
    <w:p w14:paraId="77DB78B3" w14:textId="3FF19449" w:rsidR="005161EC" w:rsidRPr="002F0F8A" w:rsidRDefault="00BC0C91" w:rsidP="00902D86">
      <w:pPr>
        <w:widowControl w:val="0"/>
        <w:jc w:val="both"/>
        <w:rPr>
          <w:rFonts w:ascii="Times New Roman" w:hAnsi="Times New Roman" w:cs="Times New Roman"/>
          <w:sz w:val="28"/>
          <w:szCs w:val="28"/>
        </w:rPr>
      </w:pPr>
      <w:r w:rsidRPr="002F0F8A">
        <w:rPr>
          <w:rFonts w:ascii="Times New Roman" w:hAnsi="Times New Roman" w:cs="Times New Roman"/>
          <w:sz w:val="28"/>
          <w:szCs w:val="28"/>
        </w:rPr>
        <w:t>Saunders et al. (2019) state that "Organisational gatekeepers not only control physical access but shape the nature of data available through participant selection, timing constraints, and contextualizing information provided to researchers" (p. 316). In practice, gatekeeper influence may result in difficulty obtaining a representative sample with diverse experiences, limiting the study's understanding of a broader graduate population (Saunders et al., 2019).</w:t>
      </w:r>
    </w:p>
    <w:p w14:paraId="77BE7A3B" w14:textId="03B629F5" w:rsidR="00BC0C91" w:rsidRPr="002F0F8A" w:rsidRDefault="00593CBE" w:rsidP="00593CBE">
      <w:pPr>
        <w:pStyle w:val="3"/>
      </w:pPr>
      <w:bookmarkStart w:id="171" w:name="_Toc198673492"/>
      <w:bookmarkStart w:id="172" w:name="_Toc198758970"/>
      <w:bookmarkStart w:id="173" w:name="_Toc198853962"/>
      <w:r w:rsidRPr="002F0F8A">
        <w:rPr>
          <w:rFonts w:hint="eastAsia"/>
        </w:rPr>
        <w:t xml:space="preserve">1.10.3.2 </w:t>
      </w:r>
      <w:r w:rsidR="00BC0C91" w:rsidRPr="002F0F8A">
        <w:t>Practical Challenges of Cross-Cultural Interviews</w:t>
      </w:r>
      <w:bookmarkEnd w:id="171"/>
      <w:bookmarkEnd w:id="172"/>
      <w:bookmarkEnd w:id="173"/>
      <w:r w:rsidR="00BC0C91" w:rsidRPr="002F0F8A">
        <w:t xml:space="preserve"> </w:t>
      </w:r>
    </w:p>
    <w:p w14:paraId="6DE80A9C" w14:textId="23B91464" w:rsidR="00FC28E0" w:rsidRPr="002F0F8A" w:rsidRDefault="00BC0C91" w:rsidP="00F809F3">
      <w:pPr>
        <w:widowControl w:val="0"/>
        <w:jc w:val="both"/>
        <w:rPr>
          <w:rFonts w:ascii="Times New Roman" w:hAnsi="Times New Roman" w:cs="Times New Roman"/>
          <w:sz w:val="28"/>
          <w:szCs w:val="28"/>
        </w:rPr>
      </w:pPr>
      <w:r w:rsidRPr="002F0F8A">
        <w:rPr>
          <w:rFonts w:ascii="Times New Roman" w:hAnsi="Times New Roman" w:cs="Times New Roman"/>
          <w:sz w:val="28"/>
          <w:szCs w:val="28"/>
        </w:rPr>
        <w:t>Tsui (2007) argues that "the uncritical cross-cultural application of Western-developed measurement instruments represents a significant limitation in international management research" (p. 1358). Conducting interviews in China and the UK, even using the same interview guide, may still face practical challenges in the interview process and data interpretation due to language differences (even with translation), communication styles, and differing attitudes towards sensitive topics (Mohamad Nasri, Nasri, &amp; Abd Talib, 2021).</w:t>
      </w:r>
    </w:p>
    <w:p w14:paraId="4BC9D70C" w14:textId="164E95BE" w:rsidR="00E7527F" w:rsidRPr="002F0F8A" w:rsidRDefault="00E7527F" w:rsidP="00F809F3">
      <w:pPr>
        <w:widowControl w:val="0"/>
        <w:jc w:val="both"/>
        <w:rPr>
          <w:rFonts w:ascii="Times New Roman" w:hAnsi="Times New Roman" w:cs="Times New Roman"/>
          <w:sz w:val="28"/>
          <w:szCs w:val="28"/>
        </w:rPr>
      </w:pPr>
    </w:p>
    <w:p w14:paraId="5FD34495" w14:textId="77777777" w:rsidR="00E7527F" w:rsidRPr="002F0F8A" w:rsidRDefault="00E7527F">
      <w:pPr>
        <w:spacing w:after="160" w:line="278" w:lineRule="auto"/>
        <w:rPr>
          <w:rFonts w:ascii="Times New Roman" w:hAnsi="Times New Roman" w:cs="Times New Roman"/>
          <w:sz w:val="28"/>
          <w:szCs w:val="28"/>
        </w:rPr>
      </w:pPr>
      <w:r w:rsidRPr="002F0F8A">
        <w:rPr>
          <w:rFonts w:ascii="Times New Roman" w:hAnsi="Times New Roman" w:cs="Times New Roman"/>
          <w:sz w:val="28"/>
          <w:szCs w:val="28"/>
        </w:rPr>
        <w:br w:type="page"/>
      </w:r>
    </w:p>
    <w:p w14:paraId="46FAE890" w14:textId="77777777" w:rsidR="00E7527F" w:rsidRPr="002F0F8A" w:rsidRDefault="00E7527F" w:rsidP="00E7527F">
      <w:pPr>
        <w:rPr>
          <w:rFonts w:ascii="Times New Roman" w:hAnsi="Times New Roman" w:cs="Times New Roman"/>
          <w:b/>
          <w:bCs/>
          <w:sz w:val="28"/>
          <w:szCs w:val="28"/>
        </w:rPr>
      </w:pPr>
      <w:r w:rsidRPr="002F0F8A">
        <w:rPr>
          <w:rFonts w:ascii="Times New Roman" w:hAnsi="Times New Roman" w:cs="Times New Roman"/>
          <w:b/>
          <w:bCs/>
          <w:sz w:val="28"/>
          <w:szCs w:val="28"/>
        </w:rPr>
        <w:lastRenderedPageBreak/>
        <w:t xml:space="preserve">Reference </w:t>
      </w:r>
      <w:r w:rsidRPr="002F0F8A">
        <w:rPr>
          <w:rFonts w:ascii="Times New Roman" w:hAnsi="Times New Roman" w:cs="Times New Roman" w:hint="eastAsia"/>
          <w:b/>
          <w:bCs/>
          <w:sz w:val="28"/>
          <w:szCs w:val="28"/>
        </w:rPr>
        <w:t>List</w:t>
      </w:r>
    </w:p>
    <w:p w14:paraId="22B8AD63"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 xml:space="preserve">Akkermans, J., Donald, W. E., Jackson, D., &amp; </w:t>
      </w:r>
      <w:proofErr w:type="spellStart"/>
      <w:r w:rsidRPr="002F0F8A">
        <w:rPr>
          <w:rFonts w:ascii="Times New Roman" w:hAnsi="Times New Roman" w:cs="Times New Roman"/>
          <w:sz w:val="28"/>
          <w:szCs w:val="28"/>
        </w:rPr>
        <w:t>Forrier</w:t>
      </w:r>
      <w:proofErr w:type="spellEnd"/>
      <w:r w:rsidRPr="002F0F8A">
        <w:rPr>
          <w:rFonts w:ascii="Times New Roman" w:hAnsi="Times New Roman" w:cs="Times New Roman"/>
          <w:sz w:val="28"/>
          <w:szCs w:val="28"/>
        </w:rPr>
        <w:t>, A. (2024). Are we talking about the same thing? The case for stronger connections between graduate and worker employability research. </w:t>
      </w:r>
      <w:r w:rsidRPr="002F0F8A">
        <w:rPr>
          <w:rFonts w:ascii="Times New Roman" w:hAnsi="Times New Roman" w:cs="Times New Roman"/>
          <w:i/>
          <w:iCs/>
          <w:sz w:val="28"/>
          <w:szCs w:val="28"/>
        </w:rPr>
        <w:t>Career Development International</w:t>
      </w:r>
      <w:r w:rsidRPr="002F0F8A">
        <w:rPr>
          <w:rFonts w:ascii="Times New Roman" w:hAnsi="Times New Roman" w:cs="Times New Roman"/>
          <w:sz w:val="28"/>
          <w:szCs w:val="28"/>
        </w:rPr>
        <w:t>. </w:t>
      </w:r>
      <w:hyperlink r:id="rId10" w:tgtFrame="_blank" w:history="1">
        <w:r w:rsidRPr="002F0F8A">
          <w:rPr>
            <w:rStyle w:val="af5"/>
            <w:rFonts w:ascii="Times New Roman" w:hAnsi="Times New Roman" w:cs="Times New Roman"/>
            <w:sz w:val="28"/>
            <w:szCs w:val="28"/>
          </w:rPr>
          <w:t>https://doi.org/10.1108/CDI-08-2023-0278</w:t>
        </w:r>
      </w:hyperlink>
    </w:p>
    <w:p w14:paraId="21E076F9" w14:textId="77777777" w:rsidR="00E7527F" w:rsidRPr="002F0F8A" w:rsidRDefault="00E7527F" w:rsidP="00E7527F">
      <w:pPr>
        <w:ind w:left="560" w:hangingChars="200" w:hanging="560"/>
        <w:rPr>
          <w:rFonts w:ascii="Times New Roman" w:hAnsi="Times New Roman" w:cs="Times New Roman"/>
          <w:sz w:val="28"/>
          <w:szCs w:val="28"/>
        </w:rPr>
      </w:pPr>
      <w:proofErr w:type="spellStart"/>
      <w:r w:rsidRPr="002F0F8A">
        <w:rPr>
          <w:rFonts w:ascii="Times New Roman" w:hAnsi="Times New Roman" w:cs="Times New Roman"/>
          <w:sz w:val="28"/>
          <w:szCs w:val="28"/>
        </w:rPr>
        <w:t>Ariyanto</w:t>
      </w:r>
      <w:proofErr w:type="spellEnd"/>
      <w:r w:rsidRPr="002F0F8A">
        <w:rPr>
          <w:rFonts w:ascii="Times New Roman" w:hAnsi="Times New Roman" w:cs="Times New Roman"/>
          <w:sz w:val="28"/>
          <w:szCs w:val="28"/>
        </w:rPr>
        <w:t xml:space="preserve">, A. A., Muluk, H., Newcombe, P., Piercy, F. P., </w:t>
      </w:r>
      <w:proofErr w:type="spellStart"/>
      <w:r w:rsidRPr="002F0F8A">
        <w:rPr>
          <w:rFonts w:ascii="Times New Roman" w:hAnsi="Times New Roman" w:cs="Times New Roman"/>
          <w:sz w:val="28"/>
          <w:szCs w:val="28"/>
        </w:rPr>
        <w:t>Poerwandari</w:t>
      </w:r>
      <w:proofErr w:type="spellEnd"/>
      <w:r w:rsidRPr="002F0F8A">
        <w:rPr>
          <w:rFonts w:ascii="Times New Roman" w:hAnsi="Times New Roman" w:cs="Times New Roman"/>
          <w:sz w:val="28"/>
          <w:szCs w:val="28"/>
        </w:rPr>
        <w:t xml:space="preserve">, E. K., &amp; </w:t>
      </w:r>
      <w:proofErr w:type="spellStart"/>
      <w:r w:rsidRPr="002F0F8A">
        <w:rPr>
          <w:rFonts w:ascii="Times New Roman" w:hAnsi="Times New Roman" w:cs="Times New Roman"/>
          <w:sz w:val="28"/>
          <w:szCs w:val="28"/>
        </w:rPr>
        <w:t>Suradijono</w:t>
      </w:r>
      <w:proofErr w:type="spellEnd"/>
      <w:r w:rsidRPr="002F0F8A">
        <w:rPr>
          <w:rFonts w:ascii="Times New Roman" w:hAnsi="Times New Roman" w:cs="Times New Roman"/>
          <w:sz w:val="28"/>
          <w:szCs w:val="28"/>
        </w:rPr>
        <w:t>, S. H. R. (Eds.). (2017). </w:t>
      </w:r>
      <w:r w:rsidRPr="002F0F8A">
        <w:rPr>
          <w:rFonts w:ascii="Times New Roman" w:hAnsi="Times New Roman" w:cs="Times New Roman"/>
          <w:i/>
          <w:iCs/>
          <w:sz w:val="28"/>
          <w:szCs w:val="28"/>
        </w:rPr>
        <w:t xml:space="preserve">Diversity in unity: Perspectives from psychology and </w:t>
      </w:r>
      <w:proofErr w:type="spellStart"/>
      <w:r w:rsidRPr="002F0F8A">
        <w:rPr>
          <w:rFonts w:ascii="Times New Roman" w:hAnsi="Times New Roman" w:cs="Times New Roman"/>
          <w:i/>
          <w:iCs/>
          <w:sz w:val="28"/>
          <w:szCs w:val="28"/>
        </w:rPr>
        <w:t>behavioral</w:t>
      </w:r>
      <w:proofErr w:type="spellEnd"/>
      <w:r w:rsidRPr="002F0F8A">
        <w:rPr>
          <w:rFonts w:ascii="Times New Roman" w:hAnsi="Times New Roman" w:cs="Times New Roman"/>
          <w:i/>
          <w:iCs/>
          <w:sz w:val="28"/>
          <w:szCs w:val="28"/>
        </w:rPr>
        <w:t xml:space="preserve"> sciences: Proceedings of the Asia-Pacific Research in Social Sciences and Humanities, Depok, Indonesia, November 7-9, 2016</w:t>
      </w:r>
      <w:r w:rsidRPr="002F0F8A">
        <w:rPr>
          <w:rFonts w:ascii="Times New Roman" w:hAnsi="Times New Roman" w:cs="Times New Roman"/>
          <w:sz w:val="28"/>
          <w:szCs w:val="28"/>
        </w:rPr>
        <w:t>. CRC Press. </w:t>
      </w:r>
      <w:hyperlink r:id="rId11" w:tgtFrame="_blank" w:history="1">
        <w:r w:rsidRPr="002F0F8A">
          <w:rPr>
            <w:rStyle w:val="af5"/>
            <w:rFonts w:ascii="Times New Roman" w:hAnsi="Times New Roman" w:cs="Times New Roman"/>
            <w:sz w:val="28"/>
            <w:szCs w:val="28"/>
          </w:rPr>
          <w:t>https://doi.org/10.1201/9781315225302</w:t>
        </w:r>
      </w:hyperlink>
    </w:p>
    <w:p w14:paraId="3B40F74A"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Bailey, S. F., Barber, L. K., &amp; Justice, L. M. (2018). Is self-leadership just self-regulation? Exploring construct validity with HEXACO and self-regulatory traits. </w:t>
      </w:r>
      <w:r w:rsidRPr="002F0F8A">
        <w:rPr>
          <w:rFonts w:ascii="Times New Roman" w:hAnsi="Times New Roman" w:cs="Times New Roman"/>
          <w:i/>
          <w:iCs/>
          <w:sz w:val="28"/>
          <w:szCs w:val="28"/>
        </w:rPr>
        <w:t>Personality and Individual Differences, 134</w:t>
      </w:r>
      <w:r w:rsidRPr="002F0F8A">
        <w:rPr>
          <w:rFonts w:ascii="Times New Roman" w:hAnsi="Times New Roman" w:cs="Times New Roman"/>
          <w:sz w:val="28"/>
          <w:szCs w:val="28"/>
        </w:rPr>
        <w:t>, 332–337. </w:t>
      </w:r>
      <w:hyperlink r:id="rId12" w:tgtFrame="_blank" w:history="1">
        <w:r w:rsidRPr="002F0F8A">
          <w:rPr>
            <w:rStyle w:val="af5"/>
            <w:rFonts w:ascii="Times New Roman" w:hAnsi="Times New Roman" w:cs="Times New Roman"/>
            <w:sz w:val="28"/>
            <w:szCs w:val="28"/>
          </w:rPr>
          <w:t>https://doi.org/10.1007/s12144-016-9498-z</w:t>
        </w:r>
      </w:hyperlink>
    </w:p>
    <w:p w14:paraId="465B9AA3"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Bandura, A. (1991). </w:t>
      </w:r>
      <w:r w:rsidRPr="002F0F8A">
        <w:rPr>
          <w:rFonts w:ascii="Times New Roman" w:hAnsi="Times New Roman" w:cs="Times New Roman"/>
          <w:i/>
          <w:iCs/>
          <w:sz w:val="28"/>
          <w:szCs w:val="28"/>
        </w:rPr>
        <w:t>Social cognitive theory of self-regulation</w:t>
      </w:r>
      <w:r w:rsidRPr="002F0F8A">
        <w:rPr>
          <w:rFonts w:ascii="Times New Roman" w:hAnsi="Times New Roman" w:cs="Times New Roman"/>
          <w:sz w:val="28"/>
          <w:szCs w:val="28"/>
        </w:rPr>
        <w:t xml:space="preserve">. </w:t>
      </w:r>
      <w:r w:rsidRPr="002F0F8A">
        <w:rPr>
          <w:rFonts w:ascii="Times New Roman" w:hAnsi="Times New Roman" w:cs="Times New Roman"/>
          <w:i/>
          <w:iCs/>
          <w:sz w:val="28"/>
          <w:szCs w:val="28"/>
        </w:rPr>
        <w:t xml:space="preserve">Organizational </w:t>
      </w:r>
      <w:proofErr w:type="spellStart"/>
      <w:r w:rsidRPr="002F0F8A">
        <w:rPr>
          <w:rFonts w:ascii="Times New Roman" w:hAnsi="Times New Roman" w:cs="Times New Roman"/>
          <w:i/>
          <w:iCs/>
          <w:sz w:val="28"/>
          <w:szCs w:val="28"/>
        </w:rPr>
        <w:t>Behavior</w:t>
      </w:r>
      <w:proofErr w:type="spellEnd"/>
      <w:r w:rsidRPr="002F0F8A">
        <w:rPr>
          <w:rFonts w:ascii="Times New Roman" w:hAnsi="Times New Roman" w:cs="Times New Roman"/>
          <w:i/>
          <w:iCs/>
          <w:sz w:val="28"/>
          <w:szCs w:val="28"/>
        </w:rPr>
        <w:t xml:space="preserve"> and Human Decision Processes, 50</w:t>
      </w:r>
      <w:r w:rsidRPr="002F0F8A">
        <w:rPr>
          <w:rFonts w:ascii="Times New Roman" w:hAnsi="Times New Roman" w:cs="Times New Roman"/>
          <w:sz w:val="28"/>
          <w:szCs w:val="28"/>
        </w:rPr>
        <w:t>(2), 248–287. https://doi.org/10.1016/0749-5978(91)90022-L</w:t>
      </w:r>
    </w:p>
    <w:p w14:paraId="4348475E"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Bryman, A. (1988). </w:t>
      </w:r>
      <w:r w:rsidRPr="002F0F8A">
        <w:rPr>
          <w:rFonts w:ascii="Times New Roman" w:hAnsi="Times New Roman" w:cs="Times New Roman"/>
          <w:i/>
          <w:iCs/>
          <w:sz w:val="28"/>
          <w:szCs w:val="28"/>
        </w:rPr>
        <w:t>Quantity and quality in social research</w:t>
      </w:r>
      <w:r w:rsidRPr="002F0F8A">
        <w:rPr>
          <w:rFonts w:ascii="Times New Roman" w:hAnsi="Times New Roman" w:cs="Times New Roman"/>
          <w:sz w:val="28"/>
          <w:szCs w:val="28"/>
        </w:rPr>
        <w:t xml:space="preserve"> (1st ed.). Unwin Hyman. </w:t>
      </w:r>
      <w:hyperlink r:id="rId13" w:history="1">
        <w:r w:rsidRPr="002F0F8A">
          <w:rPr>
            <w:rStyle w:val="af5"/>
            <w:rFonts w:ascii="Times New Roman" w:hAnsi="Times New Roman" w:cs="Times New Roman"/>
            <w:sz w:val="28"/>
            <w:szCs w:val="28"/>
          </w:rPr>
          <w:t>https://doi.org/10.4324/9780203410028</w:t>
        </w:r>
      </w:hyperlink>
      <w:r w:rsidRPr="002F0F8A">
        <w:rPr>
          <w:rFonts w:ascii="Times New Roman" w:hAnsi="Times New Roman" w:cs="Times New Roman" w:hint="eastAsia"/>
          <w:sz w:val="28"/>
          <w:szCs w:val="28"/>
        </w:rPr>
        <w:t xml:space="preserve"> </w:t>
      </w:r>
    </w:p>
    <w:p w14:paraId="46E6A70E"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Cai, Y. (2013). Chinese higher education: The changes in the past two </w:t>
      </w:r>
      <w:r w:rsidRPr="002F0F8A">
        <w:rPr>
          <w:rFonts w:ascii="Times New Roman" w:hAnsi="Times New Roman" w:cs="Times New Roman"/>
          <w:sz w:val="28"/>
          <w:szCs w:val="28"/>
        </w:rPr>
        <w:lastRenderedPageBreak/>
        <w:t xml:space="preserve">decades and reform tendencies up to 2020. In Y. Cai &amp; R. Pavlova (Eds.), </w:t>
      </w:r>
      <w:r w:rsidRPr="002F0F8A">
        <w:rPr>
          <w:rFonts w:ascii="Times New Roman" w:hAnsi="Times New Roman" w:cs="Times New Roman"/>
          <w:i/>
          <w:iCs/>
          <w:sz w:val="28"/>
          <w:szCs w:val="28"/>
        </w:rPr>
        <w:t>China and Brazil: Challenges and opportunities</w:t>
      </w:r>
      <w:r w:rsidRPr="002F0F8A">
        <w:rPr>
          <w:rFonts w:ascii="Times New Roman" w:hAnsi="Times New Roman" w:cs="Times New Roman"/>
          <w:sz w:val="28"/>
          <w:szCs w:val="28"/>
        </w:rPr>
        <w:t xml:space="preserve"> (pp. 91–118). Sense Publishers.</w:t>
      </w:r>
    </w:p>
    <w:p w14:paraId="19A3AFFC"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Chan, W. K. (2015). Higher education and graduate employment in China: Challenges for sustainable development. </w:t>
      </w:r>
      <w:r w:rsidRPr="002F0F8A">
        <w:rPr>
          <w:rFonts w:ascii="Times New Roman" w:hAnsi="Times New Roman" w:cs="Times New Roman"/>
          <w:i/>
          <w:iCs/>
          <w:sz w:val="28"/>
          <w:szCs w:val="28"/>
        </w:rPr>
        <w:t>Higher Education Policy, 28</w:t>
      </w:r>
      <w:r w:rsidRPr="002F0F8A">
        <w:rPr>
          <w:rFonts w:ascii="Times New Roman" w:hAnsi="Times New Roman" w:cs="Times New Roman"/>
          <w:sz w:val="28"/>
          <w:szCs w:val="28"/>
        </w:rPr>
        <w:t>(1), 35–53. https://doi.org/10.1057/hep.2014.32</w:t>
      </w:r>
    </w:p>
    <w:p w14:paraId="37A31F9A"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Chen, W., Shao, K., Xiao, Q., &amp; Mai, Y. (2023). Development and validation of Chinese college students’ future employability scale. </w:t>
      </w:r>
      <w:r w:rsidRPr="002F0F8A">
        <w:rPr>
          <w:rFonts w:ascii="Times New Roman" w:hAnsi="Times New Roman" w:cs="Times New Roman"/>
          <w:i/>
          <w:iCs/>
          <w:sz w:val="28"/>
          <w:szCs w:val="28"/>
        </w:rPr>
        <w:t>Frontiers in Psychology, 14</w:t>
      </w:r>
      <w:r w:rsidRPr="002F0F8A">
        <w:rPr>
          <w:rFonts w:ascii="Times New Roman" w:hAnsi="Times New Roman" w:cs="Times New Roman"/>
          <w:sz w:val="28"/>
          <w:szCs w:val="28"/>
        </w:rPr>
        <w:t>, 1063437. https://doi.org/10.3389/fpsyg.2023.1063437</w:t>
      </w:r>
    </w:p>
    <w:p w14:paraId="0800349C"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Clarke, M. (2018). Rethinking graduate employability: The role of capital, individual attributes, and context. </w:t>
      </w:r>
      <w:r w:rsidRPr="002F0F8A">
        <w:rPr>
          <w:rFonts w:ascii="Times New Roman" w:hAnsi="Times New Roman" w:cs="Times New Roman"/>
          <w:i/>
          <w:iCs/>
          <w:sz w:val="28"/>
          <w:szCs w:val="28"/>
        </w:rPr>
        <w:t>Studies in Higher Education, 43</w:t>
      </w:r>
      <w:r w:rsidRPr="002F0F8A">
        <w:rPr>
          <w:rFonts w:ascii="Times New Roman" w:hAnsi="Times New Roman" w:cs="Times New Roman"/>
          <w:sz w:val="28"/>
          <w:szCs w:val="28"/>
        </w:rPr>
        <w:t>(11), 1923–1937. https://doi.org/10.1080/03075079.2018.1465452</w:t>
      </w:r>
    </w:p>
    <w:p w14:paraId="0AEEFA19"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Creswell, J. W. (2007). </w:t>
      </w:r>
      <w:r w:rsidRPr="002F0F8A">
        <w:rPr>
          <w:rFonts w:ascii="Times New Roman" w:hAnsi="Times New Roman" w:cs="Times New Roman"/>
          <w:i/>
          <w:iCs/>
          <w:sz w:val="28"/>
          <w:szCs w:val="28"/>
        </w:rPr>
        <w:t>Qualitative inquiry and research design: Choosing among five approaches</w:t>
      </w:r>
      <w:r w:rsidRPr="002F0F8A">
        <w:rPr>
          <w:rFonts w:ascii="Times New Roman" w:hAnsi="Times New Roman" w:cs="Times New Roman"/>
          <w:sz w:val="28"/>
          <w:szCs w:val="28"/>
        </w:rPr>
        <w:t xml:space="preserve"> (2nd ed.). SAGE Publications.</w:t>
      </w:r>
    </w:p>
    <w:p w14:paraId="0CFD581E"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Dalrymple, R., Macrae, A., Pal, M., &amp; Shipman, S. (2021). Employability: a review of the literature 2016-2021. Advance HE. </w:t>
      </w:r>
      <w:hyperlink r:id="rId14" w:tgtFrame="_blank" w:history="1">
        <w:r w:rsidRPr="002F0F8A">
          <w:rPr>
            <w:rStyle w:val="af5"/>
            <w:rFonts w:ascii="Times New Roman" w:hAnsi="Times New Roman" w:cs="Times New Roman"/>
            <w:sz w:val="28"/>
            <w:szCs w:val="28"/>
          </w:rPr>
          <w:t>https://s3.eu-west-2.amazonaws.com/assets.creode.advancehe-document-manager/documents/advance-he/AdvHE_Employability_literature_review_%202016-2021_print_1632920504.pdf</w:t>
        </w:r>
      </w:hyperlink>
    </w:p>
    <w:p w14:paraId="6E2A31DD"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lastRenderedPageBreak/>
        <w:t xml:space="preserve">Deci, E. L., &amp; Ryan, R. M. (2008). Self-determination theory: A </w:t>
      </w:r>
      <w:proofErr w:type="spellStart"/>
      <w:r w:rsidRPr="002F0F8A">
        <w:rPr>
          <w:rFonts w:ascii="Times New Roman" w:hAnsi="Times New Roman" w:cs="Times New Roman"/>
          <w:sz w:val="28"/>
          <w:szCs w:val="28"/>
        </w:rPr>
        <w:t>macrotheory</w:t>
      </w:r>
      <w:proofErr w:type="spellEnd"/>
      <w:r w:rsidRPr="002F0F8A">
        <w:rPr>
          <w:rFonts w:ascii="Times New Roman" w:hAnsi="Times New Roman" w:cs="Times New Roman"/>
          <w:sz w:val="28"/>
          <w:szCs w:val="28"/>
        </w:rPr>
        <w:t xml:space="preserve"> of human motivation, development, and health. </w:t>
      </w:r>
      <w:r w:rsidRPr="002F0F8A">
        <w:rPr>
          <w:rFonts w:ascii="Times New Roman" w:hAnsi="Times New Roman" w:cs="Times New Roman"/>
          <w:i/>
          <w:iCs/>
          <w:sz w:val="28"/>
          <w:szCs w:val="28"/>
        </w:rPr>
        <w:t xml:space="preserve">Canadian Psychology / </w:t>
      </w:r>
      <w:proofErr w:type="spellStart"/>
      <w:r w:rsidRPr="002F0F8A">
        <w:rPr>
          <w:rFonts w:ascii="Times New Roman" w:hAnsi="Times New Roman" w:cs="Times New Roman"/>
          <w:i/>
          <w:iCs/>
          <w:sz w:val="28"/>
          <w:szCs w:val="28"/>
        </w:rPr>
        <w:t>Psychologie</w:t>
      </w:r>
      <w:proofErr w:type="spellEnd"/>
      <w:r w:rsidRPr="002F0F8A">
        <w:rPr>
          <w:rFonts w:ascii="Times New Roman" w:hAnsi="Times New Roman" w:cs="Times New Roman"/>
          <w:i/>
          <w:iCs/>
          <w:sz w:val="28"/>
          <w:szCs w:val="28"/>
        </w:rPr>
        <w:t xml:space="preserve"> Canadienne, 49</w:t>
      </w:r>
      <w:r w:rsidRPr="002F0F8A">
        <w:rPr>
          <w:rFonts w:ascii="Times New Roman" w:hAnsi="Times New Roman" w:cs="Times New Roman"/>
          <w:sz w:val="28"/>
          <w:szCs w:val="28"/>
        </w:rPr>
        <w:t xml:space="preserve">(3), 182–185. </w:t>
      </w:r>
      <w:hyperlink r:id="rId15" w:history="1">
        <w:r w:rsidRPr="002F0F8A">
          <w:rPr>
            <w:rStyle w:val="af5"/>
            <w:rFonts w:ascii="Times New Roman" w:hAnsi="Times New Roman" w:cs="Times New Roman"/>
            <w:sz w:val="28"/>
            <w:szCs w:val="28"/>
          </w:rPr>
          <w:t>https://doi.org/10.1037/a0012801</w:t>
        </w:r>
      </w:hyperlink>
    </w:p>
    <w:p w14:paraId="63C7E99D"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Denzin, N. K., &amp; Lincoln, Y. S. (Eds.). (2011). Paradigmatic controversies, contradictions, and emerging confluences (Y. S. Lincoln, S. A. </w:t>
      </w:r>
      <w:proofErr w:type="spellStart"/>
      <w:r w:rsidRPr="002F0F8A">
        <w:rPr>
          <w:rFonts w:ascii="Times New Roman" w:hAnsi="Times New Roman" w:cs="Times New Roman"/>
          <w:sz w:val="28"/>
          <w:szCs w:val="28"/>
        </w:rPr>
        <w:t>Lynham</w:t>
      </w:r>
      <w:proofErr w:type="spellEnd"/>
      <w:r w:rsidRPr="002F0F8A">
        <w:rPr>
          <w:rFonts w:ascii="Times New Roman" w:hAnsi="Times New Roman" w:cs="Times New Roman"/>
          <w:sz w:val="28"/>
          <w:szCs w:val="28"/>
        </w:rPr>
        <w:t xml:space="preserve">, &amp; E. G. Guba). In </w:t>
      </w:r>
      <w:r w:rsidRPr="002F0F8A">
        <w:rPr>
          <w:rFonts w:ascii="Times New Roman" w:hAnsi="Times New Roman" w:cs="Times New Roman"/>
          <w:i/>
          <w:iCs/>
          <w:sz w:val="28"/>
          <w:szCs w:val="28"/>
        </w:rPr>
        <w:t>The SAGE handbook of qualitative research</w:t>
      </w:r>
      <w:r w:rsidRPr="002F0F8A">
        <w:rPr>
          <w:rFonts w:ascii="Times New Roman" w:hAnsi="Times New Roman" w:cs="Times New Roman"/>
          <w:sz w:val="28"/>
          <w:szCs w:val="28"/>
        </w:rPr>
        <w:t xml:space="preserve"> (4th ed., pp. 97–128). SAGE Publications.</w:t>
      </w:r>
      <w:r w:rsidRPr="002F0F8A">
        <w:rPr>
          <w:rFonts w:ascii="Times New Roman" w:hAnsi="Times New Roman" w:cs="Times New Roman" w:hint="eastAsia"/>
          <w:sz w:val="28"/>
          <w:szCs w:val="28"/>
        </w:rPr>
        <w:t xml:space="preserve"> </w:t>
      </w:r>
    </w:p>
    <w:p w14:paraId="075A0F78"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Dinh, N. T., Dinh Hai, L., &amp; Pham, H.-H. (2023). A bibliometric review of research on employability: dataset from Scopus between 1972 and 2019. </w:t>
      </w:r>
      <w:r w:rsidRPr="002F0F8A">
        <w:rPr>
          <w:rFonts w:ascii="Times New Roman" w:hAnsi="Times New Roman" w:cs="Times New Roman"/>
          <w:i/>
          <w:iCs/>
          <w:sz w:val="28"/>
          <w:szCs w:val="28"/>
        </w:rPr>
        <w:t>Higher Education, Skills and Work-Based Learning</w:t>
      </w:r>
      <w:r w:rsidRPr="002F0F8A">
        <w:rPr>
          <w:rFonts w:ascii="Times New Roman" w:hAnsi="Times New Roman" w:cs="Times New Roman"/>
          <w:sz w:val="28"/>
          <w:szCs w:val="28"/>
        </w:rPr>
        <w:t>. </w:t>
      </w:r>
      <w:hyperlink r:id="rId16" w:tgtFrame="_blank" w:history="1">
        <w:r w:rsidRPr="002F0F8A">
          <w:rPr>
            <w:rStyle w:val="af5"/>
            <w:rFonts w:ascii="Times New Roman" w:hAnsi="Times New Roman" w:cs="Times New Roman"/>
            <w:sz w:val="28"/>
            <w:szCs w:val="28"/>
          </w:rPr>
          <w:t>https://doi.org/10.1108/HESWBL-02-2022-0031</w:t>
        </w:r>
      </w:hyperlink>
      <w:r w:rsidRPr="002F0F8A">
        <w:rPr>
          <w:rFonts w:ascii="Times New Roman" w:hAnsi="Times New Roman" w:cs="Times New Roman" w:hint="eastAsia"/>
          <w:sz w:val="28"/>
          <w:szCs w:val="28"/>
        </w:rPr>
        <w:t xml:space="preserve"> </w:t>
      </w:r>
    </w:p>
    <w:p w14:paraId="2510237F"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 xml:space="preserve">Easterby-Smith, M., Thorpe, R., &amp; Jackson, P. R. (2015). </w:t>
      </w:r>
      <w:r w:rsidRPr="002F0F8A">
        <w:rPr>
          <w:rFonts w:ascii="Times New Roman" w:hAnsi="Times New Roman" w:cs="Times New Roman"/>
          <w:i/>
          <w:iCs/>
          <w:sz w:val="28"/>
          <w:szCs w:val="28"/>
        </w:rPr>
        <w:t>Management and business research</w:t>
      </w:r>
      <w:r w:rsidRPr="002F0F8A">
        <w:rPr>
          <w:rFonts w:ascii="Times New Roman" w:hAnsi="Times New Roman" w:cs="Times New Roman"/>
          <w:sz w:val="28"/>
          <w:szCs w:val="28"/>
        </w:rPr>
        <w:t xml:space="preserve"> (5th ed.). SAGE Publications.</w:t>
      </w:r>
      <w:r w:rsidRPr="002F0F8A">
        <w:rPr>
          <w:rFonts w:ascii="Times New Roman" w:hAnsi="Times New Roman" w:cs="Times New Roman" w:hint="eastAsia"/>
          <w:sz w:val="28"/>
          <w:szCs w:val="28"/>
        </w:rPr>
        <w:t xml:space="preserve"> </w:t>
      </w:r>
    </w:p>
    <w:p w14:paraId="772E7BC0"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 xml:space="preserve">Eimer, A., &amp; </w:t>
      </w:r>
      <w:proofErr w:type="spellStart"/>
      <w:r w:rsidRPr="002F0F8A">
        <w:rPr>
          <w:rFonts w:ascii="Times New Roman" w:hAnsi="Times New Roman" w:cs="Times New Roman"/>
          <w:sz w:val="28"/>
          <w:szCs w:val="28"/>
        </w:rPr>
        <w:t>Bohndick</w:t>
      </w:r>
      <w:proofErr w:type="spellEnd"/>
      <w:r w:rsidRPr="002F0F8A">
        <w:rPr>
          <w:rFonts w:ascii="Times New Roman" w:hAnsi="Times New Roman" w:cs="Times New Roman"/>
          <w:sz w:val="28"/>
          <w:szCs w:val="28"/>
        </w:rPr>
        <w:t>, C. (2023). Employability models for higher education: A systematic literature review and analysis. </w:t>
      </w:r>
      <w:r w:rsidRPr="002F0F8A">
        <w:rPr>
          <w:rFonts w:ascii="Times New Roman" w:hAnsi="Times New Roman" w:cs="Times New Roman"/>
          <w:i/>
          <w:iCs/>
          <w:sz w:val="28"/>
          <w:szCs w:val="28"/>
        </w:rPr>
        <w:t>Social Sciences &amp; Humanities Open</w:t>
      </w:r>
      <w:r w:rsidRPr="002F0F8A">
        <w:rPr>
          <w:rFonts w:ascii="Times New Roman" w:hAnsi="Times New Roman" w:cs="Times New Roman"/>
          <w:sz w:val="28"/>
          <w:szCs w:val="28"/>
        </w:rPr>
        <w:t>, 8(1), 100588. </w:t>
      </w:r>
      <w:hyperlink r:id="rId17" w:tgtFrame="_blank" w:history="1">
        <w:r w:rsidRPr="002F0F8A">
          <w:rPr>
            <w:rStyle w:val="af5"/>
            <w:rFonts w:ascii="Times New Roman" w:hAnsi="Times New Roman" w:cs="Times New Roman"/>
            <w:sz w:val="28"/>
            <w:szCs w:val="28"/>
          </w:rPr>
          <w:t>https://doi.org/10.1016/j.ssaho.2023.100588</w:t>
        </w:r>
      </w:hyperlink>
    </w:p>
    <w:p w14:paraId="4D4E72EE"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Ergün, M., &amp; </w:t>
      </w:r>
      <w:proofErr w:type="spellStart"/>
      <w:r w:rsidRPr="002F0F8A">
        <w:rPr>
          <w:rFonts w:ascii="Times New Roman" w:hAnsi="Times New Roman" w:cs="Times New Roman"/>
          <w:sz w:val="28"/>
          <w:szCs w:val="28"/>
        </w:rPr>
        <w:t>Şeşen</w:t>
      </w:r>
      <w:proofErr w:type="spellEnd"/>
      <w:r w:rsidRPr="002F0F8A">
        <w:rPr>
          <w:rFonts w:ascii="Times New Roman" w:hAnsi="Times New Roman" w:cs="Times New Roman"/>
          <w:sz w:val="28"/>
          <w:szCs w:val="28"/>
        </w:rPr>
        <w:t xml:space="preserve">, H. (2021). A comprehensive study on university students’ perceived employability: Comparative effects of personal and contextual factors. </w:t>
      </w:r>
      <w:r w:rsidRPr="002F0F8A">
        <w:rPr>
          <w:rFonts w:ascii="Times New Roman" w:hAnsi="Times New Roman" w:cs="Times New Roman"/>
          <w:i/>
          <w:iCs/>
          <w:sz w:val="28"/>
          <w:szCs w:val="28"/>
        </w:rPr>
        <w:t>SAGE Open, 11</w:t>
      </w:r>
      <w:r w:rsidRPr="002F0F8A">
        <w:rPr>
          <w:rFonts w:ascii="Times New Roman" w:hAnsi="Times New Roman" w:cs="Times New Roman"/>
          <w:sz w:val="28"/>
          <w:szCs w:val="28"/>
        </w:rPr>
        <w:t xml:space="preserve">(3), 1–13. </w:t>
      </w:r>
      <w:hyperlink r:id="rId18" w:tgtFrame="_new" w:history="1">
        <w:r w:rsidRPr="002F0F8A">
          <w:rPr>
            <w:rStyle w:val="af5"/>
            <w:rFonts w:ascii="Times New Roman" w:hAnsi="Times New Roman" w:cs="Times New Roman"/>
            <w:sz w:val="28"/>
            <w:szCs w:val="28"/>
          </w:rPr>
          <w:t>https://doi.org/10.1177/21582440211036105</w:t>
        </w:r>
      </w:hyperlink>
    </w:p>
    <w:p w14:paraId="559BE9CE"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lastRenderedPageBreak/>
        <w:t xml:space="preserve">Frayne, C. A., &amp; Geringer, J. M. (2000). Self-management training for improving job performance: A field experiment involving salespeople. </w:t>
      </w:r>
      <w:r w:rsidRPr="002F0F8A">
        <w:rPr>
          <w:rFonts w:ascii="Times New Roman" w:hAnsi="Times New Roman" w:cs="Times New Roman"/>
          <w:i/>
          <w:iCs/>
          <w:sz w:val="28"/>
          <w:szCs w:val="28"/>
        </w:rPr>
        <w:t>Journal of Applied Psychology, 85</w:t>
      </w:r>
      <w:r w:rsidRPr="002F0F8A">
        <w:rPr>
          <w:rFonts w:ascii="Times New Roman" w:hAnsi="Times New Roman" w:cs="Times New Roman"/>
          <w:sz w:val="28"/>
          <w:szCs w:val="28"/>
        </w:rPr>
        <w:t>(3), 361–372. https://doi.org/10.1037/0021-9010.85.3.361</w:t>
      </w:r>
    </w:p>
    <w:p w14:paraId="59655967" w14:textId="77777777" w:rsidR="00E7527F" w:rsidRPr="002F0F8A" w:rsidRDefault="00E7527F" w:rsidP="00E7527F">
      <w:pPr>
        <w:ind w:left="560" w:hangingChars="200" w:hanging="560"/>
        <w:rPr>
          <w:rFonts w:ascii="Times New Roman" w:hAnsi="Times New Roman" w:cs="Times New Roman"/>
          <w:sz w:val="28"/>
          <w:szCs w:val="28"/>
        </w:rPr>
      </w:pPr>
      <w:proofErr w:type="spellStart"/>
      <w:r w:rsidRPr="002F0F8A">
        <w:rPr>
          <w:rFonts w:ascii="Times New Roman" w:hAnsi="Times New Roman" w:cs="Times New Roman"/>
          <w:sz w:val="28"/>
          <w:szCs w:val="28"/>
        </w:rPr>
        <w:t>Furtner</w:t>
      </w:r>
      <w:proofErr w:type="spellEnd"/>
      <w:r w:rsidRPr="002F0F8A">
        <w:rPr>
          <w:rFonts w:ascii="Times New Roman" w:hAnsi="Times New Roman" w:cs="Times New Roman"/>
          <w:sz w:val="28"/>
          <w:szCs w:val="28"/>
        </w:rPr>
        <w:t xml:space="preserve">, M. R., Sachse, P., &amp; </w:t>
      </w:r>
      <w:proofErr w:type="spellStart"/>
      <w:r w:rsidRPr="002F0F8A">
        <w:rPr>
          <w:rFonts w:ascii="Times New Roman" w:hAnsi="Times New Roman" w:cs="Times New Roman"/>
          <w:sz w:val="28"/>
          <w:szCs w:val="28"/>
        </w:rPr>
        <w:t>Exenberger</w:t>
      </w:r>
      <w:proofErr w:type="spellEnd"/>
      <w:r w:rsidRPr="002F0F8A">
        <w:rPr>
          <w:rFonts w:ascii="Times New Roman" w:hAnsi="Times New Roman" w:cs="Times New Roman"/>
          <w:sz w:val="28"/>
          <w:szCs w:val="28"/>
        </w:rPr>
        <w:t>, S. (2012). Learn to influence yourself: Full range self-leadership training. </w:t>
      </w:r>
      <w:r w:rsidRPr="002F0F8A">
        <w:rPr>
          <w:rFonts w:ascii="Times New Roman" w:hAnsi="Times New Roman" w:cs="Times New Roman"/>
          <w:i/>
          <w:iCs/>
          <w:sz w:val="28"/>
          <w:szCs w:val="28"/>
        </w:rPr>
        <w:t>Journal of Applied Social Psychology, 42</w:t>
      </w:r>
      <w:r w:rsidRPr="002F0F8A">
        <w:rPr>
          <w:rFonts w:ascii="Times New Roman" w:hAnsi="Times New Roman" w:cs="Times New Roman"/>
          <w:sz w:val="28"/>
          <w:szCs w:val="28"/>
        </w:rPr>
        <w:t>(1), 132–148.</w:t>
      </w:r>
    </w:p>
    <w:p w14:paraId="2023AEE5" w14:textId="77777777" w:rsidR="00E7527F" w:rsidRPr="002F0F8A" w:rsidRDefault="00E7527F" w:rsidP="00E7527F">
      <w:pPr>
        <w:rPr>
          <w:rFonts w:ascii="Times New Roman" w:hAnsi="Times New Roman" w:cs="Times New Roman"/>
          <w:sz w:val="28"/>
          <w:szCs w:val="28"/>
        </w:rPr>
      </w:pPr>
      <w:r w:rsidRPr="002F0F8A">
        <w:rPr>
          <w:rFonts w:ascii="Times New Roman" w:hAnsi="Times New Roman" w:cs="Times New Roman"/>
          <w:sz w:val="28"/>
          <w:szCs w:val="28"/>
        </w:rPr>
        <w:t xml:space="preserve">García-Álvarez, J., Vázquez-Rodríguez, A., Quiroga-Carrillo, A., &amp; </w:t>
      </w:r>
      <w:proofErr w:type="spellStart"/>
      <w:r w:rsidRPr="002F0F8A">
        <w:rPr>
          <w:rFonts w:ascii="Times New Roman" w:hAnsi="Times New Roman" w:cs="Times New Roman"/>
          <w:sz w:val="28"/>
          <w:szCs w:val="28"/>
        </w:rPr>
        <w:t>Priegue</w:t>
      </w:r>
      <w:proofErr w:type="spellEnd"/>
      <w:r w:rsidRPr="002F0F8A">
        <w:rPr>
          <w:rFonts w:ascii="Times New Roman" w:hAnsi="Times New Roman" w:cs="Times New Roman"/>
          <w:sz w:val="28"/>
          <w:szCs w:val="28"/>
        </w:rPr>
        <w:t xml:space="preserve"> Caamaño, D. (2022). Transversal Competencies for Employability in University Graduates: A Systematic Review from the Employers’ Perspective. </w:t>
      </w:r>
      <w:r w:rsidRPr="002F0F8A">
        <w:rPr>
          <w:rFonts w:ascii="Times New Roman" w:hAnsi="Times New Roman" w:cs="Times New Roman"/>
          <w:i/>
          <w:iCs/>
          <w:sz w:val="28"/>
          <w:szCs w:val="28"/>
        </w:rPr>
        <w:t>Education Sciences</w:t>
      </w:r>
      <w:r w:rsidRPr="002F0F8A">
        <w:rPr>
          <w:rFonts w:ascii="Times New Roman" w:hAnsi="Times New Roman" w:cs="Times New Roman"/>
          <w:sz w:val="28"/>
          <w:szCs w:val="28"/>
        </w:rPr>
        <w:t>, </w:t>
      </w:r>
      <w:r w:rsidRPr="002F0F8A">
        <w:rPr>
          <w:rFonts w:ascii="Times New Roman" w:hAnsi="Times New Roman" w:cs="Times New Roman"/>
          <w:i/>
          <w:iCs/>
          <w:sz w:val="28"/>
          <w:szCs w:val="28"/>
        </w:rPr>
        <w:t>12</w:t>
      </w:r>
      <w:r w:rsidRPr="002F0F8A">
        <w:rPr>
          <w:rFonts w:ascii="Times New Roman" w:hAnsi="Times New Roman" w:cs="Times New Roman"/>
          <w:sz w:val="28"/>
          <w:szCs w:val="28"/>
        </w:rPr>
        <w:t xml:space="preserve">(3), 204-. </w:t>
      </w:r>
      <w:hyperlink r:id="rId19" w:history="1">
        <w:r w:rsidRPr="002F0F8A">
          <w:rPr>
            <w:rStyle w:val="af5"/>
            <w:rFonts w:ascii="Times New Roman" w:hAnsi="Times New Roman" w:cs="Times New Roman"/>
            <w:sz w:val="28"/>
            <w:szCs w:val="28"/>
          </w:rPr>
          <w:t>https://doi.org/10.3390/educsci12030204</w:t>
        </w:r>
      </w:hyperlink>
      <w:r w:rsidRPr="002F0F8A">
        <w:rPr>
          <w:rFonts w:ascii="Times New Roman" w:hAnsi="Times New Roman" w:cs="Times New Roman" w:hint="eastAsia"/>
          <w:sz w:val="28"/>
          <w:szCs w:val="28"/>
        </w:rPr>
        <w:t xml:space="preserve"> </w:t>
      </w:r>
    </w:p>
    <w:p w14:paraId="13F93EF1"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Georgianna, S. (2007). Self-leadership: A cross-cultural perspective. </w:t>
      </w:r>
      <w:r w:rsidRPr="002F0F8A">
        <w:rPr>
          <w:rFonts w:ascii="Times New Roman" w:hAnsi="Times New Roman" w:cs="Times New Roman"/>
          <w:i/>
          <w:iCs/>
          <w:sz w:val="28"/>
          <w:szCs w:val="28"/>
        </w:rPr>
        <w:t>International Journal of Leadership Studies, 3</w:t>
      </w:r>
      <w:r w:rsidRPr="002F0F8A">
        <w:rPr>
          <w:rFonts w:ascii="Times New Roman" w:hAnsi="Times New Roman" w:cs="Times New Roman"/>
          <w:sz w:val="28"/>
          <w:szCs w:val="28"/>
        </w:rPr>
        <w:t>(1), 3–20. </w:t>
      </w:r>
      <w:hyperlink r:id="rId20" w:tgtFrame="_blank" w:history="1">
        <w:r w:rsidRPr="002F0F8A">
          <w:rPr>
            <w:rStyle w:val="af5"/>
            <w:rFonts w:ascii="Times New Roman" w:hAnsi="Times New Roman" w:cs="Times New Roman"/>
            <w:sz w:val="28"/>
            <w:szCs w:val="28"/>
          </w:rPr>
          <w:t>https://doi.org/10.1108/02683940710778440</w:t>
        </w:r>
      </w:hyperlink>
    </w:p>
    <w:p w14:paraId="5BF05C6C"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 xml:space="preserve">Goldsby, M. G., Goldsby, E. A., Neck, C. B., Neck, C. P., &amp; Mathews, R. (2021). Self-leadership: A </w:t>
      </w:r>
      <w:proofErr w:type="gramStart"/>
      <w:r w:rsidRPr="002F0F8A">
        <w:rPr>
          <w:rFonts w:ascii="Times New Roman" w:hAnsi="Times New Roman" w:cs="Times New Roman"/>
          <w:sz w:val="28"/>
          <w:szCs w:val="28"/>
        </w:rPr>
        <w:t>four</w:t>
      </w:r>
      <w:r w:rsidRPr="002F0F8A">
        <w:rPr>
          <w:rFonts w:ascii="Times New Roman" w:hAnsi="Times New Roman" w:cs="Times New Roman" w:hint="eastAsia"/>
          <w:sz w:val="28"/>
          <w:szCs w:val="28"/>
        </w:rPr>
        <w:t xml:space="preserve"> </w:t>
      </w:r>
      <w:r w:rsidRPr="002F0F8A">
        <w:rPr>
          <w:rFonts w:ascii="Times New Roman" w:hAnsi="Times New Roman" w:cs="Times New Roman"/>
          <w:sz w:val="28"/>
          <w:szCs w:val="28"/>
        </w:rPr>
        <w:t>decade</w:t>
      </w:r>
      <w:proofErr w:type="gramEnd"/>
      <w:r w:rsidRPr="002F0F8A">
        <w:rPr>
          <w:rFonts w:ascii="Times New Roman" w:hAnsi="Times New Roman" w:cs="Times New Roman"/>
          <w:sz w:val="28"/>
          <w:szCs w:val="28"/>
        </w:rPr>
        <w:t xml:space="preserve"> review of the literature and trainings. </w:t>
      </w:r>
      <w:r w:rsidRPr="002F0F8A">
        <w:rPr>
          <w:rFonts w:ascii="Times New Roman" w:hAnsi="Times New Roman" w:cs="Times New Roman"/>
          <w:i/>
          <w:iCs/>
          <w:sz w:val="28"/>
          <w:szCs w:val="28"/>
        </w:rPr>
        <w:t>Administrative Sciences, 11</w:t>
      </w:r>
      <w:r w:rsidRPr="002F0F8A">
        <w:rPr>
          <w:rFonts w:ascii="Times New Roman" w:hAnsi="Times New Roman" w:cs="Times New Roman"/>
          <w:sz w:val="28"/>
          <w:szCs w:val="28"/>
        </w:rPr>
        <w:t>(1), Article 25. </w:t>
      </w:r>
      <w:hyperlink r:id="rId21" w:tgtFrame="_blank" w:history="1">
        <w:r w:rsidRPr="002F0F8A">
          <w:rPr>
            <w:rStyle w:val="af5"/>
            <w:rFonts w:ascii="Times New Roman" w:hAnsi="Times New Roman" w:cs="Times New Roman"/>
            <w:sz w:val="28"/>
            <w:szCs w:val="28"/>
          </w:rPr>
          <w:t>https://doi.org/10.3390/admsci11010025</w:t>
        </w:r>
      </w:hyperlink>
    </w:p>
    <w:p w14:paraId="2F166FE8"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Lincoln, Y. S.</w:t>
      </w:r>
      <w:r w:rsidRPr="002F0F8A">
        <w:rPr>
          <w:rFonts w:ascii="Times New Roman" w:hAnsi="Times New Roman" w:cs="Times New Roman" w:hint="eastAsia"/>
          <w:sz w:val="28"/>
          <w:szCs w:val="28"/>
        </w:rPr>
        <w:t xml:space="preserve">, </w:t>
      </w:r>
      <w:proofErr w:type="spellStart"/>
      <w:r w:rsidRPr="002F0F8A">
        <w:rPr>
          <w:rFonts w:ascii="Times New Roman" w:hAnsi="Times New Roman" w:cs="Times New Roman" w:hint="eastAsia"/>
          <w:sz w:val="28"/>
          <w:szCs w:val="28"/>
        </w:rPr>
        <w:t>Lynham</w:t>
      </w:r>
      <w:proofErr w:type="spellEnd"/>
      <w:r w:rsidRPr="002F0F8A">
        <w:rPr>
          <w:rFonts w:ascii="Times New Roman" w:hAnsi="Times New Roman" w:cs="Times New Roman" w:hint="eastAsia"/>
          <w:sz w:val="28"/>
          <w:szCs w:val="28"/>
        </w:rPr>
        <w:t xml:space="preserve">, S. A., &amp; </w:t>
      </w:r>
      <w:r w:rsidRPr="002F0F8A">
        <w:rPr>
          <w:rFonts w:ascii="Times New Roman" w:hAnsi="Times New Roman" w:cs="Times New Roman"/>
          <w:sz w:val="28"/>
          <w:szCs w:val="28"/>
        </w:rPr>
        <w:t>Guba, E. G., &amp; (20</w:t>
      </w:r>
      <w:r w:rsidRPr="002F0F8A">
        <w:rPr>
          <w:rFonts w:ascii="Times New Roman" w:hAnsi="Times New Roman" w:cs="Times New Roman" w:hint="eastAsia"/>
          <w:sz w:val="28"/>
          <w:szCs w:val="28"/>
        </w:rPr>
        <w:t>11</w:t>
      </w:r>
      <w:r w:rsidRPr="002F0F8A">
        <w:rPr>
          <w:rFonts w:ascii="Times New Roman" w:hAnsi="Times New Roman" w:cs="Times New Roman"/>
          <w:sz w:val="28"/>
          <w:szCs w:val="28"/>
        </w:rPr>
        <w:t xml:space="preserve">). Paradigmatic controversies, contradictions, and emerging confluences. In </w:t>
      </w:r>
      <w:r w:rsidRPr="002F0F8A">
        <w:rPr>
          <w:rFonts w:ascii="Times New Roman" w:hAnsi="Times New Roman" w:cs="Times New Roman"/>
          <w:i/>
          <w:iCs/>
          <w:sz w:val="28"/>
          <w:szCs w:val="28"/>
        </w:rPr>
        <w:t>The Sage handbook of qualitative research</w:t>
      </w:r>
      <w:r w:rsidRPr="002F0F8A">
        <w:rPr>
          <w:rFonts w:ascii="Times New Roman" w:hAnsi="Times New Roman" w:cs="Times New Roman"/>
          <w:sz w:val="28"/>
          <w:szCs w:val="28"/>
        </w:rPr>
        <w:t xml:space="preserve"> (4th ed., pp. 191–215). Sage.</w:t>
      </w:r>
      <w:r w:rsidRPr="002F0F8A">
        <w:rPr>
          <w:rFonts w:ascii="Times New Roman" w:hAnsi="Times New Roman" w:cs="Times New Roman" w:hint="eastAsia"/>
          <w:sz w:val="28"/>
          <w:szCs w:val="28"/>
        </w:rPr>
        <w:t xml:space="preserve"> </w:t>
      </w:r>
    </w:p>
    <w:p w14:paraId="0ACFD480"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lastRenderedPageBreak/>
        <w:t>Harari, M. B., Williams, E. A., Castro, S. L., &amp; Brant, K. K. (2021). Self-leadership: A meta-analysis of over two decades of research. </w:t>
      </w:r>
      <w:r w:rsidRPr="002F0F8A">
        <w:rPr>
          <w:rFonts w:ascii="Times New Roman" w:hAnsi="Times New Roman" w:cs="Times New Roman"/>
          <w:i/>
          <w:iCs/>
          <w:sz w:val="28"/>
          <w:szCs w:val="28"/>
        </w:rPr>
        <w:t>Journal of Organizational Psychology, 94</w:t>
      </w:r>
      <w:r w:rsidRPr="002F0F8A">
        <w:rPr>
          <w:rFonts w:ascii="Times New Roman" w:hAnsi="Times New Roman" w:cs="Times New Roman"/>
          <w:sz w:val="28"/>
          <w:szCs w:val="28"/>
        </w:rPr>
        <w:t>(4), 890–923. </w:t>
      </w:r>
      <w:hyperlink r:id="rId22" w:tgtFrame="_blank" w:history="1">
        <w:r w:rsidRPr="002F0F8A">
          <w:rPr>
            <w:rStyle w:val="af5"/>
            <w:rFonts w:ascii="Times New Roman" w:hAnsi="Times New Roman" w:cs="Times New Roman"/>
            <w:sz w:val="28"/>
            <w:szCs w:val="28"/>
          </w:rPr>
          <w:t>https://doi.org/10.1111/joop.12365</w:t>
        </w:r>
      </w:hyperlink>
    </w:p>
    <w:p w14:paraId="6217F556"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proofErr w:type="spellStart"/>
      <w:r w:rsidRPr="002F0F8A">
        <w:rPr>
          <w:rFonts w:ascii="Times New Roman" w:hAnsi="Times New Roman" w:cs="Times New Roman" w:hint="eastAsia"/>
          <w:sz w:val="28"/>
          <w:szCs w:val="28"/>
        </w:rPr>
        <w:t>F</w:t>
      </w:r>
      <w:r w:rsidRPr="002F0F8A">
        <w:rPr>
          <w:rFonts w:ascii="Times New Roman" w:hAnsi="Times New Roman" w:cs="Times New Roman"/>
          <w:sz w:val="28"/>
          <w:szCs w:val="28"/>
        </w:rPr>
        <w:t>Hillage</w:t>
      </w:r>
      <w:proofErr w:type="spellEnd"/>
      <w:r w:rsidRPr="002F0F8A">
        <w:rPr>
          <w:rFonts w:ascii="Times New Roman" w:hAnsi="Times New Roman" w:cs="Times New Roman"/>
          <w:sz w:val="28"/>
          <w:szCs w:val="28"/>
        </w:rPr>
        <w:t xml:space="preserve">, J., &amp; Pollard, E. (1998). </w:t>
      </w:r>
      <w:r w:rsidRPr="002F0F8A">
        <w:rPr>
          <w:rFonts w:ascii="Times New Roman" w:hAnsi="Times New Roman" w:cs="Times New Roman"/>
          <w:i/>
          <w:iCs/>
          <w:sz w:val="28"/>
          <w:szCs w:val="28"/>
        </w:rPr>
        <w:t>Employability: Developing a framework for policy analysis</w:t>
      </w:r>
      <w:r w:rsidRPr="002F0F8A">
        <w:rPr>
          <w:rFonts w:ascii="Times New Roman" w:hAnsi="Times New Roman" w:cs="Times New Roman"/>
          <w:sz w:val="28"/>
          <w:szCs w:val="28"/>
        </w:rPr>
        <w:t xml:space="preserve">. Department for Education and Employment. </w:t>
      </w:r>
      <w:hyperlink r:id="rId23" w:tgtFrame="_new" w:history="1">
        <w:r w:rsidRPr="002F0F8A">
          <w:rPr>
            <w:rStyle w:val="af5"/>
            <w:rFonts w:ascii="Times New Roman" w:hAnsi="Times New Roman" w:cs="Times New Roman"/>
            <w:sz w:val="28"/>
            <w:szCs w:val="28"/>
          </w:rPr>
          <w:t>https://doi.org/10.13140/RG.2.1.4699.0720</w:t>
        </w:r>
      </w:hyperlink>
    </w:p>
    <w:p w14:paraId="4C2BBEFB"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 xml:space="preserve">Ho, J., &amp; Nesbit, P. (2013). Exploring self-leadership across Eastern and Western cultures. </w:t>
      </w:r>
      <w:r w:rsidRPr="002F0F8A">
        <w:rPr>
          <w:rFonts w:ascii="Times New Roman" w:hAnsi="Times New Roman" w:cs="Times New Roman"/>
          <w:i/>
          <w:iCs/>
          <w:sz w:val="28"/>
          <w:szCs w:val="28"/>
        </w:rPr>
        <w:t>Journal of Service Science and Management, 6</w:t>
      </w:r>
      <w:r w:rsidRPr="002F0F8A">
        <w:rPr>
          <w:rFonts w:ascii="Times New Roman" w:hAnsi="Times New Roman" w:cs="Times New Roman"/>
          <w:sz w:val="28"/>
          <w:szCs w:val="28"/>
        </w:rPr>
        <w:t xml:space="preserve">(4), 241–249. </w:t>
      </w:r>
      <w:hyperlink r:id="rId24" w:history="1">
        <w:r w:rsidRPr="002F0F8A">
          <w:rPr>
            <w:rStyle w:val="af5"/>
            <w:rFonts w:ascii="Times New Roman" w:hAnsi="Times New Roman" w:cs="Times New Roman"/>
            <w:sz w:val="28"/>
            <w:szCs w:val="28"/>
          </w:rPr>
          <w:t>https://doi.org/10.4236/jssm.2013.64027</w:t>
        </w:r>
      </w:hyperlink>
    </w:p>
    <w:p w14:paraId="454A7BC0"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Holmes, L. (2013). Competing perspectives on employability: What is ‘employability’? In M. Tomlinson (Ed.), </w:t>
      </w:r>
      <w:r w:rsidRPr="002F0F8A">
        <w:rPr>
          <w:rFonts w:ascii="Times New Roman" w:hAnsi="Times New Roman" w:cs="Times New Roman"/>
          <w:i/>
          <w:iCs/>
          <w:sz w:val="28"/>
          <w:szCs w:val="28"/>
        </w:rPr>
        <w:t>Graduate employability in the global context</w:t>
      </w:r>
      <w:r w:rsidRPr="002F0F8A">
        <w:rPr>
          <w:rFonts w:ascii="Times New Roman" w:hAnsi="Times New Roman" w:cs="Times New Roman"/>
          <w:sz w:val="28"/>
          <w:szCs w:val="28"/>
        </w:rPr>
        <w:t xml:space="preserve"> (pp. 1–22). Springer. </w:t>
      </w:r>
      <w:hyperlink r:id="rId25" w:tgtFrame="_new" w:history="1">
        <w:r w:rsidRPr="002F0F8A">
          <w:rPr>
            <w:rStyle w:val="af5"/>
            <w:rFonts w:ascii="Times New Roman" w:hAnsi="Times New Roman" w:cs="Times New Roman"/>
            <w:sz w:val="28"/>
            <w:szCs w:val="28"/>
          </w:rPr>
          <w:t>https://doi.org/10.1007/978-3-319-01397-7_1</w:t>
        </w:r>
      </w:hyperlink>
    </w:p>
    <w:p w14:paraId="557A430D"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 xml:space="preserve">Houghton, J. D., Carnes, A., &amp; Ellison, C. N. (2014). A cross-cultural examination of self-leadership: Testing for measurement invariance across four cultures. </w:t>
      </w:r>
      <w:r w:rsidRPr="002F0F8A">
        <w:rPr>
          <w:rFonts w:ascii="Times New Roman" w:hAnsi="Times New Roman" w:cs="Times New Roman"/>
          <w:i/>
          <w:iCs/>
          <w:sz w:val="28"/>
          <w:szCs w:val="28"/>
        </w:rPr>
        <w:t>Journal of Leadership &amp; Organizational Studies, 21</w:t>
      </w:r>
      <w:r w:rsidRPr="002F0F8A">
        <w:rPr>
          <w:rFonts w:ascii="Times New Roman" w:hAnsi="Times New Roman" w:cs="Times New Roman"/>
          <w:sz w:val="28"/>
          <w:szCs w:val="28"/>
        </w:rPr>
        <w:t>(4), 414–430. https://doi.org/10.1177/1548051813515750</w:t>
      </w:r>
    </w:p>
    <w:p w14:paraId="4E6B1C71"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 xml:space="preserve">Knotts, K. G., Houghton, J. D., Pearce, C. L., Chen, H., Stewart, G. L., &amp; Manz, C. C. (2022). Leading from the inside out: A meta-analysis of how, when, and why self-leadership affects individual </w:t>
      </w:r>
      <w:r w:rsidRPr="002F0F8A">
        <w:rPr>
          <w:rFonts w:ascii="Times New Roman" w:hAnsi="Times New Roman" w:cs="Times New Roman"/>
          <w:sz w:val="28"/>
          <w:szCs w:val="28"/>
        </w:rPr>
        <w:lastRenderedPageBreak/>
        <w:t>outcomes. </w:t>
      </w:r>
      <w:r w:rsidRPr="002F0F8A">
        <w:rPr>
          <w:rFonts w:ascii="Times New Roman" w:hAnsi="Times New Roman" w:cs="Times New Roman"/>
          <w:i/>
          <w:iCs/>
          <w:sz w:val="28"/>
          <w:szCs w:val="28"/>
        </w:rPr>
        <w:t>Journal of Applied Psychology, 107</w:t>
      </w:r>
      <w:r w:rsidRPr="002F0F8A">
        <w:rPr>
          <w:rFonts w:ascii="Times New Roman" w:hAnsi="Times New Roman" w:cs="Times New Roman"/>
          <w:sz w:val="28"/>
          <w:szCs w:val="28"/>
        </w:rPr>
        <w:t>(8), 1234–1256. </w:t>
      </w:r>
      <w:hyperlink r:id="rId26" w:tgtFrame="_blank" w:history="1">
        <w:r w:rsidRPr="002F0F8A">
          <w:rPr>
            <w:rStyle w:val="af5"/>
            <w:rFonts w:ascii="Times New Roman" w:hAnsi="Times New Roman" w:cs="Times New Roman"/>
            <w:sz w:val="28"/>
            <w:szCs w:val="28"/>
          </w:rPr>
          <w:t>https://doi.org/10.1080/1359432X.2021.1953988</w:t>
        </w:r>
      </w:hyperlink>
    </w:p>
    <w:p w14:paraId="7E2F0944"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Lawrence, E., Dunn, M. W., &amp; Weisfeld-</w:t>
      </w:r>
      <w:proofErr w:type="spellStart"/>
      <w:r w:rsidRPr="002F0F8A">
        <w:rPr>
          <w:rFonts w:ascii="Times New Roman" w:hAnsi="Times New Roman" w:cs="Times New Roman"/>
          <w:sz w:val="28"/>
          <w:szCs w:val="28"/>
        </w:rPr>
        <w:t>Spolter</w:t>
      </w:r>
      <w:proofErr w:type="spellEnd"/>
      <w:r w:rsidRPr="002F0F8A">
        <w:rPr>
          <w:rFonts w:ascii="Times New Roman" w:hAnsi="Times New Roman" w:cs="Times New Roman"/>
          <w:sz w:val="28"/>
          <w:szCs w:val="28"/>
        </w:rPr>
        <w:t xml:space="preserve">, S. (2018). Developing leadership potential in graduate students with assessment, self-awareness, reflection, and coaching. </w:t>
      </w:r>
      <w:r w:rsidRPr="002F0F8A">
        <w:rPr>
          <w:rFonts w:ascii="Times New Roman" w:hAnsi="Times New Roman" w:cs="Times New Roman"/>
          <w:i/>
          <w:iCs/>
          <w:sz w:val="28"/>
          <w:szCs w:val="28"/>
        </w:rPr>
        <w:t>Journal of Management Development, 37</w:t>
      </w:r>
      <w:r w:rsidRPr="002F0F8A">
        <w:rPr>
          <w:rFonts w:ascii="Times New Roman" w:hAnsi="Times New Roman" w:cs="Times New Roman"/>
          <w:sz w:val="28"/>
          <w:szCs w:val="28"/>
        </w:rPr>
        <w:t>(8), 634–651. https://doi.org/10.1108/JMD-05-2017-0193</w:t>
      </w:r>
    </w:p>
    <w:p w14:paraId="6D837D52"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Locke, E. A., &amp; Latham, G. P. (2015). Breaking the rules: A historical overview of goal-setting theory. In A. J. Elliot (Ed.), </w:t>
      </w:r>
      <w:r w:rsidRPr="002F0F8A">
        <w:rPr>
          <w:rFonts w:ascii="Times New Roman" w:hAnsi="Times New Roman" w:cs="Times New Roman"/>
          <w:i/>
          <w:iCs/>
          <w:sz w:val="28"/>
          <w:szCs w:val="28"/>
        </w:rPr>
        <w:t>Advances in motivation science</w:t>
      </w:r>
      <w:r w:rsidRPr="002F0F8A">
        <w:rPr>
          <w:rFonts w:ascii="Times New Roman" w:hAnsi="Times New Roman" w:cs="Times New Roman"/>
          <w:sz w:val="28"/>
          <w:szCs w:val="28"/>
        </w:rPr>
        <w:t xml:space="preserve"> (Vol. 2, pp. 99–126). Elsevier. https://doi.org/10.1016/bs.adms.2015.01.002</w:t>
      </w:r>
    </w:p>
    <w:p w14:paraId="686BAA4C"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 xml:space="preserve">Lucke, G. A., &amp; </w:t>
      </w:r>
      <w:proofErr w:type="spellStart"/>
      <w:r w:rsidRPr="002F0F8A">
        <w:rPr>
          <w:rFonts w:ascii="Times New Roman" w:hAnsi="Times New Roman" w:cs="Times New Roman"/>
          <w:sz w:val="28"/>
          <w:szCs w:val="28"/>
        </w:rPr>
        <w:t>Furtner</w:t>
      </w:r>
      <w:proofErr w:type="spellEnd"/>
      <w:r w:rsidRPr="002F0F8A">
        <w:rPr>
          <w:rFonts w:ascii="Times New Roman" w:hAnsi="Times New Roman" w:cs="Times New Roman"/>
          <w:sz w:val="28"/>
          <w:szCs w:val="28"/>
        </w:rPr>
        <w:t>, M. R. (2015). Soldiers lead themselves to more success: A self-leadership intervention study. </w:t>
      </w:r>
      <w:r w:rsidRPr="002F0F8A">
        <w:rPr>
          <w:rFonts w:ascii="Times New Roman" w:hAnsi="Times New Roman" w:cs="Times New Roman"/>
          <w:i/>
          <w:iCs/>
          <w:sz w:val="28"/>
          <w:szCs w:val="28"/>
        </w:rPr>
        <w:t>Journal of Military Psychology, 27</w:t>
      </w:r>
      <w:r w:rsidRPr="002F0F8A">
        <w:rPr>
          <w:rFonts w:ascii="Times New Roman" w:hAnsi="Times New Roman" w:cs="Times New Roman"/>
          <w:sz w:val="28"/>
          <w:szCs w:val="28"/>
        </w:rPr>
        <w:t>(5), 276–289. </w:t>
      </w:r>
      <w:hyperlink r:id="rId27" w:tgtFrame="_blank" w:history="1">
        <w:r w:rsidRPr="002F0F8A">
          <w:rPr>
            <w:rStyle w:val="af5"/>
            <w:rFonts w:ascii="Times New Roman" w:hAnsi="Times New Roman" w:cs="Times New Roman"/>
            <w:sz w:val="28"/>
            <w:szCs w:val="28"/>
          </w:rPr>
          <w:t>https://doi.org/10.1037/mil0000086</w:t>
        </w:r>
      </w:hyperlink>
    </w:p>
    <w:p w14:paraId="05711B07"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 xml:space="preserve">Luthans, F. (2002). </w:t>
      </w:r>
      <w:r w:rsidRPr="002F0F8A">
        <w:rPr>
          <w:rFonts w:ascii="Times New Roman" w:hAnsi="Times New Roman" w:cs="Times New Roman"/>
          <w:i/>
          <w:iCs/>
          <w:sz w:val="28"/>
          <w:szCs w:val="28"/>
        </w:rPr>
        <w:t xml:space="preserve">Organizational </w:t>
      </w:r>
      <w:proofErr w:type="spellStart"/>
      <w:r w:rsidRPr="002F0F8A">
        <w:rPr>
          <w:rFonts w:ascii="Times New Roman" w:hAnsi="Times New Roman" w:cs="Times New Roman"/>
          <w:i/>
          <w:iCs/>
          <w:sz w:val="28"/>
          <w:szCs w:val="28"/>
        </w:rPr>
        <w:t>behavior</w:t>
      </w:r>
      <w:proofErr w:type="spellEnd"/>
      <w:r w:rsidRPr="002F0F8A">
        <w:rPr>
          <w:rFonts w:ascii="Times New Roman" w:hAnsi="Times New Roman" w:cs="Times New Roman"/>
          <w:sz w:val="28"/>
          <w:szCs w:val="28"/>
        </w:rPr>
        <w:t xml:space="preserve"> (9th ed.). McGraw-Hill/Irwin.</w:t>
      </w:r>
    </w:p>
    <w:p w14:paraId="5F2680DB"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Ma, Y., &amp; Bennett, D. (2021). The relationship between higher education students’ perceived employability, academic engagement and stress among students in China. </w:t>
      </w:r>
      <w:r w:rsidRPr="002F0F8A">
        <w:rPr>
          <w:rFonts w:ascii="Times New Roman" w:hAnsi="Times New Roman" w:cs="Times New Roman"/>
          <w:i/>
          <w:iCs/>
          <w:sz w:val="28"/>
          <w:szCs w:val="28"/>
        </w:rPr>
        <w:t>Education &amp; Training (London)</w:t>
      </w:r>
      <w:r w:rsidRPr="002F0F8A">
        <w:rPr>
          <w:rFonts w:ascii="Times New Roman" w:hAnsi="Times New Roman" w:cs="Times New Roman"/>
          <w:sz w:val="28"/>
          <w:szCs w:val="28"/>
        </w:rPr>
        <w:t>, </w:t>
      </w:r>
      <w:r w:rsidRPr="002F0F8A">
        <w:rPr>
          <w:rFonts w:ascii="Times New Roman" w:hAnsi="Times New Roman" w:cs="Times New Roman"/>
          <w:i/>
          <w:iCs/>
          <w:sz w:val="28"/>
          <w:szCs w:val="28"/>
        </w:rPr>
        <w:t>63</w:t>
      </w:r>
      <w:r w:rsidRPr="002F0F8A">
        <w:rPr>
          <w:rFonts w:ascii="Times New Roman" w:hAnsi="Times New Roman" w:cs="Times New Roman"/>
          <w:sz w:val="28"/>
          <w:szCs w:val="28"/>
        </w:rPr>
        <w:t xml:space="preserve">(5), 744–762. </w:t>
      </w:r>
      <w:hyperlink r:id="rId28" w:history="1">
        <w:r w:rsidRPr="002F0F8A">
          <w:rPr>
            <w:rStyle w:val="af5"/>
            <w:rFonts w:ascii="Times New Roman" w:hAnsi="Times New Roman" w:cs="Times New Roman"/>
            <w:sz w:val="28"/>
            <w:szCs w:val="28"/>
          </w:rPr>
          <w:t>https://doi.org/10.1108/ET-07-2020-0219</w:t>
        </w:r>
      </w:hyperlink>
      <w:r w:rsidRPr="002F0F8A">
        <w:rPr>
          <w:rFonts w:ascii="Times New Roman" w:hAnsi="Times New Roman" w:cs="Times New Roman" w:hint="eastAsia"/>
          <w:sz w:val="28"/>
          <w:szCs w:val="28"/>
        </w:rPr>
        <w:t xml:space="preserve"> </w:t>
      </w:r>
    </w:p>
    <w:p w14:paraId="632A3CEE" w14:textId="77777777" w:rsidR="00E7527F" w:rsidRPr="002F0F8A" w:rsidRDefault="00E7527F" w:rsidP="00E7527F">
      <w:pPr>
        <w:ind w:left="560" w:hangingChars="200" w:hanging="560"/>
        <w:rPr>
          <w:sz w:val="28"/>
          <w:szCs w:val="28"/>
        </w:rPr>
      </w:pPr>
      <w:r w:rsidRPr="002F0F8A">
        <w:rPr>
          <w:rFonts w:ascii="Times New Roman" w:hAnsi="Times New Roman" w:cs="Times New Roman"/>
          <w:sz w:val="28"/>
          <w:szCs w:val="28"/>
        </w:rPr>
        <w:lastRenderedPageBreak/>
        <w:t>Manz, C. C. (1986). Self-leadership: Toward an expanded theory of self-influence processes in organizations. </w:t>
      </w:r>
      <w:r w:rsidRPr="002F0F8A">
        <w:rPr>
          <w:rFonts w:ascii="Times New Roman" w:hAnsi="Times New Roman" w:cs="Times New Roman"/>
          <w:i/>
          <w:iCs/>
          <w:sz w:val="28"/>
          <w:szCs w:val="28"/>
        </w:rPr>
        <w:t>Academy of Management Review, 11</w:t>
      </w:r>
      <w:r w:rsidRPr="002F0F8A">
        <w:rPr>
          <w:rFonts w:ascii="Times New Roman" w:hAnsi="Times New Roman" w:cs="Times New Roman"/>
          <w:sz w:val="28"/>
          <w:szCs w:val="28"/>
        </w:rPr>
        <w:t>(3), 585–600. </w:t>
      </w:r>
      <w:hyperlink r:id="rId29" w:tgtFrame="_blank" w:history="1">
        <w:r w:rsidRPr="002F0F8A">
          <w:rPr>
            <w:rStyle w:val="af5"/>
            <w:rFonts w:ascii="Times New Roman" w:hAnsi="Times New Roman" w:cs="Times New Roman"/>
            <w:sz w:val="28"/>
            <w:szCs w:val="28"/>
          </w:rPr>
          <w:t>https://doi.org/10.5465/amr.1986.4306232</w:t>
        </w:r>
      </w:hyperlink>
    </w:p>
    <w:p w14:paraId="66705B76"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Manz, C. C., &amp; Neck, C. P. (2004). </w:t>
      </w:r>
      <w:r w:rsidRPr="002F0F8A">
        <w:rPr>
          <w:rFonts w:ascii="Times New Roman" w:hAnsi="Times New Roman" w:cs="Times New Roman"/>
          <w:i/>
          <w:iCs/>
          <w:sz w:val="28"/>
          <w:szCs w:val="28"/>
        </w:rPr>
        <w:t>Mastering Self-Leadership: Empowering Yourself for Personal Excellence</w:t>
      </w:r>
      <w:r w:rsidRPr="002F0F8A">
        <w:rPr>
          <w:rFonts w:ascii="Times New Roman" w:hAnsi="Times New Roman" w:cs="Times New Roman"/>
          <w:sz w:val="28"/>
          <w:szCs w:val="28"/>
        </w:rPr>
        <w:t> (3rd ed.). Pearson Prentice-Hall.</w:t>
      </w:r>
      <w:r w:rsidRPr="002F0F8A">
        <w:rPr>
          <w:rFonts w:ascii="Times New Roman" w:hAnsi="Times New Roman" w:cs="Times New Roman" w:hint="eastAsia"/>
          <w:sz w:val="28"/>
          <w:szCs w:val="28"/>
        </w:rPr>
        <w:t xml:space="preserve"> </w:t>
      </w:r>
    </w:p>
    <w:p w14:paraId="7F71B85F"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 xml:space="preserve">Manz, C. C., &amp; Sims, H. P., Jr. (2001). </w:t>
      </w:r>
      <w:r w:rsidRPr="002F0F8A">
        <w:rPr>
          <w:rFonts w:ascii="Times New Roman" w:hAnsi="Times New Roman" w:cs="Times New Roman"/>
          <w:i/>
          <w:iCs/>
          <w:sz w:val="28"/>
          <w:szCs w:val="28"/>
        </w:rPr>
        <w:t xml:space="preserve">The new </w:t>
      </w:r>
      <w:proofErr w:type="spellStart"/>
      <w:r w:rsidRPr="002F0F8A">
        <w:rPr>
          <w:rFonts w:ascii="Times New Roman" w:hAnsi="Times New Roman" w:cs="Times New Roman"/>
          <w:i/>
          <w:iCs/>
          <w:sz w:val="28"/>
          <w:szCs w:val="28"/>
        </w:rPr>
        <w:t>superleadership</w:t>
      </w:r>
      <w:proofErr w:type="spellEnd"/>
      <w:r w:rsidRPr="002F0F8A">
        <w:rPr>
          <w:rFonts w:ascii="Times New Roman" w:hAnsi="Times New Roman" w:cs="Times New Roman"/>
          <w:i/>
          <w:iCs/>
          <w:sz w:val="28"/>
          <w:szCs w:val="28"/>
        </w:rPr>
        <w:t>: Leading others to lead themselves</w:t>
      </w:r>
      <w:r w:rsidRPr="002F0F8A">
        <w:rPr>
          <w:rFonts w:ascii="Times New Roman" w:hAnsi="Times New Roman" w:cs="Times New Roman"/>
          <w:sz w:val="28"/>
          <w:szCs w:val="28"/>
        </w:rPr>
        <w:t>. Berrett-Koehler Publishers.</w:t>
      </w:r>
    </w:p>
    <w:p w14:paraId="48BB140A"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 xml:space="preserve">Maya, İ., &amp; </w:t>
      </w:r>
      <w:proofErr w:type="spellStart"/>
      <w:r w:rsidRPr="002F0F8A">
        <w:rPr>
          <w:rFonts w:ascii="Times New Roman" w:hAnsi="Times New Roman" w:cs="Times New Roman"/>
          <w:sz w:val="28"/>
          <w:szCs w:val="28"/>
        </w:rPr>
        <w:t>Uzman</w:t>
      </w:r>
      <w:proofErr w:type="spellEnd"/>
      <w:r w:rsidRPr="002F0F8A">
        <w:rPr>
          <w:rFonts w:ascii="Times New Roman" w:hAnsi="Times New Roman" w:cs="Times New Roman"/>
          <w:sz w:val="28"/>
          <w:szCs w:val="28"/>
        </w:rPr>
        <w:t>, E. (2019). The predictive power of university students’ self-leadership strategies on their self-efficacy. </w:t>
      </w:r>
      <w:r w:rsidRPr="002F0F8A">
        <w:rPr>
          <w:rFonts w:ascii="Times New Roman" w:hAnsi="Times New Roman" w:cs="Times New Roman"/>
          <w:i/>
          <w:iCs/>
          <w:sz w:val="28"/>
          <w:szCs w:val="28"/>
        </w:rPr>
        <w:t>Educational Sciences: Theory &amp; Practice, 19</w:t>
      </w:r>
      <w:r w:rsidRPr="002F0F8A">
        <w:rPr>
          <w:rFonts w:ascii="Times New Roman" w:hAnsi="Times New Roman" w:cs="Times New Roman"/>
          <w:sz w:val="28"/>
          <w:szCs w:val="28"/>
        </w:rPr>
        <w:t>(3), 1–15.</w:t>
      </w:r>
    </w:p>
    <w:p w14:paraId="4BFCA377" w14:textId="77777777" w:rsidR="00E7527F" w:rsidRPr="002F0F8A" w:rsidRDefault="00E7527F" w:rsidP="00E7527F">
      <w:pPr>
        <w:ind w:left="560" w:hangingChars="200" w:hanging="560"/>
        <w:rPr>
          <w:sz w:val="28"/>
          <w:szCs w:val="28"/>
        </w:rPr>
      </w:pPr>
      <w:proofErr w:type="spellStart"/>
      <w:r w:rsidRPr="002F0F8A">
        <w:rPr>
          <w:rFonts w:ascii="Times New Roman" w:hAnsi="Times New Roman" w:cs="Times New Roman"/>
          <w:sz w:val="28"/>
          <w:szCs w:val="28"/>
        </w:rPr>
        <w:t>Maykrantz</w:t>
      </w:r>
      <w:proofErr w:type="spellEnd"/>
      <w:r w:rsidRPr="002F0F8A">
        <w:rPr>
          <w:rFonts w:ascii="Times New Roman" w:hAnsi="Times New Roman" w:cs="Times New Roman"/>
          <w:sz w:val="28"/>
          <w:szCs w:val="28"/>
        </w:rPr>
        <w:t>, S. A., &amp; Houghton, J. D. (2020). Self-leadership and stress among college students: Examining the moderating role of coping skills. </w:t>
      </w:r>
      <w:r w:rsidRPr="002F0F8A">
        <w:rPr>
          <w:rFonts w:ascii="Times New Roman" w:hAnsi="Times New Roman" w:cs="Times New Roman"/>
          <w:i/>
          <w:iCs/>
          <w:sz w:val="28"/>
          <w:szCs w:val="28"/>
        </w:rPr>
        <w:t>Journal of American College Health, 68</w:t>
      </w:r>
      <w:r w:rsidRPr="002F0F8A">
        <w:rPr>
          <w:rFonts w:ascii="Times New Roman" w:hAnsi="Times New Roman" w:cs="Times New Roman"/>
          <w:sz w:val="28"/>
          <w:szCs w:val="28"/>
        </w:rPr>
        <w:t>(3), 346–361. </w:t>
      </w:r>
      <w:hyperlink r:id="rId30" w:tgtFrame="_blank" w:history="1">
        <w:r w:rsidRPr="002F0F8A">
          <w:rPr>
            <w:rStyle w:val="af5"/>
            <w:rFonts w:ascii="Times New Roman" w:hAnsi="Times New Roman" w:cs="Times New Roman"/>
            <w:sz w:val="28"/>
            <w:szCs w:val="28"/>
          </w:rPr>
          <w:t>https://doi.org/10.1080/07448481.2018.1515759</w:t>
        </w:r>
      </w:hyperlink>
    </w:p>
    <w:p w14:paraId="3617F249"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McQuaid, R. W., &amp; Lindsay, C. (2005). The Concept of Employability. </w:t>
      </w:r>
      <w:r w:rsidRPr="002F0F8A">
        <w:rPr>
          <w:rFonts w:ascii="Times New Roman" w:hAnsi="Times New Roman" w:cs="Times New Roman"/>
          <w:i/>
          <w:iCs/>
          <w:sz w:val="28"/>
          <w:szCs w:val="28"/>
        </w:rPr>
        <w:t>Urban Studies (Edinburgh, Scotland)</w:t>
      </w:r>
      <w:r w:rsidRPr="002F0F8A">
        <w:rPr>
          <w:rFonts w:ascii="Times New Roman" w:hAnsi="Times New Roman" w:cs="Times New Roman"/>
          <w:sz w:val="28"/>
          <w:szCs w:val="28"/>
        </w:rPr>
        <w:t>, </w:t>
      </w:r>
      <w:r w:rsidRPr="002F0F8A">
        <w:rPr>
          <w:rFonts w:ascii="Times New Roman" w:hAnsi="Times New Roman" w:cs="Times New Roman"/>
          <w:i/>
          <w:iCs/>
          <w:sz w:val="28"/>
          <w:szCs w:val="28"/>
        </w:rPr>
        <w:t>42</w:t>
      </w:r>
      <w:r w:rsidRPr="002F0F8A">
        <w:rPr>
          <w:rFonts w:ascii="Times New Roman" w:hAnsi="Times New Roman" w:cs="Times New Roman"/>
          <w:sz w:val="28"/>
          <w:szCs w:val="28"/>
        </w:rPr>
        <w:t xml:space="preserve">(2), 197–219. </w:t>
      </w:r>
      <w:hyperlink r:id="rId31" w:history="1">
        <w:r w:rsidRPr="002F0F8A">
          <w:rPr>
            <w:rStyle w:val="af5"/>
            <w:rFonts w:ascii="Times New Roman" w:hAnsi="Times New Roman" w:cs="Times New Roman"/>
            <w:sz w:val="28"/>
            <w:szCs w:val="28"/>
          </w:rPr>
          <w:t>https://doi.org/10.1080/0042098042000316100</w:t>
        </w:r>
      </w:hyperlink>
      <w:r w:rsidRPr="002F0F8A">
        <w:rPr>
          <w:rFonts w:ascii="Times New Roman" w:hAnsi="Times New Roman" w:cs="Times New Roman" w:hint="eastAsia"/>
          <w:sz w:val="28"/>
          <w:szCs w:val="28"/>
        </w:rPr>
        <w:t xml:space="preserve"> </w:t>
      </w:r>
    </w:p>
    <w:p w14:paraId="4FB69D21"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Neck, C. P., &amp; Houghton, J. D. (2006). Two decades of self-leadership theory and research: Past developments, present trends, and future possibilities. </w:t>
      </w:r>
      <w:r w:rsidRPr="002F0F8A">
        <w:rPr>
          <w:rFonts w:ascii="Times New Roman" w:hAnsi="Times New Roman" w:cs="Times New Roman"/>
          <w:i/>
          <w:iCs/>
          <w:sz w:val="28"/>
          <w:szCs w:val="28"/>
        </w:rPr>
        <w:t>Journal of Managerial Psychology, 21</w:t>
      </w:r>
      <w:r w:rsidRPr="002F0F8A">
        <w:rPr>
          <w:rFonts w:ascii="Times New Roman" w:hAnsi="Times New Roman" w:cs="Times New Roman"/>
          <w:sz w:val="28"/>
          <w:szCs w:val="28"/>
        </w:rPr>
        <w:t>(4), 270–295. </w:t>
      </w:r>
      <w:hyperlink r:id="rId32" w:tgtFrame="_blank" w:history="1">
        <w:r w:rsidRPr="002F0F8A">
          <w:rPr>
            <w:rStyle w:val="af5"/>
            <w:rFonts w:ascii="Times New Roman" w:hAnsi="Times New Roman" w:cs="Times New Roman"/>
            <w:sz w:val="28"/>
            <w:szCs w:val="28"/>
          </w:rPr>
          <w:t>https://doi.org/10.1108/02683940610663097</w:t>
        </w:r>
      </w:hyperlink>
    </w:p>
    <w:p w14:paraId="2BB6E730"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lastRenderedPageBreak/>
        <w:t xml:space="preserve">Nilsson, S. (2010). Graduate employability and its relationship with the acquisition of soft skills. </w:t>
      </w:r>
      <w:r w:rsidRPr="002F0F8A">
        <w:rPr>
          <w:rFonts w:ascii="Times New Roman" w:hAnsi="Times New Roman" w:cs="Times New Roman"/>
          <w:i/>
          <w:iCs/>
          <w:sz w:val="28"/>
          <w:szCs w:val="28"/>
        </w:rPr>
        <w:t>Journal of Education and Work, 23</w:t>
      </w:r>
      <w:r w:rsidRPr="002F0F8A">
        <w:rPr>
          <w:rFonts w:ascii="Times New Roman" w:hAnsi="Times New Roman" w:cs="Times New Roman"/>
          <w:sz w:val="28"/>
          <w:szCs w:val="28"/>
        </w:rPr>
        <w:t xml:space="preserve">(4), 349–366. </w:t>
      </w:r>
      <w:hyperlink r:id="rId33" w:tgtFrame="_new" w:history="1">
        <w:r w:rsidRPr="002F0F8A">
          <w:rPr>
            <w:rStyle w:val="af5"/>
            <w:rFonts w:ascii="Times New Roman" w:hAnsi="Times New Roman" w:cs="Times New Roman"/>
            <w:sz w:val="28"/>
            <w:szCs w:val="28"/>
          </w:rPr>
          <w:t>https://doi.org/10.1080/13639080.2010.507208</w:t>
        </w:r>
      </w:hyperlink>
    </w:p>
    <w:p w14:paraId="22CFDB01"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Pool, L. D., &amp; Sewell, P. (2007). The key to employability: Developing a practical model of graduate employability. </w:t>
      </w:r>
      <w:r w:rsidRPr="002F0F8A">
        <w:rPr>
          <w:rFonts w:ascii="Times New Roman" w:hAnsi="Times New Roman" w:cs="Times New Roman"/>
          <w:i/>
          <w:iCs/>
          <w:sz w:val="28"/>
          <w:szCs w:val="28"/>
        </w:rPr>
        <w:t>Education + Training, 49</w:t>
      </w:r>
      <w:r w:rsidRPr="002F0F8A">
        <w:rPr>
          <w:rFonts w:ascii="Times New Roman" w:hAnsi="Times New Roman" w:cs="Times New Roman"/>
          <w:sz w:val="28"/>
          <w:szCs w:val="28"/>
        </w:rPr>
        <w:t xml:space="preserve">(4), 277–289. </w:t>
      </w:r>
      <w:hyperlink r:id="rId34" w:tgtFrame="_new" w:history="1">
        <w:r w:rsidRPr="002F0F8A">
          <w:rPr>
            <w:rStyle w:val="af5"/>
            <w:rFonts w:ascii="Times New Roman" w:hAnsi="Times New Roman" w:cs="Times New Roman"/>
            <w:sz w:val="28"/>
            <w:szCs w:val="28"/>
          </w:rPr>
          <w:t>https://doi.org/10.1108/00400910710754435</w:t>
        </w:r>
      </w:hyperlink>
    </w:p>
    <w:p w14:paraId="1B11828B"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proofErr w:type="spellStart"/>
      <w:r w:rsidRPr="002F0F8A">
        <w:rPr>
          <w:rFonts w:ascii="Times New Roman" w:hAnsi="Times New Roman" w:cs="Times New Roman"/>
          <w:sz w:val="28"/>
          <w:szCs w:val="28"/>
        </w:rPr>
        <w:t>Possa</w:t>
      </w:r>
      <w:proofErr w:type="spellEnd"/>
      <w:r w:rsidRPr="002F0F8A">
        <w:rPr>
          <w:rFonts w:ascii="Times New Roman" w:hAnsi="Times New Roman" w:cs="Times New Roman"/>
          <w:sz w:val="28"/>
          <w:szCs w:val="28"/>
        </w:rPr>
        <w:t>, G. (2006). Europe’s universities in response to Europe’s challenges. </w:t>
      </w:r>
      <w:r w:rsidRPr="002F0F8A">
        <w:rPr>
          <w:rFonts w:ascii="Times New Roman" w:hAnsi="Times New Roman" w:cs="Times New Roman"/>
          <w:i/>
          <w:iCs/>
          <w:sz w:val="28"/>
          <w:szCs w:val="28"/>
        </w:rPr>
        <w:t xml:space="preserve">Higher Education in Europe. </w:t>
      </w:r>
      <w:proofErr w:type="spellStart"/>
      <w:r w:rsidRPr="002F0F8A">
        <w:rPr>
          <w:rFonts w:ascii="Times New Roman" w:hAnsi="Times New Roman" w:cs="Times New Roman"/>
          <w:i/>
          <w:iCs/>
          <w:sz w:val="28"/>
          <w:szCs w:val="28"/>
        </w:rPr>
        <w:t>Enseignement</w:t>
      </w:r>
      <w:proofErr w:type="spellEnd"/>
      <w:r w:rsidRPr="002F0F8A">
        <w:rPr>
          <w:rFonts w:ascii="Times New Roman" w:hAnsi="Times New Roman" w:cs="Times New Roman"/>
          <w:i/>
          <w:iCs/>
          <w:sz w:val="28"/>
          <w:szCs w:val="28"/>
        </w:rPr>
        <w:t xml:space="preserve"> Supérieur En Europe. </w:t>
      </w:r>
      <w:proofErr w:type="spellStart"/>
      <w:r w:rsidRPr="002F0F8A">
        <w:rPr>
          <w:rFonts w:ascii="Times New Roman" w:hAnsi="Times New Roman" w:cs="Times New Roman"/>
          <w:i/>
          <w:iCs/>
          <w:sz w:val="28"/>
          <w:szCs w:val="28"/>
        </w:rPr>
        <w:t>Vysshee</w:t>
      </w:r>
      <w:proofErr w:type="spellEnd"/>
      <w:r w:rsidRPr="002F0F8A">
        <w:rPr>
          <w:rFonts w:ascii="Times New Roman" w:hAnsi="Times New Roman" w:cs="Times New Roman"/>
          <w:i/>
          <w:iCs/>
          <w:sz w:val="28"/>
          <w:szCs w:val="28"/>
        </w:rPr>
        <w:t xml:space="preserve"> </w:t>
      </w:r>
      <w:proofErr w:type="spellStart"/>
      <w:r w:rsidRPr="002F0F8A">
        <w:rPr>
          <w:rFonts w:ascii="Times New Roman" w:hAnsi="Times New Roman" w:cs="Times New Roman"/>
          <w:i/>
          <w:iCs/>
          <w:sz w:val="28"/>
          <w:szCs w:val="28"/>
        </w:rPr>
        <w:t>Obrazovanie</w:t>
      </w:r>
      <w:proofErr w:type="spellEnd"/>
      <w:r w:rsidRPr="002F0F8A">
        <w:rPr>
          <w:rFonts w:ascii="Times New Roman" w:hAnsi="Times New Roman" w:cs="Times New Roman"/>
          <w:i/>
          <w:iCs/>
          <w:sz w:val="28"/>
          <w:szCs w:val="28"/>
        </w:rPr>
        <w:t xml:space="preserve"> v </w:t>
      </w:r>
      <w:proofErr w:type="spellStart"/>
      <w:r w:rsidRPr="002F0F8A">
        <w:rPr>
          <w:rFonts w:ascii="Times New Roman" w:hAnsi="Times New Roman" w:cs="Times New Roman"/>
          <w:i/>
          <w:iCs/>
          <w:sz w:val="28"/>
          <w:szCs w:val="28"/>
        </w:rPr>
        <w:t>Evrope</w:t>
      </w:r>
      <w:proofErr w:type="spellEnd"/>
      <w:r w:rsidRPr="002F0F8A">
        <w:rPr>
          <w:rFonts w:ascii="Times New Roman" w:hAnsi="Times New Roman" w:cs="Times New Roman"/>
          <w:sz w:val="28"/>
          <w:szCs w:val="28"/>
        </w:rPr>
        <w:t>, </w:t>
      </w:r>
      <w:r w:rsidRPr="002F0F8A">
        <w:rPr>
          <w:rFonts w:ascii="Times New Roman" w:hAnsi="Times New Roman" w:cs="Times New Roman"/>
          <w:i/>
          <w:iCs/>
          <w:sz w:val="28"/>
          <w:szCs w:val="28"/>
        </w:rPr>
        <w:t>31</w:t>
      </w:r>
      <w:r w:rsidRPr="002F0F8A">
        <w:rPr>
          <w:rFonts w:ascii="Times New Roman" w:hAnsi="Times New Roman" w:cs="Times New Roman"/>
          <w:sz w:val="28"/>
          <w:szCs w:val="28"/>
        </w:rPr>
        <w:t xml:space="preserve">(4), 355–357. </w:t>
      </w:r>
      <w:hyperlink r:id="rId35" w:history="1">
        <w:r w:rsidRPr="002F0F8A">
          <w:rPr>
            <w:rStyle w:val="af5"/>
            <w:rFonts w:ascii="Times New Roman" w:hAnsi="Times New Roman" w:cs="Times New Roman"/>
            <w:sz w:val="28"/>
            <w:szCs w:val="28"/>
          </w:rPr>
          <w:t>https://doi.org/10.1080/03797720701302907</w:t>
        </w:r>
      </w:hyperlink>
      <w:r w:rsidRPr="002F0F8A">
        <w:rPr>
          <w:rFonts w:ascii="Times New Roman" w:hAnsi="Times New Roman" w:cs="Times New Roman" w:hint="eastAsia"/>
          <w:sz w:val="28"/>
          <w:szCs w:val="28"/>
        </w:rPr>
        <w:t xml:space="preserve"> </w:t>
      </w:r>
    </w:p>
    <w:p w14:paraId="09C9C56C" w14:textId="77777777" w:rsidR="00E7527F" w:rsidRPr="002F0F8A" w:rsidRDefault="00E7527F" w:rsidP="00E7527F">
      <w:pPr>
        <w:ind w:left="560" w:hangingChars="200" w:hanging="560"/>
        <w:rPr>
          <w:rFonts w:ascii="Times New Roman" w:hAnsi="Times New Roman" w:cs="Times New Roman"/>
          <w:sz w:val="28"/>
          <w:szCs w:val="28"/>
        </w:rPr>
      </w:pPr>
      <w:proofErr w:type="spellStart"/>
      <w:r w:rsidRPr="002F0F8A">
        <w:rPr>
          <w:rFonts w:ascii="Times New Roman" w:hAnsi="Times New Roman" w:cs="Times New Roman"/>
          <w:sz w:val="28"/>
          <w:szCs w:val="28"/>
        </w:rPr>
        <w:t>Römgens</w:t>
      </w:r>
      <w:proofErr w:type="spellEnd"/>
      <w:r w:rsidRPr="002F0F8A">
        <w:rPr>
          <w:rFonts w:ascii="Times New Roman" w:hAnsi="Times New Roman" w:cs="Times New Roman"/>
          <w:sz w:val="28"/>
          <w:szCs w:val="28"/>
        </w:rPr>
        <w:t xml:space="preserve">, I., </w:t>
      </w:r>
      <w:proofErr w:type="spellStart"/>
      <w:r w:rsidRPr="002F0F8A">
        <w:rPr>
          <w:rFonts w:ascii="Times New Roman" w:hAnsi="Times New Roman" w:cs="Times New Roman"/>
          <w:sz w:val="28"/>
          <w:szCs w:val="28"/>
        </w:rPr>
        <w:t>Scoupe</w:t>
      </w:r>
      <w:proofErr w:type="spellEnd"/>
      <w:r w:rsidRPr="002F0F8A">
        <w:rPr>
          <w:rFonts w:ascii="Times New Roman" w:hAnsi="Times New Roman" w:cs="Times New Roman"/>
          <w:sz w:val="28"/>
          <w:szCs w:val="28"/>
        </w:rPr>
        <w:t xml:space="preserve">, R., &amp; </w:t>
      </w:r>
      <w:proofErr w:type="spellStart"/>
      <w:r w:rsidRPr="002F0F8A">
        <w:rPr>
          <w:rFonts w:ascii="Times New Roman" w:hAnsi="Times New Roman" w:cs="Times New Roman"/>
          <w:sz w:val="28"/>
          <w:szCs w:val="28"/>
        </w:rPr>
        <w:t>Beausaert</w:t>
      </w:r>
      <w:proofErr w:type="spellEnd"/>
      <w:r w:rsidRPr="002F0F8A">
        <w:rPr>
          <w:rFonts w:ascii="Times New Roman" w:hAnsi="Times New Roman" w:cs="Times New Roman"/>
          <w:sz w:val="28"/>
          <w:szCs w:val="28"/>
        </w:rPr>
        <w:t xml:space="preserve">, S. (2020). </w:t>
      </w:r>
      <w:proofErr w:type="spellStart"/>
      <w:r w:rsidRPr="002F0F8A">
        <w:rPr>
          <w:rFonts w:ascii="Times New Roman" w:hAnsi="Times New Roman" w:cs="Times New Roman"/>
          <w:sz w:val="28"/>
          <w:szCs w:val="28"/>
        </w:rPr>
        <w:t>Unraveling</w:t>
      </w:r>
      <w:proofErr w:type="spellEnd"/>
      <w:r w:rsidRPr="002F0F8A">
        <w:rPr>
          <w:rFonts w:ascii="Times New Roman" w:hAnsi="Times New Roman" w:cs="Times New Roman"/>
          <w:sz w:val="28"/>
          <w:szCs w:val="28"/>
        </w:rPr>
        <w:t xml:space="preserve"> the concept of employability, bringing together research on employability in higher education and the workplace. </w:t>
      </w:r>
      <w:r w:rsidRPr="002F0F8A">
        <w:rPr>
          <w:rFonts w:ascii="Times New Roman" w:hAnsi="Times New Roman" w:cs="Times New Roman"/>
          <w:i/>
          <w:iCs/>
          <w:sz w:val="28"/>
          <w:szCs w:val="28"/>
        </w:rPr>
        <w:t>Studies in Higher Education (Dorchester-on-Thames)</w:t>
      </w:r>
      <w:r w:rsidRPr="002F0F8A">
        <w:rPr>
          <w:rFonts w:ascii="Times New Roman" w:hAnsi="Times New Roman" w:cs="Times New Roman"/>
          <w:sz w:val="28"/>
          <w:szCs w:val="28"/>
        </w:rPr>
        <w:t>, </w:t>
      </w:r>
      <w:r w:rsidRPr="002F0F8A">
        <w:rPr>
          <w:rFonts w:ascii="Times New Roman" w:hAnsi="Times New Roman" w:cs="Times New Roman"/>
          <w:i/>
          <w:iCs/>
          <w:sz w:val="28"/>
          <w:szCs w:val="28"/>
        </w:rPr>
        <w:t>45</w:t>
      </w:r>
      <w:r w:rsidRPr="002F0F8A">
        <w:rPr>
          <w:rFonts w:ascii="Times New Roman" w:hAnsi="Times New Roman" w:cs="Times New Roman"/>
          <w:sz w:val="28"/>
          <w:szCs w:val="28"/>
        </w:rPr>
        <w:t xml:space="preserve">(12), 2588–2603. </w:t>
      </w:r>
      <w:hyperlink r:id="rId36" w:history="1">
        <w:r w:rsidRPr="002F0F8A">
          <w:rPr>
            <w:rStyle w:val="af5"/>
            <w:rFonts w:ascii="Times New Roman" w:hAnsi="Times New Roman" w:cs="Times New Roman"/>
            <w:sz w:val="28"/>
            <w:szCs w:val="28"/>
          </w:rPr>
          <w:t>https://doi.org/10.1080/03075079.2019.1623770</w:t>
        </w:r>
      </w:hyperlink>
    </w:p>
    <w:p w14:paraId="1CA7792F"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Rothwell, A., Jewell, S., &amp; Hardie, M. (2008). Self-perceived employability: Construction and initial validation of a scale for university students. </w:t>
      </w:r>
      <w:r w:rsidRPr="002F0F8A">
        <w:rPr>
          <w:rFonts w:ascii="Times New Roman" w:hAnsi="Times New Roman" w:cs="Times New Roman"/>
          <w:i/>
          <w:iCs/>
          <w:sz w:val="28"/>
          <w:szCs w:val="28"/>
        </w:rPr>
        <w:t>Journal of Education and Work, 21</w:t>
      </w:r>
      <w:r w:rsidRPr="002F0F8A">
        <w:rPr>
          <w:rFonts w:ascii="Times New Roman" w:hAnsi="Times New Roman" w:cs="Times New Roman"/>
          <w:sz w:val="28"/>
          <w:szCs w:val="28"/>
        </w:rPr>
        <w:t xml:space="preserve">(3), 215–228. </w:t>
      </w:r>
      <w:hyperlink r:id="rId37" w:tgtFrame="_new" w:history="1">
        <w:r w:rsidRPr="002F0F8A">
          <w:rPr>
            <w:rStyle w:val="af5"/>
            <w:rFonts w:ascii="Times New Roman" w:hAnsi="Times New Roman" w:cs="Times New Roman"/>
            <w:sz w:val="28"/>
            <w:szCs w:val="28"/>
          </w:rPr>
          <w:t>https://doi.org/10.1080/13639080802295070</w:t>
        </w:r>
      </w:hyperlink>
    </w:p>
    <w:p w14:paraId="5FE0B559" w14:textId="77777777" w:rsidR="00E7527F" w:rsidRPr="002F0F8A" w:rsidRDefault="00E7527F" w:rsidP="00E7527F">
      <w:pPr>
        <w:ind w:left="560" w:hangingChars="200" w:hanging="560"/>
        <w:rPr>
          <w:rFonts w:ascii="Times New Roman" w:hAnsi="Times New Roman" w:cs="Times New Roman"/>
          <w:sz w:val="28"/>
          <w:szCs w:val="28"/>
        </w:rPr>
      </w:pPr>
      <w:proofErr w:type="spellStart"/>
      <w:r w:rsidRPr="002F0F8A">
        <w:rPr>
          <w:rFonts w:ascii="Times New Roman" w:hAnsi="Times New Roman" w:cs="Times New Roman"/>
          <w:sz w:val="28"/>
          <w:szCs w:val="28"/>
        </w:rPr>
        <w:t>Sampl</w:t>
      </w:r>
      <w:proofErr w:type="spellEnd"/>
      <w:r w:rsidRPr="002F0F8A">
        <w:rPr>
          <w:rFonts w:ascii="Times New Roman" w:hAnsi="Times New Roman" w:cs="Times New Roman"/>
          <w:sz w:val="28"/>
          <w:szCs w:val="28"/>
        </w:rPr>
        <w:t xml:space="preserve">, J., Maran, T., &amp; </w:t>
      </w:r>
      <w:proofErr w:type="spellStart"/>
      <w:r w:rsidRPr="002F0F8A">
        <w:rPr>
          <w:rFonts w:ascii="Times New Roman" w:hAnsi="Times New Roman" w:cs="Times New Roman"/>
          <w:sz w:val="28"/>
          <w:szCs w:val="28"/>
        </w:rPr>
        <w:t>Furtner</w:t>
      </w:r>
      <w:proofErr w:type="spellEnd"/>
      <w:r w:rsidRPr="002F0F8A">
        <w:rPr>
          <w:rFonts w:ascii="Times New Roman" w:hAnsi="Times New Roman" w:cs="Times New Roman"/>
          <w:sz w:val="28"/>
          <w:szCs w:val="28"/>
        </w:rPr>
        <w:t xml:space="preserve">, M. R. (2017). A randomized controlled pilot intervention study of a mindfulness-based self-leadership </w:t>
      </w:r>
      <w:r w:rsidRPr="002F0F8A">
        <w:rPr>
          <w:rFonts w:ascii="Times New Roman" w:hAnsi="Times New Roman" w:cs="Times New Roman"/>
          <w:sz w:val="28"/>
          <w:szCs w:val="28"/>
        </w:rPr>
        <w:lastRenderedPageBreak/>
        <w:t>training (MBSLT) on stress and performance. </w:t>
      </w:r>
      <w:r w:rsidRPr="002F0F8A">
        <w:rPr>
          <w:rFonts w:ascii="Times New Roman" w:hAnsi="Times New Roman" w:cs="Times New Roman"/>
          <w:i/>
          <w:iCs/>
          <w:sz w:val="28"/>
          <w:szCs w:val="28"/>
        </w:rPr>
        <w:t>Mindfulness, 8</w:t>
      </w:r>
      <w:r w:rsidRPr="002F0F8A">
        <w:rPr>
          <w:rFonts w:ascii="Times New Roman" w:hAnsi="Times New Roman" w:cs="Times New Roman"/>
          <w:sz w:val="28"/>
          <w:szCs w:val="28"/>
        </w:rPr>
        <w:t>(5), 1558–1570. </w:t>
      </w:r>
      <w:hyperlink r:id="rId38" w:tgtFrame="_blank" w:history="1">
        <w:r w:rsidRPr="002F0F8A">
          <w:rPr>
            <w:rStyle w:val="af5"/>
            <w:rFonts w:ascii="Times New Roman" w:hAnsi="Times New Roman" w:cs="Times New Roman"/>
            <w:sz w:val="28"/>
            <w:szCs w:val="28"/>
          </w:rPr>
          <w:t>https://doi.org/10.1007/s12671-017-0715-0</w:t>
        </w:r>
      </w:hyperlink>
    </w:p>
    <w:p w14:paraId="4A99F6CA"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Stewart, G. L., Courtright, S. H., &amp; Manz, C. C. (2011). Self-leadership: A multilevel review. </w:t>
      </w:r>
      <w:r w:rsidRPr="002F0F8A">
        <w:rPr>
          <w:rFonts w:ascii="Times New Roman" w:hAnsi="Times New Roman" w:cs="Times New Roman"/>
          <w:i/>
          <w:iCs/>
          <w:sz w:val="28"/>
          <w:szCs w:val="28"/>
        </w:rPr>
        <w:t>Journal of Management, 37</w:t>
      </w:r>
      <w:r w:rsidRPr="002F0F8A">
        <w:rPr>
          <w:rFonts w:ascii="Times New Roman" w:hAnsi="Times New Roman" w:cs="Times New Roman"/>
          <w:sz w:val="28"/>
          <w:szCs w:val="28"/>
        </w:rPr>
        <w:t>(1), 185–222. </w:t>
      </w:r>
      <w:hyperlink r:id="rId39" w:tgtFrame="_blank" w:history="1">
        <w:r w:rsidRPr="002F0F8A">
          <w:rPr>
            <w:rStyle w:val="af5"/>
            <w:rFonts w:ascii="Times New Roman" w:hAnsi="Times New Roman" w:cs="Times New Roman"/>
            <w:sz w:val="28"/>
            <w:szCs w:val="28"/>
          </w:rPr>
          <w:t>https://doi.org/10.1177/0149206310383911</w:t>
        </w:r>
      </w:hyperlink>
    </w:p>
    <w:p w14:paraId="0F9D8CF6"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proofErr w:type="spellStart"/>
      <w:r w:rsidRPr="002F0F8A">
        <w:rPr>
          <w:rFonts w:ascii="Times New Roman" w:hAnsi="Times New Roman" w:cs="Times New Roman"/>
          <w:sz w:val="28"/>
          <w:szCs w:val="28"/>
        </w:rPr>
        <w:t>Sumanasiri</w:t>
      </w:r>
      <w:proofErr w:type="spellEnd"/>
      <w:r w:rsidRPr="002F0F8A">
        <w:rPr>
          <w:rFonts w:ascii="Times New Roman" w:hAnsi="Times New Roman" w:cs="Times New Roman"/>
          <w:sz w:val="28"/>
          <w:szCs w:val="28"/>
        </w:rPr>
        <w:t xml:space="preserve">, M., Fernando, N., &amp; Weerasinghe, T. (2015). The multidimensional nature of employability in the university context. </w:t>
      </w:r>
      <w:r w:rsidRPr="002F0F8A">
        <w:rPr>
          <w:rFonts w:ascii="Times New Roman" w:hAnsi="Times New Roman" w:cs="Times New Roman"/>
          <w:i/>
          <w:iCs/>
          <w:sz w:val="28"/>
          <w:szCs w:val="28"/>
        </w:rPr>
        <w:t>Higher Education, 69</w:t>
      </w:r>
      <w:r w:rsidRPr="002F0F8A">
        <w:rPr>
          <w:rFonts w:ascii="Times New Roman" w:hAnsi="Times New Roman" w:cs="Times New Roman"/>
          <w:sz w:val="28"/>
          <w:szCs w:val="28"/>
        </w:rPr>
        <w:t xml:space="preserve">(5), 915–929. </w:t>
      </w:r>
      <w:hyperlink r:id="rId40" w:tgtFrame="_new" w:history="1">
        <w:r w:rsidRPr="002F0F8A">
          <w:rPr>
            <w:rStyle w:val="af5"/>
            <w:rFonts w:ascii="Times New Roman" w:hAnsi="Times New Roman" w:cs="Times New Roman"/>
            <w:sz w:val="28"/>
            <w:szCs w:val="28"/>
          </w:rPr>
          <w:t>https://doi.org/10.1007/s10734-014-9820-5</w:t>
        </w:r>
      </w:hyperlink>
    </w:p>
    <w:p w14:paraId="2A356A39"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Tomlinson, M. (2012). Graduates, employment and employability: Campus career services and the transition to work. </w:t>
      </w:r>
      <w:r w:rsidRPr="002F0F8A">
        <w:rPr>
          <w:rFonts w:ascii="Times New Roman" w:hAnsi="Times New Roman" w:cs="Times New Roman"/>
          <w:i/>
          <w:iCs/>
          <w:sz w:val="28"/>
          <w:szCs w:val="28"/>
        </w:rPr>
        <w:t>Journal of Education and Work, 25</w:t>
      </w:r>
      <w:r w:rsidRPr="002F0F8A">
        <w:rPr>
          <w:rFonts w:ascii="Times New Roman" w:hAnsi="Times New Roman" w:cs="Times New Roman"/>
          <w:sz w:val="28"/>
          <w:szCs w:val="28"/>
        </w:rPr>
        <w:t xml:space="preserve">(5), 445–469. </w:t>
      </w:r>
      <w:hyperlink r:id="rId41" w:tgtFrame="_new" w:history="1">
        <w:r w:rsidRPr="002F0F8A">
          <w:rPr>
            <w:rStyle w:val="af5"/>
            <w:rFonts w:ascii="Times New Roman" w:hAnsi="Times New Roman" w:cs="Times New Roman"/>
            <w:sz w:val="28"/>
            <w:szCs w:val="28"/>
          </w:rPr>
          <w:t>https://doi.org/10.1080/13639080.2011.625691</w:t>
        </w:r>
      </w:hyperlink>
    </w:p>
    <w:p w14:paraId="5E38D0AA"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 xml:space="preserve">Van Harten, J., De Cuyper, N., Knies, E., &amp; </w:t>
      </w:r>
      <w:proofErr w:type="spellStart"/>
      <w:r w:rsidRPr="002F0F8A">
        <w:rPr>
          <w:rFonts w:ascii="Times New Roman" w:hAnsi="Times New Roman" w:cs="Times New Roman"/>
          <w:sz w:val="28"/>
          <w:szCs w:val="28"/>
        </w:rPr>
        <w:t>Forrier</w:t>
      </w:r>
      <w:proofErr w:type="spellEnd"/>
      <w:r w:rsidRPr="002F0F8A">
        <w:rPr>
          <w:rFonts w:ascii="Times New Roman" w:hAnsi="Times New Roman" w:cs="Times New Roman"/>
          <w:sz w:val="28"/>
          <w:szCs w:val="28"/>
        </w:rPr>
        <w:t>, A. (2022). Taking the temperature of employability research: a systematic review of interrelationships across and within conceptual strands. </w:t>
      </w:r>
      <w:r w:rsidRPr="002F0F8A">
        <w:rPr>
          <w:rFonts w:ascii="Times New Roman" w:hAnsi="Times New Roman" w:cs="Times New Roman"/>
          <w:i/>
          <w:iCs/>
          <w:sz w:val="28"/>
          <w:szCs w:val="28"/>
        </w:rPr>
        <w:t>European Journal of Work and Organizational Psychology</w:t>
      </w:r>
      <w:r w:rsidRPr="002F0F8A">
        <w:rPr>
          <w:rFonts w:ascii="Times New Roman" w:hAnsi="Times New Roman" w:cs="Times New Roman"/>
          <w:sz w:val="28"/>
          <w:szCs w:val="28"/>
        </w:rPr>
        <w:t>, 31(1), 145–163. </w:t>
      </w:r>
      <w:hyperlink r:id="rId42" w:tgtFrame="_blank" w:history="1">
        <w:r w:rsidRPr="002F0F8A">
          <w:rPr>
            <w:rStyle w:val="af5"/>
            <w:rFonts w:ascii="Times New Roman" w:hAnsi="Times New Roman" w:cs="Times New Roman"/>
            <w:sz w:val="28"/>
            <w:szCs w:val="28"/>
          </w:rPr>
          <w:t>https://doi.org/10.1080/1359432X.2021.1942847</w:t>
        </w:r>
      </w:hyperlink>
    </w:p>
    <w:p w14:paraId="44AA004B"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Williams, S., Dodd, L. J., Steele, C., &amp; Randall, R. (2016). A systematic review of current understandings of employability. </w:t>
      </w:r>
      <w:r w:rsidRPr="002F0F8A">
        <w:rPr>
          <w:rFonts w:ascii="Times New Roman" w:hAnsi="Times New Roman" w:cs="Times New Roman"/>
          <w:i/>
          <w:iCs/>
          <w:sz w:val="28"/>
          <w:szCs w:val="28"/>
        </w:rPr>
        <w:t>Journal of Education and Work</w:t>
      </w:r>
      <w:r w:rsidRPr="002F0F8A">
        <w:rPr>
          <w:rFonts w:ascii="Times New Roman" w:hAnsi="Times New Roman" w:cs="Times New Roman"/>
          <w:sz w:val="28"/>
          <w:szCs w:val="28"/>
        </w:rPr>
        <w:t>, 29(8), 877–901. </w:t>
      </w:r>
      <w:hyperlink r:id="rId43" w:tgtFrame="_blank" w:history="1">
        <w:r w:rsidRPr="002F0F8A">
          <w:rPr>
            <w:rStyle w:val="af5"/>
            <w:rFonts w:ascii="Times New Roman" w:hAnsi="Times New Roman" w:cs="Times New Roman"/>
            <w:sz w:val="28"/>
            <w:szCs w:val="28"/>
          </w:rPr>
          <w:t>https://doi.org/10.1080/13639080.2015.1102210</w:t>
        </w:r>
      </w:hyperlink>
      <w:r w:rsidRPr="002F0F8A">
        <w:rPr>
          <w:rFonts w:ascii="Times New Roman" w:hAnsi="Times New Roman" w:cs="Times New Roman"/>
          <w:sz w:val="28"/>
          <w:szCs w:val="28"/>
        </w:rPr>
        <w:t xml:space="preserve"> </w:t>
      </w:r>
    </w:p>
    <w:p w14:paraId="48DA24B9"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lastRenderedPageBreak/>
        <w:t xml:space="preserve">Yin, R. K. (2018). </w:t>
      </w:r>
      <w:r w:rsidRPr="002F0F8A">
        <w:rPr>
          <w:rFonts w:ascii="Times New Roman" w:hAnsi="Times New Roman" w:cs="Times New Roman"/>
          <w:i/>
          <w:iCs/>
          <w:sz w:val="28"/>
          <w:szCs w:val="28"/>
        </w:rPr>
        <w:t>Case study research and applications: Design and methods</w:t>
      </w:r>
      <w:r w:rsidRPr="002F0F8A">
        <w:rPr>
          <w:rFonts w:ascii="Times New Roman" w:hAnsi="Times New Roman" w:cs="Times New Roman"/>
          <w:sz w:val="28"/>
          <w:szCs w:val="28"/>
        </w:rPr>
        <w:t xml:space="preserve"> (6th ed.). SAGE Publications.</w:t>
      </w:r>
      <w:r w:rsidRPr="002F0F8A">
        <w:rPr>
          <w:rFonts w:ascii="Times New Roman" w:hAnsi="Times New Roman" w:cs="Times New Roman" w:hint="eastAsia"/>
          <w:sz w:val="28"/>
          <w:szCs w:val="28"/>
        </w:rPr>
        <w:t xml:space="preserve"> </w:t>
      </w:r>
    </w:p>
    <w:p w14:paraId="73BFA120" w14:textId="77777777" w:rsidR="00E7527F" w:rsidRPr="002F0F8A" w:rsidRDefault="00E7527F" w:rsidP="00E7527F">
      <w:pPr>
        <w:widowControl w:val="0"/>
        <w:ind w:left="560" w:hangingChars="200" w:hanging="560"/>
        <w:jc w:val="both"/>
        <w:rPr>
          <w:rFonts w:ascii="Times New Roman" w:hAnsi="Times New Roman" w:cs="Times New Roman"/>
          <w:sz w:val="28"/>
          <w:szCs w:val="28"/>
        </w:rPr>
      </w:pPr>
      <w:r w:rsidRPr="002F0F8A">
        <w:rPr>
          <w:rFonts w:ascii="Times New Roman" w:hAnsi="Times New Roman" w:cs="Times New Roman"/>
          <w:sz w:val="28"/>
          <w:szCs w:val="28"/>
        </w:rPr>
        <w:t xml:space="preserve">Yorke, M., &amp; Knight, P. T. (2006). Curricula for economic and social gain. </w:t>
      </w:r>
      <w:r w:rsidRPr="002F0F8A">
        <w:rPr>
          <w:rFonts w:ascii="Times New Roman" w:hAnsi="Times New Roman" w:cs="Times New Roman"/>
          <w:i/>
          <w:iCs/>
          <w:sz w:val="28"/>
          <w:szCs w:val="28"/>
        </w:rPr>
        <w:t>Higher Education, 51</w:t>
      </w:r>
      <w:r w:rsidRPr="002F0F8A">
        <w:rPr>
          <w:rFonts w:ascii="Times New Roman" w:hAnsi="Times New Roman" w:cs="Times New Roman"/>
          <w:sz w:val="28"/>
          <w:szCs w:val="28"/>
        </w:rPr>
        <w:t>(4), 565–588. https://doi.org/10.1007/s10734-004-6381-x</w:t>
      </w:r>
    </w:p>
    <w:p w14:paraId="19953340" w14:textId="77777777" w:rsidR="00E7527F" w:rsidRPr="002F0F8A"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Yu, S., &amp; Ko, Y. (2017). Communication competency as a mediator in the self-leadership to job performance relationship. </w:t>
      </w:r>
      <w:r w:rsidRPr="002F0F8A">
        <w:rPr>
          <w:rFonts w:ascii="Times New Roman" w:hAnsi="Times New Roman" w:cs="Times New Roman"/>
          <w:i/>
          <w:iCs/>
          <w:sz w:val="28"/>
          <w:szCs w:val="28"/>
        </w:rPr>
        <w:t>Collegian, 24</w:t>
      </w:r>
      <w:r w:rsidRPr="002F0F8A">
        <w:rPr>
          <w:rFonts w:ascii="Times New Roman" w:hAnsi="Times New Roman" w:cs="Times New Roman"/>
          <w:sz w:val="28"/>
          <w:szCs w:val="28"/>
        </w:rPr>
        <w:t>(3), 312–330. </w:t>
      </w:r>
      <w:hyperlink r:id="rId44" w:tgtFrame="_blank" w:history="1">
        <w:r w:rsidRPr="002F0F8A">
          <w:rPr>
            <w:rStyle w:val="af5"/>
            <w:rFonts w:ascii="Times New Roman" w:hAnsi="Times New Roman" w:cs="Times New Roman"/>
            <w:sz w:val="28"/>
            <w:szCs w:val="28"/>
          </w:rPr>
          <w:t>https://doi.org/10.1016/j.colegn.2016.09.002</w:t>
        </w:r>
      </w:hyperlink>
    </w:p>
    <w:p w14:paraId="0CA0F7C9" w14:textId="29848C6A" w:rsidR="00E7527F" w:rsidRPr="00E7527F" w:rsidRDefault="00E7527F" w:rsidP="00E7527F">
      <w:pPr>
        <w:ind w:left="560" w:hangingChars="200" w:hanging="560"/>
        <w:rPr>
          <w:rFonts w:ascii="Times New Roman" w:hAnsi="Times New Roman" w:cs="Times New Roman"/>
          <w:sz w:val="28"/>
          <w:szCs w:val="28"/>
        </w:rPr>
      </w:pPr>
      <w:r w:rsidRPr="002F0F8A">
        <w:rPr>
          <w:rFonts w:ascii="Times New Roman" w:hAnsi="Times New Roman" w:cs="Times New Roman"/>
          <w:sz w:val="28"/>
          <w:szCs w:val="28"/>
        </w:rPr>
        <w:t>Zhang, Y. (2023). Study on the relationship between college students’ self-leadership and career preparation from the perspective of problem-solving skills. </w:t>
      </w:r>
      <w:r w:rsidRPr="002F0F8A">
        <w:rPr>
          <w:rFonts w:ascii="Times New Roman" w:hAnsi="Times New Roman" w:cs="Times New Roman"/>
          <w:i/>
          <w:iCs/>
          <w:sz w:val="28"/>
          <w:szCs w:val="28"/>
        </w:rPr>
        <w:t>Journal of Career Education Research, 7</w:t>
      </w:r>
      <w:r w:rsidRPr="002F0F8A">
        <w:rPr>
          <w:rFonts w:ascii="Times New Roman" w:hAnsi="Times New Roman" w:cs="Times New Roman"/>
          <w:sz w:val="28"/>
          <w:szCs w:val="28"/>
        </w:rPr>
        <w:t>(8), 1–12. </w:t>
      </w:r>
      <w:hyperlink r:id="rId45" w:tgtFrame="_blank" w:history="1">
        <w:r w:rsidRPr="002F0F8A">
          <w:rPr>
            <w:rStyle w:val="af5"/>
            <w:rFonts w:ascii="Times New Roman" w:hAnsi="Times New Roman" w:cs="Times New Roman"/>
            <w:sz w:val="28"/>
            <w:szCs w:val="28"/>
          </w:rPr>
          <w:t>http://ojs.bbwpublisher.com/index.php/JCER/article/view/5226</w:t>
        </w:r>
      </w:hyperlink>
      <w:r w:rsidRPr="002F0F8A">
        <w:rPr>
          <w:rFonts w:ascii="Times New Roman" w:hAnsi="Times New Roman" w:cs="Times New Roman" w:hint="eastAsia"/>
          <w:sz w:val="28"/>
          <w:szCs w:val="28"/>
        </w:rPr>
        <w:t xml:space="preserve"> </w:t>
      </w:r>
    </w:p>
    <w:sectPr w:rsidR="00E7527F" w:rsidRPr="00E7527F">
      <w:footerReference w:type="default" r:id="rId4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2DA99" w14:textId="77777777" w:rsidR="009B77C7" w:rsidRPr="002F0F8A" w:rsidRDefault="009B77C7" w:rsidP="004142C1">
      <w:r w:rsidRPr="002F0F8A">
        <w:separator/>
      </w:r>
    </w:p>
  </w:endnote>
  <w:endnote w:type="continuationSeparator" w:id="0">
    <w:p w14:paraId="4B549207" w14:textId="77777777" w:rsidR="009B77C7" w:rsidRPr="002F0F8A" w:rsidRDefault="009B77C7" w:rsidP="004142C1">
      <w:r w:rsidRPr="002F0F8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4975999"/>
      <w:docPartObj>
        <w:docPartGallery w:val="Page Numbers (Bottom of Page)"/>
        <w:docPartUnique/>
      </w:docPartObj>
    </w:sdtPr>
    <w:sdtContent>
      <w:p w14:paraId="230F6F4B" w14:textId="69316531" w:rsidR="00140C1F" w:rsidRPr="002F0F8A" w:rsidRDefault="00140C1F">
        <w:pPr>
          <w:pStyle w:val="af3"/>
          <w:jc w:val="center"/>
        </w:pPr>
        <w:r w:rsidRPr="002F0F8A">
          <w:fldChar w:fldCharType="begin"/>
        </w:r>
        <w:r w:rsidRPr="002F0F8A">
          <w:instrText>PAGE   \* MERGEFORMAT</w:instrText>
        </w:r>
        <w:r w:rsidRPr="002F0F8A">
          <w:fldChar w:fldCharType="separate"/>
        </w:r>
        <w:r w:rsidRPr="002F0F8A">
          <w:t>2</w:t>
        </w:r>
        <w:r w:rsidRPr="002F0F8A">
          <w:fldChar w:fldCharType="end"/>
        </w:r>
      </w:p>
    </w:sdtContent>
  </w:sdt>
  <w:p w14:paraId="2DAD23CC" w14:textId="77777777" w:rsidR="00140C1F" w:rsidRPr="002F0F8A" w:rsidRDefault="00140C1F">
    <w:pPr>
      <w:pStyle w:val="af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90CF1" w14:textId="77777777" w:rsidR="009B77C7" w:rsidRPr="002F0F8A" w:rsidRDefault="009B77C7" w:rsidP="004142C1">
      <w:r w:rsidRPr="002F0F8A">
        <w:separator/>
      </w:r>
    </w:p>
  </w:footnote>
  <w:footnote w:type="continuationSeparator" w:id="0">
    <w:p w14:paraId="64158D6D" w14:textId="77777777" w:rsidR="009B77C7" w:rsidRPr="002F0F8A" w:rsidRDefault="009B77C7" w:rsidP="004142C1">
      <w:r w:rsidRPr="002F0F8A">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530D8"/>
    <w:multiLevelType w:val="multilevel"/>
    <w:tmpl w:val="2D880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092668"/>
    <w:multiLevelType w:val="multilevel"/>
    <w:tmpl w:val="1DAA67C8"/>
    <w:lvl w:ilvl="0">
      <w:start w:val="1"/>
      <w:numFmt w:val="decimal"/>
      <w:lvlText w:val="%1"/>
      <w:lvlJc w:val="left"/>
      <w:pPr>
        <w:ind w:left="563" w:hanging="563"/>
      </w:pPr>
      <w:rPr>
        <w:rFonts w:hint="default"/>
        <w:b/>
      </w:rPr>
    </w:lvl>
    <w:lvl w:ilvl="1">
      <w:start w:val="9"/>
      <w:numFmt w:val="decimal"/>
      <w:lvlText w:val="%1.%2"/>
      <w:lvlJc w:val="left"/>
      <w:pPr>
        <w:ind w:left="563" w:hanging="563"/>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2" w15:restartNumberingAfterBreak="0">
    <w:nsid w:val="0E865345"/>
    <w:multiLevelType w:val="multilevel"/>
    <w:tmpl w:val="95764F4C"/>
    <w:lvl w:ilvl="0">
      <w:start w:val="1"/>
      <w:numFmt w:val="decimal"/>
      <w:lvlText w:val="%1"/>
      <w:lvlJc w:val="left"/>
      <w:pPr>
        <w:ind w:left="810" w:hanging="810"/>
      </w:pPr>
      <w:rPr>
        <w:rFonts w:hint="default"/>
      </w:rPr>
    </w:lvl>
    <w:lvl w:ilvl="1">
      <w:start w:val="10"/>
      <w:numFmt w:val="decimal"/>
      <w:lvlText w:val="%1.%2"/>
      <w:lvlJc w:val="left"/>
      <w:pPr>
        <w:ind w:left="810" w:hanging="81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 w15:restartNumberingAfterBreak="0">
    <w:nsid w:val="0F0615A2"/>
    <w:multiLevelType w:val="multilevel"/>
    <w:tmpl w:val="28EC65A0"/>
    <w:lvl w:ilvl="0">
      <w:start w:val="1"/>
      <w:numFmt w:val="decimal"/>
      <w:lvlText w:val="%1"/>
      <w:lvlJc w:val="left"/>
      <w:pPr>
        <w:ind w:left="645" w:hanging="645"/>
      </w:pPr>
      <w:rPr>
        <w:rFonts w:hint="default"/>
      </w:rPr>
    </w:lvl>
    <w:lvl w:ilvl="1">
      <w:start w:val="9"/>
      <w:numFmt w:val="decimal"/>
      <w:lvlText w:val="%1.%2"/>
      <w:lvlJc w:val="left"/>
      <w:pPr>
        <w:ind w:left="645" w:hanging="645"/>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1D5444E4"/>
    <w:multiLevelType w:val="hybridMultilevel"/>
    <w:tmpl w:val="852C6804"/>
    <w:lvl w:ilvl="0" w:tplc="631EEE38">
      <w:start w:val="1"/>
      <w:numFmt w:val="decimal"/>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206F7813"/>
    <w:multiLevelType w:val="hybridMultilevel"/>
    <w:tmpl w:val="34143C86"/>
    <w:lvl w:ilvl="0" w:tplc="38986FA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28101525"/>
    <w:multiLevelType w:val="multilevel"/>
    <w:tmpl w:val="BAD064A2"/>
    <w:lvl w:ilvl="0">
      <w:start w:val="1"/>
      <w:numFmt w:val="decimal"/>
      <w:lvlText w:val="%1"/>
      <w:lvlJc w:val="left"/>
      <w:pPr>
        <w:ind w:left="1050" w:hanging="1050"/>
      </w:pPr>
      <w:rPr>
        <w:rFonts w:hint="default"/>
      </w:rPr>
    </w:lvl>
    <w:lvl w:ilvl="1">
      <w:start w:val="10"/>
      <w:numFmt w:val="decimal"/>
      <w:lvlText w:val="%1.%2"/>
      <w:lvlJc w:val="left"/>
      <w:pPr>
        <w:ind w:left="1050" w:hanging="1050"/>
      </w:pPr>
      <w:rPr>
        <w:rFonts w:hint="default"/>
      </w:rPr>
    </w:lvl>
    <w:lvl w:ilvl="2">
      <w:start w:val="1"/>
      <w:numFmt w:val="decimal"/>
      <w:lvlText w:val="%1.%2.%3"/>
      <w:lvlJc w:val="left"/>
      <w:pPr>
        <w:ind w:left="1050" w:hanging="1050"/>
      </w:pPr>
      <w:rPr>
        <w:rFonts w:hint="default"/>
      </w:rPr>
    </w:lvl>
    <w:lvl w:ilvl="3">
      <w:start w:val="2"/>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2FE06F1E"/>
    <w:multiLevelType w:val="multilevel"/>
    <w:tmpl w:val="BD389C20"/>
    <w:lvl w:ilvl="0">
      <w:start w:val="1"/>
      <w:numFmt w:val="decimal"/>
      <w:lvlText w:val="%1."/>
      <w:lvlJc w:val="left"/>
      <w:pPr>
        <w:ind w:left="360" w:hanging="360"/>
      </w:pPr>
      <w:rPr>
        <w:rFonts w:hint="default"/>
        <w:b/>
      </w:rPr>
    </w:lvl>
    <w:lvl w:ilvl="1">
      <w:start w:val="5"/>
      <w:numFmt w:val="decimal"/>
      <w:isLgl/>
      <w:lvlText w:val="%1.%2."/>
      <w:lvlJc w:val="left"/>
      <w:pPr>
        <w:ind w:left="720" w:hanging="72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1080" w:hanging="108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440" w:hanging="1440"/>
      </w:pPr>
      <w:rPr>
        <w:rFonts w:hint="default"/>
        <w:b/>
      </w:rPr>
    </w:lvl>
    <w:lvl w:ilvl="6">
      <w:start w:val="1"/>
      <w:numFmt w:val="decimal"/>
      <w:isLgl/>
      <w:lvlText w:val="%1.%2.%3.%4.%5.%6.%7."/>
      <w:lvlJc w:val="left"/>
      <w:pPr>
        <w:ind w:left="1800" w:hanging="1800"/>
      </w:pPr>
      <w:rPr>
        <w:rFonts w:hint="default"/>
        <w:b/>
      </w:rPr>
    </w:lvl>
    <w:lvl w:ilvl="7">
      <w:start w:val="1"/>
      <w:numFmt w:val="decimal"/>
      <w:isLgl/>
      <w:lvlText w:val="%1.%2.%3.%4.%5.%6.%7.%8."/>
      <w:lvlJc w:val="left"/>
      <w:pPr>
        <w:ind w:left="1800" w:hanging="1800"/>
      </w:pPr>
      <w:rPr>
        <w:rFonts w:hint="default"/>
        <w:b/>
      </w:rPr>
    </w:lvl>
    <w:lvl w:ilvl="8">
      <w:start w:val="1"/>
      <w:numFmt w:val="decimal"/>
      <w:isLgl/>
      <w:lvlText w:val="%1.%2.%3.%4.%5.%6.%7.%8.%9."/>
      <w:lvlJc w:val="left"/>
      <w:pPr>
        <w:ind w:left="2160" w:hanging="2160"/>
      </w:pPr>
      <w:rPr>
        <w:rFonts w:hint="default"/>
        <w:b/>
      </w:rPr>
    </w:lvl>
  </w:abstractNum>
  <w:abstractNum w:abstractNumId="8" w15:restartNumberingAfterBreak="0">
    <w:nsid w:val="43E60394"/>
    <w:multiLevelType w:val="multilevel"/>
    <w:tmpl w:val="D362F1A2"/>
    <w:lvl w:ilvl="0">
      <w:start w:val="1"/>
      <w:numFmt w:val="decimal"/>
      <w:lvlText w:val="%1."/>
      <w:lvlJc w:val="left"/>
      <w:pPr>
        <w:ind w:left="360" w:hanging="360"/>
      </w:pPr>
      <w:rPr>
        <w:rFonts w:hint="default"/>
      </w:rPr>
    </w:lvl>
    <w:lvl w:ilvl="1">
      <w:start w:val="5"/>
      <w:numFmt w:val="decimal"/>
      <w:isLgl/>
      <w:lvlText w:val="%1.%2"/>
      <w:lvlJc w:val="left"/>
      <w:pPr>
        <w:ind w:left="645" w:hanging="645"/>
      </w:pPr>
      <w:rPr>
        <w:rFonts w:hint="default"/>
      </w:rPr>
    </w:lvl>
    <w:lvl w:ilvl="2">
      <w:start w:val="5"/>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9" w15:restartNumberingAfterBreak="0">
    <w:nsid w:val="5BB61981"/>
    <w:multiLevelType w:val="hybridMultilevel"/>
    <w:tmpl w:val="1B7227FE"/>
    <w:lvl w:ilvl="0" w:tplc="F9A49798">
      <w:start w:val="1"/>
      <w:numFmt w:val="decimal"/>
      <w:lvlText w:val="%1."/>
      <w:lvlJc w:val="left"/>
      <w:pPr>
        <w:ind w:left="360" w:hanging="36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62121CA9"/>
    <w:multiLevelType w:val="multilevel"/>
    <w:tmpl w:val="7C88D3BE"/>
    <w:lvl w:ilvl="0">
      <w:start w:val="1"/>
      <w:numFmt w:val="decimal"/>
      <w:lvlText w:val="%1"/>
      <w:lvlJc w:val="left"/>
      <w:pPr>
        <w:ind w:left="705" w:hanging="705"/>
      </w:pPr>
      <w:rPr>
        <w:rFonts w:hint="default"/>
        <w:b/>
      </w:rPr>
    </w:lvl>
    <w:lvl w:ilvl="1">
      <w:start w:val="10"/>
      <w:numFmt w:val="decimal"/>
      <w:lvlText w:val="%1.%2"/>
      <w:lvlJc w:val="left"/>
      <w:pPr>
        <w:ind w:left="705" w:hanging="705"/>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11" w15:restartNumberingAfterBreak="0">
    <w:nsid w:val="66E22689"/>
    <w:multiLevelType w:val="multilevel"/>
    <w:tmpl w:val="387C70D8"/>
    <w:lvl w:ilvl="0">
      <w:start w:val="1"/>
      <w:numFmt w:val="decimal"/>
      <w:lvlText w:val="%1"/>
      <w:lvlJc w:val="left"/>
      <w:pPr>
        <w:ind w:left="563" w:hanging="563"/>
      </w:pPr>
      <w:rPr>
        <w:rFonts w:hint="default"/>
        <w:b/>
      </w:rPr>
    </w:lvl>
    <w:lvl w:ilvl="1">
      <w:start w:val="9"/>
      <w:numFmt w:val="decimal"/>
      <w:lvlText w:val="%1.%2"/>
      <w:lvlJc w:val="left"/>
      <w:pPr>
        <w:ind w:left="563" w:hanging="563"/>
      </w:pPr>
      <w:rPr>
        <w:rFonts w:hint="default"/>
        <w:b/>
      </w:rPr>
    </w:lvl>
    <w:lvl w:ilvl="2">
      <w:start w:val="2"/>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12" w15:restartNumberingAfterBreak="0">
    <w:nsid w:val="774202D5"/>
    <w:multiLevelType w:val="hybridMultilevel"/>
    <w:tmpl w:val="06B6BF22"/>
    <w:lvl w:ilvl="0" w:tplc="BBCC390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78424F55"/>
    <w:multiLevelType w:val="multilevel"/>
    <w:tmpl w:val="91F4CFC8"/>
    <w:lvl w:ilvl="0">
      <w:start w:val="1"/>
      <w:numFmt w:val="decimal"/>
      <w:lvlText w:val="%1"/>
      <w:lvlJc w:val="left"/>
      <w:pPr>
        <w:ind w:left="405" w:hanging="405"/>
      </w:pPr>
      <w:rPr>
        <w:rFonts w:hint="default"/>
      </w:rPr>
    </w:lvl>
    <w:lvl w:ilvl="1">
      <w:start w:val="9"/>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214197687">
    <w:abstractNumId w:val="12"/>
  </w:num>
  <w:num w:numId="2" w16cid:durableId="63263483">
    <w:abstractNumId w:val="5"/>
  </w:num>
  <w:num w:numId="3" w16cid:durableId="1003049016">
    <w:abstractNumId w:val="0"/>
  </w:num>
  <w:num w:numId="4" w16cid:durableId="751240743">
    <w:abstractNumId w:val="7"/>
  </w:num>
  <w:num w:numId="5" w16cid:durableId="1377386613">
    <w:abstractNumId w:val="9"/>
  </w:num>
  <w:num w:numId="6" w16cid:durableId="260142495">
    <w:abstractNumId w:val="4"/>
  </w:num>
  <w:num w:numId="7" w16cid:durableId="621694434">
    <w:abstractNumId w:val="8"/>
  </w:num>
  <w:num w:numId="8" w16cid:durableId="1355957232">
    <w:abstractNumId w:val="13"/>
  </w:num>
  <w:num w:numId="9" w16cid:durableId="1428575787">
    <w:abstractNumId w:val="11"/>
  </w:num>
  <w:num w:numId="10" w16cid:durableId="1695500236">
    <w:abstractNumId w:val="1"/>
  </w:num>
  <w:num w:numId="11" w16cid:durableId="291374109">
    <w:abstractNumId w:val="3"/>
  </w:num>
  <w:num w:numId="12" w16cid:durableId="1865165958">
    <w:abstractNumId w:val="10"/>
  </w:num>
  <w:num w:numId="13" w16cid:durableId="1349256837">
    <w:abstractNumId w:val="2"/>
  </w:num>
  <w:num w:numId="14" w16cid:durableId="8018106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149"/>
    <w:rsid w:val="000100D7"/>
    <w:rsid w:val="00022000"/>
    <w:rsid w:val="00022AF9"/>
    <w:rsid w:val="00031D65"/>
    <w:rsid w:val="00041F37"/>
    <w:rsid w:val="00042C72"/>
    <w:rsid w:val="000559F7"/>
    <w:rsid w:val="00055B54"/>
    <w:rsid w:val="00070E77"/>
    <w:rsid w:val="00070F02"/>
    <w:rsid w:val="0007185B"/>
    <w:rsid w:val="00074AD2"/>
    <w:rsid w:val="00075D9A"/>
    <w:rsid w:val="00080B3F"/>
    <w:rsid w:val="00083CE7"/>
    <w:rsid w:val="00091A25"/>
    <w:rsid w:val="000944DF"/>
    <w:rsid w:val="000A6E90"/>
    <w:rsid w:val="000B2FE9"/>
    <w:rsid w:val="000C2022"/>
    <w:rsid w:val="000C2027"/>
    <w:rsid w:val="000C2298"/>
    <w:rsid w:val="000C519B"/>
    <w:rsid w:val="000C6C35"/>
    <w:rsid w:val="000C6F1E"/>
    <w:rsid w:val="000D17CC"/>
    <w:rsid w:val="000D4149"/>
    <w:rsid w:val="000F1F72"/>
    <w:rsid w:val="000F3E7C"/>
    <w:rsid w:val="000F7D57"/>
    <w:rsid w:val="00102CE5"/>
    <w:rsid w:val="00103650"/>
    <w:rsid w:val="0010672A"/>
    <w:rsid w:val="001112FE"/>
    <w:rsid w:val="00115F79"/>
    <w:rsid w:val="00125425"/>
    <w:rsid w:val="0013643D"/>
    <w:rsid w:val="001401FA"/>
    <w:rsid w:val="00140C1F"/>
    <w:rsid w:val="001418D9"/>
    <w:rsid w:val="0014536F"/>
    <w:rsid w:val="001467C2"/>
    <w:rsid w:val="00150B78"/>
    <w:rsid w:val="001514E4"/>
    <w:rsid w:val="00153F23"/>
    <w:rsid w:val="00156D31"/>
    <w:rsid w:val="00156D42"/>
    <w:rsid w:val="00157958"/>
    <w:rsid w:val="00162D88"/>
    <w:rsid w:val="00165D85"/>
    <w:rsid w:val="00174444"/>
    <w:rsid w:val="00175E08"/>
    <w:rsid w:val="00181585"/>
    <w:rsid w:val="00182EA3"/>
    <w:rsid w:val="001838A0"/>
    <w:rsid w:val="001838C6"/>
    <w:rsid w:val="00196DFF"/>
    <w:rsid w:val="001A5149"/>
    <w:rsid w:val="001B10EF"/>
    <w:rsid w:val="001B131E"/>
    <w:rsid w:val="001B3441"/>
    <w:rsid w:val="001B59BA"/>
    <w:rsid w:val="001B6C4B"/>
    <w:rsid w:val="001C1B3E"/>
    <w:rsid w:val="001C4617"/>
    <w:rsid w:val="001C62BE"/>
    <w:rsid w:val="001C667F"/>
    <w:rsid w:val="001D0F5B"/>
    <w:rsid w:val="001D44DA"/>
    <w:rsid w:val="001D73A6"/>
    <w:rsid w:val="001D79A7"/>
    <w:rsid w:val="001E11A5"/>
    <w:rsid w:val="001E421F"/>
    <w:rsid w:val="001E4880"/>
    <w:rsid w:val="001E63B1"/>
    <w:rsid w:val="001E6AA1"/>
    <w:rsid w:val="001F054C"/>
    <w:rsid w:val="001F69D4"/>
    <w:rsid w:val="0021257F"/>
    <w:rsid w:val="00215406"/>
    <w:rsid w:val="00215AF3"/>
    <w:rsid w:val="00226A38"/>
    <w:rsid w:val="00232955"/>
    <w:rsid w:val="00232D9D"/>
    <w:rsid w:val="00235225"/>
    <w:rsid w:val="0023551E"/>
    <w:rsid w:val="00236133"/>
    <w:rsid w:val="00236F68"/>
    <w:rsid w:val="00241DB2"/>
    <w:rsid w:val="00247D29"/>
    <w:rsid w:val="002501CF"/>
    <w:rsid w:val="00252208"/>
    <w:rsid w:val="00255C49"/>
    <w:rsid w:val="00263CD0"/>
    <w:rsid w:val="002642D6"/>
    <w:rsid w:val="00270B8F"/>
    <w:rsid w:val="002718E1"/>
    <w:rsid w:val="00275528"/>
    <w:rsid w:val="00281406"/>
    <w:rsid w:val="00286B7C"/>
    <w:rsid w:val="00291BC1"/>
    <w:rsid w:val="00292F4B"/>
    <w:rsid w:val="002963E8"/>
    <w:rsid w:val="0029667A"/>
    <w:rsid w:val="002A0B81"/>
    <w:rsid w:val="002A2231"/>
    <w:rsid w:val="002A6986"/>
    <w:rsid w:val="002B2F70"/>
    <w:rsid w:val="002B4241"/>
    <w:rsid w:val="002B4266"/>
    <w:rsid w:val="002B4963"/>
    <w:rsid w:val="002B6072"/>
    <w:rsid w:val="002B62A5"/>
    <w:rsid w:val="002C0D99"/>
    <w:rsid w:val="002C0F7F"/>
    <w:rsid w:val="002D41E4"/>
    <w:rsid w:val="002D5BDB"/>
    <w:rsid w:val="002D6D74"/>
    <w:rsid w:val="002D7EE6"/>
    <w:rsid w:val="002F0F8A"/>
    <w:rsid w:val="002F1C4C"/>
    <w:rsid w:val="002F6C0E"/>
    <w:rsid w:val="00301FAC"/>
    <w:rsid w:val="00304489"/>
    <w:rsid w:val="003144B4"/>
    <w:rsid w:val="00315EBF"/>
    <w:rsid w:val="0033162F"/>
    <w:rsid w:val="0033163D"/>
    <w:rsid w:val="00334792"/>
    <w:rsid w:val="00335457"/>
    <w:rsid w:val="003420BB"/>
    <w:rsid w:val="00342455"/>
    <w:rsid w:val="003424DD"/>
    <w:rsid w:val="00343912"/>
    <w:rsid w:val="00344C51"/>
    <w:rsid w:val="003579A5"/>
    <w:rsid w:val="003670FB"/>
    <w:rsid w:val="00367994"/>
    <w:rsid w:val="003705BD"/>
    <w:rsid w:val="003728E9"/>
    <w:rsid w:val="00372B05"/>
    <w:rsid w:val="0037358D"/>
    <w:rsid w:val="00380166"/>
    <w:rsid w:val="00391F2A"/>
    <w:rsid w:val="003A0E2F"/>
    <w:rsid w:val="003A1754"/>
    <w:rsid w:val="003A2C92"/>
    <w:rsid w:val="003A3574"/>
    <w:rsid w:val="003A4312"/>
    <w:rsid w:val="003A4F50"/>
    <w:rsid w:val="003A6FD1"/>
    <w:rsid w:val="003B5153"/>
    <w:rsid w:val="003B7D82"/>
    <w:rsid w:val="003C079C"/>
    <w:rsid w:val="003C3B2D"/>
    <w:rsid w:val="003C6E1A"/>
    <w:rsid w:val="003D12FA"/>
    <w:rsid w:val="003D2356"/>
    <w:rsid w:val="003D4F74"/>
    <w:rsid w:val="003D5F0E"/>
    <w:rsid w:val="003E0334"/>
    <w:rsid w:val="003E4C30"/>
    <w:rsid w:val="003E6C7F"/>
    <w:rsid w:val="003F19D2"/>
    <w:rsid w:val="003F59C9"/>
    <w:rsid w:val="003F699C"/>
    <w:rsid w:val="003F6B72"/>
    <w:rsid w:val="004061F7"/>
    <w:rsid w:val="0040680D"/>
    <w:rsid w:val="004069F1"/>
    <w:rsid w:val="00411EC0"/>
    <w:rsid w:val="00413443"/>
    <w:rsid w:val="004142C1"/>
    <w:rsid w:val="00425522"/>
    <w:rsid w:val="00430335"/>
    <w:rsid w:val="00445783"/>
    <w:rsid w:val="00450C1F"/>
    <w:rsid w:val="00452B96"/>
    <w:rsid w:val="00457A50"/>
    <w:rsid w:val="0046077C"/>
    <w:rsid w:val="00460FF8"/>
    <w:rsid w:val="00471457"/>
    <w:rsid w:val="00471D00"/>
    <w:rsid w:val="00473130"/>
    <w:rsid w:val="00473883"/>
    <w:rsid w:val="004750E7"/>
    <w:rsid w:val="00481949"/>
    <w:rsid w:val="00482F2A"/>
    <w:rsid w:val="00484A56"/>
    <w:rsid w:val="00490834"/>
    <w:rsid w:val="00493F01"/>
    <w:rsid w:val="004B2BF7"/>
    <w:rsid w:val="004B4178"/>
    <w:rsid w:val="004B7D4C"/>
    <w:rsid w:val="004C05FE"/>
    <w:rsid w:val="004C2076"/>
    <w:rsid w:val="004C423D"/>
    <w:rsid w:val="004C500D"/>
    <w:rsid w:val="004C7BFB"/>
    <w:rsid w:val="004D446D"/>
    <w:rsid w:val="004D62F9"/>
    <w:rsid w:val="004D69BE"/>
    <w:rsid w:val="004D761F"/>
    <w:rsid w:val="004E1A69"/>
    <w:rsid w:val="004F0E7A"/>
    <w:rsid w:val="004F2555"/>
    <w:rsid w:val="004F2B07"/>
    <w:rsid w:val="004F5C4B"/>
    <w:rsid w:val="00500909"/>
    <w:rsid w:val="00507735"/>
    <w:rsid w:val="005125C8"/>
    <w:rsid w:val="00513505"/>
    <w:rsid w:val="00514477"/>
    <w:rsid w:val="00515073"/>
    <w:rsid w:val="00515286"/>
    <w:rsid w:val="005161EC"/>
    <w:rsid w:val="005214B1"/>
    <w:rsid w:val="005229B5"/>
    <w:rsid w:val="0052529C"/>
    <w:rsid w:val="0053162B"/>
    <w:rsid w:val="00536F80"/>
    <w:rsid w:val="00537FA8"/>
    <w:rsid w:val="005429E0"/>
    <w:rsid w:val="005465D5"/>
    <w:rsid w:val="005506C7"/>
    <w:rsid w:val="00553593"/>
    <w:rsid w:val="00556209"/>
    <w:rsid w:val="005639C6"/>
    <w:rsid w:val="00564E49"/>
    <w:rsid w:val="0056602C"/>
    <w:rsid w:val="00567B2B"/>
    <w:rsid w:val="005840CD"/>
    <w:rsid w:val="00587609"/>
    <w:rsid w:val="00593CBE"/>
    <w:rsid w:val="005A12FE"/>
    <w:rsid w:val="005A5AC4"/>
    <w:rsid w:val="005B1551"/>
    <w:rsid w:val="005C0A30"/>
    <w:rsid w:val="005C6FCE"/>
    <w:rsid w:val="005D7D54"/>
    <w:rsid w:val="005E1F35"/>
    <w:rsid w:val="005E2619"/>
    <w:rsid w:val="005F1AB3"/>
    <w:rsid w:val="005F619A"/>
    <w:rsid w:val="00600126"/>
    <w:rsid w:val="00601361"/>
    <w:rsid w:val="00602FA2"/>
    <w:rsid w:val="00603148"/>
    <w:rsid w:val="0060375D"/>
    <w:rsid w:val="00604814"/>
    <w:rsid w:val="00607FFA"/>
    <w:rsid w:val="00612EAB"/>
    <w:rsid w:val="00614C17"/>
    <w:rsid w:val="00616A76"/>
    <w:rsid w:val="00617ECA"/>
    <w:rsid w:val="0062279C"/>
    <w:rsid w:val="00626F37"/>
    <w:rsid w:val="006271BB"/>
    <w:rsid w:val="006319BA"/>
    <w:rsid w:val="006359D6"/>
    <w:rsid w:val="00651B66"/>
    <w:rsid w:val="0065292A"/>
    <w:rsid w:val="00656429"/>
    <w:rsid w:val="00660291"/>
    <w:rsid w:val="00665E66"/>
    <w:rsid w:val="00667EB2"/>
    <w:rsid w:val="00670279"/>
    <w:rsid w:val="00672C24"/>
    <w:rsid w:val="00676E56"/>
    <w:rsid w:val="006826E1"/>
    <w:rsid w:val="00682BD1"/>
    <w:rsid w:val="00683874"/>
    <w:rsid w:val="00690673"/>
    <w:rsid w:val="00693138"/>
    <w:rsid w:val="006962DE"/>
    <w:rsid w:val="0069787D"/>
    <w:rsid w:val="006A0B03"/>
    <w:rsid w:val="006A0C69"/>
    <w:rsid w:val="006A4C8F"/>
    <w:rsid w:val="006B0EBE"/>
    <w:rsid w:val="006B301E"/>
    <w:rsid w:val="006B7823"/>
    <w:rsid w:val="006C0CD4"/>
    <w:rsid w:val="006C48D2"/>
    <w:rsid w:val="006C6DD9"/>
    <w:rsid w:val="006C6F3A"/>
    <w:rsid w:val="006D04F9"/>
    <w:rsid w:val="006D1422"/>
    <w:rsid w:val="006D177B"/>
    <w:rsid w:val="006D3C66"/>
    <w:rsid w:val="006E435D"/>
    <w:rsid w:val="006E72F3"/>
    <w:rsid w:val="006E7E78"/>
    <w:rsid w:val="006F482B"/>
    <w:rsid w:val="006F6E83"/>
    <w:rsid w:val="006F77C6"/>
    <w:rsid w:val="00704A98"/>
    <w:rsid w:val="00705B14"/>
    <w:rsid w:val="00706315"/>
    <w:rsid w:val="00710F29"/>
    <w:rsid w:val="0071295F"/>
    <w:rsid w:val="007144A8"/>
    <w:rsid w:val="00714D74"/>
    <w:rsid w:val="00714E86"/>
    <w:rsid w:val="0071627E"/>
    <w:rsid w:val="0071681A"/>
    <w:rsid w:val="00716844"/>
    <w:rsid w:val="007214A0"/>
    <w:rsid w:val="00721F02"/>
    <w:rsid w:val="00736CFF"/>
    <w:rsid w:val="0074057C"/>
    <w:rsid w:val="00741232"/>
    <w:rsid w:val="0074236C"/>
    <w:rsid w:val="00742F24"/>
    <w:rsid w:val="0074343F"/>
    <w:rsid w:val="00745750"/>
    <w:rsid w:val="00755EA5"/>
    <w:rsid w:val="00763E6C"/>
    <w:rsid w:val="00764BA1"/>
    <w:rsid w:val="00765FF5"/>
    <w:rsid w:val="00767AB4"/>
    <w:rsid w:val="0077638D"/>
    <w:rsid w:val="00783206"/>
    <w:rsid w:val="00786D94"/>
    <w:rsid w:val="00787B13"/>
    <w:rsid w:val="00792EAC"/>
    <w:rsid w:val="007937C6"/>
    <w:rsid w:val="007953BA"/>
    <w:rsid w:val="00797D4B"/>
    <w:rsid w:val="00797D6B"/>
    <w:rsid w:val="007A3283"/>
    <w:rsid w:val="007B37A6"/>
    <w:rsid w:val="007C200F"/>
    <w:rsid w:val="007C357F"/>
    <w:rsid w:val="007C5769"/>
    <w:rsid w:val="007C5834"/>
    <w:rsid w:val="007C68C6"/>
    <w:rsid w:val="007C745D"/>
    <w:rsid w:val="007D13A5"/>
    <w:rsid w:val="007D186E"/>
    <w:rsid w:val="007D3E34"/>
    <w:rsid w:val="007D72E1"/>
    <w:rsid w:val="007E4637"/>
    <w:rsid w:val="007E66AB"/>
    <w:rsid w:val="007F4540"/>
    <w:rsid w:val="007F6034"/>
    <w:rsid w:val="007F6075"/>
    <w:rsid w:val="007F68CD"/>
    <w:rsid w:val="007F720A"/>
    <w:rsid w:val="008013D5"/>
    <w:rsid w:val="00802F2A"/>
    <w:rsid w:val="00806F2A"/>
    <w:rsid w:val="0081070F"/>
    <w:rsid w:val="00811FEC"/>
    <w:rsid w:val="00813334"/>
    <w:rsid w:val="00813C2E"/>
    <w:rsid w:val="008152D1"/>
    <w:rsid w:val="00820016"/>
    <w:rsid w:val="00821043"/>
    <w:rsid w:val="00825EA2"/>
    <w:rsid w:val="00831A74"/>
    <w:rsid w:val="00836858"/>
    <w:rsid w:val="0083732B"/>
    <w:rsid w:val="00842A28"/>
    <w:rsid w:val="008434A2"/>
    <w:rsid w:val="008473EA"/>
    <w:rsid w:val="0084788A"/>
    <w:rsid w:val="00847B87"/>
    <w:rsid w:val="008501C9"/>
    <w:rsid w:val="008504A4"/>
    <w:rsid w:val="00851240"/>
    <w:rsid w:val="00851DF7"/>
    <w:rsid w:val="00852249"/>
    <w:rsid w:val="00853EC4"/>
    <w:rsid w:val="00855632"/>
    <w:rsid w:val="008639DD"/>
    <w:rsid w:val="0086413C"/>
    <w:rsid w:val="00866996"/>
    <w:rsid w:val="00866D9D"/>
    <w:rsid w:val="00872272"/>
    <w:rsid w:val="00873B91"/>
    <w:rsid w:val="00881A69"/>
    <w:rsid w:val="0088263A"/>
    <w:rsid w:val="00885879"/>
    <w:rsid w:val="00885D0D"/>
    <w:rsid w:val="00893162"/>
    <w:rsid w:val="00893AB9"/>
    <w:rsid w:val="00897BFC"/>
    <w:rsid w:val="008A10ED"/>
    <w:rsid w:val="008A6627"/>
    <w:rsid w:val="008A669A"/>
    <w:rsid w:val="008B2FA0"/>
    <w:rsid w:val="008B706F"/>
    <w:rsid w:val="008C30B2"/>
    <w:rsid w:val="008C4480"/>
    <w:rsid w:val="008C599C"/>
    <w:rsid w:val="008C6E3C"/>
    <w:rsid w:val="008D063B"/>
    <w:rsid w:val="008D4254"/>
    <w:rsid w:val="008D6DCF"/>
    <w:rsid w:val="008E44C9"/>
    <w:rsid w:val="008E5D0D"/>
    <w:rsid w:val="008E6F9A"/>
    <w:rsid w:val="008F1586"/>
    <w:rsid w:val="008F27DF"/>
    <w:rsid w:val="00902D86"/>
    <w:rsid w:val="0090663F"/>
    <w:rsid w:val="0091177D"/>
    <w:rsid w:val="00921C0F"/>
    <w:rsid w:val="00923865"/>
    <w:rsid w:val="0092644C"/>
    <w:rsid w:val="009275CA"/>
    <w:rsid w:val="00933F87"/>
    <w:rsid w:val="00945805"/>
    <w:rsid w:val="009558EF"/>
    <w:rsid w:val="0096170D"/>
    <w:rsid w:val="009704DC"/>
    <w:rsid w:val="00971329"/>
    <w:rsid w:val="009732CE"/>
    <w:rsid w:val="009760AD"/>
    <w:rsid w:val="00976901"/>
    <w:rsid w:val="00985D7C"/>
    <w:rsid w:val="0099093D"/>
    <w:rsid w:val="00991EEB"/>
    <w:rsid w:val="00993062"/>
    <w:rsid w:val="009933AC"/>
    <w:rsid w:val="0099375D"/>
    <w:rsid w:val="00994790"/>
    <w:rsid w:val="0099543A"/>
    <w:rsid w:val="00996115"/>
    <w:rsid w:val="009A086F"/>
    <w:rsid w:val="009A207C"/>
    <w:rsid w:val="009A2A70"/>
    <w:rsid w:val="009A2A82"/>
    <w:rsid w:val="009A5C13"/>
    <w:rsid w:val="009A779F"/>
    <w:rsid w:val="009B73AC"/>
    <w:rsid w:val="009B77C7"/>
    <w:rsid w:val="009C2444"/>
    <w:rsid w:val="009C2DDA"/>
    <w:rsid w:val="009C4428"/>
    <w:rsid w:val="009C54C7"/>
    <w:rsid w:val="009D44C1"/>
    <w:rsid w:val="009D6B46"/>
    <w:rsid w:val="009E16EC"/>
    <w:rsid w:val="009E3D7E"/>
    <w:rsid w:val="009E50B2"/>
    <w:rsid w:val="009E7C1E"/>
    <w:rsid w:val="009F5539"/>
    <w:rsid w:val="009F62E6"/>
    <w:rsid w:val="00A01B7B"/>
    <w:rsid w:val="00A0667C"/>
    <w:rsid w:val="00A066D2"/>
    <w:rsid w:val="00A118AB"/>
    <w:rsid w:val="00A12876"/>
    <w:rsid w:val="00A1332D"/>
    <w:rsid w:val="00A15EDB"/>
    <w:rsid w:val="00A16F31"/>
    <w:rsid w:val="00A178CD"/>
    <w:rsid w:val="00A21D79"/>
    <w:rsid w:val="00A2539A"/>
    <w:rsid w:val="00A26A55"/>
    <w:rsid w:val="00A322A4"/>
    <w:rsid w:val="00A336BD"/>
    <w:rsid w:val="00A47707"/>
    <w:rsid w:val="00A5545E"/>
    <w:rsid w:val="00A568A9"/>
    <w:rsid w:val="00A60D9C"/>
    <w:rsid w:val="00A62A6A"/>
    <w:rsid w:val="00A63E5D"/>
    <w:rsid w:val="00A66423"/>
    <w:rsid w:val="00A7354A"/>
    <w:rsid w:val="00A82B55"/>
    <w:rsid w:val="00A83AD6"/>
    <w:rsid w:val="00A84A31"/>
    <w:rsid w:val="00A857CC"/>
    <w:rsid w:val="00A87D80"/>
    <w:rsid w:val="00A95A55"/>
    <w:rsid w:val="00A972CF"/>
    <w:rsid w:val="00A97765"/>
    <w:rsid w:val="00AB05E4"/>
    <w:rsid w:val="00AB38E6"/>
    <w:rsid w:val="00AB5697"/>
    <w:rsid w:val="00AC0D00"/>
    <w:rsid w:val="00AC29AB"/>
    <w:rsid w:val="00AC2CE2"/>
    <w:rsid w:val="00AC3B92"/>
    <w:rsid w:val="00AC41DB"/>
    <w:rsid w:val="00AD2048"/>
    <w:rsid w:val="00AD3F52"/>
    <w:rsid w:val="00AE5DEB"/>
    <w:rsid w:val="00AF28F6"/>
    <w:rsid w:val="00AF3A4E"/>
    <w:rsid w:val="00AF419E"/>
    <w:rsid w:val="00AF41A9"/>
    <w:rsid w:val="00AF5368"/>
    <w:rsid w:val="00AF558F"/>
    <w:rsid w:val="00AF67C0"/>
    <w:rsid w:val="00AF698D"/>
    <w:rsid w:val="00B00277"/>
    <w:rsid w:val="00B009D7"/>
    <w:rsid w:val="00B012DE"/>
    <w:rsid w:val="00B11F54"/>
    <w:rsid w:val="00B13844"/>
    <w:rsid w:val="00B14E68"/>
    <w:rsid w:val="00B17BEE"/>
    <w:rsid w:val="00B26F0B"/>
    <w:rsid w:val="00B3570E"/>
    <w:rsid w:val="00B35FE2"/>
    <w:rsid w:val="00B40ADF"/>
    <w:rsid w:val="00B45F0A"/>
    <w:rsid w:val="00B530F2"/>
    <w:rsid w:val="00B54E02"/>
    <w:rsid w:val="00B57E40"/>
    <w:rsid w:val="00B62F5A"/>
    <w:rsid w:val="00B63E79"/>
    <w:rsid w:val="00B6551D"/>
    <w:rsid w:val="00B656DE"/>
    <w:rsid w:val="00B76D1E"/>
    <w:rsid w:val="00B773D9"/>
    <w:rsid w:val="00B81132"/>
    <w:rsid w:val="00B8513C"/>
    <w:rsid w:val="00B85D2D"/>
    <w:rsid w:val="00B87D9C"/>
    <w:rsid w:val="00B97B18"/>
    <w:rsid w:val="00BA01CE"/>
    <w:rsid w:val="00BA3647"/>
    <w:rsid w:val="00BB0DAF"/>
    <w:rsid w:val="00BB214D"/>
    <w:rsid w:val="00BB2AB3"/>
    <w:rsid w:val="00BB3233"/>
    <w:rsid w:val="00BC0C91"/>
    <w:rsid w:val="00BC1ABC"/>
    <w:rsid w:val="00BC295C"/>
    <w:rsid w:val="00BC35CD"/>
    <w:rsid w:val="00BC3FBF"/>
    <w:rsid w:val="00BC7BE4"/>
    <w:rsid w:val="00BD00FD"/>
    <w:rsid w:val="00BD0545"/>
    <w:rsid w:val="00BD0F48"/>
    <w:rsid w:val="00BD3939"/>
    <w:rsid w:val="00BD7674"/>
    <w:rsid w:val="00BE0C16"/>
    <w:rsid w:val="00BE34F9"/>
    <w:rsid w:val="00BE3F2C"/>
    <w:rsid w:val="00BF0E72"/>
    <w:rsid w:val="00BF48E7"/>
    <w:rsid w:val="00BF48EF"/>
    <w:rsid w:val="00BF4931"/>
    <w:rsid w:val="00C0089D"/>
    <w:rsid w:val="00C014BF"/>
    <w:rsid w:val="00C0457C"/>
    <w:rsid w:val="00C0468D"/>
    <w:rsid w:val="00C04FA3"/>
    <w:rsid w:val="00C05E4D"/>
    <w:rsid w:val="00C10A20"/>
    <w:rsid w:val="00C11DF2"/>
    <w:rsid w:val="00C1317D"/>
    <w:rsid w:val="00C16156"/>
    <w:rsid w:val="00C1680B"/>
    <w:rsid w:val="00C2186E"/>
    <w:rsid w:val="00C35F84"/>
    <w:rsid w:val="00C36D7A"/>
    <w:rsid w:val="00C41B46"/>
    <w:rsid w:val="00C45607"/>
    <w:rsid w:val="00C51696"/>
    <w:rsid w:val="00C54D27"/>
    <w:rsid w:val="00C60022"/>
    <w:rsid w:val="00C65942"/>
    <w:rsid w:val="00C66C97"/>
    <w:rsid w:val="00C719A9"/>
    <w:rsid w:val="00C7303C"/>
    <w:rsid w:val="00C75F36"/>
    <w:rsid w:val="00C80F6B"/>
    <w:rsid w:val="00C935B2"/>
    <w:rsid w:val="00C949E9"/>
    <w:rsid w:val="00C96D25"/>
    <w:rsid w:val="00CA0480"/>
    <w:rsid w:val="00CA13C7"/>
    <w:rsid w:val="00CA1FB7"/>
    <w:rsid w:val="00CB36B9"/>
    <w:rsid w:val="00CB478E"/>
    <w:rsid w:val="00CB5231"/>
    <w:rsid w:val="00CC2C09"/>
    <w:rsid w:val="00CC314C"/>
    <w:rsid w:val="00CC3AEC"/>
    <w:rsid w:val="00CC459F"/>
    <w:rsid w:val="00CC49FF"/>
    <w:rsid w:val="00CC4C0B"/>
    <w:rsid w:val="00CD0635"/>
    <w:rsid w:val="00CE148D"/>
    <w:rsid w:val="00CE1787"/>
    <w:rsid w:val="00CE6A8F"/>
    <w:rsid w:val="00CF0B38"/>
    <w:rsid w:val="00CF7F94"/>
    <w:rsid w:val="00CF7FEC"/>
    <w:rsid w:val="00D01A35"/>
    <w:rsid w:val="00D05711"/>
    <w:rsid w:val="00D05EC9"/>
    <w:rsid w:val="00D061E7"/>
    <w:rsid w:val="00D10A3F"/>
    <w:rsid w:val="00D16A73"/>
    <w:rsid w:val="00D211E1"/>
    <w:rsid w:val="00D30205"/>
    <w:rsid w:val="00D324A8"/>
    <w:rsid w:val="00D4303E"/>
    <w:rsid w:val="00D43848"/>
    <w:rsid w:val="00D47B20"/>
    <w:rsid w:val="00D506B2"/>
    <w:rsid w:val="00D51408"/>
    <w:rsid w:val="00D53126"/>
    <w:rsid w:val="00D5732B"/>
    <w:rsid w:val="00D57815"/>
    <w:rsid w:val="00D57CBD"/>
    <w:rsid w:val="00D62BCE"/>
    <w:rsid w:val="00D65386"/>
    <w:rsid w:val="00D67732"/>
    <w:rsid w:val="00D766BB"/>
    <w:rsid w:val="00D76E3B"/>
    <w:rsid w:val="00D7748F"/>
    <w:rsid w:val="00D81351"/>
    <w:rsid w:val="00D90126"/>
    <w:rsid w:val="00D90E0F"/>
    <w:rsid w:val="00D93D0A"/>
    <w:rsid w:val="00D9520B"/>
    <w:rsid w:val="00DA3F2C"/>
    <w:rsid w:val="00DA6675"/>
    <w:rsid w:val="00DB197B"/>
    <w:rsid w:val="00DB2D30"/>
    <w:rsid w:val="00DB55CF"/>
    <w:rsid w:val="00DB5840"/>
    <w:rsid w:val="00DB652E"/>
    <w:rsid w:val="00DB7FAE"/>
    <w:rsid w:val="00DC4BA4"/>
    <w:rsid w:val="00DC7E4B"/>
    <w:rsid w:val="00DE652E"/>
    <w:rsid w:val="00DE6F7F"/>
    <w:rsid w:val="00DF0055"/>
    <w:rsid w:val="00DF3E04"/>
    <w:rsid w:val="00DF400F"/>
    <w:rsid w:val="00DF52B8"/>
    <w:rsid w:val="00DF6153"/>
    <w:rsid w:val="00DF7FEF"/>
    <w:rsid w:val="00E009C2"/>
    <w:rsid w:val="00E03245"/>
    <w:rsid w:val="00E0540C"/>
    <w:rsid w:val="00E11B92"/>
    <w:rsid w:val="00E16FEC"/>
    <w:rsid w:val="00E21C6F"/>
    <w:rsid w:val="00E23389"/>
    <w:rsid w:val="00E253D0"/>
    <w:rsid w:val="00E25BF9"/>
    <w:rsid w:val="00E359F7"/>
    <w:rsid w:val="00E37782"/>
    <w:rsid w:val="00E4155C"/>
    <w:rsid w:val="00E46934"/>
    <w:rsid w:val="00E505D8"/>
    <w:rsid w:val="00E570A7"/>
    <w:rsid w:val="00E61508"/>
    <w:rsid w:val="00E61D82"/>
    <w:rsid w:val="00E622AD"/>
    <w:rsid w:val="00E669DD"/>
    <w:rsid w:val="00E71E3C"/>
    <w:rsid w:val="00E74D91"/>
    <w:rsid w:val="00E7527F"/>
    <w:rsid w:val="00E76E0D"/>
    <w:rsid w:val="00E80E66"/>
    <w:rsid w:val="00E8339D"/>
    <w:rsid w:val="00E83EFE"/>
    <w:rsid w:val="00E90848"/>
    <w:rsid w:val="00EA2F66"/>
    <w:rsid w:val="00EA415C"/>
    <w:rsid w:val="00EA4981"/>
    <w:rsid w:val="00EB1587"/>
    <w:rsid w:val="00EB1AF4"/>
    <w:rsid w:val="00EB4FA7"/>
    <w:rsid w:val="00EB5C38"/>
    <w:rsid w:val="00EB6AA9"/>
    <w:rsid w:val="00EB6BF8"/>
    <w:rsid w:val="00EC4D68"/>
    <w:rsid w:val="00EC6EF3"/>
    <w:rsid w:val="00ED7D15"/>
    <w:rsid w:val="00EE0E29"/>
    <w:rsid w:val="00EE39EB"/>
    <w:rsid w:val="00EE6CE1"/>
    <w:rsid w:val="00EF17A4"/>
    <w:rsid w:val="00EF200B"/>
    <w:rsid w:val="00EF3989"/>
    <w:rsid w:val="00EF74D2"/>
    <w:rsid w:val="00F00296"/>
    <w:rsid w:val="00F01804"/>
    <w:rsid w:val="00F05B27"/>
    <w:rsid w:val="00F0797D"/>
    <w:rsid w:val="00F115F1"/>
    <w:rsid w:val="00F1609B"/>
    <w:rsid w:val="00F20EA1"/>
    <w:rsid w:val="00F23527"/>
    <w:rsid w:val="00F24833"/>
    <w:rsid w:val="00F26324"/>
    <w:rsid w:val="00F27AE3"/>
    <w:rsid w:val="00F31833"/>
    <w:rsid w:val="00F32409"/>
    <w:rsid w:val="00F43C05"/>
    <w:rsid w:val="00F446DC"/>
    <w:rsid w:val="00F44B75"/>
    <w:rsid w:val="00F44EF0"/>
    <w:rsid w:val="00F46927"/>
    <w:rsid w:val="00F469D9"/>
    <w:rsid w:val="00F46BC1"/>
    <w:rsid w:val="00F47EF6"/>
    <w:rsid w:val="00F5126C"/>
    <w:rsid w:val="00F53602"/>
    <w:rsid w:val="00F54B74"/>
    <w:rsid w:val="00F55140"/>
    <w:rsid w:val="00F5534B"/>
    <w:rsid w:val="00F60CD0"/>
    <w:rsid w:val="00F61F2E"/>
    <w:rsid w:val="00F62C4F"/>
    <w:rsid w:val="00F67A46"/>
    <w:rsid w:val="00F809F3"/>
    <w:rsid w:val="00F8660E"/>
    <w:rsid w:val="00FA145A"/>
    <w:rsid w:val="00FA3AD0"/>
    <w:rsid w:val="00FA3B33"/>
    <w:rsid w:val="00FA7282"/>
    <w:rsid w:val="00FB036D"/>
    <w:rsid w:val="00FB15B0"/>
    <w:rsid w:val="00FB377F"/>
    <w:rsid w:val="00FB393C"/>
    <w:rsid w:val="00FB5E61"/>
    <w:rsid w:val="00FB6B61"/>
    <w:rsid w:val="00FB702B"/>
    <w:rsid w:val="00FC28E0"/>
    <w:rsid w:val="00FD28C7"/>
    <w:rsid w:val="00FD6AA1"/>
    <w:rsid w:val="00FD798A"/>
    <w:rsid w:val="00FE6F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40A0C1"/>
  <w15:chartTrackingRefBased/>
  <w15:docId w15:val="{C6B3024F-6542-9241-8508-B487A773DD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C28E0"/>
    <w:pPr>
      <w:spacing w:after="0" w:line="240" w:lineRule="auto"/>
    </w:pPr>
    <w:rPr>
      <w:rFonts w:ascii="宋体" w:eastAsia="宋体" w:hAnsi="宋体" w:cs="宋体"/>
      <w:kern w:val="0"/>
      <w:sz w:val="24"/>
      <w:lang w:val="en-GB"/>
      <w14:ligatures w14:val="none"/>
    </w:rPr>
  </w:style>
  <w:style w:type="paragraph" w:styleId="1">
    <w:name w:val="heading 1"/>
    <w:basedOn w:val="a"/>
    <w:next w:val="a"/>
    <w:link w:val="10"/>
    <w:uiPriority w:val="9"/>
    <w:qFormat/>
    <w:rsid w:val="000D4149"/>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0D4149"/>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unhideWhenUsed/>
    <w:qFormat/>
    <w:rsid w:val="000D4149"/>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unhideWhenUsed/>
    <w:qFormat/>
    <w:rsid w:val="000D4149"/>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0D4149"/>
    <w:pPr>
      <w:keepNext/>
      <w:keepLines/>
      <w:spacing w:before="80" w:after="40"/>
      <w:outlineLvl w:val="4"/>
    </w:pPr>
    <w:rPr>
      <w:rFonts w:cstheme="majorBidi"/>
      <w:color w:val="2F5496" w:themeColor="accent1" w:themeShade="BF"/>
    </w:rPr>
  </w:style>
  <w:style w:type="paragraph" w:styleId="6">
    <w:name w:val="heading 6"/>
    <w:basedOn w:val="a"/>
    <w:next w:val="a"/>
    <w:link w:val="60"/>
    <w:uiPriority w:val="9"/>
    <w:semiHidden/>
    <w:unhideWhenUsed/>
    <w:qFormat/>
    <w:rsid w:val="000D4149"/>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0D4149"/>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D4149"/>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0D4149"/>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D4149"/>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sid w:val="000D4149"/>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rsid w:val="000D4149"/>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rsid w:val="000D4149"/>
    <w:rPr>
      <w:rFonts w:cstheme="majorBidi"/>
      <w:color w:val="2F5496" w:themeColor="accent1" w:themeShade="BF"/>
      <w:sz w:val="28"/>
      <w:szCs w:val="28"/>
    </w:rPr>
  </w:style>
  <w:style w:type="character" w:customStyle="1" w:styleId="50">
    <w:name w:val="标题 5 字符"/>
    <w:basedOn w:val="a0"/>
    <w:link w:val="5"/>
    <w:uiPriority w:val="9"/>
    <w:semiHidden/>
    <w:rsid w:val="000D4149"/>
    <w:rPr>
      <w:rFonts w:cstheme="majorBidi"/>
      <w:color w:val="2F5496" w:themeColor="accent1" w:themeShade="BF"/>
      <w:sz w:val="24"/>
    </w:rPr>
  </w:style>
  <w:style w:type="character" w:customStyle="1" w:styleId="60">
    <w:name w:val="标题 6 字符"/>
    <w:basedOn w:val="a0"/>
    <w:link w:val="6"/>
    <w:uiPriority w:val="9"/>
    <w:semiHidden/>
    <w:rsid w:val="000D4149"/>
    <w:rPr>
      <w:rFonts w:cstheme="majorBidi"/>
      <w:b/>
      <w:bCs/>
      <w:color w:val="2F5496" w:themeColor="accent1" w:themeShade="BF"/>
    </w:rPr>
  </w:style>
  <w:style w:type="character" w:customStyle="1" w:styleId="70">
    <w:name w:val="标题 7 字符"/>
    <w:basedOn w:val="a0"/>
    <w:link w:val="7"/>
    <w:uiPriority w:val="9"/>
    <w:semiHidden/>
    <w:rsid w:val="000D4149"/>
    <w:rPr>
      <w:rFonts w:cstheme="majorBidi"/>
      <w:b/>
      <w:bCs/>
      <w:color w:val="595959" w:themeColor="text1" w:themeTint="A6"/>
    </w:rPr>
  </w:style>
  <w:style w:type="character" w:customStyle="1" w:styleId="80">
    <w:name w:val="标题 8 字符"/>
    <w:basedOn w:val="a0"/>
    <w:link w:val="8"/>
    <w:uiPriority w:val="9"/>
    <w:semiHidden/>
    <w:rsid w:val="000D4149"/>
    <w:rPr>
      <w:rFonts w:cstheme="majorBidi"/>
      <w:color w:val="595959" w:themeColor="text1" w:themeTint="A6"/>
    </w:rPr>
  </w:style>
  <w:style w:type="character" w:customStyle="1" w:styleId="90">
    <w:name w:val="标题 9 字符"/>
    <w:basedOn w:val="a0"/>
    <w:link w:val="9"/>
    <w:uiPriority w:val="9"/>
    <w:semiHidden/>
    <w:rsid w:val="000D4149"/>
    <w:rPr>
      <w:rFonts w:eastAsiaTheme="majorEastAsia" w:cstheme="majorBidi"/>
      <w:color w:val="595959" w:themeColor="text1" w:themeTint="A6"/>
    </w:rPr>
  </w:style>
  <w:style w:type="paragraph" w:styleId="a3">
    <w:name w:val="Title"/>
    <w:basedOn w:val="a"/>
    <w:next w:val="a"/>
    <w:link w:val="a4"/>
    <w:uiPriority w:val="10"/>
    <w:qFormat/>
    <w:rsid w:val="000D4149"/>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D414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D414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D414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D4149"/>
    <w:pPr>
      <w:spacing w:before="160"/>
      <w:jc w:val="center"/>
    </w:pPr>
    <w:rPr>
      <w:i/>
      <w:iCs/>
      <w:color w:val="404040" w:themeColor="text1" w:themeTint="BF"/>
    </w:rPr>
  </w:style>
  <w:style w:type="character" w:customStyle="1" w:styleId="a8">
    <w:name w:val="引用 字符"/>
    <w:basedOn w:val="a0"/>
    <w:link w:val="a7"/>
    <w:uiPriority w:val="29"/>
    <w:rsid w:val="000D4149"/>
    <w:rPr>
      <w:i/>
      <w:iCs/>
      <w:color w:val="404040" w:themeColor="text1" w:themeTint="BF"/>
    </w:rPr>
  </w:style>
  <w:style w:type="paragraph" w:styleId="a9">
    <w:name w:val="List Paragraph"/>
    <w:basedOn w:val="a"/>
    <w:uiPriority w:val="34"/>
    <w:qFormat/>
    <w:rsid w:val="000D4149"/>
    <w:pPr>
      <w:ind w:left="720"/>
      <w:contextualSpacing/>
    </w:pPr>
  </w:style>
  <w:style w:type="character" w:styleId="aa">
    <w:name w:val="Intense Emphasis"/>
    <w:basedOn w:val="a0"/>
    <w:uiPriority w:val="21"/>
    <w:qFormat/>
    <w:rsid w:val="000D4149"/>
    <w:rPr>
      <w:i/>
      <w:iCs/>
      <w:color w:val="2F5496" w:themeColor="accent1" w:themeShade="BF"/>
    </w:rPr>
  </w:style>
  <w:style w:type="paragraph" w:styleId="ab">
    <w:name w:val="Intense Quote"/>
    <w:basedOn w:val="a"/>
    <w:next w:val="a"/>
    <w:link w:val="ac"/>
    <w:uiPriority w:val="30"/>
    <w:qFormat/>
    <w:rsid w:val="000D414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0D4149"/>
    <w:rPr>
      <w:i/>
      <w:iCs/>
      <w:color w:val="2F5496" w:themeColor="accent1" w:themeShade="BF"/>
    </w:rPr>
  </w:style>
  <w:style w:type="character" w:styleId="ad">
    <w:name w:val="Intense Reference"/>
    <w:basedOn w:val="a0"/>
    <w:uiPriority w:val="32"/>
    <w:qFormat/>
    <w:rsid w:val="000D4149"/>
    <w:rPr>
      <w:b/>
      <w:bCs/>
      <w:smallCaps/>
      <w:color w:val="2F5496" w:themeColor="accent1" w:themeShade="BF"/>
      <w:spacing w:val="5"/>
    </w:rPr>
  </w:style>
  <w:style w:type="character" w:styleId="ae">
    <w:name w:val="Emphasis"/>
    <w:basedOn w:val="a0"/>
    <w:uiPriority w:val="20"/>
    <w:qFormat/>
    <w:rsid w:val="003B7D82"/>
    <w:rPr>
      <w:i/>
      <w:iCs/>
    </w:rPr>
  </w:style>
  <w:style w:type="character" w:styleId="af">
    <w:name w:val="Strong"/>
    <w:basedOn w:val="a0"/>
    <w:uiPriority w:val="22"/>
    <w:qFormat/>
    <w:rsid w:val="00FC28E0"/>
    <w:rPr>
      <w:b/>
      <w:bCs/>
    </w:rPr>
  </w:style>
  <w:style w:type="paragraph" w:styleId="af0">
    <w:name w:val="Normal (Web)"/>
    <w:basedOn w:val="a"/>
    <w:uiPriority w:val="99"/>
    <w:semiHidden/>
    <w:unhideWhenUsed/>
    <w:rsid w:val="00FC28E0"/>
    <w:pPr>
      <w:spacing w:before="100" w:beforeAutospacing="1" w:after="100" w:afterAutospacing="1"/>
    </w:pPr>
  </w:style>
  <w:style w:type="paragraph" w:styleId="af1">
    <w:name w:val="header"/>
    <w:basedOn w:val="a"/>
    <w:link w:val="af2"/>
    <w:uiPriority w:val="99"/>
    <w:unhideWhenUsed/>
    <w:rsid w:val="004142C1"/>
    <w:pPr>
      <w:tabs>
        <w:tab w:val="center" w:pos="4153"/>
        <w:tab w:val="right" w:pos="8306"/>
      </w:tabs>
      <w:snapToGrid w:val="0"/>
      <w:jc w:val="center"/>
    </w:pPr>
    <w:rPr>
      <w:sz w:val="18"/>
      <w:szCs w:val="18"/>
    </w:rPr>
  </w:style>
  <w:style w:type="character" w:customStyle="1" w:styleId="af2">
    <w:name w:val="页眉 字符"/>
    <w:basedOn w:val="a0"/>
    <w:link w:val="af1"/>
    <w:uiPriority w:val="99"/>
    <w:rsid w:val="004142C1"/>
    <w:rPr>
      <w:rFonts w:ascii="宋体" w:eastAsia="宋体" w:hAnsi="宋体" w:cs="宋体"/>
      <w:kern w:val="0"/>
      <w:sz w:val="18"/>
      <w:szCs w:val="18"/>
      <w14:ligatures w14:val="none"/>
    </w:rPr>
  </w:style>
  <w:style w:type="paragraph" w:styleId="af3">
    <w:name w:val="footer"/>
    <w:basedOn w:val="a"/>
    <w:link w:val="af4"/>
    <w:uiPriority w:val="99"/>
    <w:unhideWhenUsed/>
    <w:rsid w:val="004142C1"/>
    <w:pPr>
      <w:tabs>
        <w:tab w:val="center" w:pos="4153"/>
        <w:tab w:val="right" w:pos="8306"/>
      </w:tabs>
      <w:snapToGrid w:val="0"/>
    </w:pPr>
    <w:rPr>
      <w:sz w:val="18"/>
      <w:szCs w:val="18"/>
    </w:rPr>
  </w:style>
  <w:style w:type="character" w:customStyle="1" w:styleId="af4">
    <w:name w:val="页脚 字符"/>
    <w:basedOn w:val="a0"/>
    <w:link w:val="af3"/>
    <w:uiPriority w:val="99"/>
    <w:rsid w:val="004142C1"/>
    <w:rPr>
      <w:rFonts w:ascii="宋体" w:eastAsia="宋体" w:hAnsi="宋体" w:cs="宋体"/>
      <w:kern w:val="0"/>
      <w:sz w:val="18"/>
      <w:szCs w:val="18"/>
      <w14:ligatures w14:val="none"/>
    </w:rPr>
  </w:style>
  <w:style w:type="character" w:styleId="af5">
    <w:name w:val="Hyperlink"/>
    <w:basedOn w:val="a0"/>
    <w:uiPriority w:val="99"/>
    <w:unhideWhenUsed/>
    <w:rsid w:val="00471D00"/>
    <w:rPr>
      <w:color w:val="0563C1" w:themeColor="hyperlink"/>
      <w:u w:val="single"/>
    </w:rPr>
  </w:style>
  <w:style w:type="paragraph" w:styleId="TOC">
    <w:name w:val="TOC Heading"/>
    <w:basedOn w:val="1"/>
    <w:next w:val="a"/>
    <w:uiPriority w:val="39"/>
    <w:unhideWhenUsed/>
    <w:qFormat/>
    <w:rsid w:val="000B2FE9"/>
    <w:pPr>
      <w:spacing w:before="240" w:after="0" w:line="259" w:lineRule="auto"/>
      <w:outlineLvl w:val="9"/>
    </w:pPr>
    <w:rPr>
      <w:sz w:val="32"/>
      <w:szCs w:val="32"/>
      <w:lang w:val="en-US"/>
    </w:rPr>
  </w:style>
  <w:style w:type="paragraph" w:styleId="TOC3">
    <w:name w:val="toc 3"/>
    <w:basedOn w:val="a"/>
    <w:next w:val="a"/>
    <w:autoRedefine/>
    <w:uiPriority w:val="39"/>
    <w:unhideWhenUsed/>
    <w:rsid w:val="000B2FE9"/>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47542">
      <w:bodyDiv w:val="1"/>
      <w:marLeft w:val="0"/>
      <w:marRight w:val="0"/>
      <w:marTop w:val="0"/>
      <w:marBottom w:val="0"/>
      <w:divBdr>
        <w:top w:val="none" w:sz="0" w:space="0" w:color="auto"/>
        <w:left w:val="none" w:sz="0" w:space="0" w:color="auto"/>
        <w:bottom w:val="none" w:sz="0" w:space="0" w:color="auto"/>
        <w:right w:val="none" w:sz="0" w:space="0" w:color="auto"/>
      </w:divBdr>
    </w:div>
    <w:div w:id="73433069">
      <w:bodyDiv w:val="1"/>
      <w:marLeft w:val="0"/>
      <w:marRight w:val="0"/>
      <w:marTop w:val="0"/>
      <w:marBottom w:val="0"/>
      <w:divBdr>
        <w:top w:val="none" w:sz="0" w:space="0" w:color="auto"/>
        <w:left w:val="none" w:sz="0" w:space="0" w:color="auto"/>
        <w:bottom w:val="none" w:sz="0" w:space="0" w:color="auto"/>
        <w:right w:val="none" w:sz="0" w:space="0" w:color="auto"/>
      </w:divBdr>
    </w:div>
    <w:div w:id="106127517">
      <w:bodyDiv w:val="1"/>
      <w:marLeft w:val="0"/>
      <w:marRight w:val="0"/>
      <w:marTop w:val="0"/>
      <w:marBottom w:val="0"/>
      <w:divBdr>
        <w:top w:val="none" w:sz="0" w:space="0" w:color="auto"/>
        <w:left w:val="none" w:sz="0" w:space="0" w:color="auto"/>
        <w:bottom w:val="none" w:sz="0" w:space="0" w:color="auto"/>
        <w:right w:val="none" w:sz="0" w:space="0" w:color="auto"/>
      </w:divBdr>
    </w:div>
    <w:div w:id="107898145">
      <w:bodyDiv w:val="1"/>
      <w:marLeft w:val="0"/>
      <w:marRight w:val="0"/>
      <w:marTop w:val="0"/>
      <w:marBottom w:val="0"/>
      <w:divBdr>
        <w:top w:val="none" w:sz="0" w:space="0" w:color="auto"/>
        <w:left w:val="none" w:sz="0" w:space="0" w:color="auto"/>
        <w:bottom w:val="none" w:sz="0" w:space="0" w:color="auto"/>
        <w:right w:val="none" w:sz="0" w:space="0" w:color="auto"/>
      </w:divBdr>
    </w:div>
    <w:div w:id="123667157">
      <w:bodyDiv w:val="1"/>
      <w:marLeft w:val="0"/>
      <w:marRight w:val="0"/>
      <w:marTop w:val="0"/>
      <w:marBottom w:val="0"/>
      <w:divBdr>
        <w:top w:val="none" w:sz="0" w:space="0" w:color="auto"/>
        <w:left w:val="none" w:sz="0" w:space="0" w:color="auto"/>
        <w:bottom w:val="none" w:sz="0" w:space="0" w:color="auto"/>
        <w:right w:val="none" w:sz="0" w:space="0" w:color="auto"/>
      </w:divBdr>
    </w:div>
    <w:div w:id="126894336">
      <w:bodyDiv w:val="1"/>
      <w:marLeft w:val="0"/>
      <w:marRight w:val="0"/>
      <w:marTop w:val="0"/>
      <w:marBottom w:val="0"/>
      <w:divBdr>
        <w:top w:val="none" w:sz="0" w:space="0" w:color="auto"/>
        <w:left w:val="none" w:sz="0" w:space="0" w:color="auto"/>
        <w:bottom w:val="none" w:sz="0" w:space="0" w:color="auto"/>
        <w:right w:val="none" w:sz="0" w:space="0" w:color="auto"/>
      </w:divBdr>
    </w:div>
    <w:div w:id="134375055">
      <w:bodyDiv w:val="1"/>
      <w:marLeft w:val="0"/>
      <w:marRight w:val="0"/>
      <w:marTop w:val="0"/>
      <w:marBottom w:val="0"/>
      <w:divBdr>
        <w:top w:val="none" w:sz="0" w:space="0" w:color="auto"/>
        <w:left w:val="none" w:sz="0" w:space="0" w:color="auto"/>
        <w:bottom w:val="none" w:sz="0" w:space="0" w:color="auto"/>
        <w:right w:val="none" w:sz="0" w:space="0" w:color="auto"/>
      </w:divBdr>
    </w:div>
    <w:div w:id="163479257">
      <w:bodyDiv w:val="1"/>
      <w:marLeft w:val="0"/>
      <w:marRight w:val="0"/>
      <w:marTop w:val="0"/>
      <w:marBottom w:val="0"/>
      <w:divBdr>
        <w:top w:val="none" w:sz="0" w:space="0" w:color="auto"/>
        <w:left w:val="none" w:sz="0" w:space="0" w:color="auto"/>
        <w:bottom w:val="none" w:sz="0" w:space="0" w:color="auto"/>
        <w:right w:val="none" w:sz="0" w:space="0" w:color="auto"/>
      </w:divBdr>
    </w:div>
    <w:div w:id="228082153">
      <w:bodyDiv w:val="1"/>
      <w:marLeft w:val="0"/>
      <w:marRight w:val="0"/>
      <w:marTop w:val="0"/>
      <w:marBottom w:val="0"/>
      <w:divBdr>
        <w:top w:val="none" w:sz="0" w:space="0" w:color="auto"/>
        <w:left w:val="none" w:sz="0" w:space="0" w:color="auto"/>
        <w:bottom w:val="none" w:sz="0" w:space="0" w:color="auto"/>
        <w:right w:val="none" w:sz="0" w:space="0" w:color="auto"/>
      </w:divBdr>
    </w:div>
    <w:div w:id="254746810">
      <w:bodyDiv w:val="1"/>
      <w:marLeft w:val="0"/>
      <w:marRight w:val="0"/>
      <w:marTop w:val="0"/>
      <w:marBottom w:val="0"/>
      <w:divBdr>
        <w:top w:val="none" w:sz="0" w:space="0" w:color="auto"/>
        <w:left w:val="none" w:sz="0" w:space="0" w:color="auto"/>
        <w:bottom w:val="none" w:sz="0" w:space="0" w:color="auto"/>
        <w:right w:val="none" w:sz="0" w:space="0" w:color="auto"/>
      </w:divBdr>
    </w:div>
    <w:div w:id="276497579">
      <w:bodyDiv w:val="1"/>
      <w:marLeft w:val="0"/>
      <w:marRight w:val="0"/>
      <w:marTop w:val="0"/>
      <w:marBottom w:val="0"/>
      <w:divBdr>
        <w:top w:val="none" w:sz="0" w:space="0" w:color="auto"/>
        <w:left w:val="none" w:sz="0" w:space="0" w:color="auto"/>
        <w:bottom w:val="none" w:sz="0" w:space="0" w:color="auto"/>
        <w:right w:val="none" w:sz="0" w:space="0" w:color="auto"/>
      </w:divBdr>
    </w:div>
    <w:div w:id="276914540">
      <w:bodyDiv w:val="1"/>
      <w:marLeft w:val="0"/>
      <w:marRight w:val="0"/>
      <w:marTop w:val="0"/>
      <w:marBottom w:val="0"/>
      <w:divBdr>
        <w:top w:val="none" w:sz="0" w:space="0" w:color="auto"/>
        <w:left w:val="none" w:sz="0" w:space="0" w:color="auto"/>
        <w:bottom w:val="none" w:sz="0" w:space="0" w:color="auto"/>
        <w:right w:val="none" w:sz="0" w:space="0" w:color="auto"/>
      </w:divBdr>
    </w:div>
    <w:div w:id="304050724">
      <w:bodyDiv w:val="1"/>
      <w:marLeft w:val="0"/>
      <w:marRight w:val="0"/>
      <w:marTop w:val="0"/>
      <w:marBottom w:val="0"/>
      <w:divBdr>
        <w:top w:val="none" w:sz="0" w:space="0" w:color="auto"/>
        <w:left w:val="none" w:sz="0" w:space="0" w:color="auto"/>
        <w:bottom w:val="none" w:sz="0" w:space="0" w:color="auto"/>
        <w:right w:val="none" w:sz="0" w:space="0" w:color="auto"/>
      </w:divBdr>
    </w:div>
    <w:div w:id="309990351">
      <w:bodyDiv w:val="1"/>
      <w:marLeft w:val="0"/>
      <w:marRight w:val="0"/>
      <w:marTop w:val="0"/>
      <w:marBottom w:val="0"/>
      <w:divBdr>
        <w:top w:val="none" w:sz="0" w:space="0" w:color="auto"/>
        <w:left w:val="none" w:sz="0" w:space="0" w:color="auto"/>
        <w:bottom w:val="none" w:sz="0" w:space="0" w:color="auto"/>
        <w:right w:val="none" w:sz="0" w:space="0" w:color="auto"/>
      </w:divBdr>
    </w:div>
    <w:div w:id="315502119">
      <w:bodyDiv w:val="1"/>
      <w:marLeft w:val="0"/>
      <w:marRight w:val="0"/>
      <w:marTop w:val="0"/>
      <w:marBottom w:val="0"/>
      <w:divBdr>
        <w:top w:val="none" w:sz="0" w:space="0" w:color="auto"/>
        <w:left w:val="none" w:sz="0" w:space="0" w:color="auto"/>
        <w:bottom w:val="none" w:sz="0" w:space="0" w:color="auto"/>
        <w:right w:val="none" w:sz="0" w:space="0" w:color="auto"/>
      </w:divBdr>
    </w:div>
    <w:div w:id="405299801">
      <w:bodyDiv w:val="1"/>
      <w:marLeft w:val="0"/>
      <w:marRight w:val="0"/>
      <w:marTop w:val="0"/>
      <w:marBottom w:val="0"/>
      <w:divBdr>
        <w:top w:val="none" w:sz="0" w:space="0" w:color="auto"/>
        <w:left w:val="none" w:sz="0" w:space="0" w:color="auto"/>
        <w:bottom w:val="none" w:sz="0" w:space="0" w:color="auto"/>
        <w:right w:val="none" w:sz="0" w:space="0" w:color="auto"/>
      </w:divBdr>
    </w:div>
    <w:div w:id="436995775">
      <w:bodyDiv w:val="1"/>
      <w:marLeft w:val="0"/>
      <w:marRight w:val="0"/>
      <w:marTop w:val="0"/>
      <w:marBottom w:val="0"/>
      <w:divBdr>
        <w:top w:val="none" w:sz="0" w:space="0" w:color="auto"/>
        <w:left w:val="none" w:sz="0" w:space="0" w:color="auto"/>
        <w:bottom w:val="none" w:sz="0" w:space="0" w:color="auto"/>
        <w:right w:val="none" w:sz="0" w:space="0" w:color="auto"/>
      </w:divBdr>
    </w:div>
    <w:div w:id="451486083">
      <w:bodyDiv w:val="1"/>
      <w:marLeft w:val="0"/>
      <w:marRight w:val="0"/>
      <w:marTop w:val="0"/>
      <w:marBottom w:val="0"/>
      <w:divBdr>
        <w:top w:val="none" w:sz="0" w:space="0" w:color="auto"/>
        <w:left w:val="none" w:sz="0" w:space="0" w:color="auto"/>
        <w:bottom w:val="none" w:sz="0" w:space="0" w:color="auto"/>
        <w:right w:val="none" w:sz="0" w:space="0" w:color="auto"/>
      </w:divBdr>
    </w:div>
    <w:div w:id="456292269">
      <w:bodyDiv w:val="1"/>
      <w:marLeft w:val="0"/>
      <w:marRight w:val="0"/>
      <w:marTop w:val="0"/>
      <w:marBottom w:val="0"/>
      <w:divBdr>
        <w:top w:val="none" w:sz="0" w:space="0" w:color="auto"/>
        <w:left w:val="none" w:sz="0" w:space="0" w:color="auto"/>
        <w:bottom w:val="none" w:sz="0" w:space="0" w:color="auto"/>
        <w:right w:val="none" w:sz="0" w:space="0" w:color="auto"/>
      </w:divBdr>
    </w:div>
    <w:div w:id="459885216">
      <w:bodyDiv w:val="1"/>
      <w:marLeft w:val="0"/>
      <w:marRight w:val="0"/>
      <w:marTop w:val="0"/>
      <w:marBottom w:val="0"/>
      <w:divBdr>
        <w:top w:val="none" w:sz="0" w:space="0" w:color="auto"/>
        <w:left w:val="none" w:sz="0" w:space="0" w:color="auto"/>
        <w:bottom w:val="none" w:sz="0" w:space="0" w:color="auto"/>
        <w:right w:val="none" w:sz="0" w:space="0" w:color="auto"/>
      </w:divBdr>
    </w:div>
    <w:div w:id="465272702">
      <w:bodyDiv w:val="1"/>
      <w:marLeft w:val="0"/>
      <w:marRight w:val="0"/>
      <w:marTop w:val="0"/>
      <w:marBottom w:val="0"/>
      <w:divBdr>
        <w:top w:val="none" w:sz="0" w:space="0" w:color="auto"/>
        <w:left w:val="none" w:sz="0" w:space="0" w:color="auto"/>
        <w:bottom w:val="none" w:sz="0" w:space="0" w:color="auto"/>
        <w:right w:val="none" w:sz="0" w:space="0" w:color="auto"/>
      </w:divBdr>
    </w:div>
    <w:div w:id="467476792">
      <w:bodyDiv w:val="1"/>
      <w:marLeft w:val="0"/>
      <w:marRight w:val="0"/>
      <w:marTop w:val="0"/>
      <w:marBottom w:val="0"/>
      <w:divBdr>
        <w:top w:val="none" w:sz="0" w:space="0" w:color="auto"/>
        <w:left w:val="none" w:sz="0" w:space="0" w:color="auto"/>
        <w:bottom w:val="none" w:sz="0" w:space="0" w:color="auto"/>
        <w:right w:val="none" w:sz="0" w:space="0" w:color="auto"/>
      </w:divBdr>
    </w:div>
    <w:div w:id="502090487">
      <w:bodyDiv w:val="1"/>
      <w:marLeft w:val="0"/>
      <w:marRight w:val="0"/>
      <w:marTop w:val="0"/>
      <w:marBottom w:val="0"/>
      <w:divBdr>
        <w:top w:val="none" w:sz="0" w:space="0" w:color="auto"/>
        <w:left w:val="none" w:sz="0" w:space="0" w:color="auto"/>
        <w:bottom w:val="none" w:sz="0" w:space="0" w:color="auto"/>
        <w:right w:val="none" w:sz="0" w:space="0" w:color="auto"/>
      </w:divBdr>
    </w:div>
    <w:div w:id="506403005">
      <w:bodyDiv w:val="1"/>
      <w:marLeft w:val="0"/>
      <w:marRight w:val="0"/>
      <w:marTop w:val="0"/>
      <w:marBottom w:val="0"/>
      <w:divBdr>
        <w:top w:val="none" w:sz="0" w:space="0" w:color="auto"/>
        <w:left w:val="none" w:sz="0" w:space="0" w:color="auto"/>
        <w:bottom w:val="none" w:sz="0" w:space="0" w:color="auto"/>
        <w:right w:val="none" w:sz="0" w:space="0" w:color="auto"/>
      </w:divBdr>
    </w:div>
    <w:div w:id="526452599">
      <w:bodyDiv w:val="1"/>
      <w:marLeft w:val="0"/>
      <w:marRight w:val="0"/>
      <w:marTop w:val="0"/>
      <w:marBottom w:val="0"/>
      <w:divBdr>
        <w:top w:val="none" w:sz="0" w:space="0" w:color="auto"/>
        <w:left w:val="none" w:sz="0" w:space="0" w:color="auto"/>
        <w:bottom w:val="none" w:sz="0" w:space="0" w:color="auto"/>
        <w:right w:val="none" w:sz="0" w:space="0" w:color="auto"/>
      </w:divBdr>
    </w:div>
    <w:div w:id="554901654">
      <w:bodyDiv w:val="1"/>
      <w:marLeft w:val="0"/>
      <w:marRight w:val="0"/>
      <w:marTop w:val="0"/>
      <w:marBottom w:val="0"/>
      <w:divBdr>
        <w:top w:val="none" w:sz="0" w:space="0" w:color="auto"/>
        <w:left w:val="none" w:sz="0" w:space="0" w:color="auto"/>
        <w:bottom w:val="none" w:sz="0" w:space="0" w:color="auto"/>
        <w:right w:val="none" w:sz="0" w:space="0" w:color="auto"/>
      </w:divBdr>
    </w:div>
    <w:div w:id="602306123">
      <w:bodyDiv w:val="1"/>
      <w:marLeft w:val="0"/>
      <w:marRight w:val="0"/>
      <w:marTop w:val="0"/>
      <w:marBottom w:val="0"/>
      <w:divBdr>
        <w:top w:val="none" w:sz="0" w:space="0" w:color="auto"/>
        <w:left w:val="none" w:sz="0" w:space="0" w:color="auto"/>
        <w:bottom w:val="none" w:sz="0" w:space="0" w:color="auto"/>
        <w:right w:val="none" w:sz="0" w:space="0" w:color="auto"/>
      </w:divBdr>
    </w:div>
    <w:div w:id="631058680">
      <w:bodyDiv w:val="1"/>
      <w:marLeft w:val="0"/>
      <w:marRight w:val="0"/>
      <w:marTop w:val="0"/>
      <w:marBottom w:val="0"/>
      <w:divBdr>
        <w:top w:val="none" w:sz="0" w:space="0" w:color="auto"/>
        <w:left w:val="none" w:sz="0" w:space="0" w:color="auto"/>
        <w:bottom w:val="none" w:sz="0" w:space="0" w:color="auto"/>
        <w:right w:val="none" w:sz="0" w:space="0" w:color="auto"/>
      </w:divBdr>
    </w:div>
    <w:div w:id="650064399">
      <w:bodyDiv w:val="1"/>
      <w:marLeft w:val="0"/>
      <w:marRight w:val="0"/>
      <w:marTop w:val="0"/>
      <w:marBottom w:val="0"/>
      <w:divBdr>
        <w:top w:val="none" w:sz="0" w:space="0" w:color="auto"/>
        <w:left w:val="none" w:sz="0" w:space="0" w:color="auto"/>
        <w:bottom w:val="none" w:sz="0" w:space="0" w:color="auto"/>
        <w:right w:val="none" w:sz="0" w:space="0" w:color="auto"/>
      </w:divBdr>
    </w:div>
    <w:div w:id="684140049">
      <w:bodyDiv w:val="1"/>
      <w:marLeft w:val="0"/>
      <w:marRight w:val="0"/>
      <w:marTop w:val="0"/>
      <w:marBottom w:val="0"/>
      <w:divBdr>
        <w:top w:val="none" w:sz="0" w:space="0" w:color="auto"/>
        <w:left w:val="none" w:sz="0" w:space="0" w:color="auto"/>
        <w:bottom w:val="none" w:sz="0" w:space="0" w:color="auto"/>
        <w:right w:val="none" w:sz="0" w:space="0" w:color="auto"/>
      </w:divBdr>
    </w:div>
    <w:div w:id="747847166">
      <w:bodyDiv w:val="1"/>
      <w:marLeft w:val="0"/>
      <w:marRight w:val="0"/>
      <w:marTop w:val="0"/>
      <w:marBottom w:val="0"/>
      <w:divBdr>
        <w:top w:val="none" w:sz="0" w:space="0" w:color="auto"/>
        <w:left w:val="none" w:sz="0" w:space="0" w:color="auto"/>
        <w:bottom w:val="none" w:sz="0" w:space="0" w:color="auto"/>
        <w:right w:val="none" w:sz="0" w:space="0" w:color="auto"/>
      </w:divBdr>
    </w:div>
    <w:div w:id="777872599">
      <w:bodyDiv w:val="1"/>
      <w:marLeft w:val="0"/>
      <w:marRight w:val="0"/>
      <w:marTop w:val="0"/>
      <w:marBottom w:val="0"/>
      <w:divBdr>
        <w:top w:val="none" w:sz="0" w:space="0" w:color="auto"/>
        <w:left w:val="none" w:sz="0" w:space="0" w:color="auto"/>
        <w:bottom w:val="none" w:sz="0" w:space="0" w:color="auto"/>
        <w:right w:val="none" w:sz="0" w:space="0" w:color="auto"/>
      </w:divBdr>
    </w:div>
    <w:div w:id="812983988">
      <w:bodyDiv w:val="1"/>
      <w:marLeft w:val="0"/>
      <w:marRight w:val="0"/>
      <w:marTop w:val="0"/>
      <w:marBottom w:val="0"/>
      <w:divBdr>
        <w:top w:val="none" w:sz="0" w:space="0" w:color="auto"/>
        <w:left w:val="none" w:sz="0" w:space="0" w:color="auto"/>
        <w:bottom w:val="none" w:sz="0" w:space="0" w:color="auto"/>
        <w:right w:val="none" w:sz="0" w:space="0" w:color="auto"/>
      </w:divBdr>
    </w:div>
    <w:div w:id="864828408">
      <w:bodyDiv w:val="1"/>
      <w:marLeft w:val="0"/>
      <w:marRight w:val="0"/>
      <w:marTop w:val="0"/>
      <w:marBottom w:val="0"/>
      <w:divBdr>
        <w:top w:val="none" w:sz="0" w:space="0" w:color="auto"/>
        <w:left w:val="none" w:sz="0" w:space="0" w:color="auto"/>
        <w:bottom w:val="none" w:sz="0" w:space="0" w:color="auto"/>
        <w:right w:val="none" w:sz="0" w:space="0" w:color="auto"/>
      </w:divBdr>
    </w:div>
    <w:div w:id="867791010">
      <w:bodyDiv w:val="1"/>
      <w:marLeft w:val="0"/>
      <w:marRight w:val="0"/>
      <w:marTop w:val="0"/>
      <w:marBottom w:val="0"/>
      <w:divBdr>
        <w:top w:val="none" w:sz="0" w:space="0" w:color="auto"/>
        <w:left w:val="none" w:sz="0" w:space="0" w:color="auto"/>
        <w:bottom w:val="none" w:sz="0" w:space="0" w:color="auto"/>
        <w:right w:val="none" w:sz="0" w:space="0" w:color="auto"/>
      </w:divBdr>
    </w:div>
    <w:div w:id="909315515">
      <w:bodyDiv w:val="1"/>
      <w:marLeft w:val="0"/>
      <w:marRight w:val="0"/>
      <w:marTop w:val="0"/>
      <w:marBottom w:val="0"/>
      <w:divBdr>
        <w:top w:val="none" w:sz="0" w:space="0" w:color="auto"/>
        <w:left w:val="none" w:sz="0" w:space="0" w:color="auto"/>
        <w:bottom w:val="none" w:sz="0" w:space="0" w:color="auto"/>
        <w:right w:val="none" w:sz="0" w:space="0" w:color="auto"/>
      </w:divBdr>
    </w:div>
    <w:div w:id="926615543">
      <w:bodyDiv w:val="1"/>
      <w:marLeft w:val="0"/>
      <w:marRight w:val="0"/>
      <w:marTop w:val="0"/>
      <w:marBottom w:val="0"/>
      <w:divBdr>
        <w:top w:val="none" w:sz="0" w:space="0" w:color="auto"/>
        <w:left w:val="none" w:sz="0" w:space="0" w:color="auto"/>
        <w:bottom w:val="none" w:sz="0" w:space="0" w:color="auto"/>
        <w:right w:val="none" w:sz="0" w:space="0" w:color="auto"/>
      </w:divBdr>
    </w:div>
    <w:div w:id="970213854">
      <w:bodyDiv w:val="1"/>
      <w:marLeft w:val="0"/>
      <w:marRight w:val="0"/>
      <w:marTop w:val="0"/>
      <w:marBottom w:val="0"/>
      <w:divBdr>
        <w:top w:val="none" w:sz="0" w:space="0" w:color="auto"/>
        <w:left w:val="none" w:sz="0" w:space="0" w:color="auto"/>
        <w:bottom w:val="none" w:sz="0" w:space="0" w:color="auto"/>
        <w:right w:val="none" w:sz="0" w:space="0" w:color="auto"/>
      </w:divBdr>
    </w:div>
    <w:div w:id="980380205">
      <w:bodyDiv w:val="1"/>
      <w:marLeft w:val="0"/>
      <w:marRight w:val="0"/>
      <w:marTop w:val="0"/>
      <w:marBottom w:val="0"/>
      <w:divBdr>
        <w:top w:val="none" w:sz="0" w:space="0" w:color="auto"/>
        <w:left w:val="none" w:sz="0" w:space="0" w:color="auto"/>
        <w:bottom w:val="none" w:sz="0" w:space="0" w:color="auto"/>
        <w:right w:val="none" w:sz="0" w:space="0" w:color="auto"/>
      </w:divBdr>
    </w:div>
    <w:div w:id="1003507652">
      <w:bodyDiv w:val="1"/>
      <w:marLeft w:val="0"/>
      <w:marRight w:val="0"/>
      <w:marTop w:val="0"/>
      <w:marBottom w:val="0"/>
      <w:divBdr>
        <w:top w:val="none" w:sz="0" w:space="0" w:color="auto"/>
        <w:left w:val="none" w:sz="0" w:space="0" w:color="auto"/>
        <w:bottom w:val="none" w:sz="0" w:space="0" w:color="auto"/>
        <w:right w:val="none" w:sz="0" w:space="0" w:color="auto"/>
      </w:divBdr>
    </w:div>
    <w:div w:id="1009599901">
      <w:bodyDiv w:val="1"/>
      <w:marLeft w:val="0"/>
      <w:marRight w:val="0"/>
      <w:marTop w:val="0"/>
      <w:marBottom w:val="0"/>
      <w:divBdr>
        <w:top w:val="none" w:sz="0" w:space="0" w:color="auto"/>
        <w:left w:val="none" w:sz="0" w:space="0" w:color="auto"/>
        <w:bottom w:val="none" w:sz="0" w:space="0" w:color="auto"/>
        <w:right w:val="none" w:sz="0" w:space="0" w:color="auto"/>
      </w:divBdr>
    </w:div>
    <w:div w:id="1076897170">
      <w:bodyDiv w:val="1"/>
      <w:marLeft w:val="0"/>
      <w:marRight w:val="0"/>
      <w:marTop w:val="0"/>
      <w:marBottom w:val="0"/>
      <w:divBdr>
        <w:top w:val="none" w:sz="0" w:space="0" w:color="auto"/>
        <w:left w:val="none" w:sz="0" w:space="0" w:color="auto"/>
        <w:bottom w:val="none" w:sz="0" w:space="0" w:color="auto"/>
        <w:right w:val="none" w:sz="0" w:space="0" w:color="auto"/>
      </w:divBdr>
    </w:div>
    <w:div w:id="1134323532">
      <w:bodyDiv w:val="1"/>
      <w:marLeft w:val="0"/>
      <w:marRight w:val="0"/>
      <w:marTop w:val="0"/>
      <w:marBottom w:val="0"/>
      <w:divBdr>
        <w:top w:val="none" w:sz="0" w:space="0" w:color="auto"/>
        <w:left w:val="none" w:sz="0" w:space="0" w:color="auto"/>
        <w:bottom w:val="none" w:sz="0" w:space="0" w:color="auto"/>
        <w:right w:val="none" w:sz="0" w:space="0" w:color="auto"/>
      </w:divBdr>
    </w:div>
    <w:div w:id="1144159754">
      <w:bodyDiv w:val="1"/>
      <w:marLeft w:val="0"/>
      <w:marRight w:val="0"/>
      <w:marTop w:val="0"/>
      <w:marBottom w:val="0"/>
      <w:divBdr>
        <w:top w:val="none" w:sz="0" w:space="0" w:color="auto"/>
        <w:left w:val="none" w:sz="0" w:space="0" w:color="auto"/>
        <w:bottom w:val="none" w:sz="0" w:space="0" w:color="auto"/>
        <w:right w:val="none" w:sz="0" w:space="0" w:color="auto"/>
      </w:divBdr>
    </w:div>
    <w:div w:id="1196193770">
      <w:bodyDiv w:val="1"/>
      <w:marLeft w:val="0"/>
      <w:marRight w:val="0"/>
      <w:marTop w:val="0"/>
      <w:marBottom w:val="0"/>
      <w:divBdr>
        <w:top w:val="none" w:sz="0" w:space="0" w:color="auto"/>
        <w:left w:val="none" w:sz="0" w:space="0" w:color="auto"/>
        <w:bottom w:val="none" w:sz="0" w:space="0" w:color="auto"/>
        <w:right w:val="none" w:sz="0" w:space="0" w:color="auto"/>
      </w:divBdr>
    </w:div>
    <w:div w:id="1198592198">
      <w:bodyDiv w:val="1"/>
      <w:marLeft w:val="0"/>
      <w:marRight w:val="0"/>
      <w:marTop w:val="0"/>
      <w:marBottom w:val="0"/>
      <w:divBdr>
        <w:top w:val="none" w:sz="0" w:space="0" w:color="auto"/>
        <w:left w:val="none" w:sz="0" w:space="0" w:color="auto"/>
        <w:bottom w:val="none" w:sz="0" w:space="0" w:color="auto"/>
        <w:right w:val="none" w:sz="0" w:space="0" w:color="auto"/>
      </w:divBdr>
    </w:div>
    <w:div w:id="1199664233">
      <w:bodyDiv w:val="1"/>
      <w:marLeft w:val="0"/>
      <w:marRight w:val="0"/>
      <w:marTop w:val="0"/>
      <w:marBottom w:val="0"/>
      <w:divBdr>
        <w:top w:val="none" w:sz="0" w:space="0" w:color="auto"/>
        <w:left w:val="none" w:sz="0" w:space="0" w:color="auto"/>
        <w:bottom w:val="none" w:sz="0" w:space="0" w:color="auto"/>
        <w:right w:val="none" w:sz="0" w:space="0" w:color="auto"/>
      </w:divBdr>
    </w:div>
    <w:div w:id="1200706548">
      <w:bodyDiv w:val="1"/>
      <w:marLeft w:val="0"/>
      <w:marRight w:val="0"/>
      <w:marTop w:val="0"/>
      <w:marBottom w:val="0"/>
      <w:divBdr>
        <w:top w:val="none" w:sz="0" w:space="0" w:color="auto"/>
        <w:left w:val="none" w:sz="0" w:space="0" w:color="auto"/>
        <w:bottom w:val="none" w:sz="0" w:space="0" w:color="auto"/>
        <w:right w:val="none" w:sz="0" w:space="0" w:color="auto"/>
      </w:divBdr>
    </w:div>
    <w:div w:id="1221749677">
      <w:bodyDiv w:val="1"/>
      <w:marLeft w:val="0"/>
      <w:marRight w:val="0"/>
      <w:marTop w:val="0"/>
      <w:marBottom w:val="0"/>
      <w:divBdr>
        <w:top w:val="none" w:sz="0" w:space="0" w:color="auto"/>
        <w:left w:val="none" w:sz="0" w:space="0" w:color="auto"/>
        <w:bottom w:val="none" w:sz="0" w:space="0" w:color="auto"/>
        <w:right w:val="none" w:sz="0" w:space="0" w:color="auto"/>
      </w:divBdr>
    </w:div>
    <w:div w:id="1227254895">
      <w:bodyDiv w:val="1"/>
      <w:marLeft w:val="0"/>
      <w:marRight w:val="0"/>
      <w:marTop w:val="0"/>
      <w:marBottom w:val="0"/>
      <w:divBdr>
        <w:top w:val="none" w:sz="0" w:space="0" w:color="auto"/>
        <w:left w:val="none" w:sz="0" w:space="0" w:color="auto"/>
        <w:bottom w:val="none" w:sz="0" w:space="0" w:color="auto"/>
        <w:right w:val="none" w:sz="0" w:space="0" w:color="auto"/>
      </w:divBdr>
    </w:div>
    <w:div w:id="1235581351">
      <w:bodyDiv w:val="1"/>
      <w:marLeft w:val="0"/>
      <w:marRight w:val="0"/>
      <w:marTop w:val="0"/>
      <w:marBottom w:val="0"/>
      <w:divBdr>
        <w:top w:val="none" w:sz="0" w:space="0" w:color="auto"/>
        <w:left w:val="none" w:sz="0" w:space="0" w:color="auto"/>
        <w:bottom w:val="none" w:sz="0" w:space="0" w:color="auto"/>
        <w:right w:val="none" w:sz="0" w:space="0" w:color="auto"/>
      </w:divBdr>
    </w:div>
    <w:div w:id="1273828472">
      <w:bodyDiv w:val="1"/>
      <w:marLeft w:val="0"/>
      <w:marRight w:val="0"/>
      <w:marTop w:val="0"/>
      <w:marBottom w:val="0"/>
      <w:divBdr>
        <w:top w:val="none" w:sz="0" w:space="0" w:color="auto"/>
        <w:left w:val="none" w:sz="0" w:space="0" w:color="auto"/>
        <w:bottom w:val="none" w:sz="0" w:space="0" w:color="auto"/>
        <w:right w:val="none" w:sz="0" w:space="0" w:color="auto"/>
      </w:divBdr>
    </w:div>
    <w:div w:id="1289122219">
      <w:bodyDiv w:val="1"/>
      <w:marLeft w:val="0"/>
      <w:marRight w:val="0"/>
      <w:marTop w:val="0"/>
      <w:marBottom w:val="0"/>
      <w:divBdr>
        <w:top w:val="none" w:sz="0" w:space="0" w:color="auto"/>
        <w:left w:val="none" w:sz="0" w:space="0" w:color="auto"/>
        <w:bottom w:val="none" w:sz="0" w:space="0" w:color="auto"/>
        <w:right w:val="none" w:sz="0" w:space="0" w:color="auto"/>
      </w:divBdr>
    </w:div>
    <w:div w:id="1310162744">
      <w:bodyDiv w:val="1"/>
      <w:marLeft w:val="0"/>
      <w:marRight w:val="0"/>
      <w:marTop w:val="0"/>
      <w:marBottom w:val="0"/>
      <w:divBdr>
        <w:top w:val="none" w:sz="0" w:space="0" w:color="auto"/>
        <w:left w:val="none" w:sz="0" w:space="0" w:color="auto"/>
        <w:bottom w:val="none" w:sz="0" w:space="0" w:color="auto"/>
        <w:right w:val="none" w:sz="0" w:space="0" w:color="auto"/>
      </w:divBdr>
    </w:div>
    <w:div w:id="1324241624">
      <w:bodyDiv w:val="1"/>
      <w:marLeft w:val="0"/>
      <w:marRight w:val="0"/>
      <w:marTop w:val="0"/>
      <w:marBottom w:val="0"/>
      <w:divBdr>
        <w:top w:val="none" w:sz="0" w:space="0" w:color="auto"/>
        <w:left w:val="none" w:sz="0" w:space="0" w:color="auto"/>
        <w:bottom w:val="none" w:sz="0" w:space="0" w:color="auto"/>
        <w:right w:val="none" w:sz="0" w:space="0" w:color="auto"/>
      </w:divBdr>
    </w:div>
    <w:div w:id="1370717411">
      <w:bodyDiv w:val="1"/>
      <w:marLeft w:val="0"/>
      <w:marRight w:val="0"/>
      <w:marTop w:val="0"/>
      <w:marBottom w:val="0"/>
      <w:divBdr>
        <w:top w:val="none" w:sz="0" w:space="0" w:color="auto"/>
        <w:left w:val="none" w:sz="0" w:space="0" w:color="auto"/>
        <w:bottom w:val="none" w:sz="0" w:space="0" w:color="auto"/>
        <w:right w:val="none" w:sz="0" w:space="0" w:color="auto"/>
      </w:divBdr>
    </w:div>
    <w:div w:id="1381588051">
      <w:bodyDiv w:val="1"/>
      <w:marLeft w:val="0"/>
      <w:marRight w:val="0"/>
      <w:marTop w:val="0"/>
      <w:marBottom w:val="0"/>
      <w:divBdr>
        <w:top w:val="none" w:sz="0" w:space="0" w:color="auto"/>
        <w:left w:val="none" w:sz="0" w:space="0" w:color="auto"/>
        <w:bottom w:val="none" w:sz="0" w:space="0" w:color="auto"/>
        <w:right w:val="none" w:sz="0" w:space="0" w:color="auto"/>
      </w:divBdr>
    </w:div>
    <w:div w:id="1384209872">
      <w:bodyDiv w:val="1"/>
      <w:marLeft w:val="0"/>
      <w:marRight w:val="0"/>
      <w:marTop w:val="0"/>
      <w:marBottom w:val="0"/>
      <w:divBdr>
        <w:top w:val="none" w:sz="0" w:space="0" w:color="auto"/>
        <w:left w:val="none" w:sz="0" w:space="0" w:color="auto"/>
        <w:bottom w:val="none" w:sz="0" w:space="0" w:color="auto"/>
        <w:right w:val="none" w:sz="0" w:space="0" w:color="auto"/>
      </w:divBdr>
    </w:div>
    <w:div w:id="1404913383">
      <w:bodyDiv w:val="1"/>
      <w:marLeft w:val="0"/>
      <w:marRight w:val="0"/>
      <w:marTop w:val="0"/>
      <w:marBottom w:val="0"/>
      <w:divBdr>
        <w:top w:val="none" w:sz="0" w:space="0" w:color="auto"/>
        <w:left w:val="none" w:sz="0" w:space="0" w:color="auto"/>
        <w:bottom w:val="none" w:sz="0" w:space="0" w:color="auto"/>
        <w:right w:val="none" w:sz="0" w:space="0" w:color="auto"/>
      </w:divBdr>
    </w:div>
    <w:div w:id="1411006950">
      <w:bodyDiv w:val="1"/>
      <w:marLeft w:val="0"/>
      <w:marRight w:val="0"/>
      <w:marTop w:val="0"/>
      <w:marBottom w:val="0"/>
      <w:divBdr>
        <w:top w:val="none" w:sz="0" w:space="0" w:color="auto"/>
        <w:left w:val="none" w:sz="0" w:space="0" w:color="auto"/>
        <w:bottom w:val="none" w:sz="0" w:space="0" w:color="auto"/>
        <w:right w:val="none" w:sz="0" w:space="0" w:color="auto"/>
      </w:divBdr>
    </w:div>
    <w:div w:id="1442143399">
      <w:bodyDiv w:val="1"/>
      <w:marLeft w:val="0"/>
      <w:marRight w:val="0"/>
      <w:marTop w:val="0"/>
      <w:marBottom w:val="0"/>
      <w:divBdr>
        <w:top w:val="none" w:sz="0" w:space="0" w:color="auto"/>
        <w:left w:val="none" w:sz="0" w:space="0" w:color="auto"/>
        <w:bottom w:val="none" w:sz="0" w:space="0" w:color="auto"/>
        <w:right w:val="none" w:sz="0" w:space="0" w:color="auto"/>
      </w:divBdr>
    </w:div>
    <w:div w:id="1449816689">
      <w:bodyDiv w:val="1"/>
      <w:marLeft w:val="0"/>
      <w:marRight w:val="0"/>
      <w:marTop w:val="0"/>
      <w:marBottom w:val="0"/>
      <w:divBdr>
        <w:top w:val="none" w:sz="0" w:space="0" w:color="auto"/>
        <w:left w:val="none" w:sz="0" w:space="0" w:color="auto"/>
        <w:bottom w:val="none" w:sz="0" w:space="0" w:color="auto"/>
        <w:right w:val="none" w:sz="0" w:space="0" w:color="auto"/>
      </w:divBdr>
    </w:div>
    <w:div w:id="1515614076">
      <w:bodyDiv w:val="1"/>
      <w:marLeft w:val="0"/>
      <w:marRight w:val="0"/>
      <w:marTop w:val="0"/>
      <w:marBottom w:val="0"/>
      <w:divBdr>
        <w:top w:val="none" w:sz="0" w:space="0" w:color="auto"/>
        <w:left w:val="none" w:sz="0" w:space="0" w:color="auto"/>
        <w:bottom w:val="none" w:sz="0" w:space="0" w:color="auto"/>
        <w:right w:val="none" w:sz="0" w:space="0" w:color="auto"/>
      </w:divBdr>
    </w:div>
    <w:div w:id="1576432288">
      <w:bodyDiv w:val="1"/>
      <w:marLeft w:val="0"/>
      <w:marRight w:val="0"/>
      <w:marTop w:val="0"/>
      <w:marBottom w:val="0"/>
      <w:divBdr>
        <w:top w:val="none" w:sz="0" w:space="0" w:color="auto"/>
        <w:left w:val="none" w:sz="0" w:space="0" w:color="auto"/>
        <w:bottom w:val="none" w:sz="0" w:space="0" w:color="auto"/>
        <w:right w:val="none" w:sz="0" w:space="0" w:color="auto"/>
      </w:divBdr>
    </w:div>
    <w:div w:id="1646084059">
      <w:bodyDiv w:val="1"/>
      <w:marLeft w:val="0"/>
      <w:marRight w:val="0"/>
      <w:marTop w:val="0"/>
      <w:marBottom w:val="0"/>
      <w:divBdr>
        <w:top w:val="none" w:sz="0" w:space="0" w:color="auto"/>
        <w:left w:val="none" w:sz="0" w:space="0" w:color="auto"/>
        <w:bottom w:val="none" w:sz="0" w:space="0" w:color="auto"/>
        <w:right w:val="none" w:sz="0" w:space="0" w:color="auto"/>
      </w:divBdr>
    </w:div>
    <w:div w:id="1698234781">
      <w:bodyDiv w:val="1"/>
      <w:marLeft w:val="0"/>
      <w:marRight w:val="0"/>
      <w:marTop w:val="0"/>
      <w:marBottom w:val="0"/>
      <w:divBdr>
        <w:top w:val="none" w:sz="0" w:space="0" w:color="auto"/>
        <w:left w:val="none" w:sz="0" w:space="0" w:color="auto"/>
        <w:bottom w:val="none" w:sz="0" w:space="0" w:color="auto"/>
        <w:right w:val="none" w:sz="0" w:space="0" w:color="auto"/>
      </w:divBdr>
    </w:div>
    <w:div w:id="1707098010">
      <w:bodyDiv w:val="1"/>
      <w:marLeft w:val="0"/>
      <w:marRight w:val="0"/>
      <w:marTop w:val="0"/>
      <w:marBottom w:val="0"/>
      <w:divBdr>
        <w:top w:val="none" w:sz="0" w:space="0" w:color="auto"/>
        <w:left w:val="none" w:sz="0" w:space="0" w:color="auto"/>
        <w:bottom w:val="none" w:sz="0" w:space="0" w:color="auto"/>
        <w:right w:val="none" w:sz="0" w:space="0" w:color="auto"/>
      </w:divBdr>
    </w:div>
    <w:div w:id="1712461016">
      <w:bodyDiv w:val="1"/>
      <w:marLeft w:val="0"/>
      <w:marRight w:val="0"/>
      <w:marTop w:val="0"/>
      <w:marBottom w:val="0"/>
      <w:divBdr>
        <w:top w:val="none" w:sz="0" w:space="0" w:color="auto"/>
        <w:left w:val="none" w:sz="0" w:space="0" w:color="auto"/>
        <w:bottom w:val="none" w:sz="0" w:space="0" w:color="auto"/>
        <w:right w:val="none" w:sz="0" w:space="0" w:color="auto"/>
      </w:divBdr>
    </w:div>
    <w:div w:id="1715039295">
      <w:bodyDiv w:val="1"/>
      <w:marLeft w:val="0"/>
      <w:marRight w:val="0"/>
      <w:marTop w:val="0"/>
      <w:marBottom w:val="0"/>
      <w:divBdr>
        <w:top w:val="none" w:sz="0" w:space="0" w:color="auto"/>
        <w:left w:val="none" w:sz="0" w:space="0" w:color="auto"/>
        <w:bottom w:val="none" w:sz="0" w:space="0" w:color="auto"/>
        <w:right w:val="none" w:sz="0" w:space="0" w:color="auto"/>
      </w:divBdr>
    </w:div>
    <w:div w:id="1764380760">
      <w:bodyDiv w:val="1"/>
      <w:marLeft w:val="0"/>
      <w:marRight w:val="0"/>
      <w:marTop w:val="0"/>
      <w:marBottom w:val="0"/>
      <w:divBdr>
        <w:top w:val="none" w:sz="0" w:space="0" w:color="auto"/>
        <w:left w:val="none" w:sz="0" w:space="0" w:color="auto"/>
        <w:bottom w:val="none" w:sz="0" w:space="0" w:color="auto"/>
        <w:right w:val="none" w:sz="0" w:space="0" w:color="auto"/>
      </w:divBdr>
    </w:div>
    <w:div w:id="1773747973">
      <w:bodyDiv w:val="1"/>
      <w:marLeft w:val="0"/>
      <w:marRight w:val="0"/>
      <w:marTop w:val="0"/>
      <w:marBottom w:val="0"/>
      <w:divBdr>
        <w:top w:val="none" w:sz="0" w:space="0" w:color="auto"/>
        <w:left w:val="none" w:sz="0" w:space="0" w:color="auto"/>
        <w:bottom w:val="none" w:sz="0" w:space="0" w:color="auto"/>
        <w:right w:val="none" w:sz="0" w:space="0" w:color="auto"/>
      </w:divBdr>
    </w:div>
    <w:div w:id="1781756205">
      <w:bodyDiv w:val="1"/>
      <w:marLeft w:val="0"/>
      <w:marRight w:val="0"/>
      <w:marTop w:val="0"/>
      <w:marBottom w:val="0"/>
      <w:divBdr>
        <w:top w:val="none" w:sz="0" w:space="0" w:color="auto"/>
        <w:left w:val="none" w:sz="0" w:space="0" w:color="auto"/>
        <w:bottom w:val="none" w:sz="0" w:space="0" w:color="auto"/>
        <w:right w:val="none" w:sz="0" w:space="0" w:color="auto"/>
      </w:divBdr>
    </w:div>
    <w:div w:id="1842504973">
      <w:bodyDiv w:val="1"/>
      <w:marLeft w:val="0"/>
      <w:marRight w:val="0"/>
      <w:marTop w:val="0"/>
      <w:marBottom w:val="0"/>
      <w:divBdr>
        <w:top w:val="none" w:sz="0" w:space="0" w:color="auto"/>
        <w:left w:val="none" w:sz="0" w:space="0" w:color="auto"/>
        <w:bottom w:val="none" w:sz="0" w:space="0" w:color="auto"/>
        <w:right w:val="none" w:sz="0" w:space="0" w:color="auto"/>
      </w:divBdr>
    </w:div>
    <w:div w:id="1858228731">
      <w:bodyDiv w:val="1"/>
      <w:marLeft w:val="0"/>
      <w:marRight w:val="0"/>
      <w:marTop w:val="0"/>
      <w:marBottom w:val="0"/>
      <w:divBdr>
        <w:top w:val="none" w:sz="0" w:space="0" w:color="auto"/>
        <w:left w:val="none" w:sz="0" w:space="0" w:color="auto"/>
        <w:bottom w:val="none" w:sz="0" w:space="0" w:color="auto"/>
        <w:right w:val="none" w:sz="0" w:space="0" w:color="auto"/>
      </w:divBdr>
    </w:div>
    <w:div w:id="1936009160">
      <w:bodyDiv w:val="1"/>
      <w:marLeft w:val="0"/>
      <w:marRight w:val="0"/>
      <w:marTop w:val="0"/>
      <w:marBottom w:val="0"/>
      <w:divBdr>
        <w:top w:val="none" w:sz="0" w:space="0" w:color="auto"/>
        <w:left w:val="none" w:sz="0" w:space="0" w:color="auto"/>
        <w:bottom w:val="none" w:sz="0" w:space="0" w:color="auto"/>
        <w:right w:val="none" w:sz="0" w:space="0" w:color="auto"/>
      </w:divBdr>
    </w:div>
    <w:div w:id="1944485764">
      <w:bodyDiv w:val="1"/>
      <w:marLeft w:val="0"/>
      <w:marRight w:val="0"/>
      <w:marTop w:val="0"/>
      <w:marBottom w:val="0"/>
      <w:divBdr>
        <w:top w:val="none" w:sz="0" w:space="0" w:color="auto"/>
        <w:left w:val="none" w:sz="0" w:space="0" w:color="auto"/>
        <w:bottom w:val="none" w:sz="0" w:space="0" w:color="auto"/>
        <w:right w:val="none" w:sz="0" w:space="0" w:color="auto"/>
      </w:divBdr>
    </w:div>
    <w:div w:id="1962999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4324/9780203410028" TargetMode="External"/><Relationship Id="rId18" Type="http://schemas.openxmlformats.org/officeDocument/2006/relationships/hyperlink" Target="https://doi.org/10.1177/21582440211036105" TargetMode="External"/><Relationship Id="rId26" Type="http://schemas.openxmlformats.org/officeDocument/2006/relationships/hyperlink" Target="https://doi.org/10.1080/1359432X.2021.1953988" TargetMode="External"/><Relationship Id="rId39" Type="http://schemas.openxmlformats.org/officeDocument/2006/relationships/hyperlink" Target="https://doi.org/10.1177/0149206310383911" TargetMode="External"/><Relationship Id="rId21" Type="http://schemas.openxmlformats.org/officeDocument/2006/relationships/hyperlink" Target="https://doi.org/10.3390/admsci11010025" TargetMode="External"/><Relationship Id="rId34" Type="http://schemas.openxmlformats.org/officeDocument/2006/relationships/hyperlink" Target="https://doi.org/10.1108/00400910710754435" TargetMode="External"/><Relationship Id="rId42" Type="http://schemas.openxmlformats.org/officeDocument/2006/relationships/hyperlink" Target="https://doi.org/10.1080/1359432X.2021.1942847"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08/HESWBL-02-2022-0031" TargetMode="External"/><Relationship Id="rId29" Type="http://schemas.openxmlformats.org/officeDocument/2006/relationships/hyperlink" Target="https://doi.org/10.5465/amr.1986.43062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201/9781315225302" TargetMode="External"/><Relationship Id="rId24" Type="http://schemas.openxmlformats.org/officeDocument/2006/relationships/hyperlink" Target="https://doi.org/10.4236/jssm.2013.64027" TargetMode="External"/><Relationship Id="rId32" Type="http://schemas.openxmlformats.org/officeDocument/2006/relationships/hyperlink" Target="https://doi.org/10.1108/02683940610663097" TargetMode="External"/><Relationship Id="rId37" Type="http://schemas.openxmlformats.org/officeDocument/2006/relationships/hyperlink" Target="https://doi.org/10.1080/13639080802295070" TargetMode="External"/><Relationship Id="rId40" Type="http://schemas.openxmlformats.org/officeDocument/2006/relationships/hyperlink" Target="https://doi.org/10.1007/s10734-014-9820-5" TargetMode="External"/><Relationship Id="rId45" Type="http://schemas.openxmlformats.org/officeDocument/2006/relationships/hyperlink" Target="http://ojs.bbwpublisher.com/index.php/JCER/article/view/5226" TargetMode="External"/><Relationship Id="rId5" Type="http://schemas.openxmlformats.org/officeDocument/2006/relationships/webSettings" Target="webSettings.xml"/><Relationship Id="rId15" Type="http://schemas.openxmlformats.org/officeDocument/2006/relationships/hyperlink" Target="https://doi.org/10.1037/a0012801" TargetMode="External"/><Relationship Id="rId23" Type="http://schemas.openxmlformats.org/officeDocument/2006/relationships/hyperlink" Target="https://doi.org/10.13140/RG.2.1.4699.0720" TargetMode="External"/><Relationship Id="rId28" Type="http://schemas.openxmlformats.org/officeDocument/2006/relationships/hyperlink" Target="https://doi.org/10.1108/ET-07-2020-0219" TargetMode="External"/><Relationship Id="rId36" Type="http://schemas.openxmlformats.org/officeDocument/2006/relationships/hyperlink" Target="https://doi.org/10.1080/03075079.2019.1623770" TargetMode="External"/><Relationship Id="rId10" Type="http://schemas.openxmlformats.org/officeDocument/2006/relationships/hyperlink" Target="https://doi.org/10.1108/CDI-08-2023-0278" TargetMode="External"/><Relationship Id="rId19" Type="http://schemas.openxmlformats.org/officeDocument/2006/relationships/hyperlink" Target="https://doi.org/10.3390/educsci12030204" TargetMode="External"/><Relationship Id="rId31" Type="http://schemas.openxmlformats.org/officeDocument/2006/relationships/hyperlink" Target="https://doi.org/10.1080/0042098042000316100" TargetMode="External"/><Relationship Id="rId44" Type="http://schemas.openxmlformats.org/officeDocument/2006/relationships/hyperlink" Target="https://doi.org/10.1016/j.colegn.2016.09.00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3.eu-west-2.amazonaws.com/assets.creode.advancehe-document-manager/documents/advance-he/AdvHE_Employability_literature_review_%25202016-2021_print_1632920504.pdf" TargetMode="External"/><Relationship Id="rId22" Type="http://schemas.openxmlformats.org/officeDocument/2006/relationships/hyperlink" Target="https://doi.org/10.1111/joop.12365" TargetMode="External"/><Relationship Id="rId27" Type="http://schemas.openxmlformats.org/officeDocument/2006/relationships/hyperlink" Target="https://doi.org/10.1037/mil0000086" TargetMode="External"/><Relationship Id="rId30" Type="http://schemas.openxmlformats.org/officeDocument/2006/relationships/hyperlink" Target="https://doi.org/10.1080/07448481.2018.1515759" TargetMode="External"/><Relationship Id="rId35" Type="http://schemas.openxmlformats.org/officeDocument/2006/relationships/hyperlink" Target="https://doi.org/10.1080/03797720701302907" TargetMode="External"/><Relationship Id="rId43" Type="http://schemas.openxmlformats.org/officeDocument/2006/relationships/hyperlink" Target="https://doi.org/10.1080/13639080.2015.1102210" TargetMode="External"/><Relationship Id="rId48"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s://doi.org/10.1007/s12144-016-9498-z" TargetMode="External"/><Relationship Id="rId17" Type="http://schemas.openxmlformats.org/officeDocument/2006/relationships/hyperlink" Target="https://doi.org/10.1016/j.ssaho.2023.100588" TargetMode="External"/><Relationship Id="rId25" Type="http://schemas.openxmlformats.org/officeDocument/2006/relationships/hyperlink" Target="https://doi.org/10.1007/978-3-319-01397-7_1" TargetMode="External"/><Relationship Id="rId33" Type="http://schemas.openxmlformats.org/officeDocument/2006/relationships/hyperlink" Target="https://doi.org/10.1080/13639080.2010.507208" TargetMode="External"/><Relationship Id="rId38" Type="http://schemas.openxmlformats.org/officeDocument/2006/relationships/hyperlink" Target="https://doi.org/10.1007/s12671-017-0715-0" TargetMode="External"/><Relationship Id="rId46" Type="http://schemas.openxmlformats.org/officeDocument/2006/relationships/footer" Target="footer1.xml"/><Relationship Id="rId20" Type="http://schemas.openxmlformats.org/officeDocument/2006/relationships/hyperlink" Target="https://doi.org/10.1108/02683940710778440" TargetMode="External"/><Relationship Id="rId41" Type="http://schemas.openxmlformats.org/officeDocument/2006/relationships/hyperlink" Target="https://doi.org/10.1080/13639080.2011.625691"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118EB-D426-47A1-B944-E714A30AF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54</Pages>
  <Words>9985</Words>
  <Characters>65707</Characters>
  <Application>Microsoft Office Word</Application>
  <DocSecurity>0</DocSecurity>
  <Lines>1263</Lines>
  <Paragraphs>330</Paragraphs>
  <ScaleCrop>false</ScaleCrop>
  <Company/>
  <LinksUpToDate>false</LinksUpToDate>
  <CharactersWithSpaces>75362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Wenjie Tao</dc:creator>
  <cp:keywords/>
  <dc:description/>
  <cp:lastModifiedBy>Haiwen Wang</cp:lastModifiedBy>
  <cp:revision>2</cp:revision>
  <cp:lastPrinted>2025-05-09T11:15:00Z</cp:lastPrinted>
  <dcterms:created xsi:type="dcterms:W3CDTF">2025-06-01T10:27:00Z</dcterms:created>
  <dcterms:modified xsi:type="dcterms:W3CDTF">2025-06-01T10:27:00Z</dcterms:modified>
</cp:coreProperties>
</file>