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D9D54" w14:textId="0D27FB4C" w:rsidR="00543CF1" w:rsidRPr="00D13775" w:rsidRDefault="007C1C5C">
      <w:pPr>
        <w:rPr>
          <w:b/>
          <w:bCs/>
        </w:rPr>
      </w:pPr>
      <w:r w:rsidRPr="00D13775">
        <w:rPr>
          <w:b/>
          <w:bCs/>
        </w:rPr>
        <w:t>Coexistent Perspectives</w:t>
      </w:r>
      <w:r w:rsidR="00D13775" w:rsidRPr="00D13775">
        <w:rPr>
          <w:b/>
          <w:bCs/>
        </w:rPr>
        <w:t xml:space="preserve"> (ADAA7000)</w:t>
      </w:r>
    </w:p>
    <w:p w14:paraId="0DDB92BE" w14:textId="77777777" w:rsidR="007C1C5C" w:rsidRPr="00D13775" w:rsidRDefault="007C1C5C">
      <w:pPr>
        <w:rPr>
          <w:b/>
          <w:bCs/>
        </w:rPr>
      </w:pPr>
    </w:p>
    <w:p w14:paraId="615672D4" w14:textId="327151B6" w:rsidR="007C1C5C" w:rsidRPr="00D13775" w:rsidRDefault="00584C96">
      <w:pPr>
        <w:rPr>
          <w:b/>
          <w:bCs/>
        </w:rPr>
      </w:pPr>
      <w:r w:rsidRPr="00D13775">
        <w:rPr>
          <w:b/>
          <w:bCs/>
        </w:rPr>
        <w:t>MA Graphic Design</w:t>
      </w:r>
    </w:p>
    <w:p w14:paraId="5286A9ED" w14:textId="3E17B16D" w:rsidR="007C1C5C" w:rsidRDefault="00D13775">
      <w:r>
        <w:t>Jessica Isaac</w:t>
      </w:r>
    </w:p>
    <w:p w14:paraId="146C23B8" w14:textId="3AEC2CA5" w:rsidR="00D13775" w:rsidRDefault="00D13775">
      <w:r>
        <w:t>2204034</w:t>
      </w:r>
    </w:p>
    <w:p w14:paraId="58C23C0C" w14:textId="433597F6" w:rsidR="00D13775" w:rsidRDefault="00D13775">
      <w:r>
        <w:t>Word count - 429</w:t>
      </w:r>
      <w:r w:rsidR="00097F0A">
        <w:t>7</w:t>
      </w:r>
    </w:p>
    <w:p w14:paraId="0180D816" w14:textId="77777777" w:rsidR="00584C96" w:rsidRDefault="00584C96"/>
    <w:p w14:paraId="474452EE" w14:textId="77777777" w:rsidR="00584C96" w:rsidRDefault="00584C96"/>
    <w:p w14:paraId="3FFACE9D" w14:textId="77777777" w:rsidR="00584C96" w:rsidRDefault="00584C96"/>
    <w:p w14:paraId="75F1BDAE" w14:textId="77777777" w:rsidR="00584C96" w:rsidRDefault="00584C96"/>
    <w:p w14:paraId="5C967352" w14:textId="77777777" w:rsidR="00584C96" w:rsidRDefault="00584C96"/>
    <w:p w14:paraId="42F577D7" w14:textId="77777777" w:rsidR="00584C96" w:rsidRDefault="00584C96"/>
    <w:p w14:paraId="3C953527" w14:textId="77777777" w:rsidR="00584C96" w:rsidRDefault="00584C96"/>
    <w:p w14:paraId="78D6A490" w14:textId="77777777" w:rsidR="00584C96" w:rsidRDefault="00584C96"/>
    <w:p w14:paraId="4B8E09C6" w14:textId="77777777" w:rsidR="00584C96" w:rsidRDefault="00584C96"/>
    <w:p w14:paraId="2E1D6968" w14:textId="77777777" w:rsidR="00584C96" w:rsidRDefault="00584C96"/>
    <w:p w14:paraId="6C33F01A" w14:textId="77777777" w:rsidR="00584C96" w:rsidRDefault="00584C96"/>
    <w:p w14:paraId="4A1CAE14" w14:textId="77777777" w:rsidR="00584C96" w:rsidRDefault="00584C96"/>
    <w:p w14:paraId="79792B2D" w14:textId="77777777" w:rsidR="00584C96" w:rsidRDefault="00584C96"/>
    <w:p w14:paraId="46FF7771" w14:textId="77777777" w:rsidR="00584C96" w:rsidRDefault="00584C96"/>
    <w:p w14:paraId="025F7C2B" w14:textId="77777777" w:rsidR="00584C96" w:rsidRDefault="00584C96"/>
    <w:p w14:paraId="29187179" w14:textId="44195B99" w:rsidR="00584C96" w:rsidRDefault="00584C96"/>
    <w:p w14:paraId="1BDBC783" w14:textId="77777777" w:rsidR="00584C96" w:rsidRDefault="00584C96">
      <w:r>
        <w:br w:type="page"/>
      </w:r>
    </w:p>
    <w:p w14:paraId="6274484C" w14:textId="0C671906" w:rsidR="00584C96" w:rsidRDefault="00584C96" w:rsidP="00D13775">
      <w:pPr>
        <w:spacing w:line="480" w:lineRule="auto"/>
        <w:rPr>
          <w:b/>
          <w:bCs/>
        </w:rPr>
      </w:pPr>
      <w:r w:rsidRPr="00584C96">
        <w:rPr>
          <w:b/>
          <w:bCs/>
        </w:rPr>
        <w:lastRenderedPageBreak/>
        <w:t>Abstract</w:t>
      </w:r>
    </w:p>
    <w:p w14:paraId="6DB338D0" w14:textId="7C921CC8" w:rsidR="00584C96" w:rsidRPr="00584C96" w:rsidRDefault="00584C96" w:rsidP="00D13775">
      <w:pPr>
        <w:spacing w:line="480" w:lineRule="auto"/>
      </w:pPr>
      <w:r>
        <w:rPr>
          <w:b/>
          <w:bCs/>
        </w:rPr>
        <w:t>Research Chosen Question: How do contemporary creative practices reflect, critique, or disrupt the politics of desire in late capitalist or postcapitalist society, particularly in relation to image culture, and the commodification of feminist theory and identity?</w:t>
      </w:r>
    </w:p>
    <w:p w14:paraId="0C5EFA28" w14:textId="77777777" w:rsidR="00584C96" w:rsidRDefault="00584C96" w:rsidP="00D13775">
      <w:pPr>
        <w:spacing w:line="480" w:lineRule="auto"/>
      </w:pPr>
    </w:p>
    <w:p w14:paraId="12F904B0" w14:textId="40C91358" w:rsidR="00584C96" w:rsidRPr="005B62AB" w:rsidRDefault="00584C96" w:rsidP="00D13775">
      <w:pPr>
        <w:spacing w:line="480" w:lineRule="auto"/>
        <w:rPr>
          <w:b/>
          <w:bCs/>
        </w:rPr>
      </w:pPr>
      <w:r w:rsidRPr="00584C96">
        <w:rPr>
          <w:b/>
          <w:bCs/>
        </w:rPr>
        <w:t>Essay Title:</w:t>
      </w:r>
      <w:r w:rsidR="005B62AB">
        <w:rPr>
          <w:b/>
          <w:bCs/>
        </w:rPr>
        <w:t xml:space="preserve"> </w:t>
      </w:r>
      <w:r>
        <w:t xml:space="preserve">The Guerrilla Girls and Barbara Kruger challenge sexist image cultures by mobilising visual and rhetorical strategies such as satire, appropriation, and direct address, which function as forms of ethical feminist persuasion by disrupting dominant systems of representation, affect, meaning and semiotics. </w:t>
      </w:r>
    </w:p>
    <w:p w14:paraId="0136810D" w14:textId="08184D5D" w:rsidR="00584C96" w:rsidRDefault="00584C96" w:rsidP="00D13775">
      <w:pPr>
        <w:spacing w:line="480" w:lineRule="auto"/>
      </w:pPr>
    </w:p>
    <w:p w14:paraId="4CFBD57F" w14:textId="32C6174A" w:rsidR="00584C96" w:rsidRDefault="00584C96" w:rsidP="00D13775">
      <w:pPr>
        <w:spacing w:line="480" w:lineRule="auto"/>
      </w:pPr>
      <w:r>
        <w:t>This essay examines the work of the collective Guerrilla Girls and graphic designer Barbara Kruger through the theoretical frameworks of Roland Barthes, Sara Ahmed, and Stuart Hall to explore how design can critique and challenge sexist image cultures. Drawing on Stuart Hall’s theories of representation and ideology, the analysis considers the media representation of women and the ways in which sexist ideologies are produced and sustained within society. The essay further employs Roland Barthes’ concept of semiotics to examine how meaning is constructed in visual media through signs and symbols, and how designers use strategic visual methods to communicate correct information and political messages.</w:t>
      </w:r>
    </w:p>
    <w:p w14:paraId="20BD33ED" w14:textId="77777777" w:rsidR="00584C96" w:rsidRDefault="00584C96" w:rsidP="00D13775">
      <w:pPr>
        <w:spacing w:line="480" w:lineRule="auto"/>
      </w:pPr>
      <w:r>
        <w:t xml:space="preserve">Additionally, the essay examines Sara Ahmed’s theory of affect and ethical persuasion to explore how emotions shape societal responses to feminism and how affect </w:t>
      </w:r>
      <w:r>
        <w:lastRenderedPageBreak/>
        <w:t xml:space="preserve">integrates into political discourse. Ahmed’s work explores how visual media can persuade audiences through transparent and ethical design practices. Collectively, these theoretical perspectives reveal how Barbara Kruger and the Guerrilla Girls challenge sexist image cultures through complex and confrontational design practices. </w:t>
      </w:r>
    </w:p>
    <w:p w14:paraId="7FC2A3B1" w14:textId="32B7F9ED" w:rsidR="00584C96" w:rsidRDefault="00584C96" w:rsidP="00D13775">
      <w:pPr>
        <w:spacing w:line="480" w:lineRule="auto"/>
      </w:pPr>
      <w:r>
        <w:t>The essay argues that by utilising visual strategies such as humour, direct address, and transparency, ethical feminist persuasion can be achieved, enabling designers to critique dominant patriarchal structures that cultural institutions are complicit in. Ultimately, ethical persuasive design within public art and graphic design demonstrates the power of image culture to shaping audience beliefs and challenge gender inequality.</w:t>
      </w:r>
    </w:p>
    <w:p w14:paraId="12EC5089" w14:textId="1443C356" w:rsidR="007C1C5C" w:rsidRPr="00584C96" w:rsidRDefault="00584C96" w:rsidP="00D13775">
      <w:pPr>
        <w:spacing w:line="480" w:lineRule="auto"/>
      </w:pPr>
      <w:r>
        <w:br w:type="page"/>
      </w:r>
      <w:r w:rsidR="007C1C5C" w:rsidRPr="00836D9F">
        <w:rPr>
          <w:b/>
          <w:bCs/>
        </w:rPr>
        <w:lastRenderedPageBreak/>
        <w:t>Introduction</w:t>
      </w:r>
    </w:p>
    <w:p w14:paraId="0130B040" w14:textId="1AA1874F" w:rsidR="007C1C5C" w:rsidRDefault="007C1C5C" w:rsidP="00D13775">
      <w:pPr>
        <w:spacing w:line="480" w:lineRule="auto"/>
      </w:pPr>
      <w:r>
        <w:t>“Culture is integral to political movements and feminism is no exception” (Bullock, 2022, p. 113). Cultural expression and practices are a vital part of how political movements operate and achieve their goals. In the context of this essay, feminism, as a political movement, is shaped by cultural tools such as art and visual communication to raise awareness</w:t>
      </w:r>
      <w:r w:rsidR="00D13775">
        <w:t xml:space="preserve"> and </w:t>
      </w:r>
      <w:r>
        <w:t>challenge social norms</w:t>
      </w:r>
      <w:r w:rsidR="00D13775">
        <w:t>.</w:t>
      </w:r>
    </w:p>
    <w:p w14:paraId="79B9DB12" w14:textId="165E82AC" w:rsidR="000C53BF" w:rsidRPr="000C53BF" w:rsidRDefault="007C1C5C" w:rsidP="00D13775">
      <w:pPr>
        <w:spacing w:line="480" w:lineRule="auto"/>
        <w:rPr>
          <w:color w:val="000000" w:themeColor="text1"/>
        </w:rPr>
      </w:pPr>
      <w:r w:rsidRPr="000C53BF">
        <w:rPr>
          <w:color w:val="000000" w:themeColor="text1"/>
        </w:rPr>
        <w:t xml:space="preserve">Why </w:t>
      </w:r>
      <w:r w:rsidR="00A05418" w:rsidRPr="000C53BF">
        <w:rPr>
          <w:color w:val="000000" w:themeColor="text1"/>
        </w:rPr>
        <w:t xml:space="preserve">does </w:t>
      </w:r>
      <w:r w:rsidRPr="000C53BF">
        <w:rPr>
          <w:color w:val="000000" w:themeColor="text1"/>
        </w:rPr>
        <w:t xml:space="preserve">image culture matter? </w:t>
      </w:r>
      <w:r w:rsidR="000C53BF" w:rsidRPr="000C53BF">
        <w:rPr>
          <w:color w:val="000000" w:themeColor="text1"/>
        </w:rPr>
        <w:t>Image culture is important because it significantly shapes our perceptions, beliefs, and behaviours within society. Visual culture, using images and visual practices, effectively communicates ideas and influences our understanding and identity. It’s an interdisciplinary topic that studies how images are created, viewed, and what meanings they hold, impacting political and social discussions. Image culture explores identity, representation, and power, making it crucial for understanding contemporary culture’s effect on individuals and communities.</w:t>
      </w:r>
    </w:p>
    <w:p w14:paraId="7C3F7908" w14:textId="41D09B05" w:rsidR="007C1C5C" w:rsidRDefault="007C1C5C" w:rsidP="00D13775">
      <w:pPr>
        <w:spacing w:line="480" w:lineRule="auto"/>
      </w:pPr>
      <w:r w:rsidRPr="000C53BF">
        <w:rPr>
          <w:color w:val="000000" w:themeColor="text1"/>
        </w:rPr>
        <w:t xml:space="preserve">What </w:t>
      </w:r>
      <w:r w:rsidR="00A05418" w:rsidRPr="000C53BF">
        <w:rPr>
          <w:color w:val="000000" w:themeColor="text1"/>
        </w:rPr>
        <w:t xml:space="preserve">is </w:t>
      </w:r>
      <w:r w:rsidRPr="000C53BF">
        <w:rPr>
          <w:color w:val="000000" w:themeColor="text1"/>
        </w:rPr>
        <w:t>feminist activism</w:t>
      </w:r>
      <w:r w:rsidR="00A05418" w:rsidRPr="000C53BF">
        <w:rPr>
          <w:color w:val="000000" w:themeColor="text1"/>
        </w:rPr>
        <w:t xml:space="preserve">? To understand feminist activism, </w:t>
      </w:r>
      <w:r w:rsidR="00B86646">
        <w:rPr>
          <w:color w:val="000000" w:themeColor="text1"/>
        </w:rPr>
        <w:t xml:space="preserve">there needs to be an </w:t>
      </w:r>
      <w:r w:rsidR="00A05418" w:rsidRPr="000C53BF">
        <w:rPr>
          <w:color w:val="000000" w:themeColor="text1"/>
        </w:rPr>
        <w:t>understand</w:t>
      </w:r>
      <w:r w:rsidR="00B86646">
        <w:rPr>
          <w:color w:val="000000" w:themeColor="text1"/>
        </w:rPr>
        <w:t>ing of</w:t>
      </w:r>
      <w:r w:rsidR="00A05418" w:rsidRPr="000C53BF">
        <w:rPr>
          <w:color w:val="000000" w:themeColor="text1"/>
        </w:rPr>
        <w:t xml:space="preserve"> the concept of feminism. </w:t>
      </w:r>
      <w:r w:rsidR="00363FCC">
        <w:t xml:space="preserve">Feminism critically examines and seeks to dismantle systemic inequalities rooted in gender, by raising awareness of these struggles throughout the social discourse. This is supported by the IWDA, which stands for the </w:t>
      </w:r>
      <w:r w:rsidR="00363FCC" w:rsidRPr="00C4719F">
        <w:rPr>
          <w:i/>
          <w:iCs/>
        </w:rPr>
        <w:t>International Women’s Development Agency</w:t>
      </w:r>
      <w:r w:rsidR="00363FCC">
        <w:t>,</w:t>
      </w:r>
      <w:r w:rsidR="00827CCE">
        <w:t xml:space="preserve"> which states that feminism is</w:t>
      </w:r>
      <w:r w:rsidR="00363FCC">
        <w:t xml:space="preserve"> “ensuring that diverse women and girls have the same opportunities in life available to boys and men</w:t>
      </w:r>
      <w:r w:rsidR="00C4719F">
        <w:t>.</w:t>
      </w:r>
      <w:r w:rsidR="00363FCC">
        <w:t>” (IWDA, 2025).</w:t>
      </w:r>
      <w:r w:rsidR="00827CCE">
        <w:t xml:space="preserve"> </w:t>
      </w:r>
    </w:p>
    <w:p w14:paraId="4DA05341" w14:textId="2C138F12" w:rsidR="00363FCC" w:rsidRPr="000C53BF" w:rsidRDefault="000C53BF" w:rsidP="00D13775">
      <w:pPr>
        <w:spacing w:line="480" w:lineRule="auto"/>
        <w:rPr>
          <w:color w:val="FF0000"/>
        </w:rPr>
      </w:pPr>
      <w:r>
        <w:t xml:space="preserve">Feminist Activism is a constant evolvement to address diverse people’s experiences in various societies through different movements by pushing forward political and social </w:t>
      </w:r>
      <w:r>
        <w:lastRenderedPageBreak/>
        <w:t xml:space="preserve">issues. Feminism is not </w:t>
      </w:r>
      <w:r w:rsidR="00D13775">
        <w:t>solely</w:t>
      </w:r>
      <w:r>
        <w:t xml:space="preserve"> about gender, there are various issues they bring awareness to, </w:t>
      </w:r>
      <w:r w:rsidR="00D13775">
        <w:t xml:space="preserve">such as </w:t>
      </w:r>
      <w:r>
        <w:t xml:space="preserve">reproductive justice, LGBTQIA+ rights, ending gender-based violence, equal rights, anti-racism and eco-rights. This is supported by the campaign organisation </w:t>
      </w:r>
      <w:r>
        <w:rPr>
          <w:i/>
          <w:iCs/>
        </w:rPr>
        <w:t xml:space="preserve">Urgent Action Fund, </w:t>
      </w:r>
      <w:r>
        <w:t xml:space="preserve">who created the campaign </w:t>
      </w:r>
      <w:r>
        <w:rPr>
          <w:i/>
          <w:iCs/>
        </w:rPr>
        <w:t>Feminist Activism Without Fear</w:t>
      </w:r>
      <w:r>
        <w:t>, which they stated that “feminist activists are leading urgent, innovative movements for justice, equity, and liberation worldwide. Today, they are less and less safe.” (Urgent Action Fund, 2024).</w:t>
      </w:r>
    </w:p>
    <w:p w14:paraId="1E0D704C" w14:textId="77777777" w:rsidR="000C53BF" w:rsidRPr="007C1C5C" w:rsidRDefault="000C53BF" w:rsidP="00D13775">
      <w:pPr>
        <w:spacing w:line="480" w:lineRule="auto"/>
        <w:rPr>
          <w:color w:val="000000" w:themeColor="text1"/>
        </w:rPr>
      </w:pPr>
      <w:r w:rsidRPr="007C1C5C">
        <w:rPr>
          <w:color w:val="000000" w:themeColor="text1"/>
        </w:rPr>
        <w:t>A visual culture shaped by patriarchal norms requires activist interventions; feminist art becomes a key tool in revealing and resisting these structures.</w:t>
      </w:r>
    </w:p>
    <w:p w14:paraId="0499D0FB" w14:textId="77777777" w:rsidR="000C53BF" w:rsidRDefault="000C53BF" w:rsidP="00D13775">
      <w:pPr>
        <w:spacing w:line="480" w:lineRule="auto"/>
      </w:pPr>
      <w:r>
        <w:t>How do the Guerrilla Girls and Barbara Kruger mobilise visual and rhetorical strategies to challenge sexist image cultures, and to what extent can these strategies be understood as forms of ethical feminist persuasion?</w:t>
      </w:r>
    </w:p>
    <w:p w14:paraId="63958666" w14:textId="7F49E0F6" w:rsidR="000C53BF" w:rsidRPr="00E058DE" w:rsidRDefault="00E058DE" w:rsidP="00D13775">
      <w:pPr>
        <w:spacing w:line="480" w:lineRule="auto"/>
        <w:rPr>
          <w:color w:val="000000" w:themeColor="text1"/>
        </w:rPr>
      </w:pPr>
      <w:r w:rsidRPr="00E058DE">
        <w:rPr>
          <w:color w:val="000000" w:themeColor="text1"/>
        </w:rPr>
        <w:t xml:space="preserve">Artists such as Barbara Kruger and Guerrilla Girls ethically challenge sexist image structures through innovative strategies. Specifically, their approaches, including visual parody and appropriation, serve as powerful tools to disrupt traditional patriarchal narratives that have historically dominated visual media. By deconstructing and recontextualising these narratives, they launch a cultural assault to expose and challenge the objectification and misrepresentation of women. </w:t>
      </w:r>
    </w:p>
    <w:p w14:paraId="4E05396B" w14:textId="3AE1BCDF" w:rsidR="007C1C5C" w:rsidRDefault="00353D6C" w:rsidP="00D13775">
      <w:pPr>
        <w:spacing w:line="480" w:lineRule="auto"/>
      </w:pPr>
      <w:r>
        <w:t>T</w:t>
      </w:r>
      <w:r w:rsidR="00E058DE">
        <w:t xml:space="preserve">hese activists strategically promote inclusive representations that counteract the narrow, often stereotypical, portrayals established in media. This involves creating and publishing </w:t>
      </w:r>
      <w:r w:rsidR="00D13775">
        <w:t>art</w:t>
      </w:r>
      <w:r w:rsidR="00E058DE">
        <w:t xml:space="preserve"> that reflect</w:t>
      </w:r>
      <w:r w:rsidR="00D13775">
        <w:t>s</w:t>
      </w:r>
      <w:r w:rsidR="00E058DE">
        <w:t xml:space="preserve"> the diversity of women’s experiences, thereby fostering a more reasonable and representative visual landscape. The ethical aspect of their persuasion lies in their commitment to non-violent, thought-provoking methods that </w:t>
      </w:r>
      <w:r w:rsidR="00E058DE">
        <w:lastRenderedPageBreak/>
        <w:t xml:space="preserve">aim to raise awareness and inspire critical reflection rather than impose a singular viewpoint. </w:t>
      </w:r>
    </w:p>
    <w:p w14:paraId="7D7F568C" w14:textId="0FA9600B" w:rsidR="007C1C5C" w:rsidRDefault="00353D6C" w:rsidP="00D13775">
      <w:pPr>
        <w:spacing w:line="480" w:lineRule="auto"/>
      </w:pPr>
      <w:r>
        <w:t>T</w:t>
      </w:r>
      <w:r w:rsidR="00E058DE">
        <w:t>he goal of these strategies is to foster critical dialogue and social change</w:t>
      </w:r>
      <w:r w:rsidR="00D13775">
        <w:t xml:space="preserve"> b</w:t>
      </w:r>
      <w:r w:rsidR="00E058DE">
        <w:t>y prompting viewers to question and challenge the images they consume daily</w:t>
      </w:r>
      <w:r w:rsidR="00D13775">
        <w:t>.</w:t>
      </w:r>
      <w:r w:rsidR="00E058DE">
        <w:t xml:space="preserve"> </w:t>
      </w:r>
      <w:r w:rsidR="00D13775">
        <w:t>T</w:t>
      </w:r>
      <w:r w:rsidR="00E058DE">
        <w:t>hese feminist activists encourage a broader societal shift towards more gender-equitable perspectives and practices.</w:t>
      </w:r>
    </w:p>
    <w:p w14:paraId="2D4CD09E" w14:textId="77777777" w:rsidR="007C1C5C" w:rsidRDefault="007C1C5C" w:rsidP="00D13775">
      <w:pPr>
        <w:spacing w:line="480" w:lineRule="auto"/>
      </w:pPr>
    </w:p>
    <w:p w14:paraId="68473695" w14:textId="11EAAF8E" w:rsidR="00E14595" w:rsidRPr="002457BC" w:rsidRDefault="007C1C5C" w:rsidP="00D13775">
      <w:pPr>
        <w:spacing w:line="480" w:lineRule="auto"/>
        <w:rPr>
          <w:b/>
          <w:bCs/>
        </w:rPr>
      </w:pPr>
      <w:r w:rsidRPr="007C1C5C">
        <w:rPr>
          <w:b/>
          <w:bCs/>
        </w:rPr>
        <w:t>Representation and Ideology</w:t>
      </w:r>
      <w:r w:rsidR="0058478E">
        <w:rPr>
          <w:b/>
          <w:bCs/>
        </w:rPr>
        <w:t xml:space="preserve"> </w:t>
      </w:r>
    </w:p>
    <w:p w14:paraId="6069F982" w14:textId="34076D9A" w:rsidR="00427957" w:rsidRDefault="00EC0C7D" w:rsidP="00D13775">
      <w:pPr>
        <w:spacing w:line="480" w:lineRule="auto"/>
        <w:rPr>
          <w:color w:val="000000" w:themeColor="text1"/>
        </w:rPr>
      </w:pPr>
      <w:r w:rsidRPr="00EC0C7D">
        <w:rPr>
          <w:color w:val="000000" w:themeColor="text1"/>
        </w:rPr>
        <w:t>How do the concepts of representation and ideology, as defined by Stuart Hall, contribute to the perpetuation of sexism within cultural contexts?</w:t>
      </w:r>
      <w:r>
        <w:rPr>
          <w:color w:val="000000" w:themeColor="text1"/>
        </w:rPr>
        <w:t xml:space="preserve">  </w:t>
      </w:r>
    </w:p>
    <w:p w14:paraId="2F43F88E" w14:textId="47B9608D" w:rsidR="00E14595" w:rsidRDefault="00357156" w:rsidP="00D13775">
      <w:pPr>
        <w:spacing w:line="480" w:lineRule="auto"/>
        <w:rPr>
          <w:color w:val="000000" w:themeColor="text1"/>
        </w:rPr>
      </w:pPr>
      <w:r>
        <w:rPr>
          <w:color w:val="000000" w:themeColor="text1"/>
        </w:rPr>
        <w:t>To understand how meaning is constructed within visual communication, it is important to define and understand</w:t>
      </w:r>
      <w:r w:rsidR="00D13775">
        <w:rPr>
          <w:color w:val="000000" w:themeColor="text1"/>
        </w:rPr>
        <w:t xml:space="preserve"> the terms</w:t>
      </w:r>
      <w:r>
        <w:rPr>
          <w:color w:val="000000" w:themeColor="text1"/>
        </w:rPr>
        <w:t xml:space="preserve"> </w:t>
      </w:r>
      <w:r>
        <w:rPr>
          <w:i/>
          <w:iCs/>
          <w:color w:val="000000" w:themeColor="text1"/>
        </w:rPr>
        <w:t xml:space="preserve">representation </w:t>
      </w:r>
      <w:r>
        <w:rPr>
          <w:color w:val="000000" w:themeColor="text1"/>
        </w:rPr>
        <w:t xml:space="preserve">and </w:t>
      </w:r>
      <w:r>
        <w:rPr>
          <w:i/>
          <w:iCs/>
          <w:color w:val="000000" w:themeColor="text1"/>
        </w:rPr>
        <w:t>ideology</w:t>
      </w:r>
      <w:r>
        <w:rPr>
          <w:color w:val="000000" w:themeColor="text1"/>
        </w:rPr>
        <w:t xml:space="preserve">. </w:t>
      </w:r>
      <w:r w:rsidRPr="004E088D">
        <w:rPr>
          <w:i/>
          <w:iCs/>
          <w:color w:val="000000" w:themeColor="text1"/>
        </w:rPr>
        <w:t>Ideology</w:t>
      </w:r>
      <w:r w:rsidRPr="00357156">
        <w:rPr>
          <w:color w:val="000000" w:themeColor="text1"/>
        </w:rPr>
        <w:t xml:space="preserve"> </w:t>
      </w:r>
      <w:r w:rsidR="00C4719F">
        <w:rPr>
          <w:color w:val="000000" w:themeColor="text1"/>
        </w:rPr>
        <w:t>“</w:t>
      </w:r>
      <w:r w:rsidRPr="00357156">
        <w:rPr>
          <w:color w:val="000000" w:themeColor="text1"/>
        </w:rPr>
        <w:t>is a set of beliefs, especially the political beliefs on which people, parties, or countries base their actions” (Collins English Dictionary, 2007).</w:t>
      </w:r>
      <w:r>
        <w:rPr>
          <w:color w:val="000000" w:themeColor="text1"/>
        </w:rPr>
        <w:t xml:space="preserve"> </w:t>
      </w:r>
      <w:r w:rsidRPr="00357156">
        <w:rPr>
          <w:color w:val="000000" w:themeColor="text1"/>
        </w:rPr>
        <w:t xml:space="preserve">While </w:t>
      </w:r>
      <w:r w:rsidRPr="00D13775">
        <w:rPr>
          <w:i/>
          <w:iCs/>
          <w:color w:val="000000" w:themeColor="text1"/>
        </w:rPr>
        <w:t>representation</w:t>
      </w:r>
      <w:r w:rsidRPr="00357156">
        <w:rPr>
          <w:color w:val="000000" w:themeColor="text1"/>
        </w:rPr>
        <w:t xml:space="preserve"> has many definitions depending on the context, but </w:t>
      </w:r>
      <w:r>
        <w:rPr>
          <w:color w:val="000000" w:themeColor="text1"/>
        </w:rPr>
        <w:t>in th</w:t>
      </w:r>
      <w:r w:rsidR="00B86646">
        <w:rPr>
          <w:color w:val="000000" w:themeColor="text1"/>
        </w:rPr>
        <w:t>e</w:t>
      </w:r>
      <w:r>
        <w:rPr>
          <w:color w:val="000000" w:themeColor="text1"/>
        </w:rPr>
        <w:t xml:space="preserve"> context</w:t>
      </w:r>
      <w:r w:rsidR="00B86646">
        <w:rPr>
          <w:color w:val="000000" w:themeColor="text1"/>
        </w:rPr>
        <w:t xml:space="preserve"> of this essay</w:t>
      </w:r>
      <w:r>
        <w:rPr>
          <w:color w:val="000000" w:themeColor="text1"/>
        </w:rPr>
        <w:t>, it is where</w:t>
      </w:r>
      <w:r w:rsidRPr="00357156">
        <w:rPr>
          <w:color w:val="000000" w:themeColor="text1"/>
        </w:rPr>
        <w:t xml:space="preserve"> “you can describe a picture, model, or statue of a person or thing as a representation of them” (Collins English Dictionary, 2007).</w:t>
      </w:r>
    </w:p>
    <w:p w14:paraId="4168B4F5" w14:textId="49B16D72" w:rsidR="00E14595" w:rsidRPr="002457BC" w:rsidRDefault="00E14595" w:rsidP="00D13775">
      <w:pPr>
        <w:spacing w:line="480" w:lineRule="auto"/>
        <w:rPr>
          <w:color w:val="000000" w:themeColor="text1"/>
        </w:rPr>
      </w:pPr>
      <w:r w:rsidRPr="002457BC">
        <w:rPr>
          <w:color w:val="000000" w:themeColor="text1"/>
        </w:rPr>
        <w:t xml:space="preserve">Stuart Hall, a theorist on representation, argues that “representation is the production of meaning through language” (Hall, 1997, p. 2). Hall’s theory </w:t>
      </w:r>
      <w:r w:rsidR="00C4719F" w:rsidRPr="002457BC">
        <w:rPr>
          <w:color w:val="000000" w:themeColor="text1"/>
        </w:rPr>
        <w:t>underlines</w:t>
      </w:r>
      <w:r w:rsidRPr="002457BC">
        <w:rPr>
          <w:color w:val="000000" w:themeColor="text1"/>
        </w:rPr>
        <w:t xml:space="preserve"> that representation is not </w:t>
      </w:r>
      <w:r w:rsidR="004E088D" w:rsidRPr="002457BC">
        <w:rPr>
          <w:color w:val="000000" w:themeColor="text1"/>
        </w:rPr>
        <w:t>solely</w:t>
      </w:r>
      <w:r w:rsidRPr="002457BC">
        <w:rPr>
          <w:color w:val="000000" w:themeColor="text1"/>
        </w:rPr>
        <w:t xml:space="preserve"> a reflection of reality, but an active </w:t>
      </w:r>
      <w:r w:rsidR="004E088D" w:rsidRPr="002457BC">
        <w:rPr>
          <w:color w:val="000000" w:themeColor="text1"/>
        </w:rPr>
        <w:t>progression</w:t>
      </w:r>
      <w:r w:rsidRPr="002457BC">
        <w:rPr>
          <w:color w:val="000000" w:themeColor="text1"/>
        </w:rPr>
        <w:t xml:space="preserve"> of </w:t>
      </w:r>
      <w:r w:rsidR="004E088D" w:rsidRPr="002457BC">
        <w:rPr>
          <w:color w:val="000000" w:themeColor="text1"/>
        </w:rPr>
        <w:t>fabricating</w:t>
      </w:r>
      <w:r w:rsidRPr="002457BC">
        <w:rPr>
          <w:color w:val="000000" w:themeColor="text1"/>
        </w:rPr>
        <w:t xml:space="preserve"> meaning through language and visual systems. Representation in media is how people are portrayed; this is through a system by the artist or designer to choose </w:t>
      </w:r>
      <w:r w:rsidRPr="002457BC">
        <w:rPr>
          <w:color w:val="000000" w:themeColor="text1"/>
        </w:rPr>
        <w:lastRenderedPageBreak/>
        <w:t>what is to be included. These design decisions are not just what is shown, but how it is shown and what meanings those portrayals communicate. This is supported by</w:t>
      </w:r>
      <w:r w:rsidR="00B86646">
        <w:rPr>
          <w:color w:val="000000" w:themeColor="text1"/>
        </w:rPr>
        <w:t xml:space="preserve"> Stuart Hall, who explains that</w:t>
      </w:r>
      <w:r w:rsidRPr="002457BC">
        <w:rPr>
          <w:color w:val="000000" w:themeColor="text1"/>
        </w:rPr>
        <w:t xml:space="preserve"> “signs are organised into languages, and it is the existence of these languages which enable us to translate our thoughts into words, images, or sounds.” (Hall, 1997, p. 4). </w:t>
      </w:r>
    </w:p>
    <w:p w14:paraId="1837FA03" w14:textId="2AA20E53" w:rsidR="00E14595" w:rsidRPr="002457BC" w:rsidRDefault="00E14595" w:rsidP="00D13775">
      <w:pPr>
        <w:spacing w:line="480" w:lineRule="auto"/>
        <w:rPr>
          <w:color w:val="000000" w:themeColor="text1"/>
        </w:rPr>
      </w:pPr>
      <w:r w:rsidRPr="002457BC">
        <w:rPr>
          <w:color w:val="000000" w:themeColor="text1"/>
        </w:rPr>
        <w:t>Visual representation often constructs meaning and reflects cultural values and power structures, in this context, through dominant ideologies. Sexism can be seen in visual media through unequal representation of gender</w:t>
      </w:r>
      <w:r w:rsidR="00932A28">
        <w:rPr>
          <w:color w:val="000000" w:themeColor="text1"/>
        </w:rPr>
        <w:t>.</w:t>
      </w:r>
    </w:p>
    <w:p w14:paraId="461C9A33" w14:textId="4002B087" w:rsidR="006244A9" w:rsidRPr="00E14595" w:rsidRDefault="00E14595" w:rsidP="00D13775">
      <w:pPr>
        <w:autoSpaceDE w:val="0"/>
        <w:autoSpaceDN w:val="0"/>
        <w:adjustRightInd w:val="0"/>
        <w:spacing w:after="0" w:line="480" w:lineRule="auto"/>
        <w:rPr>
          <w:rFonts w:cs="AppleSystemUIFont"/>
          <w:kern w:val="0"/>
        </w:rPr>
      </w:pPr>
      <w:r>
        <w:rPr>
          <w:rFonts w:cs="AppleSystemUIFont"/>
          <w:kern w:val="0"/>
        </w:rPr>
        <w:t>One such ideology is s</w:t>
      </w:r>
      <w:r w:rsidR="006244A9" w:rsidRPr="00476730">
        <w:rPr>
          <w:rFonts w:cs="AppleSystemUIFont"/>
          <w:kern w:val="0"/>
        </w:rPr>
        <w:t>exism</w:t>
      </w:r>
      <w:r>
        <w:rPr>
          <w:rFonts w:cs="AppleSystemUIFont"/>
          <w:kern w:val="0"/>
        </w:rPr>
        <w:t>, it</w:t>
      </w:r>
      <w:r w:rsidR="006244A9" w:rsidRPr="00476730">
        <w:rPr>
          <w:rFonts w:cs="AppleSystemUIFont"/>
          <w:kern w:val="0"/>
        </w:rPr>
        <w:t xml:space="preserve"> can be understood as gender-based ideology that promote</w:t>
      </w:r>
      <w:r>
        <w:rPr>
          <w:rFonts w:cs="AppleSystemUIFont"/>
          <w:kern w:val="0"/>
        </w:rPr>
        <w:t>s</w:t>
      </w:r>
      <w:r w:rsidR="006244A9" w:rsidRPr="00476730">
        <w:rPr>
          <w:rFonts w:cs="AppleSystemUIFont"/>
          <w:kern w:val="0"/>
        </w:rPr>
        <w:t xml:space="preserve"> unequal power, this is supported by Barlow</w:t>
      </w:r>
      <w:r w:rsidR="00476730">
        <w:rPr>
          <w:rFonts w:cs="AppleSystemUIFont"/>
          <w:kern w:val="0"/>
        </w:rPr>
        <w:t>’s theory of how</w:t>
      </w:r>
      <w:r w:rsidR="006244A9" w:rsidRPr="00476730">
        <w:rPr>
          <w:rFonts w:cs="AppleSystemUIFont"/>
          <w:kern w:val="0"/>
        </w:rPr>
        <w:t xml:space="preserve"> </w:t>
      </w:r>
      <w:r w:rsidR="00476730" w:rsidRPr="00476730">
        <w:rPr>
          <w:rFonts w:cs="AppleSystemUIFont"/>
          <w:kern w:val="0"/>
        </w:rPr>
        <w:t>“Sexism is described as stereotyping or discrimination that occurs when a person is treated unfairly based on their sex.</w:t>
      </w:r>
      <w:r w:rsidR="006244A9" w:rsidRPr="00476730">
        <w:rPr>
          <w:rFonts w:cs="AppleSystemUIFont"/>
          <w:kern w:val="0"/>
        </w:rPr>
        <w:t xml:space="preserve">” (Barlow, 2021, pp. 125-151). </w:t>
      </w:r>
      <w:r>
        <w:rPr>
          <w:rFonts w:cs="AppleSystemUIFont"/>
          <w:kern w:val="0"/>
        </w:rPr>
        <w:t xml:space="preserve">Media representations often portray women and men in stereotypical and unequal ways due to the dominant patriarchal narrative. Through repeated stereotypical ways, such as women shown as sexualised </w:t>
      </w:r>
      <w:r w:rsidR="002457BC">
        <w:rPr>
          <w:rFonts w:cs="AppleSystemUIFont"/>
          <w:kern w:val="0"/>
        </w:rPr>
        <w:t>or seen as emotion</w:t>
      </w:r>
      <w:r w:rsidR="00932A28">
        <w:rPr>
          <w:rFonts w:cs="AppleSystemUIFont"/>
          <w:kern w:val="0"/>
        </w:rPr>
        <w:t>al</w:t>
      </w:r>
      <w:r w:rsidR="002457BC">
        <w:rPr>
          <w:rFonts w:cs="AppleSystemUIFont"/>
          <w:kern w:val="0"/>
        </w:rPr>
        <w:t xml:space="preserve"> meanwhile </w:t>
      </w:r>
      <w:r>
        <w:rPr>
          <w:rFonts w:cs="AppleSystemUIFont"/>
          <w:kern w:val="0"/>
        </w:rPr>
        <w:t xml:space="preserve">men </w:t>
      </w:r>
      <w:r w:rsidR="002457BC">
        <w:rPr>
          <w:rFonts w:cs="AppleSystemUIFont"/>
          <w:kern w:val="0"/>
        </w:rPr>
        <w:t xml:space="preserve">are </w:t>
      </w:r>
      <w:r>
        <w:rPr>
          <w:rFonts w:cs="AppleSystemUIFont"/>
          <w:kern w:val="0"/>
        </w:rPr>
        <w:t>s</w:t>
      </w:r>
      <w:r w:rsidR="002457BC">
        <w:rPr>
          <w:rFonts w:cs="AppleSystemUIFont"/>
          <w:kern w:val="0"/>
        </w:rPr>
        <w:t>een as</w:t>
      </w:r>
      <w:r>
        <w:rPr>
          <w:rFonts w:cs="AppleSystemUIFont"/>
          <w:kern w:val="0"/>
        </w:rPr>
        <w:t xml:space="preserve"> a dominant sex, visual communication has normalised sexist ideologies, thereby shaping audience perceptions.</w:t>
      </w:r>
    </w:p>
    <w:p w14:paraId="17F2A3F6" w14:textId="77777777" w:rsidR="007C1C5C" w:rsidRPr="007C1C5C" w:rsidRDefault="007C1C5C" w:rsidP="00D13775">
      <w:pPr>
        <w:spacing w:line="480" w:lineRule="auto"/>
      </w:pPr>
    </w:p>
    <w:p w14:paraId="1E0099ED" w14:textId="77777777" w:rsidR="00357156" w:rsidRDefault="00357156" w:rsidP="00D13775">
      <w:pPr>
        <w:spacing w:line="480" w:lineRule="auto"/>
        <w:rPr>
          <w:b/>
          <w:bCs/>
        </w:rPr>
      </w:pPr>
    </w:p>
    <w:p w14:paraId="77145A13" w14:textId="0B6BC6F1" w:rsidR="007C1C5C" w:rsidRPr="0058478E" w:rsidRDefault="007C1C5C" w:rsidP="00D13775">
      <w:pPr>
        <w:spacing w:line="480" w:lineRule="auto"/>
        <w:rPr>
          <w:b/>
          <w:bCs/>
          <w:color w:val="FF0000"/>
        </w:rPr>
      </w:pPr>
      <w:r w:rsidRPr="007C1C5C">
        <w:rPr>
          <w:b/>
          <w:bCs/>
        </w:rPr>
        <w:t>Semiotics and Persuasion</w:t>
      </w:r>
      <w:r w:rsidR="0058478E">
        <w:rPr>
          <w:b/>
          <w:bCs/>
        </w:rPr>
        <w:t xml:space="preserve"> </w:t>
      </w:r>
    </w:p>
    <w:p w14:paraId="4124F4E7" w14:textId="7FE867FF" w:rsidR="00497C08" w:rsidRDefault="00497C08" w:rsidP="00D13775">
      <w:pPr>
        <w:spacing w:line="480" w:lineRule="auto"/>
      </w:pPr>
      <w:r>
        <w:t xml:space="preserve">How do the concepts of semiotics and persuasion, as defined by Roland Barthes, contribute to </w:t>
      </w:r>
      <w:r w:rsidR="002457BC">
        <w:t>create meaning</w:t>
      </w:r>
      <w:r>
        <w:t xml:space="preserve"> within visual communication?</w:t>
      </w:r>
    </w:p>
    <w:p w14:paraId="111DB629" w14:textId="312336E9" w:rsidR="002457BC" w:rsidRPr="002457BC" w:rsidRDefault="00476730" w:rsidP="00D13775">
      <w:pPr>
        <w:spacing w:line="480" w:lineRule="auto"/>
        <w:rPr>
          <w:color w:val="000000" w:themeColor="text1"/>
        </w:rPr>
      </w:pPr>
      <w:r>
        <w:lastRenderedPageBreak/>
        <w:t>To understand how meaning is constructed within visual communication and how it is used to persuade audiences, it is important to define</w:t>
      </w:r>
      <w:r w:rsidR="00D13775">
        <w:t xml:space="preserve"> the terms</w:t>
      </w:r>
      <w:r>
        <w:t xml:space="preserve"> </w:t>
      </w:r>
      <w:r w:rsidRPr="00476730">
        <w:rPr>
          <w:i/>
          <w:iCs/>
        </w:rPr>
        <w:t>semiotics</w:t>
      </w:r>
      <w:r>
        <w:t xml:space="preserve"> and </w:t>
      </w:r>
      <w:r w:rsidRPr="00476730">
        <w:rPr>
          <w:i/>
          <w:iCs/>
        </w:rPr>
        <w:t>persuasio</w:t>
      </w:r>
      <w:r>
        <w:rPr>
          <w:i/>
          <w:iCs/>
        </w:rPr>
        <w:t>n</w:t>
      </w:r>
      <w:r>
        <w:t>.</w:t>
      </w:r>
      <w:r w:rsidR="002457BC">
        <w:t xml:space="preserve"> </w:t>
      </w:r>
      <w:r w:rsidR="002457BC" w:rsidRPr="002457BC">
        <w:rPr>
          <w:color w:val="000000" w:themeColor="text1"/>
        </w:rPr>
        <w:t xml:space="preserve">Semiotics “is the academic study of the relationship of language and other signs to their meanings.” (Collins English Dictionary, 2007). Semiotics </w:t>
      </w:r>
      <w:r w:rsidR="004E088D">
        <w:rPr>
          <w:color w:val="000000" w:themeColor="text1"/>
        </w:rPr>
        <w:t>is the study of signs and their role in the construction of meaning. It explores the ways in which visual media</w:t>
      </w:r>
      <w:r w:rsidR="00B86646">
        <w:rPr>
          <w:color w:val="000000" w:themeColor="text1"/>
        </w:rPr>
        <w:t xml:space="preserve"> utilises</w:t>
      </w:r>
      <w:r w:rsidR="004E088D">
        <w:rPr>
          <w:color w:val="000000" w:themeColor="text1"/>
        </w:rPr>
        <w:t xml:space="preserve"> influence, as well as how cultural context shape</w:t>
      </w:r>
      <w:r w:rsidR="00D13775">
        <w:rPr>
          <w:color w:val="000000" w:themeColor="text1"/>
        </w:rPr>
        <w:t>s</w:t>
      </w:r>
      <w:r w:rsidR="004E088D">
        <w:rPr>
          <w:color w:val="000000" w:themeColor="text1"/>
        </w:rPr>
        <w:t xml:space="preserve"> interpretation. </w:t>
      </w:r>
      <w:r w:rsidR="002457BC" w:rsidRPr="002457BC">
        <w:rPr>
          <w:color w:val="000000" w:themeColor="text1"/>
        </w:rPr>
        <w:t xml:space="preserve">While </w:t>
      </w:r>
      <w:r w:rsidR="002457BC" w:rsidRPr="002457BC">
        <w:rPr>
          <w:i/>
          <w:iCs/>
          <w:color w:val="000000" w:themeColor="text1"/>
        </w:rPr>
        <w:t xml:space="preserve">Persuasion </w:t>
      </w:r>
      <w:r w:rsidR="00B86646">
        <w:rPr>
          <w:color w:val="000000" w:themeColor="text1"/>
        </w:rPr>
        <w:t>i</w:t>
      </w:r>
      <w:r w:rsidR="002457BC" w:rsidRPr="002457BC">
        <w:rPr>
          <w:color w:val="000000" w:themeColor="text1"/>
        </w:rPr>
        <w:t xml:space="preserve">s described in the Collins English Dictionary </w:t>
      </w:r>
      <w:r w:rsidR="00B86646">
        <w:rPr>
          <w:color w:val="000000" w:themeColor="text1"/>
        </w:rPr>
        <w:t xml:space="preserve">as </w:t>
      </w:r>
      <w:r w:rsidR="002457BC" w:rsidRPr="002457BC">
        <w:rPr>
          <w:color w:val="000000" w:themeColor="text1"/>
        </w:rPr>
        <w:t>“</w:t>
      </w:r>
      <w:r w:rsidR="00B86646">
        <w:rPr>
          <w:color w:val="000000" w:themeColor="text1"/>
        </w:rPr>
        <w:t>…</w:t>
      </w:r>
      <w:r w:rsidR="002457BC" w:rsidRPr="002457BC">
        <w:rPr>
          <w:color w:val="000000" w:themeColor="text1"/>
        </w:rPr>
        <w:t xml:space="preserve"> the act of persuading someone to do something or to believe that something is true” (Collins English Dictionary, 2007). </w:t>
      </w:r>
    </w:p>
    <w:p w14:paraId="4BC0BE0E" w14:textId="17CA9A91" w:rsidR="002457BC" w:rsidRPr="00836D9F" w:rsidRDefault="002457BC" w:rsidP="00D13775">
      <w:pPr>
        <w:spacing w:line="480" w:lineRule="auto"/>
        <w:rPr>
          <w:color w:val="FF0000"/>
          <w:sz w:val="22"/>
          <w:szCs w:val="22"/>
        </w:rPr>
      </w:pPr>
      <w:r w:rsidRPr="002457BC">
        <w:rPr>
          <w:color w:val="000000" w:themeColor="text1"/>
        </w:rPr>
        <w:t xml:space="preserve">Roland Barthes, a theorist on </w:t>
      </w:r>
      <w:r w:rsidRPr="002457BC">
        <w:rPr>
          <w:i/>
          <w:iCs/>
          <w:color w:val="000000" w:themeColor="text1"/>
        </w:rPr>
        <w:t>Semiotics</w:t>
      </w:r>
      <w:r w:rsidRPr="002457BC">
        <w:rPr>
          <w:color w:val="000000" w:themeColor="text1"/>
        </w:rPr>
        <w:t>, supports Collins English Dictionary’s definition</w:t>
      </w:r>
      <w:r w:rsidR="00D13775">
        <w:rPr>
          <w:color w:val="000000" w:themeColor="text1"/>
        </w:rPr>
        <w:t xml:space="preserve"> </w:t>
      </w:r>
      <w:r w:rsidRPr="002457BC">
        <w:rPr>
          <w:color w:val="000000" w:themeColor="text1"/>
        </w:rPr>
        <w:t xml:space="preserve">by explaining that “The connotation is now experienced only as the natural resonance of the fundamental denotation…” (Barthes, 1977, pp. 26). </w:t>
      </w:r>
      <w:r>
        <w:rPr>
          <w:color w:val="FF0000"/>
        </w:rPr>
        <w:t xml:space="preserve"> </w:t>
      </w:r>
      <w:r w:rsidRPr="00836D9F">
        <w:rPr>
          <w:rFonts w:cs="AppleSystemUIFont"/>
          <w:kern w:val="0"/>
        </w:rPr>
        <w:t>This suggests how meaning is produced in visual media, and it addresses the relationship between de</w:t>
      </w:r>
      <w:r w:rsidR="00B86646">
        <w:rPr>
          <w:rFonts w:cs="AppleSystemUIFont"/>
          <w:kern w:val="0"/>
        </w:rPr>
        <w:t>n</w:t>
      </w:r>
      <w:r w:rsidRPr="00836D9F">
        <w:rPr>
          <w:rFonts w:cs="AppleSystemUIFont"/>
          <w:kern w:val="0"/>
        </w:rPr>
        <w:t>o</w:t>
      </w:r>
      <w:r w:rsidR="00B86646">
        <w:rPr>
          <w:rFonts w:cs="AppleSystemUIFont"/>
          <w:kern w:val="0"/>
        </w:rPr>
        <w:t>t</w:t>
      </w:r>
      <w:r w:rsidRPr="00836D9F">
        <w:rPr>
          <w:rFonts w:cs="AppleSystemUIFont"/>
          <w:kern w:val="0"/>
        </w:rPr>
        <w:t>ation and connotation, which is a key area of semiotic theory. Denotation is the signifier, which is the form the sign takes, while connotation is the signified, which is the ideology and conceptual meanings associated with the sign. Barthes argues that connotation becomes invisible because it is perceived as a natural extension of de</w:t>
      </w:r>
      <w:r w:rsidR="00B86646">
        <w:rPr>
          <w:rFonts w:cs="AppleSystemUIFont"/>
          <w:kern w:val="0"/>
        </w:rPr>
        <w:t>n</w:t>
      </w:r>
      <w:r w:rsidRPr="00836D9F">
        <w:rPr>
          <w:rFonts w:cs="AppleSystemUIFont"/>
          <w:kern w:val="0"/>
        </w:rPr>
        <w:t>o</w:t>
      </w:r>
      <w:r w:rsidR="00B86646">
        <w:rPr>
          <w:rFonts w:cs="AppleSystemUIFont"/>
          <w:kern w:val="0"/>
        </w:rPr>
        <w:t>t</w:t>
      </w:r>
      <w:r w:rsidRPr="00836D9F">
        <w:rPr>
          <w:rFonts w:cs="AppleSystemUIFont"/>
          <w:kern w:val="0"/>
        </w:rPr>
        <w:t>ation. The concept of naturalness in semiotics is when the signified feels natural to the signifier, it is less likely to be challenged or questioned, this allows ideologies like sexism to be reinforced and reshap</w:t>
      </w:r>
      <w:r w:rsidR="00B86646">
        <w:rPr>
          <w:rFonts w:cs="AppleSystemUIFont"/>
          <w:kern w:val="0"/>
        </w:rPr>
        <w:t>e</w:t>
      </w:r>
      <w:r w:rsidRPr="00836D9F">
        <w:rPr>
          <w:rFonts w:cs="AppleSystemUIFont"/>
          <w:kern w:val="0"/>
        </w:rPr>
        <w:t xml:space="preserve"> and persuad</w:t>
      </w:r>
      <w:r w:rsidR="00B86646">
        <w:rPr>
          <w:rFonts w:cs="AppleSystemUIFont"/>
          <w:kern w:val="0"/>
        </w:rPr>
        <w:t xml:space="preserve">e </w:t>
      </w:r>
      <w:r w:rsidRPr="00836D9F">
        <w:rPr>
          <w:rFonts w:cs="AppleSystemUIFont"/>
          <w:kern w:val="0"/>
        </w:rPr>
        <w:t xml:space="preserve">audiences’ perceptions. </w:t>
      </w:r>
    </w:p>
    <w:p w14:paraId="3B061F78" w14:textId="4E6A7760" w:rsidR="002457BC" w:rsidRPr="002457BC" w:rsidRDefault="00EF5AC3" w:rsidP="00D13775">
      <w:pPr>
        <w:spacing w:line="480" w:lineRule="auto"/>
        <w:rPr>
          <w:color w:val="000000" w:themeColor="text1"/>
        </w:rPr>
      </w:pPr>
      <w:r w:rsidRPr="002457BC">
        <w:rPr>
          <w:color w:val="000000" w:themeColor="text1"/>
        </w:rPr>
        <w:t>What</w:t>
      </w:r>
      <w:r w:rsidR="002457BC" w:rsidRPr="002457BC">
        <w:rPr>
          <w:color w:val="000000" w:themeColor="text1"/>
        </w:rPr>
        <w:t xml:space="preserve"> </w:t>
      </w:r>
      <w:r w:rsidRPr="002457BC">
        <w:rPr>
          <w:color w:val="000000" w:themeColor="text1"/>
        </w:rPr>
        <w:t xml:space="preserve">is considered persuasive design? </w:t>
      </w:r>
    </w:p>
    <w:p w14:paraId="7D8FBC02" w14:textId="69AA081D" w:rsidR="002457BC" w:rsidRPr="002457BC" w:rsidRDefault="00EF5AC3" w:rsidP="00D13775">
      <w:pPr>
        <w:spacing w:line="480" w:lineRule="auto"/>
        <w:rPr>
          <w:color w:val="000000" w:themeColor="text1"/>
        </w:rPr>
      </w:pPr>
      <w:r w:rsidRPr="002457BC">
        <w:rPr>
          <w:i/>
          <w:iCs/>
          <w:color w:val="000000" w:themeColor="text1"/>
        </w:rPr>
        <w:t xml:space="preserve">Persuasion </w:t>
      </w:r>
      <w:r w:rsidRPr="002457BC">
        <w:rPr>
          <w:color w:val="000000" w:themeColor="text1"/>
        </w:rPr>
        <w:t xml:space="preserve">is supported by Roland Barthes’ theory of semiotics in </w:t>
      </w:r>
      <w:r w:rsidRPr="002457BC">
        <w:rPr>
          <w:i/>
          <w:iCs/>
          <w:color w:val="000000" w:themeColor="text1"/>
        </w:rPr>
        <w:t>Image-Music-Text</w:t>
      </w:r>
      <w:r w:rsidRPr="002457BC">
        <w:rPr>
          <w:color w:val="000000" w:themeColor="text1"/>
        </w:rPr>
        <w:t xml:space="preserve">, he described it as “…respect to the liberty of the signifieds of the image, the text has thus a </w:t>
      </w:r>
      <w:r w:rsidRPr="002457BC">
        <w:rPr>
          <w:color w:val="000000" w:themeColor="text1"/>
        </w:rPr>
        <w:lastRenderedPageBreak/>
        <w:t xml:space="preserve">repressive value and we can see that it is at this level that morality and ideology of a society are above all invested.” (Barthes, 1977, pp. 37). </w:t>
      </w:r>
    </w:p>
    <w:p w14:paraId="76D0E045" w14:textId="7D0AA4CC" w:rsidR="00EF5AC3" w:rsidRPr="002457BC" w:rsidRDefault="00EF5AC3" w:rsidP="00D13775">
      <w:pPr>
        <w:spacing w:line="480" w:lineRule="auto"/>
        <w:rPr>
          <w:color w:val="000000" w:themeColor="text1"/>
        </w:rPr>
      </w:pPr>
      <w:r w:rsidRPr="002457BC">
        <w:rPr>
          <w:color w:val="000000" w:themeColor="text1"/>
        </w:rPr>
        <w:t xml:space="preserve">Barthes’ theory suggests that when text is added on to an image or artwork, it can limit the interpretation. Without any typography, the image could have various meanings. The text is a guide to a specific meaning, which can be considered repressive because it restricts other possible interpretations. However, Barthes argues that this act of limiting meaning is where a society’s values come into </w:t>
      </w:r>
      <w:r w:rsidR="00D13775">
        <w:rPr>
          <w:color w:val="000000" w:themeColor="text1"/>
        </w:rPr>
        <w:t>fruition</w:t>
      </w:r>
      <w:r w:rsidRPr="002457BC">
        <w:rPr>
          <w:color w:val="000000" w:themeColor="text1"/>
        </w:rPr>
        <w:t xml:space="preserve"> and how the typography is </w:t>
      </w:r>
      <w:r w:rsidR="00D13775">
        <w:rPr>
          <w:color w:val="000000" w:themeColor="text1"/>
        </w:rPr>
        <w:t>employed</w:t>
      </w:r>
      <w:r w:rsidRPr="002457BC">
        <w:rPr>
          <w:color w:val="000000" w:themeColor="text1"/>
        </w:rPr>
        <w:t xml:space="preserve"> to persuade how the image is understood by society. The concept of pairing text with an image is not about clarification, but persuasion and reinforcing cultural norms. Reinforcing these norms, is the involvement of actions and messages that promote and maintain these ideas, and it encourages people to adhere to them. This is a conscious decision by the artist of using design methods, </w:t>
      </w:r>
      <w:r w:rsidR="00B86646">
        <w:rPr>
          <w:color w:val="000000" w:themeColor="text1"/>
        </w:rPr>
        <w:t xml:space="preserve">such as </w:t>
      </w:r>
      <w:r w:rsidRPr="002457BC">
        <w:rPr>
          <w:color w:val="000000" w:themeColor="text1"/>
        </w:rPr>
        <w:t xml:space="preserve">the use of </w:t>
      </w:r>
      <w:r w:rsidR="002457BC" w:rsidRPr="002457BC">
        <w:rPr>
          <w:color w:val="000000" w:themeColor="text1"/>
        </w:rPr>
        <w:t>semiotics</w:t>
      </w:r>
      <w:r w:rsidRPr="002457BC">
        <w:rPr>
          <w:color w:val="000000" w:themeColor="text1"/>
        </w:rPr>
        <w:t xml:space="preserve"> to relay correct visual communication. Actions and messages are important for activism to initiate change.</w:t>
      </w:r>
    </w:p>
    <w:p w14:paraId="3C635DE2" w14:textId="77777777" w:rsidR="007C1C5C" w:rsidRDefault="007C1C5C" w:rsidP="00D13775">
      <w:pPr>
        <w:spacing w:line="480" w:lineRule="auto"/>
        <w:rPr>
          <w:b/>
          <w:bCs/>
        </w:rPr>
      </w:pPr>
    </w:p>
    <w:p w14:paraId="6CD41732" w14:textId="6A96FA29" w:rsidR="007C1C5C" w:rsidRPr="0058478E" w:rsidRDefault="007C1C5C" w:rsidP="00D13775">
      <w:pPr>
        <w:spacing w:line="480" w:lineRule="auto"/>
        <w:rPr>
          <w:b/>
          <w:bCs/>
          <w:color w:val="FF0000"/>
        </w:rPr>
      </w:pPr>
      <w:r w:rsidRPr="007C1C5C">
        <w:rPr>
          <w:b/>
          <w:bCs/>
        </w:rPr>
        <w:t xml:space="preserve">Affect and </w:t>
      </w:r>
      <w:r w:rsidR="002457BC">
        <w:rPr>
          <w:b/>
          <w:bCs/>
        </w:rPr>
        <w:t>E</w:t>
      </w:r>
      <w:r w:rsidRPr="007C1C5C">
        <w:rPr>
          <w:b/>
          <w:bCs/>
        </w:rPr>
        <w:t xml:space="preserve">thical </w:t>
      </w:r>
      <w:r w:rsidR="002457BC">
        <w:rPr>
          <w:b/>
          <w:bCs/>
        </w:rPr>
        <w:t>P</w:t>
      </w:r>
      <w:r w:rsidRPr="007C1C5C">
        <w:rPr>
          <w:b/>
          <w:bCs/>
        </w:rPr>
        <w:t>ersuasion</w:t>
      </w:r>
    </w:p>
    <w:p w14:paraId="6C9A4887" w14:textId="556F4396" w:rsidR="002457BC" w:rsidRDefault="002457BC" w:rsidP="00D13775">
      <w:pPr>
        <w:spacing w:line="480" w:lineRule="auto"/>
      </w:pPr>
      <w:r>
        <w:t>While semiotics explain</w:t>
      </w:r>
      <w:r w:rsidR="00D13775">
        <w:t>s</w:t>
      </w:r>
      <w:r>
        <w:t xml:space="preserve"> how visual communication constructs meaning through signs and connotations, affect theory extends on semiotics by revealing how emotional responses reinforce naturalised meanings, raising questions about whether persuasive design techniques manipulate audiences or enable</w:t>
      </w:r>
      <w:r w:rsidR="00B86646">
        <w:t>s</w:t>
      </w:r>
      <w:r>
        <w:t xml:space="preserve"> ethical persuasion. </w:t>
      </w:r>
    </w:p>
    <w:p w14:paraId="4794E86E" w14:textId="0CB4FDF3" w:rsidR="00D76370" w:rsidRPr="00836D9F" w:rsidRDefault="006F104E" w:rsidP="00D13775">
      <w:pPr>
        <w:spacing w:line="480" w:lineRule="auto"/>
        <w:rPr>
          <w:rFonts w:cs="AppleSystemUIFont"/>
          <w:color w:val="FF0000"/>
          <w:kern w:val="0"/>
        </w:rPr>
      </w:pPr>
      <w:r>
        <w:t>In affect theory, emotions are understood as forces that organise social and political relations. Sara Ahmed, a theorist on Affect Theory, emphasises this by noting that “…</w:t>
      </w:r>
      <w:r w:rsidRPr="00836D9F">
        <w:rPr>
          <w:rFonts w:cs="AppleSystemUIFont"/>
          <w:kern w:val="0"/>
        </w:rPr>
        <w:t xml:space="preserve">the </w:t>
      </w:r>
      <w:r w:rsidRPr="00836D9F">
        <w:rPr>
          <w:rFonts w:cs="AppleSystemUIFont"/>
          <w:kern w:val="0"/>
        </w:rPr>
        <w:lastRenderedPageBreak/>
        <w:t>pain of others is continually evoked in public discourse, as that which demands a collective as well as individual response…” (Ahmed, 2014, pp. 20).</w:t>
      </w:r>
      <w:r w:rsidRPr="00836D9F">
        <w:rPr>
          <w:rFonts w:ascii="AppleSystemUIFont" w:hAnsi="AppleSystemUIFont" w:cs="AppleSystemUIFont"/>
          <w:kern w:val="0"/>
        </w:rPr>
        <w:t xml:space="preserve"> </w:t>
      </w:r>
      <w:r w:rsidR="00C4719F">
        <w:rPr>
          <w:rFonts w:cs="AppleSystemUIFont"/>
          <w:kern w:val="0"/>
        </w:rPr>
        <w:t>In</w:t>
      </w:r>
      <w:r w:rsidRPr="00836D9F">
        <w:rPr>
          <w:rFonts w:cs="AppleSystemUIFont"/>
          <w:kern w:val="0"/>
        </w:rPr>
        <w:t xml:space="preserve"> affect theory: emotions are not just personal feelings or private </w:t>
      </w:r>
      <w:r w:rsidR="00D13775" w:rsidRPr="00836D9F">
        <w:rPr>
          <w:rFonts w:cs="AppleSystemUIFont"/>
          <w:kern w:val="0"/>
        </w:rPr>
        <w:t>experiences but</w:t>
      </w:r>
      <w:r w:rsidRPr="00836D9F">
        <w:rPr>
          <w:rFonts w:cs="AppleSystemUIFont"/>
          <w:kern w:val="0"/>
        </w:rPr>
        <w:t xml:space="preserve"> shows how emotional responses structure society. How do emotions circulate in politics? In th</w:t>
      </w:r>
      <w:r w:rsidR="00C4719F">
        <w:rPr>
          <w:rFonts w:cs="AppleSystemUIFont"/>
          <w:kern w:val="0"/>
        </w:rPr>
        <w:t xml:space="preserve">e </w:t>
      </w:r>
      <w:r w:rsidRPr="00836D9F">
        <w:rPr>
          <w:rFonts w:cs="AppleSystemUIFont"/>
          <w:kern w:val="0"/>
        </w:rPr>
        <w:t>context</w:t>
      </w:r>
      <w:r w:rsidR="00C4719F">
        <w:rPr>
          <w:rFonts w:cs="AppleSystemUIFont"/>
          <w:kern w:val="0"/>
        </w:rPr>
        <w:t xml:space="preserve"> of feminism</w:t>
      </w:r>
      <w:r w:rsidRPr="00836D9F">
        <w:rPr>
          <w:rFonts w:cs="AppleSystemUIFont"/>
          <w:kern w:val="0"/>
        </w:rPr>
        <w:t xml:space="preserve">, it </w:t>
      </w:r>
      <w:r w:rsidR="00C4719F">
        <w:rPr>
          <w:rFonts w:cs="AppleSystemUIFont"/>
          <w:kern w:val="0"/>
        </w:rPr>
        <w:t>is the referral</w:t>
      </w:r>
      <w:r w:rsidRPr="00836D9F">
        <w:rPr>
          <w:rFonts w:cs="AppleSystemUIFont"/>
          <w:kern w:val="0"/>
        </w:rPr>
        <w:t xml:space="preserve"> to the injustice experienced by women with visual media misrepresenting women with exaggerated stereotypes</w:t>
      </w:r>
      <w:r w:rsidR="00D76370" w:rsidRPr="00836D9F">
        <w:rPr>
          <w:rFonts w:cs="AppleSystemUIFont"/>
          <w:color w:val="000000" w:themeColor="text1"/>
          <w:kern w:val="0"/>
        </w:rPr>
        <w:t>.</w:t>
      </w:r>
      <w:r w:rsidR="00D76370" w:rsidRPr="00836D9F">
        <w:rPr>
          <w:rFonts w:cs="AppleSystemUIFont"/>
          <w:color w:val="FF0000"/>
          <w:kern w:val="0"/>
        </w:rPr>
        <w:t xml:space="preserve"> </w:t>
      </w:r>
      <w:r w:rsidRPr="00836D9F">
        <w:rPr>
          <w:rFonts w:cs="AppleSystemUIFont"/>
          <w:color w:val="000000" w:themeColor="text1"/>
          <w:kern w:val="0"/>
        </w:rPr>
        <w:t>This is supported by Ahmed who states that “The political claims become claims of injury against something or somebody…” (Ahmed, 2014, pp. 31).</w:t>
      </w:r>
    </w:p>
    <w:p w14:paraId="0D2AE0C1" w14:textId="62C84AAC" w:rsidR="006F104E" w:rsidRPr="00836D9F" w:rsidRDefault="00836D9F" w:rsidP="00D13775">
      <w:pPr>
        <w:spacing w:line="480" w:lineRule="auto"/>
        <w:rPr>
          <w:rFonts w:cs="AppleSystemUIFont"/>
          <w:kern w:val="0"/>
        </w:rPr>
      </w:pPr>
      <w:r w:rsidRPr="00836D9F">
        <w:rPr>
          <w:rFonts w:cs="AppleSystemUIFont"/>
          <w:kern w:val="0"/>
        </w:rPr>
        <w:t xml:space="preserve">Emotions are not just private feelings; they circulate in public and shape political views. Ahmed discusses how emotions, </w:t>
      </w:r>
      <w:r w:rsidR="00D13775">
        <w:rPr>
          <w:rFonts w:cs="AppleSystemUIFont"/>
          <w:kern w:val="0"/>
        </w:rPr>
        <w:t>such as</w:t>
      </w:r>
      <w:r w:rsidRPr="00836D9F">
        <w:rPr>
          <w:rFonts w:cs="AppleSystemUIFont"/>
          <w:kern w:val="0"/>
        </w:rPr>
        <w:t xml:space="preserve"> anger, circulate in ways that sustain sexist structures. When women or marginalised people make political claims about sexism, the</w:t>
      </w:r>
      <w:r w:rsidR="00D13775">
        <w:rPr>
          <w:rFonts w:cs="AppleSystemUIFont"/>
          <w:kern w:val="0"/>
        </w:rPr>
        <w:t>y</w:t>
      </w:r>
      <w:r w:rsidRPr="00836D9F">
        <w:rPr>
          <w:rFonts w:cs="AppleSystemUIFont"/>
          <w:kern w:val="0"/>
        </w:rPr>
        <w:t xml:space="preserve"> are dismissed as an overreaction because of stereotypes against women being ‘emotional’, thus ignoring the structural harm, and enabling a patriarchal narrative.</w:t>
      </w:r>
      <w:r>
        <w:rPr>
          <w:rFonts w:cs="AppleSystemUIFont"/>
          <w:kern w:val="0"/>
        </w:rPr>
        <w:t xml:space="preserve"> </w:t>
      </w:r>
      <w:r w:rsidRPr="00836D9F">
        <w:rPr>
          <w:rFonts w:cs="AppleSystemUIFont"/>
          <w:kern w:val="0"/>
        </w:rPr>
        <w:t>Ahmed is showing that emotions are semiotic signs that integrate into politics. The public circulation of pain in response to affect theory</w:t>
      </w:r>
      <w:r w:rsidRPr="00836D9F">
        <w:rPr>
          <w:rFonts w:cs="AppleSystemUIFont"/>
          <w:color w:val="FF0000"/>
          <w:kern w:val="0"/>
        </w:rPr>
        <w:t xml:space="preserve"> </w:t>
      </w:r>
      <w:r w:rsidR="006F104E">
        <w:t>can create social movements</w:t>
      </w:r>
      <w:r w:rsidR="00B86646">
        <w:t xml:space="preserve"> such as feminism</w:t>
      </w:r>
      <w:r w:rsidR="006F104E">
        <w:t>. Emotions like anger or empathy can circulate socially, reshaping political and social responses.</w:t>
      </w:r>
    </w:p>
    <w:p w14:paraId="1E500EF4" w14:textId="338E6225" w:rsidR="006F104E" w:rsidRDefault="006F104E" w:rsidP="00D13775">
      <w:pPr>
        <w:spacing w:line="480" w:lineRule="auto"/>
      </w:pPr>
      <w:r>
        <w:t xml:space="preserve">Sara Ahmed’s Affect theory </w:t>
      </w:r>
      <w:r w:rsidR="0055503E">
        <w:t>expresses</w:t>
      </w:r>
      <w:r>
        <w:t xml:space="preserve"> that emotions are not private, but they can influence and shape people’s ideologies and actions socially and politically. Recognising this influence brings attention to ethical persuasion: how does the concept of ethical persuasion use the emotional influence to inform or motivate others without manipulation?</w:t>
      </w:r>
    </w:p>
    <w:p w14:paraId="0FC871A6" w14:textId="375A5803" w:rsidR="006F104E" w:rsidRPr="00836D9F" w:rsidRDefault="00836D9F" w:rsidP="00D13775">
      <w:pPr>
        <w:spacing w:line="480" w:lineRule="auto"/>
        <w:rPr>
          <w:color w:val="000000" w:themeColor="text1"/>
        </w:rPr>
      </w:pPr>
      <w:r w:rsidRPr="00836D9F">
        <w:rPr>
          <w:color w:val="000000" w:themeColor="text1"/>
        </w:rPr>
        <w:lastRenderedPageBreak/>
        <w:t xml:space="preserve">Ethical persuasion respect’s </w:t>
      </w:r>
      <w:r w:rsidR="00B86646">
        <w:rPr>
          <w:color w:val="000000" w:themeColor="text1"/>
        </w:rPr>
        <w:t>audiences’</w:t>
      </w:r>
      <w:r w:rsidRPr="00836D9F">
        <w:rPr>
          <w:color w:val="000000" w:themeColor="text1"/>
        </w:rPr>
        <w:t xml:space="preserve"> ability to think and choose, rather than influencing them without their awareness. Ahmed’s Affect Theory shows that persuasion often works through feeling rather than reason, raising ethical questions about consent. This can be supported by theorist Judith Williamson, who specialises in decoding advertisements, who states </w:t>
      </w:r>
      <w:r w:rsidR="00D13775">
        <w:rPr>
          <w:color w:val="000000" w:themeColor="text1"/>
        </w:rPr>
        <w:t xml:space="preserve">that </w:t>
      </w:r>
      <w:r w:rsidRPr="00836D9F">
        <w:rPr>
          <w:color w:val="000000" w:themeColor="text1"/>
        </w:rPr>
        <w:t>“Advertisements appropriate the formal relations of pre-existing systems of differences.” (Williamson, 1994, pp. 36)</w:t>
      </w:r>
      <w:r w:rsidR="00B86646">
        <w:rPr>
          <w:color w:val="000000" w:themeColor="text1"/>
        </w:rPr>
        <w:t>.</w:t>
      </w:r>
      <w:r w:rsidRPr="00836D9F">
        <w:rPr>
          <w:color w:val="000000" w:themeColor="text1"/>
        </w:rPr>
        <w:t xml:space="preserve"> Advertisements persuade by drawing on existing social differences, for example sexism, which raises ethical concerns about manipulation. However, visual media persuades not by argument, but by activating social differences that people already feel</w:t>
      </w:r>
      <w:r>
        <w:rPr>
          <w:color w:val="000000" w:themeColor="text1"/>
        </w:rPr>
        <w:t xml:space="preserve"> </w:t>
      </w:r>
      <w:r w:rsidR="00970FFD">
        <w:rPr>
          <w:color w:val="000000" w:themeColor="text1"/>
        </w:rPr>
        <w:t>using</w:t>
      </w:r>
      <w:r>
        <w:rPr>
          <w:color w:val="000000" w:themeColor="text1"/>
        </w:rPr>
        <w:t xml:space="preserve"> honest, transparent and responsible design practices to inform audiences.</w:t>
      </w:r>
    </w:p>
    <w:p w14:paraId="772E8FA1" w14:textId="77777777" w:rsidR="00836D9F" w:rsidRDefault="00836D9F" w:rsidP="00D13775">
      <w:pPr>
        <w:spacing w:line="480" w:lineRule="auto"/>
        <w:rPr>
          <w:b/>
          <w:bCs/>
        </w:rPr>
      </w:pPr>
    </w:p>
    <w:p w14:paraId="44AEA4AF" w14:textId="6CB858AB" w:rsidR="007C1C5C" w:rsidRPr="00D76370" w:rsidRDefault="00D76370" w:rsidP="00D13775">
      <w:pPr>
        <w:spacing w:line="480" w:lineRule="auto"/>
        <w:rPr>
          <w:b/>
          <w:bCs/>
        </w:rPr>
      </w:pPr>
      <w:r w:rsidRPr="00D76370">
        <w:rPr>
          <w:b/>
          <w:bCs/>
        </w:rPr>
        <w:t>Guerrilla Girls</w:t>
      </w:r>
    </w:p>
    <w:p w14:paraId="5A317C8A" w14:textId="6D7713D7" w:rsidR="002C4669" w:rsidRDefault="00280A62" w:rsidP="00D13775">
      <w:pPr>
        <w:spacing w:line="480" w:lineRule="auto"/>
      </w:pPr>
      <w:r>
        <w:t>How do these theoretical concepts function in practice? This will</w:t>
      </w:r>
      <w:r w:rsidR="00230E26">
        <w:t xml:space="preserve"> be</w:t>
      </w:r>
      <w:r>
        <w:t xml:space="preserve"> </w:t>
      </w:r>
      <w:r w:rsidR="00230E26">
        <w:t>explored</w:t>
      </w:r>
      <w:r>
        <w:t xml:space="preserve"> in the works of Guerrilla Girls,</w:t>
      </w:r>
      <w:r w:rsidR="009F206F">
        <w:t xml:space="preserve"> </w:t>
      </w:r>
      <w:r w:rsidR="003B285F">
        <w:t xml:space="preserve">who challenge patriarchal narratives through exposing discrimination </w:t>
      </w:r>
      <w:r w:rsidR="001F5308">
        <w:t xml:space="preserve">in art institutions </w:t>
      </w:r>
      <w:r w:rsidR="003B285F">
        <w:t>by bring</w:t>
      </w:r>
      <w:r w:rsidR="00D13775">
        <w:t>ing</w:t>
      </w:r>
      <w:r w:rsidR="003B285F">
        <w:t xml:space="preserve"> racial inequality and gender to a focus point</w:t>
      </w:r>
      <w:r w:rsidR="00AC2571">
        <w:t xml:space="preserve"> through visual language.</w:t>
      </w:r>
      <w:r w:rsidR="00A46076">
        <w:t xml:space="preserve"> </w:t>
      </w:r>
    </w:p>
    <w:p w14:paraId="128B7C2C" w14:textId="77777777" w:rsidR="00E90AE4" w:rsidRDefault="00C4167A" w:rsidP="00D13775">
      <w:pPr>
        <w:spacing w:line="480" w:lineRule="auto"/>
        <w:rPr>
          <w:rFonts w:cs="AppleSystemUIFont"/>
          <w:kern w:val="0"/>
        </w:rPr>
      </w:pPr>
      <w:r>
        <w:t>The Guerrilla Girls formed in 1985, emerging as a response to institutional gender discrimination.</w:t>
      </w:r>
      <w:r>
        <w:rPr>
          <w:rFonts w:cs="AppleSystemUIFont"/>
          <w:kern w:val="0"/>
        </w:rPr>
        <w:t xml:space="preserve"> </w:t>
      </w:r>
      <w:r w:rsidR="00942D52" w:rsidRPr="00942D52">
        <w:rPr>
          <w:rFonts w:cs="AppleSystemUIFont"/>
          <w:kern w:val="0"/>
        </w:rPr>
        <w:t>“This is about a group and an entirely new idea about how to look at art and how to think about what’s behind it” (Guerrilla Girls</w:t>
      </w:r>
      <w:r w:rsidR="00942D52">
        <w:rPr>
          <w:rFonts w:cs="AppleSystemUIFont"/>
          <w:kern w:val="0"/>
        </w:rPr>
        <w:t xml:space="preserve">, 2024). </w:t>
      </w:r>
      <w:r>
        <w:rPr>
          <w:rFonts w:cs="AppleSystemUIFont"/>
          <w:kern w:val="0"/>
        </w:rPr>
        <w:t xml:space="preserve">The artists’ anonymity challenges the traditional valorisation of individual authorship; by operating as a collective, the Guerrilla Girls undermine and challenge the male dominated industry. </w:t>
      </w:r>
    </w:p>
    <w:p w14:paraId="7741D3F3" w14:textId="0C410024" w:rsidR="00B1403C" w:rsidRDefault="00E90AE4" w:rsidP="00D13775">
      <w:pPr>
        <w:spacing w:line="480" w:lineRule="auto"/>
        <w:rPr>
          <w:rFonts w:cs="AppleSystemUIFont"/>
          <w:color w:val="000000" w:themeColor="text1"/>
          <w:kern w:val="0"/>
        </w:rPr>
      </w:pPr>
      <w:r w:rsidRPr="005B2274">
        <w:rPr>
          <w:rFonts w:cs="AppleSystemUIFont"/>
          <w:color w:val="000000" w:themeColor="text1"/>
          <w:kern w:val="0"/>
        </w:rPr>
        <w:lastRenderedPageBreak/>
        <w:t xml:space="preserve">The </w:t>
      </w:r>
      <w:r w:rsidR="003F06D5">
        <w:rPr>
          <w:rFonts w:cs="AppleSystemUIFont"/>
          <w:color w:val="000000" w:themeColor="text1"/>
          <w:kern w:val="0"/>
        </w:rPr>
        <w:t>collective</w:t>
      </w:r>
      <w:r w:rsidRPr="005B2274">
        <w:rPr>
          <w:rFonts w:cs="AppleSystemUIFont"/>
          <w:color w:val="000000" w:themeColor="text1"/>
          <w:kern w:val="0"/>
        </w:rPr>
        <w:t xml:space="preserve"> directly challenges </w:t>
      </w:r>
      <w:r w:rsidR="00B86646" w:rsidRPr="005B2274">
        <w:rPr>
          <w:rFonts w:cs="AppleSystemUIFont"/>
          <w:color w:val="000000" w:themeColor="text1"/>
          <w:kern w:val="0"/>
        </w:rPr>
        <w:t>dominant</w:t>
      </w:r>
      <w:r w:rsidRPr="005B2274">
        <w:rPr>
          <w:rFonts w:cs="AppleSystemUIFont"/>
          <w:color w:val="000000" w:themeColor="text1"/>
          <w:kern w:val="0"/>
        </w:rPr>
        <w:t xml:space="preserve"> ideologies</w:t>
      </w:r>
      <w:r w:rsidR="006F2A74" w:rsidRPr="005B2274">
        <w:rPr>
          <w:rFonts w:cs="AppleSystemUIFont"/>
          <w:color w:val="000000" w:themeColor="text1"/>
          <w:kern w:val="0"/>
        </w:rPr>
        <w:t>, particularly those that dictate who is visible and celebrated in the art world. Through their examination of representation</w:t>
      </w:r>
      <w:r w:rsidR="0044260F" w:rsidRPr="005B2274">
        <w:rPr>
          <w:rFonts w:cs="AppleSystemUIFont"/>
          <w:color w:val="000000" w:themeColor="text1"/>
          <w:kern w:val="0"/>
        </w:rPr>
        <w:t>, for example, gender</w:t>
      </w:r>
      <w:r w:rsidR="006F2A74" w:rsidRPr="005B2274">
        <w:rPr>
          <w:rFonts w:cs="AppleSystemUIFont"/>
          <w:color w:val="000000" w:themeColor="text1"/>
          <w:kern w:val="0"/>
        </w:rPr>
        <w:t xml:space="preserve">, </w:t>
      </w:r>
      <w:r w:rsidR="00800E0B" w:rsidRPr="005B2274">
        <w:rPr>
          <w:rFonts w:cs="AppleSystemUIFont"/>
          <w:color w:val="000000" w:themeColor="text1"/>
          <w:kern w:val="0"/>
        </w:rPr>
        <w:t>the</w:t>
      </w:r>
      <w:r w:rsidR="00B86646">
        <w:rPr>
          <w:rFonts w:cs="AppleSystemUIFont"/>
          <w:color w:val="000000" w:themeColor="text1"/>
          <w:kern w:val="0"/>
        </w:rPr>
        <w:t xml:space="preserve">y </w:t>
      </w:r>
      <w:r w:rsidR="006F2A74" w:rsidRPr="005B2274">
        <w:rPr>
          <w:rFonts w:cs="AppleSystemUIFont"/>
          <w:color w:val="000000" w:themeColor="text1"/>
          <w:kern w:val="0"/>
        </w:rPr>
        <w:t>reveal how these patriarchal structures consistently marginalise women, thereby exposing sexism as a dominant and persistent ideology, as seen in ideologies and representation, with Barlow supporting this theory.</w:t>
      </w:r>
      <w:r w:rsidR="00800E0B" w:rsidRPr="005B2274">
        <w:rPr>
          <w:rFonts w:cs="AppleSystemUIFont"/>
          <w:color w:val="000000" w:themeColor="text1"/>
          <w:kern w:val="0"/>
        </w:rPr>
        <w:t xml:space="preserve"> </w:t>
      </w:r>
    </w:p>
    <w:p w14:paraId="6C3056D7" w14:textId="20B8AB10" w:rsidR="00A82D05" w:rsidRPr="005B2274" w:rsidRDefault="00B93D89" w:rsidP="00D13775">
      <w:pPr>
        <w:spacing w:line="480" w:lineRule="auto"/>
        <w:rPr>
          <w:rFonts w:cs="AppleSystemUIFont"/>
          <w:color w:val="000000" w:themeColor="text1"/>
          <w:kern w:val="0"/>
        </w:rPr>
      </w:pPr>
      <w:r w:rsidRPr="005B2274">
        <w:rPr>
          <w:noProof/>
          <w:color w:val="000000" w:themeColor="text1"/>
          <w:sz w:val="22"/>
          <w:szCs w:val="22"/>
        </w:rPr>
        <w:drawing>
          <wp:anchor distT="0" distB="0" distL="114300" distR="114300" simplePos="0" relativeHeight="251659264" behindDoc="1" locked="0" layoutInCell="1" allowOverlap="1" wp14:anchorId="0BD1D018" wp14:editId="3FF334B6">
            <wp:simplePos x="0" y="0"/>
            <wp:positionH relativeFrom="column">
              <wp:posOffset>0</wp:posOffset>
            </wp:positionH>
            <wp:positionV relativeFrom="paragraph">
              <wp:posOffset>2143969</wp:posOffset>
            </wp:positionV>
            <wp:extent cx="5731510" cy="4382135"/>
            <wp:effectExtent l="0" t="0" r="0" b="0"/>
            <wp:wrapTight wrapText="bothSides">
              <wp:wrapPolygon edited="0">
                <wp:start x="0" y="0"/>
                <wp:lineTo x="0" y="21534"/>
                <wp:lineTo x="21538" y="21534"/>
                <wp:lineTo x="21538" y="0"/>
                <wp:lineTo x="0" y="0"/>
              </wp:wrapPolygon>
            </wp:wrapTight>
            <wp:docPr id="616094867" name="Picture 4" descr="A post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94867" name="Picture 4" descr="A poster with black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4382135"/>
                    </a:xfrm>
                    <a:prstGeom prst="rect">
                      <a:avLst/>
                    </a:prstGeom>
                  </pic:spPr>
                </pic:pic>
              </a:graphicData>
            </a:graphic>
            <wp14:sizeRelH relativeFrom="page">
              <wp14:pctWidth>0</wp14:pctWidth>
            </wp14:sizeRelH>
            <wp14:sizeRelV relativeFrom="page">
              <wp14:pctHeight>0</wp14:pctHeight>
            </wp14:sizeRelV>
          </wp:anchor>
        </w:drawing>
      </w:r>
      <w:r w:rsidR="00800E0B" w:rsidRPr="005B2274">
        <w:rPr>
          <w:rFonts w:cs="AppleSystemUIFont"/>
          <w:color w:val="000000" w:themeColor="text1"/>
          <w:kern w:val="0"/>
        </w:rPr>
        <w:t xml:space="preserve">This critique is </w:t>
      </w:r>
      <w:r w:rsidR="0044260F" w:rsidRPr="005B2274">
        <w:rPr>
          <w:rFonts w:cs="AppleSystemUIFont"/>
          <w:color w:val="000000" w:themeColor="text1"/>
          <w:kern w:val="0"/>
        </w:rPr>
        <w:t>demonstrated</w:t>
      </w:r>
      <w:r w:rsidR="00800E0B" w:rsidRPr="005B2274">
        <w:rPr>
          <w:rFonts w:cs="AppleSystemUIFont"/>
          <w:color w:val="000000" w:themeColor="text1"/>
          <w:kern w:val="0"/>
        </w:rPr>
        <w:t xml:space="preserve"> below in figure 1, </w:t>
      </w:r>
      <w:r w:rsidR="0044260F" w:rsidRPr="005B2274">
        <w:rPr>
          <w:rFonts w:cs="AppleSystemUIFont"/>
          <w:color w:val="000000" w:themeColor="text1"/>
          <w:kern w:val="0"/>
        </w:rPr>
        <w:t>‘</w:t>
      </w:r>
      <w:r w:rsidR="00800E0B" w:rsidRPr="005B2274">
        <w:rPr>
          <w:rFonts w:cs="AppleSystemUIFont"/>
          <w:i/>
          <w:iCs/>
          <w:color w:val="000000" w:themeColor="text1"/>
          <w:kern w:val="0"/>
        </w:rPr>
        <w:t>These Galleries Show No More Than 10% Women Artists of None at All</w:t>
      </w:r>
      <w:r w:rsidR="0044260F" w:rsidRPr="005B2274">
        <w:rPr>
          <w:rFonts w:cs="AppleSystemUIFont"/>
          <w:i/>
          <w:iCs/>
          <w:color w:val="000000" w:themeColor="text1"/>
          <w:kern w:val="0"/>
        </w:rPr>
        <w:t>’</w:t>
      </w:r>
      <w:r w:rsidR="00800E0B" w:rsidRPr="005B2274">
        <w:rPr>
          <w:rFonts w:cs="AppleSystemUIFont"/>
          <w:color w:val="000000" w:themeColor="text1"/>
          <w:kern w:val="0"/>
        </w:rPr>
        <w:t xml:space="preserve">, </w:t>
      </w:r>
      <w:r w:rsidR="003B67CE">
        <w:rPr>
          <w:rFonts w:cs="AppleSystemUIFont"/>
          <w:color w:val="000000" w:themeColor="text1"/>
          <w:kern w:val="0"/>
        </w:rPr>
        <w:t xml:space="preserve">(1985) </w:t>
      </w:r>
      <w:r w:rsidR="0044260F" w:rsidRPr="005B2274">
        <w:rPr>
          <w:rFonts w:cs="AppleSystemUIFont"/>
          <w:color w:val="000000" w:themeColor="text1"/>
          <w:kern w:val="0"/>
        </w:rPr>
        <w:t xml:space="preserve">where Tate Modern states that it </w:t>
      </w:r>
      <w:r w:rsidR="00800E0B" w:rsidRPr="005B2274">
        <w:rPr>
          <w:color w:val="000000" w:themeColor="text1"/>
        </w:rPr>
        <w:t xml:space="preserve">“was a response to the </w:t>
      </w:r>
      <w:r w:rsidR="00800E0B" w:rsidRPr="005B2274">
        <w:rPr>
          <w:i/>
          <w:iCs/>
          <w:color w:val="000000" w:themeColor="text1"/>
        </w:rPr>
        <w:t>International Survey of Painting and Sculpture held in 1984 at the Museum of Modern Art</w:t>
      </w:r>
      <w:r w:rsidR="00800E0B" w:rsidRPr="005B2274">
        <w:rPr>
          <w:color w:val="000000" w:themeColor="text1"/>
        </w:rPr>
        <w:t xml:space="preserve">” (Tate Modern, 2020), </w:t>
      </w:r>
      <w:r w:rsidR="00C4719F">
        <w:rPr>
          <w:color w:val="000000" w:themeColor="text1"/>
        </w:rPr>
        <w:t>the work</w:t>
      </w:r>
      <w:r w:rsidR="00800E0B" w:rsidRPr="005B2274">
        <w:rPr>
          <w:color w:val="000000" w:themeColor="text1"/>
        </w:rPr>
        <w:t xml:space="preserve"> confronts the systematic exclusion of women </w:t>
      </w:r>
      <w:r w:rsidR="00AC78DF" w:rsidRPr="005B2274">
        <w:rPr>
          <w:color w:val="000000" w:themeColor="text1"/>
        </w:rPr>
        <w:t xml:space="preserve">in museums </w:t>
      </w:r>
      <w:r w:rsidR="00800E0B" w:rsidRPr="005B2274">
        <w:rPr>
          <w:color w:val="000000" w:themeColor="text1"/>
        </w:rPr>
        <w:t>through the use of statistical evidence and bold visual language.</w:t>
      </w:r>
    </w:p>
    <w:p w14:paraId="115326DB" w14:textId="7317D304" w:rsidR="00230E26" w:rsidRDefault="00AE5AE1" w:rsidP="00D13775">
      <w:pPr>
        <w:spacing w:line="480" w:lineRule="auto"/>
        <w:ind w:left="720"/>
      </w:pPr>
      <w:r>
        <w:lastRenderedPageBreak/>
        <w:t xml:space="preserve">Fig 1. </w:t>
      </w:r>
      <w:r w:rsidR="00A82D05">
        <w:rPr>
          <w:i/>
          <w:iCs/>
        </w:rPr>
        <w:t>These Galleries Show No More than 10% Women Artists or None at All,</w:t>
      </w:r>
      <w:r w:rsidR="005D6BF9">
        <w:rPr>
          <w:i/>
          <w:iCs/>
        </w:rPr>
        <w:t xml:space="preserve"> </w:t>
      </w:r>
      <w:r w:rsidR="005D6BF9">
        <w:t>Guerrilla Girls, 1985.</w:t>
      </w:r>
      <w:r w:rsidR="007A10FB" w:rsidRPr="007A10FB">
        <w:t xml:space="preserve"> </w:t>
      </w:r>
    </w:p>
    <w:p w14:paraId="34644929" w14:textId="77777777" w:rsidR="00D13775" w:rsidRDefault="00D13775" w:rsidP="00D13775">
      <w:pPr>
        <w:spacing w:line="480" w:lineRule="auto"/>
      </w:pPr>
    </w:p>
    <w:p w14:paraId="6CE29DFD" w14:textId="12572648" w:rsidR="00CD2F7D" w:rsidRDefault="00CD2F7D" w:rsidP="00D13775">
      <w:pPr>
        <w:spacing w:line="480" w:lineRule="auto"/>
      </w:pPr>
      <w:r>
        <w:t xml:space="preserve">The Guerrilla Girls’ 1985 poster, as seen in figure 1, outspokenly illustrates the systematic exclusion of women artists, revealing that these galleries </w:t>
      </w:r>
      <w:r w:rsidR="00EA3C14">
        <w:t>are complicit in the sexist patriarchal system</w:t>
      </w:r>
      <w:r w:rsidR="00993639">
        <w:t xml:space="preserve"> through statistical information.</w:t>
      </w:r>
      <w:r>
        <w:t xml:space="preserve"> </w:t>
      </w:r>
    </w:p>
    <w:p w14:paraId="6F0FAECF" w14:textId="2A33874F" w:rsidR="00B1403C" w:rsidRDefault="00B1403C" w:rsidP="00D13775">
      <w:pPr>
        <w:spacing w:line="480" w:lineRule="auto"/>
      </w:pPr>
      <w:r>
        <w:t xml:space="preserve">The collective employs controversial persuasive strategies by publicly shaming art institutions. Guerrilla Girls’ use of public art emerged in response to </w:t>
      </w:r>
      <w:r w:rsidR="00C4719F">
        <w:t>the acknowledgement</w:t>
      </w:r>
      <w:r>
        <w:t xml:space="preserve"> </w:t>
      </w:r>
      <w:r w:rsidR="00C4719F">
        <w:t>of</w:t>
      </w:r>
      <w:r>
        <w:t xml:space="preserve"> the “ineffectiveness of traditional protests” (Hopson, 2005), reflecting the collective’s activist aims. Artwork encountered unexpectedly in public spaces interrupts everyday movement, producing a moment of affective arrest in which institutions are confronted with feelings of shame and discomfort. This strategy aligns with Sara Ahmed’s affect theory, which understands shame as a </w:t>
      </w:r>
      <w:r w:rsidR="00B86646">
        <w:t>personal</w:t>
      </w:r>
      <w:r>
        <w:t xml:space="preserve"> emotion that reorients subjects towards themselves and others; as Ahmed argues, “Shame also involves a different kind of orientation from disgust towards the subject and others” (Ahmed, 2014, pp. 104). Shame becomes a tool of ethical reflection rather than coercion.</w:t>
      </w:r>
    </w:p>
    <w:p w14:paraId="5FC334A0" w14:textId="0F410753" w:rsidR="00B1403C" w:rsidRDefault="00B1403C" w:rsidP="00D13775">
      <w:pPr>
        <w:spacing w:line="480" w:lineRule="auto"/>
      </w:pPr>
      <w:r>
        <w:t xml:space="preserve">How does the Guerrilla Girls’ mobilisation of public shaming be understood as a form of ethical design? </w:t>
      </w:r>
    </w:p>
    <w:p w14:paraId="5C6D296D" w14:textId="210A9E34" w:rsidR="00B1403C" w:rsidRDefault="00B1403C" w:rsidP="00D13775">
      <w:pPr>
        <w:spacing w:line="480" w:lineRule="auto"/>
      </w:pPr>
      <w:r>
        <w:t xml:space="preserve">While the use of public shaming can be considered controversial and ethically ambiguity where it can be problematic if the art morally </w:t>
      </w:r>
      <w:r w:rsidR="00B86646">
        <w:t>intimidates audiences</w:t>
      </w:r>
      <w:r>
        <w:t xml:space="preserve">, </w:t>
      </w:r>
      <w:r w:rsidR="00B86646">
        <w:t xml:space="preserve">the </w:t>
      </w:r>
      <w:r>
        <w:t xml:space="preserve">Guerrilla Girls’ strategies can be ethical with the use of mobilising </w:t>
      </w:r>
      <w:r w:rsidR="00B86646">
        <w:t xml:space="preserve">these </w:t>
      </w:r>
      <w:r>
        <w:t xml:space="preserve">strategies to </w:t>
      </w:r>
      <w:r>
        <w:lastRenderedPageBreak/>
        <w:t>hold institutions accountable. Ethical design does not require comfort to make it ethical, but rather the intentionality and social responsibility by exposing systematic sexism that is often normalised and invisible caused by patriarchal systems.</w:t>
      </w:r>
    </w:p>
    <w:p w14:paraId="44820D1F" w14:textId="6C673D36" w:rsidR="00D76370" w:rsidRDefault="0037215A" w:rsidP="00D13775">
      <w:pPr>
        <w:spacing w:line="480" w:lineRule="auto"/>
      </w:pPr>
      <w:r>
        <w:rPr>
          <w:noProof/>
        </w:rPr>
        <w:drawing>
          <wp:inline distT="0" distB="0" distL="0" distR="0" wp14:anchorId="21A78A33" wp14:editId="1C7ED463">
            <wp:extent cx="6191158" cy="2450123"/>
            <wp:effectExtent l="0" t="0" r="0" b="1270"/>
            <wp:docPr id="65002134" name="Picture 1" descr="A poster of a person holding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2134" name="Picture 1" descr="A poster of a person holding an objec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6209975" cy="2457570"/>
                    </a:xfrm>
                    <a:prstGeom prst="rect">
                      <a:avLst/>
                    </a:prstGeom>
                  </pic:spPr>
                </pic:pic>
              </a:graphicData>
            </a:graphic>
          </wp:inline>
        </w:drawing>
      </w:r>
    </w:p>
    <w:p w14:paraId="4FFEC801" w14:textId="7EBF05B2" w:rsidR="00230E26" w:rsidRDefault="00230E26" w:rsidP="00D13775">
      <w:pPr>
        <w:spacing w:line="480" w:lineRule="auto"/>
        <w:ind w:left="720"/>
      </w:pPr>
      <w:r w:rsidRPr="00230E26">
        <w:t xml:space="preserve">Fig </w:t>
      </w:r>
      <w:r w:rsidR="00AE5AE1">
        <w:t>2</w:t>
      </w:r>
      <w:r w:rsidRPr="00230E26">
        <w:t xml:space="preserve">. </w:t>
      </w:r>
      <w:r>
        <w:rPr>
          <w:i/>
          <w:iCs/>
        </w:rPr>
        <w:t xml:space="preserve">Do Women Have to be Naked to get into the </w:t>
      </w:r>
      <w:r w:rsidR="0086282D">
        <w:rPr>
          <w:i/>
          <w:iCs/>
        </w:rPr>
        <w:t>Met?</w:t>
      </w:r>
      <w:r>
        <w:rPr>
          <w:i/>
          <w:iCs/>
        </w:rPr>
        <w:t xml:space="preserve"> </w:t>
      </w:r>
      <w:r>
        <w:t xml:space="preserve">Guerrilla Girls, </w:t>
      </w:r>
      <w:r w:rsidR="0037215A">
        <w:t>1989</w:t>
      </w:r>
    </w:p>
    <w:p w14:paraId="6B8A86BA" w14:textId="7DA5E5E4" w:rsidR="00B1403C" w:rsidRDefault="00AC76C5" w:rsidP="00D13775">
      <w:pPr>
        <w:spacing w:line="480" w:lineRule="auto"/>
        <w:rPr>
          <w:color w:val="000000" w:themeColor="text1"/>
        </w:rPr>
      </w:pPr>
      <w:r w:rsidRPr="00561B6E">
        <w:rPr>
          <w:color w:val="000000" w:themeColor="text1"/>
        </w:rPr>
        <w:t>The Guerrilla Girls’ work ‘</w:t>
      </w:r>
      <w:r w:rsidRPr="00561B6E">
        <w:rPr>
          <w:i/>
          <w:iCs/>
          <w:color w:val="000000" w:themeColor="text1"/>
        </w:rPr>
        <w:t>Do Women Have to be Naked to Get into the Met?’,</w:t>
      </w:r>
      <w:r w:rsidR="003B67CE">
        <w:rPr>
          <w:i/>
          <w:iCs/>
          <w:color w:val="000000" w:themeColor="text1"/>
        </w:rPr>
        <w:t xml:space="preserve"> </w:t>
      </w:r>
      <w:r w:rsidR="003B67CE">
        <w:rPr>
          <w:color w:val="000000" w:themeColor="text1"/>
        </w:rPr>
        <w:t>(1989</w:t>
      </w:r>
      <w:r w:rsidR="00BF0990">
        <w:rPr>
          <w:color w:val="000000" w:themeColor="text1"/>
        </w:rPr>
        <w:t>)</w:t>
      </w:r>
      <w:r w:rsidR="00D13775">
        <w:rPr>
          <w:color w:val="000000" w:themeColor="text1"/>
        </w:rPr>
        <w:t xml:space="preserve"> </w:t>
      </w:r>
      <w:r w:rsidRPr="00561B6E">
        <w:rPr>
          <w:color w:val="000000" w:themeColor="text1"/>
        </w:rPr>
        <w:t xml:space="preserve">exposes gender representation as structural inequality within art institutions, often resulting the objectification of women. </w:t>
      </w:r>
      <w:r w:rsidR="00561B6E" w:rsidRPr="00561B6E">
        <w:rPr>
          <w:color w:val="000000" w:themeColor="text1"/>
        </w:rPr>
        <w:t>The collective critiques the objectification of women in art institutions with the use of denaturalisation of sexism through absurd imagery and revealing the ideology</w:t>
      </w:r>
      <w:r w:rsidR="00B86646">
        <w:rPr>
          <w:color w:val="000000" w:themeColor="text1"/>
        </w:rPr>
        <w:t xml:space="preserve">, </w:t>
      </w:r>
      <w:r w:rsidR="00561B6E" w:rsidRPr="00561B6E">
        <w:rPr>
          <w:color w:val="000000" w:themeColor="text1"/>
        </w:rPr>
        <w:t xml:space="preserve">making it visible to audiences. </w:t>
      </w:r>
    </w:p>
    <w:p w14:paraId="3D59032A" w14:textId="164B0DCC" w:rsidR="00BF7D60" w:rsidRPr="00561B6E" w:rsidRDefault="00561B6E" w:rsidP="00D13775">
      <w:pPr>
        <w:spacing w:line="480" w:lineRule="auto"/>
        <w:rPr>
          <w:color w:val="000000" w:themeColor="text1"/>
        </w:rPr>
      </w:pPr>
      <w:r w:rsidRPr="00561B6E">
        <w:rPr>
          <w:color w:val="000000" w:themeColor="text1"/>
        </w:rPr>
        <w:t>Guerrilla Girls uses humour through an appropriated image of a woman wearing a gorilla mask to challenge the male gaze.</w:t>
      </w:r>
      <w:r w:rsidR="007A10FB" w:rsidRPr="007A10FB">
        <w:t xml:space="preserve"> </w:t>
      </w:r>
      <w:r w:rsidRPr="00561B6E">
        <w:rPr>
          <w:color w:val="000000" w:themeColor="text1"/>
        </w:rPr>
        <w:t>This is supported by Morna Laing, a theorist of the male gaze, who states</w:t>
      </w:r>
      <w:r w:rsidR="004E088D">
        <w:rPr>
          <w:color w:val="000000" w:themeColor="text1"/>
        </w:rPr>
        <w:t xml:space="preserve"> </w:t>
      </w:r>
      <w:r w:rsidRPr="00561B6E">
        <w:rPr>
          <w:color w:val="000000" w:themeColor="text1"/>
        </w:rPr>
        <w:t xml:space="preserve">“The determining male gaze projects its phantasy on the female figure… in their traditional exhibitionist role women are simultaneously looked at and displayed…” (Laing, 2020). The </w:t>
      </w:r>
      <w:r w:rsidR="00C4719F">
        <w:rPr>
          <w:color w:val="000000" w:themeColor="text1"/>
        </w:rPr>
        <w:t xml:space="preserve">male gaze </w:t>
      </w:r>
      <w:r w:rsidRPr="00561B6E">
        <w:rPr>
          <w:color w:val="000000" w:themeColor="text1"/>
        </w:rPr>
        <w:t>seen in visual media</w:t>
      </w:r>
      <w:r w:rsidR="00D13775">
        <w:rPr>
          <w:color w:val="000000" w:themeColor="text1"/>
        </w:rPr>
        <w:t xml:space="preserve"> </w:t>
      </w:r>
      <w:r w:rsidRPr="00561B6E">
        <w:rPr>
          <w:color w:val="000000" w:themeColor="text1"/>
        </w:rPr>
        <w:t>portrays women from a masculine perspective, which can reinforce objectification and stereotypes of gende</w:t>
      </w:r>
      <w:r>
        <w:rPr>
          <w:color w:val="000000" w:themeColor="text1"/>
        </w:rPr>
        <w:t>r.</w:t>
      </w:r>
      <w:r w:rsidR="00BF7D60">
        <w:rPr>
          <w:color w:val="000000" w:themeColor="text1"/>
        </w:rPr>
        <w:t xml:space="preserve"> This work can be further understood through the subversion of the male gaze; by </w:t>
      </w:r>
      <w:r w:rsidR="00BF7D60">
        <w:rPr>
          <w:color w:val="000000" w:themeColor="text1"/>
        </w:rPr>
        <w:lastRenderedPageBreak/>
        <w:t xml:space="preserve">appropriating the visual language of advertising, the work redirects the attention away from the female body and towards the institutional power, disrupting traditional spectatorship shaped by dominant narratives. </w:t>
      </w:r>
    </w:p>
    <w:p w14:paraId="1E274EF9" w14:textId="408261B2" w:rsidR="003740D6" w:rsidRPr="003740D6" w:rsidRDefault="003740D6" w:rsidP="00D13775">
      <w:pPr>
        <w:spacing w:line="480" w:lineRule="auto"/>
        <w:rPr>
          <w:rFonts w:cs="AppleSystemUIFont"/>
          <w:kern w:val="0"/>
        </w:rPr>
      </w:pPr>
      <w:r w:rsidRPr="003740D6">
        <w:rPr>
          <w:rFonts w:cs="AppleSystemUIFont"/>
          <w:kern w:val="0"/>
        </w:rPr>
        <w:t xml:space="preserve">Figure 2 </w:t>
      </w:r>
      <w:r w:rsidR="003F06D5">
        <w:rPr>
          <w:rFonts w:cs="AppleSystemUIFont"/>
          <w:kern w:val="0"/>
        </w:rPr>
        <w:t>employs</w:t>
      </w:r>
      <w:r w:rsidRPr="003740D6">
        <w:rPr>
          <w:rFonts w:cs="AppleSystemUIFont"/>
          <w:kern w:val="0"/>
        </w:rPr>
        <w:t xml:space="preserve"> a high contrast colour scheme of black and yellow alongside block typography</w:t>
      </w:r>
      <w:r w:rsidR="003F06D5">
        <w:rPr>
          <w:rFonts w:cs="AppleSystemUIFont"/>
          <w:kern w:val="0"/>
        </w:rPr>
        <w:t xml:space="preserve">, </w:t>
      </w:r>
      <w:r w:rsidRPr="003740D6">
        <w:rPr>
          <w:rFonts w:cs="AppleSystemUIFont"/>
          <w:kern w:val="0"/>
        </w:rPr>
        <w:t>draw</w:t>
      </w:r>
      <w:r w:rsidR="003F06D5">
        <w:rPr>
          <w:rFonts w:cs="AppleSystemUIFont"/>
          <w:kern w:val="0"/>
        </w:rPr>
        <w:t xml:space="preserve">ing </w:t>
      </w:r>
      <w:r w:rsidRPr="003740D6">
        <w:rPr>
          <w:rFonts w:cs="AppleSystemUIFont"/>
          <w:kern w:val="0"/>
        </w:rPr>
        <w:t xml:space="preserve">on the visual language of advertising. </w:t>
      </w:r>
      <w:r w:rsidR="003F06D5">
        <w:rPr>
          <w:rFonts w:cs="AppleSystemUIFont"/>
          <w:kern w:val="0"/>
        </w:rPr>
        <w:t xml:space="preserve">The </w:t>
      </w:r>
      <w:r w:rsidRPr="003740D6">
        <w:rPr>
          <w:rFonts w:cs="AppleSystemUIFont"/>
          <w:kern w:val="0"/>
        </w:rPr>
        <w:t xml:space="preserve">Guerrilla Girls </w:t>
      </w:r>
      <w:r w:rsidR="003F06D5">
        <w:rPr>
          <w:rFonts w:cs="AppleSystemUIFont"/>
          <w:kern w:val="0"/>
        </w:rPr>
        <w:t xml:space="preserve">deliberately </w:t>
      </w:r>
      <w:r w:rsidRPr="003740D6">
        <w:rPr>
          <w:rFonts w:cs="AppleSystemUIFont"/>
          <w:kern w:val="0"/>
        </w:rPr>
        <w:t xml:space="preserve">contradicts traditional design </w:t>
      </w:r>
      <w:r w:rsidR="003F06D5">
        <w:rPr>
          <w:rFonts w:cs="AppleSystemUIFont"/>
          <w:kern w:val="0"/>
        </w:rPr>
        <w:t xml:space="preserve">conventions </w:t>
      </w:r>
      <w:r w:rsidRPr="003740D6">
        <w:rPr>
          <w:rFonts w:cs="AppleSystemUIFont"/>
          <w:kern w:val="0"/>
        </w:rPr>
        <w:t xml:space="preserve">with the </w:t>
      </w:r>
      <w:r w:rsidR="003F06D5">
        <w:rPr>
          <w:rFonts w:cs="AppleSystemUIFont"/>
          <w:kern w:val="0"/>
        </w:rPr>
        <w:t xml:space="preserve">use of </w:t>
      </w:r>
      <w:r w:rsidRPr="003740D6">
        <w:rPr>
          <w:rFonts w:cs="AppleSystemUIFont"/>
          <w:kern w:val="0"/>
        </w:rPr>
        <w:t xml:space="preserve">contrast </w:t>
      </w:r>
      <w:r w:rsidR="003F06D5">
        <w:rPr>
          <w:rFonts w:cs="AppleSystemUIFont"/>
          <w:kern w:val="0"/>
        </w:rPr>
        <w:t xml:space="preserve">through the combination of </w:t>
      </w:r>
      <w:r w:rsidRPr="003740D6">
        <w:rPr>
          <w:rFonts w:cs="AppleSystemUIFont"/>
          <w:kern w:val="0"/>
        </w:rPr>
        <w:t>imagery and typography</w:t>
      </w:r>
      <w:r w:rsidR="003F06D5">
        <w:rPr>
          <w:rFonts w:cs="AppleSystemUIFont"/>
          <w:kern w:val="0"/>
        </w:rPr>
        <w:t xml:space="preserve">; the </w:t>
      </w:r>
      <w:r w:rsidRPr="003740D6">
        <w:rPr>
          <w:rFonts w:cs="AppleSystemUIFont"/>
          <w:kern w:val="0"/>
        </w:rPr>
        <w:t>us</w:t>
      </w:r>
      <w:r w:rsidR="003F06D5">
        <w:rPr>
          <w:rFonts w:cs="AppleSystemUIFont"/>
          <w:kern w:val="0"/>
        </w:rPr>
        <w:t>e of</w:t>
      </w:r>
      <w:r w:rsidRPr="003740D6">
        <w:rPr>
          <w:rFonts w:cs="AppleSystemUIFont"/>
          <w:kern w:val="0"/>
        </w:rPr>
        <w:t xml:space="preserve"> black type </w:t>
      </w:r>
      <w:r w:rsidR="003F06D5">
        <w:rPr>
          <w:rFonts w:cs="AppleSystemUIFont"/>
          <w:kern w:val="0"/>
        </w:rPr>
        <w:t>offers</w:t>
      </w:r>
      <w:r w:rsidRPr="003740D6">
        <w:rPr>
          <w:rFonts w:cs="AppleSystemUIFont"/>
          <w:kern w:val="0"/>
        </w:rPr>
        <w:t xml:space="preserve"> the wo</w:t>
      </w:r>
      <w:r w:rsidR="003F06D5">
        <w:rPr>
          <w:rFonts w:cs="AppleSystemUIFont"/>
          <w:kern w:val="0"/>
        </w:rPr>
        <w:t>rk a</w:t>
      </w:r>
      <w:r w:rsidRPr="003740D6">
        <w:rPr>
          <w:rFonts w:cs="AppleSystemUIFont"/>
          <w:kern w:val="0"/>
        </w:rPr>
        <w:t xml:space="preserve"> serious</w:t>
      </w:r>
      <w:r w:rsidR="003F06D5">
        <w:rPr>
          <w:rFonts w:cs="AppleSystemUIFont"/>
          <w:kern w:val="0"/>
        </w:rPr>
        <w:t xml:space="preserve"> tone</w:t>
      </w:r>
      <w:r w:rsidRPr="003740D6">
        <w:rPr>
          <w:rFonts w:cs="AppleSystemUIFont"/>
          <w:kern w:val="0"/>
        </w:rPr>
        <w:t xml:space="preserve">, </w:t>
      </w:r>
      <w:r w:rsidR="003F06D5">
        <w:rPr>
          <w:rFonts w:cs="AppleSystemUIFont"/>
          <w:kern w:val="0"/>
        </w:rPr>
        <w:t>while</w:t>
      </w:r>
      <w:r w:rsidRPr="003740D6">
        <w:rPr>
          <w:rFonts w:cs="AppleSystemUIFont"/>
          <w:kern w:val="0"/>
        </w:rPr>
        <w:t xml:space="preserve"> the gorilla mask disrupt</w:t>
      </w:r>
      <w:r w:rsidR="003F06D5">
        <w:rPr>
          <w:rFonts w:cs="AppleSystemUIFont"/>
          <w:kern w:val="0"/>
        </w:rPr>
        <w:t xml:space="preserve">s the seriousness </w:t>
      </w:r>
      <w:r w:rsidRPr="003740D6">
        <w:rPr>
          <w:rFonts w:cs="AppleSystemUIFont"/>
          <w:kern w:val="0"/>
        </w:rPr>
        <w:t xml:space="preserve">to </w:t>
      </w:r>
      <w:r w:rsidR="003F06D5">
        <w:rPr>
          <w:rFonts w:cs="AppleSystemUIFont"/>
          <w:kern w:val="0"/>
        </w:rPr>
        <w:t>produce</w:t>
      </w:r>
      <w:r w:rsidRPr="003740D6">
        <w:rPr>
          <w:rFonts w:cs="AppleSystemUIFont"/>
          <w:kern w:val="0"/>
        </w:rPr>
        <w:t xml:space="preserve"> humour. The collective uses a question format to </w:t>
      </w:r>
      <w:r w:rsidR="003F06D5">
        <w:rPr>
          <w:rFonts w:cs="AppleSystemUIFont"/>
          <w:kern w:val="0"/>
        </w:rPr>
        <w:t>prompt critical engagement, using public address as a rhetorical strategy to expose and shame institutional practices that solidify inequality</w:t>
      </w:r>
      <w:r w:rsidR="00B86646">
        <w:rPr>
          <w:rFonts w:cs="AppleSystemUIFont"/>
          <w:kern w:val="0"/>
        </w:rPr>
        <w:t>.</w:t>
      </w:r>
    </w:p>
    <w:p w14:paraId="233BE615" w14:textId="51FE7A11" w:rsidR="00D65BCE" w:rsidRPr="004E088D" w:rsidRDefault="003740D6" w:rsidP="00D13775">
      <w:pPr>
        <w:spacing w:line="480" w:lineRule="auto"/>
        <w:rPr>
          <w:rFonts w:cs="AppleSystemUIFont"/>
          <w:color w:val="000000" w:themeColor="text1"/>
          <w:kern w:val="0"/>
        </w:rPr>
      </w:pPr>
      <w:r w:rsidRPr="003740D6">
        <w:rPr>
          <w:rFonts w:cs="AppleSystemUIFont"/>
          <w:color w:val="000000" w:themeColor="text1"/>
          <w:kern w:val="0"/>
        </w:rPr>
        <w:t xml:space="preserve">The </w:t>
      </w:r>
      <w:r w:rsidR="00D13775">
        <w:rPr>
          <w:rFonts w:cs="AppleSystemUIFont"/>
          <w:color w:val="000000" w:themeColor="text1"/>
          <w:kern w:val="0"/>
        </w:rPr>
        <w:t xml:space="preserve">artwork approaches Roland Barthes’ theory of semiotics through </w:t>
      </w:r>
      <w:r w:rsidRPr="003740D6">
        <w:rPr>
          <w:rFonts w:cs="AppleSystemUIFont"/>
          <w:color w:val="000000" w:themeColor="text1"/>
          <w:kern w:val="0"/>
        </w:rPr>
        <w:t xml:space="preserve">typography and imagery relations </w:t>
      </w:r>
      <w:r w:rsidR="00D13775">
        <w:rPr>
          <w:rFonts w:cs="AppleSystemUIFont"/>
          <w:color w:val="000000" w:themeColor="text1"/>
          <w:kern w:val="0"/>
        </w:rPr>
        <w:t xml:space="preserve">to </w:t>
      </w:r>
      <w:r w:rsidRPr="003740D6">
        <w:rPr>
          <w:rFonts w:cs="AppleSystemUIFont"/>
          <w:color w:val="000000" w:themeColor="text1"/>
          <w:kern w:val="0"/>
        </w:rPr>
        <w:t xml:space="preserve">initiate critical thinking due to the contrast it </w:t>
      </w:r>
      <w:r w:rsidR="00B86646">
        <w:rPr>
          <w:rFonts w:cs="AppleSystemUIFont"/>
          <w:color w:val="000000" w:themeColor="text1"/>
          <w:kern w:val="0"/>
        </w:rPr>
        <w:t>creates</w:t>
      </w:r>
      <w:r w:rsidRPr="003740D6">
        <w:rPr>
          <w:rFonts w:cs="AppleSystemUIFont"/>
          <w:color w:val="000000" w:themeColor="text1"/>
          <w:kern w:val="0"/>
        </w:rPr>
        <w:t xml:space="preserve">, where the image is a seduction while the text undermines the image. Initially, the image is meant to attract or entice within traditional institutional norms, however, the accompanying typography contradicts the image’s initial messaging and challenges the society norms due to the semiotic device and form of ethical persuasion. </w:t>
      </w:r>
      <w:r w:rsidRPr="003740D6">
        <w:rPr>
          <w:color w:val="000000" w:themeColor="text1"/>
        </w:rPr>
        <w:t xml:space="preserve">The use of statistical evidence functions as both a semiotic device and a form of ethical persuasion, lending credibility to the work by exposing the supposedly ‘neutrality’ of art institutions and revealing their continued participation in corrupt patriarchal power structures. </w:t>
      </w:r>
    </w:p>
    <w:p w14:paraId="5077BAD6" w14:textId="71A33A28" w:rsidR="00B1511E" w:rsidRDefault="00656F75" w:rsidP="00D13775">
      <w:pPr>
        <w:spacing w:line="480" w:lineRule="auto"/>
        <w:rPr>
          <w:color w:val="000000" w:themeColor="text1"/>
        </w:rPr>
      </w:pPr>
      <w:r w:rsidRPr="00FD5792">
        <w:rPr>
          <w:color w:val="000000" w:themeColor="text1"/>
        </w:rPr>
        <w:t xml:space="preserve">Rather than functioning solely as a critique of discrimination against art institutions, the Guerrilla Girls’ </w:t>
      </w:r>
      <w:r w:rsidR="00B1511E" w:rsidRPr="00FD5792">
        <w:rPr>
          <w:color w:val="000000" w:themeColor="text1"/>
        </w:rPr>
        <w:t xml:space="preserve">artwork can be approached through Sara Ahmed’s Affect Theory as an intervention that happens </w:t>
      </w:r>
      <w:r w:rsidR="009405F5" w:rsidRPr="00FD5792">
        <w:rPr>
          <w:color w:val="000000" w:themeColor="text1"/>
        </w:rPr>
        <w:t xml:space="preserve">swiftly and effectively, producing shock, discomfort, and </w:t>
      </w:r>
      <w:r w:rsidR="009405F5" w:rsidRPr="00FD5792">
        <w:rPr>
          <w:color w:val="000000" w:themeColor="text1"/>
        </w:rPr>
        <w:lastRenderedPageBreak/>
        <w:t xml:space="preserve">humour </w:t>
      </w:r>
      <w:r w:rsidR="00B1511E" w:rsidRPr="00FD5792">
        <w:rPr>
          <w:color w:val="000000" w:themeColor="text1"/>
        </w:rPr>
        <w:t>before critical reflection</w:t>
      </w:r>
      <w:r w:rsidR="009405F5" w:rsidRPr="00FD5792">
        <w:rPr>
          <w:color w:val="000000" w:themeColor="text1"/>
        </w:rPr>
        <w:t xml:space="preserve"> takes place. By the mobilisation of affect theory, the Guerrilla Girls transforms feminist critique into bodily experience that lingers beyond the initial encounter.</w:t>
      </w:r>
    </w:p>
    <w:p w14:paraId="1D49197C" w14:textId="7CC81047" w:rsidR="003F06D5" w:rsidRPr="00FD5792" w:rsidRDefault="003F06D5" w:rsidP="00D13775">
      <w:pPr>
        <w:spacing w:line="480" w:lineRule="auto"/>
        <w:rPr>
          <w:color w:val="000000" w:themeColor="text1"/>
        </w:rPr>
      </w:pPr>
      <w:r>
        <w:rPr>
          <w:color w:val="000000" w:themeColor="text1"/>
        </w:rPr>
        <w:t>How does the Guerrilla Girls’ mobilisation of humour be understood as a form of ethical design?</w:t>
      </w:r>
    </w:p>
    <w:p w14:paraId="2741B618" w14:textId="503CFF4F" w:rsidR="00707DC3" w:rsidRDefault="00D65BCE" w:rsidP="00D13775">
      <w:pPr>
        <w:spacing w:line="480" w:lineRule="auto"/>
        <w:rPr>
          <w:color w:val="000000" w:themeColor="text1"/>
        </w:rPr>
      </w:pPr>
      <w:r>
        <w:rPr>
          <w:color w:val="000000" w:themeColor="text1"/>
        </w:rPr>
        <w:t xml:space="preserve">Figure 2 </w:t>
      </w:r>
      <w:r w:rsidR="003F06D5">
        <w:rPr>
          <w:color w:val="000000" w:themeColor="text1"/>
        </w:rPr>
        <w:t xml:space="preserve">exemplifies ethical </w:t>
      </w:r>
      <w:r>
        <w:rPr>
          <w:color w:val="000000" w:themeColor="text1"/>
        </w:rPr>
        <w:t xml:space="preserve">persuasion by exposing </w:t>
      </w:r>
      <w:r w:rsidR="009405F5">
        <w:rPr>
          <w:color w:val="000000" w:themeColor="text1"/>
        </w:rPr>
        <w:t xml:space="preserve">stereotypical sexist </w:t>
      </w:r>
      <w:r>
        <w:rPr>
          <w:color w:val="000000" w:themeColor="text1"/>
        </w:rPr>
        <w:t xml:space="preserve">structures through evidence and satire, rather than </w:t>
      </w:r>
      <w:r w:rsidR="003F06D5">
        <w:rPr>
          <w:color w:val="000000" w:themeColor="text1"/>
        </w:rPr>
        <w:t xml:space="preserve">relying on </w:t>
      </w:r>
      <w:r>
        <w:rPr>
          <w:color w:val="000000" w:themeColor="text1"/>
        </w:rPr>
        <w:t xml:space="preserve">emotional exploitation </w:t>
      </w:r>
      <w:r w:rsidR="003F06D5">
        <w:rPr>
          <w:color w:val="000000" w:themeColor="text1"/>
        </w:rPr>
        <w:t>and</w:t>
      </w:r>
      <w:r>
        <w:rPr>
          <w:color w:val="000000" w:themeColor="text1"/>
        </w:rPr>
        <w:t xml:space="preserve"> ideological concealment. </w:t>
      </w:r>
      <w:r w:rsidR="003F06D5">
        <w:rPr>
          <w:color w:val="000000" w:themeColor="text1"/>
        </w:rPr>
        <w:t xml:space="preserve">Humour functions as a critical strategy for the Guerrilla Girls that destabilises and dismantles dominant traditional systems in art institutions. </w:t>
      </w:r>
    </w:p>
    <w:p w14:paraId="7D3BA7AA" w14:textId="77777777" w:rsidR="00230E26" w:rsidRDefault="00230E26" w:rsidP="00D13775">
      <w:pPr>
        <w:spacing w:line="480" w:lineRule="auto"/>
        <w:rPr>
          <w:b/>
          <w:bCs/>
        </w:rPr>
      </w:pPr>
    </w:p>
    <w:p w14:paraId="688BD833" w14:textId="7C4BA667" w:rsidR="00D76370" w:rsidRDefault="00D76370" w:rsidP="00D13775">
      <w:pPr>
        <w:spacing w:line="480" w:lineRule="auto"/>
        <w:rPr>
          <w:b/>
          <w:bCs/>
        </w:rPr>
      </w:pPr>
      <w:r>
        <w:rPr>
          <w:b/>
          <w:bCs/>
        </w:rPr>
        <w:t>Barbara Kruger</w:t>
      </w:r>
    </w:p>
    <w:p w14:paraId="703D0D41" w14:textId="6CF8FABA" w:rsidR="003B67CE" w:rsidRDefault="00DA24DB" w:rsidP="00D13775">
      <w:pPr>
        <w:spacing w:line="480" w:lineRule="auto"/>
        <w:rPr>
          <w:color w:val="000000" w:themeColor="text1"/>
        </w:rPr>
      </w:pPr>
      <w:r w:rsidRPr="00303E0D">
        <w:rPr>
          <w:color w:val="000000" w:themeColor="text1"/>
        </w:rPr>
        <w:t xml:space="preserve">While the Guerrilla Girls </w:t>
      </w:r>
      <w:r w:rsidR="00FD5792" w:rsidRPr="00303E0D">
        <w:rPr>
          <w:color w:val="000000" w:themeColor="text1"/>
        </w:rPr>
        <w:t xml:space="preserve">mobilise humour and collective anonymity to produce </w:t>
      </w:r>
      <w:r w:rsidR="003B67CE">
        <w:rPr>
          <w:color w:val="000000" w:themeColor="text1"/>
        </w:rPr>
        <w:t xml:space="preserve">art that </w:t>
      </w:r>
      <w:r w:rsidR="00303E0D" w:rsidRPr="00303E0D">
        <w:rPr>
          <w:color w:val="000000" w:themeColor="text1"/>
        </w:rPr>
        <w:t>expose</w:t>
      </w:r>
      <w:r w:rsidR="003B67CE">
        <w:rPr>
          <w:color w:val="000000" w:themeColor="text1"/>
        </w:rPr>
        <w:t>s</w:t>
      </w:r>
      <w:r w:rsidR="00303E0D" w:rsidRPr="00303E0D">
        <w:rPr>
          <w:color w:val="000000" w:themeColor="text1"/>
        </w:rPr>
        <w:t xml:space="preserve"> institutional sexism </w:t>
      </w:r>
      <w:r w:rsidR="003B67CE">
        <w:rPr>
          <w:color w:val="000000" w:themeColor="text1"/>
        </w:rPr>
        <w:t>within</w:t>
      </w:r>
      <w:r w:rsidR="00303E0D" w:rsidRPr="00303E0D">
        <w:rPr>
          <w:color w:val="000000" w:themeColor="text1"/>
        </w:rPr>
        <w:t xml:space="preserve"> the art world</w:t>
      </w:r>
      <w:r w:rsidR="00FD5792" w:rsidRPr="00303E0D">
        <w:rPr>
          <w:color w:val="000000" w:themeColor="text1"/>
        </w:rPr>
        <w:t xml:space="preserve">, </w:t>
      </w:r>
      <w:r w:rsidR="00303E0D" w:rsidRPr="00303E0D">
        <w:rPr>
          <w:color w:val="000000" w:themeColor="text1"/>
        </w:rPr>
        <w:t xml:space="preserve">the work of </w:t>
      </w:r>
      <w:r w:rsidR="00FD5792" w:rsidRPr="00303E0D">
        <w:rPr>
          <w:color w:val="000000" w:themeColor="text1"/>
        </w:rPr>
        <w:t>Barbara Kruger</w:t>
      </w:r>
      <w:r w:rsidR="00303E0D" w:rsidRPr="00303E0D">
        <w:rPr>
          <w:color w:val="000000" w:themeColor="text1"/>
        </w:rPr>
        <w:t xml:space="preserve"> </w:t>
      </w:r>
      <w:r w:rsidR="003B67CE">
        <w:rPr>
          <w:color w:val="000000" w:themeColor="text1"/>
        </w:rPr>
        <w:t>employs</w:t>
      </w:r>
      <w:r w:rsidR="00303E0D" w:rsidRPr="00303E0D">
        <w:rPr>
          <w:color w:val="000000" w:themeColor="text1"/>
        </w:rPr>
        <w:t xml:space="preserve"> a contrasting feminist </w:t>
      </w:r>
      <w:r w:rsidR="003B67CE">
        <w:rPr>
          <w:color w:val="000000" w:themeColor="text1"/>
        </w:rPr>
        <w:t>strategy</w:t>
      </w:r>
      <w:r w:rsidR="00303E0D" w:rsidRPr="00303E0D">
        <w:rPr>
          <w:color w:val="000000" w:themeColor="text1"/>
        </w:rPr>
        <w:t xml:space="preserve">, </w:t>
      </w:r>
      <w:r w:rsidR="003B67CE">
        <w:rPr>
          <w:color w:val="000000" w:themeColor="text1"/>
        </w:rPr>
        <w:t>using</w:t>
      </w:r>
      <w:r w:rsidR="00FD5792" w:rsidRPr="00303E0D">
        <w:rPr>
          <w:color w:val="000000" w:themeColor="text1"/>
        </w:rPr>
        <w:t xml:space="preserve"> confrontation through direct address to the viewer. </w:t>
      </w:r>
    </w:p>
    <w:p w14:paraId="67E5225B" w14:textId="3E7D7B32" w:rsidR="00303E0D" w:rsidRDefault="003B67CE" w:rsidP="00D13775">
      <w:pPr>
        <w:spacing w:line="480" w:lineRule="auto"/>
        <w:rPr>
          <w:color w:val="000000" w:themeColor="text1"/>
        </w:rPr>
      </w:pPr>
      <w:r>
        <w:rPr>
          <w:color w:val="000000" w:themeColor="text1"/>
        </w:rPr>
        <w:t xml:space="preserve">As a key figure in feminist conceptual art, Kruger appropriates the visual language of advertising, using bold typography and mass-media imagery to interrogate power, gender, and consumption, thereby revealing the ideological mechanisms that </w:t>
      </w:r>
      <w:r w:rsidR="00C80B59">
        <w:rPr>
          <w:color w:val="000000" w:themeColor="text1"/>
        </w:rPr>
        <w:t>reinforce</w:t>
      </w:r>
      <w:r>
        <w:rPr>
          <w:color w:val="000000" w:themeColor="text1"/>
        </w:rPr>
        <w:t xml:space="preserve"> dominant </w:t>
      </w:r>
      <w:r w:rsidR="00D13775">
        <w:rPr>
          <w:color w:val="000000" w:themeColor="text1"/>
        </w:rPr>
        <w:t>image</w:t>
      </w:r>
      <w:r>
        <w:rPr>
          <w:color w:val="000000" w:themeColor="text1"/>
        </w:rPr>
        <w:t xml:space="preserve"> culture.</w:t>
      </w:r>
      <w:r w:rsidR="00CB2370">
        <w:rPr>
          <w:color w:val="000000" w:themeColor="text1"/>
        </w:rPr>
        <w:t xml:space="preserve"> </w:t>
      </w:r>
    </w:p>
    <w:p w14:paraId="5F810919" w14:textId="157BBE4C" w:rsidR="00BF0990" w:rsidRDefault="00BF0990" w:rsidP="00D13775">
      <w:pPr>
        <w:spacing w:line="480" w:lineRule="auto"/>
        <w:rPr>
          <w:color w:val="000000" w:themeColor="text1"/>
        </w:rPr>
      </w:pPr>
      <w:r>
        <w:rPr>
          <w:color w:val="000000" w:themeColor="text1"/>
        </w:rPr>
        <w:t>How does Barbara Kruger use confrontational strategies to challenge sexism in art institutions?</w:t>
      </w:r>
    </w:p>
    <w:p w14:paraId="67B3327C" w14:textId="331AB9DE" w:rsidR="00BF0990" w:rsidRDefault="00BF0990" w:rsidP="00D13775">
      <w:pPr>
        <w:spacing w:line="480" w:lineRule="auto"/>
        <w:rPr>
          <w:color w:val="000000" w:themeColor="text1"/>
        </w:rPr>
      </w:pPr>
      <w:r>
        <w:rPr>
          <w:color w:val="000000" w:themeColor="text1"/>
        </w:rPr>
        <w:t xml:space="preserve">These strategies are exemplified in figure 3, in Kruger’s </w:t>
      </w:r>
      <w:r>
        <w:rPr>
          <w:i/>
          <w:iCs/>
          <w:color w:val="000000" w:themeColor="text1"/>
        </w:rPr>
        <w:t xml:space="preserve">Your Body is a Battleground </w:t>
      </w:r>
      <w:r>
        <w:rPr>
          <w:color w:val="000000" w:themeColor="text1"/>
        </w:rPr>
        <w:t xml:space="preserve">(1989), where the MoMa, known as </w:t>
      </w:r>
      <w:r>
        <w:rPr>
          <w:i/>
          <w:iCs/>
          <w:color w:val="000000" w:themeColor="text1"/>
        </w:rPr>
        <w:t>The Museum of Modern Art</w:t>
      </w:r>
      <w:r>
        <w:rPr>
          <w:color w:val="000000" w:themeColor="text1"/>
        </w:rPr>
        <w:t>, states that</w:t>
      </w:r>
      <w:r w:rsidR="00D13775">
        <w:rPr>
          <w:color w:val="000000" w:themeColor="text1"/>
        </w:rPr>
        <w:t xml:space="preserve"> </w:t>
      </w:r>
      <w:r>
        <w:rPr>
          <w:color w:val="000000" w:themeColor="text1"/>
        </w:rPr>
        <w:t xml:space="preserve">“Kruger’s </w:t>
      </w:r>
      <w:r>
        <w:rPr>
          <w:color w:val="000000" w:themeColor="text1"/>
        </w:rPr>
        <w:lastRenderedPageBreak/>
        <w:t>work prompts us to question what we see and hear in mainstream media, and to contemplate how these messages shape our identities</w:t>
      </w:r>
      <w:r w:rsidR="00B03DE2">
        <w:rPr>
          <w:color w:val="000000" w:themeColor="text1"/>
        </w:rPr>
        <w:t>…</w:t>
      </w:r>
      <w:r>
        <w:rPr>
          <w:color w:val="000000" w:themeColor="text1"/>
        </w:rPr>
        <w:t>” (MoMa, 2022).</w:t>
      </w:r>
      <w:r w:rsidR="005D17CE">
        <w:rPr>
          <w:color w:val="000000" w:themeColor="text1"/>
        </w:rPr>
        <w:t xml:space="preserve"> Kruger encourages viewers to adopt an analytical stance to consider the ideological assumptions against institutions that are complicit in sexist ideologies and patriarchal power narratives.</w:t>
      </w:r>
    </w:p>
    <w:p w14:paraId="25FD8C67" w14:textId="64A51A85" w:rsidR="007A10FB" w:rsidRDefault="00013427" w:rsidP="00D13775">
      <w:pPr>
        <w:spacing w:line="480" w:lineRule="auto"/>
      </w:pPr>
      <w:r>
        <w:fldChar w:fldCharType="begin"/>
      </w:r>
      <w:r>
        <w:instrText xml:space="preserve"> INCLUDEPICTURE "/Users/jessicaisaac/Library/Group Containers/UBF8T346G9.ms/WebArchiveCopyPasteTempFiles/com.microsoft.Word/Kruger_Your_body%20%282%29.jpg?itok=D_K-z_lt" \* MERGEFORMATINET </w:instrText>
      </w:r>
      <w:r>
        <w:fldChar w:fldCharType="separate"/>
      </w:r>
      <w:r>
        <w:rPr>
          <w:noProof/>
        </w:rPr>
        <w:drawing>
          <wp:inline distT="0" distB="0" distL="0" distR="0" wp14:anchorId="2CF755BB" wp14:editId="27A0B29D">
            <wp:extent cx="3787927" cy="3810000"/>
            <wp:effectExtent l="0" t="0" r="0" b="0"/>
            <wp:docPr id="1607253313" name="Picture 1" descr="Image Currently Un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Currently Unavailab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3050" cy="3835269"/>
                    </a:xfrm>
                    <a:prstGeom prst="rect">
                      <a:avLst/>
                    </a:prstGeom>
                    <a:noFill/>
                    <a:ln>
                      <a:noFill/>
                    </a:ln>
                  </pic:spPr>
                </pic:pic>
              </a:graphicData>
            </a:graphic>
          </wp:inline>
        </w:drawing>
      </w:r>
      <w:r>
        <w:fldChar w:fldCharType="end"/>
      </w:r>
    </w:p>
    <w:p w14:paraId="1D26EEBC" w14:textId="7B89536C" w:rsidR="007A10FB" w:rsidRDefault="007A10FB" w:rsidP="00013427">
      <w:pPr>
        <w:spacing w:line="480" w:lineRule="auto"/>
        <w:ind w:left="720"/>
      </w:pPr>
      <w:r>
        <w:t xml:space="preserve">Fig 3. </w:t>
      </w:r>
      <w:r w:rsidR="00B93D89" w:rsidRPr="00B93D89">
        <w:rPr>
          <w:i/>
          <w:iCs/>
        </w:rPr>
        <w:t>Untitled</w:t>
      </w:r>
      <w:r w:rsidR="00B93D89">
        <w:t xml:space="preserve"> (</w:t>
      </w:r>
      <w:r w:rsidR="00DF3F64">
        <w:rPr>
          <w:i/>
          <w:iCs/>
        </w:rPr>
        <w:t>Your Body is a Battleground</w:t>
      </w:r>
      <w:r w:rsidR="00B93D89">
        <w:rPr>
          <w:i/>
          <w:iCs/>
        </w:rPr>
        <w:t>)</w:t>
      </w:r>
      <w:r w:rsidR="00DF3F64">
        <w:t>, Barbara Kruger, 1989</w:t>
      </w:r>
    </w:p>
    <w:p w14:paraId="2A8BC9B8" w14:textId="0C667421" w:rsidR="0087428B" w:rsidRDefault="0087428B" w:rsidP="00D13775">
      <w:pPr>
        <w:spacing w:line="480" w:lineRule="auto"/>
      </w:pPr>
      <w:r>
        <w:t xml:space="preserve">Figure 3 exposes gender representation in visual media as a reflection of structural inequality within society, rather than an issue confined to art institutions. Barbara Kruger addresses societal control over women’s bodies and reproductive rights, critiquing how media and political institutions construct and dictate women’s representation. This strategy aligns with Stuart Hall’s theory of representation, which </w:t>
      </w:r>
      <w:r>
        <w:lastRenderedPageBreak/>
        <w:t>examines how cultural media produce</w:t>
      </w:r>
      <w:r w:rsidR="00B86646">
        <w:t>s</w:t>
      </w:r>
      <w:r>
        <w:t xml:space="preserve"> and reinforce</w:t>
      </w:r>
      <w:r w:rsidR="00B86646">
        <w:t>s</w:t>
      </w:r>
      <w:r>
        <w:t xml:space="preserve"> power structures and gender inequality. </w:t>
      </w:r>
    </w:p>
    <w:p w14:paraId="4F88555E" w14:textId="6EB84F63" w:rsidR="0087428B" w:rsidRDefault="0087428B" w:rsidP="00D13775">
      <w:pPr>
        <w:spacing w:line="480" w:lineRule="auto"/>
      </w:pPr>
      <w:r>
        <w:t xml:space="preserve">Stuart Hall argues that “representation is the production of the meaning of the concepts in our minds through language” (Hall, 1997, p. 3), suggesting that meaning is actively constructed rather than a natural occurrence. This idea is evident in figure 3, </w:t>
      </w:r>
      <w:r>
        <w:rPr>
          <w:i/>
          <w:iCs/>
        </w:rPr>
        <w:t xml:space="preserve">Your Body is a Battleground </w:t>
      </w:r>
      <w:r>
        <w:t>(1989)</w:t>
      </w:r>
      <w:r>
        <w:rPr>
          <w:i/>
          <w:iCs/>
        </w:rPr>
        <w:t xml:space="preserve">, </w:t>
      </w:r>
      <w:r>
        <w:t>which was produced in response to the growing political debates surrounding women’s reproductive rights in the United States during the late 1980s</w:t>
      </w:r>
      <w:r w:rsidR="00774789">
        <w:t>, for “The April 9</w:t>
      </w:r>
      <w:r w:rsidR="00774789" w:rsidRPr="00774789">
        <w:rPr>
          <w:vertAlign w:val="superscript"/>
        </w:rPr>
        <w:t>th</w:t>
      </w:r>
      <w:r w:rsidR="00774789">
        <w:t xml:space="preserve"> March for Women’s Equality and Women’s Lives in Washington D.C” (Allen and Cohen, 2023, pp. 403). </w:t>
      </w:r>
      <w:r>
        <w:t xml:space="preserve">Kruger represents the body as a site of political conflict, particularly in relation to women’s reproductive rights. She challenges dominant ideologies and demonstrates how representation shapes our understanding of power, gender and identity. </w:t>
      </w:r>
    </w:p>
    <w:p w14:paraId="45602819" w14:textId="2F559F53" w:rsidR="00DE3F33" w:rsidRPr="00B93D89" w:rsidRDefault="00497732" w:rsidP="00D13775">
      <w:pPr>
        <w:spacing w:line="480" w:lineRule="auto"/>
        <w:rPr>
          <w:color w:val="000000" w:themeColor="text1"/>
        </w:rPr>
      </w:pPr>
      <w:r w:rsidRPr="00B93D89">
        <w:rPr>
          <w:color w:val="000000" w:themeColor="text1"/>
        </w:rPr>
        <w:t xml:space="preserve">Figure 3 employs high-contrast imagery to emphasise themes of </w:t>
      </w:r>
      <w:r w:rsidR="00D7265F" w:rsidRPr="00B93D89">
        <w:rPr>
          <w:color w:val="000000" w:themeColor="text1"/>
        </w:rPr>
        <w:t>division</w:t>
      </w:r>
      <w:r w:rsidRPr="00B93D89">
        <w:rPr>
          <w:color w:val="000000" w:themeColor="text1"/>
        </w:rPr>
        <w:t xml:space="preserve"> and conflict, operating through both visual and conceptual </w:t>
      </w:r>
      <w:r w:rsidR="00D7265F">
        <w:rPr>
          <w:color w:val="000000" w:themeColor="text1"/>
        </w:rPr>
        <w:t xml:space="preserve">design </w:t>
      </w:r>
      <w:r w:rsidRPr="00B93D89">
        <w:rPr>
          <w:color w:val="000000" w:themeColor="text1"/>
        </w:rPr>
        <w:t xml:space="preserve">strategies. Barbara Kruger’s use of photographic manipulation, </w:t>
      </w:r>
      <w:r w:rsidR="00B86646">
        <w:rPr>
          <w:color w:val="000000" w:themeColor="text1"/>
        </w:rPr>
        <w:t>such as</w:t>
      </w:r>
      <w:r w:rsidRPr="00B93D89">
        <w:rPr>
          <w:color w:val="000000" w:themeColor="text1"/>
        </w:rPr>
        <w:t xml:space="preserve"> split imagery, constructs binary oppositions such as control versus freedom, </w:t>
      </w:r>
      <w:r w:rsidR="00D7265F">
        <w:rPr>
          <w:color w:val="000000" w:themeColor="text1"/>
        </w:rPr>
        <w:t xml:space="preserve">to </w:t>
      </w:r>
      <w:r w:rsidRPr="00B93D89">
        <w:rPr>
          <w:color w:val="000000" w:themeColor="text1"/>
        </w:rPr>
        <w:t>highlight</w:t>
      </w:r>
      <w:r w:rsidR="00D7265F">
        <w:rPr>
          <w:color w:val="000000" w:themeColor="text1"/>
        </w:rPr>
        <w:t xml:space="preserve"> the</w:t>
      </w:r>
      <w:r w:rsidRPr="00B93D89">
        <w:rPr>
          <w:color w:val="000000" w:themeColor="text1"/>
        </w:rPr>
        <w:t xml:space="preserve"> tensions between oppression and empowerment, </w:t>
      </w:r>
      <w:r w:rsidR="00B93D89" w:rsidRPr="00B93D89">
        <w:rPr>
          <w:color w:val="000000" w:themeColor="text1"/>
        </w:rPr>
        <w:t>which aligns with</w:t>
      </w:r>
      <w:r w:rsidRPr="00B93D89">
        <w:rPr>
          <w:color w:val="000000" w:themeColor="text1"/>
        </w:rPr>
        <w:t xml:space="preserve"> </w:t>
      </w:r>
      <w:r w:rsidR="00D13775">
        <w:rPr>
          <w:color w:val="000000" w:themeColor="text1"/>
        </w:rPr>
        <w:t xml:space="preserve">Stuart </w:t>
      </w:r>
      <w:r w:rsidRPr="00B93D89">
        <w:rPr>
          <w:color w:val="000000" w:themeColor="text1"/>
        </w:rPr>
        <w:t>Hall’s theory of representation</w:t>
      </w:r>
      <w:r w:rsidR="00D7265F">
        <w:rPr>
          <w:color w:val="000000" w:themeColor="text1"/>
        </w:rPr>
        <w:t>.</w:t>
      </w:r>
    </w:p>
    <w:p w14:paraId="39DC8B09" w14:textId="1BA5C645" w:rsidR="00B93D89" w:rsidRPr="007F31D9" w:rsidRDefault="00B93D89" w:rsidP="00D13775">
      <w:pPr>
        <w:spacing w:line="480" w:lineRule="auto"/>
        <w:rPr>
          <w:color w:val="000000" w:themeColor="text1"/>
        </w:rPr>
      </w:pPr>
      <w:r w:rsidRPr="007F31D9">
        <w:rPr>
          <w:color w:val="000000" w:themeColor="text1"/>
        </w:rPr>
        <w:t xml:space="preserve">The typography initiates critical </w:t>
      </w:r>
      <w:r w:rsidR="00D7265F">
        <w:rPr>
          <w:color w:val="000000" w:themeColor="text1"/>
        </w:rPr>
        <w:t>thinking</w:t>
      </w:r>
      <w:r w:rsidRPr="007F31D9">
        <w:rPr>
          <w:color w:val="000000" w:themeColor="text1"/>
        </w:rPr>
        <w:t xml:space="preserve"> through the pronouns ‘you’ and ‘your’ and declarative statements</w:t>
      </w:r>
      <w:r w:rsidR="00D7265F">
        <w:rPr>
          <w:color w:val="000000" w:themeColor="text1"/>
        </w:rPr>
        <w:t xml:space="preserve"> that </w:t>
      </w:r>
      <w:r w:rsidRPr="007F31D9">
        <w:rPr>
          <w:color w:val="000000" w:themeColor="text1"/>
        </w:rPr>
        <w:t xml:space="preserve">directly address the viewer. </w:t>
      </w:r>
      <w:r w:rsidR="00D7265F">
        <w:rPr>
          <w:i/>
          <w:iCs/>
          <w:color w:val="000000" w:themeColor="text1"/>
        </w:rPr>
        <w:t>Your Body is a Battleground</w:t>
      </w:r>
      <w:r w:rsidR="00D7265F">
        <w:rPr>
          <w:color w:val="000000" w:themeColor="text1"/>
        </w:rPr>
        <w:t xml:space="preserve"> (1989)</w:t>
      </w:r>
      <w:r w:rsidRPr="007F31D9">
        <w:rPr>
          <w:color w:val="000000" w:themeColor="text1"/>
        </w:rPr>
        <w:t xml:space="preserve"> aligns with Barthes’ theory of denotation and connotation:</w:t>
      </w:r>
      <w:r w:rsidR="00D7265F">
        <w:rPr>
          <w:color w:val="000000" w:themeColor="text1"/>
        </w:rPr>
        <w:t xml:space="preserve"> where</w:t>
      </w:r>
      <w:r w:rsidRPr="007F31D9">
        <w:rPr>
          <w:color w:val="000000" w:themeColor="text1"/>
        </w:rPr>
        <w:t xml:space="preserve"> Kruger</w:t>
      </w:r>
      <w:r w:rsidR="00D7265F">
        <w:rPr>
          <w:color w:val="000000" w:themeColor="text1"/>
        </w:rPr>
        <w:t xml:space="preserve"> supports the theory through the</w:t>
      </w:r>
      <w:r w:rsidRPr="007F31D9">
        <w:rPr>
          <w:color w:val="000000" w:themeColor="text1"/>
        </w:rPr>
        <w:t xml:space="preserve"> direct address </w:t>
      </w:r>
      <w:r w:rsidR="00D7265F">
        <w:rPr>
          <w:color w:val="000000" w:themeColor="text1"/>
        </w:rPr>
        <w:t xml:space="preserve">that </w:t>
      </w:r>
      <w:r w:rsidRPr="007F31D9">
        <w:rPr>
          <w:color w:val="000000" w:themeColor="text1"/>
        </w:rPr>
        <w:t xml:space="preserve">conveys direct engagement, while the ideological meaning exposes the manipulative strategies of advertising and prompting critical reflection. Positioned over the face, the text forces confrontation with </w:t>
      </w:r>
      <w:r w:rsidRPr="007F31D9">
        <w:rPr>
          <w:color w:val="000000" w:themeColor="text1"/>
        </w:rPr>
        <w:lastRenderedPageBreak/>
        <w:t xml:space="preserve">the message, compelling the audience to critically evaluate its significance. These declarative statements mimic the techniques of advertising and propaganda, </w:t>
      </w:r>
      <w:r w:rsidR="00D7265F" w:rsidRPr="007F31D9">
        <w:rPr>
          <w:color w:val="000000" w:themeColor="text1"/>
        </w:rPr>
        <w:t>emphasising</w:t>
      </w:r>
      <w:r w:rsidRPr="007F31D9">
        <w:rPr>
          <w:color w:val="000000" w:themeColor="text1"/>
        </w:rPr>
        <w:t xml:space="preserve"> the persuasive strategies embedded in visual culture. </w:t>
      </w:r>
    </w:p>
    <w:p w14:paraId="6667475E" w14:textId="289919C0" w:rsidR="00BF0990" w:rsidRDefault="00B93D89" w:rsidP="00D13775">
      <w:pPr>
        <w:spacing w:line="480" w:lineRule="auto"/>
        <w:rPr>
          <w:color w:val="FF0000"/>
        </w:rPr>
      </w:pPr>
      <w:r>
        <w:rPr>
          <w:noProof/>
        </w:rPr>
        <w:drawing>
          <wp:anchor distT="0" distB="0" distL="114300" distR="114300" simplePos="0" relativeHeight="251660288" behindDoc="1" locked="0" layoutInCell="1" allowOverlap="1" wp14:anchorId="60B1AAF8" wp14:editId="05209D9E">
            <wp:simplePos x="0" y="0"/>
            <wp:positionH relativeFrom="column">
              <wp:posOffset>0</wp:posOffset>
            </wp:positionH>
            <wp:positionV relativeFrom="paragraph">
              <wp:posOffset>210820</wp:posOffset>
            </wp:positionV>
            <wp:extent cx="5486400" cy="5412105"/>
            <wp:effectExtent l="0" t="0" r="0" b="0"/>
            <wp:wrapTight wrapText="bothSides">
              <wp:wrapPolygon edited="0">
                <wp:start x="0" y="0"/>
                <wp:lineTo x="0" y="21542"/>
                <wp:lineTo x="21550" y="21542"/>
                <wp:lineTo x="21550" y="0"/>
                <wp:lineTo x="0" y="0"/>
              </wp:wrapPolygon>
            </wp:wrapTight>
            <wp:docPr id="181348688" name="Picture 1" descr="A hand with a red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48688" name="Picture 1" descr="A hand with a red squar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541210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"/Users/jessicaisaac/Library/Group Containers/UBF8T346G9.ms/WebArchiveCopyPasteTempFiles/com.microsoft.Word/10477_visuel_REF_KRUGER_UntitledIShop.jpg?itok=fL_JDgjG" \* MERGEFORMATINET </w:instrText>
      </w:r>
      <w:r>
        <w:fldChar w:fldCharType="separate"/>
      </w:r>
      <w:r>
        <w:fldChar w:fldCharType="end"/>
      </w:r>
    </w:p>
    <w:p w14:paraId="47748554" w14:textId="04A97967" w:rsidR="00B93D89" w:rsidRPr="00B93D89" w:rsidRDefault="00B93D89" w:rsidP="00013427">
      <w:pPr>
        <w:spacing w:line="480" w:lineRule="auto"/>
        <w:ind w:left="720"/>
      </w:pPr>
      <w:r w:rsidRPr="00B93D89">
        <w:t>Fig. 4</w:t>
      </w:r>
      <w:r>
        <w:t xml:space="preserve">. </w:t>
      </w:r>
      <w:r>
        <w:rPr>
          <w:i/>
          <w:iCs/>
        </w:rPr>
        <w:t xml:space="preserve">Untitled (I Shop Therefore I Am), </w:t>
      </w:r>
      <w:r>
        <w:t>Barbara Kruger, 1987</w:t>
      </w:r>
    </w:p>
    <w:p w14:paraId="0D5B1C3A" w14:textId="658A4306" w:rsidR="00D7265F" w:rsidRDefault="007F31D9" w:rsidP="00D13775">
      <w:pPr>
        <w:spacing w:line="480" w:lineRule="auto"/>
      </w:pPr>
      <w:r w:rsidRPr="007F31D9">
        <w:t xml:space="preserve">While the first artwork explored Kruger’s direct address and declarative statements to confront audiences, </w:t>
      </w:r>
      <w:r>
        <w:t xml:space="preserve">figure 4, </w:t>
      </w:r>
      <w:r>
        <w:rPr>
          <w:i/>
          <w:iCs/>
        </w:rPr>
        <w:t xml:space="preserve">I Shop Therefore I Am </w:t>
      </w:r>
      <w:r>
        <w:t>(1987)</w:t>
      </w:r>
      <w:r w:rsidR="00612858">
        <w:t>,</w:t>
      </w:r>
      <w:r w:rsidRPr="007F31D9">
        <w:t xml:space="preserve"> investigates how consumerist messages persuade women by linking </w:t>
      </w:r>
      <w:r w:rsidR="00612858">
        <w:t xml:space="preserve">self-worth to consumption, revealing underlying gender inequalities. Barbara Kruger employs critical visual </w:t>
      </w:r>
      <w:r w:rsidR="00612858">
        <w:lastRenderedPageBreak/>
        <w:t xml:space="preserve">strategies to encourage audiences to reflect on their own complicit behaviour </w:t>
      </w:r>
      <w:r w:rsidR="00D7265F">
        <w:t>with</w:t>
      </w:r>
      <w:r w:rsidR="00612858">
        <w:t xml:space="preserve">in consumer culture. By provoking awareness rather than offering instruction, she empowers audiences to recognise the sexist persuasive strategies </w:t>
      </w:r>
      <w:r w:rsidR="00D7265F">
        <w:t>rooted</w:t>
      </w:r>
      <w:r w:rsidR="00612858">
        <w:t xml:space="preserve"> in media.</w:t>
      </w:r>
    </w:p>
    <w:p w14:paraId="5EF97017" w14:textId="043A3C56" w:rsidR="00B93D89" w:rsidRPr="00612858" w:rsidRDefault="00612858" w:rsidP="00D13775">
      <w:pPr>
        <w:spacing w:line="480" w:lineRule="auto"/>
      </w:pPr>
      <w:r>
        <w:t>Employing Stuart Hall’s theory</w:t>
      </w:r>
      <w:r w:rsidR="00D7265F">
        <w:t xml:space="preserve"> of encoding and decoding, </w:t>
      </w:r>
      <w:r>
        <w:t>the work critiq</w:t>
      </w:r>
      <w:r w:rsidR="00D7265F">
        <w:t xml:space="preserve">ues </w:t>
      </w:r>
      <w:r>
        <w:t>consumerist ideology</w:t>
      </w:r>
      <w:r w:rsidR="00D7265F">
        <w:t xml:space="preserve"> to </w:t>
      </w:r>
      <w:r>
        <w:t>invit</w:t>
      </w:r>
      <w:r w:rsidR="00D7265F">
        <w:t xml:space="preserve">e </w:t>
      </w:r>
      <w:r>
        <w:t xml:space="preserve">viewers to </w:t>
      </w:r>
      <w:r w:rsidR="00D7265F">
        <w:t>actively decipher</w:t>
      </w:r>
      <w:r>
        <w:t xml:space="preserve"> the message and uncover the gender</w:t>
      </w:r>
      <w:r w:rsidR="00D7265F">
        <w:t>ed</w:t>
      </w:r>
      <w:r>
        <w:t xml:space="preserve"> power dynamic</w:t>
      </w:r>
      <w:r w:rsidR="00D7265F">
        <w:t>s</w:t>
      </w:r>
      <w:r>
        <w:t xml:space="preserve">. </w:t>
      </w:r>
      <w:r w:rsidR="00D7265F">
        <w:t>Correspondingly</w:t>
      </w:r>
      <w:r>
        <w:t>, through Roland Barthes theory, the text impl</w:t>
      </w:r>
      <w:r w:rsidR="00D7265F">
        <w:t>ies</w:t>
      </w:r>
      <w:r>
        <w:t xml:space="preserve"> that identity is inseparable from consumption, thereby exposing patriarchal narrative</w:t>
      </w:r>
      <w:r w:rsidR="00D7265F">
        <w:t xml:space="preserve">s </w:t>
      </w:r>
      <w:r>
        <w:t>and sexist ideologies</w:t>
      </w:r>
      <w:r w:rsidR="00D7265F">
        <w:t xml:space="preserve"> in visual media.</w:t>
      </w:r>
    </w:p>
    <w:p w14:paraId="19A2015B" w14:textId="6F67F233" w:rsidR="00612858" w:rsidRPr="00D7265F" w:rsidRDefault="00612858" w:rsidP="00D13775">
      <w:pPr>
        <w:spacing w:line="480" w:lineRule="auto"/>
      </w:pPr>
      <w:r w:rsidRPr="00612858">
        <w:t xml:space="preserve">Through </w:t>
      </w:r>
      <w:r w:rsidR="00D7265F">
        <w:t>Barbara Kruger’s</w:t>
      </w:r>
      <w:r w:rsidRPr="00612858">
        <w:t xml:space="preserve"> exploration of representation of women in advertising, Kruger exposes their objectification, </w:t>
      </w:r>
      <w:r w:rsidR="00D7265F">
        <w:t>demonstrating</w:t>
      </w:r>
      <w:r w:rsidRPr="00612858">
        <w:t xml:space="preserve"> how identities are constructed as properties, </w:t>
      </w:r>
      <w:r w:rsidR="00D7265F">
        <w:t xml:space="preserve">rather than as beings, </w:t>
      </w:r>
      <w:r w:rsidRPr="00612858">
        <w:t xml:space="preserve">thereby exposing the patriarchal structures </w:t>
      </w:r>
      <w:r>
        <w:t xml:space="preserve">that </w:t>
      </w:r>
      <w:r w:rsidR="00D7265F">
        <w:t>embed</w:t>
      </w:r>
      <w:r w:rsidRPr="00612858">
        <w:t xml:space="preserve"> </w:t>
      </w:r>
      <w:r w:rsidR="00D7265F">
        <w:t xml:space="preserve">within </w:t>
      </w:r>
      <w:r w:rsidRPr="00612858">
        <w:t>visual media.</w:t>
      </w:r>
      <w:r w:rsidR="00D7265F">
        <w:t xml:space="preserve"> </w:t>
      </w:r>
      <w:r w:rsidR="00D7265F" w:rsidRPr="00D7265F">
        <w:t>From a semiotic perspective, Kruger’s use of bold typography and a high-contrast colour palette mimics advertising strategies, reinforcing familiar visual strategies to persuade viewers. The image-text relations initiate the disruption of passive viewing, compelling audiences to recognise the fabricated nature of meaning within visual media.</w:t>
      </w:r>
    </w:p>
    <w:p w14:paraId="71121A21" w14:textId="50D67F73" w:rsidR="00D7265F" w:rsidRPr="00D7265F" w:rsidRDefault="00D7265F" w:rsidP="00D13775">
      <w:pPr>
        <w:spacing w:line="480" w:lineRule="auto"/>
      </w:pPr>
      <w:r w:rsidRPr="00D7265F">
        <w:t xml:space="preserve">Kruger encodes a critique of consumerist ideology and dominant power structures that target women through advertising. Through the highlight of objectification in </w:t>
      </w:r>
      <w:r w:rsidRPr="00D7265F">
        <w:rPr>
          <w:i/>
          <w:iCs/>
        </w:rPr>
        <w:t xml:space="preserve">I Shop Therefore I Am </w:t>
      </w:r>
      <w:r w:rsidRPr="00D7265F">
        <w:t xml:space="preserve">(1987), </w:t>
      </w:r>
      <w:r w:rsidR="00B86646">
        <w:t xml:space="preserve">it </w:t>
      </w:r>
      <w:r w:rsidRPr="00D7265F">
        <w:t>further illuminat</w:t>
      </w:r>
      <w:r w:rsidR="00B86646">
        <w:t>es</w:t>
      </w:r>
      <w:r w:rsidRPr="00D7265F">
        <w:t xml:space="preserve"> Stuart Hall’s theory of encoding and decoding. The artwork challenges dominant narratives that normalise the commodification of female identity and critiques the complicit advertisements that reinforce inequality of gender and the power dynamics. </w:t>
      </w:r>
    </w:p>
    <w:p w14:paraId="795B3F96" w14:textId="6742DCA6" w:rsidR="00D7265F" w:rsidRPr="00D7265F" w:rsidRDefault="00D7265F" w:rsidP="00D13775">
      <w:pPr>
        <w:spacing w:line="480" w:lineRule="auto"/>
      </w:pPr>
      <w:r w:rsidRPr="00D7265F">
        <w:t xml:space="preserve">How does Barbara Kruger’s work exemplify ethical persuasion? </w:t>
      </w:r>
    </w:p>
    <w:p w14:paraId="5A2DF843" w14:textId="6A3841A4" w:rsidR="00D7265F" w:rsidRPr="00D7265F" w:rsidRDefault="004E088D" w:rsidP="00D13775">
      <w:pPr>
        <w:spacing w:line="480" w:lineRule="auto"/>
      </w:pPr>
      <w:r>
        <w:lastRenderedPageBreak/>
        <w:t>Figure 4 exemplifies ethical persuasion t</w:t>
      </w:r>
      <w:r w:rsidR="00D7265F" w:rsidRPr="00D7265F">
        <w:t xml:space="preserve">hrough instructing viewers on how to behave, Kruger reveals the manipulative tactics, empowering audiences through awareness rather than coercion. </w:t>
      </w:r>
      <w:r>
        <w:t>Confrontation functions as a critical strategy for Barbara Kruger that dismantles dominant patriarchal narratives in media.</w:t>
      </w:r>
    </w:p>
    <w:p w14:paraId="686537E6" w14:textId="77777777" w:rsidR="00612858" w:rsidRDefault="00612858" w:rsidP="00D13775">
      <w:pPr>
        <w:spacing w:line="480" w:lineRule="auto"/>
        <w:rPr>
          <w:b/>
          <w:bCs/>
        </w:rPr>
      </w:pPr>
    </w:p>
    <w:p w14:paraId="3182FB9C" w14:textId="54269D16" w:rsidR="00D76370" w:rsidRDefault="00D76370" w:rsidP="00D13775">
      <w:pPr>
        <w:spacing w:line="480" w:lineRule="auto"/>
        <w:rPr>
          <w:b/>
          <w:bCs/>
        </w:rPr>
      </w:pPr>
      <w:r>
        <w:rPr>
          <w:b/>
          <w:bCs/>
        </w:rPr>
        <w:t>Conclusion</w:t>
      </w:r>
      <w:r w:rsidR="005A0569">
        <w:rPr>
          <w:b/>
          <w:bCs/>
        </w:rPr>
        <w:t xml:space="preserve"> </w:t>
      </w:r>
    </w:p>
    <w:p w14:paraId="06839CF9" w14:textId="40AC8CEA" w:rsidR="00B86646" w:rsidRPr="00A2527B" w:rsidRDefault="00B86646" w:rsidP="00D13775">
      <w:pPr>
        <w:spacing w:line="480" w:lineRule="auto"/>
        <w:rPr>
          <w:color w:val="000000" w:themeColor="text1"/>
        </w:rPr>
      </w:pPr>
      <w:r w:rsidRPr="00A2527B">
        <w:rPr>
          <w:color w:val="000000" w:themeColor="text1"/>
        </w:rPr>
        <w:t>In confronting sexist image cultures, how effectively do the Guerrilla Girls and Barbara Kruger use their practices as forms of ethical feminist persuasion?</w:t>
      </w:r>
    </w:p>
    <w:p w14:paraId="67CF1DF8" w14:textId="5046A1FA" w:rsidR="00B86646" w:rsidRPr="00A2527B" w:rsidRDefault="00B86646" w:rsidP="00D13775">
      <w:pPr>
        <w:spacing w:line="480" w:lineRule="auto"/>
        <w:rPr>
          <w:color w:val="000000" w:themeColor="text1"/>
        </w:rPr>
      </w:pPr>
      <w:r w:rsidRPr="00A2527B">
        <w:rPr>
          <w:color w:val="000000" w:themeColor="text1"/>
        </w:rPr>
        <w:t xml:space="preserve">By examining the works of the Guerrilla Girls and Barbara Kruger, it is evident that while they employ different </w:t>
      </w:r>
      <w:r w:rsidR="00C82E51" w:rsidRPr="00A2527B">
        <w:rPr>
          <w:color w:val="000000" w:themeColor="text1"/>
        </w:rPr>
        <w:t xml:space="preserve">visual and rhetorical </w:t>
      </w:r>
      <w:r w:rsidRPr="00A2527B">
        <w:rPr>
          <w:color w:val="000000" w:themeColor="text1"/>
        </w:rPr>
        <w:t>strategies, both mobilise ethical persuasion through visual design to challenge</w:t>
      </w:r>
      <w:r w:rsidR="00C82E51" w:rsidRPr="00A2527B">
        <w:rPr>
          <w:color w:val="000000" w:themeColor="text1"/>
        </w:rPr>
        <w:t xml:space="preserve"> gender</w:t>
      </w:r>
      <w:r w:rsidRPr="00A2527B">
        <w:rPr>
          <w:color w:val="000000" w:themeColor="text1"/>
        </w:rPr>
        <w:t xml:space="preserve"> inequality and promote feminist visual culture.</w:t>
      </w:r>
    </w:p>
    <w:p w14:paraId="7B3E34E5" w14:textId="458BF427" w:rsidR="000C586D" w:rsidRPr="00A2527B" w:rsidRDefault="000C586D" w:rsidP="00D13775">
      <w:pPr>
        <w:spacing w:line="480" w:lineRule="auto"/>
        <w:rPr>
          <w:color w:val="000000" w:themeColor="text1"/>
        </w:rPr>
      </w:pPr>
      <w:r w:rsidRPr="00A2527B">
        <w:rPr>
          <w:color w:val="000000" w:themeColor="text1"/>
        </w:rPr>
        <w:t xml:space="preserve">The Guerrilla Girls focus on factual evidence and humour to expose sexism </w:t>
      </w:r>
      <w:r w:rsidR="00C82E51" w:rsidRPr="00A2527B">
        <w:rPr>
          <w:color w:val="000000" w:themeColor="text1"/>
        </w:rPr>
        <w:t>with</w:t>
      </w:r>
      <w:r w:rsidRPr="00A2527B">
        <w:rPr>
          <w:color w:val="000000" w:themeColor="text1"/>
        </w:rPr>
        <w:t>in art institutions, whereas Kruger uses confrontational language to directly address and encourage viewers to reflect on media and power. These contrasting strategies reflect different approaches to ethical persuasion: the Guerrilla Girls employ collective anonymity to maintain focus on the issue of structural inequality, rather than individual authorship. While Barbara Kruger’s direct address implicates the viewer as a complicit participant within ideological systems of representation,</w:t>
      </w:r>
      <w:r w:rsidR="00A2527B">
        <w:rPr>
          <w:color w:val="000000" w:themeColor="text1"/>
        </w:rPr>
        <w:t xml:space="preserve"> and</w:t>
      </w:r>
      <w:r w:rsidRPr="00A2527B">
        <w:rPr>
          <w:color w:val="000000" w:themeColor="text1"/>
        </w:rPr>
        <w:t xml:space="preserve"> critiquing power through the appropriation of advertising </w:t>
      </w:r>
      <w:r w:rsidR="00C82E51" w:rsidRPr="00A2527B">
        <w:rPr>
          <w:color w:val="000000" w:themeColor="text1"/>
        </w:rPr>
        <w:t>techniques</w:t>
      </w:r>
      <w:r w:rsidRPr="00A2527B">
        <w:rPr>
          <w:color w:val="000000" w:themeColor="text1"/>
        </w:rPr>
        <w:t xml:space="preserve">. </w:t>
      </w:r>
      <w:r w:rsidR="00C82E51" w:rsidRPr="00A2527B">
        <w:rPr>
          <w:color w:val="000000" w:themeColor="text1"/>
        </w:rPr>
        <w:t xml:space="preserve">Despite their differences, both artists demonstrate the effectiveness of ethical persuasion highlighting how ethical design can shape feminist visual culture, inspire critical thinking, and challenge </w:t>
      </w:r>
      <w:r w:rsidR="00A2527B">
        <w:rPr>
          <w:color w:val="000000" w:themeColor="text1"/>
        </w:rPr>
        <w:t>gender</w:t>
      </w:r>
      <w:r w:rsidR="00C82E51" w:rsidRPr="00A2527B">
        <w:rPr>
          <w:color w:val="000000" w:themeColor="text1"/>
        </w:rPr>
        <w:t xml:space="preserve"> inequality.</w:t>
      </w:r>
    </w:p>
    <w:p w14:paraId="405BFB73" w14:textId="792488EE" w:rsidR="00C82E51" w:rsidRPr="00A2527B" w:rsidRDefault="00C82E51" w:rsidP="00D13775">
      <w:pPr>
        <w:spacing w:line="480" w:lineRule="auto"/>
        <w:rPr>
          <w:color w:val="000000" w:themeColor="text1"/>
        </w:rPr>
      </w:pPr>
      <w:r w:rsidRPr="00A2527B">
        <w:rPr>
          <w:color w:val="000000" w:themeColor="text1"/>
        </w:rPr>
        <w:lastRenderedPageBreak/>
        <w:t xml:space="preserve">Their work has shaped contemporary feminist visual culture, expanding into </w:t>
      </w:r>
      <w:r w:rsidR="000C586D" w:rsidRPr="00A2527B">
        <w:rPr>
          <w:color w:val="000000" w:themeColor="text1"/>
        </w:rPr>
        <w:t>public</w:t>
      </w:r>
      <w:r w:rsidRPr="00A2527B">
        <w:rPr>
          <w:color w:val="000000" w:themeColor="text1"/>
        </w:rPr>
        <w:t xml:space="preserve"> art</w:t>
      </w:r>
      <w:r w:rsidR="000C586D" w:rsidRPr="00A2527B">
        <w:rPr>
          <w:color w:val="000000" w:themeColor="text1"/>
        </w:rPr>
        <w:t xml:space="preserve"> and graphic design</w:t>
      </w:r>
      <w:r w:rsidRPr="00A2527B">
        <w:rPr>
          <w:color w:val="000000" w:themeColor="text1"/>
        </w:rPr>
        <w:t xml:space="preserve">. Ultimately, their work demonstrates that feminist messages can be bold, direct, satire and mass-communicated without </w:t>
      </w:r>
      <w:r w:rsidR="00A2527B">
        <w:rPr>
          <w:color w:val="000000" w:themeColor="text1"/>
        </w:rPr>
        <w:t>losing</w:t>
      </w:r>
      <w:r w:rsidRPr="00A2527B">
        <w:rPr>
          <w:color w:val="000000" w:themeColor="text1"/>
        </w:rPr>
        <w:t xml:space="preserve"> reliability. This raises questions about how contemporary designers can continue to adopt visual strategies grounded in activism and social critique by the normalisation of the use of design as a tool for activism and awareness strategies.</w:t>
      </w:r>
    </w:p>
    <w:p w14:paraId="09102516" w14:textId="2D6776FB" w:rsidR="00C82E51" w:rsidRPr="00A2527B" w:rsidRDefault="00C82E51" w:rsidP="00D13775">
      <w:pPr>
        <w:spacing w:line="480" w:lineRule="auto"/>
        <w:rPr>
          <w:color w:val="000000" w:themeColor="text1"/>
        </w:rPr>
      </w:pPr>
      <w:r w:rsidRPr="00A2527B">
        <w:rPr>
          <w:color w:val="000000" w:themeColor="text1"/>
        </w:rPr>
        <w:t>Both artists’ work exemplifies ethical feminist persuasive design methods</w:t>
      </w:r>
      <w:r w:rsidR="00A2527B" w:rsidRPr="00A2527B">
        <w:rPr>
          <w:color w:val="000000" w:themeColor="text1"/>
        </w:rPr>
        <w:t xml:space="preserve">, demonstrating that feminist messages can be persuasive without manipulation, and can encourage reflection and accountability, while challenging </w:t>
      </w:r>
      <w:r w:rsidR="00A2527B">
        <w:rPr>
          <w:color w:val="000000" w:themeColor="text1"/>
        </w:rPr>
        <w:t>dominant patriarchal norms</w:t>
      </w:r>
      <w:r w:rsidR="00A2527B" w:rsidRPr="00A2527B">
        <w:rPr>
          <w:color w:val="000000" w:themeColor="text1"/>
        </w:rPr>
        <w:t xml:space="preserve">. Their work reveals the power of image culture to shape beliefs and contribute to a more socially conscious feminist culture. </w:t>
      </w:r>
    </w:p>
    <w:p w14:paraId="7EC0C786" w14:textId="71077B0D" w:rsidR="000C586D" w:rsidRPr="00A2527B" w:rsidRDefault="00A2527B" w:rsidP="00D13775">
      <w:pPr>
        <w:spacing w:line="480" w:lineRule="auto"/>
        <w:rPr>
          <w:color w:val="000000" w:themeColor="text1"/>
        </w:rPr>
      </w:pPr>
      <w:r w:rsidRPr="00A2527B">
        <w:rPr>
          <w:color w:val="000000" w:themeColor="text1"/>
        </w:rPr>
        <w:t>How might contemporary designers harness the strategies of the Guerrilla Girls and Barbara Kruger to create feminist visuals that are ethically</w:t>
      </w:r>
      <w:r w:rsidR="003D2E64">
        <w:rPr>
          <w:color w:val="000000" w:themeColor="text1"/>
        </w:rPr>
        <w:t xml:space="preserve"> persuasive,</w:t>
      </w:r>
      <w:r w:rsidRPr="00A2527B">
        <w:rPr>
          <w:color w:val="000000" w:themeColor="text1"/>
        </w:rPr>
        <w:t xml:space="preserve"> responsible and socially impactful? </w:t>
      </w:r>
    </w:p>
    <w:p w14:paraId="6E67278F" w14:textId="41019BFA" w:rsidR="00584C96" w:rsidRDefault="00584C96" w:rsidP="00D13775">
      <w:pPr>
        <w:spacing w:line="480" w:lineRule="auto"/>
        <w:rPr>
          <w:color w:val="FF0000"/>
        </w:rPr>
      </w:pPr>
    </w:p>
    <w:p w14:paraId="090C8972" w14:textId="4BF9ACCB" w:rsidR="00584C96" w:rsidRDefault="00584C96">
      <w:pPr>
        <w:rPr>
          <w:color w:val="FF0000"/>
        </w:rPr>
      </w:pPr>
      <w:r>
        <w:rPr>
          <w:color w:val="FF0000"/>
        </w:rPr>
        <w:br w:type="page"/>
      </w:r>
    </w:p>
    <w:p w14:paraId="647B38AA" w14:textId="45FE0205" w:rsidR="007C1C5C" w:rsidRPr="00584C96" w:rsidRDefault="007C1C5C" w:rsidP="00C35904">
      <w:pPr>
        <w:spacing w:line="480" w:lineRule="auto"/>
        <w:rPr>
          <w:color w:val="FF0000"/>
        </w:rPr>
      </w:pPr>
      <w:r w:rsidRPr="007C1C5C">
        <w:rPr>
          <w:b/>
          <w:bCs/>
        </w:rPr>
        <w:lastRenderedPageBreak/>
        <w:t>Bibliography</w:t>
      </w:r>
    </w:p>
    <w:p w14:paraId="456970BE" w14:textId="13CAA088" w:rsidR="00C35904" w:rsidRDefault="006F104E" w:rsidP="00C35904">
      <w:pPr>
        <w:spacing w:line="480" w:lineRule="auto"/>
        <w:rPr>
          <w:color w:val="000000"/>
        </w:rPr>
      </w:pPr>
      <w:r w:rsidRPr="006F104E">
        <w:t xml:space="preserve">Ahmed, S. (2014) </w:t>
      </w:r>
      <w:r w:rsidRPr="006F104E">
        <w:rPr>
          <w:i/>
          <w:iCs/>
        </w:rPr>
        <w:t xml:space="preserve">The Cultural Politics of Emotion. </w:t>
      </w:r>
      <w:r w:rsidRPr="006F104E">
        <w:t>2</w:t>
      </w:r>
      <w:r w:rsidRPr="006F104E">
        <w:rPr>
          <w:vertAlign w:val="superscript"/>
        </w:rPr>
        <w:t>nd</w:t>
      </w:r>
      <w:r w:rsidRPr="006F104E">
        <w:t xml:space="preserve"> ed. Edinburgh: Edinburgh University Press. Available at:</w:t>
      </w:r>
      <w:r>
        <w:rPr>
          <w:b/>
          <w:bCs/>
        </w:rPr>
        <w:t xml:space="preserve"> </w:t>
      </w:r>
      <w:hyperlink r:id="rId9" w:history="1">
        <w:r w:rsidRPr="00106170">
          <w:rPr>
            <w:rStyle w:val="Hyperlink"/>
          </w:rPr>
          <w:t>https://research-ebsco-com.ezproxy.uwtsd.ac.uk/linkprocessor/plink?id=d338e565-06b2-3d5b-9d24-8da21a48cdb8</w:t>
        </w:r>
      </w:hyperlink>
      <w:r>
        <w:rPr>
          <w:color w:val="000000"/>
        </w:rPr>
        <w:t xml:space="preserve"> (Accessed: 21 November 2025).</w:t>
      </w:r>
    </w:p>
    <w:p w14:paraId="2F208C81" w14:textId="4F087DB0" w:rsidR="00C35904" w:rsidRPr="00C35904" w:rsidRDefault="00774789" w:rsidP="00C35904">
      <w:pPr>
        <w:spacing w:line="480" w:lineRule="auto"/>
        <w:rPr>
          <w:color w:val="000000" w:themeColor="text1"/>
        </w:rPr>
      </w:pPr>
      <w:r>
        <w:rPr>
          <w:color w:val="000000" w:themeColor="text1"/>
        </w:rPr>
        <w:t xml:space="preserve">Allen, J. M. and Cohen, J. (2023) </w:t>
      </w:r>
      <w:r w:rsidRPr="00774789">
        <w:rPr>
          <w:i/>
          <w:iCs/>
          <w:color w:val="000000" w:themeColor="text1"/>
        </w:rPr>
        <w:t>Women Making History: The Revolutionary Feminist Postcard Art of Helaine Victoria Press</w:t>
      </w:r>
      <w:r>
        <w:rPr>
          <w:i/>
          <w:iCs/>
          <w:color w:val="000000" w:themeColor="text1"/>
        </w:rPr>
        <w:t xml:space="preserve">. </w:t>
      </w:r>
      <w:r>
        <w:rPr>
          <w:color w:val="000000" w:themeColor="text1"/>
        </w:rPr>
        <w:t xml:space="preserve">California: Lever Press. Available at: </w:t>
      </w:r>
      <w:hyperlink r:id="rId10" w:anchor="/6/28[nav_14]!/4/2/364[fig277]/4/1:170" w:history="1">
        <w:r w:rsidRPr="00106170">
          <w:rPr>
            <w:rStyle w:val="Hyperlink"/>
          </w:rPr>
          <w:t>https://www.fulcrum.org/epubs/h415pd243?locale=en#/6/28[nav_14]!/4/2/364[fig277]/4/1:170</w:t>
        </w:r>
      </w:hyperlink>
      <w:r>
        <w:rPr>
          <w:color w:val="000000" w:themeColor="text1"/>
        </w:rPr>
        <w:t xml:space="preserve"> (Accessed: 28</w:t>
      </w:r>
      <w:r w:rsidRPr="00774789">
        <w:rPr>
          <w:color w:val="000000" w:themeColor="text1"/>
          <w:vertAlign w:val="superscript"/>
        </w:rPr>
        <w:t>th</w:t>
      </w:r>
      <w:r>
        <w:rPr>
          <w:color w:val="000000" w:themeColor="text1"/>
        </w:rPr>
        <w:t xml:space="preserve"> December 2025).</w:t>
      </w:r>
    </w:p>
    <w:p w14:paraId="3948A50C" w14:textId="32F07D6D" w:rsidR="00C35904" w:rsidRDefault="00EF5AC3" w:rsidP="00C35904">
      <w:pPr>
        <w:spacing w:line="480" w:lineRule="auto"/>
      </w:pPr>
      <w:r>
        <w:t xml:space="preserve">Barthes, R. and Heath, S. (1977) </w:t>
      </w:r>
      <w:r>
        <w:rPr>
          <w:i/>
          <w:iCs/>
        </w:rPr>
        <w:t xml:space="preserve">Image music text. </w:t>
      </w:r>
      <w:r>
        <w:t xml:space="preserve">London: Fontana. Available at: </w:t>
      </w:r>
      <w:hyperlink r:id="rId11" w:history="1">
        <w:r w:rsidRPr="00106170">
          <w:rPr>
            <w:rStyle w:val="Hyperlink"/>
            <w:rFonts w:ascii="Source Sans Pro" w:hAnsi="Source Sans Pro"/>
            <w:sz w:val="23"/>
            <w:szCs w:val="23"/>
            <w:shd w:val="clear" w:color="auto" w:fill="FFFFFF"/>
          </w:rPr>
          <w:t>https://monoskop.org/images/0/0a/Barthes_Roland_Image-Music-Text.pdf</w:t>
        </w:r>
      </w:hyperlink>
      <w:r>
        <w:t xml:space="preserve"> (Accessed: 7</w:t>
      </w:r>
      <w:r w:rsidRPr="006629B6">
        <w:rPr>
          <w:vertAlign w:val="superscript"/>
        </w:rPr>
        <w:t>th</w:t>
      </w:r>
      <w:r>
        <w:t xml:space="preserve"> December 2025).</w:t>
      </w:r>
    </w:p>
    <w:p w14:paraId="2F09A023" w14:textId="64A3C7EA" w:rsidR="00476730" w:rsidRPr="00476730" w:rsidRDefault="00476730" w:rsidP="00C35904">
      <w:pPr>
        <w:spacing w:line="480" w:lineRule="auto"/>
        <w:rPr>
          <w:sz w:val="22"/>
          <w:szCs w:val="22"/>
        </w:rPr>
      </w:pPr>
      <w:r w:rsidRPr="00476730">
        <w:rPr>
          <w:rFonts w:cs="AppleSystemUIFont"/>
          <w:kern w:val="0"/>
        </w:rPr>
        <w:t>Barlow, F.K., Vickers-Jones, R., Alba, B., Williamson, E., Hutton, V. (2021).</w:t>
      </w:r>
      <w:r>
        <w:rPr>
          <w:rFonts w:cs="AppleSystemUIFont"/>
          <w:kern w:val="0"/>
        </w:rPr>
        <w:t xml:space="preserve"> </w:t>
      </w:r>
      <w:r w:rsidRPr="00476730">
        <w:rPr>
          <w:rFonts w:cs="AppleSystemUIFont"/>
          <w:kern w:val="0"/>
        </w:rPr>
        <w:t>‘Sexism’</w:t>
      </w:r>
      <w:r>
        <w:rPr>
          <w:rFonts w:cs="AppleSystemUIFont"/>
          <w:i/>
          <w:iCs/>
          <w:kern w:val="0"/>
        </w:rPr>
        <w:t xml:space="preserve">. </w:t>
      </w:r>
      <w:r>
        <w:rPr>
          <w:rFonts w:cs="AppleSystemUIFont"/>
          <w:kern w:val="0"/>
        </w:rPr>
        <w:t>In: Hutton, V., Sisko, S. (</w:t>
      </w:r>
      <w:r w:rsidR="00AC76C5">
        <w:rPr>
          <w:rFonts w:cs="AppleSystemUIFont"/>
          <w:kern w:val="0"/>
        </w:rPr>
        <w:t>2021</w:t>
      </w:r>
      <w:r>
        <w:rPr>
          <w:rFonts w:cs="AppleSystemUIFont"/>
          <w:kern w:val="0"/>
        </w:rPr>
        <w:t xml:space="preserve">) </w:t>
      </w:r>
      <w:r>
        <w:rPr>
          <w:rFonts w:cs="AppleSystemUIFont"/>
          <w:i/>
          <w:iCs/>
          <w:kern w:val="0"/>
        </w:rPr>
        <w:t>Multicultural Responsiveness in Counselling and Psychology</w:t>
      </w:r>
      <w:r>
        <w:rPr>
          <w:rFonts w:cs="AppleSystemUIFont"/>
          <w:kern w:val="0"/>
        </w:rPr>
        <w:t xml:space="preserve">. </w:t>
      </w:r>
      <w:r w:rsidR="00C20A85">
        <w:rPr>
          <w:rFonts w:cs="AppleSystemUIFont"/>
          <w:kern w:val="0"/>
        </w:rPr>
        <w:t xml:space="preserve">Switzerland: </w:t>
      </w:r>
      <w:r>
        <w:rPr>
          <w:rFonts w:cs="AppleSystemUIFont"/>
          <w:kern w:val="0"/>
        </w:rPr>
        <w:t xml:space="preserve">Palgrave Macmillan. (pp. 125-151). Available at: </w:t>
      </w:r>
      <w:hyperlink r:id="rId12" w:history="1">
        <w:r w:rsidRPr="00106170">
          <w:rPr>
            <w:rStyle w:val="Hyperlink"/>
            <w:rFonts w:cs="AppleSystemUIFont"/>
            <w:kern w:val="0"/>
          </w:rPr>
          <w:t>https://link.springer.com/chapter/10.1007/978-3-030-55427-9_5</w:t>
        </w:r>
      </w:hyperlink>
      <w:r>
        <w:rPr>
          <w:rFonts w:cs="AppleSystemUIFont"/>
          <w:kern w:val="0"/>
        </w:rPr>
        <w:t xml:space="preserve"> (Accessed: 17</w:t>
      </w:r>
      <w:r w:rsidRPr="00476730">
        <w:rPr>
          <w:rFonts w:cs="AppleSystemUIFont"/>
          <w:kern w:val="0"/>
          <w:vertAlign w:val="superscript"/>
        </w:rPr>
        <w:t>th</w:t>
      </w:r>
      <w:r>
        <w:rPr>
          <w:rFonts w:cs="AppleSystemUIFont"/>
          <w:kern w:val="0"/>
        </w:rPr>
        <w:t xml:space="preserve"> December 2025)</w:t>
      </w:r>
    </w:p>
    <w:p w14:paraId="1A597794" w14:textId="32319F97" w:rsidR="00EF5AC3" w:rsidRDefault="007C1C5C" w:rsidP="00C35904">
      <w:pPr>
        <w:spacing w:line="480" w:lineRule="auto"/>
      </w:pPr>
      <w:r>
        <w:t xml:space="preserve">Bullock, D. (2022) </w:t>
      </w:r>
      <w:r>
        <w:rPr>
          <w:i/>
          <w:iCs/>
        </w:rPr>
        <w:t>Pride, Pop and Politics: Music, Theatre and LGBT Activism</w:t>
      </w:r>
      <w:r>
        <w:t xml:space="preserve">, </w:t>
      </w:r>
      <w:r>
        <w:rPr>
          <w:i/>
          <w:iCs/>
        </w:rPr>
        <w:t xml:space="preserve">1970-2021 I, </w:t>
      </w:r>
      <w:r>
        <w:t>London: Omnibus Press.</w:t>
      </w:r>
    </w:p>
    <w:p w14:paraId="55870F2F" w14:textId="048F74AD" w:rsidR="00357156" w:rsidRPr="00357156" w:rsidRDefault="00357156" w:rsidP="00C35904">
      <w:pPr>
        <w:spacing w:line="480" w:lineRule="auto"/>
      </w:pPr>
      <w:r>
        <w:t xml:space="preserve">Collins English Dictionary. (2007). </w:t>
      </w:r>
      <w:r>
        <w:rPr>
          <w:i/>
          <w:iCs/>
        </w:rPr>
        <w:t xml:space="preserve">Ideology. </w:t>
      </w:r>
      <w:r>
        <w:t xml:space="preserve">[Online]. Available at: </w:t>
      </w:r>
      <w:hyperlink r:id="rId13" w:history="1">
        <w:r w:rsidRPr="00106170">
          <w:rPr>
            <w:rStyle w:val="Hyperlink"/>
          </w:rPr>
          <w:t>https://www.collinsdictionary.com/dictionary/english/ideology</w:t>
        </w:r>
      </w:hyperlink>
      <w:r>
        <w:t xml:space="preserve"> (Accessed: 18</w:t>
      </w:r>
      <w:r w:rsidRPr="00357156">
        <w:rPr>
          <w:vertAlign w:val="superscript"/>
        </w:rPr>
        <w:t>th</w:t>
      </w:r>
      <w:r>
        <w:t xml:space="preserve"> December 2025)</w:t>
      </w:r>
    </w:p>
    <w:p w14:paraId="1454F576" w14:textId="211127DD" w:rsidR="00EF5AC3" w:rsidRDefault="00EF5AC3" w:rsidP="00C35904">
      <w:pPr>
        <w:spacing w:line="480" w:lineRule="auto"/>
      </w:pPr>
      <w:r>
        <w:lastRenderedPageBreak/>
        <w:t xml:space="preserve">Collins English Dictionary. (2007). </w:t>
      </w:r>
      <w:r>
        <w:rPr>
          <w:i/>
          <w:iCs/>
        </w:rPr>
        <w:t>Persuasion</w:t>
      </w:r>
      <w:r>
        <w:t xml:space="preserve">. [Online]. Available at: </w:t>
      </w:r>
      <w:hyperlink r:id="rId14" w:history="1">
        <w:r w:rsidRPr="00106170">
          <w:rPr>
            <w:rStyle w:val="Hyperlink"/>
          </w:rPr>
          <w:t>https://www.collinsdictionary.com/dictionary/english/persuasion</w:t>
        </w:r>
      </w:hyperlink>
      <w:r>
        <w:t xml:space="preserve"> (Accessed</w:t>
      </w:r>
      <w:r w:rsidR="00427957">
        <w:t>:</w:t>
      </w:r>
      <w:r>
        <w:t xml:space="preserve"> 6th December 2025)</w:t>
      </w:r>
    </w:p>
    <w:p w14:paraId="5B2FBB2D" w14:textId="7BE5E51F" w:rsidR="00357156" w:rsidRDefault="00357156" w:rsidP="00C35904">
      <w:pPr>
        <w:spacing w:line="480" w:lineRule="auto"/>
      </w:pPr>
      <w:r>
        <w:t xml:space="preserve">Collins English Dictionary. (2007). </w:t>
      </w:r>
      <w:r>
        <w:rPr>
          <w:i/>
          <w:iCs/>
        </w:rPr>
        <w:t>Representation</w:t>
      </w:r>
      <w:r>
        <w:t xml:space="preserve">. [Online]. Available at: </w:t>
      </w:r>
      <w:hyperlink r:id="rId15" w:history="1">
        <w:r w:rsidRPr="00106170">
          <w:rPr>
            <w:rStyle w:val="Hyperlink"/>
          </w:rPr>
          <w:t>https://www.collinsdictionary.com/dictionary/english/representation</w:t>
        </w:r>
      </w:hyperlink>
      <w:r>
        <w:t xml:space="preserve"> (Accessed: 18</w:t>
      </w:r>
      <w:r w:rsidRPr="00357156">
        <w:rPr>
          <w:vertAlign w:val="superscript"/>
        </w:rPr>
        <w:t>th</w:t>
      </w:r>
      <w:r>
        <w:t xml:space="preserve"> December 2025)</w:t>
      </w:r>
    </w:p>
    <w:p w14:paraId="40D1A902" w14:textId="2A49C239" w:rsidR="002457BC" w:rsidRDefault="002457BC" w:rsidP="00C35904">
      <w:pPr>
        <w:spacing w:line="480" w:lineRule="auto"/>
      </w:pPr>
      <w:r>
        <w:t xml:space="preserve">Collins English Dictionary. (2007). </w:t>
      </w:r>
      <w:r>
        <w:rPr>
          <w:i/>
          <w:iCs/>
        </w:rPr>
        <w:t xml:space="preserve">Semiotics. </w:t>
      </w:r>
      <w:r>
        <w:t xml:space="preserve">[Online]. Available at: </w:t>
      </w:r>
      <w:hyperlink r:id="rId16" w:history="1">
        <w:r w:rsidRPr="00106170">
          <w:rPr>
            <w:rStyle w:val="Hyperlink"/>
          </w:rPr>
          <w:t>https://www.collinsdictionary.com/dictionary/english/semiotics</w:t>
        </w:r>
      </w:hyperlink>
      <w:r>
        <w:t xml:space="preserve"> (Accessed: 18</w:t>
      </w:r>
      <w:r w:rsidRPr="002457BC">
        <w:rPr>
          <w:vertAlign w:val="superscript"/>
        </w:rPr>
        <w:t>th</w:t>
      </w:r>
      <w:r>
        <w:t xml:space="preserve"> December 2025).</w:t>
      </w:r>
    </w:p>
    <w:p w14:paraId="6D2BAF5E" w14:textId="022D6E04" w:rsidR="00942D52" w:rsidRPr="00942D52" w:rsidRDefault="00942D52" w:rsidP="00C35904">
      <w:pPr>
        <w:spacing w:line="480" w:lineRule="auto"/>
        <w:rPr>
          <w:rFonts w:cs="AppleSystemUIFont"/>
          <w:kern w:val="0"/>
          <w:sz w:val="26"/>
          <w:szCs w:val="26"/>
        </w:rPr>
      </w:pPr>
      <w:r w:rsidRPr="00942D52">
        <w:rPr>
          <w:rFonts w:cs="AppleSystemUIFont"/>
          <w:kern w:val="0"/>
        </w:rPr>
        <w:t xml:space="preserve">Guerrilla Girls. (2024). </w:t>
      </w:r>
      <w:r w:rsidRPr="00942D52">
        <w:rPr>
          <w:rFonts w:cs="AppleSystemUIFont"/>
          <w:i/>
          <w:iCs/>
          <w:kern w:val="0"/>
        </w:rPr>
        <w:t xml:space="preserve">Guerrilla Girls: Anonymous art collective on calling out sexism and inequality in the arts, </w:t>
      </w:r>
      <w:r w:rsidRPr="00942D52">
        <w:rPr>
          <w:rFonts w:cs="AppleSystemUIFont"/>
          <w:kern w:val="0"/>
        </w:rPr>
        <w:t>Interviewed by</w:t>
      </w:r>
      <w:r w:rsidRPr="00942D52">
        <w:rPr>
          <w:rFonts w:cs="AppleSystemUIFont"/>
          <w:i/>
          <w:iCs/>
          <w:kern w:val="0"/>
        </w:rPr>
        <w:t xml:space="preserve"> </w:t>
      </w:r>
      <w:r w:rsidRPr="00942D52">
        <w:rPr>
          <w:rFonts w:cs="AppleSystemUIFont"/>
          <w:kern w:val="0"/>
        </w:rPr>
        <w:t xml:space="preserve">Channel 4. Available at: </w:t>
      </w:r>
      <w:hyperlink r:id="rId17" w:history="1">
        <w:r w:rsidRPr="00942D52">
          <w:rPr>
            <w:rStyle w:val="Hyperlink"/>
            <w:rFonts w:cs="AppleSystemUIFont"/>
            <w:kern w:val="0"/>
          </w:rPr>
          <w:t>https://www.guerrillagirls.com/press</w:t>
        </w:r>
      </w:hyperlink>
      <w:r w:rsidRPr="00942D52">
        <w:rPr>
          <w:rFonts w:cs="AppleSystemUIFont"/>
          <w:kern w:val="0"/>
        </w:rPr>
        <w:t xml:space="preserve"> (Accessed: 21st December 2025)</w:t>
      </w:r>
    </w:p>
    <w:p w14:paraId="18643B48" w14:textId="1EC13A63" w:rsidR="00427957" w:rsidRDefault="00427957" w:rsidP="00C35904">
      <w:pPr>
        <w:spacing w:line="480" w:lineRule="auto"/>
      </w:pPr>
      <w:r>
        <w:t xml:space="preserve">Hall, S. (1997) </w:t>
      </w:r>
      <w:r>
        <w:rPr>
          <w:i/>
          <w:iCs/>
        </w:rPr>
        <w:t xml:space="preserve">Representation: Cultural Representations and Signifying Practices. </w:t>
      </w:r>
      <w:r>
        <w:t xml:space="preserve">London: Sage Publications. Available at: </w:t>
      </w:r>
      <w:hyperlink r:id="rId18" w:history="1">
        <w:r w:rsidRPr="00106170">
          <w:rPr>
            <w:rStyle w:val="Hyperlink"/>
          </w:rPr>
          <w:t>https://syllabus.pirate.care/library/Stuart%20Hall/The%20work%20of%20representation%20(457)/The%20work%20of%20representation%20-%20Stuart%20Hall.pdf</w:t>
        </w:r>
      </w:hyperlink>
      <w:r>
        <w:t xml:space="preserve"> (Accessed: 17</w:t>
      </w:r>
      <w:r w:rsidRPr="00427957">
        <w:rPr>
          <w:vertAlign w:val="superscript"/>
        </w:rPr>
        <w:t>th</w:t>
      </w:r>
      <w:r>
        <w:t xml:space="preserve"> December 2025)</w:t>
      </w:r>
    </w:p>
    <w:p w14:paraId="1711F8C9" w14:textId="29862E22" w:rsidR="00B1403C" w:rsidRDefault="00B1403C" w:rsidP="00C35904">
      <w:pPr>
        <w:spacing w:line="480" w:lineRule="auto"/>
      </w:pPr>
      <w:r>
        <w:t xml:space="preserve">Hopson, P. (2025) </w:t>
      </w:r>
      <w:r>
        <w:rPr>
          <w:i/>
          <w:iCs/>
        </w:rPr>
        <w:t xml:space="preserve">The Naked Billboard that Shocked the Establishment – and Blazed a Trail in the Art World. </w:t>
      </w:r>
      <w:r>
        <w:t xml:space="preserve">[Online]. BBC. Available at: </w:t>
      </w:r>
      <w:hyperlink r:id="rId19" w:history="1">
        <w:r w:rsidRPr="00106170">
          <w:rPr>
            <w:rStyle w:val="Hyperlink"/>
          </w:rPr>
          <w:t>https://www.bbc.co.uk/culture/article/20250530-how-controversial-activist-group-guerrilla-girls-blazed-a-trail-in-the-art-world</w:t>
        </w:r>
      </w:hyperlink>
      <w:r>
        <w:t xml:space="preserve"> (Accessed: 24</w:t>
      </w:r>
      <w:r w:rsidRPr="00100697">
        <w:rPr>
          <w:vertAlign w:val="superscript"/>
        </w:rPr>
        <w:t>th</w:t>
      </w:r>
      <w:r>
        <w:t xml:space="preserve"> December 2025)</w:t>
      </w:r>
    </w:p>
    <w:p w14:paraId="7CA67678" w14:textId="4F700238" w:rsidR="00D54DA3" w:rsidRDefault="007C1C5C" w:rsidP="00C35904">
      <w:pPr>
        <w:spacing w:line="480" w:lineRule="auto"/>
      </w:pPr>
      <w:r>
        <w:lastRenderedPageBreak/>
        <w:t xml:space="preserve">International Women’s Development Agency (2025) </w:t>
      </w:r>
      <w:r>
        <w:rPr>
          <w:i/>
          <w:iCs/>
        </w:rPr>
        <w:t xml:space="preserve">What is Feminism? </w:t>
      </w:r>
      <w:r>
        <w:t xml:space="preserve">Available at: </w:t>
      </w:r>
      <w:hyperlink r:id="rId20" w:history="1">
        <w:r w:rsidRPr="00106170">
          <w:rPr>
            <w:rStyle w:val="Hyperlink"/>
          </w:rPr>
          <w:t>https://iwda.org.au/learn/what-is-feminism/</w:t>
        </w:r>
      </w:hyperlink>
      <w:r>
        <w:t xml:space="preserve"> (Accessed: 24</w:t>
      </w:r>
      <w:r w:rsidRPr="007C1C5C">
        <w:rPr>
          <w:vertAlign w:val="superscript"/>
        </w:rPr>
        <w:t>th</w:t>
      </w:r>
      <w:r>
        <w:t xml:space="preserve"> November 2025)</w:t>
      </w:r>
    </w:p>
    <w:p w14:paraId="6CEDD87A" w14:textId="21161013" w:rsidR="0086282D" w:rsidRDefault="0086282D" w:rsidP="00C35904">
      <w:pPr>
        <w:spacing w:line="480" w:lineRule="auto"/>
        <w:rPr>
          <w:rFonts w:cs="AppleSystemUIFont"/>
          <w:kern w:val="0"/>
        </w:rPr>
      </w:pPr>
      <w:r w:rsidRPr="0086282D">
        <w:rPr>
          <w:rFonts w:cs="AppleSystemUIFont"/>
          <w:kern w:val="0"/>
        </w:rPr>
        <w:t xml:space="preserve">Laing, M. and Willson, J. (2020) </w:t>
      </w:r>
      <w:r w:rsidRPr="0086282D">
        <w:rPr>
          <w:rFonts w:cs="AppleSystemUIFont"/>
          <w:i/>
          <w:iCs/>
          <w:kern w:val="0"/>
        </w:rPr>
        <w:t>Revisiting the Gaze: The Fashioned Body and the Politics of Looking</w:t>
      </w:r>
      <w:r w:rsidRPr="0086282D">
        <w:rPr>
          <w:rFonts w:cs="AppleSystemUIFont"/>
          <w:kern w:val="0"/>
        </w:rPr>
        <w:t xml:space="preserve">. 1st Ed. London: Bloomsbury Visual Arts. Available at: </w:t>
      </w:r>
      <w:hyperlink r:id="rId21" w:history="1"/>
      <w:r w:rsidRPr="0086282D">
        <w:rPr>
          <w:rFonts w:ascii="AppleSystemUIFont" w:hAnsi="AppleSystemUIFont"/>
          <w:kern w:val="0"/>
        </w:rPr>
        <w:t xml:space="preserve"> </w:t>
      </w:r>
      <w:hyperlink r:id="rId22" w:history="1">
        <w:r w:rsidRPr="002C4669">
          <w:rPr>
            <w:rFonts w:cs="AppleSystemUIFont"/>
            <w:kern w:val="0"/>
          </w:rPr>
          <w:t>https://www-bloomsburycollections-com.ezproxy.uwtsd.ac.uk/monograph?docid=b-9781350154247</w:t>
        </w:r>
      </w:hyperlink>
      <w:r>
        <w:rPr>
          <w:rFonts w:ascii="AppleSystemUIFont" w:hAnsi="AppleSystemUIFont" w:cs="AppleSystemUIFont"/>
          <w:kern w:val="0"/>
          <w:sz w:val="26"/>
          <w:szCs w:val="26"/>
        </w:rPr>
        <w:t xml:space="preserve"> </w:t>
      </w:r>
      <w:r w:rsidRPr="0086282D">
        <w:rPr>
          <w:rFonts w:cs="AppleSystemUIFont"/>
          <w:kern w:val="0"/>
        </w:rPr>
        <w:t xml:space="preserve">(Accessed: 21st December 2025) </w:t>
      </w:r>
    </w:p>
    <w:p w14:paraId="242ED1A9" w14:textId="01EB3AC3" w:rsidR="00BF0990" w:rsidRPr="00562091" w:rsidRDefault="00BF0990" w:rsidP="00C35904">
      <w:pPr>
        <w:spacing w:line="480" w:lineRule="auto"/>
        <w:rPr>
          <w:color w:val="000000" w:themeColor="text1"/>
        </w:rPr>
      </w:pPr>
      <w:r w:rsidRPr="00562091">
        <w:rPr>
          <w:color w:val="000000" w:themeColor="text1"/>
        </w:rPr>
        <w:t xml:space="preserve">MoMa (2022) </w:t>
      </w:r>
      <w:r w:rsidRPr="00562091">
        <w:rPr>
          <w:i/>
          <w:iCs/>
          <w:color w:val="000000" w:themeColor="text1"/>
        </w:rPr>
        <w:t xml:space="preserve">Barbara Kruger. </w:t>
      </w:r>
      <w:r w:rsidRPr="00562091">
        <w:rPr>
          <w:color w:val="000000" w:themeColor="text1"/>
        </w:rPr>
        <w:t xml:space="preserve">Available at: </w:t>
      </w:r>
      <w:hyperlink r:id="rId23" w:history="1">
        <w:r w:rsidRPr="00562091">
          <w:rPr>
            <w:rStyle w:val="Hyperlink"/>
            <w:color w:val="000000" w:themeColor="text1"/>
          </w:rPr>
          <w:t>https://www.moma.org/artists/3266-barbara-kruger#fn:3</w:t>
        </w:r>
      </w:hyperlink>
      <w:r w:rsidR="00562091">
        <w:rPr>
          <w:color w:val="000000" w:themeColor="text1"/>
        </w:rPr>
        <w:t xml:space="preserve"> </w:t>
      </w:r>
      <w:r w:rsidRPr="00562091">
        <w:rPr>
          <w:color w:val="000000" w:themeColor="text1"/>
        </w:rPr>
        <w:t>(Accessed: 27</w:t>
      </w:r>
      <w:r w:rsidRPr="00562091">
        <w:rPr>
          <w:color w:val="000000" w:themeColor="text1"/>
          <w:vertAlign w:val="superscript"/>
        </w:rPr>
        <w:t>th</w:t>
      </w:r>
      <w:r w:rsidRPr="00562091">
        <w:rPr>
          <w:color w:val="000000" w:themeColor="text1"/>
        </w:rPr>
        <w:t xml:space="preserve"> December 2025)</w:t>
      </w:r>
    </w:p>
    <w:p w14:paraId="547CA172" w14:textId="4F812E8A" w:rsidR="002C4669" w:rsidRPr="002C4669" w:rsidRDefault="002C4669" w:rsidP="00C35904">
      <w:pPr>
        <w:spacing w:line="480" w:lineRule="auto"/>
        <w:rPr>
          <w:rFonts w:cs="AppleSystemUIFont"/>
          <w:kern w:val="0"/>
        </w:rPr>
      </w:pPr>
      <w:r>
        <w:rPr>
          <w:rFonts w:cs="AppleSystemUIFont"/>
          <w:kern w:val="0"/>
        </w:rPr>
        <w:t>Tate Modern (</w:t>
      </w:r>
      <w:r w:rsidR="00347057">
        <w:rPr>
          <w:rFonts w:cs="AppleSystemUIFont"/>
          <w:kern w:val="0"/>
        </w:rPr>
        <w:t>2020</w:t>
      </w:r>
      <w:r>
        <w:rPr>
          <w:rFonts w:cs="AppleSystemUIFont"/>
          <w:kern w:val="0"/>
        </w:rPr>
        <w:t xml:space="preserve">) </w:t>
      </w:r>
      <w:r>
        <w:rPr>
          <w:rFonts w:cs="AppleSystemUIFont"/>
          <w:i/>
          <w:iCs/>
          <w:kern w:val="0"/>
        </w:rPr>
        <w:t xml:space="preserve">Guerrilla Girls: These Galleries Show No More Tham 10% Women Artists or None </w:t>
      </w:r>
      <w:proofErr w:type="gramStart"/>
      <w:r>
        <w:rPr>
          <w:rFonts w:cs="AppleSystemUIFont"/>
          <w:i/>
          <w:iCs/>
          <w:kern w:val="0"/>
        </w:rPr>
        <w:t>At</w:t>
      </w:r>
      <w:proofErr w:type="gramEnd"/>
      <w:r>
        <w:rPr>
          <w:rFonts w:cs="AppleSystemUIFont"/>
          <w:i/>
          <w:iCs/>
          <w:kern w:val="0"/>
        </w:rPr>
        <w:t xml:space="preserve"> All. </w:t>
      </w:r>
      <w:r>
        <w:rPr>
          <w:rFonts w:cs="AppleSystemUIFont"/>
          <w:kern w:val="0"/>
        </w:rPr>
        <w:t xml:space="preserve">Available at: </w:t>
      </w:r>
      <w:hyperlink r:id="rId24" w:history="1">
        <w:r w:rsidRPr="00106170">
          <w:rPr>
            <w:rStyle w:val="Hyperlink"/>
            <w:sz w:val="22"/>
            <w:szCs w:val="22"/>
          </w:rPr>
          <w:t>https://www.tate.org.uk/art/artworks/guerrilla-girls-these-galleries-show-no-more-than-10-women-artists-or-none-at-all-p78810</w:t>
        </w:r>
      </w:hyperlink>
      <w:r>
        <w:rPr>
          <w:sz w:val="22"/>
          <w:szCs w:val="22"/>
        </w:rPr>
        <w:t xml:space="preserve"> (</w:t>
      </w:r>
      <w:r w:rsidRPr="002C4669">
        <w:t>Accessed: 22</w:t>
      </w:r>
      <w:r w:rsidRPr="002C4669">
        <w:rPr>
          <w:vertAlign w:val="superscript"/>
        </w:rPr>
        <w:t>nd</w:t>
      </w:r>
      <w:r w:rsidRPr="002C4669">
        <w:t xml:space="preserve"> December 2025).</w:t>
      </w:r>
    </w:p>
    <w:p w14:paraId="71D46AA3" w14:textId="3CAB5049" w:rsidR="00D54DA3" w:rsidRDefault="000C53BF" w:rsidP="00C35904">
      <w:pPr>
        <w:spacing w:line="480" w:lineRule="auto"/>
      </w:pPr>
      <w:r>
        <w:t xml:space="preserve">Urgent Action Fund (2024) </w:t>
      </w:r>
      <w:r>
        <w:rPr>
          <w:i/>
          <w:iCs/>
        </w:rPr>
        <w:t xml:space="preserve">Feminist Activism Without Fear: Facing Risks with Collective Power &amp; Care. </w:t>
      </w:r>
      <w:r>
        <w:t xml:space="preserve">Available at: </w:t>
      </w:r>
      <w:hyperlink r:id="rId25" w:history="1">
        <w:r w:rsidRPr="00106170">
          <w:rPr>
            <w:rStyle w:val="Hyperlink"/>
          </w:rPr>
          <w:t>https://feministactivismwithoutfear.org</w:t>
        </w:r>
      </w:hyperlink>
      <w:r>
        <w:t xml:space="preserve"> (Accessed: 15</w:t>
      </w:r>
      <w:r w:rsidRPr="000C53BF">
        <w:rPr>
          <w:vertAlign w:val="superscript"/>
        </w:rPr>
        <w:t>th</w:t>
      </w:r>
      <w:r>
        <w:t xml:space="preserve"> December 2025)</w:t>
      </w:r>
    </w:p>
    <w:p w14:paraId="3798465D" w14:textId="1E433944" w:rsidR="00230E26" w:rsidRDefault="00836D9F" w:rsidP="00C35904">
      <w:pPr>
        <w:spacing w:line="480" w:lineRule="auto"/>
      </w:pPr>
      <w:r>
        <w:t xml:space="preserve">Williamson, J. (1994) </w:t>
      </w:r>
      <w:r>
        <w:rPr>
          <w:i/>
          <w:iCs/>
        </w:rPr>
        <w:t xml:space="preserve">Decoding Advertisements: Ideology and Meaning in Advertising. </w:t>
      </w:r>
      <w:r>
        <w:t xml:space="preserve">London: Marion Boyars Publishers. Ltd. Available at: </w:t>
      </w:r>
      <w:hyperlink r:id="rId26" w:history="1">
        <w:r w:rsidRPr="00106170">
          <w:rPr>
            <w:rStyle w:val="Hyperlink"/>
          </w:rPr>
          <w:t>https://ebookcentral.proquest.com/lib/trinity/reader.action?docID=898205&amp;c=RVBVQg&amp;ppg=36</w:t>
        </w:r>
      </w:hyperlink>
      <w:r>
        <w:t xml:space="preserve"> (Accessed: 19</w:t>
      </w:r>
      <w:r w:rsidRPr="00836D9F">
        <w:rPr>
          <w:vertAlign w:val="superscript"/>
        </w:rPr>
        <w:t>th</w:t>
      </w:r>
      <w:r>
        <w:t xml:space="preserve"> December 2025).</w:t>
      </w:r>
    </w:p>
    <w:p w14:paraId="3B31D871" w14:textId="77777777" w:rsidR="00230E26" w:rsidRDefault="00230E26" w:rsidP="00C35904">
      <w:pPr>
        <w:spacing w:line="480" w:lineRule="auto"/>
      </w:pPr>
    </w:p>
    <w:p w14:paraId="2BA259A4" w14:textId="3B53C22B" w:rsidR="00230E26" w:rsidRPr="00230E26" w:rsidRDefault="00230E26" w:rsidP="00C35904">
      <w:pPr>
        <w:spacing w:line="480" w:lineRule="auto"/>
        <w:rPr>
          <w:b/>
          <w:bCs/>
        </w:rPr>
      </w:pPr>
      <w:r w:rsidRPr="00230E26">
        <w:rPr>
          <w:b/>
          <w:bCs/>
        </w:rPr>
        <w:t>List of Figures:</w:t>
      </w:r>
    </w:p>
    <w:p w14:paraId="7745DB49" w14:textId="54F1AB64" w:rsidR="005D6BF9" w:rsidRDefault="00AE5AE1" w:rsidP="00C35904">
      <w:pPr>
        <w:spacing w:line="480" w:lineRule="auto"/>
      </w:pPr>
      <w:r>
        <w:lastRenderedPageBreak/>
        <w:t xml:space="preserve">Figure 1: </w:t>
      </w:r>
      <w:r w:rsidR="00A82D05">
        <w:rPr>
          <w:i/>
          <w:iCs/>
        </w:rPr>
        <w:t>These Galleries Show No More Than 10% Women Artists or None at All,</w:t>
      </w:r>
      <w:r>
        <w:t xml:space="preserve"> Guerrilla Girls, 1985. Available at: </w:t>
      </w:r>
      <w:hyperlink r:id="rId27" w:history="1">
        <w:r w:rsidR="00A82D05" w:rsidRPr="00106170">
          <w:rPr>
            <w:rStyle w:val="Hyperlink"/>
          </w:rPr>
          <w:t>https://www.tate.org.uk/art/artworks/guerrilla-girls-these-galleries-show-no-more-than-10-women-artists-or-none-at-all-p78810</w:t>
        </w:r>
      </w:hyperlink>
      <w:r w:rsidR="00A82D05">
        <w:t xml:space="preserve"> </w:t>
      </w:r>
      <w:r w:rsidR="005D6BF9">
        <w:t>(Accessed: 22</w:t>
      </w:r>
      <w:r w:rsidR="005D6BF9" w:rsidRPr="005D6BF9">
        <w:rPr>
          <w:vertAlign w:val="superscript"/>
        </w:rPr>
        <w:t>nd</w:t>
      </w:r>
      <w:r w:rsidR="005D6BF9">
        <w:t xml:space="preserve"> December 2025). </w:t>
      </w:r>
    </w:p>
    <w:p w14:paraId="66FF9318" w14:textId="5648FE4F" w:rsidR="00DF3F64" w:rsidRDefault="00230E26" w:rsidP="00C35904">
      <w:pPr>
        <w:spacing w:line="480" w:lineRule="auto"/>
      </w:pPr>
      <w:r>
        <w:t xml:space="preserve">Figure </w:t>
      </w:r>
      <w:r w:rsidR="00AE5AE1">
        <w:t>2</w:t>
      </w:r>
      <w:r>
        <w:t xml:space="preserve">: </w:t>
      </w:r>
      <w:r>
        <w:rPr>
          <w:i/>
          <w:iCs/>
        </w:rPr>
        <w:t xml:space="preserve">Do Women Have to be Naked to get into the </w:t>
      </w:r>
      <w:proofErr w:type="gramStart"/>
      <w:r>
        <w:rPr>
          <w:i/>
          <w:iCs/>
        </w:rPr>
        <w:t>Met?,</w:t>
      </w:r>
      <w:proofErr w:type="gramEnd"/>
      <w:r>
        <w:rPr>
          <w:i/>
          <w:iCs/>
        </w:rPr>
        <w:t xml:space="preserve"> </w:t>
      </w:r>
      <w:r>
        <w:t xml:space="preserve">Guerrilla Girls, </w:t>
      </w:r>
      <w:r w:rsidR="0037215A">
        <w:rPr>
          <w:color w:val="000000" w:themeColor="text1"/>
        </w:rPr>
        <w:t>1989</w:t>
      </w:r>
      <w:r w:rsidR="00855D39" w:rsidRPr="00855D39">
        <w:rPr>
          <w:color w:val="000000" w:themeColor="text1"/>
        </w:rPr>
        <w:t>.</w:t>
      </w:r>
      <w:r w:rsidRPr="00855D39">
        <w:rPr>
          <w:color w:val="000000" w:themeColor="text1"/>
        </w:rPr>
        <w:t xml:space="preserve"> </w:t>
      </w:r>
      <w:r>
        <w:t xml:space="preserve">Available in: Guerrilla Girls, (2020) </w:t>
      </w:r>
      <w:r>
        <w:rPr>
          <w:i/>
          <w:iCs/>
        </w:rPr>
        <w:t>Guerrilla Girls: The Art of Behaving Badly</w:t>
      </w:r>
      <w:r w:rsidR="003B285F">
        <w:rPr>
          <w:i/>
          <w:iCs/>
        </w:rPr>
        <w:t xml:space="preserve"> </w:t>
      </w:r>
      <w:r w:rsidR="003B285F">
        <w:t>(pp. 24)</w:t>
      </w:r>
      <w:r>
        <w:rPr>
          <w:i/>
          <w:iCs/>
        </w:rPr>
        <w:t xml:space="preserve">. </w:t>
      </w:r>
      <w:r w:rsidR="003B285F" w:rsidRPr="003B285F">
        <w:rPr>
          <w:color w:val="000000" w:themeColor="text1"/>
        </w:rPr>
        <w:t>San Francisco</w:t>
      </w:r>
      <w:r>
        <w:t>: Chronicle Books</w:t>
      </w:r>
    </w:p>
    <w:p w14:paraId="4F3BCBBE" w14:textId="4950F484" w:rsidR="00BF0990" w:rsidRPr="00C35904" w:rsidRDefault="00DF3F64" w:rsidP="00C35904">
      <w:pPr>
        <w:spacing w:line="480" w:lineRule="auto"/>
      </w:pPr>
      <w:r>
        <w:t xml:space="preserve">Figure 3: </w:t>
      </w:r>
      <w:r>
        <w:rPr>
          <w:i/>
          <w:iCs/>
        </w:rPr>
        <w:t>Your Body is a Battleground</w:t>
      </w:r>
      <w:r>
        <w:t xml:space="preserve">, Barbara Kruger, 1989. Available at: </w:t>
      </w:r>
      <w:hyperlink r:id="rId28" w:history="1">
        <w:r w:rsidRPr="00106170">
          <w:rPr>
            <w:rStyle w:val="Hyperlink"/>
          </w:rPr>
          <w:t>https://www.thebroad.org/art/barbara-kruger</w:t>
        </w:r>
      </w:hyperlink>
      <w:r>
        <w:t xml:space="preserve"> (Accessed</w:t>
      </w:r>
      <w:r w:rsidR="00B93D89">
        <w:t>:</w:t>
      </w:r>
      <w:r>
        <w:t xml:space="preserve"> 23rd December 2025).</w:t>
      </w:r>
    </w:p>
    <w:p w14:paraId="15723AB6" w14:textId="5D2037B1" w:rsidR="00B93D89" w:rsidRPr="00B93D89" w:rsidRDefault="00B93D89" w:rsidP="00C35904">
      <w:pPr>
        <w:spacing w:line="480" w:lineRule="auto"/>
        <w:rPr>
          <w:color w:val="000000" w:themeColor="text1"/>
        </w:rPr>
      </w:pPr>
      <w:r w:rsidRPr="00B93D89">
        <w:rPr>
          <w:color w:val="000000" w:themeColor="text1"/>
        </w:rPr>
        <w:t xml:space="preserve">Figure 4: </w:t>
      </w:r>
      <w:r w:rsidRPr="00B93D89">
        <w:rPr>
          <w:i/>
          <w:iCs/>
          <w:color w:val="000000" w:themeColor="text1"/>
        </w:rPr>
        <w:t>I Shop Therefore I Am</w:t>
      </w:r>
      <w:r w:rsidRPr="00B93D89">
        <w:rPr>
          <w:color w:val="000000" w:themeColor="text1"/>
        </w:rPr>
        <w:t xml:space="preserve">, Barbara Kruger, 1987. Available at: </w:t>
      </w:r>
      <w:hyperlink r:id="rId29" w:history="1">
        <w:r w:rsidRPr="00106170">
          <w:rPr>
            <w:rStyle w:val="Hyperlink"/>
          </w:rPr>
          <w:t>https://lesoeuvres.pinaultcollection.com/en/artwork/untitled-i-shop-therefore-i-am</w:t>
        </w:r>
      </w:hyperlink>
      <w:r>
        <w:rPr>
          <w:color w:val="000000" w:themeColor="text1"/>
        </w:rPr>
        <w:t xml:space="preserve"> (Accessed: 28</w:t>
      </w:r>
      <w:r w:rsidRPr="00B93D89">
        <w:rPr>
          <w:color w:val="000000" w:themeColor="text1"/>
          <w:vertAlign w:val="superscript"/>
        </w:rPr>
        <w:t>th</w:t>
      </w:r>
      <w:r>
        <w:rPr>
          <w:color w:val="000000" w:themeColor="text1"/>
        </w:rPr>
        <w:t xml:space="preserve"> December 2025).</w:t>
      </w:r>
    </w:p>
    <w:p w14:paraId="275E4A97" w14:textId="77777777" w:rsidR="00774789" w:rsidRDefault="00774789" w:rsidP="00C35904">
      <w:pPr>
        <w:spacing w:line="480" w:lineRule="auto"/>
        <w:rPr>
          <w:color w:val="FF0000"/>
        </w:rPr>
      </w:pPr>
    </w:p>
    <w:p w14:paraId="64A34F4F" w14:textId="0BFC3D92" w:rsidR="00774789" w:rsidRPr="00774789" w:rsidRDefault="00774789" w:rsidP="00C35904">
      <w:pPr>
        <w:spacing w:line="480" w:lineRule="auto"/>
        <w:rPr>
          <w:i/>
          <w:iCs/>
          <w:color w:val="000000" w:themeColor="text1"/>
        </w:rPr>
      </w:pPr>
    </w:p>
    <w:sectPr w:rsidR="00774789" w:rsidRPr="00774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971261"/>
    <w:multiLevelType w:val="hybridMultilevel"/>
    <w:tmpl w:val="2006E9A0"/>
    <w:lvl w:ilvl="0" w:tplc="A4F4CBAC">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3095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C5C"/>
    <w:rsid w:val="00000693"/>
    <w:rsid w:val="00013427"/>
    <w:rsid w:val="000276C0"/>
    <w:rsid w:val="00051FD5"/>
    <w:rsid w:val="00053DE4"/>
    <w:rsid w:val="00097F0A"/>
    <w:rsid w:val="000B5594"/>
    <w:rsid w:val="000C53BF"/>
    <w:rsid w:val="000C586D"/>
    <w:rsid w:val="001D6C2C"/>
    <w:rsid w:val="001F5308"/>
    <w:rsid w:val="00204A3B"/>
    <w:rsid w:val="00230E26"/>
    <w:rsid w:val="002457BC"/>
    <w:rsid w:val="00274ECB"/>
    <w:rsid w:val="00280A62"/>
    <w:rsid w:val="002C4669"/>
    <w:rsid w:val="00303E0D"/>
    <w:rsid w:val="00313165"/>
    <w:rsid w:val="00347057"/>
    <w:rsid w:val="00353D6C"/>
    <w:rsid w:val="00357156"/>
    <w:rsid w:val="00363FCC"/>
    <w:rsid w:val="0037215A"/>
    <w:rsid w:val="003740D6"/>
    <w:rsid w:val="003B285F"/>
    <w:rsid w:val="003B67CE"/>
    <w:rsid w:val="003D2E64"/>
    <w:rsid w:val="003F06D5"/>
    <w:rsid w:val="00411B0B"/>
    <w:rsid w:val="0042042C"/>
    <w:rsid w:val="00427957"/>
    <w:rsid w:val="0044260F"/>
    <w:rsid w:val="00456A72"/>
    <w:rsid w:val="00475B41"/>
    <w:rsid w:val="00476730"/>
    <w:rsid w:val="00497732"/>
    <w:rsid w:val="00497C08"/>
    <w:rsid w:val="004E088D"/>
    <w:rsid w:val="00502FDF"/>
    <w:rsid w:val="00543CF1"/>
    <w:rsid w:val="005502E2"/>
    <w:rsid w:val="0055503E"/>
    <w:rsid w:val="00561B6E"/>
    <w:rsid w:val="00562091"/>
    <w:rsid w:val="0058478E"/>
    <w:rsid w:val="00584C96"/>
    <w:rsid w:val="005929AD"/>
    <w:rsid w:val="005A0569"/>
    <w:rsid w:val="005B2274"/>
    <w:rsid w:val="005B62AB"/>
    <w:rsid w:val="005D17CE"/>
    <w:rsid w:val="005D6BF9"/>
    <w:rsid w:val="005E4769"/>
    <w:rsid w:val="005E6CD0"/>
    <w:rsid w:val="00612858"/>
    <w:rsid w:val="006244A9"/>
    <w:rsid w:val="00656F75"/>
    <w:rsid w:val="006A7F19"/>
    <w:rsid w:val="006B07C9"/>
    <w:rsid w:val="006B2258"/>
    <w:rsid w:val="006E39AA"/>
    <w:rsid w:val="006E4B9A"/>
    <w:rsid w:val="006F104E"/>
    <w:rsid w:val="006F2A74"/>
    <w:rsid w:val="00702732"/>
    <w:rsid w:val="00703A21"/>
    <w:rsid w:val="00707DC3"/>
    <w:rsid w:val="00774789"/>
    <w:rsid w:val="00783D21"/>
    <w:rsid w:val="007A10FB"/>
    <w:rsid w:val="007A2735"/>
    <w:rsid w:val="007C1C5C"/>
    <w:rsid w:val="007F31D9"/>
    <w:rsid w:val="00800E0B"/>
    <w:rsid w:val="00827CCE"/>
    <w:rsid w:val="00836D9F"/>
    <w:rsid w:val="00855D39"/>
    <w:rsid w:val="0086282D"/>
    <w:rsid w:val="0087428B"/>
    <w:rsid w:val="009047E2"/>
    <w:rsid w:val="00914B78"/>
    <w:rsid w:val="00932A28"/>
    <w:rsid w:val="009405F5"/>
    <w:rsid w:val="00942D52"/>
    <w:rsid w:val="00970FFD"/>
    <w:rsid w:val="009817DD"/>
    <w:rsid w:val="00993639"/>
    <w:rsid w:val="009D23FE"/>
    <w:rsid w:val="009D2F15"/>
    <w:rsid w:val="009E263D"/>
    <w:rsid w:val="009F206F"/>
    <w:rsid w:val="00A05418"/>
    <w:rsid w:val="00A2527B"/>
    <w:rsid w:val="00A3701B"/>
    <w:rsid w:val="00A46076"/>
    <w:rsid w:val="00A53556"/>
    <w:rsid w:val="00A81143"/>
    <w:rsid w:val="00A82D05"/>
    <w:rsid w:val="00AA5ABF"/>
    <w:rsid w:val="00AC2571"/>
    <w:rsid w:val="00AC4305"/>
    <w:rsid w:val="00AC76C5"/>
    <w:rsid w:val="00AC78DF"/>
    <w:rsid w:val="00AE38D6"/>
    <w:rsid w:val="00AE5AE1"/>
    <w:rsid w:val="00B03DE2"/>
    <w:rsid w:val="00B1403C"/>
    <w:rsid w:val="00B1511E"/>
    <w:rsid w:val="00B86646"/>
    <w:rsid w:val="00B93D89"/>
    <w:rsid w:val="00BA2F27"/>
    <w:rsid w:val="00BC211E"/>
    <w:rsid w:val="00BF0990"/>
    <w:rsid w:val="00BF4564"/>
    <w:rsid w:val="00BF7D60"/>
    <w:rsid w:val="00C03E2C"/>
    <w:rsid w:val="00C123DF"/>
    <w:rsid w:val="00C20A85"/>
    <w:rsid w:val="00C35904"/>
    <w:rsid w:val="00C35937"/>
    <w:rsid w:val="00C4167A"/>
    <w:rsid w:val="00C4719F"/>
    <w:rsid w:val="00C569D9"/>
    <w:rsid w:val="00C80B59"/>
    <w:rsid w:val="00C82E51"/>
    <w:rsid w:val="00CB2370"/>
    <w:rsid w:val="00CD2F7D"/>
    <w:rsid w:val="00CE689E"/>
    <w:rsid w:val="00CF69C1"/>
    <w:rsid w:val="00D13775"/>
    <w:rsid w:val="00D164BE"/>
    <w:rsid w:val="00D54DA3"/>
    <w:rsid w:val="00D65BCE"/>
    <w:rsid w:val="00D7265F"/>
    <w:rsid w:val="00D76370"/>
    <w:rsid w:val="00DA24DB"/>
    <w:rsid w:val="00DB4A58"/>
    <w:rsid w:val="00DE3F33"/>
    <w:rsid w:val="00DF3F64"/>
    <w:rsid w:val="00DF49BF"/>
    <w:rsid w:val="00E058DE"/>
    <w:rsid w:val="00E14595"/>
    <w:rsid w:val="00E90AE4"/>
    <w:rsid w:val="00EA3C14"/>
    <w:rsid w:val="00EA4060"/>
    <w:rsid w:val="00EC0C7D"/>
    <w:rsid w:val="00EF5AC3"/>
    <w:rsid w:val="00F65AD1"/>
    <w:rsid w:val="00F94FCB"/>
    <w:rsid w:val="00FC42BD"/>
    <w:rsid w:val="00FD5792"/>
    <w:rsid w:val="00FE0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79893"/>
  <w15:chartTrackingRefBased/>
  <w15:docId w15:val="{CE54E672-5B77-944E-8915-13A05C213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C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C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C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C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C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C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C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C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C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C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C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C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C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C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C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C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C5C"/>
    <w:rPr>
      <w:rFonts w:eastAsiaTheme="majorEastAsia" w:cstheme="majorBidi"/>
      <w:color w:val="272727" w:themeColor="text1" w:themeTint="D8"/>
    </w:rPr>
  </w:style>
  <w:style w:type="paragraph" w:styleId="Title">
    <w:name w:val="Title"/>
    <w:basedOn w:val="Normal"/>
    <w:next w:val="Normal"/>
    <w:link w:val="TitleChar"/>
    <w:uiPriority w:val="10"/>
    <w:qFormat/>
    <w:rsid w:val="007C1C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C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C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C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C5C"/>
    <w:pPr>
      <w:spacing w:before="160"/>
      <w:jc w:val="center"/>
    </w:pPr>
    <w:rPr>
      <w:i/>
      <w:iCs/>
      <w:color w:val="404040" w:themeColor="text1" w:themeTint="BF"/>
    </w:rPr>
  </w:style>
  <w:style w:type="character" w:customStyle="1" w:styleId="QuoteChar">
    <w:name w:val="Quote Char"/>
    <w:basedOn w:val="DefaultParagraphFont"/>
    <w:link w:val="Quote"/>
    <w:uiPriority w:val="29"/>
    <w:rsid w:val="007C1C5C"/>
    <w:rPr>
      <w:i/>
      <w:iCs/>
      <w:color w:val="404040" w:themeColor="text1" w:themeTint="BF"/>
    </w:rPr>
  </w:style>
  <w:style w:type="paragraph" w:styleId="ListParagraph">
    <w:name w:val="List Paragraph"/>
    <w:basedOn w:val="Normal"/>
    <w:uiPriority w:val="34"/>
    <w:qFormat/>
    <w:rsid w:val="007C1C5C"/>
    <w:pPr>
      <w:ind w:left="720"/>
      <w:contextualSpacing/>
    </w:pPr>
  </w:style>
  <w:style w:type="character" w:styleId="IntenseEmphasis">
    <w:name w:val="Intense Emphasis"/>
    <w:basedOn w:val="DefaultParagraphFont"/>
    <w:uiPriority w:val="21"/>
    <w:qFormat/>
    <w:rsid w:val="007C1C5C"/>
    <w:rPr>
      <w:i/>
      <w:iCs/>
      <w:color w:val="0F4761" w:themeColor="accent1" w:themeShade="BF"/>
    </w:rPr>
  </w:style>
  <w:style w:type="paragraph" w:styleId="IntenseQuote">
    <w:name w:val="Intense Quote"/>
    <w:basedOn w:val="Normal"/>
    <w:next w:val="Normal"/>
    <w:link w:val="IntenseQuoteChar"/>
    <w:uiPriority w:val="30"/>
    <w:qFormat/>
    <w:rsid w:val="007C1C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C5C"/>
    <w:rPr>
      <w:i/>
      <w:iCs/>
      <w:color w:val="0F4761" w:themeColor="accent1" w:themeShade="BF"/>
    </w:rPr>
  </w:style>
  <w:style w:type="character" w:styleId="IntenseReference">
    <w:name w:val="Intense Reference"/>
    <w:basedOn w:val="DefaultParagraphFont"/>
    <w:uiPriority w:val="32"/>
    <w:qFormat/>
    <w:rsid w:val="007C1C5C"/>
    <w:rPr>
      <w:b/>
      <w:bCs/>
      <w:smallCaps/>
      <w:color w:val="0F4761" w:themeColor="accent1" w:themeShade="BF"/>
      <w:spacing w:val="5"/>
    </w:rPr>
  </w:style>
  <w:style w:type="character" w:styleId="Hyperlink">
    <w:name w:val="Hyperlink"/>
    <w:basedOn w:val="DefaultParagraphFont"/>
    <w:uiPriority w:val="99"/>
    <w:unhideWhenUsed/>
    <w:rsid w:val="007C1C5C"/>
    <w:rPr>
      <w:color w:val="467886" w:themeColor="hyperlink"/>
      <w:u w:val="single"/>
    </w:rPr>
  </w:style>
  <w:style w:type="character" w:styleId="UnresolvedMention">
    <w:name w:val="Unresolved Mention"/>
    <w:basedOn w:val="DefaultParagraphFont"/>
    <w:uiPriority w:val="99"/>
    <w:semiHidden/>
    <w:unhideWhenUsed/>
    <w:rsid w:val="007C1C5C"/>
    <w:rPr>
      <w:color w:val="605E5C"/>
      <w:shd w:val="clear" w:color="auto" w:fill="E1DFDD"/>
    </w:rPr>
  </w:style>
  <w:style w:type="character" w:styleId="FollowedHyperlink">
    <w:name w:val="FollowedHyperlink"/>
    <w:basedOn w:val="DefaultParagraphFont"/>
    <w:uiPriority w:val="99"/>
    <w:semiHidden/>
    <w:unhideWhenUsed/>
    <w:rsid w:val="003571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collinsdictionary.com/dictionary/english/ideology" TargetMode="External"/><Relationship Id="rId18" Type="http://schemas.openxmlformats.org/officeDocument/2006/relationships/hyperlink" Target="https://syllabus.pirate.care/library/Stuart%20Hall/The%20work%20of%20representation%20(457)/The%20work%20of%20representation%20-%20Stuart%20Hall.pdf" TargetMode="External"/><Relationship Id="rId26" Type="http://schemas.openxmlformats.org/officeDocument/2006/relationships/hyperlink" Target="https://ebookcentral.proquest.com/lib/trinity/reader.action?docID=898205&amp;c=RVBVQg&amp;ppg=36" TargetMode="External"/><Relationship Id="rId3" Type="http://schemas.openxmlformats.org/officeDocument/2006/relationships/settings" Target="settings.xml"/><Relationship Id="rId21" Type="http://schemas.openxmlformats.org/officeDocument/2006/relationships/hyperlink" Target="https://www-bloomsburycollections-com.ezproxy.uwtsd.ac.uk/monograph?docid=b-9781350154247" TargetMode="External"/><Relationship Id="rId7" Type="http://schemas.openxmlformats.org/officeDocument/2006/relationships/image" Target="media/image3.jpeg"/><Relationship Id="rId12" Type="http://schemas.openxmlformats.org/officeDocument/2006/relationships/hyperlink" Target="https://link.springer.com/chapter/10.1007/978-3-030-55427-9_5" TargetMode="External"/><Relationship Id="rId17" Type="http://schemas.openxmlformats.org/officeDocument/2006/relationships/hyperlink" Target="https://www.guerrillagirls.com/press" TargetMode="External"/><Relationship Id="rId25" Type="http://schemas.openxmlformats.org/officeDocument/2006/relationships/hyperlink" Target="https://feministactivismwithoutfear.org" TargetMode="External"/><Relationship Id="rId2" Type="http://schemas.openxmlformats.org/officeDocument/2006/relationships/styles" Target="styles.xml"/><Relationship Id="rId16" Type="http://schemas.openxmlformats.org/officeDocument/2006/relationships/hyperlink" Target="https://www.collinsdictionary.com/dictionary/english/semiotics" TargetMode="External"/><Relationship Id="rId20" Type="http://schemas.openxmlformats.org/officeDocument/2006/relationships/hyperlink" Target="https://iwda.org.au/learn/what-is-feminism/" TargetMode="External"/><Relationship Id="rId29" Type="http://schemas.openxmlformats.org/officeDocument/2006/relationships/hyperlink" Target="https://lesoeuvres.pinaultcollection.com/en/artwork/untitled-i-shop-therefore-i-a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monoskop.org/images/0/0a/Barthes_Roland_Image-Music-Text.pdf" TargetMode="External"/><Relationship Id="rId24" Type="http://schemas.openxmlformats.org/officeDocument/2006/relationships/hyperlink" Target="https://www.tate.org.uk/art/artworks/guerrilla-girls-these-galleries-show-no-more-than-10-women-artists-or-none-at-all-p78810" TargetMode="External"/><Relationship Id="rId5" Type="http://schemas.openxmlformats.org/officeDocument/2006/relationships/image" Target="media/image1.png"/><Relationship Id="rId15" Type="http://schemas.openxmlformats.org/officeDocument/2006/relationships/hyperlink" Target="https://www.collinsdictionary.com/dictionary/english/representation" TargetMode="External"/><Relationship Id="rId23" Type="http://schemas.openxmlformats.org/officeDocument/2006/relationships/hyperlink" Target="https://www.moma.org/artists/3266-barbara-kruger#fn:3" TargetMode="External"/><Relationship Id="rId28" Type="http://schemas.openxmlformats.org/officeDocument/2006/relationships/hyperlink" Target="https://www.thebroad.org/art/barbara-kruger" TargetMode="External"/><Relationship Id="rId10" Type="http://schemas.openxmlformats.org/officeDocument/2006/relationships/hyperlink" Target="https://www.fulcrum.org/epubs/h415pd243?locale=en" TargetMode="External"/><Relationship Id="rId19" Type="http://schemas.openxmlformats.org/officeDocument/2006/relationships/hyperlink" Target="https://www.bbc.co.uk/culture/article/20250530-how-controversial-activist-group-guerrilla-girls-blazed-a-trail-in-the-art-world"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research-ebsco-com.ezproxy.uwtsd.ac.uk/linkprocessor/plink?id=d338e565-06b2-3d5b-9d24-8da21a48cdb8" TargetMode="External"/><Relationship Id="rId14" Type="http://schemas.openxmlformats.org/officeDocument/2006/relationships/hyperlink" Target="https://www.collinsdictionary.com/dictionary/english/persuasion" TargetMode="External"/><Relationship Id="rId22" Type="http://schemas.openxmlformats.org/officeDocument/2006/relationships/hyperlink" Target="https://www-bloomsburycollections-com.ezproxy.uwtsd.ac.uk/monograph?docid=b-9781350154247" TargetMode="External"/><Relationship Id="rId27" Type="http://schemas.openxmlformats.org/officeDocument/2006/relationships/hyperlink" Target="https://www.tate.org.uk/art/artworks/guerrilla-girls-these-galleries-show-no-more-than-10-women-artists-or-none-at-all-p7881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384</TotalTime>
  <Pages>26</Pages>
  <Words>5506</Words>
  <Characters>31831</Characters>
  <Application>Microsoft Office Word</Application>
  <DocSecurity>0</DocSecurity>
  <Lines>964</Lines>
  <Paragraphs>794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Isaac (2204034)</dc:creator>
  <cp:keywords/>
  <dc:description/>
  <cp:lastModifiedBy>Jessica Isaac (2204034)</cp:lastModifiedBy>
  <cp:revision>40</cp:revision>
  <dcterms:created xsi:type="dcterms:W3CDTF">2025-12-27T15:01:00Z</dcterms:created>
  <dcterms:modified xsi:type="dcterms:W3CDTF">2025-12-30T16:16:00Z</dcterms:modified>
</cp:coreProperties>
</file>