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57D05" w14:textId="7BB543D5" w:rsidR="00961C6B" w:rsidRDefault="00F95315" w:rsidP="00F95315">
      <w:pPr>
        <w:spacing w:line="360" w:lineRule="auto"/>
        <w:jc w:val="center"/>
        <w:rPr>
          <w:rFonts w:ascii="Times New Roman" w:hAnsi="Times New Roman" w:cs="Times New Roman"/>
          <w:color w:val="000000"/>
          <w:sz w:val="27"/>
          <w:szCs w:val="27"/>
          <w:u w:val="single"/>
        </w:rPr>
      </w:pPr>
      <w:r w:rsidRPr="00F95315">
        <w:rPr>
          <w:rFonts w:ascii="Times New Roman" w:hAnsi="Times New Roman" w:cs="Times New Roman"/>
          <w:color w:val="000000"/>
          <w:sz w:val="27"/>
          <w:szCs w:val="27"/>
          <w:u w:val="single"/>
        </w:rPr>
        <w:t>Critically evaluate cognitive factors that can influence eyewitness memory, using theory, research, and your mock scenario.</w:t>
      </w:r>
    </w:p>
    <w:p w14:paraId="4BE23999" w14:textId="77777777" w:rsidR="00F95315" w:rsidRPr="00F95315" w:rsidRDefault="00F95315" w:rsidP="00F95315">
      <w:pPr>
        <w:spacing w:line="360" w:lineRule="auto"/>
        <w:rPr>
          <w:rFonts w:ascii="Times New Roman" w:hAnsi="Times New Roman" w:cs="Times New Roman"/>
        </w:rPr>
      </w:pPr>
    </w:p>
    <w:p w14:paraId="207E9EE0" w14:textId="77730CC7" w:rsidR="00FE6D37" w:rsidRDefault="00F95315" w:rsidP="00F95315">
      <w:pPr>
        <w:spacing w:line="360" w:lineRule="auto"/>
        <w:rPr>
          <w:rFonts w:ascii="Times New Roman" w:hAnsi="Times New Roman" w:cs="Times New Roman"/>
        </w:rPr>
      </w:pPr>
      <w:r>
        <w:rPr>
          <w:rFonts w:ascii="Times New Roman" w:hAnsi="Times New Roman" w:cs="Times New Roman"/>
        </w:rPr>
        <w:tab/>
      </w:r>
      <w:r w:rsidRPr="00F95315">
        <w:rPr>
          <w:rFonts w:ascii="Times New Roman" w:hAnsi="Times New Roman" w:cs="Times New Roman"/>
          <w:color w:val="000000"/>
        </w:rPr>
        <w:t>Eyewitness testimony still plays an important role in criminal investigations and court cases. However, research in cognitive psychology has shown that human memory does not work like a video recording. Instead, it is a reconstructive process, which means it can be influenced and sometimes distorted. Eyewitness memory refers to a person’s ability to remember an event they have seen, including details about the offender, the surroundings, and what happened during the event. Early theories, such as</w:t>
      </w:r>
      <w:r w:rsidRPr="00F95315">
        <w:rPr>
          <w:rStyle w:val="apple-converted-space"/>
          <w:rFonts w:ascii="Times New Roman" w:hAnsi="Times New Roman" w:cs="Times New Roman"/>
          <w:color w:val="000000"/>
        </w:rPr>
        <w:t> </w:t>
      </w:r>
      <w:r w:rsidRPr="00F95315">
        <w:rPr>
          <w:rStyle w:val="whitespace-normal"/>
          <w:rFonts w:ascii="Times New Roman" w:hAnsi="Times New Roman" w:cs="Times New Roman"/>
          <w:color w:val="000000"/>
        </w:rPr>
        <w:t>Frederic Bartlett</w:t>
      </w:r>
      <w:r w:rsidRPr="00F95315">
        <w:rPr>
          <w:rFonts w:ascii="Times New Roman" w:hAnsi="Times New Roman" w:cs="Times New Roman"/>
          <w:color w:val="000000"/>
        </w:rPr>
        <w:t>’s (1932) theory of reconstructive memory, suggested that our recall is influenced by schemas and previous knowledge. This means that memories are actively rebuilt rather than simply played back. Because memory works in this way, eyewitness testimony can be affected by different cognitive factors at the stages of encoding, storage, and retrieval.</w:t>
      </w:r>
      <w:r w:rsidRPr="00F95315">
        <w:rPr>
          <w:rFonts w:ascii="Times New Roman" w:hAnsi="Times New Roman" w:cs="Times New Roman"/>
        </w:rPr>
        <w:t xml:space="preserve"> </w:t>
      </w:r>
    </w:p>
    <w:p w14:paraId="67489373" w14:textId="712E6F75" w:rsidR="00F95315" w:rsidRDefault="00F95315" w:rsidP="00F95315">
      <w:pPr>
        <w:spacing w:line="360" w:lineRule="auto"/>
        <w:rPr>
          <w:rFonts w:ascii="Times New Roman" w:hAnsi="Times New Roman" w:cs="Times New Roman"/>
          <w:color w:val="000000"/>
        </w:rPr>
      </w:pPr>
      <w:r>
        <w:rPr>
          <w:rFonts w:ascii="Times New Roman" w:hAnsi="Times New Roman" w:cs="Times New Roman"/>
        </w:rPr>
        <w:tab/>
      </w:r>
      <w:r w:rsidRPr="00F95315">
        <w:rPr>
          <w:rFonts w:ascii="Times New Roman" w:hAnsi="Times New Roman" w:cs="Times New Roman"/>
          <w:color w:val="000000"/>
        </w:rPr>
        <w:t>Later research has provided strong evidence that eyewitness memory is vulnerable to distortion. For example,</w:t>
      </w:r>
      <w:r w:rsidRPr="00F95315">
        <w:rPr>
          <w:rStyle w:val="apple-converted-space"/>
          <w:rFonts w:ascii="Times New Roman" w:hAnsi="Times New Roman" w:cs="Times New Roman"/>
          <w:color w:val="000000"/>
        </w:rPr>
        <w:t> </w:t>
      </w:r>
      <w:r w:rsidRPr="00F95315">
        <w:rPr>
          <w:rStyle w:val="whitespace-normal"/>
          <w:rFonts w:ascii="Times New Roman" w:hAnsi="Times New Roman" w:cs="Times New Roman"/>
          <w:color w:val="000000"/>
        </w:rPr>
        <w:t>Elizabeth Loftus</w:t>
      </w:r>
      <w:r w:rsidRPr="00F95315">
        <w:rPr>
          <w:rStyle w:val="apple-converted-space"/>
          <w:rFonts w:ascii="Times New Roman" w:hAnsi="Times New Roman" w:cs="Times New Roman"/>
          <w:color w:val="000000"/>
        </w:rPr>
        <w:t> </w:t>
      </w:r>
      <w:r w:rsidRPr="00F95315">
        <w:rPr>
          <w:rFonts w:ascii="Times New Roman" w:hAnsi="Times New Roman" w:cs="Times New Roman"/>
          <w:color w:val="000000"/>
        </w:rPr>
        <w:t>and</w:t>
      </w:r>
      <w:r w:rsidRPr="00F95315">
        <w:rPr>
          <w:rStyle w:val="apple-converted-space"/>
          <w:rFonts w:ascii="Times New Roman" w:hAnsi="Times New Roman" w:cs="Times New Roman"/>
          <w:color w:val="000000"/>
        </w:rPr>
        <w:t> </w:t>
      </w:r>
      <w:r w:rsidRPr="00F95315">
        <w:rPr>
          <w:rStyle w:val="whitespace-normal"/>
          <w:rFonts w:ascii="Times New Roman" w:hAnsi="Times New Roman" w:cs="Times New Roman"/>
          <w:color w:val="000000"/>
        </w:rPr>
        <w:t>John Palmer</w:t>
      </w:r>
      <w:r w:rsidRPr="00F95315">
        <w:rPr>
          <w:rStyle w:val="apple-converted-space"/>
          <w:rFonts w:ascii="Times New Roman" w:hAnsi="Times New Roman" w:cs="Times New Roman"/>
          <w:color w:val="000000"/>
        </w:rPr>
        <w:t> </w:t>
      </w:r>
      <w:r w:rsidRPr="00F95315">
        <w:rPr>
          <w:rFonts w:ascii="Times New Roman" w:hAnsi="Times New Roman" w:cs="Times New Roman"/>
          <w:color w:val="000000"/>
        </w:rPr>
        <w:t xml:space="preserve">(1974) found that information given after an event can change how people remember it. This is known as the misinformation effect. In a similar way, research on verbal overshadowing shows that describing a person’s face in words can </w:t>
      </w:r>
      <w:proofErr w:type="gramStart"/>
      <w:r w:rsidRPr="00F95315">
        <w:rPr>
          <w:rFonts w:ascii="Times New Roman" w:hAnsi="Times New Roman" w:cs="Times New Roman"/>
          <w:color w:val="000000"/>
        </w:rPr>
        <w:t>actually reduce</w:t>
      </w:r>
      <w:proofErr w:type="gramEnd"/>
      <w:r w:rsidRPr="00F95315">
        <w:rPr>
          <w:rFonts w:ascii="Times New Roman" w:hAnsi="Times New Roman" w:cs="Times New Roman"/>
          <w:color w:val="000000"/>
        </w:rPr>
        <w:t xml:space="preserve"> how accurately it is recognised later (Schooler &amp; Engstler-Schooler, 1990). In addition, decision-making strategies used during identification tasks can affect accuracy.</w:t>
      </w:r>
      <w:r w:rsidRPr="00F95315">
        <w:rPr>
          <w:rStyle w:val="apple-converted-space"/>
          <w:rFonts w:ascii="Times New Roman" w:hAnsi="Times New Roman" w:cs="Times New Roman"/>
          <w:color w:val="000000"/>
        </w:rPr>
        <w:t> </w:t>
      </w:r>
      <w:r w:rsidRPr="00F95315">
        <w:rPr>
          <w:rStyle w:val="whitespace-normal"/>
          <w:rFonts w:ascii="Times New Roman" w:hAnsi="Times New Roman" w:cs="Times New Roman"/>
          <w:color w:val="000000"/>
        </w:rPr>
        <w:t>Gary L. Wells</w:t>
      </w:r>
      <w:r w:rsidRPr="00F95315">
        <w:rPr>
          <w:rStyle w:val="apple-converted-space"/>
          <w:rFonts w:ascii="Times New Roman" w:hAnsi="Times New Roman" w:cs="Times New Roman"/>
          <w:color w:val="000000"/>
        </w:rPr>
        <w:t> </w:t>
      </w:r>
      <w:r w:rsidRPr="00F95315">
        <w:rPr>
          <w:rFonts w:ascii="Times New Roman" w:hAnsi="Times New Roman" w:cs="Times New Roman"/>
          <w:color w:val="000000"/>
        </w:rPr>
        <w:t>(1984) suggested that people often make relative judgements in line-ups, meaning they choose the person who looks most like the offender compared to others, rather than making an absolute judgement based on their memory alone. Together, these findings show that eyewitness memory is influenced not just by what happened during the event, but also by later cognitive processes and the way identification procedures are carried out.</w:t>
      </w:r>
    </w:p>
    <w:p w14:paraId="204FD6C2" w14:textId="6D864E7A" w:rsidR="00F95315" w:rsidRDefault="00F95315" w:rsidP="00F95315">
      <w:pPr>
        <w:spacing w:line="360" w:lineRule="auto"/>
        <w:rPr>
          <w:rFonts w:ascii="Times New Roman" w:hAnsi="Times New Roman" w:cs="Times New Roman"/>
          <w:color w:val="000000"/>
        </w:rPr>
      </w:pPr>
      <w:r>
        <w:rPr>
          <w:rFonts w:ascii="Times New Roman" w:hAnsi="Times New Roman" w:cs="Times New Roman"/>
          <w:color w:val="000000"/>
        </w:rPr>
        <w:tab/>
      </w:r>
      <w:r w:rsidRPr="00F95315">
        <w:rPr>
          <w:rFonts w:ascii="Times New Roman" w:hAnsi="Times New Roman" w:cs="Times New Roman"/>
          <w:color w:val="000000"/>
        </w:rPr>
        <w:t>The aim of this essay is to critically examine three important cognitive factors that affect eyewitness memory</w:t>
      </w:r>
      <w:r>
        <w:rPr>
          <w:rFonts w:ascii="Times New Roman" w:hAnsi="Times New Roman" w:cs="Times New Roman"/>
          <w:color w:val="000000"/>
        </w:rPr>
        <w:t>:</w:t>
      </w:r>
      <w:r w:rsidRPr="00F95315">
        <w:rPr>
          <w:rFonts w:ascii="Times New Roman" w:hAnsi="Times New Roman" w:cs="Times New Roman"/>
          <w:color w:val="000000"/>
        </w:rPr>
        <w:t xml:space="preserve"> post-event information and the misinformation effect, the verbal overshadowing effect, and decision-making processes during police line-ups. These factors will be discussed in relation to the mock eyewitness activities completed during the on-campus sessions, where participants first gave a verbal description of a suspect and then attempted to identify them from AI-generated images. By combining theory, research </w:t>
      </w:r>
      <w:r w:rsidRPr="00F95315">
        <w:rPr>
          <w:rFonts w:ascii="Times New Roman" w:hAnsi="Times New Roman" w:cs="Times New Roman"/>
          <w:color w:val="000000"/>
        </w:rPr>
        <w:lastRenderedPageBreak/>
        <w:t>evidence, and observations from this practical task, the essay will evaluate the strengths and weaknesses of cognitive explanations of eyewitness memory in real-world settings.</w:t>
      </w:r>
    </w:p>
    <w:p w14:paraId="6D3B05D8" w14:textId="699113E5" w:rsidR="00F95315" w:rsidRDefault="00F95315" w:rsidP="00F95315">
      <w:pPr>
        <w:spacing w:line="360" w:lineRule="auto"/>
        <w:rPr>
          <w:rFonts w:ascii="Times New Roman" w:hAnsi="Times New Roman" w:cs="Times New Roman"/>
          <w:color w:val="000000"/>
        </w:rPr>
      </w:pPr>
      <w:r>
        <w:rPr>
          <w:rFonts w:ascii="Times New Roman" w:hAnsi="Times New Roman" w:cs="Times New Roman"/>
        </w:rPr>
        <w:tab/>
      </w:r>
      <w:r w:rsidRPr="00F95315">
        <w:rPr>
          <w:rFonts w:ascii="Times New Roman" w:hAnsi="Times New Roman" w:cs="Times New Roman"/>
          <w:color w:val="000000"/>
        </w:rPr>
        <w:t>One of the most widely studied cognitive factors affecting eyewitness memory is exposure to post-event information. According to</w:t>
      </w:r>
      <w:r w:rsidRPr="00F95315">
        <w:rPr>
          <w:rStyle w:val="apple-converted-space"/>
          <w:rFonts w:ascii="Times New Roman" w:hAnsi="Times New Roman" w:cs="Times New Roman"/>
          <w:color w:val="000000"/>
        </w:rPr>
        <w:t> </w:t>
      </w:r>
      <w:r w:rsidRPr="00F95315">
        <w:rPr>
          <w:rStyle w:val="whitespace-normal"/>
          <w:rFonts w:ascii="Times New Roman" w:hAnsi="Times New Roman" w:cs="Times New Roman"/>
          <w:color w:val="000000"/>
        </w:rPr>
        <w:t>Frederic Bartlett</w:t>
      </w:r>
      <w:r w:rsidRPr="00F95315">
        <w:rPr>
          <w:rFonts w:ascii="Times New Roman" w:hAnsi="Times New Roman" w:cs="Times New Roman"/>
          <w:color w:val="000000"/>
        </w:rPr>
        <w:t>’s (1932) theory of reconstructive memory, remembering is not a simple replay of stored information. Instead, it is an active process that is influenced by schemas, expectations, and later experiences. Building on this idea,</w:t>
      </w:r>
      <w:r w:rsidRPr="00F95315">
        <w:rPr>
          <w:rStyle w:val="apple-converted-space"/>
          <w:rFonts w:ascii="Times New Roman" w:hAnsi="Times New Roman" w:cs="Times New Roman"/>
          <w:color w:val="000000"/>
        </w:rPr>
        <w:t> </w:t>
      </w:r>
      <w:r w:rsidRPr="00F95315">
        <w:rPr>
          <w:rStyle w:val="whitespace-normal"/>
          <w:rFonts w:ascii="Times New Roman" w:hAnsi="Times New Roman" w:cs="Times New Roman"/>
          <w:color w:val="000000"/>
        </w:rPr>
        <w:t>Elizabeth Loftus</w:t>
      </w:r>
      <w:r w:rsidRPr="00F95315">
        <w:rPr>
          <w:rStyle w:val="apple-converted-space"/>
          <w:rFonts w:ascii="Times New Roman" w:hAnsi="Times New Roman" w:cs="Times New Roman"/>
          <w:color w:val="000000"/>
        </w:rPr>
        <w:t> </w:t>
      </w:r>
      <w:r w:rsidRPr="00F95315">
        <w:rPr>
          <w:rFonts w:ascii="Times New Roman" w:hAnsi="Times New Roman" w:cs="Times New Roman"/>
          <w:color w:val="000000"/>
        </w:rPr>
        <w:t>and</w:t>
      </w:r>
      <w:r w:rsidRPr="00F95315">
        <w:rPr>
          <w:rStyle w:val="apple-converted-space"/>
          <w:rFonts w:ascii="Times New Roman" w:hAnsi="Times New Roman" w:cs="Times New Roman"/>
          <w:color w:val="000000"/>
        </w:rPr>
        <w:t> </w:t>
      </w:r>
      <w:r w:rsidRPr="00F95315">
        <w:rPr>
          <w:rStyle w:val="whitespace-normal"/>
          <w:rFonts w:ascii="Times New Roman" w:hAnsi="Times New Roman" w:cs="Times New Roman"/>
          <w:color w:val="000000"/>
        </w:rPr>
        <w:t>John Palmer</w:t>
      </w:r>
      <w:r w:rsidRPr="00F95315">
        <w:rPr>
          <w:rStyle w:val="apple-converted-space"/>
          <w:rFonts w:ascii="Times New Roman" w:hAnsi="Times New Roman" w:cs="Times New Roman"/>
          <w:color w:val="000000"/>
        </w:rPr>
        <w:t> </w:t>
      </w:r>
      <w:r w:rsidRPr="00F95315">
        <w:rPr>
          <w:rFonts w:ascii="Times New Roman" w:hAnsi="Times New Roman" w:cs="Times New Roman"/>
          <w:color w:val="000000"/>
        </w:rPr>
        <w:t>(1974) provided key experimental evidence showing that memory for an event can be changed by misleading information presented afterwards. In their well-known study, participants watched a video of a car accident and were later asked questions using different verbs, such as “smashed” or “hit.” Those who heard more intense verbs gave higher speed estimates and were more likely to incorrectly remember seeing broken glass. This study led to the concept of the misinformation effect, where misleading post-event information becomes incorporated into a person’s memory of the event.</w:t>
      </w:r>
    </w:p>
    <w:p w14:paraId="2ECC5F86" w14:textId="5B852B00" w:rsidR="00F95315" w:rsidRDefault="00F95315" w:rsidP="00F95315">
      <w:pPr>
        <w:spacing w:line="360" w:lineRule="auto"/>
        <w:rPr>
          <w:rFonts w:ascii="Times New Roman" w:hAnsi="Times New Roman" w:cs="Times New Roman"/>
          <w:color w:val="000000"/>
        </w:rPr>
      </w:pPr>
      <w:r>
        <w:rPr>
          <w:rFonts w:ascii="Times New Roman" w:hAnsi="Times New Roman" w:cs="Times New Roman"/>
          <w:color w:val="000000"/>
        </w:rPr>
        <w:tab/>
      </w:r>
      <w:r w:rsidRPr="00F95315">
        <w:rPr>
          <w:rFonts w:ascii="Times New Roman" w:hAnsi="Times New Roman" w:cs="Times New Roman"/>
          <w:color w:val="000000"/>
        </w:rPr>
        <w:t xml:space="preserve">The misinformation effect can be explained using source monitoring theory (Johnson, </w:t>
      </w:r>
      <w:proofErr w:type="spellStart"/>
      <w:r w:rsidRPr="00F95315">
        <w:rPr>
          <w:rFonts w:ascii="Times New Roman" w:hAnsi="Times New Roman" w:cs="Times New Roman"/>
          <w:color w:val="000000"/>
        </w:rPr>
        <w:t>Hashtroudi</w:t>
      </w:r>
      <w:proofErr w:type="spellEnd"/>
      <w:r w:rsidRPr="00F95315">
        <w:rPr>
          <w:rFonts w:ascii="Times New Roman" w:hAnsi="Times New Roman" w:cs="Times New Roman"/>
          <w:color w:val="000000"/>
        </w:rPr>
        <w:t xml:space="preserve">, &amp; Lindsay, 1993). This theory suggests that people sometimes struggle to identify where a particular memory came from. In eyewitness situations, this means a person might confuse details they heard from others, police officers, or the media with what they </w:t>
      </w:r>
      <w:proofErr w:type="gramStart"/>
      <w:r w:rsidRPr="00F95315">
        <w:rPr>
          <w:rFonts w:ascii="Times New Roman" w:hAnsi="Times New Roman" w:cs="Times New Roman"/>
          <w:color w:val="000000"/>
        </w:rPr>
        <w:t>actually saw</w:t>
      </w:r>
      <w:proofErr w:type="gramEnd"/>
      <w:r w:rsidRPr="00F95315">
        <w:rPr>
          <w:rFonts w:ascii="Times New Roman" w:hAnsi="Times New Roman" w:cs="Times New Roman"/>
          <w:color w:val="000000"/>
        </w:rPr>
        <w:t xml:space="preserve"> themselves. Importantly, this type of memory distortion is not usually deliberate lying, but a result of normal cognitive processes involved in reconstructing memories. The misinformation effect has been replicated many times in laboratory studies, which strengthens the reliability of the finding (Loftus, 2005).</w:t>
      </w:r>
    </w:p>
    <w:p w14:paraId="45CBF9DD" w14:textId="7AF16DEA" w:rsidR="00F95315" w:rsidRDefault="00F95315" w:rsidP="00F95315">
      <w:pPr>
        <w:spacing w:line="360" w:lineRule="auto"/>
        <w:rPr>
          <w:rFonts w:ascii="Times New Roman" w:hAnsi="Times New Roman" w:cs="Times New Roman"/>
          <w:color w:val="000000"/>
        </w:rPr>
      </w:pPr>
      <w:r>
        <w:rPr>
          <w:rFonts w:ascii="Times New Roman" w:hAnsi="Times New Roman" w:cs="Times New Roman"/>
          <w:color w:val="000000"/>
        </w:rPr>
        <w:tab/>
        <w:t>Despite strong experimental support, some researchers have questioned the ecological validity of misinformation studies. Many experiments use short video clips of minor accidents in low-stress lab settings, which may not reflect the emotional intensity of real crimes. It has been argued that high levels of stress or emotional arousal could affect how memories are encoded, possibly making them either more or less vulnerable to distortion (</w:t>
      </w:r>
      <w:proofErr w:type="spellStart"/>
      <w:r>
        <w:rPr>
          <w:rFonts w:ascii="Times New Roman" w:hAnsi="Times New Roman" w:cs="Times New Roman"/>
          <w:color w:val="000000"/>
        </w:rPr>
        <w:t>Deffenbacher</w:t>
      </w:r>
      <w:proofErr w:type="spellEnd"/>
      <w:r>
        <w:rPr>
          <w:rFonts w:ascii="Times New Roman" w:hAnsi="Times New Roman" w:cs="Times New Roman"/>
          <w:color w:val="000000"/>
        </w:rPr>
        <w:t xml:space="preserve"> et al., 2004). In addition, participants in laboratory studies know they are in an experiment, which may influence how much attention they pay or how they respond. Therefore, although the misinformation effect is well established, there is still debate about how strong </w:t>
      </w:r>
      <w:proofErr w:type="gramStart"/>
      <w:r>
        <w:rPr>
          <w:rFonts w:ascii="Times New Roman" w:hAnsi="Times New Roman" w:cs="Times New Roman"/>
          <w:color w:val="000000"/>
        </w:rPr>
        <w:t>it’s</w:t>
      </w:r>
      <w:proofErr w:type="gramEnd"/>
      <w:r>
        <w:rPr>
          <w:rFonts w:ascii="Times New Roman" w:hAnsi="Times New Roman" w:cs="Times New Roman"/>
          <w:color w:val="000000"/>
        </w:rPr>
        <w:t xml:space="preserve"> impact is in real life forensic settings. </w:t>
      </w:r>
    </w:p>
    <w:p w14:paraId="33AEA718" w14:textId="3CF4E761" w:rsidR="00F95315" w:rsidRDefault="00F95315" w:rsidP="00F95315">
      <w:pPr>
        <w:spacing w:line="360" w:lineRule="auto"/>
        <w:rPr>
          <w:rFonts w:ascii="Times New Roman" w:hAnsi="Times New Roman" w:cs="Times New Roman"/>
          <w:color w:val="000000"/>
        </w:rPr>
      </w:pPr>
      <w:r>
        <w:rPr>
          <w:rFonts w:ascii="Times New Roman" w:hAnsi="Times New Roman" w:cs="Times New Roman"/>
          <w:color w:val="000000"/>
        </w:rPr>
        <w:lastRenderedPageBreak/>
        <w:tab/>
      </w:r>
      <w:r w:rsidRPr="00F95315">
        <w:rPr>
          <w:rFonts w:ascii="Times New Roman" w:hAnsi="Times New Roman" w:cs="Times New Roman"/>
          <w:color w:val="000000"/>
        </w:rPr>
        <w:t>The in-class mock eyewitness task provides an interesting comparison. In Session 1, “detectives” verbally described the suspect to the “eyewitnesses,” which created the potential for post-event information to influence memory. Based on misinformation theory, these descriptions could have caused distortions, especially if they were inaccurate or exaggerated. However, in Session 2, all participants correctly identified the suspect from the AI-generated line-up. This suggests that post-event information did not significantly distort memory in this case.</w:t>
      </w:r>
    </w:p>
    <w:p w14:paraId="749C499E" w14:textId="7B5C08EE" w:rsidR="00F95315" w:rsidRDefault="00F95315" w:rsidP="00F95315">
      <w:pPr>
        <w:spacing w:line="360" w:lineRule="auto"/>
        <w:rPr>
          <w:rFonts w:ascii="Times New Roman" w:hAnsi="Times New Roman" w:cs="Times New Roman"/>
          <w:color w:val="000000"/>
        </w:rPr>
      </w:pPr>
      <w:r>
        <w:rPr>
          <w:rFonts w:ascii="Times New Roman" w:hAnsi="Times New Roman" w:cs="Times New Roman"/>
          <w:color w:val="000000"/>
        </w:rPr>
        <w:t xml:space="preserve"> </w:t>
      </w:r>
      <w:r>
        <w:rPr>
          <w:rFonts w:ascii="Times New Roman" w:hAnsi="Times New Roman" w:cs="Times New Roman"/>
          <w:color w:val="000000"/>
        </w:rPr>
        <w:tab/>
      </w:r>
      <w:r w:rsidRPr="00F95315">
        <w:rPr>
          <w:rFonts w:ascii="Times New Roman" w:hAnsi="Times New Roman" w:cs="Times New Roman"/>
          <w:color w:val="000000"/>
        </w:rPr>
        <w:t>There are several possible reasons for this difference. First, unlike in classic misinformation studies, participants were not given clearly misleading or conflicting information. The descriptions may have been mostly accurate and consistent with the original image. Second, the time between describing the suspect and identifying them was short, which may have reduced memory decay or confusion. Third, the suspect may have had distinctive facial features, making recognition easier and less affected by minor distortions.</w:t>
      </w:r>
      <w:r>
        <w:rPr>
          <w:rFonts w:ascii="Times New Roman" w:hAnsi="Times New Roman" w:cs="Times New Roman"/>
          <w:color w:val="000000"/>
        </w:rPr>
        <w:t xml:space="preserve"> For example, many of the “eyewitnesses” said they knew it was him because of his blue T-shirt.</w:t>
      </w:r>
      <w:r w:rsidRPr="00F95315">
        <w:rPr>
          <w:rFonts w:ascii="Times New Roman" w:hAnsi="Times New Roman" w:cs="Times New Roman"/>
          <w:color w:val="000000"/>
        </w:rPr>
        <w:t xml:space="preserve"> These points suggest that the misinformation effect does not always occur, but depends on certain conditions, such as the presence of misleading information and the strength of the original memory.</w:t>
      </w:r>
    </w:p>
    <w:p w14:paraId="4884960A" w14:textId="1C933745" w:rsidR="00F95315" w:rsidRPr="00F95315" w:rsidRDefault="00F95315" w:rsidP="00F95315">
      <w:pPr>
        <w:spacing w:line="360" w:lineRule="auto"/>
        <w:rPr>
          <w:rFonts w:ascii="Times New Roman" w:hAnsi="Times New Roman" w:cs="Times New Roman"/>
        </w:rPr>
      </w:pPr>
      <w:r>
        <w:rPr>
          <w:rFonts w:ascii="Times New Roman" w:hAnsi="Times New Roman" w:cs="Times New Roman"/>
          <w:color w:val="000000"/>
        </w:rPr>
        <w:tab/>
      </w:r>
      <w:r w:rsidRPr="00F95315">
        <w:rPr>
          <w:rFonts w:ascii="Times New Roman" w:hAnsi="Times New Roman" w:cs="Times New Roman"/>
          <w:color w:val="000000"/>
        </w:rPr>
        <w:t>Overall, research on post-event information provides strong theoretical and empirical support for the idea that eyewitness memory is flexible and open to distortion. However, the mock scenario shows that distortion is not guaranteed and may depend on factors such as misleading cues, delay, and how distinctive the suspect is. This highlights that although the misinformation effect is a powerful finding in cognitive psychology, its impact in real-world settings is influenced by situational and procedural factors.</w:t>
      </w:r>
    </w:p>
    <w:p w14:paraId="23688F33" w14:textId="399E59DE" w:rsidR="00F95315" w:rsidRDefault="00F95315" w:rsidP="00F95315">
      <w:pPr>
        <w:spacing w:line="360" w:lineRule="auto"/>
        <w:rPr>
          <w:rFonts w:ascii="Times New Roman" w:hAnsi="Times New Roman" w:cs="Times New Roman"/>
          <w:color w:val="000000"/>
        </w:rPr>
      </w:pPr>
      <w:r>
        <w:rPr>
          <w:rFonts w:ascii="Times New Roman" w:hAnsi="Times New Roman" w:cs="Times New Roman"/>
        </w:rPr>
        <w:tab/>
        <w:t xml:space="preserve">Another important cognitive factor that influences eyewitness memory is the verbal overshadowing effect. This refers to the finding that verbally describing a previously seen face can reduce later recognition accuracy. Jonathan W Schooler and Engstler schooler (1990) first demonstrated this effect in experiments where participants viewed a face and were later either asked to describe it in detail or complete an unrelated task before taking </w:t>
      </w:r>
      <w:proofErr w:type="gramStart"/>
      <w:r>
        <w:rPr>
          <w:rFonts w:ascii="Times New Roman" w:hAnsi="Times New Roman" w:cs="Times New Roman"/>
        </w:rPr>
        <w:t>an a</w:t>
      </w:r>
      <w:proofErr w:type="gramEnd"/>
      <w:r>
        <w:rPr>
          <w:rFonts w:ascii="Times New Roman" w:hAnsi="Times New Roman" w:cs="Times New Roman"/>
        </w:rPr>
        <w:t xml:space="preserve"> recognition test. </w:t>
      </w:r>
      <w:r w:rsidRPr="00F95315">
        <w:rPr>
          <w:rFonts w:ascii="Times New Roman" w:hAnsi="Times New Roman" w:cs="Times New Roman"/>
          <w:color w:val="000000"/>
        </w:rPr>
        <w:t xml:space="preserve">Those who gave verbal descriptions were significantly less accurate at identifying the target face than those who did not verbalise their memory. The researchers argued that putting a visual memory into words may distort or replace parts of the original </w:t>
      </w:r>
      <w:r w:rsidRPr="00F95315">
        <w:rPr>
          <w:rFonts w:ascii="Times New Roman" w:hAnsi="Times New Roman" w:cs="Times New Roman"/>
          <w:color w:val="000000"/>
        </w:rPr>
        <w:lastRenderedPageBreak/>
        <w:t>perceptual representation, especially because facial recognition relies more on holistic processing than on describing individual features.</w:t>
      </w:r>
    </w:p>
    <w:p w14:paraId="757E1990" w14:textId="34853F8C" w:rsidR="00F95315" w:rsidRDefault="00F95315" w:rsidP="00F95315">
      <w:pPr>
        <w:spacing w:line="360" w:lineRule="auto"/>
        <w:rPr>
          <w:rFonts w:ascii="Times New Roman" w:hAnsi="Times New Roman" w:cs="Times New Roman"/>
          <w:color w:val="000000"/>
        </w:rPr>
      </w:pPr>
      <w:r>
        <w:rPr>
          <w:rFonts w:ascii="Times New Roman" w:hAnsi="Times New Roman" w:cs="Times New Roman"/>
        </w:rPr>
        <w:tab/>
      </w:r>
      <w:r w:rsidRPr="00F95315">
        <w:rPr>
          <w:rFonts w:ascii="Times New Roman" w:hAnsi="Times New Roman" w:cs="Times New Roman"/>
          <w:color w:val="000000"/>
        </w:rPr>
        <w:t>One explanation for verbal overshadowing is the idea of processing mismatch. Faces are usually encoded and recognised holistically, meaning people process the overall arrangement of facial features rather than separate parts (Farah et al., 1998). However, when asked to describe a face, individuals must focus on specific features such as eye colour, nose shape, or hairstyle. This shift from holistic to analytic processing may make it harder to access the original memory during recognition. In addition, retrieval-induced interference may occur, where the verbal description competes with or changes the stored visual memory, reducing accuracy (Schooler, 2002).</w:t>
      </w:r>
    </w:p>
    <w:p w14:paraId="0FFD9C1D" w14:textId="015AB47E" w:rsidR="00F95315" w:rsidRDefault="00F95315" w:rsidP="00F95315">
      <w:pPr>
        <w:spacing w:line="360" w:lineRule="auto"/>
        <w:rPr>
          <w:rFonts w:ascii="Times New Roman" w:hAnsi="Times New Roman" w:cs="Times New Roman"/>
          <w:color w:val="000000"/>
        </w:rPr>
      </w:pPr>
      <w:r>
        <w:rPr>
          <w:rFonts w:ascii="Times New Roman" w:hAnsi="Times New Roman" w:cs="Times New Roman"/>
          <w:color w:val="000000"/>
        </w:rPr>
        <w:tab/>
      </w:r>
      <w:r w:rsidRPr="00F95315">
        <w:rPr>
          <w:rFonts w:ascii="Times New Roman" w:hAnsi="Times New Roman" w:cs="Times New Roman"/>
          <w:color w:val="000000"/>
        </w:rPr>
        <w:t>Although early studies suggested that verbal overshadowing was a strong and reliable effect, later research has identified important boundary conditions.</w:t>
      </w:r>
      <w:r w:rsidRPr="00F95315">
        <w:rPr>
          <w:rStyle w:val="apple-converted-space"/>
          <w:rFonts w:ascii="Times New Roman" w:hAnsi="Times New Roman" w:cs="Times New Roman"/>
          <w:color w:val="000000"/>
        </w:rPr>
        <w:t> </w:t>
      </w:r>
      <w:r w:rsidRPr="00F95315">
        <w:rPr>
          <w:rStyle w:val="whitespace-normal"/>
          <w:rFonts w:ascii="Times New Roman" w:hAnsi="Times New Roman" w:cs="Times New Roman"/>
          <w:color w:val="000000"/>
        </w:rPr>
        <w:t>Christian A. Meissner</w:t>
      </w:r>
      <w:r w:rsidRPr="00F95315">
        <w:rPr>
          <w:rStyle w:val="apple-converted-space"/>
          <w:rFonts w:ascii="Times New Roman" w:hAnsi="Times New Roman" w:cs="Times New Roman"/>
          <w:color w:val="000000"/>
        </w:rPr>
        <w:t> </w:t>
      </w:r>
      <w:r w:rsidRPr="00F95315">
        <w:rPr>
          <w:rFonts w:ascii="Times New Roman" w:hAnsi="Times New Roman" w:cs="Times New Roman"/>
          <w:color w:val="000000"/>
        </w:rPr>
        <w:t>and</w:t>
      </w:r>
      <w:r w:rsidRPr="00F95315">
        <w:rPr>
          <w:rStyle w:val="apple-converted-space"/>
          <w:rFonts w:ascii="Times New Roman" w:hAnsi="Times New Roman" w:cs="Times New Roman"/>
          <w:color w:val="000000"/>
        </w:rPr>
        <w:t> </w:t>
      </w:r>
      <w:r w:rsidRPr="00F95315">
        <w:rPr>
          <w:rStyle w:val="whitespace-normal"/>
          <w:rFonts w:ascii="Times New Roman" w:hAnsi="Times New Roman" w:cs="Times New Roman"/>
          <w:color w:val="000000"/>
        </w:rPr>
        <w:t>John C. Brigham</w:t>
      </w:r>
      <w:r w:rsidRPr="00F95315">
        <w:rPr>
          <w:rStyle w:val="apple-converted-space"/>
          <w:rFonts w:ascii="Times New Roman" w:hAnsi="Times New Roman" w:cs="Times New Roman"/>
          <w:color w:val="000000"/>
        </w:rPr>
        <w:t> </w:t>
      </w:r>
      <w:r w:rsidRPr="00F95315">
        <w:rPr>
          <w:rFonts w:ascii="Times New Roman" w:hAnsi="Times New Roman" w:cs="Times New Roman"/>
          <w:color w:val="000000"/>
        </w:rPr>
        <w:t>(2001) carried out a meta-analysis and found that while the effect is generally reliable, it is usually small to moderate in size and depends on factors such as retention interval and how distinctive the face is. Some studies have also failed to find strong impairment effects, suggesting that verbal overshadowing may depend on the context rather than occurring in all situations. For instance, if a face is highly distinctive or the description is brief and accurate, the negative impact may be reduced. Furthermore, laboratory recognition tasks may not fully reflect the complexity of real eyewitness situations, which limits external validity.</w:t>
      </w:r>
    </w:p>
    <w:p w14:paraId="5AD10651" w14:textId="0D4C724E" w:rsidR="00F95315" w:rsidRDefault="00F95315" w:rsidP="00F95315">
      <w:pPr>
        <w:spacing w:line="360" w:lineRule="auto"/>
        <w:rPr>
          <w:rFonts w:ascii="Times New Roman" w:hAnsi="Times New Roman" w:cs="Times New Roman"/>
          <w:color w:val="000000"/>
        </w:rPr>
      </w:pPr>
      <w:r>
        <w:rPr>
          <w:rFonts w:ascii="Times New Roman" w:hAnsi="Times New Roman" w:cs="Times New Roman"/>
          <w:color w:val="000000"/>
        </w:rPr>
        <w:tab/>
      </w:r>
      <w:r w:rsidRPr="00F95315">
        <w:rPr>
          <w:rFonts w:ascii="Times New Roman" w:hAnsi="Times New Roman" w:cs="Times New Roman"/>
          <w:color w:val="000000"/>
        </w:rPr>
        <w:t>The in-class mock eyewitness task provides an interesting example when considering verbal overshadowing. In Session 1, the “detectives” saw an image of the suspect and had to describe him verbally to the “eyewitnesses.” Based on verbal overshadowing theory, this could have reduced later identification accuracy, as the eyewitnesses’ memory was formed from a verbal description instead of direct visual encoding. However, in Session 2, all participants correctly identified the suspect from four AI-generated images, which does not strongly support the prediction of impairment.</w:t>
      </w:r>
    </w:p>
    <w:p w14:paraId="1FCD516C" w14:textId="77777777" w:rsidR="00F95315" w:rsidRDefault="00F95315" w:rsidP="00F95315">
      <w:pPr>
        <w:pStyle w:val="NormalWeb"/>
        <w:spacing w:line="360" w:lineRule="auto"/>
        <w:rPr>
          <w:color w:val="000000"/>
        </w:rPr>
      </w:pPr>
      <w:r>
        <w:rPr>
          <w:color w:val="000000"/>
        </w:rPr>
        <w:tab/>
      </w:r>
      <w:r>
        <w:rPr>
          <w:color w:val="000000"/>
        </w:rPr>
        <w:t xml:space="preserve">There are several possible reasons for this outcome. First, the eyewitnesses did not originally see the face themselves, meaning there was no shift from visual to verbal processing to disrupt memory. Second, the line-up only included four options, which may have reduced cognitive demands and increased the chance of accurate relative judgements. Third, the suspect may have had distinctive features that were clearly communicated in the </w:t>
      </w:r>
      <w:r>
        <w:rPr>
          <w:color w:val="000000"/>
        </w:rPr>
        <w:lastRenderedPageBreak/>
        <w:t>descriptions. Finally, the short delay between description and identification may have limited interference or forgetting.</w:t>
      </w:r>
    </w:p>
    <w:p w14:paraId="1F586539" w14:textId="6C1D5640" w:rsidR="00F95315" w:rsidRDefault="00F95315" w:rsidP="00F95315">
      <w:pPr>
        <w:pStyle w:val="NormalWeb"/>
        <w:spacing w:line="360" w:lineRule="auto"/>
        <w:rPr>
          <w:color w:val="000000"/>
        </w:rPr>
      </w:pPr>
      <w:r>
        <w:rPr>
          <w:color w:val="000000"/>
        </w:rPr>
        <w:tab/>
      </w:r>
      <w:r w:rsidRPr="00F95315">
        <w:rPr>
          <w:color w:val="000000"/>
        </w:rPr>
        <w:t>Overall, research on verbal overshadowing shows that describing a face can sometimes reduce recognition accuracy. However, the mock scenario suggests that this effect is not guaranteed and depends on factors such as how the memory was formed, how distinctive the face is, and how the identification task is structured. This highlights the importance of considering situational and procedural influences when applying cognitive theories to real forensic contexts.</w:t>
      </w:r>
    </w:p>
    <w:p w14:paraId="66D93003" w14:textId="07838E52" w:rsidR="00F95315" w:rsidRPr="00F95315" w:rsidRDefault="00F95315" w:rsidP="00F95315">
      <w:pPr>
        <w:pStyle w:val="NormalWeb"/>
        <w:spacing w:line="360" w:lineRule="auto"/>
        <w:rPr>
          <w:color w:val="000000"/>
        </w:rPr>
      </w:pPr>
      <w:r>
        <w:rPr>
          <w:color w:val="000000"/>
        </w:rPr>
        <w:tab/>
      </w:r>
      <w:r w:rsidRPr="00F95315">
        <w:rPr>
          <w:color w:val="000000"/>
        </w:rPr>
        <w:t xml:space="preserve">In addition to encoding and verbalisation effects, eyewitness accuracy is heavily influenced by decision-making processes during identification tasks. Even if a memory trace remains </w:t>
      </w:r>
      <w:proofErr w:type="gramStart"/>
      <w:r w:rsidRPr="00F95315">
        <w:rPr>
          <w:color w:val="000000"/>
        </w:rPr>
        <w:t>fairly intact</w:t>
      </w:r>
      <w:proofErr w:type="gramEnd"/>
      <w:r w:rsidRPr="00F95315">
        <w:rPr>
          <w:color w:val="000000"/>
        </w:rPr>
        <w:t>, the way a line-up is organised and the cognitive strategies used by witnesses can strongly shape identification outcomes.</w:t>
      </w:r>
      <w:r w:rsidRPr="00F95315">
        <w:rPr>
          <w:rStyle w:val="apple-converted-space"/>
          <w:rFonts w:eastAsiaTheme="majorEastAsia"/>
          <w:color w:val="000000"/>
        </w:rPr>
        <w:t> </w:t>
      </w:r>
      <w:r w:rsidRPr="00F95315">
        <w:rPr>
          <w:rStyle w:val="whitespace-normal"/>
          <w:rFonts w:eastAsiaTheme="majorEastAsia"/>
          <w:color w:val="000000"/>
        </w:rPr>
        <w:t>Gary L. Wells</w:t>
      </w:r>
      <w:r w:rsidRPr="00F95315">
        <w:rPr>
          <w:rStyle w:val="apple-converted-space"/>
          <w:rFonts w:eastAsiaTheme="majorEastAsia"/>
          <w:color w:val="000000"/>
        </w:rPr>
        <w:t> </w:t>
      </w:r>
      <w:r w:rsidRPr="00F95315">
        <w:rPr>
          <w:color w:val="000000"/>
        </w:rPr>
        <w:t xml:space="preserve">(1984) suggested that eyewitnesses often use relative judgement when viewing simultaneous line-ups. Instead of comparing each face directly to their memory, witnesses may compare the faces to one another and choose the person who looks most </w:t>
      </w:r>
      <w:proofErr w:type="gramStart"/>
      <w:r w:rsidRPr="00F95315">
        <w:rPr>
          <w:color w:val="000000"/>
        </w:rPr>
        <w:t>similar to</w:t>
      </w:r>
      <w:proofErr w:type="gramEnd"/>
      <w:r w:rsidRPr="00F95315">
        <w:rPr>
          <w:color w:val="000000"/>
        </w:rPr>
        <w:t xml:space="preserve"> their memory of the offender. Although this strategy can produce correct identifications when the culprit is present, it also increases the risk of false identification if the real perpetrator is not included.</w:t>
      </w:r>
    </w:p>
    <w:p w14:paraId="1B149D0E" w14:textId="4D3AC55A" w:rsidR="00F95315" w:rsidRDefault="00F95315" w:rsidP="00F95315">
      <w:pPr>
        <w:spacing w:line="360" w:lineRule="auto"/>
        <w:rPr>
          <w:rFonts w:ascii="Times New Roman" w:hAnsi="Times New Roman" w:cs="Times New Roman"/>
          <w:color w:val="000000"/>
        </w:rPr>
      </w:pPr>
      <w:r>
        <w:rPr>
          <w:rFonts w:ascii="Times New Roman" w:hAnsi="Times New Roman" w:cs="Times New Roman"/>
        </w:rPr>
        <w:tab/>
      </w:r>
      <w:r w:rsidRPr="00F95315">
        <w:rPr>
          <w:rFonts w:ascii="Times New Roman" w:hAnsi="Times New Roman" w:cs="Times New Roman"/>
          <w:color w:val="000000"/>
        </w:rPr>
        <w:t xml:space="preserve">The difference between relative and absolute judgement has important implications for how line-ups are designed. In simultaneous line-ups, where all faces are shown at the same time, relative comparison is more likely. In contrast, sequential line-ups—where </w:t>
      </w:r>
      <w:proofErr w:type="gramStart"/>
      <w:r w:rsidRPr="00F95315">
        <w:rPr>
          <w:rFonts w:ascii="Times New Roman" w:hAnsi="Times New Roman" w:cs="Times New Roman"/>
          <w:color w:val="000000"/>
        </w:rPr>
        <w:t>each individual</w:t>
      </w:r>
      <w:proofErr w:type="gramEnd"/>
      <w:r w:rsidRPr="00F95315">
        <w:rPr>
          <w:rFonts w:ascii="Times New Roman" w:hAnsi="Times New Roman" w:cs="Times New Roman"/>
          <w:color w:val="000000"/>
        </w:rPr>
        <w:t xml:space="preserve"> is viewed separately—encourage absolute judgement, requiring the witness to compare each face directly with their memory rather than with other line-up members (Lindsay &amp; Wells, 1985). Research indicates that sequential procedures can reduce false identifications, although they may slightly lower correct identification rates in culprit-present conditions (</w:t>
      </w:r>
      <w:proofErr w:type="spellStart"/>
      <w:r w:rsidRPr="00F95315">
        <w:rPr>
          <w:rFonts w:ascii="Times New Roman" w:hAnsi="Times New Roman" w:cs="Times New Roman"/>
          <w:color w:val="000000"/>
        </w:rPr>
        <w:t>Steblay</w:t>
      </w:r>
      <w:proofErr w:type="spellEnd"/>
      <w:r w:rsidRPr="00F95315">
        <w:rPr>
          <w:rFonts w:ascii="Times New Roman" w:hAnsi="Times New Roman" w:cs="Times New Roman"/>
          <w:color w:val="000000"/>
        </w:rPr>
        <w:t xml:space="preserve"> et al., 2001). This suggests a trade-off between increasing correct identifications and reducing wrongful accusations.</w:t>
      </w:r>
    </w:p>
    <w:p w14:paraId="3B1C0DDE" w14:textId="77777777" w:rsidR="00F95315" w:rsidRDefault="00F95315" w:rsidP="00F95315">
      <w:pPr>
        <w:pStyle w:val="NormalWeb"/>
        <w:spacing w:line="360" w:lineRule="auto"/>
        <w:rPr>
          <w:color w:val="000000"/>
        </w:rPr>
      </w:pPr>
      <w:r>
        <w:rPr>
          <w:color w:val="000000"/>
        </w:rPr>
        <w:tab/>
      </w:r>
      <w:r>
        <w:rPr>
          <w:rStyle w:val="whitespace-normal"/>
          <w:rFonts w:eastAsiaTheme="majorEastAsia"/>
          <w:color w:val="000000"/>
        </w:rPr>
        <w:t>Signal Detection Theory</w:t>
      </w:r>
      <w:r>
        <w:rPr>
          <w:rStyle w:val="apple-converted-space"/>
          <w:rFonts w:eastAsiaTheme="majorEastAsia"/>
          <w:color w:val="000000"/>
        </w:rPr>
        <w:t> </w:t>
      </w:r>
      <w:r>
        <w:rPr>
          <w:color w:val="000000"/>
        </w:rPr>
        <w:t xml:space="preserve">(SDT) offers another way to understand eyewitness decisions. SDT views identification as a discrimination task involving sensitivity (the ability to distinguish guilty from innocent suspects) and response bias (the tendency to choose someone from the line-up) (Wixted &amp; Mickes, 2014). Variables such as line-up fairness, similarity of fillers, and the instructions given to witnesses can shift response bias, making </w:t>
      </w:r>
      <w:r>
        <w:rPr>
          <w:color w:val="000000"/>
        </w:rPr>
        <w:lastRenderedPageBreak/>
        <w:t>individuals more cautious or more likely to select a suspect. For instance, if witnesses think the offender must be present, they may feel pressure to choose someone, increasing the risk of false positives.</w:t>
      </w:r>
    </w:p>
    <w:p w14:paraId="282C7B41" w14:textId="4B124596" w:rsidR="00F95315" w:rsidRDefault="00F95315" w:rsidP="00F95315">
      <w:pPr>
        <w:pStyle w:val="NormalWeb"/>
        <w:spacing w:line="360" w:lineRule="auto"/>
        <w:rPr>
          <w:color w:val="000000"/>
        </w:rPr>
      </w:pPr>
      <w:r>
        <w:rPr>
          <w:color w:val="000000"/>
        </w:rPr>
        <w:tab/>
      </w:r>
      <w:r w:rsidRPr="00F95315">
        <w:rPr>
          <w:color w:val="000000"/>
        </w:rPr>
        <w:t>When applying these ideas to the mock classroom task, several points should be considered. In Session 2, eyewitnesses were shown four AI-generated male faces and asked to identify the suspect based on an earlier verbal description. All participants selected the correct individual, which appears to show high accuracy. However, it is important to examine the line-up structure. The line-up only contained four individuals, which reduces complexity compared to typical police line-ups that often include six or more members. A smaller set increases the likelihood of choosing the correct person by chance and may also make relative comparison easier.</w:t>
      </w:r>
    </w:p>
    <w:p w14:paraId="3B77325D" w14:textId="0770CF01" w:rsidR="00F95315" w:rsidRDefault="00F95315" w:rsidP="00F95315">
      <w:pPr>
        <w:pStyle w:val="NormalWeb"/>
        <w:spacing w:line="360" w:lineRule="auto"/>
        <w:rPr>
          <w:color w:val="000000"/>
        </w:rPr>
      </w:pPr>
      <w:r>
        <w:rPr>
          <w:color w:val="000000"/>
        </w:rPr>
        <w:tab/>
      </w:r>
      <w:r w:rsidRPr="00F95315">
        <w:rPr>
          <w:color w:val="000000"/>
        </w:rPr>
        <w:t>The use of AI-generated images also introduces further considerations. If the target image closely resembled the original suspect while the fillers were less similar, this may have increased the suspect’s distinctiveness and made identification easier. Research shows that biased line-ups, where the suspect stands out, can increase correct identifications in culprit-present conditions but also raise the risk of false identifications when the culprit is absent (Wells et al., 1998). Without formal measures of fairness, it is difficult to know whether the high accuracy in the mock task reflects strong memory or favourable procedures.</w:t>
      </w:r>
      <w:r>
        <w:rPr>
          <w:color w:val="000000"/>
        </w:rPr>
        <w:t xml:space="preserve"> </w:t>
      </w:r>
    </w:p>
    <w:p w14:paraId="67625210" w14:textId="225A612C" w:rsidR="00F95315" w:rsidRDefault="00F95315" w:rsidP="00F95315">
      <w:pPr>
        <w:pStyle w:val="NormalWeb"/>
        <w:spacing w:line="360" w:lineRule="auto"/>
        <w:rPr>
          <w:color w:val="000000"/>
        </w:rPr>
      </w:pPr>
      <w:r>
        <w:rPr>
          <w:color w:val="000000"/>
        </w:rPr>
        <w:tab/>
      </w:r>
      <w:r w:rsidRPr="00F95315">
        <w:rPr>
          <w:color w:val="000000"/>
        </w:rPr>
        <w:t xml:space="preserve">In addition, the lack of stress and the short delay between description and identification likely supported performance. In real investigations, witnesses often experience higher emotional arousal, longer retention intervals, and exposure to outside information, all of which can influence decision thresholds. The classroom setting may therefore limit ecological validity. Although the 100% identification rate suggests strong recognition, it may not </w:t>
      </w:r>
      <w:r>
        <w:rPr>
          <w:color w:val="000000"/>
        </w:rPr>
        <w:t>translate</w:t>
      </w:r>
      <w:r w:rsidRPr="00F95315">
        <w:rPr>
          <w:color w:val="000000"/>
        </w:rPr>
        <w:t xml:space="preserve"> to real criminal cases where decision-making conditions are more challenging.</w:t>
      </w:r>
    </w:p>
    <w:p w14:paraId="616E162C" w14:textId="62FB8BE4" w:rsidR="00F95315" w:rsidRDefault="00F95315" w:rsidP="00F95315">
      <w:pPr>
        <w:pStyle w:val="NormalWeb"/>
        <w:spacing w:line="360" w:lineRule="auto"/>
        <w:rPr>
          <w:color w:val="000000"/>
        </w:rPr>
      </w:pPr>
      <w:r>
        <w:rPr>
          <w:color w:val="000000"/>
        </w:rPr>
        <w:tab/>
      </w:r>
      <w:r w:rsidRPr="00F95315">
        <w:rPr>
          <w:color w:val="000000"/>
        </w:rPr>
        <w:t>Overall, research on line-up procedures and decision-making shows that eyewitness accuracy depends not only on memory strength but also on task structure and response strategies. The classroom exercise demonstrates that high accuracy can occur in controlled conditions, yet cognitive theory highlights that such outcomes rely on careful procedural design. This underlines the importance of well-structured line-up protocols in forensic settings to reduce wrongful convictions while preserving evidential reliability.</w:t>
      </w:r>
    </w:p>
    <w:p w14:paraId="74F7AB5D" w14:textId="31FC205E" w:rsidR="00F95315" w:rsidRDefault="00F95315" w:rsidP="00F95315">
      <w:pPr>
        <w:pStyle w:val="NormalWeb"/>
        <w:spacing w:line="360" w:lineRule="auto"/>
        <w:rPr>
          <w:color w:val="000000"/>
        </w:rPr>
      </w:pPr>
      <w:r>
        <w:rPr>
          <w:color w:val="000000"/>
        </w:rPr>
        <w:lastRenderedPageBreak/>
        <w:tab/>
      </w:r>
      <w:r w:rsidRPr="00F95315">
        <w:rPr>
          <w:color w:val="000000"/>
        </w:rPr>
        <w:t>Eyewitness memory continues to be one of the most powerful, yet most fragile, types of evidence used in the criminal justice system. Research in cognitive psychology has repeatedly shown that memory does not function as an exact recording of events. Instead, it is a reconstructive process that can be shaped by post-event information, verbalisation, and decision-making strategies. The misinformation effect demonstrates how misleading information presented after an event can alter recall, particularly when individuals make source monitoring errors. In a similar way, the verbal overshadowing effect shows that putting visual memories into words can sometimes reduce later recognition accuracy. In addition, studies on line-up structure and judgement strategies indicate that identification accuracy depends not only on the strength of the memory itself, but also on how the procedure is designed and the response biases involved.</w:t>
      </w:r>
    </w:p>
    <w:p w14:paraId="6B9C874D" w14:textId="2654F00D" w:rsidR="00F95315" w:rsidRDefault="00F95315" w:rsidP="00F95315">
      <w:pPr>
        <w:pStyle w:val="NormalWeb"/>
        <w:spacing w:line="360" w:lineRule="auto"/>
        <w:rPr>
          <w:color w:val="000000"/>
        </w:rPr>
      </w:pPr>
      <w:r>
        <w:rPr>
          <w:color w:val="000000"/>
        </w:rPr>
        <w:tab/>
      </w:r>
      <w:r w:rsidRPr="00F95315">
        <w:rPr>
          <w:color w:val="000000"/>
        </w:rPr>
        <w:t>However, the mock classroom task suggests that these cognitive weaknesses do not always occur. Even though there was potential for distortion through verbal communication, all participants correctly identified the suspect from the AI-generated line-up. This result highlights the importance of contextual factors, such as short delays between encoding and retrieval, the absence of misleading information, distinctive target features, and controlled testing conditions.</w:t>
      </w:r>
      <w:r>
        <w:rPr>
          <w:color w:val="000000"/>
        </w:rPr>
        <w:t xml:space="preserve"> These factors may reduce the impact of cognitive biases. Therefore, although laboratory research provides strong theoretical explanations for eyewitness error. </w:t>
      </w:r>
    </w:p>
    <w:p w14:paraId="7AA32BEB" w14:textId="55F08B9F" w:rsidR="00F95315" w:rsidRDefault="00F95315" w:rsidP="00F95315">
      <w:pPr>
        <w:pStyle w:val="NormalWeb"/>
        <w:spacing w:line="360" w:lineRule="auto"/>
        <w:rPr>
          <w:color w:val="000000"/>
        </w:rPr>
      </w:pPr>
      <w:r>
        <w:rPr>
          <w:color w:val="000000"/>
        </w:rPr>
        <w:t xml:space="preserve">Overall, cognitive psychology provides a valuable framework for understanding both the reliability and the limitations of eyewitness testimony. Ongoing integration of empirical research into forensic practice is essential to reduce wrongful convictions while maintaining the value of human memory. </w:t>
      </w:r>
    </w:p>
    <w:p w14:paraId="2F9536A0" w14:textId="5E8B30CA" w:rsidR="00F95315" w:rsidRDefault="00F95315" w:rsidP="00F95315">
      <w:pPr>
        <w:pStyle w:val="NormalWeb"/>
        <w:spacing w:line="360" w:lineRule="auto"/>
        <w:rPr>
          <w:color w:val="000000"/>
        </w:rPr>
      </w:pPr>
    </w:p>
    <w:p w14:paraId="1CDB8EA0" w14:textId="77777777" w:rsidR="00F95315" w:rsidRDefault="00F95315">
      <w:pPr>
        <w:rPr>
          <w:rFonts w:ascii="Times New Roman" w:eastAsia="Times New Roman" w:hAnsi="Times New Roman" w:cs="Times New Roman"/>
          <w:color w:val="000000"/>
          <w:kern w:val="0"/>
          <w:lang w:eastAsia="en-GB"/>
          <w14:ligatures w14:val="none"/>
        </w:rPr>
      </w:pPr>
      <w:r>
        <w:rPr>
          <w:color w:val="000000"/>
        </w:rPr>
        <w:br w:type="page"/>
      </w:r>
    </w:p>
    <w:p w14:paraId="3D180BD8" w14:textId="7E57D2B3" w:rsidR="00F95315" w:rsidRDefault="00F95315" w:rsidP="00F95315">
      <w:pPr>
        <w:pStyle w:val="NormalWeb"/>
        <w:spacing w:line="360" w:lineRule="auto"/>
        <w:rPr>
          <w:color w:val="000000"/>
        </w:rPr>
      </w:pPr>
      <w:r>
        <w:rPr>
          <w:color w:val="000000"/>
        </w:rPr>
        <w:lastRenderedPageBreak/>
        <w:t xml:space="preserve">References </w:t>
      </w:r>
    </w:p>
    <w:p w14:paraId="5531C61A" w14:textId="77777777" w:rsidR="00F95315" w:rsidRDefault="00F95315" w:rsidP="00F95315">
      <w:pPr>
        <w:pStyle w:val="NormalWeb"/>
        <w:rPr>
          <w:color w:val="000000"/>
        </w:rPr>
      </w:pPr>
      <w:r>
        <w:rPr>
          <w:color w:val="000000"/>
        </w:rPr>
        <w:t>Bartlett, F. C. (1932).</w:t>
      </w:r>
      <w:r>
        <w:rPr>
          <w:rStyle w:val="apple-converted-space"/>
          <w:rFonts w:eastAsiaTheme="majorEastAsia"/>
          <w:color w:val="000000"/>
        </w:rPr>
        <w:t> </w:t>
      </w:r>
      <w:r>
        <w:rPr>
          <w:rStyle w:val="Emphasis"/>
          <w:rFonts w:eastAsiaTheme="majorEastAsia"/>
          <w:color w:val="000000"/>
        </w:rPr>
        <w:t>Remembering: A study in experimental and social psychology</w:t>
      </w:r>
      <w:r>
        <w:rPr>
          <w:color w:val="000000"/>
        </w:rPr>
        <w:t>. Cambridge University Press.</w:t>
      </w:r>
    </w:p>
    <w:p w14:paraId="7189AE08" w14:textId="77777777" w:rsidR="00F95315" w:rsidRDefault="00F95315" w:rsidP="00F95315">
      <w:pPr>
        <w:pStyle w:val="NormalWeb"/>
        <w:rPr>
          <w:rStyle w:val="Emphasis"/>
          <w:rFonts w:eastAsiaTheme="majorEastAsia"/>
          <w:color w:val="000000"/>
        </w:rPr>
      </w:pPr>
      <w:proofErr w:type="spellStart"/>
      <w:r>
        <w:rPr>
          <w:color w:val="000000"/>
        </w:rPr>
        <w:t>Deffenbacher</w:t>
      </w:r>
      <w:proofErr w:type="spellEnd"/>
      <w:r>
        <w:rPr>
          <w:color w:val="000000"/>
        </w:rPr>
        <w:t>, K. A., Bornstein, B. H., Penrod, S. D., &amp; McGorty, E. K. (2004). A meta-analytic review of the effects of high stress on eyewitness memory.</w:t>
      </w:r>
      <w:r>
        <w:rPr>
          <w:rStyle w:val="apple-converted-space"/>
          <w:rFonts w:eastAsiaTheme="majorEastAsia"/>
          <w:color w:val="000000"/>
        </w:rPr>
        <w:t> </w:t>
      </w:r>
      <w:r>
        <w:rPr>
          <w:rStyle w:val="Emphasis"/>
          <w:rFonts w:eastAsiaTheme="majorEastAsia"/>
          <w:color w:val="000000"/>
        </w:rPr>
        <w:t xml:space="preserve">Law and Human </w:t>
      </w:r>
      <w:proofErr w:type="spellStart"/>
      <w:r>
        <w:rPr>
          <w:rStyle w:val="Emphasis"/>
          <w:rFonts w:eastAsiaTheme="majorEastAsia"/>
          <w:color w:val="000000"/>
        </w:rPr>
        <w:t>Behavior</w:t>
      </w:r>
      <w:proofErr w:type="spellEnd"/>
      <w:r>
        <w:rPr>
          <w:rStyle w:val="Emphasis"/>
          <w:rFonts w:eastAsiaTheme="majorEastAsia"/>
          <w:color w:val="000000"/>
        </w:rPr>
        <w:t>,</w:t>
      </w:r>
      <w:r w:rsidRPr="00C343E8">
        <w:t xml:space="preserve"> </w:t>
      </w:r>
      <w:hyperlink r:id="rId4" w:history="1">
        <w:r w:rsidRPr="00773EA8">
          <w:rPr>
            <w:rStyle w:val="Hyperlink"/>
            <w:rFonts w:eastAsiaTheme="majorEastAsia"/>
          </w:rPr>
          <w:t>https://psycnet.apa.org/record/2005-01764-005?doi=1</w:t>
        </w:r>
      </w:hyperlink>
    </w:p>
    <w:p w14:paraId="49E659E6" w14:textId="77777777" w:rsidR="00F95315" w:rsidRPr="00C343E8" w:rsidRDefault="00F95315" w:rsidP="00F95315">
      <w:pPr>
        <w:pStyle w:val="NormalWeb"/>
        <w:rPr>
          <w:rFonts w:eastAsiaTheme="majorEastAsia"/>
          <w:i/>
          <w:iCs/>
          <w:color w:val="000000"/>
        </w:rPr>
      </w:pPr>
      <w:r>
        <w:rPr>
          <w:color w:val="000000"/>
        </w:rPr>
        <w:t>Farah, M. J., Wilson, K. D., Drain, M., &amp; Tanaka, J. N. (1998). The inverted face inversion effect in prosopagnosia: Evidence for mandatory, face-specific perceptual mechanisms.</w:t>
      </w:r>
      <w:r>
        <w:rPr>
          <w:rStyle w:val="apple-converted-space"/>
          <w:rFonts w:eastAsiaTheme="majorEastAsia"/>
          <w:color w:val="000000"/>
        </w:rPr>
        <w:t> </w:t>
      </w:r>
      <w:r>
        <w:rPr>
          <w:rStyle w:val="Emphasis"/>
          <w:rFonts w:eastAsiaTheme="majorEastAsia"/>
          <w:color w:val="000000"/>
        </w:rPr>
        <w:t xml:space="preserve">Vision Research </w:t>
      </w:r>
      <w:hyperlink r:id="rId5" w:history="1">
        <w:r w:rsidRPr="00773EA8">
          <w:rPr>
            <w:rStyle w:val="Hyperlink"/>
            <w:rFonts w:eastAsiaTheme="majorEastAsia"/>
          </w:rPr>
          <w:t>https://pubmed.ncbi.nlm.nih.gov/7660612/</w:t>
        </w:r>
      </w:hyperlink>
    </w:p>
    <w:p w14:paraId="2513A319" w14:textId="77777777" w:rsidR="00F95315" w:rsidRDefault="00F95315" w:rsidP="00F95315">
      <w:pPr>
        <w:pStyle w:val="NormalWeb"/>
        <w:rPr>
          <w:rStyle w:val="Emphasis"/>
          <w:rFonts w:eastAsiaTheme="majorEastAsia"/>
          <w:color w:val="000000"/>
        </w:rPr>
      </w:pPr>
      <w:r>
        <w:rPr>
          <w:color w:val="000000"/>
        </w:rPr>
        <w:t xml:space="preserve">Johnson, M. K., </w:t>
      </w:r>
      <w:proofErr w:type="spellStart"/>
      <w:r>
        <w:rPr>
          <w:color w:val="000000"/>
        </w:rPr>
        <w:t>Hashtroudi</w:t>
      </w:r>
      <w:proofErr w:type="spellEnd"/>
      <w:r>
        <w:rPr>
          <w:color w:val="000000"/>
        </w:rPr>
        <w:t>, S., &amp; Lindsay, D. S. (1993). Source monitoring.</w:t>
      </w:r>
      <w:r>
        <w:rPr>
          <w:rStyle w:val="apple-converted-space"/>
          <w:rFonts w:eastAsiaTheme="majorEastAsia"/>
          <w:color w:val="000000"/>
        </w:rPr>
        <w:t> </w:t>
      </w:r>
      <w:r>
        <w:rPr>
          <w:rStyle w:val="Emphasis"/>
          <w:rFonts w:eastAsiaTheme="majorEastAsia"/>
          <w:color w:val="000000"/>
        </w:rPr>
        <w:t xml:space="preserve">Psychological Bulletin </w:t>
      </w:r>
      <w:hyperlink r:id="rId6" w:history="1">
        <w:r w:rsidRPr="00773EA8">
          <w:rPr>
            <w:rStyle w:val="Hyperlink"/>
            <w:rFonts w:eastAsiaTheme="majorEastAsia"/>
          </w:rPr>
          <w:t>https://pubmed.ncbi.nlm.nih.gov/8346328/</w:t>
        </w:r>
      </w:hyperlink>
    </w:p>
    <w:p w14:paraId="7D64C80D" w14:textId="77777777" w:rsidR="00F95315" w:rsidRPr="00C343E8" w:rsidRDefault="00F95315" w:rsidP="00F95315">
      <w:pPr>
        <w:pStyle w:val="NormalWeb"/>
        <w:rPr>
          <w:rFonts w:eastAsiaTheme="majorEastAsia"/>
          <w:i/>
          <w:iCs/>
          <w:color w:val="000000"/>
        </w:rPr>
      </w:pPr>
      <w:r>
        <w:rPr>
          <w:color w:val="000000"/>
        </w:rPr>
        <w:t>Lindsay, R. C. L., &amp; Wells, G. L. (1985). Improving eyewitness identifications from lineups: Simultaneous versus sequential lineup presentation.</w:t>
      </w:r>
      <w:r>
        <w:rPr>
          <w:rStyle w:val="apple-converted-space"/>
          <w:rFonts w:eastAsiaTheme="majorEastAsia"/>
          <w:color w:val="000000"/>
        </w:rPr>
        <w:t> </w:t>
      </w:r>
      <w:r>
        <w:rPr>
          <w:rStyle w:val="Emphasis"/>
          <w:rFonts w:eastAsiaTheme="majorEastAsia"/>
          <w:color w:val="000000"/>
        </w:rPr>
        <w:t xml:space="preserve">Journal of Applied Psychology </w:t>
      </w:r>
      <w:hyperlink r:id="rId7" w:history="1">
        <w:r w:rsidRPr="00773EA8">
          <w:rPr>
            <w:rStyle w:val="Hyperlink"/>
            <w:rFonts w:eastAsiaTheme="majorEastAsia"/>
          </w:rPr>
          <w:t>https://psycnet.apa.org/record</w:t>
        </w:r>
        <w:r w:rsidRPr="00773EA8">
          <w:rPr>
            <w:rStyle w:val="Hyperlink"/>
            <w:rFonts w:eastAsiaTheme="majorEastAsia"/>
          </w:rPr>
          <w:t>/</w:t>
        </w:r>
        <w:r w:rsidRPr="00773EA8">
          <w:rPr>
            <w:rStyle w:val="Hyperlink"/>
            <w:rFonts w:eastAsiaTheme="majorEastAsia"/>
          </w:rPr>
          <w:t>1985-30824-001</w:t>
        </w:r>
      </w:hyperlink>
    </w:p>
    <w:p w14:paraId="1E5B8FFD" w14:textId="77777777" w:rsidR="00F95315" w:rsidRDefault="00F95315" w:rsidP="00F95315">
      <w:pPr>
        <w:pStyle w:val="NormalWeb"/>
        <w:rPr>
          <w:rStyle w:val="Emphasis"/>
          <w:rFonts w:eastAsiaTheme="majorEastAsia"/>
          <w:color w:val="000000"/>
        </w:rPr>
      </w:pPr>
      <w:r>
        <w:rPr>
          <w:color w:val="000000"/>
        </w:rPr>
        <w:t>Loftus, E. F., &amp; Palmer, J. C. (1974). Reconstruction of automobile destruction: An example of the interaction between language and memory.</w:t>
      </w:r>
      <w:r>
        <w:rPr>
          <w:rStyle w:val="apple-converted-space"/>
          <w:rFonts w:eastAsiaTheme="majorEastAsia"/>
          <w:color w:val="000000"/>
        </w:rPr>
        <w:t> </w:t>
      </w:r>
      <w:r>
        <w:rPr>
          <w:rStyle w:val="Emphasis"/>
          <w:rFonts w:eastAsiaTheme="majorEastAsia"/>
          <w:color w:val="000000"/>
        </w:rPr>
        <w:t xml:space="preserve">Journal of Verbal Learning and Verbal </w:t>
      </w:r>
      <w:proofErr w:type="spellStart"/>
      <w:r>
        <w:rPr>
          <w:rStyle w:val="Emphasis"/>
          <w:rFonts w:eastAsiaTheme="majorEastAsia"/>
          <w:color w:val="000000"/>
        </w:rPr>
        <w:t>Behavior</w:t>
      </w:r>
      <w:proofErr w:type="spellEnd"/>
      <w:r>
        <w:rPr>
          <w:rStyle w:val="Emphasis"/>
          <w:rFonts w:eastAsiaTheme="majorEastAsia"/>
          <w:color w:val="000000"/>
        </w:rPr>
        <w:t xml:space="preserve"> </w:t>
      </w:r>
      <w:hyperlink r:id="rId8" w:history="1">
        <w:r w:rsidRPr="00773EA8">
          <w:rPr>
            <w:rStyle w:val="Hyperlink"/>
            <w:rFonts w:eastAsiaTheme="majorEastAsia"/>
          </w:rPr>
          <w:t>https://www.sciencedirect.com/science/article/abs/pii/S0022537174800113?via%3Dihub</w:t>
        </w:r>
      </w:hyperlink>
    </w:p>
    <w:p w14:paraId="39AF9ABA" w14:textId="77777777" w:rsidR="00F95315" w:rsidRDefault="00F95315" w:rsidP="00F95315">
      <w:pPr>
        <w:pStyle w:val="NormalWeb"/>
        <w:rPr>
          <w:rStyle w:val="Emphasis"/>
          <w:rFonts w:eastAsiaTheme="majorEastAsia"/>
          <w:color w:val="000000"/>
        </w:rPr>
      </w:pPr>
      <w:r>
        <w:rPr>
          <w:color w:val="000000"/>
        </w:rPr>
        <w:t>Loftus, E. F. (2005). Planting misinformation in the human mind: A 30-year investigation of the malleability of memory.</w:t>
      </w:r>
      <w:r>
        <w:rPr>
          <w:rStyle w:val="apple-converted-space"/>
          <w:rFonts w:eastAsiaTheme="majorEastAsia"/>
          <w:color w:val="000000"/>
        </w:rPr>
        <w:t> </w:t>
      </w:r>
      <w:r>
        <w:rPr>
          <w:rStyle w:val="Emphasis"/>
          <w:rFonts w:eastAsiaTheme="majorEastAsia"/>
          <w:color w:val="000000"/>
        </w:rPr>
        <w:t>Learning &amp; Memory</w:t>
      </w:r>
      <w:r w:rsidRPr="00C343E8">
        <w:t xml:space="preserve"> </w:t>
      </w:r>
      <w:hyperlink r:id="rId9" w:history="1">
        <w:r w:rsidRPr="00773EA8">
          <w:rPr>
            <w:rStyle w:val="Hyperlink"/>
            <w:rFonts w:eastAsiaTheme="majorEastAsia"/>
          </w:rPr>
          <w:t>https://learnmem.cshlp.org/content/12/4/361</w:t>
        </w:r>
      </w:hyperlink>
    </w:p>
    <w:p w14:paraId="20CFA5CB" w14:textId="77777777" w:rsidR="00F95315" w:rsidRPr="007E3D1E" w:rsidRDefault="00F95315" w:rsidP="00F95315">
      <w:pPr>
        <w:pStyle w:val="NormalWeb"/>
        <w:rPr>
          <w:rFonts w:eastAsiaTheme="majorEastAsia"/>
          <w:i/>
          <w:iCs/>
          <w:color w:val="000000"/>
        </w:rPr>
      </w:pPr>
      <w:r>
        <w:rPr>
          <w:color w:val="000000"/>
        </w:rPr>
        <w:t>Meissner, C. A., &amp; Brigham, J. C. (2001). Thirty years of investigating the own-race bias in memory for faces: A meta-analytic review.</w:t>
      </w:r>
      <w:r>
        <w:rPr>
          <w:rStyle w:val="apple-converted-space"/>
          <w:rFonts w:eastAsiaTheme="majorEastAsia"/>
          <w:color w:val="000000"/>
        </w:rPr>
        <w:t> </w:t>
      </w:r>
      <w:r>
        <w:rPr>
          <w:rStyle w:val="Emphasis"/>
          <w:rFonts w:eastAsiaTheme="majorEastAsia"/>
          <w:color w:val="000000"/>
        </w:rPr>
        <w:t>Psychology, Public Policy, and Law,</w:t>
      </w:r>
      <w:r w:rsidRPr="00CC03F5">
        <w:t xml:space="preserve"> </w:t>
      </w:r>
      <w:hyperlink r:id="rId10" w:history="1">
        <w:r w:rsidRPr="00773EA8">
          <w:rPr>
            <w:rStyle w:val="Hyperlink"/>
            <w:rFonts w:eastAsiaTheme="majorEastAsia"/>
          </w:rPr>
          <w:t>https://psycnet.apa.org/record/2001-14540-001?doi=1</w:t>
        </w:r>
      </w:hyperlink>
    </w:p>
    <w:p w14:paraId="59181684" w14:textId="77777777" w:rsidR="00F95315" w:rsidRDefault="00F95315" w:rsidP="00F95315">
      <w:pPr>
        <w:pStyle w:val="NormalWeb"/>
        <w:rPr>
          <w:rStyle w:val="Emphasis"/>
          <w:rFonts w:eastAsiaTheme="majorEastAsia"/>
          <w:color w:val="000000"/>
        </w:rPr>
      </w:pPr>
      <w:r>
        <w:rPr>
          <w:color w:val="000000"/>
        </w:rPr>
        <w:t>Schooler, J. W., &amp; Engstler-Schooler, T. Y. (1990). Verbal overshadowing of visual memories: Some things are better left unsaid.</w:t>
      </w:r>
      <w:r>
        <w:rPr>
          <w:rStyle w:val="apple-converted-space"/>
          <w:rFonts w:eastAsiaTheme="majorEastAsia"/>
          <w:color w:val="000000"/>
        </w:rPr>
        <w:t> </w:t>
      </w:r>
      <w:r>
        <w:rPr>
          <w:rStyle w:val="Emphasis"/>
          <w:rFonts w:eastAsiaTheme="majorEastAsia"/>
          <w:color w:val="000000"/>
        </w:rPr>
        <w:t xml:space="preserve">Cognitive Psychology </w:t>
      </w:r>
      <w:hyperlink r:id="rId11" w:history="1">
        <w:r w:rsidRPr="00773EA8">
          <w:rPr>
            <w:rStyle w:val="Hyperlink"/>
            <w:rFonts w:eastAsiaTheme="majorEastAsia"/>
          </w:rPr>
          <w:t>https://www.sciencedirect.com/science/article/abs/pii/001002859090003M?via%3Dihub</w:t>
        </w:r>
      </w:hyperlink>
    </w:p>
    <w:p w14:paraId="0C24A185" w14:textId="77777777" w:rsidR="00F95315" w:rsidRDefault="00F95315" w:rsidP="00F95315">
      <w:pPr>
        <w:pStyle w:val="NormalWeb"/>
        <w:rPr>
          <w:rStyle w:val="Emphasis"/>
          <w:rFonts w:eastAsiaTheme="majorEastAsia"/>
          <w:color w:val="000000"/>
        </w:rPr>
      </w:pPr>
      <w:r>
        <w:rPr>
          <w:color w:val="000000"/>
        </w:rPr>
        <w:t>Schooler, J. W. (2002). Verbalization produces a transfer inappropriate processing shift.</w:t>
      </w:r>
      <w:r>
        <w:rPr>
          <w:rStyle w:val="apple-converted-space"/>
          <w:rFonts w:eastAsiaTheme="majorEastAsia"/>
          <w:color w:val="000000"/>
        </w:rPr>
        <w:t> </w:t>
      </w:r>
      <w:r>
        <w:rPr>
          <w:rStyle w:val="Emphasis"/>
          <w:rFonts w:eastAsiaTheme="majorEastAsia"/>
          <w:color w:val="000000"/>
        </w:rPr>
        <w:t xml:space="preserve">Applied Cognitive Psychology </w:t>
      </w:r>
      <w:hyperlink r:id="rId12" w:history="1">
        <w:r w:rsidRPr="00773EA8">
          <w:rPr>
            <w:rStyle w:val="Hyperlink"/>
            <w:rFonts w:eastAsiaTheme="majorEastAsia"/>
          </w:rPr>
          <w:t>https://onlinelibrary.wiley.com/doi/10.1002/acp.914</w:t>
        </w:r>
      </w:hyperlink>
    </w:p>
    <w:p w14:paraId="74551D71" w14:textId="77777777" w:rsidR="00F95315" w:rsidRPr="007E3D1E" w:rsidRDefault="00F95315" w:rsidP="00F95315">
      <w:pPr>
        <w:pStyle w:val="NormalWeb"/>
        <w:rPr>
          <w:rFonts w:eastAsiaTheme="majorEastAsia"/>
          <w:i/>
          <w:iCs/>
          <w:color w:val="000000"/>
        </w:rPr>
      </w:pPr>
      <w:proofErr w:type="spellStart"/>
      <w:r>
        <w:rPr>
          <w:color w:val="000000"/>
        </w:rPr>
        <w:t>Steblay</w:t>
      </w:r>
      <w:proofErr w:type="spellEnd"/>
      <w:r>
        <w:rPr>
          <w:color w:val="000000"/>
        </w:rPr>
        <w:t xml:space="preserve">, N., Dysart, J., </w:t>
      </w:r>
      <w:proofErr w:type="spellStart"/>
      <w:r>
        <w:rPr>
          <w:color w:val="000000"/>
        </w:rPr>
        <w:t>Fulero</w:t>
      </w:r>
      <w:proofErr w:type="spellEnd"/>
      <w:r>
        <w:rPr>
          <w:color w:val="000000"/>
        </w:rPr>
        <w:t>, S., &amp; Lindsay, R. C. L. (2001). Eyewitness accuracy rates in sequential and simultaneous lineup presentations: A meta-analytic comparison.</w:t>
      </w:r>
      <w:r>
        <w:rPr>
          <w:rStyle w:val="apple-converted-space"/>
          <w:rFonts w:eastAsiaTheme="majorEastAsia"/>
          <w:color w:val="000000"/>
        </w:rPr>
        <w:t> </w:t>
      </w:r>
      <w:r>
        <w:rPr>
          <w:rStyle w:val="Emphasis"/>
          <w:rFonts w:eastAsiaTheme="majorEastAsia"/>
          <w:color w:val="000000"/>
        </w:rPr>
        <w:t xml:space="preserve">Law and Human </w:t>
      </w:r>
      <w:proofErr w:type="spellStart"/>
      <w:r>
        <w:rPr>
          <w:rStyle w:val="Emphasis"/>
          <w:rFonts w:eastAsiaTheme="majorEastAsia"/>
          <w:color w:val="000000"/>
        </w:rPr>
        <w:t>Behavior</w:t>
      </w:r>
      <w:proofErr w:type="spellEnd"/>
      <w:r>
        <w:rPr>
          <w:rStyle w:val="Emphasis"/>
          <w:rFonts w:eastAsiaTheme="majorEastAsia"/>
          <w:color w:val="000000"/>
        </w:rPr>
        <w:t xml:space="preserve">, </w:t>
      </w:r>
      <w:hyperlink r:id="rId13" w:history="1">
        <w:r w:rsidRPr="00773EA8">
          <w:rPr>
            <w:rStyle w:val="Hyperlink"/>
            <w:rFonts w:eastAsiaTheme="majorEastAsia"/>
          </w:rPr>
          <w:t>https://psycnet.apa.org/record/2001-05316-002?doi=1</w:t>
        </w:r>
      </w:hyperlink>
    </w:p>
    <w:p w14:paraId="005765C0" w14:textId="77777777" w:rsidR="00F95315" w:rsidRDefault="00F95315" w:rsidP="00F95315">
      <w:pPr>
        <w:pStyle w:val="NormalWeb"/>
        <w:rPr>
          <w:rStyle w:val="Emphasis"/>
          <w:rFonts w:eastAsiaTheme="majorEastAsia"/>
          <w:color w:val="000000"/>
        </w:rPr>
      </w:pPr>
      <w:r>
        <w:rPr>
          <w:color w:val="000000"/>
        </w:rPr>
        <w:t>Wells, G. L. (1984). The psychology of lineup identifications.</w:t>
      </w:r>
      <w:r>
        <w:rPr>
          <w:rStyle w:val="apple-converted-space"/>
          <w:rFonts w:eastAsiaTheme="majorEastAsia"/>
          <w:color w:val="000000"/>
        </w:rPr>
        <w:t> </w:t>
      </w:r>
      <w:r>
        <w:rPr>
          <w:rStyle w:val="Emphasis"/>
          <w:rFonts w:eastAsiaTheme="majorEastAsia"/>
          <w:color w:val="000000"/>
        </w:rPr>
        <w:t xml:space="preserve">Journal of Applied Social Psychology </w:t>
      </w:r>
      <w:hyperlink r:id="rId14" w:history="1">
        <w:r w:rsidRPr="00773EA8">
          <w:rPr>
            <w:rStyle w:val="Hyperlink"/>
            <w:rFonts w:eastAsiaTheme="majorEastAsia"/>
          </w:rPr>
          <w:t>https://onlinelibrary.wiley.com/doi/10.1111/j.1559-1816.1984.tb02223.x</w:t>
        </w:r>
      </w:hyperlink>
    </w:p>
    <w:p w14:paraId="33E7273B" w14:textId="77777777" w:rsidR="00F95315" w:rsidRDefault="00F95315" w:rsidP="00F95315">
      <w:pPr>
        <w:pStyle w:val="NormalWeb"/>
        <w:rPr>
          <w:rStyle w:val="Emphasis"/>
          <w:rFonts w:eastAsiaTheme="majorEastAsia"/>
          <w:color w:val="000000"/>
        </w:rPr>
      </w:pPr>
      <w:r>
        <w:rPr>
          <w:color w:val="000000"/>
        </w:rPr>
        <w:lastRenderedPageBreak/>
        <w:t xml:space="preserve">Wells, G. L., Small, M., Penrod, S., Malpass, R., </w:t>
      </w:r>
      <w:proofErr w:type="spellStart"/>
      <w:r>
        <w:rPr>
          <w:color w:val="000000"/>
        </w:rPr>
        <w:t>Fulero</w:t>
      </w:r>
      <w:proofErr w:type="spellEnd"/>
      <w:r>
        <w:rPr>
          <w:color w:val="000000"/>
        </w:rPr>
        <w:t>, S., &amp; Brimacombe, C. A. (1998). Eyewitness identification procedures: Recommendations for lineups and photospreads.</w:t>
      </w:r>
      <w:r>
        <w:rPr>
          <w:rStyle w:val="apple-converted-space"/>
          <w:rFonts w:eastAsiaTheme="majorEastAsia"/>
          <w:color w:val="000000"/>
        </w:rPr>
        <w:t> </w:t>
      </w:r>
      <w:r>
        <w:rPr>
          <w:rStyle w:val="Emphasis"/>
          <w:rFonts w:eastAsiaTheme="majorEastAsia"/>
          <w:color w:val="000000"/>
        </w:rPr>
        <w:t xml:space="preserve">Law and Human </w:t>
      </w:r>
      <w:proofErr w:type="spellStart"/>
      <w:r>
        <w:rPr>
          <w:rStyle w:val="Emphasis"/>
          <w:rFonts w:eastAsiaTheme="majorEastAsia"/>
          <w:color w:val="000000"/>
        </w:rPr>
        <w:t>Behavior</w:t>
      </w:r>
      <w:proofErr w:type="spellEnd"/>
      <w:r>
        <w:rPr>
          <w:rStyle w:val="Emphasis"/>
          <w:rFonts w:eastAsiaTheme="majorEastAsia"/>
          <w:color w:val="000000"/>
        </w:rPr>
        <w:t>,</w:t>
      </w:r>
      <w:r w:rsidRPr="00A14505">
        <w:t xml:space="preserve"> </w:t>
      </w:r>
      <w:hyperlink r:id="rId15" w:history="1">
        <w:r w:rsidRPr="00773EA8">
          <w:rPr>
            <w:rStyle w:val="Hyperlink"/>
            <w:rFonts w:eastAsiaTheme="majorEastAsia"/>
          </w:rPr>
          <w:t>https://psycnet.apa.org/fulltext/1998-03228-001.html</w:t>
        </w:r>
      </w:hyperlink>
    </w:p>
    <w:p w14:paraId="45D8C9EB" w14:textId="77777777" w:rsidR="00F95315" w:rsidRDefault="00F95315" w:rsidP="00F95315">
      <w:pPr>
        <w:pStyle w:val="NormalWeb"/>
        <w:rPr>
          <w:rStyle w:val="Emphasis"/>
          <w:rFonts w:eastAsiaTheme="majorEastAsia"/>
          <w:color w:val="000000"/>
        </w:rPr>
      </w:pPr>
      <w:r>
        <w:rPr>
          <w:color w:val="000000"/>
        </w:rPr>
        <w:t>Wixted, J. T., &amp; Mickes, L. (2014). A signal-detection-based diagnostic-feature-detection model of eyewitness identification.</w:t>
      </w:r>
      <w:r>
        <w:rPr>
          <w:rStyle w:val="apple-converted-space"/>
          <w:rFonts w:eastAsiaTheme="majorEastAsia"/>
          <w:color w:val="000000"/>
        </w:rPr>
        <w:t> </w:t>
      </w:r>
      <w:r>
        <w:rPr>
          <w:rStyle w:val="Emphasis"/>
          <w:rFonts w:eastAsiaTheme="majorEastAsia"/>
          <w:color w:val="000000"/>
        </w:rPr>
        <w:t xml:space="preserve">Psychological Review </w:t>
      </w:r>
      <w:hyperlink r:id="rId16" w:history="1">
        <w:r w:rsidRPr="00773EA8">
          <w:rPr>
            <w:rStyle w:val="Hyperlink"/>
            <w:rFonts w:eastAsiaTheme="majorEastAsia"/>
          </w:rPr>
          <w:t>https://psycnet.apa.org/record/2014-13258-005?doi=1</w:t>
        </w:r>
      </w:hyperlink>
    </w:p>
    <w:p w14:paraId="17C65ECD" w14:textId="77777777" w:rsidR="00F95315" w:rsidRDefault="00F95315" w:rsidP="00F95315">
      <w:pPr>
        <w:pStyle w:val="NormalWeb"/>
        <w:spacing w:line="360" w:lineRule="auto"/>
        <w:rPr>
          <w:color w:val="000000"/>
        </w:rPr>
      </w:pPr>
    </w:p>
    <w:p w14:paraId="20133486" w14:textId="77777777" w:rsidR="00F95315" w:rsidRPr="00F95315" w:rsidRDefault="00F95315" w:rsidP="00F95315">
      <w:pPr>
        <w:pStyle w:val="NormalWeb"/>
        <w:spacing w:line="360" w:lineRule="auto"/>
        <w:rPr>
          <w:color w:val="000000"/>
        </w:rPr>
      </w:pPr>
    </w:p>
    <w:p w14:paraId="19ED96FF" w14:textId="3E4CDD8F" w:rsidR="00F95315" w:rsidRPr="00F95315" w:rsidRDefault="00F95315" w:rsidP="00F95315">
      <w:pPr>
        <w:spacing w:line="360" w:lineRule="auto"/>
        <w:rPr>
          <w:rFonts w:ascii="Times New Roman" w:hAnsi="Times New Roman" w:cs="Times New Roman"/>
        </w:rPr>
      </w:pPr>
    </w:p>
    <w:sectPr w:rsidR="00F95315" w:rsidRPr="00F953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D37"/>
    <w:rsid w:val="001622D3"/>
    <w:rsid w:val="003E5DCA"/>
    <w:rsid w:val="005A53BB"/>
    <w:rsid w:val="007B2499"/>
    <w:rsid w:val="007E3883"/>
    <w:rsid w:val="00961C6B"/>
    <w:rsid w:val="00BC0B11"/>
    <w:rsid w:val="00C37BB5"/>
    <w:rsid w:val="00F1424E"/>
    <w:rsid w:val="00F95315"/>
    <w:rsid w:val="00FE6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C2CB6D"/>
  <w15:chartTrackingRefBased/>
  <w15:docId w15:val="{993BFAC1-17E6-434D-B9A4-7A89CD67F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D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6D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D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D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D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D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D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D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D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D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6D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D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D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D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D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D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D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D37"/>
    <w:rPr>
      <w:rFonts w:eastAsiaTheme="majorEastAsia" w:cstheme="majorBidi"/>
      <w:color w:val="272727" w:themeColor="text1" w:themeTint="D8"/>
    </w:rPr>
  </w:style>
  <w:style w:type="paragraph" w:styleId="Title">
    <w:name w:val="Title"/>
    <w:basedOn w:val="Normal"/>
    <w:next w:val="Normal"/>
    <w:link w:val="TitleChar"/>
    <w:uiPriority w:val="10"/>
    <w:qFormat/>
    <w:rsid w:val="00FE6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D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D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D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D37"/>
    <w:pPr>
      <w:spacing w:before="160"/>
      <w:jc w:val="center"/>
    </w:pPr>
    <w:rPr>
      <w:i/>
      <w:iCs/>
      <w:color w:val="404040" w:themeColor="text1" w:themeTint="BF"/>
    </w:rPr>
  </w:style>
  <w:style w:type="character" w:customStyle="1" w:styleId="QuoteChar">
    <w:name w:val="Quote Char"/>
    <w:basedOn w:val="DefaultParagraphFont"/>
    <w:link w:val="Quote"/>
    <w:uiPriority w:val="29"/>
    <w:rsid w:val="00FE6D37"/>
    <w:rPr>
      <w:i/>
      <w:iCs/>
      <w:color w:val="404040" w:themeColor="text1" w:themeTint="BF"/>
    </w:rPr>
  </w:style>
  <w:style w:type="paragraph" w:styleId="ListParagraph">
    <w:name w:val="List Paragraph"/>
    <w:basedOn w:val="Normal"/>
    <w:uiPriority w:val="34"/>
    <w:qFormat/>
    <w:rsid w:val="00FE6D37"/>
    <w:pPr>
      <w:ind w:left="720"/>
      <w:contextualSpacing/>
    </w:pPr>
  </w:style>
  <w:style w:type="character" w:styleId="IntenseEmphasis">
    <w:name w:val="Intense Emphasis"/>
    <w:basedOn w:val="DefaultParagraphFont"/>
    <w:uiPriority w:val="21"/>
    <w:qFormat/>
    <w:rsid w:val="00FE6D37"/>
    <w:rPr>
      <w:i/>
      <w:iCs/>
      <w:color w:val="0F4761" w:themeColor="accent1" w:themeShade="BF"/>
    </w:rPr>
  </w:style>
  <w:style w:type="paragraph" w:styleId="IntenseQuote">
    <w:name w:val="Intense Quote"/>
    <w:basedOn w:val="Normal"/>
    <w:next w:val="Normal"/>
    <w:link w:val="IntenseQuoteChar"/>
    <w:uiPriority w:val="30"/>
    <w:qFormat/>
    <w:rsid w:val="00FE6D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D37"/>
    <w:rPr>
      <w:i/>
      <w:iCs/>
      <w:color w:val="0F4761" w:themeColor="accent1" w:themeShade="BF"/>
    </w:rPr>
  </w:style>
  <w:style w:type="character" w:styleId="IntenseReference">
    <w:name w:val="Intense Reference"/>
    <w:basedOn w:val="DefaultParagraphFont"/>
    <w:uiPriority w:val="32"/>
    <w:qFormat/>
    <w:rsid w:val="00FE6D37"/>
    <w:rPr>
      <w:b/>
      <w:bCs/>
      <w:smallCaps/>
      <w:color w:val="0F4761" w:themeColor="accent1" w:themeShade="BF"/>
      <w:spacing w:val="5"/>
    </w:rPr>
  </w:style>
  <w:style w:type="paragraph" w:styleId="NormalWeb">
    <w:name w:val="Normal (Web)"/>
    <w:basedOn w:val="Normal"/>
    <w:uiPriority w:val="99"/>
    <w:semiHidden/>
    <w:unhideWhenUsed/>
    <w:rsid w:val="00F953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95315"/>
  </w:style>
  <w:style w:type="character" w:customStyle="1" w:styleId="whitespace-normal">
    <w:name w:val="whitespace-normal"/>
    <w:basedOn w:val="DefaultParagraphFont"/>
    <w:rsid w:val="00F95315"/>
  </w:style>
  <w:style w:type="character" w:styleId="Emphasis">
    <w:name w:val="Emphasis"/>
    <w:basedOn w:val="DefaultParagraphFont"/>
    <w:uiPriority w:val="20"/>
    <w:qFormat/>
    <w:rsid w:val="00F95315"/>
    <w:rPr>
      <w:i/>
      <w:iCs/>
    </w:rPr>
  </w:style>
  <w:style w:type="character" w:styleId="Hyperlink">
    <w:name w:val="Hyperlink"/>
    <w:basedOn w:val="DefaultParagraphFont"/>
    <w:uiPriority w:val="99"/>
    <w:unhideWhenUsed/>
    <w:rsid w:val="00F9531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022537174800113?via%3Dihub" TargetMode="External"/><Relationship Id="rId13" Type="http://schemas.openxmlformats.org/officeDocument/2006/relationships/hyperlink" Target="https://psycnet.apa.org/record/2001-05316-002?doi=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sycnet.apa.org/record/1985-30824-001" TargetMode="External"/><Relationship Id="rId12" Type="http://schemas.openxmlformats.org/officeDocument/2006/relationships/hyperlink" Target="https://onlinelibrary.wiley.com/doi/10.1002/acp.914"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psycnet.apa.org/record/2014-13258-005?doi=1" TargetMode="External"/><Relationship Id="rId1" Type="http://schemas.openxmlformats.org/officeDocument/2006/relationships/styles" Target="styles.xml"/><Relationship Id="rId6" Type="http://schemas.openxmlformats.org/officeDocument/2006/relationships/hyperlink" Target="https://pubmed.ncbi.nlm.nih.gov/8346328/" TargetMode="External"/><Relationship Id="rId11" Type="http://schemas.openxmlformats.org/officeDocument/2006/relationships/hyperlink" Target="https://www.sciencedirect.com/science/article/abs/pii/001002859090003M?via%3Dihub" TargetMode="External"/><Relationship Id="rId5" Type="http://schemas.openxmlformats.org/officeDocument/2006/relationships/hyperlink" Target="https://pubmed.ncbi.nlm.nih.gov/7660612/" TargetMode="External"/><Relationship Id="rId15" Type="http://schemas.openxmlformats.org/officeDocument/2006/relationships/hyperlink" Target="https://psycnet.apa.org/fulltext/1998-03228-001.html" TargetMode="External"/><Relationship Id="rId10" Type="http://schemas.openxmlformats.org/officeDocument/2006/relationships/hyperlink" Target="https://psycnet.apa.org/record/2001-14540-001?doi=1" TargetMode="External"/><Relationship Id="rId4" Type="http://schemas.openxmlformats.org/officeDocument/2006/relationships/hyperlink" Target="https://psycnet.apa.org/record/2005-01764-005?doi=1" TargetMode="External"/><Relationship Id="rId9" Type="http://schemas.openxmlformats.org/officeDocument/2006/relationships/hyperlink" Target="https://learnmem.cshlp.org/content/12/4/361" TargetMode="External"/><Relationship Id="rId14" Type="http://schemas.openxmlformats.org/officeDocument/2006/relationships/hyperlink" Target="https://onlinelibrary.wiley.com/doi/10.1111/j.1559-1816.1984.tb02223.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9</Pages>
  <Words>3171</Words>
  <Characters>18076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 Keedwell (2200910)</dc:creator>
  <cp:keywords/>
  <dc:description/>
  <cp:lastModifiedBy>Lexi Keedwell (2200910)</cp:lastModifiedBy>
  <cp:revision>1</cp:revision>
  <dcterms:created xsi:type="dcterms:W3CDTF">2026-02-23T09:06:00Z</dcterms:created>
  <dcterms:modified xsi:type="dcterms:W3CDTF">2026-03-02T10:43:00Z</dcterms:modified>
</cp:coreProperties>
</file>