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9E6E2D" w14:textId="08F08E30" w:rsidR="00280210" w:rsidRPr="009302C6" w:rsidRDefault="00000000" w:rsidP="00754848">
      <w:pPr>
        <w:spacing w:before="100" w:beforeAutospacing="1" w:after="100" w:afterAutospacing="1"/>
        <w:jc w:val="center"/>
      </w:pPr>
      <w:r w:rsidRPr="009302C6">
        <w:rPr>
          <w:b/>
          <w:sz w:val="36"/>
        </w:rPr>
        <w:br/>
      </w:r>
      <w:r w:rsidRPr="009302C6">
        <w:rPr>
          <w:b/>
          <w:sz w:val="36"/>
        </w:rPr>
        <w:br/>
        <w:t>REFLECTIVE REPORT</w:t>
      </w:r>
      <w:r w:rsidR="00796586">
        <w:rPr>
          <w:b/>
          <w:sz w:val="36"/>
        </w:rPr>
        <w:t xml:space="preserve"> on the Principles of Health and Social Care Practice</w:t>
      </w:r>
      <w:r w:rsidRPr="009302C6">
        <w:rPr>
          <w:b/>
          <w:sz w:val="36"/>
        </w:rPr>
        <w:br/>
      </w:r>
    </w:p>
    <w:p w14:paraId="3C8B2AC6" w14:textId="77777777" w:rsidR="009302C6" w:rsidRPr="009302C6" w:rsidRDefault="009302C6" w:rsidP="00754848">
      <w:pPr>
        <w:spacing w:before="100" w:beforeAutospacing="1" w:after="100" w:afterAutospacing="1"/>
        <w:jc w:val="center"/>
        <w:rPr>
          <w:b/>
          <w:sz w:val="28"/>
          <w:szCs w:val="28"/>
        </w:rPr>
      </w:pPr>
      <w:r w:rsidRPr="009302C6">
        <w:rPr>
          <w:b/>
          <w:sz w:val="28"/>
          <w:szCs w:val="28"/>
        </w:rPr>
        <w:t>Student Name: Andleeb Saeed</w:t>
      </w:r>
    </w:p>
    <w:p w14:paraId="41F4CE10" w14:textId="77777777" w:rsidR="009302C6" w:rsidRPr="009302C6" w:rsidRDefault="009302C6" w:rsidP="00754848">
      <w:pPr>
        <w:spacing w:before="100" w:beforeAutospacing="1" w:after="100" w:afterAutospacing="1"/>
        <w:jc w:val="center"/>
        <w:rPr>
          <w:b/>
          <w:sz w:val="28"/>
          <w:szCs w:val="28"/>
        </w:rPr>
      </w:pPr>
      <w:r w:rsidRPr="009302C6">
        <w:rPr>
          <w:b/>
          <w:sz w:val="28"/>
          <w:szCs w:val="28"/>
        </w:rPr>
        <w:t>Student Number: 2506509</w:t>
      </w:r>
    </w:p>
    <w:p w14:paraId="6792175F" w14:textId="77777777" w:rsidR="009302C6" w:rsidRPr="009302C6" w:rsidRDefault="009302C6" w:rsidP="00754848">
      <w:pPr>
        <w:spacing w:before="100" w:beforeAutospacing="1" w:after="100" w:afterAutospacing="1"/>
        <w:jc w:val="center"/>
        <w:rPr>
          <w:b/>
          <w:sz w:val="28"/>
          <w:szCs w:val="28"/>
        </w:rPr>
      </w:pPr>
      <w:r w:rsidRPr="009302C6">
        <w:rPr>
          <w:b/>
          <w:sz w:val="28"/>
          <w:szCs w:val="28"/>
        </w:rPr>
        <w:t>Module Name: Principles of Health and Social Care</w:t>
      </w:r>
    </w:p>
    <w:p w14:paraId="6A97965D" w14:textId="77777777" w:rsidR="009302C6" w:rsidRPr="009302C6" w:rsidRDefault="009302C6" w:rsidP="00754848">
      <w:pPr>
        <w:spacing w:before="100" w:beforeAutospacing="1" w:after="100" w:afterAutospacing="1"/>
        <w:jc w:val="center"/>
        <w:rPr>
          <w:b/>
          <w:sz w:val="28"/>
          <w:szCs w:val="28"/>
        </w:rPr>
      </w:pPr>
      <w:r w:rsidRPr="009302C6">
        <w:rPr>
          <w:b/>
          <w:sz w:val="28"/>
          <w:szCs w:val="28"/>
        </w:rPr>
        <w:t>Module Code: BMHP5016</w:t>
      </w:r>
    </w:p>
    <w:p w14:paraId="75725486" w14:textId="1CD66E82" w:rsidR="009302C6" w:rsidRPr="009302C6" w:rsidRDefault="009302C6" w:rsidP="00754848">
      <w:pPr>
        <w:spacing w:before="100" w:beforeAutospacing="1" w:after="100" w:afterAutospacing="1"/>
        <w:jc w:val="center"/>
        <w:rPr>
          <w:b/>
          <w:sz w:val="28"/>
          <w:szCs w:val="28"/>
        </w:rPr>
      </w:pPr>
      <w:r w:rsidRPr="009302C6">
        <w:rPr>
          <w:b/>
          <w:sz w:val="28"/>
          <w:szCs w:val="28"/>
        </w:rPr>
        <w:t xml:space="preserve">Tutor Name: </w:t>
      </w:r>
      <w:r w:rsidR="00754848">
        <w:rPr>
          <w:b/>
          <w:sz w:val="28"/>
          <w:szCs w:val="28"/>
        </w:rPr>
        <w:t xml:space="preserve">Dr. </w:t>
      </w:r>
      <w:r w:rsidRPr="009302C6">
        <w:rPr>
          <w:b/>
          <w:sz w:val="28"/>
          <w:szCs w:val="28"/>
        </w:rPr>
        <w:t xml:space="preserve">Kennedy </w:t>
      </w:r>
      <w:proofErr w:type="spellStart"/>
      <w:r w:rsidRPr="009302C6">
        <w:rPr>
          <w:b/>
          <w:sz w:val="28"/>
          <w:szCs w:val="28"/>
        </w:rPr>
        <w:t>Ob</w:t>
      </w:r>
      <w:r w:rsidR="00EE4D56">
        <w:rPr>
          <w:b/>
          <w:sz w:val="28"/>
          <w:szCs w:val="28"/>
        </w:rPr>
        <w:t>o</w:t>
      </w:r>
      <w:r w:rsidRPr="009302C6">
        <w:rPr>
          <w:b/>
          <w:sz w:val="28"/>
          <w:szCs w:val="28"/>
        </w:rPr>
        <w:t>hwemu</w:t>
      </w:r>
      <w:proofErr w:type="spellEnd"/>
    </w:p>
    <w:p w14:paraId="372CB718" w14:textId="77777777" w:rsidR="00280210" w:rsidRPr="009302C6" w:rsidRDefault="00000000" w:rsidP="00754848">
      <w:pPr>
        <w:spacing w:before="100" w:beforeAutospacing="1" w:after="100" w:afterAutospacing="1"/>
        <w:jc w:val="both"/>
      </w:pPr>
      <w:r w:rsidRPr="009302C6">
        <w:br w:type="page"/>
      </w:r>
    </w:p>
    <w:p w14:paraId="4978F2A7" w14:textId="77777777" w:rsidR="00280210" w:rsidRPr="009302C6" w:rsidRDefault="00000000" w:rsidP="00754848">
      <w:pPr>
        <w:pStyle w:val="Heading1"/>
        <w:spacing w:before="100" w:beforeAutospacing="1" w:after="100" w:afterAutospacing="1"/>
        <w:jc w:val="both"/>
        <w:rPr>
          <w:color w:val="auto"/>
        </w:rPr>
      </w:pPr>
      <w:r w:rsidRPr="009302C6">
        <w:rPr>
          <w:color w:val="auto"/>
        </w:rPr>
        <w:lastRenderedPageBreak/>
        <w:t>Table of Contents</w:t>
      </w:r>
    </w:p>
    <w:p w14:paraId="4001CFD4" w14:textId="77777777" w:rsidR="00280210" w:rsidRPr="009302C6" w:rsidRDefault="00000000" w:rsidP="00754848">
      <w:pPr>
        <w:spacing w:before="100" w:beforeAutospacing="1" w:after="100" w:afterAutospacing="1"/>
        <w:jc w:val="both"/>
      </w:pPr>
      <w:r w:rsidRPr="009302C6">
        <w:t>1. Introduction</w:t>
      </w:r>
    </w:p>
    <w:p w14:paraId="3220AC08" w14:textId="447AEC0F" w:rsidR="00280210" w:rsidRPr="009302C6" w:rsidRDefault="00000000" w:rsidP="00754848">
      <w:pPr>
        <w:spacing w:before="100" w:beforeAutospacing="1" w:after="100" w:afterAutospacing="1"/>
        <w:jc w:val="both"/>
      </w:pPr>
      <w:r w:rsidRPr="009302C6">
        <w:t>2. Task 1: Reflection on the Importance of Principles</w:t>
      </w:r>
    </w:p>
    <w:p w14:paraId="2A7475B7" w14:textId="77777777" w:rsidR="00280210" w:rsidRPr="009302C6" w:rsidRDefault="00000000" w:rsidP="00754848">
      <w:pPr>
        <w:spacing w:before="100" w:beforeAutospacing="1" w:after="100" w:afterAutospacing="1"/>
        <w:jc w:val="both"/>
      </w:pPr>
      <w:r w:rsidRPr="009302C6">
        <w:t>3. Task 2: Practical Example in Practice – Joan’s Story</w:t>
      </w:r>
    </w:p>
    <w:p w14:paraId="48A4C39B" w14:textId="5499583E" w:rsidR="00280210" w:rsidRPr="009302C6" w:rsidRDefault="00000000" w:rsidP="00754848">
      <w:pPr>
        <w:spacing w:before="100" w:beforeAutospacing="1" w:after="100" w:afterAutospacing="1"/>
        <w:jc w:val="both"/>
      </w:pPr>
      <w:r w:rsidRPr="009302C6">
        <w:t>4. Task 3: Self-Reflection</w:t>
      </w:r>
    </w:p>
    <w:p w14:paraId="73F0EBE5" w14:textId="77777777" w:rsidR="00280210" w:rsidRPr="009302C6" w:rsidRDefault="00000000" w:rsidP="00754848">
      <w:pPr>
        <w:spacing w:before="100" w:beforeAutospacing="1" w:after="100" w:afterAutospacing="1"/>
        <w:jc w:val="both"/>
      </w:pPr>
      <w:r w:rsidRPr="009302C6">
        <w:t>5. Conclusion</w:t>
      </w:r>
    </w:p>
    <w:p w14:paraId="7C96A12E" w14:textId="5CD149A1" w:rsidR="00280210" w:rsidRPr="009302C6" w:rsidRDefault="00000000" w:rsidP="00754848">
      <w:pPr>
        <w:spacing w:before="100" w:beforeAutospacing="1" w:after="100" w:afterAutospacing="1"/>
        <w:jc w:val="both"/>
      </w:pPr>
      <w:r w:rsidRPr="009302C6">
        <w:t>6. Reference List</w:t>
      </w:r>
      <w:r w:rsidR="005707A2">
        <w:t>.</w:t>
      </w:r>
    </w:p>
    <w:p w14:paraId="39B25E9E" w14:textId="77777777" w:rsidR="00280210" w:rsidRPr="009302C6" w:rsidRDefault="00000000" w:rsidP="00754848">
      <w:pPr>
        <w:spacing w:before="100" w:beforeAutospacing="1" w:after="100" w:afterAutospacing="1"/>
        <w:jc w:val="both"/>
      </w:pPr>
      <w:r w:rsidRPr="009302C6">
        <w:br w:type="page"/>
      </w:r>
    </w:p>
    <w:p w14:paraId="0AE4A573" w14:textId="4B734F35" w:rsidR="00280210" w:rsidRPr="009302C6" w:rsidRDefault="00000000" w:rsidP="00754848">
      <w:pPr>
        <w:pStyle w:val="Heading1"/>
        <w:spacing w:before="100" w:beforeAutospacing="1" w:after="100" w:afterAutospacing="1"/>
        <w:jc w:val="both"/>
        <w:rPr>
          <w:rFonts w:ascii="Arial" w:hAnsi="Arial" w:cs="Arial"/>
          <w:color w:val="auto"/>
          <w:sz w:val="22"/>
          <w:szCs w:val="22"/>
        </w:rPr>
      </w:pPr>
      <w:r w:rsidRPr="009302C6">
        <w:rPr>
          <w:rFonts w:ascii="Arial" w:hAnsi="Arial" w:cs="Arial"/>
          <w:color w:val="auto"/>
          <w:sz w:val="22"/>
          <w:szCs w:val="22"/>
        </w:rPr>
        <w:lastRenderedPageBreak/>
        <w:t>I</w:t>
      </w:r>
      <w:r w:rsidR="00AE2916">
        <w:rPr>
          <w:rFonts w:ascii="Arial" w:hAnsi="Arial" w:cs="Arial"/>
          <w:color w:val="auto"/>
          <w:sz w:val="22"/>
          <w:szCs w:val="22"/>
        </w:rPr>
        <w:t>NTRODUCTION</w:t>
      </w:r>
    </w:p>
    <w:p w14:paraId="00ABDC49" w14:textId="269315D1" w:rsidR="00280210" w:rsidRPr="009302C6" w:rsidRDefault="00CA6965" w:rsidP="00754848">
      <w:pPr>
        <w:spacing w:before="100" w:beforeAutospacing="1" w:after="100" w:afterAutospacing="1"/>
        <w:jc w:val="both"/>
        <w:rPr>
          <w:rFonts w:cs="Arial"/>
        </w:rPr>
      </w:pPr>
      <w:r w:rsidRPr="009302C6">
        <w:rPr>
          <w:rFonts w:cs="Arial"/>
        </w:rPr>
        <w:t>H</w:t>
      </w:r>
      <w:r>
        <w:t xml:space="preserve">ealth and social care services contribute significantly to maintaining people’s health, wellbeing and quality of life (Department of Health and Social Care, 2025). As of 31 December 2025, 685,000 people </w:t>
      </w:r>
      <w:r w:rsidR="007B1396">
        <w:t>across</w:t>
      </w:r>
      <w:r>
        <w:t xml:space="preserve"> England were receivin</w:t>
      </w:r>
      <w:r w:rsidR="007B1396">
        <w:t>g ongoing</w:t>
      </w:r>
      <w:r>
        <w:t xml:space="preserve"> social care</w:t>
      </w:r>
      <w:r w:rsidR="007B1396">
        <w:t xml:space="preserve"> services</w:t>
      </w:r>
      <w:r>
        <w:t xml:space="preserve"> arranged or provided by local authorities, while 614,000 people received an adult social care assessment during 2025 (Department of Health and Social Care, 2026). These figures emphasise the need for personalised care that responds to individual circumstances and gives people an opportunity to</w:t>
      </w:r>
      <w:r w:rsidR="00B40A50">
        <w:t xml:space="preserve"> be involved</w:t>
      </w:r>
      <w:r>
        <w:t xml:space="preserve"> in decisions </w:t>
      </w:r>
      <w:r w:rsidR="00B40A50">
        <w:t>about</w:t>
      </w:r>
      <w:r>
        <w:t xml:space="preserve"> their care.</w:t>
      </w:r>
    </w:p>
    <w:p w14:paraId="5C2E9623" w14:textId="6E039A45" w:rsidR="00280210" w:rsidRPr="009302C6" w:rsidRDefault="00000000" w:rsidP="00754848">
      <w:pPr>
        <w:spacing w:before="100" w:beforeAutospacing="1" w:after="100" w:afterAutospacing="1"/>
        <w:jc w:val="both"/>
        <w:rPr>
          <w:rFonts w:cs="Arial"/>
        </w:rPr>
      </w:pPr>
      <w:r w:rsidRPr="009302C6">
        <w:rPr>
          <w:rFonts w:cs="Arial"/>
        </w:rPr>
        <w:t xml:space="preserve">This report </w:t>
      </w:r>
      <w:r w:rsidR="00B40A50">
        <w:rPr>
          <w:rFonts w:cs="Arial"/>
        </w:rPr>
        <w:t>examines</w:t>
      </w:r>
      <w:r w:rsidRPr="009302C6">
        <w:rPr>
          <w:rFonts w:cs="Arial"/>
        </w:rPr>
        <w:t xml:space="preserve"> three</w:t>
      </w:r>
      <w:r w:rsidR="00B40A50">
        <w:rPr>
          <w:rFonts w:cs="Arial"/>
        </w:rPr>
        <w:t xml:space="preserve"> core</w:t>
      </w:r>
      <w:r w:rsidRPr="009302C6">
        <w:rPr>
          <w:rFonts w:cs="Arial"/>
        </w:rPr>
        <w:t xml:space="preserve"> principles of health and social care practice: person-centred care, partnership working and ethical practice. These principles support individuals to have a voice in their care, encourage professionals to work together and promote dignity, rights and wellbeing (NHS England, 2024).</w:t>
      </w:r>
    </w:p>
    <w:p w14:paraId="0242B0B6" w14:textId="50AE1EF0" w:rsidR="00280210" w:rsidRDefault="00000000" w:rsidP="00754848">
      <w:pPr>
        <w:spacing w:before="100" w:beforeAutospacing="1" w:after="100" w:afterAutospacing="1"/>
        <w:jc w:val="both"/>
        <w:rPr>
          <w:rFonts w:cs="Arial"/>
        </w:rPr>
      </w:pPr>
      <w:r w:rsidRPr="009302C6">
        <w:rPr>
          <w:rFonts w:cs="Arial"/>
        </w:rPr>
        <w:t>The</w:t>
      </w:r>
      <w:r w:rsidR="00B40A50">
        <w:rPr>
          <w:rFonts w:cs="Arial"/>
        </w:rPr>
        <w:t xml:space="preserve"> objective</w:t>
      </w:r>
      <w:r w:rsidRPr="009302C6">
        <w:rPr>
          <w:rFonts w:cs="Arial"/>
        </w:rPr>
        <w:t xml:space="preserve"> of this report is to examine the importance of these principles in health and social care. Task 1 will discuss their importance, benefits and challenges, supported by relevant theory, legislation and professional guidance. Task 2 will examine a case study to demonstrate how these principles can be applied in practice. Task 3 will provide a personal reflection on strengths, areas for development and future professional practice. The report will conclude by summarising their importance in delivering effective, high-quality care.</w:t>
      </w:r>
    </w:p>
    <w:p w14:paraId="19C2EEF9" w14:textId="083965E4" w:rsidR="00736B14" w:rsidRDefault="00000000" w:rsidP="00736B14">
      <w:pPr>
        <w:spacing w:before="100" w:beforeAutospacing="1" w:after="100" w:afterAutospacing="1"/>
        <w:jc w:val="both"/>
        <w:rPr>
          <w:rFonts w:cs="Arial"/>
          <w:b/>
          <w:bCs/>
        </w:rPr>
      </w:pPr>
      <w:r w:rsidRPr="00736B14">
        <w:rPr>
          <w:rFonts w:cs="Arial"/>
          <w:b/>
          <w:bCs/>
        </w:rPr>
        <w:t>T</w:t>
      </w:r>
      <w:r w:rsidR="00AE2916">
        <w:rPr>
          <w:rFonts w:cs="Arial"/>
          <w:b/>
          <w:bCs/>
        </w:rPr>
        <w:t>ASK</w:t>
      </w:r>
      <w:r w:rsidRPr="00736B14">
        <w:rPr>
          <w:rFonts w:cs="Arial"/>
          <w:b/>
          <w:bCs/>
        </w:rPr>
        <w:t xml:space="preserve"> 1: R</w:t>
      </w:r>
      <w:r w:rsidR="00AE2916">
        <w:rPr>
          <w:rFonts w:cs="Arial"/>
          <w:b/>
          <w:bCs/>
        </w:rPr>
        <w:t>EFLECTION</w:t>
      </w:r>
      <w:r w:rsidRPr="00736B14">
        <w:rPr>
          <w:rFonts w:cs="Arial"/>
          <w:b/>
          <w:bCs/>
        </w:rPr>
        <w:t xml:space="preserve"> </w:t>
      </w:r>
      <w:r w:rsidR="00AE2916">
        <w:rPr>
          <w:rFonts w:cs="Arial"/>
          <w:b/>
          <w:bCs/>
        </w:rPr>
        <w:t>ON</w:t>
      </w:r>
      <w:r w:rsidRPr="00736B14">
        <w:rPr>
          <w:rFonts w:cs="Arial"/>
          <w:b/>
          <w:bCs/>
        </w:rPr>
        <w:t xml:space="preserve"> </w:t>
      </w:r>
      <w:r w:rsidR="00AE2916">
        <w:rPr>
          <w:rFonts w:cs="Arial"/>
          <w:b/>
          <w:bCs/>
        </w:rPr>
        <w:t>THE</w:t>
      </w:r>
      <w:r w:rsidRPr="00736B14">
        <w:rPr>
          <w:rFonts w:cs="Arial"/>
          <w:b/>
          <w:bCs/>
        </w:rPr>
        <w:t xml:space="preserve"> I</w:t>
      </w:r>
      <w:r w:rsidR="00AE2916">
        <w:rPr>
          <w:rFonts w:cs="Arial"/>
          <w:b/>
          <w:bCs/>
        </w:rPr>
        <w:t>MPORTANCE</w:t>
      </w:r>
      <w:r w:rsidRPr="00736B14">
        <w:rPr>
          <w:rFonts w:cs="Arial"/>
          <w:b/>
          <w:bCs/>
        </w:rPr>
        <w:t xml:space="preserve"> </w:t>
      </w:r>
      <w:r w:rsidR="00AE2916">
        <w:rPr>
          <w:rFonts w:cs="Arial"/>
          <w:b/>
          <w:bCs/>
        </w:rPr>
        <w:t>OF</w:t>
      </w:r>
      <w:r w:rsidRPr="00736B14">
        <w:rPr>
          <w:rFonts w:cs="Arial"/>
          <w:b/>
          <w:bCs/>
        </w:rPr>
        <w:t xml:space="preserve"> </w:t>
      </w:r>
      <w:r w:rsidR="00AE2916">
        <w:rPr>
          <w:rFonts w:cs="Arial"/>
          <w:b/>
          <w:bCs/>
        </w:rPr>
        <w:t>PRINCIPLES</w:t>
      </w:r>
    </w:p>
    <w:p w14:paraId="5B042452" w14:textId="64367F6A" w:rsidR="00EE4D56" w:rsidRDefault="002632DC" w:rsidP="00736B14">
      <w:pPr>
        <w:spacing w:before="100" w:beforeAutospacing="1" w:after="100" w:afterAutospacing="1"/>
        <w:jc w:val="both"/>
        <w:rPr>
          <w:rFonts w:cs="Arial"/>
          <w:b/>
          <w:bCs/>
        </w:rPr>
      </w:pPr>
      <w:r w:rsidRPr="002632DC">
        <w:rPr>
          <w:rFonts w:cs="Arial"/>
        </w:rPr>
        <w:t xml:space="preserve">Person-centred care is an approach that focuses on meeting an individual’s needs, preferences and values while respecting their choices (CQC, 2025). It is important because it gives people greater choice and control and recognises them as individuals rather than focusing only on their illness. Research indicates that person-centred care can improve involvement by considering people’s personal goals, needs and preferences (Ahmed et al., 2022). However, it is not enough to simply offer choices; people </w:t>
      </w:r>
      <w:r w:rsidRPr="00EE4D56">
        <w:rPr>
          <w:rFonts w:cs="Arial"/>
        </w:rPr>
        <w:t>need clear information and meaningful opportunities to participate in decisions. Therefore, person-centred care is most effective when involvement is genuine rather than a formal requirement.</w:t>
      </w:r>
    </w:p>
    <w:p w14:paraId="261088B5" w14:textId="10914E83" w:rsidR="00280210" w:rsidRDefault="00000000" w:rsidP="00754848">
      <w:pPr>
        <w:pStyle w:val="Heading1"/>
        <w:spacing w:before="100" w:beforeAutospacing="1" w:after="100" w:afterAutospacing="1"/>
        <w:jc w:val="both"/>
        <w:rPr>
          <w:rFonts w:ascii="Arial" w:hAnsi="Arial" w:cs="Arial"/>
          <w:b w:val="0"/>
          <w:bCs w:val="0"/>
          <w:color w:val="auto"/>
          <w:sz w:val="22"/>
          <w:szCs w:val="22"/>
        </w:rPr>
      </w:pPr>
      <w:r w:rsidRPr="00EE4D56">
        <w:rPr>
          <w:rFonts w:ascii="Arial" w:hAnsi="Arial" w:cs="Arial"/>
          <w:b w:val="0"/>
          <w:bCs w:val="0"/>
          <w:color w:val="auto"/>
          <w:sz w:val="22"/>
          <w:szCs w:val="22"/>
        </w:rPr>
        <w:lastRenderedPageBreak/>
        <w:t xml:space="preserve">Maslow’s hierarchy of needs can support this approach by considering physiological, safety, belonging, esteem and self-actualisation </w:t>
      </w:r>
      <w:r w:rsidR="009302C6" w:rsidRPr="00EE4D56">
        <w:rPr>
          <w:rFonts w:ascii="Arial" w:hAnsi="Arial" w:cs="Arial"/>
          <w:b w:val="0"/>
          <w:bCs w:val="0"/>
          <w:color w:val="auto"/>
          <w:sz w:val="22"/>
          <w:szCs w:val="22"/>
        </w:rPr>
        <w:t>need</w:t>
      </w:r>
      <w:r w:rsidR="001D2921">
        <w:rPr>
          <w:rFonts w:ascii="Arial" w:hAnsi="Arial" w:cs="Arial"/>
          <w:b w:val="0"/>
          <w:bCs w:val="0"/>
          <w:color w:val="auto"/>
          <w:sz w:val="22"/>
          <w:szCs w:val="22"/>
        </w:rPr>
        <w:t>s</w:t>
      </w:r>
      <w:r w:rsidRPr="00EE4D56">
        <w:rPr>
          <w:rFonts w:ascii="Arial" w:hAnsi="Arial" w:cs="Arial"/>
          <w:b w:val="0"/>
          <w:bCs w:val="0"/>
          <w:color w:val="auto"/>
          <w:sz w:val="22"/>
          <w:szCs w:val="22"/>
        </w:rPr>
        <w:t>. Recent healthcare literature suggests that the theory can help professionals consider different priorities affecting wellbeing, although its fixed hierarchy has limitations because people may experience and prioritise needs differently (Emanuel, 2023). This reinforces the importance of individualised assessment rather than applying the same approach to everyone.</w:t>
      </w:r>
    </w:p>
    <w:p w14:paraId="15574CAE" w14:textId="69CFA09A" w:rsidR="009C721A" w:rsidRPr="009C721A" w:rsidRDefault="009C721A" w:rsidP="009C721A">
      <w:pPr>
        <w:pStyle w:val="NormalWeb"/>
        <w:spacing w:line="360" w:lineRule="auto"/>
        <w:rPr>
          <w:rFonts w:ascii="Arial" w:hAnsi="Arial" w:cs="Arial"/>
          <w:sz w:val="22"/>
          <w:szCs w:val="22"/>
        </w:rPr>
      </w:pPr>
      <w:r w:rsidRPr="009C721A">
        <w:rPr>
          <w:rFonts w:ascii="Arial" w:hAnsi="Arial" w:cs="Arial"/>
          <w:sz w:val="22"/>
          <w:szCs w:val="22"/>
        </w:rPr>
        <w:t>Bradshaw’s Taxonomy of Social Needs identifies four types of need: normative, felt, expressed and comparative needs (Bradshaw, 1972). The theory highlights that individuals may experience and communicate their needs differently. In health and social care, understanding these different needs can help professionals provide support that is appropriate to the individual’s circumstances and preferences.</w:t>
      </w:r>
    </w:p>
    <w:p w14:paraId="63593CF3" w14:textId="3711D343" w:rsidR="00280210" w:rsidRPr="00EE4D56" w:rsidRDefault="00000000" w:rsidP="00754848">
      <w:pPr>
        <w:spacing w:before="100" w:beforeAutospacing="1" w:after="100" w:afterAutospacing="1"/>
        <w:jc w:val="both"/>
        <w:rPr>
          <w:rFonts w:cs="Arial"/>
        </w:rPr>
      </w:pPr>
      <w:r w:rsidRPr="00EE4D56">
        <w:rPr>
          <w:rFonts w:cs="Arial"/>
        </w:rPr>
        <w:t>Partnership working involves service users, carers, families and professionals working together to plan and deliver care. It is important because different people contribute different knowledge and experiences, which can improve coordination and decision-making.</w:t>
      </w:r>
      <w:r w:rsidR="002632DC" w:rsidRPr="00EE4D56">
        <w:rPr>
          <w:rFonts w:cs="Arial"/>
        </w:rPr>
        <w:t xml:space="preserve"> Shared decision-making allows individuals and healthcare professionals to work together when deciding on appropriate care and treatment (NICE, 2021).</w:t>
      </w:r>
    </w:p>
    <w:p w14:paraId="77F720AE" w14:textId="648618FD" w:rsidR="00280210" w:rsidRPr="009302C6" w:rsidRDefault="00000000" w:rsidP="00754848">
      <w:pPr>
        <w:spacing w:before="100" w:beforeAutospacing="1" w:after="100" w:afterAutospacing="1"/>
        <w:jc w:val="both"/>
        <w:rPr>
          <w:rFonts w:cs="Arial"/>
        </w:rPr>
      </w:pPr>
      <w:r w:rsidRPr="009302C6">
        <w:rPr>
          <w:rFonts w:cs="Arial"/>
        </w:rPr>
        <w:t xml:space="preserve">A major benefit is that partnership working can strengthen communication, confidence and involvement. However, unequal power, poor communication and organisational barriers can prevent genuine </w:t>
      </w:r>
      <w:r w:rsidR="00EE4D56">
        <w:rPr>
          <w:rFonts w:cs="Arial"/>
        </w:rPr>
        <w:t xml:space="preserve">collaboration. </w:t>
      </w:r>
      <w:r w:rsidR="00EE4D56" w:rsidRPr="009302C6">
        <w:rPr>
          <w:rFonts w:cs="Arial"/>
        </w:rPr>
        <w:t>Effective</w:t>
      </w:r>
      <w:r w:rsidRPr="009302C6">
        <w:rPr>
          <w:rFonts w:cs="Arial"/>
        </w:rPr>
        <w:t xml:space="preserve"> co-production requires sharing power rather than simply consulting people</w:t>
      </w:r>
      <w:r w:rsidR="002F2D68">
        <w:rPr>
          <w:rFonts w:cs="Arial"/>
        </w:rPr>
        <w:t xml:space="preserve"> (SCIE, 2025).</w:t>
      </w:r>
      <w:r w:rsidRPr="009302C6">
        <w:rPr>
          <w:rFonts w:cs="Arial"/>
        </w:rPr>
        <w:t xml:space="preserve"> Therefore, involving several professionals does not automatically mean that partnership working is effective; the individual must have a meaningful voice in decisions. This demonstrates the need for professionals to communicate effectively and recognise the knowledge and strengths of service users.</w:t>
      </w:r>
    </w:p>
    <w:p w14:paraId="5EADB06A" w14:textId="57740A10" w:rsidR="00280210" w:rsidRPr="009302C6" w:rsidRDefault="00000000" w:rsidP="00754848">
      <w:pPr>
        <w:spacing w:before="100" w:beforeAutospacing="1" w:after="100" w:afterAutospacing="1"/>
        <w:jc w:val="both"/>
        <w:rPr>
          <w:rFonts w:cs="Arial"/>
        </w:rPr>
      </w:pPr>
      <w:r w:rsidRPr="009302C6">
        <w:rPr>
          <w:rFonts w:cs="Arial"/>
        </w:rPr>
        <w:t xml:space="preserve">Ethical practice involves respecting dignity, privacy, autonomy, equality and individual rights when providing care. It is important because individuals should be treated fairly and supported to make informed decisions. The current HCPC standards </w:t>
      </w:r>
      <w:r w:rsidR="00CA6965">
        <w:rPr>
          <w:rFonts w:cs="Arial"/>
        </w:rPr>
        <w:t>emphasise that</w:t>
      </w:r>
      <w:r w:rsidRPr="009302C6">
        <w:rPr>
          <w:rFonts w:cs="Arial"/>
        </w:rPr>
        <w:t xml:space="preserve"> professionals </w:t>
      </w:r>
      <w:r w:rsidR="00CA6965">
        <w:rPr>
          <w:rFonts w:cs="Arial"/>
        </w:rPr>
        <w:t>should uphold service user’s</w:t>
      </w:r>
      <w:r w:rsidRPr="009302C6">
        <w:rPr>
          <w:rFonts w:cs="Arial"/>
        </w:rPr>
        <w:t xml:space="preserve"> dignity and privacy, invol</w:t>
      </w:r>
      <w:r w:rsidR="00CA6965">
        <w:rPr>
          <w:rFonts w:cs="Arial"/>
        </w:rPr>
        <w:t>ve them</w:t>
      </w:r>
      <w:r w:rsidRPr="009302C6">
        <w:rPr>
          <w:rFonts w:cs="Arial"/>
        </w:rPr>
        <w:t xml:space="preserve"> in decisions</w:t>
      </w:r>
      <w:r w:rsidR="00CA6965">
        <w:rPr>
          <w:rFonts w:cs="Arial"/>
        </w:rPr>
        <w:t xml:space="preserve"> about their care</w:t>
      </w:r>
      <w:r w:rsidRPr="009302C6">
        <w:rPr>
          <w:rFonts w:cs="Arial"/>
        </w:rPr>
        <w:t xml:space="preserve"> and </w:t>
      </w:r>
      <w:r w:rsidR="00CA6965">
        <w:rPr>
          <w:rFonts w:cs="Arial"/>
        </w:rPr>
        <w:t>enable them to make informed choices</w:t>
      </w:r>
      <w:r w:rsidRPr="009302C6">
        <w:rPr>
          <w:rFonts w:cs="Arial"/>
        </w:rPr>
        <w:t xml:space="preserve"> (HCPC, 2024). The Care Act 2014</w:t>
      </w:r>
      <w:r w:rsidR="00C84BFF">
        <w:rPr>
          <w:rFonts w:cs="Arial"/>
        </w:rPr>
        <w:t xml:space="preserve"> </w:t>
      </w:r>
      <w:r w:rsidR="00C84BFF">
        <w:t>places a strong focus on promoting individual wellbeing, protecting dignity and enabling people to retain control over their everyday lives in adult social care</w:t>
      </w:r>
      <w:r w:rsidR="00C84BFF">
        <w:rPr>
          <w:rFonts w:cs="Arial"/>
        </w:rPr>
        <w:t xml:space="preserve"> </w:t>
      </w:r>
      <w:r w:rsidRPr="009302C6">
        <w:rPr>
          <w:rFonts w:cs="Arial"/>
        </w:rPr>
        <w:t>(Department of Health and Social Care, 2025).</w:t>
      </w:r>
    </w:p>
    <w:p w14:paraId="4855C06D" w14:textId="3CF001C3" w:rsidR="00280210" w:rsidRPr="009302C6" w:rsidRDefault="00000000" w:rsidP="00754848">
      <w:pPr>
        <w:spacing w:before="100" w:beforeAutospacing="1" w:after="100" w:afterAutospacing="1"/>
        <w:jc w:val="both"/>
        <w:rPr>
          <w:rFonts w:cs="Arial"/>
        </w:rPr>
      </w:pPr>
      <w:r w:rsidRPr="009302C6">
        <w:rPr>
          <w:rFonts w:cs="Arial"/>
        </w:rPr>
        <w:lastRenderedPageBreak/>
        <w:t>However, ethical dilemmas may occur when a person’s wishes conflict with safety or professional responsibilities. Professionals</w:t>
      </w:r>
      <w:r w:rsidR="00C84BFF">
        <w:t xml:space="preserve"> must carefully consider an individual’s freedom to make personal decisions alongside their responsibility to ensure their safety and wellbeing</w:t>
      </w:r>
      <w:r w:rsidR="00C84BFF">
        <w:rPr>
          <w:rFonts w:cs="Arial"/>
        </w:rPr>
        <w:t xml:space="preserve">. </w:t>
      </w:r>
      <w:r w:rsidR="00C84BFF" w:rsidRPr="009302C6">
        <w:rPr>
          <w:rFonts w:cs="Arial"/>
        </w:rPr>
        <w:t>Overall</w:t>
      </w:r>
      <w:r w:rsidRPr="009302C6">
        <w:rPr>
          <w:rFonts w:cs="Arial"/>
        </w:rPr>
        <w:t>, the three principles are interconnected: person-centred care giv</w:t>
      </w:r>
      <w:r w:rsidR="00C84BFF">
        <w:rPr>
          <w:rFonts w:cs="Arial"/>
        </w:rPr>
        <w:t>es</w:t>
      </w:r>
      <w:r w:rsidRPr="009302C6">
        <w:rPr>
          <w:rFonts w:cs="Arial"/>
        </w:rPr>
        <w:t xml:space="preserve"> a voice, partnership working encourages shared responsibility, and ethical practice ensures that care respects rights, dignity and wellbein</w:t>
      </w:r>
      <w:r w:rsidR="007B1396">
        <w:rPr>
          <w:rFonts w:cs="Arial"/>
        </w:rPr>
        <w:t>g.</w:t>
      </w:r>
    </w:p>
    <w:p w14:paraId="1CC40159" w14:textId="0CB24D08" w:rsidR="00280210" w:rsidRPr="009302C6" w:rsidRDefault="00000000" w:rsidP="00754848">
      <w:pPr>
        <w:pStyle w:val="Heading1"/>
        <w:spacing w:before="100" w:beforeAutospacing="1" w:after="100" w:afterAutospacing="1"/>
        <w:jc w:val="both"/>
        <w:rPr>
          <w:rFonts w:ascii="Arial" w:hAnsi="Arial" w:cs="Arial"/>
          <w:color w:val="auto"/>
          <w:sz w:val="22"/>
          <w:szCs w:val="22"/>
        </w:rPr>
      </w:pPr>
      <w:r w:rsidRPr="009302C6">
        <w:rPr>
          <w:rFonts w:ascii="Arial" w:hAnsi="Arial" w:cs="Arial"/>
          <w:color w:val="auto"/>
          <w:sz w:val="22"/>
          <w:szCs w:val="22"/>
        </w:rPr>
        <w:t>T</w:t>
      </w:r>
      <w:r w:rsidR="00AE2916">
        <w:rPr>
          <w:rFonts w:ascii="Arial" w:hAnsi="Arial" w:cs="Arial"/>
          <w:color w:val="auto"/>
          <w:sz w:val="22"/>
          <w:szCs w:val="22"/>
        </w:rPr>
        <w:t>ASK</w:t>
      </w:r>
      <w:r w:rsidRPr="009302C6">
        <w:rPr>
          <w:rFonts w:ascii="Arial" w:hAnsi="Arial" w:cs="Arial"/>
          <w:color w:val="auto"/>
          <w:sz w:val="22"/>
          <w:szCs w:val="22"/>
        </w:rPr>
        <w:t xml:space="preserve"> 2: </w:t>
      </w:r>
      <w:r w:rsidR="00AE2916">
        <w:rPr>
          <w:rFonts w:ascii="Arial" w:hAnsi="Arial" w:cs="Arial"/>
          <w:color w:val="auto"/>
          <w:sz w:val="22"/>
          <w:szCs w:val="22"/>
        </w:rPr>
        <w:t>PRACTICAL</w:t>
      </w:r>
      <w:r w:rsidRPr="009302C6">
        <w:rPr>
          <w:rFonts w:ascii="Arial" w:hAnsi="Arial" w:cs="Arial"/>
          <w:color w:val="auto"/>
          <w:sz w:val="22"/>
          <w:szCs w:val="22"/>
        </w:rPr>
        <w:t xml:space="preserve"> E</w:t>
      </w:r>
      <w:r w:rsidR="00AE2916">
        <w:rPr>
          <w:rFonts w:ascii="Arial" w:hAnsi="Arial" w:cs="Arial"/>
          <w:color w:val="auto"/>
          <w:sz w:val="22"/>
          <w:szCs w:val="22"/>
        </w:rPr>
        <w:t>XAMPLE</w:t>
      </w:r>
      <w:r w:rsidRPr="009302C6">
        <w:rPr>
          <w:rFonts w:ascii="Arial" w:hAnsi="Arial" w:cs="Arial"/>
          <w:color w:val="auto"/>
          <w:sz w:val="22"/>
          <w:szCs w:val="22"/>
        </w:rPr>
        <w:t xml:space="preserve"> </w:t>
      </w:r>
      <w:r w:rsidR="00AE2916">
        <w:rPr>
          <w:rFonts w:ascii="Arial" w:hAnsi="Arial" w:cs="Arial"/>
          <w:color w:val="auto"/>
          <w:sz w:val="22"/>
          <w:szCs w:val="22"/>
        </w:rPr>
        <w:t>IN</w:t>
      </w:r>
      <w:r w:rsidRPr="009302C6">
        <w:rPr>
          <w:rFonts w:ascii="Arial" w:hAnsi="Arial" w:cs="Arial"/>
          <w:color w:val="auto"/>
          <w:sz w:val="22"/>
          <w:szCs w:val="22"/>
        </w:rPr>
        <w:t xml:space="preserve"> </w:t>
      </w:r>
      <w:r w:rsidR="00AE2916">
        <w:rPr>
          <w:rFonts w:ascii="Arial" w:hAnsi="Arial" w:cs="Arial"/>
          <w:color w:val="auto"/>
          <w:sz w:val="22"/>
          <w:szCs w:val="22"/>
        </w:rPr>
        <w:t>PRACTICE</w:t>
      </w:r>
      <w:r w:rsidRPr="009302C6">
        <w:rPr>
          <w:rFonts w:ascii="Arial" w:hAnsi="Arial" w:cs="Arial"/>
          <w:color w:val="auto"/>
          <w:sz w:val="22"/>
          <w:szCs w:val="22"/>
        </w:rPr>
        <w:t xml:space="preserve"> – </w:t>
      </w:r>
      <w:r w:rsidR="00AE2916">
        <w:rPr>
          <w:rFonts w:ascii="Arial" w:hAnsi="Arial" w:cs="Arial"/>
          <w:color w:val="auto"/>
          <w:sz w:val="22"/>
          <w:szCs w:val="22"/>
        </w:rPr>
        <w:t>JOAN</w:t>
      </w:r>
      <w:r w:rsidRPr="009302C6">
        <w:rPr>
          <w:rFonts w:ascii="Arial" w:hAnsi="Arial" w:cs="Arial"/>
          <w:color w:val="auto"/>
          <w:sz w:val="22"/>
          <w:szCs w:val="22"/>
        </w:rPr>
        <w:t>’</w:t>
      </w:r>
      <w:r w:rsidR="00AE2916">
        <w:rPr>
          <w:rFonts w:ascii="Arial" w:hAnsi="Arial" w:cs="Arial"/>
          <w:color w:val="auto"/>
          <w:sz w:val="22"/>
          <w:szCs w:val="22"/>
        </w:rPr>
        <w:t>S</w:t>
      </w:r>
      <w:r w:rsidRPr="009302C6">
        <w:rPr>
          <w:rFonts w:ascii="Arial" w:hAnsi="Arial" w:cs="Arial"/>
          <w:color w:val="auto"/>
          <w:sz w:val="22"/>
          <w:szCs w:val="22"/>
        </w:rPr>
        <w:t xml:space="preserve"> S</w:t>
      </w:r>
      <w:r w:rsidR="00AE2916">
        <w:rPr>
          <w:rFonts w:ascii="Arial" w:hAnsi="Arial" w:cs="Arial"/>
          <w:color w:val="auto"/>
          <w:sz w:val="22"/>
          <w:szCs w:val="22"/>
        </w:rPr>
        <w:t>TORY</w:t>
      </w:r>
    </w:p>
    <w:p w14:paraId="26746E74" w14:textId="12267490" w:rsidR="00280210" w:rsidRPr="009302C6" w:rsidRDefault="00000000" w:rsidP="00754848">
      <w:pPr>
        <w:spacing w:before="100" w:beforeAutospacing="1" w:after="100" w:afterAutospacing="1"/>
        <w:jc w:val="both"/>
        <w:rPr>
          <w:rFonts w:cs="Arial"/>
        </w:rPr>
      </w:pPr>
      <w:r w:rsidRPr="009302C6">
        <w:rPr>
          <w:rFonts w:cs="Arial"/>
        </w:rPr>
        <w:t>Joan’s Story provides a practical UK example of how person-centred care, partnership working and ethical practice can be applied together to improve outcomes for a person living with long-term health conditions. Joan has Chronic Obstructive Pulmonary Disease (COPD), which affected her confidence and ability to participate in activities she wanted to do. She</w:t>
      </w:r>
      <w:r w:rsidR="002632DC">
        <w:rPr>
          <w:rFonts w:cs="Arial"/>
        </w:rPr>
        <w:t xml:space="preserve"> often</w:t>
      </w:r>
      <w:r w:rsidRPr="009302C6">
        <w:rPr>
          <w:rFonts w:cs="Arial"/>
        </w:rPr>
        <w:t xml:space="preserve"> missed appointments, </w:t>
      </w:r>
      <w:r w:rsidR="002632DC">
        <w:rPr>
          <w:rFonts w:cs="Arial"/>
        </w:rPr>
        <w:t>experienced difficulties following treatment recommendations and required emergency hospital care</w:t>
      </w:r>
      <w:r w:rsidRPr="009302C6">
        <w:rPr>
          <w:rFonts w:cs="Arial"/>
        </w:rPr>
        <w:t xml:space="preserve">. Her Patient Activation Measurement (PAM) showed a very low activation level, </w:t>
      </w:r>
      <w:r w:rsidR="00C84BFF">
        <w:rPr>
          <w:rFonts w:cs="Arial"/>
        </w:rPr>
        <w:t>suggesting that she needed help to improve her knowledge, skills and confidence in managing</w:t>
      </w:r>
      <w:r w:rsidRPr="009302C6">
        <w:rPr>
          <w:rFonts w:cs="Arial"/>
        </w:rPr>
        <w:t xml:space="preserve"> her healt</w:t>
      </w:r>
      <w:r w:rsidR="009302C6">
        <w:rPr>
          <w:rFonts w:cs="Arial"/>
        </w:rPr>
        <w:t>h</w:t>
      </w:r>
      <w:r w:rsidRPr="009302C6">
        <w:rPr>
          <w:rFonts w:cs="Arial"/>
        </w:rPr>
        <w:t>.</w:t>
      </w:r>
    </w:p>
    <w:p w14:paraId="5BBE17AE" w14:textId="77777777" w:rsidR="00280210" w:rsidRPr="009302C6" w:rsidRDefault="00000000" w:rsidP="00754848">
      <w:pPr>
        <w:spacing w:before="100" w:beforeAutospacing="1" w:after="100" w:afterAutospacing="1"/>
        <w:jc w:val="both"/>
        <w:rPr>
          <w:rFonts w:cs="Arial"/>
        </w:rPr>
      </w:pPr>
      <w:r w:rsidRPr="009302C6">
        <w:rPr>
          <w:rFonts w:cs="Arial"/>
        </w:rPr>
        <w:t>Person-centred care involves respecting dignity, compassion and individual preferences, providing coordinated and personalised support, and helping people recognise and develop their own strengths and abilities (NHS England, 2023). These principles were demonstrated in Joan’s care because professionals listened to her concerns through regular meetings at her GP practice and home. This helped identify that uncontrolled Crohn’s disease was making it difficult for Joan to leave her house. Rather than simply expecting her to follow standard advice, the team developed an action plan based on her individual circumstances. This reflects CQC Regulation 9, which requires care to meet individual needs and preferences and involve people in planning and reviewing their care (CQC, 2025). A strengths-based approach also recognises the abilities and potential of individuals rather than focusing only on their limitations (SCIE, 2024).</w:t>
      </w:r>
    </w:p>
    <w:p w14:paraId="269F4940" w14:textId="7F9C0EC0" w:rsidR="00280210" w:rsidRPr="009302C6" w:rsidRDefault="00000000" w:rsidP="00754848">
      <w:pPr>
        <w:spacing w:before="100" w:beforeAutospacing="1" w:after="100" w:afterAutospacing="1"/>
        <w:jc w:val="both"/>
        <w:rPr>
          <w:rFonts w:cs="Arial"/>
        </w:rPr>
      </w:pPr>
      <w:r w:rsidRPr="009302C6">
        <w:rPr>
          <w:rFonts w:cs="Arial"/>
        </w:rPr>
        <w:t xml:space="preserve">Partnership working was essential because Joan’s needs could not be addressed effectively by one professional. Joan, the therapy team and her GP worked together to identify barriers and agree appropriate actions. The GP helped manage her Crohn’s disease, while the therapy team supported her engagement with pulmonary rehabilitation. </w:t>
      </w:r>
      <w:r w:rsidR="008A7854">
        <w:t xml:space="preserve">The Health and Care Act 2022 has strengthened collaboration between health and social care organisations, helping to improve </w:t>
      </w:r>
      <w:r w:rsidR="008A7854">
        <w:lastRenderedPageBreak/>
        <w:t>coordination around people’s individual needs</w:t>
      </w:r>
      <w:r w:rsidRPr="009302C6">
        <w:rPr>
          <w:rFonts w:cs="Arial"/>
        </w:rPr>
        <w:t xml:space="preserve"> (UK Parliament, 2022). The Care Act statutory guidance also emphasises cooperation between organisations to promote wellbeing and effective care and support (Department of Health and Social Care, 2025). NICE</w:t>
      </w:r>
      <w:r w:rsidR="008A7854">
        <w:t xml:space="preserve"> also recognises shared decision-making</w:t>
      </w:r>
      <w:r w:rsidR="00B40A50">
        <w:t xml:space="preserve"> </w:t>
      </w:r>
      <w:r w:rsidR="008A7854">
        <w:t>as</w:t>
      </w:r>
      <w:r w:rsidR="00B40A50">
        <w:t xml:space="preserve"> a process in which</w:t>
      </w:r>
      <w:r w:rsidR="008A7854">
        <w:t xml:space="preserve"> individuals and healthcare professionals </w:t>
      </w:r>
      <w:r w:rsidR="00B40A50">
        <w:t>collaborate</w:t>
      </w:r>
      <w:r w:rsidR="008A7854">
        <w:t xml:space="preserve"> to make informed choices about</w:t>
      </w:r>
      <w:r w:rsidR="00B40A50">
        <w:t xml:space="preserve"> their</w:t>
      </w:r>
      <w:r w:rsidR="008A7854">
        <w:t xml:space="preserve"> care (NICE, 2021).</w:t>
      </w:r>
    </w:p>
    <w:p w14:paraId="47C9EA53" w14:textId="64A91827" w:rsidR="00280210" w:rsidRPr="009302C6" w:rsidRDefault="00000000" w:rsidP="00754848">
      <w:pPr>
        <w:spacing w:before="100" w:beforeAutospacing="1" w:after="100" w:afterAutospacing="1"/>
        <w:jc w:val="both"/>
        <w:rPr>
          <w:rFonts w:cs="Arial"/>
        </w:rPr>
      </w:pPr>
      <w:r w:rsidRPr="009302C6">
        <w:rPr>
          <w:rFonts w:cs="Arial"/>
        </w:rPr>
        <w:t>Ethical practice was demonstrated by respecting Joan’s dignity, autonomy, choices and independence. CQC Regulation 10 requires</w:t>
      </w:r>
      <w:r w:rsidR="001C3934">
        <w:rPr>
          <w:rFonts w:cs="Arial"/>
        </w:rPr>
        <w:t xml:space="preserve"> care providers to uphold people’s dignity and respect while promoting</w:t>
      </w:r>
      <w:r w:rsidRPr="009302C6">
        <w:rPr>
          <w:rFonts w:cs="Arial"/>
        </w:rPr>
        <w:t xml:space="preserve"> their autonomy and independence (CQC, 2025</w:t>
      </w:r>
      <w:r w:rsidR="008A7854" w:rsidRPr="009302C6">
        <w:rPr>
          <w:rFonts w:cs="Arial"/>
        </w:rPr>
        <w:t>).</w:t>
      </w:r>
      <w:r w:rsidR="008A7854">
        <w:rPr>
          <w:rFonts w:cs="Arial"/>
        </w:rPr>
        <w:t xml:space="preserve"> Under</w:t>
      </w:r>
      <w:r w:rsidRPr="009302C6">
        <w:rPr>
          <w:rFonts w:cs="Arial"/>
        </w:rPr>
        <w:t xml:space="preserve"> Regulation </w:t>
      </w:r>
      <w:r w:rsidR="008A7854" w:rsidRPr="009302C6">
        <w:rPr>
          <w:rFonts w:cs="Arial"/>
        </w:rPr>
        <w:t>11, care</w:t>
      </w:r>
      <w:r w:rsidR="00573AF9">
        <w:rPr>
          <w:rFonts w:cs="Arial"/>
        </w:rPr>
        <w:t xml:space="preserve"> and treatment should only be delivered when the individual has given appropriate and informed consent</w:t>
      </w:r>
      <w:r w:rsidRPr="009302C6">
        <w:rPr>
          <w:rFonts w:cs="Arial"/>
        </w:rPr>
        <w:t xml:space="preserve"> (CQC, 2025). This means that Joan’s views and preferences needed to be considered rather than professionals making decisions without her involvement. Shared decision-making also supports individuals to understand their options and participate in decisions according to their preferences and values (NICE, 2021). The 6 Cs—care, compassion, competence, communication, courage and commitment—were relevant because effective communication and compassionate relationships were necessary to understand Joan’s difficulties and encourage her continued involvement in care (NHS Professionals, 2026).</w:t>
      </w:r>
    </w:p>
    <w:p w14:paraId="282F5655" w14:textId="08F0E9E4" w:rsidR="00280210" w:rsidRPr="009302C6" w:rsidRDefault="00000000" w:rsidP="00754848">
      <w:pPr>
        <w:spacing w:before="100" w:beforeAutospacing="1" w:after="100" w:afterAutospacing="1"/>
        <w:jc w:val="both"/>
        <w:rPr>
          <w:rFonts w:cs="Arial"/>
        </w:rPr>
      </w:pPr>
      <w:r w:rsidRPr="009302C6">
        <w:rPr>
          <w:rFonts w:cs="Arial"/>
        </w:rPr>
        <w:t>Joan faced several challenges, including low confidence, COPD, uncontrolled Crohn’s disease and previous difficulty attending appointments. However, these barriers were addressed through regular communication, coordinated support and personalised planning. After seven months, Joan’s PAM score increased by more than 40%. She subsequently attended nine of ten outpatient appointments and experienced one emergency admission compared with two previously. This demonstrates that providing services alone was not sufficient.</w:t>
      </w:r>
      <w:r w:rsidR="001D2921">
        <w:t xml:space="preserve"> </w:t>
      </w:r>
      <w:r w:rsidR="001D2921">
        <w:t>For professionals, this approach required effective communication, coordination and shared responsibility, enabling the team to respond more effectively to Joan’s individual needs</w:t>
      </w:r>
      <w:r w:rsidR="001D2921">
        <w:t>.</w:t>
      </w:r>
      <w:r w:rsidRPr="009302C6">
        <w:rPr>
          <w:rFonts w:cs="Arial"/>
        </w:rPr>
        <w:t xml:space="preserve"> Adapting care to Joan’s circumstances, involving her in decisions and coordinating professional support enabled her to become more confident, engaged and independent in managing her health and wellbeing.</w:t>
      </w:r>
    </w:p>
    <w:p w14:paraId="3B0FCF19" w14:textId="530BC2E6" w:rsidR="00280210" w:rsidRPr="009302C6" w:rsidRDefault="00000000" w:rsidP="00754848">
      <w:pPr>
        <w:pStyle w:val="Heading1"/>
        <w:spacing w:before="100" w:beforeAutospacing="1" w:after="100" w:afterAutospacing="1"/>
        <w:jc w:val="both"/>
        <w:rPr>
          <w:rFonts w:ascii="Arial" w:hAnsi="Arial" w:cs="Arial"/>
          <w:color w:val="auto"/>
          <w:sz w:val="22"/>
          <w:szCs w:val="22"/>
        </w:rPr>
      </w:pPr>
      <w:r w:rsidRPr="009302C6">
        <w:rPr>
          <w:rFonts w:ascii="Arial" w:hAnsi="Arial" w:cs="Arial"/>
          <w:color w:val="auto"/>
          <w:sz w:val="22"/>
          <w:szCs w:val="22"/>
        </w:rPr>
        <w:t>T</w:t>
      </w:r>
      <w:r w:rsidR="00AE2916">
        <w:rPr>
          <w:rFonts w:ascii="Arial" w:hAnsi="Arial" w:cs="Arial"/>
          <w:color w:val="auto"/>
          <w:sz w:val="22"/>
          <w:szCs w:val="22"/>
        </w:rPr>
        <w:t>ASK</w:t>
      </w:r>
      <w:r w:rsidRPr="009302C6">
        <w:rPr>
          <w:rFonts w:ascii="Arial" w:hAnsi="Arial" w:cs="Arial"/>
          <w:color w:val="auto"/>
          <w:sz w:val="22"/>
          <w:szCs w:val="22"/>
        </w:rPr>
        <w:t xml:space="preserve"> 3: S</w:t>
      </w:r>
      <w:r w:rsidR="00AE2916">
        <w:rPr>
          <w:rFonts w:ascii="Arial" w:hAnsi="Arial" w:cs="Arial"/>
          <w:color w:val="auto"/>
          <w:sz w:val="22"/>
          <w:szCs w:val="22"/>
        </w:rPr>
        <w:t>ELF</w:t>
      </w:r>
      <w:r w:rsidRPr="009302C6">
        <w:rPr>
          <w:rFonts w:ascii="Arial" w:hAnsi="Arial" w:cs="Arial"/>
          <w:color w:val="auto"/>
          <w:sz w:val="22"/>
          <w:szCs w:val="22"/>
        </w:rPr>
        <w:t>-R</w:t>
      </w:r>
      <w:r w:rsidR="00AE2916">
        <w:rPr>
          <w:rFonts w:ascii="Arial" w:hAnsi="Arial" w:cs="Arial"/>
          <w:color w:val="auto"/>
          <w:sz w:val="22"/>
          <w:szCs w:val="22"/>
        </w:rPr>
        <w:t>EFLECTION</w:t>
      </w:r>
    </w:p>
    <w:p w14:paraId="4117D0A6" w14:textId="6C182AC5" w:rsidR="0023690E" w:rsidRDefault="00000000" w:rsidP="00754848">
      <w:pPr>
        <w:spacing w:before="100" w:beforeAutospacing="1" w:after="100" w:afterAutospacing="1"/>
        <w:jc w:val="both"/>
        <w:rPr>
          <w:rFonts w:cs="Arial"/>
        </w:rPr>
      </w:pPr>
      <w:r w:rsidRPr="009302C6">
        <w:rPr>
          <w:rFonts w:cs="Arial"/>
        </w:rPr>
        <w:t>This reflection uses Gibbs’ Reflective Cycle, which provides six stages for learning from experience: description, feelings, evaluation, analysis, conclusion and action plan (Gibbs, 1988)</w:t>
      </w:r>
      <w:r w:rsidR="00EE4D56">
        <w:rPr>
          <w:rFonts w:cs="Arial"/>
        </w:rPr>
        <w:t xml:space="preserve"> (Figure 1)</w:t>
      </w:r>
      <w:r w:rsidRPr="009302C6">
        <w:rPr>
          <w:rFonts w:cs="Arial"/>
        </w:rPr>
        <w:t>. I</w:t>
      </w:r>
      <w:r w:rsidR="001C3934">
        <w:rPr>
          <w:rFonts w:cs="Arial"/>
        </w:rPr>
        <w:t xml:space="preserve"> selected</w:t>
      </w:r>
      <w:r w:rsidRPr="009302C6">
        <w:rPr>
          <w:rFonts w:cs="Arial"/>
        </w:rPr>
        <w:t xml:space="preserve"> this model because it</w:t>
      </w:r>
      <w:r w:rsidR="001C3934">
        <w:rPr>
          <w:rFonts w:cs="Arial"/>
        </w:rPr>
        <w:t xml:space="preserve"> offers</w:t>
      </w:r>
      <w:r w:rsidRPr="009302C6">
        <w:rPr>
          <w:rFonts w:cs="Arial"/>
        </w:rPr>
        <w:t xml:space="preserve"> a clear</w:t>
      </w:r>
      <w:r w:rsidR="001C3934">
        <w:rPr>
          <w:rFonts w:cs="Arial"/>
        </w:rPr>
        <w:t xml:space="preserve"> and organised framework</w:t>
      </w:r>
      <w:r w:rsidRPr="009302C6">
        <w:rPr>
          <w:rFonts w:cs="Arial"/>
        </w:rPr>
        <w:t xml:space="preserve"> for </w:t>
      </w:r>
      <w:r w:rsidRPr="009302C6">
        <w:rPr>
          <w:rFonts w:cs="Arial"/>
        </w:rPr>
        <w:lastRenderedPageBreak/>
        <w:t>examining my experiences, recognising my strengths and identifying areas for improvement. Reflective practice can help professionals gain insight into their practice and improve future work (HCPC, 2024).</w:t>
      </w:r>
    </w:p>
    <w:p w14:paraId="0931E1F1" w14:textId="6FDC6E96" w:rsidR="00796586" w:rsidRDefault="0023690E" w:rsidP="00907134">
      <w:pPr>
        <w:spacing w:before="100" w:beforeAutospacing="1" w:after="100" w:afterAutospacing="1"/>
        <w:jc w:val="center"/>
        <w:rPr>
          <w:rFonts w:cs="Arial"/>
        </w:rPr>
      </w:pPr>
      <w:r w:rsidRPr="00796586">
        <w:rPr>
          <w:rFonts w:cs="Arial"/>
          <w:noProof/>
        </w:rPr>
        <w:drawing>
          <wp:inline distT="0" distB="0" distL="0" distR="0" wp14:anchorId="6A73127E" wp14:editId="430BDE35">
            <wp:extent cx="2753355" cy="2445385"/>
            <wp:effectExtent l="0" t="0" r="9525" b="0"/>
            <wp:docPr id="3684109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1890" cy="2497373"/>
                    </a:xfrm>
                    <a:prstGeom prst="rect">
                      <a:avLst/>
                    </a:prstGeom>
                    <a:noFill/>
                    <a:ln>
                      <a:noFill/>
                    </a:ln>
                  </pic:spPr>
                </pic:pic>
              </a:graphicData>
            </a:graphic>
          </wp:inline>
        </w:drawing>
      </w:r>
    </w:p>
    <w:p w14:paraId="727D2A90" w14:textId="6B0738D8" w:rsidR="00796586" w:rsidRPr="009302C6" w:rsidRDefault="0023690E" w:rsidP="00907134">
      <w:pPr>
        <w:spacing w:before="100" w:beforeAutospacing="1" w:after="100" w:afterAutospacing="1"/>
        <w:jc w:val="center"/>
        <w:rPr>
          <w:rFonts w:cs="Arial"/>
        </w:rPr>
      </w:pPr>
      <w:r>
        <w:rPr>
          <w:rFonts w:cs="Arial"/>
        </w:rPr>
        <w:t>Figure1:  Gibbs’ Reflective Cycle (Gibbs, 1988)</w:t>
      </w:r>
    </w:p>
    <w:p w14:paraId="63F5638A" w14:textId="15E4AA13" w:rsidR="00280210" w:rsidRDefault="00000000" w:rsidP="00754848">
      <w:pPr>
        <w:pStyle w:val="Heading2"/>
        <w:spacing w:before="100" w:beforeAutospacing="1" w:after="100" w:afterAutospacing="1"/>
        <w:jc w:val="both"/>
        <w:rPr>
          <w:rFonts w:ascii="Arial" w:hAnsi="Arial" w:cs="Arial"/>
          <w:color w:val="auto"/>
          <w:sz w:val="22"/>
          <w:szCs w:val="22"/>
        </w:rPr>
      </w:pPr>
      <w:r w:rsidRPr="009302C6">
        <w:rPr>
          <w:rFonts w:ascii="Arial" w:hAnsi="Arial" w:cs="Arial"/>
          <w:color w:val="auto"/>
          <w:sz w:val="22"/>
          <w:szCs w:val="22"/>
        </w:rPr>
        <w:t>Description</w:t>
      </w:r>
    </w:p>
    <w:p w14:paraId="50AAE756" w14:textId="16869AE0" w:rsidR="009968D1" w:rsidRPr="009968D1" w:rsidRDefault="009968D1" w:rsidP="00754848">
      <w:pPr>
        <w:spacing w:before="100" w:beforeAutospacing="1" w:after="100" w:afterAutospacing="1"/>
        <w:jc w:val="both"/>
      </w:pPr>
      <w:r w:rsidRPr="009968D1">
        <w:t xml:space="preserve">Throughout my Health and Social Care studies, I have developed a stronger understanding of person-centred care, partnership working and ethical practice. </w:t>
      </w:r>
      <w:r w:rsidRPr="009968D1">
        <w:rPr>
          <w:rStyle w:val="Strong"/>
          <w:b w:val="0"/>
          <w:bCs w:val="0"/>
        </w:rPr>
        <w:t xml:space="preserve">During my experience in a childcare setting, I supported a child who needed additional help with an activity. I listened to the child’s needs, encouraged them to make choices and provided support without taking away their independence. I also communicated with other staff members to ensure that the child received </w:t>
      </w:r>
      <w:r w:rsidR="00990C14">
        <w:rPr>
          <w:rStyle w:val="Strong"/>
          <w:b w:val="0"/>
          <w:bCs w:val="0"/>
        </w:rPr>
        <w:t>necessary</w:t>
      </w:r>
      <w:r w:rsidRPr="009968D1">
        <w:rPr>
          <w:rStyle w:val="Strong"/>
          <w:b w:val="0"/>
          <w:bCs w:val="0"/>
        </w:rPr>
        <w:t xml:space="preserve"> support while maintaining their privacy, dignity and wellbeing.</w:t>
      </w:r>
      <w:r w:rsidRPr="009968D1">
        <w:t xml:space="preserve"> This experience </w:t>
      </w:r>
      <w:r w:rsidR="00990C14">
        <w:t>showed</w:t>
      </w:r>
      <w:r w:rsidRPr="009968D1">
        <w:t xml:space="preserve"> me how person-centred</w:t>
      </w:r>
      <w:r>
        <w:t xml:space="preserve"> care, partnership working and ethical practice can be</w:t>
      </w:r>
      <w:r w:rsidR="00990C14">
        <w:t xml:space="preserve"> used effectively</w:t>
      </w:r>
      <w:r>
        <w:t xml:space="preserve"> in</w:t>
      </w:r>
      <w:r w:rsidR="00990C14">
        <w:t xml:space="preserve"> professional practice.</w:t>
      </w:r>
    </w:p>
    <w:p w14:paraId="78B7E83D" w14:textId="3642A6D7" w:rsidR="00280210" w:rsidRPr="009302C6" w:rsidRDefault="00000000" w:rsidP="00754848">
      <w:pPr>
        <w:pStyle w:val="Heading2"/>
        <w:spacing w:before="100" w:beforeAutospacing="1" w:after="100" w:afterAutospacing="1"/>
        <w:jc w:val="both"/>
        <w:rPr>
          <w:rFonts w:ascii="Arial" w:hAnsi="Arial" w:cs="Arial"/>
          <w:color w:val="auto"/>
          <w:sz w:val="22"/>
          <w:szCs w:val="22"/>
        </w:rPr>
      </w:pPr>
      <w:r w:rsidRPr="009302C6">
        <w:rPr>
          <w:rFonts w:ascii="Arial" w:hAnsi="Arial" w:cs="Arial"/>
          <w:color w:val="auto"/>
          <w:sz w:val="22"/>
          <w:szCs w:val="22"/>
        </w:rPr>
        <w:t>Feelings</w:t>
      </w:r>
    </w:p>
    <w:p w14:paraId="4255695E" w14:textId="4997552C" w:rsidR="00280210" w:rsidRPr="009302C6" w:rsidRDefault="00000000" w:rsidP="00754848">
      <w:pPr>
        <w:spacing w:before="100" w:beforeAutospacing="1" w:after="100" w:afterAutospacing="1"/>
        <w:jc w:val="both"/>
        <w:rPr>
          <w:rFonts w:cs="Arial"/>
        </w:rPr>
      </w:pPr>
      <w:r w:rsidRPr="009302C6">
        <w:rPr>
          <w:rFonts w:cs="Arial"/>
        </w:rPr>
        <w:t xml:space="preserve">At the beginning of my studies, I felt less confident about transferring theoretical knowledge into practical situations. I sometimes felt nervous about expressing my opinions when other people had different views. As my studies progressed, I became more comfortable listening to different perspectives and explaining my ideas. I learned that uncertainty </w:t>
      </w:r>
      <w:r w:rsidR="00B40A50" w:rsidRPr="009302C6">
        <w:rPr>
          <w:rFonts w:cs="Arial"/>
        </w:rPr>
        <w:t>could</w:t>
      </w:r>
      <w:r w:rsidRPr="009302C6">
        <w:rPr>
          <w:rFonts w:cs="Arial"/>
        </w:rPr>
        <w:t xml:space="preserve"> encourage me to ask questions and seek clarification. Reflective practice can support learners in examining </w:t>
      </w:r>
      <w:r w:rsidRPr="009302C6">
        <w:rPr>
          <w:rFonts w:cs="Arial"/>
        </w:rPr>
        <w:lastRenderedPageBreak/>
        <w:t>experiences, identifying development needs and considering how future practice can improve (HCPC, 2024). This has made me more open to feedback.</w:t>
      </w:r>
    </w:p>
    <w:p w14:paraId="61B802B4" w14:textId="054B7AB4" w:rsidR="00280210" w:rsidRPr="009302C6" w:rsidRDefault="00000000" w:rsidP="00754848">
      <w:pPr>
        <w:pStyle w:val="Heading2"/>
        <w:spacing w:before="100" w:beforeAutospacing="1" w:after="100" w:afterAutospacing="1"/>
        <w:jc w:val="both"/>
        <w:rPr>
          <w:rFonts w:ascii="Arial" w:hAnsi="Arial" w:cs="Arial"/>
          <w:color w:val="auto"/>
          <w:sz w:val="22"/>
          <w:szCs w:val="22"/>
        </w:rPr>
      </w:pPr>
      <w:r w:rsidRPr="009302C6">
        <w:rPr>
          <w:rFonts w:ascii="Arial" w:hAnsi="Arial" w:cs="Arial"/>
          <w:color w:val="auto"/>
          <w:sz w:val="22"/>
          <w:szCs w:val="22"/>
        </w:rPr>
        <w:t>Evaluation</w:t>
      </w:r>
    </w:p>
    <w:p w14:paraId="6B4C9F23" w14:textId="77777777" w:rsidR="00280210" w:rsidRPr="009302C6" w:rsidRDefault="00000000" w:rsidP="00754848">
      <w:pPr>
        <w:spacing w:before="100" w:beforeAutospacing="1" w:after="100" w:afterAutospacing="1"/>
        <w:jc w:val="both"/>
        <w:rPr>
          <w:rFonts w:cs="Arial"/>
        </w:rPr>
      </w:pPr>
      <w:r w:rsidRPr="009302C6">
        <w:rPr>
          <w:rFonts w:cs="Arial"/>
        </w:rPr>
        <w:t>One of my strengths is listening carefully and considering other people's perspectives. This will support my future application of person-centred care because I understand that service users have different needs, preferences, values and experiences. I also recognise the importance of cooperation and communication for partnership working. However, I need to become more confident when expressing professional opinions and asking questions in unfamiliar situations. I sometimes hesitate because I want to ensure that my contribution is appropriate. Asking for clarification is an important part of safe professional development. Continuing professional development can help professionals maintain and develop their knowledge and skills (HCPC, 2024).</w:t>
      </w:r>
    </w:p>
    <w:p w14:paraId="7581E332" w14:textId="3F215690" w:rsidR="00280210" w:rsidRPr="009302C6" w:rsidRDefault="00000000" w:rsidP="00754848">
      <w:pPr>
        <w:pStyle w:val="Heading2"/>
        <w:spacing w:before="100" w:beforeAutospacing="1" w:after="100" w:afterAutospacing="1"/>
        <w:jc w:val="both"/>
        <w:rPr>
          <w:rFonts w:ascii="Arial" w:hAnsi="Arial" w:cs="Arial"/>
          <w:color w:val="auto"/>
          <w:sz w:val="22"/>
          <w:szCs w:val="22"/>
        </w:rPr>
      </w:pPr>
      <w:r w:rsidRPr="009302C6">
        <w:rPr>
          <w:rFonts w:ascii="Arial" w:hAnsi="Arial" w:cs="Arial"/>
          <w:color w:val="auto"/>
          <w:sz w:val="22"/>
          <w:szCs w:val="22"/>
        </w:rPr>
        <w:t>Analysis</w:t>
      </w:r>
    </w:p>
    <w:p w14:paraId="12F5DB25" w14:textId="77777777" w:rsidR="00280210" w:rsidRPr="009302C6" w:rsidRDefault="00000000" w:rsidP="00754848">
      <w:pPr>
        <w:spacing w:before="100" w:beforeAutospacing="1" w:after="100" w:afterAutospacing="1"/>
        <w:jc w:val="both"/>
        <w:rPr>
          <w:rFonts w:cs="Arial"/>
        </w:rPr>
      </w:pPr>
      <w:r w:rsidRPr="009302C6">
        <w:rPr>
          <w:rFonts w:cs="Arial"/>
        </w:rPr>
        <w:t>I have learned that person-centred care requires me to listen to service users, understand what matters to them and involve them in decisions. In future practice, I will communicate respectfully, provide understandable information and avoid assumptions about people's needs. I will encourage preferences and independence. Personalised care guidance emphasises choice, control and individual strengths, needs and priorities (NHS England, 2023).</w:t>
      </w:r>
    </w:p>
    <w:p w14:paraId="7CE4D628" w14:textId="77777777" w:rsidR="00280210" w:rsidRPr="009302C6" w:rsidRDefault="00000000" w:rsidP="00754848">
      <w:pPr>
        <w:spacing w:before="100" w:beforeAutospacing="1" w:after="100" w:afterAutospacing="1"/>
        <w:jc w:val="both"/>
        <w:rPr>
          <w:rFonts w:cs="Arial"/>
        </w:rPr>
      </w:pPr>
      <w:r w:rsidRPr="009302C6">
        <w:rPr>
          <w:rFonts w:cs="Arial"/>
        </w:rPr>
        <w:t>Partnership working will also be essential in my future role. I plan to communicate openly with colleagues, listen to their knowledge and experience, and contribute appropriately to discussions about service users. I will share relevant information responsibly and value different professional skills. The HCPC standards emphasise partnership working and appropriate communication with others involved in care (HCPC, 2024).</w:t>
      </w:r>
    </w:p>
    <w:p w14:paraId="71F8B3D0" w14:textId="77777777" w:rsidR="00280210" w:rsidRPr="009302C6" w:rsidRDefault="00000000" w:rsidP="00754848">
      <w:pPr>
        <w:spacing w:before="100" w:beforeAutospacing="1" w:after="100" w:afterAutospacing="1"/>
        <w:jc w:val="both"/>
        <w:rPr>
          <w:rFonts w:cs="Arial"/>
        </w:rPr>
      </w:pPr>
      <w:r w:rsidRPr="009302C6">
        <w:rPr>
          <w:rFonts w:cs="Arial"/>
        </w:rPr>
        <w:t>Ethical practice is another principle I intend to apply consistently. I will respect confidentiality, dignity, equality, autonomy and informed consent. I will ensure personal beliefs do not influence how I treat service users. I will also recognise the limits of my knowledge and seek appropriate advice when necessary. This will support responsible decisions and protect people's rights and wellbeing.</w:t>
      </w:r>
    </w:p>
    <w:p w14:paraId="6D17395B" w14:textId="47F6FB63" w:rsidR="00280210" w:rsidRPr="009302C6" w:rsidRDefault="00000000" w:rsidP="00754848">
      <w:pPr>
        <w:pStyle w:val="Heading2"/>
        <w:spacing w:before="100" w:beforeAutospacing="1" w:after="100" w:afterAutospacing="1"/>
        <w:jc w:val="both"/>
        <w:rPr>
          <w:rFonts w:ascii="Arial" w:hAnsi="Arial" w:cs="Arial"/>
          <w:color w:val="auto"/>
          <w:sz w:val="22"/>
          <w:szCs w:val="22"/>
        </w:rPr>
      </w:pPr>
      <w:r w:rsidRPr="009302C6">
        <w:rPr>
          <w:rFonts w:ascii="Arial" w:hAnsi="Arial" w:cs="Arial"/>
          <w:color w:val="auto"/>
          <w:sz w:val="22"/>
          <w:szCs w:val="22"/>
        </w:rPr>
        <w:lastRenderedPageBreak/>
        <w:t>Conclusion</w:t>
      </w:r>
    </w:p>
    <w:p w14:paraId="2F004F92" w14:textId="77777777" w:rsidR="00280210" w:rsidRPr="009302C6" w:rsidRDefault="00000000" w:rsidP="00754848">
      <w:pPr>
        <w:spacing w:before="100" w:beforeAutospacing="1" w:after="100" w:afterAutospacing="1"/>
        <w:jc w:val="both"/>
        <w:rPr>
          <w:rFonts w:cs="Arial"/>
        </w:rPr>
      </w:pPr>
      <w:r w:rsidRPr="009302C6">
        <w:rPr>
          <w:rFonts w:cs="Arial"/>
        </w:rPr>
        <w:t xml:space="preserve">This reflection has helped me recognise strengths in listening, respecting different viewpoints and cooperating with others. I also need to develop my confidence in professional communication and decision-making. I have learned that the three principles are closely connected and will be important in my future role. I now understand how to apply </w:t>
      </w:r>
      <w:proofErr w:type="gramStart"/>
      <w:r w:rsidRPr="009302C6">
        <w:rPr>
          <w:rFonts w:cs="Arial"/>
        </w:rPr>
        <w:t>them</w:t>
      </w:r>
      <w:proofErr w:type="gramEnd"/>
      <w:r w:rsidRPr="009302C6">
        <w:rPr>
          <w:rFonts w:cs="Arial"/>
        </w:rPr>
        <w:t xml:space="preserve"> so people are respected, involved and supported according to their needs.</w:t>
      </w:r>
    </w:p>
    <w:p w14:paraId="39F96317" w14:textId="2003F707" w:rsidR="00280210" w:rsidRPr="009302C6" w:rsidRDefault="00000000" w:rsidP="00754848">
      <w:pPr>
        <w:pStyle w:val="Heading2"/>
        <w:spacing w:before="100" w:beforeAutospacing="1" w:after="100" w:afterAutospacing="1"/>
        <w:jc w:val="both"/>
        <w:rPr>
          <w:rFonts w:ascii="Arial" w:hAnsi="Arial" w:cs="Arial"/>
          <w:color w:val="auto"/>
          <w:sz w:val="22"/>
          <w:szCs w:val="22"/>
        </w:rPr>
      </w:pPr>
      <w:r w:rsidRPr="009302C6">
        <w:rPr>
          <w:rFonts w:ascii="Arial" w:hAnsi="Arial" w:cs="Arial"/>
          <w:color w:val="auto"/>
          <w:sz w:val="22"/>
          <w:szCs w:val="22"/>
        </w:rPr>
        <w:t>Action Plan</w:t>
      </w:r>
    </w:p>
    <w:p w14:paraId="2F5B3509" w14:textId="77777777" w:rsidR="00280210" w:rsidRPr="009302C6" w:rsidRDefault="00000000" w:rsidP="00754848">
      <w:pPr>
        <w:spacing w:before="100" w:beforeAutospacing="1" w:after="100" w:afterAutospacing="1"/>
        <w:jc w:val="both"/>
        <w:rPr>
          <w:rFonts w:cs="Arial"/>
        </w:rPr>
      </w:pPr>
      <w:r w:rsidRPr="009302C6">
        <w:rPr>
          <w:rFonts w:cs="Arial"/>
        </w:rPr>
        <w:t>In future practice, I will apply person-centred care by listening to service users, respecting preferences and involving them in decisions. I will develop partnership-working skills through team discussions, feedback and learning from professionals. For ethical practice, I will continue developing my understanding of confidentiality, consent, equality, dignity and professional boundaries.</w:t>
      </w:r>
    </w:p>
    <w:p w14:paraId="590E5F47" w14:textId="77777777" w:rsidR="00280210" w:rsidRPr="009302C6" w:rsidRDefault="00000000" w:rsidP="00754848">
      <w:pPr>
        <w:spacing w:before="100" w:beforeAutospacing="1" w:after="100" w:afterAutospacing="1"/>
        <w:jc w:val="both"/>
        <w:rPr>
          <w:rFonts w:cs="Arial"/>
        </w:rPr>
      </w:pPr>
      <w:r w:rsidRPr="009302C6">
        <w:rPr>
          <w:rFonts w:cs="Arial"/>
        </w:rPr>
        <w:t>I will use CPD, feedback from tutors or colleagues and regular reflection to monitor my professional development. I will seek opportunities to strengthen my communication through group activities, practical experience and further learning. I will also keep a record of relevant learning and consider how it has influenced my practice. By following this action plan, I aim to become a more confident, respectful and reflective health and social care professional.</w:t>
      </w:r>
    </w:p>
    <w:p w14:paraId="176A0BCD" w14:textId="27B3FBA4" w:rsidR="00280210" w:rsidRPr="009302C6" w:rsidRDefault="00907134" w:rsidP="00754848">
      <w:pPr>
        <w:pStyle w:val="Heading1"/>
        <w:spacing w:before="100" w:beforeAutospacing="1" w:after="100" w:afterAutospacing="1"/>
        <w:jc w:val="both"/>
        <w:rPr>
          <w:rFonts w:ascii="Arial" w:hAnsi="Arial" w:cs="Arial"/>
          <w:color w:val="auto"/>
          <w:sz w:val="22"/>
          <w:szCs w:val="22"/>
        </w:rPr>
      </w:pPr>
      <w:r>
        <w:rPr>
          <w:rFonts w:ascii="Arial" w:hAnsi="Arial" w:cs="Arial"/>
          <w:color w:val="auto"/>
          <w:sz w:val="22"/>
          <w:szCs w:val="22"/>
        </w:rPr>
        <w:t>CONCLUSION</w:t>
      </w:r>
    </w:p>
    <w:p w14:paraId="5A536541" w14:textId="68E4B690" w:rsidR="00280210" w:rsidRPr="009302C6" w:rsidRDefault="00000000" w:rsidP="00754848">
      <w:pPr>
        <w:spacing w:before="100" w:beforeAutospacing="1" w:after="100" w:afterAutospacing="1"/>
        <w:jc w:val="both"/>
        <w:rPr>
          <w:rFonts w:cs="Arial"/>
        </w:rPr>
      </w:pPr>
      <w:r w:rsidRPr="009302C6">
        <w:rPr>
          <w:rFonts w:cs="Arial"/>
        </w:rPr>
        <w:t xml:space="preserve">Person-centred care, partnership working and ethical practice are key principles for delivering safe, respectful and effective health and social care. Person-centred care places individuals’ needs, preferences and choices at the heart of their support, while partnership working supports effective communication and cooperation between service users, carers and professionals. Ethical practice upholds dignity, autonomy, equality and respect for individual rights. The discussion of Joan’s Story illustrated how applying these principles can improve engagement, confidence, independence and wellbeing. The reflection also emphasised the need to strengthen communication, teamwork and ethical awareness for future practice. </w:t>
      </w:r>
      <w:r w:rsidR="001C3934">
        <w:t>Together, these principles contribute to the delivery of high-quality care and enable health and social care professionals to strengthen their knowledge, skills and confidence for effective practice.</w:t>
      </w:r>
    </w:p>
    <w:p w14:paraId="2FBB6B37" w14:textId="77777777" w:rsidR="00EE4D56" w:rsidRDefault="00EE4D56" w:rsidP="00754848">
      <w:pPr>
        <w:spacing w:before="100" w:beforeAutospacing="1" w:after="100" w:afterAutospacing="1"/>
        <w:jc w:val="both"/>
        <w:rPr>
          <w:rFonts w:eastAsiaTheme="majorEastAsia" w:cs="Arial"/>
          <w:b/>
          <w:bCs/>
        </w:rPr>
      </w:pPr>
      <w:r>
        <w:rPr>
          <w:rFonts w:cs="Arial"/>
        </w:rPr>
        <w:br w:type="page"/>
      </w:r>
    </w:p>
    <w:p w14:paraId="2B961213" w14:textId="43946A36" w:rsidR="0055413E" w:rsidRPr="0055413E" w:rsidRDefault="00000000" w:rsidP="00754848">
      <w:pPr>
        <w:pStyle w:val="Heading1"/>
        <w:spacing w:before="100" w:beforeAutospacing="1" w:after="100" w:afterAutospacing="1"/>
        <w:jc w:val="both"/>
        <w:rPr>
          <w:rFonts w:ascii="Arial" w:hAnsi="Arial" w:cs="Arial"/>
          <w:color w:val="auto"/>
          <w:sz w:val="22"/>
          <w:szCs w:val="22"/>
        </w:rPr>
      </w:pPr>
      <w:r w:rsidRPr="009302C6">
        <w:rPr>
          <w:rFonts w:ascii="Arial" w:hAnsi="Arial" w:cs="Arial"/>
          <w:color w:val="auto"/>
          <w:sz w:val="22"/>
          <w:szCs w:val="22"/>
        </w:rPr>
        <w:lastRenderedPageBreak/>
        <w:t>Reference</w:t>
      </w:r>
      <w:r w:rsidR="00EE4D56">
        <w:rPr>
          <w:rFonts w:ascii="Arial" w:hAnsi="Arial" w:cs="Arial"/>
          <w:color w:val="auto"/>
          <w:sz w:val="22"/>
          <w:szCs w:val="22"/>
        </w:rPr>
        <w:t>s</w:t>
      </w:r>
    </w:p>
    <w:p w14:paraId="37401C4C" w14:textId="77777777" w:rsidR="0055413E"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Ahmed, A., van den </w:t>
      </w:r>
      <w:proofErr w:type="spellStart"/>
      <w:r w:rsidRPr="00062080">
        <w:rPr>
          <w:rFonts w:eastAsia="Times New Roman" w:cs="Arial"/>
          <w:lang w:eastAsia="en-GB"/>
        </w:rPr>
        <w:t>Muijsenbergh</w:t>
      </w:r>
      <w:proofErr w:type="spellEnd"/>
      <w:r w:rsidRPr="00062080">
        <w:rPr>
          <w:rFonts w:eastAsia="Times New Roman" w:cs="Arial"/>
          <w:lang w:eastAsia="en-GB"/>
        </w:rPr>
        <w:t xml:space="preserve">, M.E.T.C. and Vrijhoef, H.J.M. (2022) ‘Person-centred care in primary care: What works for whom, how and in what circumstances?’, </w:t>
      </w:r>
      <w:r w:rsidRPr="00062080">
        <w:rPr>
          <w:rFonts w:eastAsia="Times New Roman" w:cs="Arial"/>
          <w:i/>
          <w:iCs/>
          <w:lang w:eastAsia="en-GB"/>
        </w:rPr>
        <w:t>Health &amp; Social Care in the Community</w:t>
      </w:r>
      <w:r w:rsidRPr="00062080">
        <w:rPr>
          <w:rFonts w:eastAsia="Times New Roman" w:cs="Arial"/>
          <w:lang w:eastAsia="en-GB"/>
        </w:rPr>
        <w:t xml:space="preserve">, 30(6), pp. e3328–e3341. Available at: </w:t>
      </w:r>
      <w:hyperlink r:id="rId9" w:history="1">
        <w:r w:rsidRPr="00062080">
          <w:rPr>
            <w:rFonts w:eastAsia="Times New Roman" w:cs="Arial"/>
            <w:u w:val="single"/>
            <w:lang w:eastAsia="en-GB"/>
          </w:rPr>
          <w:t>https://doi.org/10.1111/hsc.13913</w:t>
        </w:r>
      </w:hyperlink>
      <w:r w:rsidRPr="00062080">
        <w:rPr>
          <w:rFonts w:eastAsia="Times New Roman" w:cs="Arial"/>
          <w:lang w:eastAsia="en-GB"/>
        </w:rPr>
        <w:t xml:space="preserve"> (Accessed: 24 September 2026).</w:t>
      </w:r>
    </w:p>
    <w:p w14:paraId="133645B1" w14:textId="060BED8A" w:rsidR="00AB4D26" w:rsidRPr="00062080" w:rsidRDefault="00AB4D26" w:rsidP="00754848">
      <w:pPr>
        <w:spacing w:before="100" w:beforeAutospacing="1" w:after="100" w:afterAutospacing="1"/>
        <w:jc w:val="both"/>
        <w:rPr>
          <w:rFonts w:eastAsia="Times New Roman" w:cs="Arial"/>
          <w:lang w:eastAsia="en-GB"/>
        </w:rPr>
      </w:pPr>
      <w:r>
        <w:t xml:space="preserve">Bradshaw, J. (1972) ‘Taxonomy of social need’, in McLachlan, G. (ed.) </w:t>
      </w:r>
      <w:r>
        <w:rPr>
          <w:rStyle w:val="Emphasis"/>
        </w:rPr>
        <w:t>Problems and Progress in Medical Care: Essays on Current Research</w:t>
      </w:r>
      <w:r>
        <w:t>, 7th series. London: Oxford University Press, pp. 71–82.</w:t>
      </w:r>
    </w:p>
    <w:p w14:paraId="318A6EB2" w14:textId="0166E1C8"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Care Quality Commission (CQC) (2025) </w:t>
      </w:r>
      <w:r w:rsidRPr="00062080">
        <w:rPr>
          <w:rFonts w:eastAsia="Times New Roman" w:cs="Arial"/>
          <w:i/>
          <w:iCs/>
          <w:lang w:eastAsia="en-GB"/>
        </w:rPr>
        <w:t>Regulation 9: Person-centred care</w:t>
      </w:r>
      <w:r w:rsidRPr="00062080">
        <w:rPr>
          <w:rFonts w:eastAsia="Times New Roman" w:cs="Arial"/>
          <w:lang w:eastAsia="en-GB"/>
        </w:rPr>
        <w:t xml:space="preserve">. Available at: </w:t>
      </w:r>
      <w:hyperlink r:id="rId10" w:history="1">
        <w:r w:rsidRPr="00062080">
          <w:rPr>
            <w:rFonts w:eastAsia="Times New Roman" w:cs="Arial"/>
            <w:u w:val="single"/>
            <w:lang w:eastAsia="en-GB"/>
          </w:rPr>
          <w:t>https://www.cqc.org.uk/guidance-regulation/providers/regulations-service-providers-and-managers/health-social-care-act/regulation-9</w:t>
        </w:r>
      </w:hyperlink>
      <w:r w:rsidRPr="00062080">
        <w:rPr>
          <w:rFonts w:eastAsia="Times New Roman" w:cs="Arial"/>
          <w:lang w:eastAsia="en-GB"/>
        </w:rPr>
        <w:t xml:space="preserve"> (Accessed: 2</w:t>
      </w:r>
      <w:r w:rsidR="0004728E" w:rsidRPr="00062080">
        <w:rPr>
          <w:rFonts w:eastAsia="Times New Roman" w:cs="Arial"/>
          <w:lang w:eastAsia="en-GB"/>
        </w:rPr>
        <w:t>2</w:t>
      </w:r>
      <w:r w:rsidRPr="00062080">
        <w:rPr>
          <w:rFonts w:eastAsia="Times New Roman" w:cs="Arial"/>
          <w:lang w:eastAsia="en-GB"/>
        </w:rPr>
        <w:t xml:space="preserve"> September 2026).</w:t>
      </w:r>
    </w:p>
    <w:p w14:paraId="26C56966" w14:textId="39CD883E"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Care Quality Commission (CQC) (2025) </w:t>
      </w:r>
      <w:r w:rsidRPr="00062080">
        <w:rPr>
          <w:rFonts w:eastAsia="Times New Roman" w:cs="Arial"/>
          <w:i/>
          <w:iCs/>
          <w:lang w:eastAsia="en-GB"/>
        </w:rPr>
        <w:t>Regulation 10: Dignity and respect</w:t>
      </w:r>
      <w:r w:rsidRPr="00062080">
        <w:rPr>
          <w:rFonts w:eastAsia="Times New Roman" w:cs="Arial"/>
          <w:lang w:eastAsia="en-GB"/>
        </w:rPr>
        <w:t xml:space="preserve">. Available at: </w:t>
      </w:r>
      <w:hyperlink r:id="rId11" w:history="1">
        <w:r w:rsidRPr="00062080">
          <w:rPr>
            <w:rFonts w:eastAsia="Times New Roman" w:cs="Arial"/>
            <w:u w:val="single"/>
            <w:lang w:eastAsia="en-GB"/>
          </w:rPr>
          <w:t>https://www.cqc.org.uk/guidance-regulation/providers/regulations-service-providers-and-managers</w:t>
        </w:r>
      </w:hyperlink>
      <w:r w:rsidRPr="00062080">
        <w:rPr>
          <w:rFonts w:eastAsia="Times New Roman" w:cs="Arial"/>
          <w:lang w:eastAsia="en-GB"/>
        </w:rPr>
        <w:t xml:space="preserve"> (Accessed: 2</w:t>
      </w:r>
      <w:r w:rsidR="0004728E" w:rsidRPr="00062080">
        <w:rPr>
          <w:rFonts w:eastAsia="Times New Roman" w:cs="Arial"/>
          <w:lang w:eastAsia="en-GB"/>
        </w:rPr>
        <w:t>2</w:t>
      </w:r>
      <w:r w:rsidRPr="00062080">
        <w:rPr>
          <w:rFonts w:eastAsia="Times New Roman" w:cs="Arial"/>
          <w:lang w:eastAsia="en-GB"/>
        </w:rPr>
        <w:t xml:space="preserve"> September 2026).</w:t>
      </w:r>
    </w:p>
    <w:p w14:paraId="7E693382" w14:textId="549E8DF0"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Care Quality Commission (CQC) (2025) </w:t>
      </w:r>
      <w:r w:rsidRPr="00062080">
        <w:rPr>
          <w:rFonts w:eastAsia="Times New Roman" w:cs="Arial"/>
          <w:i/>
          <w:iCs/>
          <w:lang w:eastAsia="en-GB"/>
        </w:rPr>
        <w:t>Regulation 11: Need for consent</w:t>
      </w:r>
      <w:r w:rsidRPr="00062080">
        <w:rPr>
          <w:rFonts w:eastAsia="Times New Roman" w:cs="Arial"/>
          <w:lang w:eastAsia="en-GB"/>
        </w:rPr>
        <w:t xml:space="preserve">. Available at: </w:t>
      </w:r>
      <w:hyperlink r:id="rId12" w:history="1">
        <w:r w:rsidRPr="00062080">
          <w:rPr>
            <w:rFonts w:eastAsia="Times New Roman" w:cs="Arial"/>
            <w:u w:val="single"/>
            <w:lang w:eastAsia="en-GB"/>
          </w:rPr>
          <w:t>https://www.cqc.org.uk/guidance-regulation/providers/regulations-service-providers-and-managers</w:t>
        </w:r>
      </w:hyperlink>
      <w:r w:rsidRPr="00062080">
        <w:rPr>
          <w:rFonts w:eastAsia="Times New Roman" w:cs="Arial"/>
          <w:lang w:eastAsia="en-GB"/>
        </w:rPr>
        <w:t xml:space="preserve"> (Accessed: 2</w:t>
      </w:r>
      <w:r w:rsidR="0004728E" w:rsidRPr="00062080">
        <w:rPr>
          <w:rFonts w:eastAsia="Times New Roman" w:cs="Arial"/>
          <w:lang w:eastAsia="en-GB"/>
        </w:rPr>
        <w:t>5</w:t>
      </w:r>
      <w:r w:rsidRPr="00062080">
        <w:rPr>
          <w:rFonts w:eastAsia="Times New Roman" w:cs="Arial"/>
          <w:lang w:eastAsia="en-GB"/>
        </w:rPr>
        <w:t xml:space="preserve"> September 2026).</w:t>
      </w:r>
    </w:p>
    <w:p w14:paraId="24EA110B" w14:textId="5F56FAB5"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Department of Health and Social Care (2025) </w:t>
      </w:r>
      <w:r w:rsidRPr="00062080">
        <w:rPr>
          <w:rFonts w:eastAsia="Times New Roman" w:cs="Arial"/>
          <w:i/>
          <w:iCs/>
          <w:lang w:eastAsia="en-GB"/>
        </w:rPr>
        <w:t>Care and support statutory guidance</w:t>
      </w:r>
      <w:r w:rsidRPr="00062080">
        <w:rPr>
          <w:rFonts w:eastAsia="Times New Roman" w:cs="Arial"/>
          <w:lang w:eastAsia="en-GB"/>
        </w:rPr>
        <w:t xml:space="preserve">. Available at: </w:t>
      </w:r>
      <w:hyperlink r:id="rId13" w:history="1">
        <w:r w:rsidRPr="00062080">
          <w:rPr>
            <w:rFonts w:eastAsia="Times New Roman" w:cs="Arial"/>
            <w:u w:val="single"/>
            <w:lang w:eastAsia="en-GB"/>
          </w:rPr>
          <w:t>https://www.gov.uk/government/publications/care-act-statutory-guidance/care-and-support-statutory-guidance</w:t>
        </w:r>
      </w:hyperlink>
      <w:r w:rsidRPr="00062080">
        <w:rPr>
          <w:rFonts w:eastAsia="Times New Roman" w:cs="Arial"/>
          <w:lang w:eastAsia="en-GB"/>
        </w:rPr>
        <w:t xml:space="preserve"> (Accessed: 2</w:t>
      </w:r>
      <w:r w:rsidR="0004728E" w:rsidRPr="00062080">
        <w:rPr>
          <w:rFonts w:eastAsia="Times New Roman" w:cs="Arial"/>
          <w:lang w:eastAsia="en-GB"/>
        </w:rPr>
        <w:t>2</w:t>
      </w:r>
      <w:r w:rsidRPr="00062080">
        <w:rPr>
          <w:rFonts w:eastAsia="Times New Roman" w:cs="Arial"/>
          <w:lang w:eastAsia="en-GB"/>
        </w:rPr>
        <w:t xml:space="preserve"> September 2026).</w:t>
      </w:r>
    </w:p>
    <w:p w14:paraId="429C8E90" w14:textId="054E6A3F"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Department of Health and Social Care (2026) </w:t>
      </w:r>
      <w:r w:rsidRPr="00062080">
        <w:rPr>
          <w:rFonts w:eastAsia="Times New Roman" w:cs="Arial"/>
          <w:i/>
          <w:iCs/>
          <w:lang w:eastAsia="en-GB"/>
        </w:rPr>
        <w:t>Adult social care activity report, England: 2024 to 2025</w:t>
      </w:r>
      <w:r w:rsidRPr="00062080">
        <w:rPr>
          <w:rFonts w:eastAsia="Times New Roman" w:cs="Arial"/>
          <w:lang w:eastAsia="en-GB"/>
        </w:rPr>
        <w:t xml:space="preserve">. Available at: </w:t>
      </w:r>
      <w:hyperlink r:id="rId14" w:history="1">
        <w:r w:rsidRPr="00062080">
          <w:rPr>
            <w:rFonts w:eastAsia="Times New Roman" w:cs="Arial"/>
            <w:u w:val="single"/>
            <w:lang w:eastAsia="en-GB"/>
          </w:rPr>
          <w:t>https://www.gov.uk/government/statistics/adult-social-care-activity-report-england-2024-to-2025</w:t>
        </w:r>
      </w:hyperlink>
      <w:r w:rsidRPr="00062080">
        <w:rPr>
          <w:rFonts w:eastAsia="Times New Roman" w:cs="Arial"/>
          <w:lang w:eastAsia="en-GB"/>
        </w:rPr>
        <w:t xml:space="preserve"> (Accessed: 2</w:t>
      </w:r>
      <w:r w:rsidR="0004728E" w:rsidRPr="00062080">
        <w:rPr>
          <w:rFonts w:eastAsia="Times New Roman" w:cs="Arial"/>
          <w:lang w:eastAsia="en-GB"/>
        </w:rPr>
        <w:t>2</w:t>
      </w:r>
      <w:r w:rsidRPr="00062080">
        <w:rPr>
          <w:rFonts w:eastAsia="Times New Roman" w:cs="Arial"/>
          <w:lang w:eastAsia="en-GB"/>
        </w:rPr>
        <w:t xml:space="preserve"> September 2026).</w:t>
      </w:r>
    </w:p>
    <w:p w14:paraId="0B1613AA" w14:textId="77777777"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Emanuel, R. (2023) ‘Maslow’s hierarchy of need pyramid – a model for planning NHS dental services?’, </w:t>
      </w:r>
      <w:r w:rsidRPr="00062080">
        <w:rPr>
          <w:rFonts w:eastAsia="Times New Roman" w:cs="Arial"/>
          <w:i/>
          <w:iCs/>
          <w:lang w:eastAsia="en-GB"/>
        </w:rPr>
        <w:t>British Dental Journal</w:t>
      </w:r>
      <w:r w:rsidRPr="00062080">
        <w:rPr>
          <w:rFonts w:eastAsia="Times New Roman" w:cs="Arial"/>
          <w:lang w:eastAsia="en-GB"/>
        </w:rPr>
        <w:t xml:space="preserve">, 235, pp. 177–179. Available at: </w:t>
      </w:r>
      <w:hyperlink r:id="rId15" w:history="1">
        <w:r w:rsidRPr="00062080">
          <w:rPr>
            <w:rFonts w:eastAsia="Times New Roman" w:cs="Arial"/>
            <w:u w:val="single"/>
            <w:lang w:eastAsia="en-GB"/>
          </w:rPr>
          <w:t>https://doi.org/10.1038/s41415-023-6066-4</w:t>
        </w:r>
      </w:hyperlink>
      <w:r w:rsidRPr="00062080">
        <w:rPr>
          <w:rFonts w:eastAsia="Times New Roman" w:cs="Arial"/>
          <w:lang w:eastAsia="en-GB"/>
        </w:rPr>
        <w:t xml:space="preserve"> (Accessed: 24 September 2026).</w:t>
      </w:r>
    </w:p>
    <w:p w14:paraId="68FD2311" w14:textId="77777777"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lastRenderedPageBreak/>
        <w:t xml:space="preserve">Gibbs, G. (1988) </w:t>
      </w:r>
      <w:r w:rsidRPr="00062080">
        <w:rPr>
          <w:rFonts w:eastAsia="Times New Roman" w:cs="Arial"/>
          <w:i/>
          <w:iCs/>
          <w:lang w:eastAsia="en-GB"/>
        </w:rPr>
        <w:t>Learning by Doing: A Guide to Teaching and Learning Methods</w:t>
      </w:r>
      <w:r w:rsidRPr="00062080">
        <w:rPr>
          <w:rFonts w:eastAsia="Times New Roman" w:cs="Arial"/>
          <w:lang w:eastAsia="en-GB"/>
        </w:rPr>
        <w:t>. Oxford: Oxford Polytechnic.</w:t>
      </w:r>
    </w:p>
    <w:p w14:paraId="523739DD" w14:textId="50A9DCD6"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Health and Care Professions Council (HCPC) (2024) </w:t>
      </w:r>
      <w:r w:rsidRPr="00062080">
        <w:rPr>
          <w:rFonts w:eastAsia="Times New Roman" w:cs="Arial"/>
          <w:i/>
          <w:iCs/>
          <w:lang w:eastAsia="en-GB"/>
        </w:rPr>
        <w:t>Standards of conduct, performance and ethics</w:t>
      </w:r>
      <w:r w:rsidRPr="00062080">
        <w:rPr>
          <w:rFonts w:eastAsia="Times New Roman" w:cs="Arial"/>
          <w:lang w:eastAsia="en-GB"/>
        </w:rPr>
        <w:t xml:space="preserve">. Available at: </w:t>
      </w:r>
      <w:hyperlink r:id="rId16" w:history="1">
        <w:r w:rsidRPr="00062080">
          <w:rPr>
            <w:rFonts w:eastAsia="Times New Roman" w:cs="Arial"/>
            <w:u w:val="single"/>
            <w:lang w:eastAsia="en-GB"/>
          </w:rPr>
          <w:t>https://www.hcpc-uk.org/standards/standards-of-conduct-performance-and-ethics/</w:t>
        </w:r>
      </w:hyperlink>
      <w:r w:rsidRPr="00062080">
        <w:rPr>
          <w:rFonts w:eastAsia="Times New Roman" w:cs="Arial"/>
          <w:lang w:eastAsia="en-GB"/>
        </w:rPr>
        <w:t xml:space="preserve"> (Accessed: </w:t>
      </w:r>
      <w:r w:rsidR="0004728E" w:rsidRPr="00062080">
        <w:rPr>
          <w:rFonts w:eastAsia="Times New Roman" w:cs="Arial"/>
          <w:lang w:eastAsia="en-GB"/>
        </w:rPr>
        <w:t>19</w:t>
      </w:r>
      <w:r w:rsidRPr="00062080">
        <w:rPr>
          <w:rFonts w:eastAsia="Times New Roman" w:cs="Arial"/>
          <w:lang w:eastAsia="en-GB"/>
        </w:rPr>
        <w:t xml:space="preserve"> September 2026).</w:t>
      </w:r>
    </w:p>
    <w:p w14:paraId="2BB3A256" w14:textId="54D91AC0"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National Institute for Health and Care Excellence (NICE) (2021) </w:t>
      </w:r>
      <w:r w:rsidRPr="00062080">
        <w:rPr>
          <w:rFonts w:eastAsia="Times New Roman" w:cs="Arial"/>
          <w:i/>
          <w:iCs/>
          <w:lang w:eastAsia="en-GB"/>
        </w:rPr>
        <w:t>Shared decision making (NG197)</w:t>
      </w:r>
      <w:r w:rsidRPr="00062080">
        <w:rPr>
          <w:rFonts w:eastAsia="Times New Roman" w:cs="Arial"/>
          <w:lang w:eastAsia="en-GB"/>
        </w:rPr>
        <w:t xml:space="preserve">. Available at: </w:t>
      </w:r>
      <w:hyperlink r:id="rId17" w:history="1">
        <w:r w:rsidRPr="00062080">
          <w:rPr>
            <w:rFonts w:eastAsia="Times New Roman" w:cs="Arial"/>
            <w:u w:val="single"/>
            <w:lang w:eastAsia="en-GB"/>
          </w:rPr>
          <w:t>https://www.nice.org.uk/guidance/ng197</w:t>
        </w:r>
      </w:hyperlink>
      <w:r w:rsidRPr="00062080">
        <w:rPr>
          <w:rFonts w:eastAsia="Times New Roman" w:cs="Arial"/>
          <w:lang w:eastAsia="en-GB"/>
        </w:rPr>
        <w:t xml:space="preserve"> (Accessed: 2</w:t>
      </w:r>
      <w:r w:rsidR="0004728E" w:rsidRPr="00062080">
        <w:rPr>
          <w:rFonts w:eastAsia="Times New Roman" w:cs="Arial"/>
          <w:lang w:eastAsia="en-GB"/>
        </w:rPr>
        <w:t>2</w:t>
      </w:r>
      <w:r w:rsidRPr="00062080">
        <w:rPr>
          <w:rFonts w:eastAsia="Times New Roman" w:cs="Arial"/>
          <w:lang w:eastAsia="en-GB"/>
        </w:rPr>
        <w:t xml:space="preserve"> September 2026).</w:t>
      </w:r>
    </w:p>
    <w:p w14:paraId="256788EC" w14:textId="74D11086"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NHS England (2023) </w:t>
      </w:r>
      <w:r w:rsidRPr="00062080">
        <w:rPr>
          <w:rFonts w:eastAsia="Times New Roman" w:cs="Arial"/>
          <w:i/>
          <w:iCs/>
          <w:lang w:eastAsia="en-GB"/>
        </w:rPr>
        <w:t xml:space="preserve">Personalised care and support planning: </w:t>
      </w:r>
      <w:proofErr w:type="gramStart"/>
      <w:r w:rsidRPr="00062080">
        <w:rPr>
          <w:rFonts w:eastAsia="Times New Roman" w:cs="Arial"/>
          <w:i/>
          <w:iCs/>
          <w:lang w:eastAsia="en-GB"/>
        </w:rPr>
        <w:t>A brief summary</w:t>
      </w:r>
      <w:proofErr w:type="gramEnd"/>
      <w:r w:rsidRPr="00062080">
        <w:rPr>
          <w:rFonts w:eastAsia="Times New Roman" w:cs="Arial"/>
          <w:i/>
          <w:iCs/>
          <w:lang w:eastAsia="en-GB"/>
        </w:rPr>
        <w:t xml:space="preserve"> guide</w:t>
      </w:r>
      <w:r w:rsidRPr="00062080">
        <w:rPr>
          <w:rFonts w:eastAsia="Times New Roman" w:cs="Arial"/>
          <w:lang w:eastAsia="en-GB"/>
        </w:rPr>
        <w:t xml:space="preserve">. Available at: </w:t>
      </w:r>
      <w:hyperlink r:id="rId18" w:history="1">
        <w:r w:rsidRPr="00062080">
          <w:rPr>
            <w:rFonts w:eastAsia="Times New Roman" w:cs="Arial"/>
            <w:u w:val="single"/>
            <w:lang w:eastAsia="en-GB"/>
          </w:rPr>
          <w:t>https://www.england.nhs.uk/long-read/personalised-care-and-support-planning-a-brief-summary-guide/</w:t>
        </w:r>
      </w:hyperlink>
      <w:r w:rsidRPr="00062080">
        <w:rPr>
          <w:rFonts w:eastAsia="Times New Roman" w:cs="Arial"/>
          <w:lang w:eastAsia="en-GB"/>
        </w:rPr>
        <w:t xml:space="preserve"> (Accessed: 2</w:t>
      </w:r>
      <w:r w:rsidR="0004728E" w:rsidRPr="00062080">
        <w:rPr>
          <w:rFonts w:eastAsia="Times New Roman" w:cs="Arial"/>
          <w:lang w:eastAsia="en-GB"/>
        </w:rPr>
        <w:t>5</w:t>
      </w:r>
      <w:r w:rsidRPr="00062080">
        <w:rPr>
          <w:rFonts w:eastAsia="Times New Roman" w:cs="Arial"/>
          <w:lang w:eastAsia="en-GB"/>
        </w:rPr>
        <w:t xml:space="preserve"> September 2026).</w:t>
      </w:r>
    </w:p>
    <w:p w14:paraId="0FFC8ABF" w14:textId="728A1FD6"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NHS England (2024) </w:t>
      </w:r>
      <w:r w:rsidRPr="00062080">
        <w:rPr>
          <w:rFonts w:eastAsia="Times New Roman" w:cs="Arial"/>
          <w:i/>
          <w:iCs/>
          <w:lang w:eastAsia="en-GB"/>
        </w:rPr>
        <w:t>Joan’s</w:t>
      </w:r>
      <w:r w:rsidR="00D16438">
        <w:rPr>
          <w:rFonts w:eastAsia="Times New Roman" w:cs="Arial"/>
          <w:i/>
          <w:iCs/>
          <w:lang w:eastAsia="en-GB"/>
        </w:rPr>
        <w:t xml:space="preserve"> </w:t>
      </w:r>
      <w:r w:rsidRPr="00062080">
        <w:rPr>
          <w:rFonts w:eastAsia="Times New Roman" w:cs="Arial"/>
          <w:i/>
          <w:iCs/>
          <w:lang w:eastAsia="en-GB"/>
        </w:rPr>
        <w:t>Story</w:t>
      </w:r>
      <w:r w:rsidRPr="00062080">
        <w:rPr>
          <w:rFonts w:eastAsia="Times New Roman" w:cs="Arial"/>
          <w:lang w:eastAsia="en-GB"/>
        </w:rPr>
        <w:t xml:space="preserve">. Available at: </w:t>
      </w:r>
      <w:hyperlink r:id="rId19" w:history="1">
        <w:r w:rsidRPr="00062080">
          <w:rPr>
            <w:rFonts w:eastAsia="Times New Roman" w:cs="Arial"/>
            <w:u w:val="single"/>
            <w:lang w:eastAsia="en-GB"/>
          </w:rPr>
          <w:t>https://www.england.nhs.uk/personalisedcare/comprehensive-model/case-studies/joans-story/</w:t>
        </w:r>
      </w:hyperlink>
      <w:r w:rsidRPr="00062080">
        <w:rPr>
          <w:rFonts w:eastAsia="Times New Roman" w:cs="Arial"/>
          <w:lang w:eastAsia="en-GB"/>
        </w:rPr>
        <w:t xml:space="preserve"> (Accessed: 2</w:t>
      </w:r>
      <w:r w:rsidR="0004728E" w:rsidRPr="00062080">
        <w:rPr>
          <w:rFonts w:eastAsia="Times New Roman" w:cs="Arial"/>
          <w:lang w:eastAsia="en-GB"/>
        </w:rPr>
        <w:t>5</w:t>
      </w:r>
      <w:r w:rsidRPr="00062080">
        <w:rPr>
          <w:rFonts w:eastAsia="Times New Roman" w:cs="Arial"/>
          <w:lang w:eastAsia="en-GB"/>
        </w:rPr>
        <w:t xml:space="preserve"> September 2026).</w:t>
      </w:r>
    </w:p>
    <w:p w14:paraId="66638006" w14:textId="77777777"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NHS Professionals (2026) </w:t>
      </w:r>
      <w:r w:rsidRPr="00062080">
        <w:rPr>
          <w:rFonts w:eastAsia="Times New Roman" w:cs="Arial"/>
          <w:i/>
          <w:iCs/>
          <w:lang w:eastAsia="en-GB"/>
        </w:rPr>
        <w:t>The 6 Cs of care</w:t>
      </w:r>
      <w:r w:rsidRPr="00062080">
        <w:rPr>
          <w:rFonts w:eastAsia="Times New Roman" w:cs="Arial"/>
          <w:lang w:eastAsia="en-GB"/>
        </w:rPr>
        <w:t xml:space="preserve">. Available at: </w:t>
      </w:r>
      <w:hyperlink r:id="rId20" w:history="1">
        <w:r w:rsidRPr="00062080">
          <w:rPr>
            <w:rFonts w:eastAsia="Times New Roman" w:cs="Arial"/>
            <w:u w:val="single"/>
            <w:lang w:eastAsia="en-GB"/>
          </w:rPr>
          <w:t>https://www.nhsprofessionals.nhs.uk/nhs-staffing-pool-hub/working-in-healthcare/the-6-cs-of-care</w:t>
        </w:r>
      </w:hyperlink>
      <w:r w:rsidRPr="00062080">
        <w:rPr>
          <w:rFonts w:eastAsia="Times New Roman" w:cs="Arial"/>
          <w:lang w:eastAsia="en-GB"/>
        </w:rPr>
        <w:t xml:space="preserve"> (Accessed: 24 September 2026).</w:t>
      </w:r>
    </w:p>
    <w:p w14:paraId="123360B1" w14:textId="77777777"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Social Care Institute for Excellence (SCIE) (2024) </w:t>
      </w:r>
      <w:r w:rsidRPr="00062080">
        <w:rPr>
          <w:rFonts w:eastAsia="Times New Roman" w:cs="Arial"/>
          <w:i/>
          <w:iCs/>
          <w:lang w:eastAsia="en-GB"/>
        </w:rPr>
        <w:t>Strengths-based approaches</w:t>
      </w:r>
      <w:r w:rsidRPr="00062080">
        <w:rPr>
          <w:rFonts w:eastAsia="Times New Roman" w:cs="Arial"/>
          <w:lang w:eastAsia="en-GB"/>
        </w:rPr>
        <w:t xml:space="preserve">. Available at: </w:t>
      </w:r>
      <w:hyperlink r:id="rId21" w:history="1">
        <w:r w:rsidRPr="00062080">
          <w:rPr>
            <w:rFonts w:eastAsia="Times New Roman" w:cs="Arial"/>
            <w:u w:val="single"/>
            <w:lang w:eastAsia="en-GB"/>
          </w:rPr>
          <w:t>https://www.scie.org.uk/strengths-based-approaches/</w:t>
        </w:r>
      </w:hyperlink>
      <w:r w:rsidRPr="00062080">
        <w:rPr>
          <w:rFonts w:eastAsia="Times New Roman" w:cs="Arial"/>
          <w:lang w:eastAsia="en-GB"/>
        </w:rPr>
        <w:t xml:space="preserve"> (Accessed: 24 September 2026).</w:t>
      </w:r>
    </w:p>
    <w:p w14:paraId="5811191A" w14:textId="77777777"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Social Care Institute for Excellence (SCIE) (2025) </w:t>
      </w:r>
      <w:r w:rsidRPr="00062080">
        <w:rPr>
          <w:rFonts w:eastAsia="Times New Roman" w:cs="Arial"/>
          <w:i/>
          <w:iCs/>
          <w:lang w:eastAsia="en-GB"/>
        </w:rPr>
        <w:t>Co-production</w:t>
      </w:r>
      <w:r w:rsidRPr="00062080">
        <w:rPr>
          <w:rFonts w:eastAsia="Times New Roman" w:cs="Arial"/>
          <w:lang w:eastAsia="en-GB"/>
        </w:rPr>
        <w:t xml:space="preserve">. Available at: </w:t>
      </w:r>
      <w:hyperlink r:id="rId22" w:history="1">
        <w:r w:rsidRPr="00062080">
          <w:rPr>
            <w:rFonts w:eastAsia="Times New Roman" w:cs="Arial"/>
            <w:u w:val="single"/>
            <w:lang w:eastAsia="en-GB"/>
          </w:rPr>
          <w:t>https://www.scie.org.uk/co-production/</w:t>
        </w:r>
      </w:hyperlink>
      <w:r w:rsidRPr="00062080">
        <w:rPr>
          <w:rFonts w:eastAsia="Times New Roman" w:cs="Arial"/>
          <w:lang w:eastAsia="en-GB"/>
        </w:rPr>
        <w:t xml:space="preserve"> (Accessed: 24 September 2026).</w:t>
      </w:r>
    </w:p>
    <w:p w14:paraId="22FCDA21" w14:textId="77777777" w:rsidR="0055413E" w:rsidRPr="00062080" w:rsidRDefault="0055413E" w:rsidP="00754848">
      <w:pPr>
        <w:spacing w:before="100" w:beforeAutospacing="1" w:after="100" w:afterAutospacing="1"/>
        <w:jc w:val="both"/>
        <w:rPr>
          <w:rFonts w:eastAsia="Times New Roman" w:cs="Arial"/>
          <w:lang w:eastAsia="en-GB"/>
        </w:rPr>
      </w:pPr>
      <w:r w:rsidRPr="00062080">
        <w:rPr>
          <w:rFonts w:eastAsia="Times New Roman" w:cs="Arial"/>
          <w:lang w:eastAsia="en-GB"/>
        </w:rPr>
        <w:t xml:space="preserve">UK Parliament (2022) </w:t>
      </w:r>
      <w:r w:rsidRPr="00062080">
        <w:rPr>
          <w:rFonts w:eastAsia="Times New Roman" w:cs="Arial"/>
          <w:i/>
          <w:iCs/>
          <w:lang w:eastAsia="en-GB"/>
        </w:rPr>
        <w:t>Health and Care Act 2022</w:t>
      </w:r>
      <w:r w:rsidRPr="00062080">
        <w:rPr>
          <w:rFonts w:eastAsia="Times New Roman" w:cs="Arial"/>
          <w:lang w:eastAsia="en-GB"/>
        </w:rPr>
        <w:t xml:space="preserve">. Available at: </w:t>
      </w:r>
      <w:hyperlink r:id="rId23" w:history="1">
        <w:r w:rsidRPr="00062080">
          <w:rPr>
            <w:rFonts w:eastAsia="Times New Roman" w:cs="Arial"/>
            <w:u w:val="single"/>
            <w:lang w:eastAsia="en-GB"/>
          </w:rPr>
          <w:t>https://www.legislation.gov.uk/ukpga/2022/31</w:t>
        </w:r>
      </w:hyperlink>
      <w:r w:rsidRPr="00062080">
        <w:rPr>
          <w:rFonts w:eastAsia="Times New Roman" w:cs="Arial"/>
          <w:lang w:eastAsia="en-GB"/>
        </w:rPr>
        <w:t xml:space="preserve"> (Accessed: 24 September 2026).</w:t>
      </w:r>
    </w:p>
    <w:p w14:paraId="70745CF3" w14:textId="5DE57091" w:rsidR="00280210" w:rsidRDefault="00280210" w:rsidP="00754848">
      <w:pPr>
        <w:spacing w:before="100" w:beforeAutospacing="1" w:after="100" w:afterAutospacing="1"/>
        <w:jc w:val="both"/>
      </w:pPr>
    </w:p>
    <w:sectPr w:rsidR="00280210" w:rsidSect="00034616">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905FD" w14:textId="77777777" w:rsidR="0095799B" w:rsidRPr="009302C6" w:rsidRDefault="0095799B">
      <w:pPr>
        <w:spacing w:after="0" w:line="240" w:lineRule="auto"/>
      </w:pPr>
      <w:r w:rsidRPr="009302C6">
        <w:separator/>
      </w:r>
    </w:p>
  </w:endnote>
  <w:endnote w:type="continuationSeparator" w:id="0">
    <w:p w14:paraId="69470BB3" w14:textId="77777777" w:rsidR="0095799B" w:rsidRPr="009302C6" w:rsidRDefault="0095799B">
      <w:pPr>
        <w:spacing w:after="0" w:line="240" w:lineRule="auto"/>
      </w:pPr>
      <w:r w:rsidRPr="009302C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7BBCC5" w14:textId="77777777" w:rsidR="00280210" w:rsidRPr="009302C6" w:rsidRDefault="00000000">
    <w:pPr>
      <w:pStyle w:val="Footer"/>
      <w:jc w:val="center"/>
    </w:pPr>
    <w:r w:rsidRPr="009302C6">
      <w:fldChar w:fldCharType="begin"/>
    </w:r>
    <w:r w:rsidRPr="009302C6">
      <w:instrText>PAGE</w:instrText>
    </w:r>
    <w:r w:rsidRPr="009302C6">
      <w:fldChar w:fldCharType="separate"/>
    </w:r>
    <w:r w:rsidR="009302C6" w:rsidRPr="009302C6">
      <w:t>1</w:t>
    </w:r>
    <w:r w:rsidRPr="009302C6">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098D6" w14:textId="77777777" w:rsidR="0095799B" w:rsidRPr="009302C6" w:rsidRDefault="0095799B">
      <w:pPr>
        <w:spacing w:after="0" w:line="240" w:lineRule="auto"/>
      </w:pPr>
      <w:r w:rsidRPr="009302C6">
        <w:separator/>
      </w:r>
    </w:p>
  </w:footnote>
  <w:footnote w:type="continuationSeparator" w:id="0">
    <w:p w14:paraId="0298E3EF" w14:textId="77777777" w:rsidR="0095799B" w:rsidRPr="009302C6" w:rsidRDefault="0095799B">
      <w:pPr>
        <w:spacing w:after="0" w:line="240" w:lineRule="auto"/>
      </w:pPr>
      <w:r w:rsidRPr="009302C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00763483">
    <w:abstractNumId w:val="8"/>
  </w:num>
  <w:num w:numId="2" w16cid:durableId="1315644380">
    <w:abstractNumId w:val="6"/>
  </w:num>
  <w:num w:numId="3" w16cid:durableId="288823339">
    <w:abstractNumId w:val="5"/>
  </w:num>
  <w:num w:numId="4" w16cid:durableId="523907212">
    <w:abstractNumId w:val="4"/>
  </w:num>
  <w:num w:numId="5" w16cid:durableId="1606766753">
    <w:abstractNumId w:val="7"/>
  </w:num>
  <w:num w:numId="6" w16cid:durableId="382101462">
    <w:abstractNumId w:val="3"/>
  </w:num>
  <w:num w:numId="7" w16cid:durableId="139079394">
    <w:abstractNumId w:val="2"/>
  </w:num>
  <w:num w:numId="8" w16cid:durableId="1483623314">
    <w:abstractNumId w:val="1"/>
  </w:num>
  <w:num w:numId="9" w16cid:durableId="185564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728E"/>
    <w:rsid w:val="0006063C"/>
    <w:rsid w:val="00062080"/>
    <w:rsid w:val="0015074B"/>
    <w:rsid w:val="00197329"/>
    <w:rsid w:val="001C3934"/>
    <w:rsid w:val="001C4563"/>
    <w:rsid w:val="001D2921"/>
    <w:rsid w:val="0023690E"/>
    <w:rsid w:val="002632DC"/>
    <w:rsid w:val="00270606"/>
    <w:rsid w:val="00270E7A"/>
    <w:rsid w:val="0027728D"/>
    <w:rsid w:val="00280210"/>
    <w:rsid w:val="0029639D"/>
    <w:rsid w:val="002F2D68"/>
    <w:rsid w:val="0030677F"/>
    <w:rsid w:val="003214E9"/>
    <w:rsid w:val="00326F90"/>
    <w:rsid w:val="00354E49"/>
    <w:rsid w:val="003602CE"/>
    <w:rsid w:val="00370FFC"/>
    <w:rsid w:val="00393748"/>
    <w:rsid w:val="00412C29"/>
    <w:rsid w:val="004C7035"/>
    <w:rsid w:val="0054059E"/>
    <w:rsid w:val="0055413E"/>
    <w:rsid w:val="005707A2"/>
    <w:rsid w:val="00573AF9"/>
    <w:rsid w:val="00583D92"/>
    <w:rsid w:val="005D2911"/>
    <w:rsid w:val="00643B03"/>
    <w:rsid w:val="006E6888"/>
    <w:rsid w:val="00736B14"/>
    <w:rsid w:val="00743C2F"/>
    <w:rsid w:val="00754848"/>
    <w:rsid w:val="00796586"/>
    <w:rsid w:val="007A14A0"/>
    <w:rsid w:val="007B1396"/>
    <w:rsid w:val="00862744"/>
    <w:rsid w:val="008A7854"/>
    <w:rsid w:val="008B5E7F"/>
    <w:rsid w:val="008C4A3C"/>
    <w:rsid w:val="008C5F8D"/>
    <w:rsid w:val="0090471E"/>
    <w:rsid w:val="00907134"/>
    <w:rsid w:val="009236A3"/>
    <w:rsid w:val="009302C6"/>
    <w:rsid w:val="0095799B"/>
    <w:rsid w:val="00960CD2"/>
    <w:rsid w:val="00990C14"/>
    <w:rsid w:val="009968D1"/>
    <w:rsid w:val="009C721A"/>
    <w:rsid w:val="009D5456"/>
    <w:rsid w:val="00A82C82"/>
    <w:rsid w:val="00AA1D8D"/>
    <w:rsid w:val="00AB4D26"/>
    <w:rsid w:val="00AE2916"/>
    <w:rsid w:val="00B27697"/>
    <w:rsid w:val="00B40A50"/>
    <w:rsid w:val="00B47730"/>
    <w:rsid w:val="00C11A84"/>
    <w:rsid w:val="00C84BFF"/>
    <w:rsid w:val="00CA6965"/>
    <w:rsid w:val="00CB0664"/>
    <w:rsid w:val="00CE1BD0"/>
    <w:rsid w:val="00D16438"/>
    <w:rsid w:val="00E02572"/>
    <w:rsid w:val="00E02586"/>
    <w:rsid w:val="00E87768"/>
    <w:rsid w:val="00EE4D56"/>
    <w:rsid w:val="00EE5CA1"/>
    <w:rsid w:val="00F560BD"/>
    <w:rsid w:val="00FC4686"/>
    <w:rsid w:val="00FC693F"/>
    <w:rsid w:val="00FE423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2EF7BB"/>
  <w14:defaultImageDpi w14:val="300"/>
  <w15:docId w15:val="{87FC5016-0547-4FF2-BA37-B84050D72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9C721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care-act-statutory-guidance/care-and-support-statutory-guidance" TargetMode="External"/><Relationship Id="rId18" Type="http://schemas.openxmlformats.org/officeDocument/2006/relationships/hyperlink" Target="https://www.england.nhs.uk/long-read/personalised-care-and-support-planning-a-brief-summary-guid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cie.org.uk/strengths-based-approaches/" TargetMode="External"/><Relationship Id="rId7" Type="http://schemas.openxmlformats.org/officeDocument/2006/relationships/endnotes" Target="endnotes.xml"/><Relationship Id="rId12" Type="http://schemas.openxmlformats.org/officeDocument/2006/relationships/hyperlink" Target="https://www.cqc.org.uk/guidance-regulation/providers/regulations-service-providers-and-managers" TargetMode="External"/><Relationship Id="rId17" Type="http://schemas.openxmlformats.org/officeDocument/2006/relationships/hyperlink" Target="https://www.nice.org.uk/guidance/ng197"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cpc-uk.org/standards/standards-of-conduct-performance-and-ethics/" TargetMode="External"/><Relationship Id="rId20" Type="http://schemas.openxmlformats.org/officeDocument/2006/relationships/hyperlink" Target="https://www.nhsprofessionals.nhs.uk/nhs-staffing-pool-hub/working-in-healthcare/the-6-cs-of-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regulation/providers/regulations-service-providers-and-manager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38/s41415-023-6066-4" TargetMode="External"/><Relationship Id="rId23" Type="http://schemas.openxmlformats.org/officeDocument/2006/relationships/hyperlink" Target="https://www.legislation.gov.uk/ukpga/2022/31" TargetMode="External"/><Relationship Id="rId10" Type="http://schemas.openxmlformats.org/officeDocument/2006/relationships/hyperlink" Target="https://www.cqc.org.uk/guidance-regulation/providers/regulations-service-providers-and-managers/health-social-care-act/regulation-9" TargetMode="External"/><Relationship Id="rId19" Type="http://schemas.openxmlformats.org/officeDocument/2006/relationships/hyperlink" Target="https://www.england.nhs.uk/personalisedcare/comprehensive-model/case-studies/joans-story/" TargetMode="External"/><Relationship Id="rId4" Type="http://schemas.openxmlformats.org/officeDocument/2006/relationships/settings" Target="settings.xml"/><Relationship Id="rId9" Type="http://schemas.openxmlformats.org/officeDocument/2006/relationships/hyperlink" Target="https://doi.org/10.1111/hsc.13913" TargetMode="External"/><Relationship Id="rId14" Type="http://schemas.openxmlformats.org/officeDocument/2006/relationships/hyperlink" Target="https://www.gov.uk/government/statistics/adult-social-care-activity-report-england-2024-to-2025" TargetMode="External"/><Relationship Id="rId22" Type="http://schemas.openxmlformats.org/officeDocument/2006/relationships/hyperlink" Target="https://www.scie.org.uk/co-p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Pages>
  <Words>3147</Words>
  <Characters>17944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21049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Andleeb Saeed</cp:lastModifiedBy>
  <cp:revision>37</cp:revision>
  <dcterms:created xsi:type="dcterms:W3CDTF">2013-12-23T23:15:00Z</dcterms:created>
  <dcterms:modified xsi:type="dcterms:W3CDTF">2026-10-16T13:21:00Z</dcterms:modified>
  <cp:category/>
</cp:coreProperties>
</file>