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71CD5" w:rsidRDefault="5219FCA2" w14:paraId="04C099C0" w14:textId="3DBB0356">
      <w:r>
        <w:rPr>
          <w:noProof/>
        </w:rPr>
        <w:drawing>
          <wp:inline distT="0" distB="0" distL="0" distR="0" wp14:anchorId="43435E3C" wp14:editId="693B2BAE">
            <wp:extent cx="5943600" cy="3419475"/>
            <wp:effectExtent l="0" t="0" r="0" b="9525"/>
            <wp:docPr id="101310020" name="drawing" descr="2025 Toyota Corolla Cross Hybrid Has a Deeply Fake Appearanc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0020" name="Picture 101310020"/>
                    <pic:cNvPicPr/>
                  </pic:nvPicPr>
                  <pic:blipFill>
                    <a:blip r:embed="rId10">
                      <a:extLst>
                        <a:ext uri="{28A0092B-C50C-407E-A947-70E740481C1C}">
                          <a14:useLocalDpi xmlns:a14="http://schemas.microsoft.com/office/drawing/2010/main"/>
                        </a:ext>
                      </a:extLst>
                    </a:blip>
                    <a:stretch>
                      <a:fillRect/>
                    </a:stretch>
                  </pic:blipFill>
                  <pic:spPr>
                    <a:xfrm>
                      <a:off x="0" y="0"/>
                      <a:ext cx="5943600" cy="3419475"/>
                    </a:xfrm>
                    <a:prstGeom prst="rect">
                      <a:avLst/>
                    </a:prstGeom>
                  </pic:spPr>
                </pic:pic>
              </a:graphicData>
            </a:graphic>
          </wp:inline>
        </w:drawing>
      </w:r>
    </w:p>
    <w:p w:rsidR="2E084484" w:rsidP="3AEF6251" w:rsidRDefault="10376CC9" w14:paraId="4099BF3C" w14:textId="43B44C37">
      <w:pPr>
        <w:jc w:val="center"/>
      </w:pPr>
      <w:r>
        <w:rPr>
          <w:noProof/>
        </w:rPr>
        <w:drawing>
          <wp:inline distT="0" distB="0" distL="0" distR="0" wp14:anchorId="253039A3" wp14:editId="212147D0">
            <wp:extent cx="2962275" cy="723900"/>
            <wp:effectExtent l="0" t="0" r="0" b="0"/>
            <wp:docPr id="1780855682"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55682" name="Picture 1780855682"/>
                    <pic:cNvPicPr/>
                  </pic:nvPicPr>
                  <pic:blipFill>
                    <a:blip r:embed="rId11">
                      <a:extLst>
                        <a:ext uri="{28A0092B-C50C-407E-A947-70E740481C1C}">
                          <a14:useLocalDpi xmlns:a14="http://schemas.microsoft.com/office/drawing/2010/main"/>
                        </a:ext>
                      </a:extLst>
                    </a:blip>
                    <a:stretch>
                      <a:fillRect/>
                    </a:stretch>
                  </pic:blipFill>
                  <pic:spPr>
                    <a:xfrm>
                      <a:off x="0" y="0"/>
                      <a:ext cx="2962275" cy="723900"/>
                    </a:xfrm>
                    <a:prstGeom prst="rect">
                      <a:avLst/>
                    </a:prstGeom>
                  </pic:spPr>
                </pic:pic>
              </a:graphicData>
            </a:graphic>
          </wp:inline>
        </w:drawing>
      </w:r>
    </w:p>
    <w:p w:rsidR="00FF42EC" w:rsidP="00FF42EC" w:rsidRDefault="00FF42EC" w14:paraId="24D886C0" w14:textId="73C3AA6A">
      <w:pPr>
        <w:pStyle w:val="Heading3"/>
        <w:spacing w:before="120" w:after="120"/>
        <w:jc w:val="center"/>
        <w:rPr>
          <w:rFonts w:ascii="Arial" w:hAnsi="Arial" w:eastAsia="Arial" w:cs="Arial"/>
          <w:b/>
          <w:bCs/>
          <w:sz w:val="36"/>
          <w:szCs w:val="36"/>
        </w:rPr>
      </w:pPr>
    </w:p>
    <w:p w:rsidR="2B4B3460" w:rsidP="00FF42EC" w:rsidRDefault="5DD05967" w14:paraId="19A5D4B6" w14:textId="5436164C">
      <w:pPr>
        <w:pStyle w:val="Heading3"/>
        <w:spacing w:before="120" w:after="120"/>
        <w:jc w:val="center"/>
        <w:rPr>
          <w:rFonts w:ascii="Arial" w:hAnsi="Arial" w:eastAsia="Arial" w:cs="Arial"/>
          <w:sz w:val="36"/>
          <w:szCs w:val="36"/>
        </w:rPr>
      </w:pPr>
      <w:bookmarkStart w:name="_Toc364253546" w:id="1867012345"/>
      <w:r w:rsidRPr="327B2349" w:rsidR="5DD05967">
        <w:rPr>
          <w:rFonts w:ascii="Arial" w:hAnsi="Arial" w:eastAsia="Arial" w:cs="Arial"/>
          <w:b w:val="1"/>
          <w:bCs w:val="1"/>
          <w:sz w:val="36"/>
          <w:szCs w:val="36"/>
        </w:rPr>
        <w:t>Title: Financial Management</w:t>
      </w:r>
      <w:bookmarkEnd w:id="1867012345"/>
    </w:p>
    <w:p w:rsidR="2B4B3460" w:rsidP="00FF42EC" w:rsidRDefault="5DD05967" w14:paraId="2AE8CC39" w14:textId="404B8CBB">
      <w:pPr>
        <w:pStyle w:val="Heading3"/>
        <w:spacing w:before="120" w:after="120"/>
        <w:jc w:val="center"/>
        <w:rPr>
          <w:rFonts w:ascii="Arial" w:hAnsi="Arial" w:eastAsia="Arial" w:cs="Arial"/>
          <w:sz w:val="36"/>
          <w:szCs w:val="36"/>
        </w:rPr>
      </w:pPr>
      <w:bookmarkStart w:name="_Toc183922144" w:id="296515821"/>
      <w:r w:rsidRPr="327B2349" w:rsidR="5DD05967">
        <w:rPr>
          <w:rFonts w:ascii="Arial" w:hAnsi="Arial" w:eastAsia="Arial" w:cs="Arial"/>
          <w:sz w:val="36"/>
          <w:szCs w:val="36"/>
        </w:rPr>
        <w:t>Student name: Alicia Naomi Blake</w:t>
      </w:r>
      <w:bookmarkEnd w:id="296515821"/>
    </w:p>
    <w:p w:rsidR="2B4B3460" w:rsidP="00FF42EC" w:rsidRDefault="5DD05967" w14:paraId="12FA4A09" w14:textId="7E7E46F2">
      <w:pPr>
        <w:pStyle w:val="Heading3"/>
        <w:spacing w:before="120" w:after="120"/>
        <w:jc w:val="center"/>
        <w:rPr>
          <w:rFonts w:ascii="Arial" w:hAnsi="Arial" w:eastAsia="Arial" w:cs="Arial"/>
          <w:sz w:val="36"/>
          <w:szCs w:val="36"/>
        </w:rPr>
      </w:pPr>
      <w:bookmarkStart w:name="_Toc944019291" w:id="1312755410"/>
      <w:r w:rsidRPr="327B2349" w:rsidR="5DD05967">
        <w:rPr>
          <w:rFonts w:ascii="Arial" w:hAnsi="Arial" w:eastAsia="Arial" w:cs="Arial"/>
          <w:sz w:val="36"/>
          <w:szCs w:val="36"/>
        </w:rPr>
        <w:t>Student number: 2208796</w:t>
      </w:r>
      <w:bookmarkEnd w:id="1312755410"/>
    </w:p>
    <w:p w:rsidR="2B4B3460" w:rsidP="4E49141D" w:rsidRDefault="5DD05967" w14:paraId="57134910" w14:textId="26048E3E">
      <w:pPr>
        <w:pStyle w:val="Heading3"/>
        <w:jc w:val="center"/>
        <w:rPr>
          <w:rFonts w:ascii="Arial" w:hAnsi="Arial" w:eastAsia="Arial" w:cs="Arial"/>
          <w:sz w:val="36"/>
          <w:szCs w:val="36"/>
        </w:rPr>
      </w:pPr>
      <w:bookmarkStart w:name="_Toc757135947" w:id="1372009734"/>
      <w:r w:rsidRPr="327B2349" w:rsidR="5DD05967">
        <w:rPr>
          <w:rFonts w:ascii="Arial" w:hAnsi="Arial" w:eastAsia="Arial" w:cs="Arial"/>
          <w:sz w:val="36"/>
          <w:szCs w:val="36"/>
        </w:rPr>
        <w:t xml:space="preserve">Module: </w:t>
      </w:r>
      <w:r w:rsidRPr="327B2349" w:rsidR="2338167F">
        <w:rPr>
          <w:rFonts w:ascii="Arial" w:hAnsi="Arial" w:eastAsia="Arial" w:cs="Arial"/>
          <w:sz w:val="36"/>
          <w:szCs w:val="36"/>
        </w:rPr>
        <w:t>Financial Management</w:t>
      </w:r>
      <w:bookmarkEnd w:id="1372009734"/>
    </w:p>
    <w:p w:rsidR="2B4B3460" w:rsidP="07D2EB52" w:rsidRDefault="2B4B3460" w14:paraId="5C6B717E" w14:textId="31F283A9">
      <w:pPr>
        <w:keepNext/>
        <w:keepLines/>
        <w:jc w:val="center"/>
        <w:rPr>
          <w:rFonts w:ascii="Arial" w:hAnsi="Arial" w:eastAsia="Arial" w:cs="Arial"/>
          <w:color w:val="0F4761" w:themeColor="accent1" w:themeShade="BF"/>
          <w:sz w:val="36"/>
          <w:szCs w:val="36"/>
        </w:rPr>
      </w:pPr>
      <w:r w:rsidRPr="07D2EB52">
        <w:rPr>
          <w:rFonts w:ascii="Arial" w:hAnsi="Arial" w:eastAsia="Arial" w:cs="Arial"/>
          <w:color w:val="0F4761" w:themeColor="accent1" w:themeShade="BF"/>
          <w:sz w:val="36"/>
          <w:szCs w:val="36"/>
        </w:rPr>
        <w:t>Module Code: LCMB7002</w:t>
      </w:r>
    </w:p>
    <w:p w:rsidR="2B4B3460" w:rsidP="00FF42EC" w:rsidRDefault="2B4B3460" w14:paraId="02DA28D3" w14:textId="4BF58267">
      <w:pPr>
        <w:keepNext/>
        <w:keepLines/>
        <w:jc w:val="center"/>
        <w:rPr>
          <w:rFonts w:ascii="Arial" w:hAnsi="Arial" w:eastAsia="Arial" w:cs="Arial"/>
          <w:color w:val="0F4761" w:themeColor="accent1" w:themeShade="BF"/>
          <w:sz w:val="36"/>
          <w:szCs w:val="36"/>
        </w:rPr>
      </w:pPr>
      <w:r w:rsidRPr="00FF42EC">
        <w:rPr>
          <w:rFonts w:ascii="Arial" w:hAnsi="Arial" w:eastAsia="Arial" w:cs="Arial"/>
          <w:color w:val="0F4761" w:themeColor="accent1" w:themeShade="BF"/>
          <w:sz w:val="36"/>
          <w:szCs w:val="36"/>
        </w:rPr>
        <w:t xml:space="preserve">Lecturer: </w:t>
      </w:r>
      <w:r w:rsidRPr="00FF42EC" w:rsidR="5CD99875">
        <w:rPr>
          <w:rFonts w:ascii="Arial" w:hAnsi="Arial" w:eastAsia="Arial" w:cs="Arial"/>
          <w:color w:val="0F4761" w:themeColor="accent1" w:themeShade="BF"/>
          <w:sz w:val="36"/>
          <w:szCs w:val="36"/>
        </w:rPr>
        <w:t>Dr</w:t>
      </w:r>
      <w:r w:rsidRPr="00FF42EC">
        <w:rPr>
          <w:rFonts w:ascii="Arial" w:hAnsi="Arial" w:eastAsia="Arial" w:cs="Arial"/>
          <w:color w:val="0F4761" w:themeColor="accent1" w:themeShade="BF"/>
          <w:sz w:val="36"/>
          <w:szCs w:val="36"/>
        </w:rPr>
        <w:t xml:space="preserve"> Patrick Yeboah </w:t>
      </w:r>
    </w:p>
    <w:p w:rsidR="2B4B3460" w:rsidP="07D2EB52" w:rsidRDefault="2B4B3460" w14:paraId="4065D37B" w14:textId="0771EE30">
      <w:pPr>
        <w:jc w:val="center"/>
        <w:rPr>
          <w:rFonts w:ascii="Arial" w:hAnsi="Arial" w:eastAsia="Arial" w:cs="Arial"/>
          <w:color w:val="0F4761" w:themeColor="accent1" w:themeShade="BF"/>
          <w:sz w:val="36"/>
          <w:szCs w:val="36"/>
        </w:rPr>
      </w:pPr>
      <w:r w:rsidRPr="327B2349" w:rsidR="2B4B3460">
        <w:rPr>
          <w:rFonts w:ascii="Arial" w:hAnsi="Arial" w:eastAsia="Arial" w:cs="Arial"/>
          <w:color w:val="0F4761" w:themeColor="accent1" w:themeTint="FF" w:themeShade="BF"/>
          <w:sz w:val="36"/>
          <w:szCs w:val="36"/>
        </w:rPr>
        <w:t>Submission Date: Friday 3 April 2026</w:t>
      </w:r>
    </w:p>
    <w:p w:rsidR="327B2349" w:rsidP="327B2349" w:rsidRDefault="327B2349" w14:paraId="265E6C04" w14:textId="0FDB0725">
      <w:pPr>
        <w:pStyle w:val="TOC3"/>
        <w:tabs>
          <w:tab w:val="right" w:leader="dot" w:pos="9360"/>
        </w:tabs>
      </w:pPr>
    </w:p>
    <w:p w:rsidR="07D2EB52" w:rsidP="327B2349" w:rsidRDefault="07D2EB52" w14:paraId="7E14A077" w14:textId="08B49146">
      <w:pPr>
        <w:jc w:val="left"/>
        <w:rPr>
          <w:rFonts w:ascii="Arial" w:hAnsi="Arial" w:eastAsia="Arial" w:cs="Arial"/>
          <w:color w:val="0F4761" w:themeColor="accent1" w:themeShade="BF"/>
          <w:sz w:val="36"/>
          <w:szCs w:val="36"/>
        </w:rPr>
      </w:pPr>
    </w:p>
    <w:sdt>
      <w:sdtPr>
        <w:id w:val="518416363"/>
        <w:docPartObj>
          <w:docPartGallery w:val="Table of Contents"/>
          <w:docPartUnique/>
        </w:docPartObj>
      </w:sdtPr>
      <w:sdtContent>
        <w:p w:rsidR="327B2349" w:rsidP="327B2349" w:rsidRDefault="327B2349" w14:paraId="60A84B8D" w14:textId="74B2D56E">
          <w:pPr>
            <w:pStyle w:val="TOC3"/>
            <w:tabs>
              <w:tab w:val="right" w:leader="dot" w:pos="9360"/>
            </w:tabs>
            <w:bidi w:val="0"/>
            <w:rPr>
              <w:rStyle w:val="Hyperlink"/>
            </w:rPr>
          </w:pPr>
          <w:r>
            <w:fldChar w:fldCharType="begin"/>
          </w:r>
          <w:r>
            <w:instrText xml:space="preserve">TOC \o \z \u \h</w:instrText>
          </w:r>
          <w:r>
            <w:fldChar w:fldCharType="separate"/>
          </w:r>
          <w:hyperlink w:anchor="_Toc364253546">
            <w:r w:rsidRPr="327B2349" w:rsidR="327B2349">
              <w:rPr>
                <w:rStyle w:val="Hyperlink"/>
              </w:rPr>
              <w:t>Title: Financial Management</w:t>
            </w:r>
            <w:r>
              <w:tab/>
            </w:r>
            <w:r>
              <w:fldChar w:fldCharType="begin"/>
            </w:r>
            <w:r>
              <w:instrText xml:space="preserve">PAGEREF _Toc364253546 \h</w:instrText>
            </w:r>
            <w:r>
              <w:fldChar w:fldCharType="separate"/>
            </w:r>
            <w:r w:rsidRPr="327B2349" w:rsidR="327B2349">
              <w:rPr>
                <w:rStyle w:val="Hyperlink"/>
              </w:rPr>
              <w:t>1</w:t>
            </w:r>
            <w:r>
              <w:fldChar w:fldCharType="end"/>
            </w:r>
          </w:hyperlink>
        </w:p>
        <w:p w:rsidR="327B2349" w:rsidP="327B2349" w:rsidRDefault="327B2349" w14:paraId="469F7E73" w14:textId="2DA343CE">
          <w:pPr>
            <w:pStyle w:val="TOC3"/>
            <w:tabs>
              <w:tab w:val="right" w:leader="dot" w:pos="9360"/>
            </w:tabs>
            <w:bidi w:val="0"/>
            <w:rPr>
              <w:rStyle w:val="Hyperlink"/>
            </w:rPr>
          </w:pPr>
          <w:hyperlink w:anchor="_Toc183922144">
            <w:r w:rsidRPr="327B2349" w:rsidR="327B2349">
              <w:rPr>
                <w:rStyle w:val="Hyperlink"/>
              </w:rPr>
              <w:t>Student name: Alicia Naomi Blake</w:t>
            </w:r>
            <w:r>
              <w:tab/>
            </w:r>
            <w:r>
              <w:fldChar w:fldCharType="begin"/>
            </w:r>
            <w:r>
              <w:instrText xml:space="preserve">PAGEREF _Toc183922144 \h</w:instrText>
            </w:r>
            <w:r>
              <w:fldChar w:fldCharType="separate"/>
            </w:r>
            <w:r w:rsidRPr="327B2349" w:rsidR="327B2349">
              <w:rPr>
                <w:rStyle w:val="Hyperlink"/>
              </w:rPr>
              <w:t>1</w:t>
            </w:r>
            <w:r>
              <w:fldChar w:fldCharType="end"/>
            </w:r>
          </w:hyperlink>
        </w:p>
        <w:p w:rsidR="327B2349" w:rsidP="327B2349" w:rsidRDefault="327B2349" w14:paraId="7B324307" w14:textId="1161DC16">
          <w:pPr>
            <w:pStyle w:val="TOC3"/>
            <w:tabs>
              <w:tab w:val="right" w:leader="dot" w:pos="9360"/>
            </w:tabs>
            <w:bidi w:val="0"/>
            <w:rPr>
              <w:rStyle w:val="Hyperlink"/>
            </w:rPr>
          </w:pPr>
          <w:hyperlink w:anchor="_Toc944019291">
            <w:r w:rsidRPr="327B2349" w:rsidR="327B2349">
              <w:rPr>
                <w:rStyle w:val="Hyperlink"/>
              </w:rPr>
              <w:t>Student number: 2208796</w:t>
            </w:r>
            <w:r>
              <w:tab/>
            </w:r>
            <w:r>
              <w:fldChar w:fldCharType="begin"/>
            </w:r>
            <w:r>
              <w:instrText xml:space="preserve">PAGEREF _Toc944019291 \h</w:instrText>
            </w:r>
            <w:r>
              <w:fldChar w:fldCharType="separate"/>
            </w:r>
            <w:r w:rsidRPr="327B2349" w:rsidR="327B2349">
              <w:rPr>
                <w:rStyle w:val="Hyperlink"/>
              </w:rPr>
              <w:t>1</w:t>
            </w:r>
            <w:r>
              <w:fldChar w:fldCharType="end"/>
            </w:r>
          </w:hyperlink>
        </w:p>
        <w:p w:rsidR="327B2349" w:rsidP="327B2349" w:rsidRDefault="327B2349" w14:paraId="42164669" w14:textId="4897A495">
          <w:pPr>
            <w:pStyle w:val="TOC3"/>
            <w:tabs>
              <w:tab w:val="right" w:leader="dot" w:pos="9360"/>
            </w:tabs>
            <w:bidi w:val="0"/>
            <w:rPr>
              <w:rStyle w:val="Hyperlink"/>
            </w:rPr>
          </w:pPr>
          <w:hyperlink w:anchor="_Toc757135947">
            <w:r w:rsidRPr="327B2349" w:rsidR="327B2349">
              <w:rPr>
                <w:rStyle w:val="Hyperlink"/>
              </w:rPr>
              <w:t>Module: Financial Management</w:t>
            </w:r>
            <w:r>
              <w:tab/>
            </w:r>
            <w:r>
              <w:fldChar w:fldCharType="begin"/>
            </w:r>
            <w:r>
              <w:instrText xml:space="preserve">PAGEREF _Toc757135947 \h</w:instrText>
            </w:r>
            <w:r>
              <w:fldChar w:fldCharType="separate"/>
            </w:r>
            <w:r w:rsidRPr="327B2349" w:rsidR="327B2349">
              <w:rPr>
                <w:rStyle w:val="Hyperlink"/>
              </w:rPr>
              <w:t>1</w:t>
            </w:r>
            <w:r>
              <w:fldChar w:fldCharType="end"/>
            </w:r>
          </w:hyperlink>
        </w:p>
        <w:p w:rsidR="327B2349" w:rsidP="327B2349" w:rsidRDefault="327B2349" w14:paraId="77FAA276" w14:textId="4E59D744">
          <w:pPr>
            <w:pStyle w:val="TOC1"/>
            <w:tabs>
              <w:tab w:val="right" w:leader="dot" w:pos="9360"/>
            </w:tabs>
            <w:bidi w:val="0"/>
            <w:rPr>
              <w:rStyle w:val="Hyperlink"/>
            </w:rPr>
          </w:pPr>
          <w:hyperlink w:anchor="_Toc1141308217">
            <w:r w:rsidRPr="327B2349" w:rsidR="327B2349">
              <w:rPr>
                <w:rStyle w:val="Hyperlink"/>
              </w:rPr>
              <w:t>Strategic CFO Challenge</w:t>
            </w:r>
            <w:r>
              <w:tab/>
            </w:r>
            <w:r>
              <w:fldChar w:fldCharType="begin"/>
            </w:r>
            <w:r>
              <w:instrText xml:space="preserve">PAGEREF _Toc1141308217 \h</w:instrText>
            </w:r>
            <w:r>
              <w:fldChar w:fldCharType="separate"/>
            </w:r>
            <w:r w:rsidRPr="327B2349" w:rsidR="327B2349">
              <w:rPr>
                <w:rStyle w:val="Hyperlink"/>
              </w:rPr>
              <w:t>2</w:t>
            </w:r>
            <w:r>
              <w:fldChar w:fldCharType="end"/>
            </w:r>
          </w:hyperlink>
        </w:p>
        <w:p w:rsidR="327B2349" w:rsidP="327B2349" w:rsidRDefault="327B2349" w14:paraId="4BD3B908" w14:textId="265F5905">
          <w:pPr>
            <w:pStyle w:val="TOC2"/>
            <w:tabs>
              <w:tab w:val="right" w:leader="dot" w:pos="9360"/>
            </w:tabs>
            <w:bidi w:val="0"/>
            <w:rPr>
              <w:rStyle w:val="Hyperlink"/>
            </w:rPr>
          </w:pPr>
          <w:hyperlink w:anchor="_Toc1055597295">
            <w:r w:rsidRPr="327B2349" w:rsidR="327B2349">
              <w:rPr>
                <w:rStyle w:val="Hyperlink"/>
              </w:rPr>
              <w:t>Toyota Motor Corporation</w:t>
            </w:r>
            <w:r>
              <w:tab/>
            </w:r>
            <w:r>
              <w:fldChar w:fldCharType="begin"/>
            </w:r>
            <w:r>
              <w:instrText xml:space="preserve">PAGEREF _Toc1055597295 \h</w:instrText>
            </w:r>
            <w:r>
              <w:fldChar w:fldCharType="separate"/>
            </w:r>
            <w:r w:rsidRPr="327B2349" w:rsidR="327B2349">
              <w:rPr>
                <w:rStyle w:val="Hyperlink"/>
              </w:rPr>
              <w:t>3</w:t>
            </w:r>
            <w:r>
              <w:fldChar w:fldCharType="end"/>
            </w:r>
          </w:hyperlink>
        </w:p>
        <w:p w:rsidR="327B2349" w:rsidP="327B2349" w:rsidRDefault="327B2349" w14:paraId="07605CCB" w14:textId="2FC17B3D">
          <w:pPr>
            <w:pStyle w:val="TOC3"/>
            <w:tabs>
              <w:tab w:val="right" w:leader="dot" w:pos="9360"/>
            </w:tabs>
            <w:bidi w:val="0"/>
            <w:rPr>
              <w:rStyle w:val="Hyperlink"/>
            </w:rPr>
          </w:pPr>
          <w:hyperlink w:anchor="_Toc1844053345">
            <w:r w:rsidRPr="327B2349" w:rsidR="327B2349">
              <w:rPr>
                <w:rStyle w:val="Hyperlink"/>
              </w:rPr>
              <w:t>Financial health check, working capital analysis, strategic restructuring plan, and investment appraisal</w:t>
            </w:r>
            <w:r>
              <w:tab/>
            </w:r>
            <w:r>
              <w:fldChar w:fldCharType="begin"/>
            </w:r>
            <w:r>
              <w:instrText xml:space="preserve">PAGEREF _Toc1844053345 \h</w:instrText>
            </w:r>
            <w:r>
              <w:fldChar w:fldCharType="separate"/>
            </w:r>
            <w:r w:rsidRPr="327B2349" w:rsidR="327B2349">
              <w:rPr>
                <w:rStyle w:val="Hyperlink"/>
              </w:rPr>
              <w:t>3</w:t>
            </w:r>
            <w:r>
              <w:fldChar w:fldCharType="end"/>
            </w:r>
          </w:hyperlink>
        </w:p>
        <w:p w:rsidR="327B2349" w:rsidP="327B2349" w:rsidRDefault="327B2349" w14:paraId="1B529979" w14:textId="27E29639">
          <w:pPr>
            <w:pStyle w:val="TOC3"/>
            <w:tabs>
              <w:tab w:val="right" w:leader="dot" w:pos="9360"/>
            </w:tabs>
            <w:bidi w:val="0"/>
            <w:rPr>
              <w:rStyle w:val="Hyperlink"/>
            </w:rPr>
          </w:pPr>
          <w:hyperlink w:anchor="_Toc1553580369">
            <w:r w:rsidRPr="327B2349" w:rsidR="327B2349">
              <w:rPr>
                <w:rStyle w:val="Hyperlink"/>
              </w:rPr>
              <w:t>Financial years analysed: FY2021–FY2025</w:t>
            </w:r>
            <w:r>
              <w:tab/>
            </w:r>
            <w:r>
              <w:fldChar w:fldCharType="begin"/>
            </w:r>
            <w:r>
              <w:instrText xml:space="preserve">PAGEREF _Toc1553580369 \h</w:instrText>
            </w:r>
            <w:r>
              <w:fldChar w:fldCharType="separate"/>
            </w:r>
            <w:r w:rsidRPr="327B2349" w:rsidR="327B2349">
              <w:rPr>
                <w:rStyle w:val="Hyperlink"/>
              </w:rPr>
              <w:t>3</w:t>
            </w:r>
            <w:r>
              <w:fldChar w:fldCharType="end"/>
            </w:r>
          </w:hyperlink>
        </w:p>
        <w:p w:rsidR="327B2349" w:rsidP="327B2349" w:rsidRDefault="327B2349" w14:paraId="502F94FD" w14:textId="22EBCFE1">
          <w:pPr>
            <w:pStyle w:val="TOC2"/>
            <w:tabs>
              <w:tab w:val="right" w:leader="dot" w:pos="9360"/>
            </w:tabs>
            <w:bidi w:val="0"/>
            <w:rPr>
              <w:rStyle w:val="Hyperlink"/>
            </w:rPr>
          </w:pPr>
          <w:hyperlink w:anchor="_Toc1097245240">
            <w:r w:rsidRPr="327B2349" w:rsidR="327B2349">
              <w:rPr>
                <w:rStyle w:val="Hyperlink"/>
              </w:rPr>
              <w:t>Introduction</w:t>
            </w:r>
            <w:r>
              <w:tab/>
            </w:r>
            <w:r>
              <w:fldChar w:fldCharType="begin"/>
            </w:r>
            <w:r>
              <w:instrText xml:space="preserve">PAGEREF _Toc1097245240 \h</w:instrText>
            </w:r>
            <w:r>
              <w:fldChar w:fldCharType="separate"/>
            </w:r>
            <w:r w:rsidRPr="327B2349" w:rsidR="327B2349">
              <w:rPr>
                <w:rStyle w:val="Hyperlink"/>
              </w:rPr>
              <w:t>3</w:t>
            </w:r>
            <w:r>
              <w:fldChar w:fldCharType="end"/>
            </w:r>
          </w:hyperlink>
        </w:p>
        <w:p w:rsidR="327B2349" w:rsidP="327B2349" w:rsidRDefault="327B2349" w14:paraId="16870A42" w14:textId="527DA472">
          <w:pPr>
            <w:pStyle w:val="TOC2"/>
            <w:tabs>
              <w:tab w:val="right" w:leader="dot" w:pos="9360"/>
            </w:tabs>
            <w:bidi w:val="0"/>
            <w:rPr>
              <w:rStyle w:val="Hyperlink"/>
            </w:rPr>
          </w:pPr>
          <w:hyperlink w:anchor="_Toc1470816113">
            <w:r w:rsidRPr="327B2349" w:rsidR="327B2349">
              <w:rPr>
                <w:rStyle w:val="Hyperlink"/>
              </w:rPr>
              <w:t>1. Financial Health Check</w:t>
            </w:r>
            <w:r>
              <w:tab/>
            </w:r>
            <w:r>
              <w:fldChar w:fldCharType="begin"/>
            </w:r>
            <w:r>
              <w:instrText xml:space="preserve">PAGEREF _Toc1470816113 \h</w:instrText>
            </w:r>
            <w:r>
              <w:fldChar w:fldCharType="separate"/>
            </w:r>
            <w:r w:rsidRPr="327B2349" w:rsidR="327B2349">
              <w:rPr>
                <w:rStyle w:val="Hyperlink"/>
              </w:rPr>
              <w:t>4</w:t>
            </w:r>
            <w:r>
              <w:fldChar w:fldCharType="end"/>
            </w:r>
          </w:hyperlink>
        </w:p>
        <w:p w:rsidR="327B2349" w:rsidP="327B2349" w:rsidRDefault="327B2349" w14:paraId="1D9B6233" w14:textId="546DD467">
          <w:pPr>
            <w:pStyle w:val="TOC3"/>
            <w:tabs>
              <w:tab w:val="right" w:leader="dot" w:pos="9360"/>
            </w:tabs>
            <w:bidi w:val="0"/>
            <w:rPr>
              <w:rStyle w:val="Hyperlink"/>
            </w:rPr>
          </w:pPr>
          <w:hyperlink w:anchor="_Toc987953594">
            <w:r w:rsidRPr="327B2349" w:rsidR="327B2349">
              <w:rPr>
                <w:rStyle w:val="Hyperlink"/>
              </w:rPr>
              <w:t>Table 1. Summary of key financial movements (FY2021–FY2025)</w:t>
            </w:r>
            <w:r>
              <w:tab/>
            </w:r>
            <w:r>
              <w:fldChar w:fldCharType="begin"/>
            </w:r>
            <w:r>
              <w:instrText xml:space="preserve">PAGEREF _Toc987953594 \h</w:instrText>
            </w:r>
            <w:r>
              <w:fldChar w:fldCharType="separate"/>
            </w:r>
            <w:r w:rsidRPr="327B2349" w:rsidR="327B2349">
              <w:rPr>
                <w:rStyle w:val="Hyperlink"/>
              </w:rPr>
              <w:t>4</w:t>
            </w:r>
            <w:r>
              <w:fldChar w:fldCharType="end"/>
            </w:r>
          </w:hyperlink>
        </w:p>
        <w:p w:rsidR="327B2349" w:rsidP="327B2349" w:rsidRDefault="327B2349" w14:paraId="747D8DD3" w14:textId="4FF245CE">
          <w:pPr>
            <w:pStyle w:val="TOC3"/>
            <w:tabs>
              <w:tab w:val="right" w:leader="dot" w:pos="9360"/>
            </w:tabs>
            <w:bidi w:val="0"/>
            <w:rPr>
              <w:rStyle w:val="Hyperlink"/>
            </w:rPr>
          </w:pPr>
          <w:hyperlink w:anchor="_Toc90542869">
            <w:r w:rsidRPr="327B2349" w:rsidR="327B2349">
              <w:rPr>
                <w:rStyle w:val="Hyperlink"/>
              </w:rPr>
              <w:t>1.1 Profitability analysis</w:t>
            </w:r>
            <w:r>
              <w:tab/>
            </w:r>
            <w:r>
              <w:fldChar w:fldCharType="begin"/>
            </w:r>
            <w:r>
              <w:instrText xml:space="preserve">PAGEREF _Toc90542869 \h</w:instrText>
            </w:r>
            <w:r>
              <w:fldChar w:fldCharType="separate"/>
            </w:r>
            <w:r w:rsidRPr="327B2349" w:rsidR="327B2349">
              <w:rPr>
                <w:rStyle w:val="Hyperlink"/>
              </w:rPr>
              <w:t>6</w:t>
            </w:r>
            <w:r>
              <w:fldChar w:fldCharType="end"/>
            </w:r>
          </w:hyperlink>
        </w:p>
        <w:p w:rsidR="327B2349" w:rsidP="327B2349" w:rsidRDefault="327B2349" w14:paraId="16530919" w14:textId="7DA98590">
          <w:pPr>
            <w:pStyle w:val="TOC3"/>
            <w:tabs>
              <w:tab w:val="right" w:leader="dot" w:pos="9360"/>
            </w:tabs>
            <w:bidi w:val="0"/>
            <w:rPr>
              <w:rStyle w:val="Hyperlink"/>
            </w:rPr>
          </w:pPr>
          <w:hyperlink w:anchor="_Toc289018166">
            <w:r w:rsidRPr="327B2349" w:rsidR="327B2349">
              <w:rPr>
                <w:rStyle w:val="Hyperlink"/>
              </w:rPr>
              <w:t>Table 2. Profitability ratios</w:t>
            </w:r>
            <w:r>
              <w:tab/>
            </w:r>
            <w:r>
              <w:fldChar w:fldCharType="begin"/>
            </w:r>
            <w:r>
              <w:instrText xml:space="preserve">PAGEREF _Toc289018166 \h</w:instrText>
            </w:r>
            <w:r>
              <w:fldChar w:fldCharType="separate"/>
            </w:r>
            <w:r w:rsidRPr="327B2349" w:rsidR="327B2349">
              <w:rPr>
                <w:rStyle w:val="Hyperlink"/>
              </w:rPr>
              <w:t>6</w:t>
            </w:r>
            <w:r>
              <w:fldChar w:fldCharType="end"/>
            </w:r>
          </w:hyperlink>
        </w:p>
        <w:p w:rsidR="327B2349" w:rsidP="327B2349" w:rsidRDefault="327B2349" w14:paraId="44CDAC5C" w14:textId="435F9EBF">
          <w:pPr>
            <w:pStyle w:val="TOC3"/>
            <w:tabs>
              <w:tab w:val="right" w:leader="dot" w:pos="9360"/>
            </w:tabs>
            <w:bidi w:val="0"/>
            <w:rPr>
              <w:rStyle w:val="Hyperlink"/>
            </w:rPr>
          </w:pPr>
          <w:hyperlink w:anchor="_Toc1081379069">
            <w:r w:rsidRPr="327B2349" w:rsidR="327B2349">
              <w:rPr>
                <w:rStyle w:val="Hyperlink"/>
              </w:rPr>
              <w:t>1.2 Liquidity, efficiency and cash generation</w:t>
            </w:r>
            <w:r>
              <w:tab/>
            </w:r>
            <w:r>
              <w:fldChar w:fldCharType="begin"/>
            </w:r>
            <w:r>
              <w:instrText xml:space="preserve">PAGEREF _Toc1081379069 \h</w:instrText>
            </w:r>
            <w:r>
              <w:fldChar w:fldCharType="separate"/>
            </w:r>
            <w:r w:rsidRPr="327B2349" w:rsidR="327B2349">
              <w:rPr>
                <w:rStyle w:val="Hyperlink"/>
              </w:rPr>
              <w:t>8</w:t>
            </w:r>
            <w:r>
              <w:fldChar w:fldCharType="end"/>
            </w:r>
          </w:hyperlink>
        </w:p>
        <w:p w:rsidR="327B2349" w:rsidP="327B2349" w:rsidRDefault="327B2349" w14:paraId="39B9BC86" w14:textId="3D44D605">
          <w:pPr>
            <w:pStyle w:val="TOC3"/>
            <w:tabs>
              <w:tab w:val="right" w:leader="dot" w:pos="9360"/>
            </w:tabs>
            <w:bidi w:val="0"/>
            <w:rPr>
              <w:rStyle w:val="Hyperlink"/>
            </w:rPr>
          </w:pPr>
          <w:hyperlink w:anchor="_Toc1121758695">
            <w:r w:rsidRPr="327B2349" w:rsidR="327B2349">
              <w:rPr>
                <w:rStyle w:val="Hyperlink"/>
              </w:rPr>
              <w:t>Table 3. Liquidity, efficiency and cash flow ratios</w:t>
            </w:r>
            <w:r>
              <w:tab/>
            </w:r>
            <w:r>
              <w:fldChar w:fldCharType="begin"/>
            </w:r>
            <w:r>
              <w:instrText xml:space="preserve">PAGEREF _Toc1121758695 \h</w:instrText>
            </w:r>
            <w:r>
              <w:fldChar w:fldCharType="separate"/>
            </w:r>
            <w:r w:rsidRPr="327B2349" w:rsidR="327B2349">
              <w:rPr>
                <w:rStyle w:val="Hyperlink"/>
              </w:rPr>
              <w:t>9</w:t>
            </w:r>
            <w:r>
              <w:fldChar w:fldCharType="end"/>
            </w:r>
          </w:hyperlink>
        </w:p>
        <w:p w:rsidR="327B2349" w:rsidP="327B2349" w:rsidRDefault="327B2349" w14:paraId="36864BE0" w14:textId="07379AEE">
          <w:pPr>
            <w:pStyle w:val="TOC3"/>
            <w:tabs>
              <w:tab w:val="right" w:leader="dot" w:pos="9360"/>
            </w:tabs>
            <w:bidi w:val="0"/>
            <w:rPr>
              <w:rStyle w:val="Hyperlink"/>
            </w:rPr>
          </w:pPr>
          <w:hyperlink w:anchor="_Toc1851596167">
            <w:r w:rsidRPr="327B2349" w:rsidR="327B2349">
              <w:rPr>
                <w:rStyle w:val="Hyperlink"/>
              </w:rPr>
              <w:t>1.3 Gearing, investment and overall diagnosis</w:t>
            </w:r>
            <w:r>
              <w:tab/>
            </w:r>
            <w:r>
              <w:fldChar w:fldCharType="begin"/>
            </w:r>
            <w:r>
              <w:instrText xml:space="preserve">PAGEREF _Toc1851596167 \h</w:instrText>
            </w:r>
            <w:r>
              <w:fldChar w:fldCharType="separate"/>
            </w:r>
            <w:r w:rsidRPr="327B2349" w:rsidR="327B2349">
              <w:rPr>
                <w:rStyle w:val="Hyperlink"/>
              </w:rPr>
              <w:t>12</w:t>
            </w:r>
            <w:r>
              <w:fldChar w:fldCharType="end"/>
            </w:r>
          </w:hyperlink>
        </w:p>
        <w:p w:rsidR="327B2349" w:rsidP="327B2349" w:rsidRDefault="327B2349" w14:paraId="2EB90678" w14:textId="4DE023D6">
          <w:pPr>
            <w:pStyle w:val="TOC3"/>
            <w:tabs>
              <w:tab w:val="right" w:leader="dot" w:pos="9360"/>
            </w:tabs>
            <w:bidi w:val="0"/>
            <w:rPr>
              <w:rStyle w:val="Hyperlink"/>
            </w:rPr>
          </w:pPr>
          <w:hyperlink w:anchor="_Toc958938217">
            <w:r w:rsidRPr="327B2349" w:rsidR="327B2349">
              <w:rPr>
                <w:rStyle w:val="Hyperlink"/>
              </w:rPr>
              <w:t>Table 4. Gearing and cover measures</w:t>
            </w:r>
            <w:r>
              <w:tab/>
            </w:r>
            <w:r>
              <w:fldChar w:fldCharType="begin"/>
            </w:r>
            <w:r>
              <w:instrText xml:space="preserve">PAGEREF _Toc958938217 \h</w:instrText>
            </w:r>
            <w:r>
              <w:fldChar w:fldCharType="separate"/>
            </w:r>
            <w:r w:rsidRPr="327B2349" w:rsidR="327B2349">
              <w:rPr>
                <w:rStyle w:val="Hyperlink"/>
              </w:rPr>
              <w:t>12</w:t>
            </w:r>
            <w:r>
              <w:fldChar w:fldCharType="end"/>
            </w:r>
          </w:hyperlink>
        </w:p>
        <w:p w:rsidR="327B2349" w:rsidP="327B2349" w:rsidRDefault="327B2349" w14:paraId="32CB1045" w14:textId="7B59582C">
          <w:pPr>
            <w:pStyle w:val="TOC2"/>
            <w:tabs>
              <w:tab w:val="right" w:leader="dot" w:pos="9360"/>
            </w:tabs>
            <w:bidi w:val="0"/>
            <w:rPr>
              <w:rStyle w:val="Hyperlink"/>
            </w:rPr>
          </w:pPr>
          <w:hyperlink w:anchor="_Toc1407082004">
            <w:r w:rsidRPr="327B2349" w:rsidR="327B2349">
              <w:rPr>
                <w:rStyle w:val="Hyperlink"/>
              </w:rPr>
              <w:t>2. Working Capital Management Analysis</w:t>
            </w:r>
            <w:r>
              <w:tab/>
            </w:r>
            <w:r>
              <w:fldChar w:fldCharType="begin"/>
            </w:r>
            <w:r>
              <w:instrText xml:space="preserve">PAGEREF _Toc1407082004 \h</w:instrText>
            </w:r>
            <w:r>
              <w:fldChar w:fldCharType="separate"/>
            </w:r>
            <w:r w:rsidRPr="327B2349" w:rsidR="327B2349">
              <w:rPr>
                <w:rStyle w:val="Hyperlink"/>
              </w:rPr>
              <w:t>14</w:t>
            </w:r>
            <w:r>
              <w:fldChar w:fldCharType="end"/>
            </w:r>
          </w:hyperlink>
        </w:p>
        <w:p w:rsidR="327B2349" w:rsidP="327B2349" w:rsidRDefault="327B2349" w14:paraId="4BBD55B1" w14:textId="708D36B8">
          <w:pPr>
            <w:pStyle w:val="TOC3"/>
            <w:tabs>
              <w:tab w:val="right" w:leader="dot" w:pos="9360"/>
            </w:tabs>
            <w:bidi w:val="0"/>
            <w:rPr>
              <w:rStyle w:val="Hyperlink"/>
            </w:rPr>
          </w:pPr>
          <w:hyperlink w:anchor="_Toc763828429">
            <w:r w:rsidRPr="327B2349" w:rsidR="327B2349">
              <w:rPr>
                <w:rStyle w:val="Hyperlink"/>
              </w:rPr>
              <w:t>Table 5. Cash conversion cycle (days)</w:t>
            </w:r>
            <w:r>
              <w:tab/>
            </w:r>
            <w:r>
              <w:fldChar w:fldCharType="begin"/>
            </w:r>
            <w:r>
              <w:instrText xml:space="preserve">PAGEREF _Toc763828429 \h</w:instrText>
            </w:r>
            <w:r>
              <w:fldChar w:fldCharType="separate"/>
            </w:r>
            <w:r w:rsidRPr="327B2349" w:rsidR="327B2349">
              <w:rPr>
                <w:rStyle w:val="Hyperlink"/>
              </w:rPr>
              <w:t>14</w:t>
            </w:r>
            <w:r>
              <w:fldChar w:fldCharType="end"/>
            </w:r>
          </w:hyperlink>
        </w:p>
        <w:p w:rsidR="327B2349" w:rsidP="327B2349" w:rsidRDefault="327B2349" w14:paraId="6C828438" w14:textId="178D67F9">
          <w:pPr>
            <w:pStyle w:val="TOC2"/>
            <w:tabs>
              <w:tab w:val="right" w:leader="dot" w:pos="9360"/>
            </w:tabs>
            <w:bidi w:val="0"/>
            <w:rPr>
              <w:rStyle w:val="Hyperlink"/>
            </w:rPr>
          </w:pPr>
          <w:hyperlink w:anchor="_Toc19084994">
            <w:r w:rsidRPr="327B2349" w:rsidR="327B2349">
              <w:rPr>
                <w:rStyle w:val="Hyperlink"/>
              </w:rPr>
              <w:t>3. Strategic Financial Restructuring Plan</w:t>
            </w:r>
            <w:r>
              <w:tab/>
            </w:r>
            <w:r>
              <w:fldChar w:fldCharType="begin"/>
            </w:r>
            <w:r>
              <w:instrText xml:space="preserve">PAGEREF _Toc19084994 \h</w:instrText>
            </w:r>
            <w:r>
              <w:fldChar w:fldCharType="separate"/>
            </w:r>
            <w:r w:rsidRPr="327B2349" w:rsidR="327B2349">
              <w:rPr>
                <w:rStyle w:val="Hyperlink"/>
              </w:rPr>
              <w:t>17</w:t>
            </w:r>
            <w:r>
              <w:fldChar w:fldCharType="end"/>
            </w:r>
          </w:hyperlink>
        </w:p>
        <w:p w:rsidR="327B2349" w:rsidP="327B2349" w:rsidRDefault="327B2349" w14:paraId="24FE0DAA" w14:textId="57D1A4C2">
          <w:pPr>
            <w:pStyle w:val="TOC3"/>
            <w:tabs>
              <w:tab w:val="right" w:leader="dot" w:pos="9360"/>
            </w:tabs>
            <w:bidi w:val="0"/>
            <w:rPr>
              <w:rStyle w:val="Hyperlink"/>
            </w:rPr>
          </w:pPr>
          <w:hyperlink w:anchor="_Toc1938401227">
            <w:r w:rsidRPr="327B2349" w:rsidR="327B2349">
              <w:rPr>
                <w:rStyle w:val="Hyperlink"/>
              </w:rPr>
              <w:t>Table 6. Proposed restructuring</w:t>
            </w:r>
            <w:r>
              <w:tab/>
            </w:r>
            <w:r>
              <w:fldChar w:fldCharType="begin"/>
            </w:r>
            <w:r>
              <w:instrText xml:space="preserve">PAGEREF _Toc1938401227 \h</w:instrText>
            </w:r>
            <w:r>
              <w:fldChar w:fldCharType="separate"/>
            </w:r>
            <w:r w:rsidRPr="327B2349" w:rsidR="327B2349">
              <w:rPr>
                <w:rStyle w:val="Hyperlink"/>
              </w:rPr>
              <w:t>17</w:t>
            </w:r>
            <w:r>
              <w:fldChar w:fldCharType="end"/>
            </w:r>
          </w:hyperlink>
        </w:p>
        <w:p w:rsidR="327B2349" w:rsidP="327B2349" w:rsidRDefault="327B2349" w14:paraId="2796C26A" w14:textId="2FCC6898">
          <w:pPr>
            <w:pStyle w:val="TOC3"/>
            <w:tabs>
              <w:tab w:val="right" w:leader="dot" w:pos="9360"/>
            </w:tabs>
            <w:bidi w:val="0"/>
            <w:rPr>
              <w:rStyle w:val="Hyperlink"/>
            </w:rPr>
          </w:pPr>
          <w:hyperlink w:anchor="_Toc1515830887">
            <w:r w:rsidRPr="327B2349" w:rsidR="327B2349">
              <w:rPr>
                <w:rStyle w:val="Hyperlink"/>
              </w:rPr>
              <w:t>3.1 International and ethical considerations</w:t>
            </w:r>
            <w:r>
              <w:tab/>
            </w:r>
            <w:r>
              <w:fldChar w:fldCharType="begin"/>
            </w:r>
            <w:r>
              <w:instrText xml:space="preserve">PAGEREF _Toc1515830887 \h</w:instrText>
            </w:r>
            <w:r>
              <w:fldChar w:fldCharType="separate"/>
            </w:r>
            <w:r w:rsidRPr="327B2349" w:rsidR="327B2349">
              <w:rPr>
                <w:rStyle w:val="Hyperlink"/>
              </w:rPr>
              <w:t>19</w:t>
            </w:r>
            <w:r>
              <w:fldChar w:fldCharType="end"/>
            </w:r>
          </w:hyperlink>
        </w:p>
        <w:p w:rsidR="327B2349" w:rsidP="327B2349" w:rsidRDefault="327B2349" w14:paraId="426BDA65" w14:textId="26CF7C51">
          <w:pPr>
            <w:pStyle w:val="TOC2"/>
            <w:tabs>
              <w:tab w:val="right" w:leader="dot" w:pos="9360"/>
            </w:tabs>
            <w:bidi w:val="0"/>
            <w:rPr>
              <w:rStyle w:val="Hyperlink"/>
            </w:rPr>
          </w:pPr>
          <w:hyperlink w:anchor="_Toc2040256306">
            <w:r w:rsidRPr="327B2349" w:rsidR="327B2349">
              <w:rPr>
                <w:rStyle w:val="Hyperlink"/>
              </w:rPr>
              <w:t>4. Investment Appraisal and Capital Budgeting</w:t>
            </w:r>
            <w:r>
              <w:tab/>
            </w:r>
            <w:r>
              <w:fldChar w:fldCharType="begin"/>
            </w:r>
            <w:r>
              <w:instrText xml:space="preserve">PAGEREF _Toc2040256306 \h</w:instrText>
            </w:r>
            <w:r>
              <w:fldChar w:fldCharType="separate"/>
            </w:r>
            <w:r w:rsidRPr="327B2349" w:rsidR="327B2349">
              <w:rPr>
                <w:rStyle w:val="Hyperlink"/>
              </w:rPr>
              <w:t>21</w:t>
            </w:r>
            <w:r>
              <w:fldChar w:fldCharType="end"/>
            </w:r>
          </w:hyperlink>
        </w:p>
        <w:p w:rsidR="327B2349" w:rsidP="327B2349" w:rsidRDefault="327B2349" w14:paraId="05FE6696" w14:textId="1AC2EFF5">
          <w:pPr>
            <w:pStyle w:val="TOC3"/>
            <w:tabs>
              <w:tab w:val="right" w:leader="dot" w:pos="9360"/>
            </w:tabs>
            <w:bidi w:val="0"/>
            <w:rPr>
              <w:rStyle w:val="Hyperlink"/>
            </w:rPr>
          </w:pPr>
          <w:hyperlink w:anchor="_Toc655630029">
            <w:r w:rsidRPr="327B2349" w:rsidR="327B2349">
              <w:rPr>
                <w:rStyle w:val="Hyperlink"/>
              </w:rPr>
              <w:t>4.1 Step-by-step approach</w:t>
            </w:r>
            <w:r>
              <w:tab/>
            </w:r>
            <w:r>
              <w:fldChar w:fldCharType="begin"/>
            </w:r>
            <w:r>
              <w:instrText xml:space="preserve">PAGEREF _Toc655630029 \h</w:instrText>
            </w:r>
            <w:r>
              <w:fldChar w:fldCharType="separate"/>
            </w:r>
            <w:r w:rsidRPr="327B2349" w:rsidR="327B2349">
              <w:rPr>
                <w:rStyle w:val="Hyperlink"/>
              </w:rPr>
              <w:t>21</w:t>
            </w:r>
            <w:r>
              <w:fldChar w:fldCharType="end"/>
            </w:r>
          </w:hyperlink>
        </w:p>
        <w:p w:rsidR="327B2349" w:rsidP="327B2349" w:rsidRDefault="327B2349" w14:paraId="502DC620" w14:textId="34243420">
          <w:pPr>
            <w:pStyle w:val="TOC3"/>
            <w:tabs>
              <w:tab w:val="right" w:leader="dot" w:pos="9360"/>
            </w:tabs>
            <w:bidi w:val="0"/>
            <w:rPr>
              <w:rStyle w:val="Hyperlink"/>
            </w:rPr>
          </w:pPr>
          <w:hyperlink w:anchor="_Toc1716545530">
            <w:r w:rsidRPr="327B2349" w:rsidR="327B2349">
              <w:rPr>
                <w:rStyle w:val="Hyperlink"/>
              </w:rPr>
              <w:t>Table 7. Investment appraisal results</w:t>
            </w:r>
            <w:r>
              <w:tab/>
            </w:r>
            <w:r>
              <w:fldChar w:fldCharType="begin"/>
            </w:r>
            <w:r>
              <w:instrText xml:space="preserve">PAGEREF _Toc1716545530 \h</w:instrText>
            </w:r>
            <w:r>
              <w:fldChar w:fldCharType="separate"/>
            </w:r>
            <w:r w:rsidRPr="327B2349" w:rsidR="327B2349">
              <w:rPr>
                <w:rStyle w:val="Hyperlink"/>
              </w:rPr>
              <w:t>22</w:t>
            </w:r>
            <w:r>
              <w:fldChar w:fldCharType="end"/>
            </w:r>
          </w:hyperlink>
        </w:p>
        <w:p w:rsidR="327B2349" w:rsidP="327B2349" w:rsidRDefault="327B2349" w14:paraId="16F60FA7" w14:textId="755AF797">
          <w:pPr>
            <w:pStyle w:val="TOC3"/>
            <w:tabs>
              <w:tab w:val="right" w:leader="dot" w:pos="9360"/>
            </w:tabs>
            <w:bidi w:val="0"/>
            <w:rPr>
              <w:rStyle w:val="Hyperlink"/>
            </w:rPr>
          </w:pPr>
          <w:hyperlink w:anchor="_Toc1672626477">
            <w:r w:rsidRPr="327B2349" w:rsidR="327B2349">
              <w:rPr>
                <w:rStyle w:val="Hyperlink"/>
              </w:rPr>
              <w:t>Table 8. Simplified NPV working for Project C</w:t>
            </w:r>
            <w:r>
              <w:tab/>
            </w:r>
            <w:r>
              <w:fldChar w:fldCharType="begin"/>
            </w:r>
            <w:r>
              <w:instrText xml:space="preserve">PAGEREF _Toc1672626477 \h</w:instrText>
            </w:r>
            <w:r>
              <w:fldChar w:fldCharType="separate"/>
            </w:r>
            <w:r w:rsidRPr="327B2349" w:rsidR="327B2349">
              <w:rPr>
                <w:rStyle w:val="Hyperlink"/>
              </w:rPr>
              <w:t>23</w:t>
            </w:r>
            <w:r>
              <w:fldChar w:fldCharType="end"/>
            </w:r>
          </w:hyperlink>
        </w:p>
        <w:p w:rsidR="327B2349" w:rsidP="327B2349" w:rsidRDefault="327B2349" w14:paraId="6A54A4D0" w14:textId="23A3A605">
          <w:pPr>
            <w:pStyle w:val="TOC3"/>
            <w:tabs>
              <w:tab w:val="right" w:leader="dot" w:pos="9360"/>
            </w:tabs>
            <w:bidi w:val="0"/>
            <w:rPr>
              <w:rStyle w:val="Hyperlink"/>
            </w:rPr>
          </w:pPr>
          <w:hyperlink w:anchor="_Toc813569766">
            <w:r w:rsidRPr="327B2349" w:rsidR="327B2349">
              <w:rPr>
                <w:rStyle w:val="Hyperlink"/>
              </w:rPr>
              <w:t>4.2 Capital rationing under a £100m limit</w:t>
            </w:r>
            <w:r>
              <w:tab/>
            </w:r>
            <w:r>
              <w:fldChar w:fldCharType="begin"/>
            </w:r>
            <w:r>
              <w:instrText xml:space="preserve">PAGEREF _Toc813569766 \h</w:instrText>
            </w:r>
            <w:r>
              <w:fldChar w:fldCharType="separate"/>
            </w:r>
            <w:r w:rsidRPr="327B2349" w:rsidR="327B2349">
              <w:rPr>
                <w:rStyle w:val="Hyperlink"/>
              </w:rPr>
              <w:t>24</w:t>
            </w:r>
            <w:r>
              <w:fldChar w:fldCharType="end"/>
            </w:r>
          </w:hyperlink>
        </w:p>
        <w:p w:rsidR="327B2349" w:rsidP="327B2349" w:rsidRDefault="327B2349" w14:paraId="7A2B7980" w14:textId="3A72FA56">
          <w:pPr>
            <w:pStyle w:val="TOC3"/>
            <w:tabs>
              <w:tab w:val="right" w:leader="dot" w:pos="9360"/>
            </w:tabs>
            <w:bidi w:val="0"/>
            <w:rPr>
              <w:rStyle w:val="Hyperlink"/>
            </w:rPr>
          </w:pPr>
          <w:hyperlink w:anchor="_Toc1485388498">
            <w:r w:rsidRPr="327B2349" w:rsidR="327B2349">
              <w:rPr>
                <w:rStyle w:val="Hyperlink"/>
              </w:rPr>
              <w:t>Table 9. Capital rationing combinations</w:t>
            </w:r>
            <w:r>
              <w:tab/>
            </w:r>
            <w:r>
              <w:fldChar w:fldCharType="begin"/>
            </w:r>
            <w:r>
              <w:instrText xml:space="preserve">PAGEREF _Toc1485388498 \h</w:instrText>
            </w:r>
            <w:r>
              <w:fldChar w:fldCharType="separate"/>
            </w:r>
            <w:r w:rsidRPr="327B2349" w:rsidR="327B2349">
              <w:rPr>
                <w:rStyle w:val="Hyperlink"/>
              </w:rPr>
              <w:t>24</w:t>
            </w:r>
            <w:r>
              <w:fldChar w:fldCharType="end"/>
            </w:r>
          </w:hyperlink>
        </w:p>
        <w:p w:rsidR="327B2349" w:rsidP="327B2349" w:rsidRDefault="327B2349" w14:paraId="465D82C8" w14:textId="615BD732">
          <w:pPr>
            <w:pStyle w:val="TOC2"/>
            <w:tabs>
              <w:tab w:val="right" w:leader="dot" w:pos="9360"/>
            </w:tabs>
            <w:bidi w:val="0"/>
            <w:rPr>
              <w:rStyle w:val="Hyperlink"/>
            </w:rPr>
          </w:pPr>
          <w:hyperlink w:anchor="_Toc2116032994">
            <w:r w:rsidRPr="327B2349" w:rsidR="327B2349">
              <w:rPr>
                <w:rStyle w:val="Hyperlink"/>
              </w:rPr>
              <w:t>Conclusion</w:t>
            </w:r>
            <w:r>
              <w:tab/>
            </w:r>
            <w:r>
              <w:fldChar w:fldCharType="begin"/>
            </w:r>
            <w:r>
              <w:instrText xml:space="preserve">PAGEREF _Toc2116032994 \h</w:instrText>
            </w:r>
            <w:r>
              <w:fldChar w:fldCharType="separate"/>
            </w:r>
            <w:r w:rsidRPr="327B2349" w:rsidR="327B2349">
              <w:rPr>
                <w:rStyle w:val="Hyperlink"/>
              </w:rPr>
              <w:t>25</w:t>
            </w:r>
            <w:r>
              <w:fldChar w:fldCharType="end"/>
            </w:r>
          </w:hyperlink>
        </w:p>
        <w:p w:rsidR="327B2349" w:rsidP="327B2349" w:rsidRDefault="327B2349" w14:paraId="4076B3B5" w14:textId="0D4BC335">
          <w:pPr>
            <w:pStyle w:val="TOC2"/>
            <w:tabs>
              <w:tab w:val="right" w:leader="dot" w:pos="9360"/>
            </w:tabs>
            <w:bidi w:val="0"/>
            <w:rPr>
              <w:rStyle w:val="Hyperlink"/>
            </w:rPr>
          </w:pPr>
          <w:hyperlink w:anchor="_Toc544968666">
            <w:r w:rsidRPr="327B2349" w:rsidR="327B2349">
              <w:rPr>
                <w:rStyle w:val="Hyperlink"/>
              </w:rPr>
              <w:t>References</w:t>
            </w:r>
            <w:r>
              <w:tab/>
            </w:r>
            <w:r>
              <w:fldChar w:fldCharType="begin"/>
            </w:r>
            <w:r>
              <w:instrText xml:space="preserve">PAGEREF _Toc544968666 \h</w:instrText>
            </w:r>
            <w:r>
              <w:fldChar w:fldCharType="separate"/>
            </w:r>
            <w:r w:rsidRPr="327B2349" w:rsidR="327B2349">
              <w:rPr>
                <w:rStyle w:val="Hyperlink"/>
              </w:rPr>
              <w:t>27</w:t>
            </w:r>
            <w:r>
              <w:fldChar w:fldCharType="end"/>
            </w:r>
          </w:hyperlink>
        </w:p>
        <w:p w:rsidR="327B2349" w:rsidP="327B2349" w:rsidRDefault="327B2349" w14:paraId="5D0917E0" w14:textId="70E3BDBD">
          <w:pPr>
            <w:pStyle w:val="TOC2"/>
            <w:tabs>
              <w:tab w:val="right" w:leader="dot" w:pos="9360"/>
            </w:tabs>
            <w:bidi w:val="0"/>
            <w:rPr>
              <w:rStyle w:val="Hyperlink"/>
            </w:rPr>
          </w:pPr>
          <w:hyperlink w:anchor="_Toc265668063">
            <w:r w:rsidRPr="327B2349" w:rsidR="327B2349">
              <w:rPr>
                <w:rStyle w:val="Hyperlink"/>
              </w:rPr>
              <w:t>Appendices</w:t>
            </w:r>
            <w:r>
              <w:tab/>
            </w:r>
            <w:r>
              <w:fldChar w:fldCharType="begin"/>
            </w:r>
            <w:r>
              <w:instrText xml:space="preserve">PAGEREF _Toc265668063 \h</w:instrText>
            </w:r>
            <w:r>
              <w:fldChar w:fldCharType="separate"/>
            </w:r>
            <w:r w:rsidRPr="327B2349" w:rsidR="327B2349">
              <w:rPr>
                <w:rStyle w:val="Hyperlink"/>
              </w:rPr>
              <w:t>30</w:t>
            </w:r>
            <w:r>
              <w:fldChar w:fldCharType="end"/>
            </w:r>
          </w:hyperlink>
        </w:p>
        <w:p w:rsidR="327B2349" w:rsidP="327B2349" w:rsidRDefault="327B2349" w14:paraId="4D16E556" w14:textId="19837721">
          <w:pPr>
            <w:pStyle w:val="TOC2"/>
            <w:tabs>
              <w:tab w:val="right" w:leader="dot" w:pos="9360"/>
            </w:tabs>
            <w:bidi w:val="0"/>
            <w:rPr>
              <w:rStyle w:val="Hyperlink"/>
            </w:rPr>
          </w:pPr>
          <w:hyperlink w:anchor="_Toc1949742587">
            <w:r w:rsidRPr="327B2349" w:rsidR="327B2349">
              <w:rPr>
                <w:rStyle w:val="Hyperlink"/>
              </w:rPr>
              <w:t>Appendix A: Figure 1-7</w:t>
            </w:r>
            <w:r>
              <w:tab/>
            </w:r>
            <w:r>
              <w:fldChar w:fldCharType="begin"/>
            </w:r>
            <w:r>
              <w:instrText xml:space="preserve">PAGEREF _Toc1949742587 \h</w:instrText>
            </w:r>
            <w:r>
              <w:fldChar w:fldCharType="separate"/>
            </w:r>
            <w:r w:rsidRPr="327B2349" w:rsidR="327B2349">
              <w:rPr>
                <w:rStyle w:val="Hyperlink"/>
              </w:rPr>
              <w:t>31</w:t>
            </w:r>
            <w:r>
              <w:fldChar w:fldCharType="end"/>
            </w:r>
          </w:hyperlink>
        </w:p>
        <w:p w:rsidR="327B2349" w:rsidP="327B2349" w:rsidRDefault="327B2349" w14:paraId="3298F112" w14:textId="5E1873C1">
          <w:pPr>
            <w:pStyle w:val="TOC3"/>
            <w:tabs>
              <w:tab w:val="right" w:leader="dot" w:pos="9360"/>
            </w:tabs>
            <w:bidi w:val="0"/>
            <w:rPr>
              <w:rStyle w:val="Hyperlink"/>
            </w:rPr>
          </w:pPr>
          <w:hyperlink w:anchor="_Toc89819012">
            <w:r w:rsidRPr="327B2349" w:rsidR="327B2349">
              <w:rPr>
                <w:rStyle w:val="Hyperlink"/>
              </w:rPr>
              <w:t>Figure 1: Revenue, operating income and net income trend</w:t>
            </w:r>
            <w:r>
              <w:tab/>
            </w:r>
            <w:r>
              <w:fldChar w:fldCharType="begin"/>
            </w:r>
            <w:r>
              <w:instrText xml:space="preserve">PAGEREF _Toc89819012 \h</w:instrText>
            </w:r>
            <w:r>
              <w:fldChar w:fldCharType="separate"/>
            </w:r>
            <w:r w:rsidRPr="327B2349" w:rsidR="327B2349">
              <w:rPr>
                <w:rStyle w:val="Hyperlink"/>
              </w:rPr>
              <w:t>31</w:t>
            </w:r>
            <w:r>
              <w:fldChar w:fldCharType="end"/>
            </w:r>
          </w:hyperlink>
        </w:p>
        <w:p w:rsidR="327B2349" w:rsidP="327B2349" w:rsidRDefault="327B2349" w14:paraId="5506AA5A" w14:textId="1C05F08C">
          <w:pPr>
            <w:pStyle w:val="TOC3"/>
            <w:tabs>
              <w:tab w:val="right" w:leader="dot" w:pos="9360"/>
            </w:tabs>
            <w:bidi w:val="0"/>
            <w:rPr>
              <w:rStyle w:val="Hyperlink"/>
            </w:rPr>
          </w:pPr>
          <w:hyperlink w:anchor="_Toc1848891022">
            <w:r w:rsidRPr="327B2349" w:rsidR="327B2349">
              <w:rPr>
                <w:rStyle w:val="Hyperlink"/>
              </w:rPr>
              <w:t>Figure 2: Profitability ratio trend</w:t>
            </w:r>
            <w:r>
              <w:tab/>
            </w:r>
            <w:r>
              <w:fldChar w:fldCharType="begin"/>
            </w:r>
            <w:r>
              <w:instrText xml:space="preserve">PAGEREF _Toc1848891022 \h</w:instrText>
            </w:r>
            <w:r>
              <w:fldChar w:fldCharType="separate"/>
            </w:r>
            <w:r w:rsidRPr="327B2349" w:rsidR="327B2349">
              <w:rPr>
                <w:rStyle w:val="Hyperlink"/>
              </w:rPr>
              <w:t>31</w:t>
            </w:r>
            <w:r>
              <w:fldChar w:fldCharType="end"/>
            </w:r>
          </w:hyperlink>
        </w:p>
        <w:p w:rsidR="327B2349" w:rsidP="327B2349" w:rsidRDefault="327B2349" w14:paraId="1C8E8ED6" w14:textId="1199A9BD">
          <w:pPr>
            <w:pStyle w:val="TOC3"/>
            <w:tabs>
              <w:tab w:val="right" w:leader="dot" w:pos="9360"/>
            </w:tabs>
            <w:bidi w:val="0"/>
            <w:rPr>
              <w:rStyle w:val="Hyperlink"/>
            </w:rPr>
          </w:pPr>
          <w:hyperlink w:anchor="_Toc31579751">
            <w:r w:rsidRPr="327B2349" w:rsidR="327B2349">
              <w:rPr>
                <w:rStyle w:val="Hyperlink"/>
              </w:rPr>
              <w:t>Figure 3: Liquidity, Efficiency, Operating cash flow margin, and free cash flow margin trend.</w:t>
            </w:r>
            <w:r>
              <w:tab/>
            </w:r>
            <w:r>
              <w:fldChar w:fldCharType="begin"/>
            </w:r>
            <w:r>
              <w:instrText xml:space="preserve">PAGEREF _Toc31579751 \h</w:instrText>
            </w:r>
            <w:r>
              <w:fldChar w:fldCharType="separate"/>
            </w:r>
            <w:r w:rsidRPr="327B2349" w:rsidR="327B2349">
              <w:rPr>
                <w:rStyle w:val="Hyperlink"/>
              </w:rPr>
              <w:t>31</w:t>
            </w:r>
            <w:r>
              <w:fldChar w:fldCharType="end"/>
            </w:r>
          </w:hyperlink>
        </w:p>
        <w:p w:rsidR="327B2349" w:rsidP="327B2349" w:rsidRDefault="327B2349" w14:paraId="7BA68BA7" w14:textId="2F2CF973">
          <w:pPr>
            <w:pStyle w:val="TOC3"/>
            <w:tabs>
              <w:tab w:val="right" w:leader="dot" w:pos="9360"/>
            </w:tabs>
            <w:bidi w:val="0"/>
            <w:rPr>
              <w:rStyle w:val="Hyperlink"/>
            </w:rPr>
          </w:pPr>
          <w:hyperlink w:anchor="_Toc1997569212">
            <w:r w:rsidRPr="327B2349" w:rsidR="327B2349">
              <w:rPr>
                <w:rStyle w:val="Hyperlink"/>
              </w:rPr>
              <w:t>Figure 4: Gearing and cover measures</w:t>
            </w:r>
            <w:r>
              <w:tab/>
            </w:r>
            <w:r>
              <w:fldChar w:fldCharType="begin"/>
            </w:r>
            <w:r>
              <w:instrText xml:space="preserve">PAGEREF _Toc1997569212 \h</w:instrText>
            </w:r>
            <w:r>
              <w:fldChar w:fldCharType="separate"/>
            </w:r>
            <w:r w:rsidRPr="327B2349" w:rsidR="327B2349">
              <w:rPr>
                <w:rStyle w:val="Hyperlink"/>
              </w:rPr>
              <w:t>32</w:t>
            </w:r>
            <w:r>
              <w:fldChar w:fldCharType="end"/>
            </w:r>
          </w:hyperlink>
        </w:p>
        <w:p w:rsidR="327B2349" w:rsidP="327B2349" w:rsidRDefault="327B2349" w14:paraId="5C96AF65" w14:textId="3BB0BA42">
          <w:pPr>
            <w:pStyle w:val="TOC3"/>
            <w:tabs>
              <w:tab w:val="right" w:leader="dot" w:pos="9360"/>
            </w:tabs>
            <w:bidi w:val="0"/>
            <w:rPr>
              <w:rStyle w:val="Hyperlink"/>
            </w:rPr>
          </w:pPr>
          <w:hyperlink w:anchor="_Toc1565500063">
            <w:r w:rsidRPr="327B2349" w:rsidR="327B2349">
              <w:rPr>
                <w:rStyle w:val="Hyperlink"/>
              </w:rPr>
              <w:t>Figure 5: Cash conversion cycle and components.</w:t>
            </w:r>
            <w:r>
              <w:tab/>
            </w:r>
            <w:r>
              <w:fldChar w:fldCharType="begin"/>
            </w:r>
            <w:r>
              <w:instrText xml:space="preserve">PAGEREF _Toc1565500063 \h</w:instrText>
            </w:r>
            <w:r>
              <w:fldChar w:fldCharType="separate"/>
            </w:r>
            <w:r w:rsidRPr="327B2349" w:rsidR="327B2349">
              <w:rPr>
                <w:rStyle w:val="Hyperlink"/>
              </w:rPr>
              <w:t>32</w:t>
            </w:r>
            <w:r>
              <w:fldChar w:fldCharType="end"/>
            </w:r>
          </w:hyperlink>
        </w:p>
        <w:p w:rsidR="327B2349" w:rsidP="327B2349" w:rsidRDefault="327B2349" w14:paraId="752F595E" w14:textId="4EB758A2">
          <w:pPr>
            <w:pStyle w:val="TOC3"/>
            <w:tabs>
              <w:tab w:val="right" w:leader="dot" w:pos="9360"/>
            </w:tabs>
            <w:bidi w:val="0"/>
            <w:rPr>
              <w:rStyle w:val="Hyperlink"/>
            </w:rPr>
          </w:pPr>
          <w:hyperlink w:anchor="_Toc1774915330">
            <w:r w:rsidRPr="327B2349" w:rsidR="327B2349">
              <w:rPr>
                <w:rStyle w:val="Hyperlink"/>
              </w:rPr>
              <w:t>Figure 6: Not required.</w:t>
            </w:r>
            <w:r>
              <w:tab/>
            </w:r>
            <w:r>
              <w:fldChar w:fldCharType="begin"/>
            </w:r>
            <w:r>
              <w:instrText xml:space="preserve">PAGEREF _Toc1774915330 \h</w:instrText>
            </w:r>
            <w:r>
              <w:fldChar w:fldCharType="separate"/>
            </w:r>
            <w:r w:rsidRPr="327B2349" w:rsidR="327B2349">
              <w:rPr>
                <w:rStyle w:val="Hyperlink"/>
              </w:rPr>
              <w:t>33</w:t>
            </w:r>
            <w:r>
              <w:fldChar w:fldCharType="end"/>
            </w:r>
          </w:hyperlink>
        </w:p>
        <w:p w:rsidR="327B2349" w:rsidP="327B2349" w:rsidRDefault="327B2349" w14:paraId="5240DEA3" w14:textId="6045DF14">
          <w:pPr>
            <w:pStyle w:val="TOC3"/>
            <w:tabs>
              <w:tab w:val="right" w:leader="dot" w:pos="9360"/>
            </w:tabs>
            <w:bidi w:val="0"/>
            <w:rPr>
              <w:rStyle w:val="Hyperlink"/>
            </w:rPr>
          </w:pPr>
          <w:hyperlink w:anchor="_Toc1408967454">
            <w:r w:rsidRPr="327B2349" w:rsidR="327B2349">
              <w:rPr>
                <w:rStyle w:val="Hyperlink"/>
              </w:rPr>
              <w:t>Figure 7: Stand-alone project comparison (bar chart for NPV / IRR / ARR).</w:t>
            </w:r>
            <w:r>
              <w:tab/>
            </w:r>
            <w:r>
              <w:fldChar w:fldCharType="begin"/>
            </w:r>
            <w:r>
              <w:instrText xml:space="preserve">PAGEREF _Toc1408967454 \h</w:instrText>
            </w:r>
            <w:r>
              <w:fldChar w:fldCharType="separate"/>
            </w:r>
            <w:r w:rsidRPr="327B2349" w:rsidR="327B2349">
              <w:rPr>
                <w:rStyle w:val="Hyperlink"/>
              </w:rPr>
              <w:t>33</w:t>
            </w:r>
            <w:r>
              <w:fldChar w:fldCharType="end"/>
            </w:r>
          </w:hyperlink>
        </w:p>
        <w:p w:rsidR="327B2349" w:rsidP="327B2349" w:rsidRDefault="327B2349" w14:paraId="7CF86D31" w14:textId="3791985F">
          <w:pPr>
            <w:pStyle w:val="TOC2"/>
            <w:tabs>
              <w:tab w:val="right" w:leader="dot" w:pos="9360"/>
            </w:tabs>
            <w:bidi w:val="0"/>
            <w:rPr>
              <w:rStyle w:val="Hyperlink"/>
            </w:rPr>
          </w:pPr>
          <w:hyperlink w:anchor="_Toc882470016">
            <w:r w:rsidRPr="327B2349" w:rsidR="327B2349">
              <w:rPr>
                <w:rStyle w:val="Hyperlink"/>
              </w:rPr>
              <w:t>Appendix B: Formula used in Table 1-9</w:t>
            </w:r>
            <w:r>
              <w:tab/>
            </w:r>
            <w:r>
              <w:fldChar w:fldCharType="begin"/>
            </w:r>
            <w:r>
              <w:instrText xml:space="preserve">PAGEREF _Toc882470016 \h</w:instrText>
            </w:r>
            <w:r>
              <w:fldChar w:fldCharType="separate"/>
            </w:r>
            <w:r w:rsidRPr="327B2349" w:rsidR="327B2349">
              <w:rPr>
                <w:rStyle w:val="Hyperlink"/>
              </w:rPr>
              <w:t>33</w:t>
            </w:r>
            <w:r>
              <w:fldChar w:fldCharType="end"/>
            </w:r>
          </w:hyperlink>
        </w:p>
        <w:p w:rsidR="327B2349" w:rsidP="327B2349" w:rsidRDefault="327B2349" w14:paraId="31A54BEB" w14:textId="60D49FBA">
          <w:pPr>
            <w:pStyle w:val="TOC3"/>
            <w:tabs>
              <w:tab w:val="right" w:leader="dot" w:pos="9360"/>
            </w:tabs>
            <w:bidi w:val="0"/>
            <w:rPr>
              <w:rStyle w:val="Hyperlink"/>
            </w:rPr>
          </w:pPr>
          <w:hyperlink w:anchor="_Toc297718646">
            <w:r w:rsidRPr="327B2349" w:rsidR="327B2349">
              <w:rPr>
                <w:rStyle w:val="Hyperlink"/>
              </w:rPr>
              <w:t>Table 1. Summary of key financial movements (FY2021–FY2025)</w:t>
            </w:r>
            <w:r>
              <w:tab/>
            </w:r>
            <w:r>
              <w:fldChar w:fldCharType="begin"/>
            </w:r>
            <w:r>
              <w:instrText xml:space="preserve">PAGEREF _Toc297718646 \h</w:instrText>
            </w:r>
            <w:r>
              <w:fldChar w:fldCharType="separate"/>
            </w:r>
            <w:r w:rsidRPr="327B2349" w:rsidR="327B2349">
              <w:rPr>
                <w:rStyle w:val="Hyperlink"/>
              </w:rPr>
              <w:t>34</w:t>
            </w:r>
            <w:r>
              <w:fldChar w:fldCharType="end"/>
            </w:r>
          </w:hyperlink>
        </w:p>
        <w:p w:rsidR="327B2349" w:rsidP="327B2349" w:rsidRDefault="327B2349" w14:paraId="7154AFB5" w14:textId="3E8F90ED">
          <w:pPr>
            <w:pStyle w:val="TOC3"/>
            <w:tabs>
              <w:tab w:val="right" w:leader="dot" w:pos="9360"/>
            </w:tabs>
            <w:bidi w:val="0"/>
            <w:rPr>
              <w:rStyle w:val="Hyperlink"/>
            </w:rPr>
          </w:pPr>
          <w:hyperlink w:anchor="_Toc1770849693">
            <w:r w:rsidRPr="327B2349" w:rsidR="327B2349">
              <w:rPr>
                <w:rStyle w:val="Hyperlink"/>
              </w:rPr>
              <w:t>Table 2. Profitability ratios</w:t>
            </w:r>
            <w:r>
              <w:tab/>
            </w:r>
            <w:r>
              <w:fldChar w:fldCharType="begin"/>
            </w:r>
            <w:r>
              <w:instrText xml:space="preserve">PAGEREF _Toc1770849693 \h</w:instrText>
            </w:r>
            <w:r>
              <w:fldChar w:fldCharType="separate"/>
            </w:r>
            <w:r w:rsidRPr="327B2349" w:rsidR="327B2349">
              <w:rPr>
                <w:rStyle w:val="Hyperlink"/>
              </w:rPr>
              <w:t>34</w:t>
            </w:r>
            <w:r>
              <w:fldChar w:fldCharType="end"/>
            </w:r>
          </w:hyperlink>
        </w:p>
        <w:p w:rsidR="327B2349" w:rsidP="327B2349" w:rsidRDefault="327B2349" w14:paraId="2A9F7D70" w14:textId="2A044862">
          <w:pPr>
            <w:pStyle w:val="TOC3"/>
            <w:tabs>
              <w:tab w:val="right" w:leader="dot" w:pos="9360"/>
            </w:tabs>
            <w:bidi w:val="0"/>
            <w:rPr>
              <w:rStyle w:val="Hyperlink"/>
            </w:rPr>
          </w:pPr>
          <w:hyperlink w:anchor="_Toc986756700">
            <w:r w:rsidRPr="327B2349" w:rsidR="327B2349">
              <w:rPr>
                <w:rStyle w:val="Hyperlink"/>
              </w:rPr>
              <w:t>Table 3. Liquidity, efficiency and cash flow ratios</w:t>
            </w:r>
            <w:r>
              <w:tab/>
            </w:r>
            <w:r>
              <w:fldChar w:fldCharType="begin"/>
            </w:r>
            <w:r>
              <w:instrText xml:space="preserve">PAGEREF _Toc986756700 \h</w:instrText>
            </w:r>
            <w:r>
              <w:fldChar w:fldCharType="separate"/>
            </w:r>
            <w:r w:rsidRPr="327B2349" w:rsidR="327B2349">
              <w:rPr>
                <w:rStyle w:val="Hyperlink"/>
              </w:rPr>
              <w:t>35</w:t>
            </w:r>
            <w:r>
              <w:fldChar w:fldCharType="end"/>
            </w:r>
          </w:hyperlink>
        </w:p>
        <w:p w:rsidR="327B2349" w:rsidP="327B2349" w:rsidRDefault="327B2349" w14:paraId="639B14B7" w14:textId="441C1849">
          <w:pPr>
            <w:pStyle w:val="TOC3"/>
            <w:tabs>
              <w:tab w:val="right" w:leader="dot" w:pos="9360"/>
            </w:tabs>
            <w:bidi w:val="0"/>
            <w:rPr>
              <w:rStyle w:val="Hyperlink"/>
            </w:rPr>
          </w:pPr>
          <w:hyperlink w:anchor="_Toc188857888">
            <w:r w:rsidRPr="327B2349" w:rsidR="327B2349">
              <w:rPr>
                <w:rStyle w:val="Hyperlink"/>
              </w:rPr>
              <w:t>Table 4. Gearing and cover measures</w:t>
            </w:r>
            <w:r>
              <w:tab/>
            </w:r>
            <w:r>
              <w:fldChar w:fldCharType="begin"/>
            </w:r>
            <w:r>
              <w:instrText xml:space="preserve">PAGEREF _Toc188857888 \h</w:instrText>
            </w:r>
            <w:r>
              <w:fldChar w:fldCharType="separate"/>
            </w:r>
            <w:r w:rsidRPr="327B2349" w:rsidR="327B2349">
              <w:rPr>
                <w:rStyle w:val="Hyperlink"/>
              </w:rPr>
              <w:t>36</w:t>
            </w:r>
            <w:r>
              <w:fldChar w:fldCharType="end"/>
            </w:r>
          </w:hyperlink>
        </w:p>
        <w:p w:rsidR="327B2349" w:rsidP="327B2349" w:rsidRDefault="327B2349" w14:paraId="19F88AB0" w14:textId="5A96A0F6">
          <w:pPr>
            <w:pStyle w:val="TOC3"/>
            <w:tabs>
              <w:tab w:val="right" w:leader="dot" w:pos="9360"/>
            </w:tabs>
            <w:bidi w:val="0"/>
            <w:rPr>
              <w:rStyle w:val="Hyperlink"/>
            </w:rPr>
          </w:pPr>
          <w:hyperlink w:anchor="_Toc736666917">
            <w:r w:rsidRPr="327B2349" w:rsidR="327B2349">
              <w:rPr>
                <w:rStyle w:val="Hyperlink"/>
              </w:rPr>
              <w:t>Table 5. Cash conversion cycle (days)</w:t>
            </w:r>
            <w:r>
              <w:tab/>
            </w:r>
            <w:r>
              <w:fldChar w:fldCharType="begin"/>
            </w:r>
            <w:r>
              <w:instrText xml:space="preserve">PAGEREF _Toc736666917 \h</w:instrText>
            </w:r>
            <w:r>
              <w:fldChar w:fldCharType="separate"/>
            </w:r>
            <w:r w:rsidRPr="327B2349" w:rsidR="327B2349">
              <w:rPr>
                <w:rStyle w:val="Hyperlink"/>
              </w:rPr>
              <w:t>37</w:t>
            </w:r>
            <w:r>
              <w:fldChar w:fldCharType="end"/>
            </w:r>
          </w:hyperlink>
        </w:p>
        <w:p w:rsidR="327B2349" w:rsidP="327B2349" w:rsidRDefault="327B2349" w14:paraId="7AF33C2E" w14:textId="734ACD69">
          <w:pPr>
            <w:pStyle w:val="TOC3"/>
            <w:tabs>
              <w:tab w:val="right" w:leader="dot" w:pos="9360"/>
            </w:tabs>
            <w:bidi w:val="0"/>
            <w:rPr>
              <w:rStyle w:val="Hyperlink"/>
            </w:rPr>
          </w:pPr>
          <w:hyperlink w:anchor="_Toc885589048">
            <w:r w:rsidRPr="327B2349" w:rsidR="327B2349">
              <w:rPr>
                <w:rStyle w:val="Hyperlink"/>
              </w:rPr>
              <w:t>Table 6. Proposed restructuring</w:t>
            </w:r>
            <w:r>
              <w:tab/>
            </w:r>
            <w:r>
              <w:fldChar w:fldCharType="begin"/>
            </w:r>
            <w:r>
              <w:instrText xml:space="preserve">PAGEREF _Toc885589048 \h</w:instrText>
            </w:r>
            <w:r>
              <w:fldChar w:fldCharType="separate"/>
            </w:r>
            <w:r w:rsidRPr="327B2349" w:rsidR="327B2349">
              <w:rPr>
                <w:rStyle w:val="Hyperlink"/>
              </w:rPr>
              <w:t>37</w:t>
            </w:r>
            <w:r>
              <w:fldChar w:fldCharType="end"/>
            </w:r>
          </w:hyperlink>
        </w:p>
        <w:p w:rsidR="327B2349" w:rsidP="327B2349" w:rsidRDefault="327B2349" w14:paraId="47D0D5ED" w14:textId="5F657FB1">
          <w:pPr>
            <w:pStyle w:val="TOC3"/>
            <w:tabs>
              <w:tab w:val="right" w:leader="dot" w:pos="9360"/>
            </w:tabs>
            <w:bidi w:val="0"/>
            <w:rPr>
              <w:rStyle w:val="Hyperlink"/>
            </w:rPr>
          </w:pPr>
          <w:hyperlink w:anchor="_Toc1159982664">
            <w:r w:rsidRPr="327B2349" w:rsidR="327B2349">
              <w:rPr>
                <w:rStyle w:val="Hyperlink"/>
              </w:rPr>
              <w:t>Table 7. Investment appraisal results</w:t>
            </w:r>
            <w:r>
              <w:tab/>
            </w:r>
            <w:r>
              <w:fldChar w:fldCharType="begin"/>
            </w:r>
            <w:r>
              <w:instrText xml:space="preserve">PAGEREF _Toc1159982664 \h</w:instrText>
            </w:r>
            <w:r>
              <w:fldChar w:fldCharType="separate"/>
            </w:r>
            <w:r w:rsidRPr="327B2349" w:rsidR="327B2349">
              <w:rPr>
                <w:rStyle w:val="Hyperlink"/>
              </w:rPr>
              <w:t>38</w:t>
            </w:r>
            <w:r>
              <w:fldChar w:fldCharType="end"/>
            </w:r>
          </w:hyperlink>
        </w:p>
        <w:p w:rsidR="327B2349" w:rsidP="327B2349" w:rsidRDefault="327B2349" w14:paraId="30B83D79" w14:textId="320686E5">
          <w:pPr>
            <w:pStyle w:val="TOC3"/>
            <w:tabs>
              <w:tab w:val="right" w:leader="dot" w:pos="9360"/>
            </w:tabs>
            <w:bidi w:val="0"/>
            <w:rPr>
              <w:rStyle w:val="Hyperlink"/>
            </w:rPr>
          </w:pPr>
          <w:hyperlink w:anchor="_Toc2111218541">
            <w:r w:rsidRPr="327B2349" w:rsidR="327B2349">
              <w:rPr>
                <w:rStyle w:val="Hyperlink"/>
              </w:rPr>
              <w:t>Table 8. Simplified NPV working for Project C</w:t>
            </w:r>
            <w:r>
              <w:tab/>
            </w:r>
            <w:r>
              <w:fldChar w:fldCharType="begin"/>
            </w:r>
            <w:r>
              <w:instrText xml:space="preserve">PAGEREF _Toc2111218541 \h</w:instrText>
            </w:r>
            <w:r>
              <w:fldChar w:fldCharType="separate"/>
            </w:r>
            <w:r w:rsidRPr="327B2349" w:rsidR="327B2349">
              <w:rPr>
                <w:rStyle w:val="Hyperlink"/>
              </w:rPr>
              <w:t>38</w:t>
            </w:r>
            <w:r>
              <w:fldChar w:fldCharType="end"/>
            </w:r>
          </w:hyperlink>
        </w:p>
        <w:p w:rsidR="327B2349" w:rsidP="327B2349" w:rsidRDefault="327B2349" w14:paraId="273E3723" w14:textId="6B386CB2">
          <w:pPr>
            <w:pStyle w:val="TOC3"/>
            <w:tabs>
              <w:tab w:val="right" w:leader="dot" w:pos="9360"/>
            </w:tabs>
            <w:bidi w:val="0"/>
            <w:rPr>
              <w:rStyle w:val="Hyperlink"/>
            </w:rPr>
          </w:pPr>
          <w:hyperlink w:anchor="_Toc1280837602">
            <w:r w:rsidRPr="327B2349" w:rsidR="327B2349">
              <w:rPr>
                <w:rStyle w:val="Hyperlink"/>
              </w:rPr>
              <w:t>Table 9. Capital rationing combinations</w:t>
            </w:r>
            <w:r>
              <w:tab/>
            </w:r>
            <w:r>
              <w:fldChar w:fldCharType="begin"/>
            </w:r>
            <w:r>
              <w:instrText xml:space="preserve">PAGEREF _Toc1280837602 \h</w:instrText>
            </w:r>
            <w:r>
              <w:fldChar w:fldCharType="separate"/>
            </w:r>
            <w:r w:rsidRPr="327B2349" w:rsidR="327B2349">
              <w:rPr>
                <w:rStyle w:val="Hyperlink"/>
              </w:rPr>
              <w:t>39</w:t>
            </w:r>
            <w:r>
              <w:fldChar w:fldCharType="end"/>
            </w:r>
          </w:hyperlink>
          <w:r>
            <w:fldChar w:fldCharType="end"/>
          </w:r>
        </w:p>
      </w:sdtContent>
    </w:sdt>
    <w:p w:rsidR="327B2349" w:rsidP="327B2349" w:rsidRDefault="327B2349" w14:paraId="14C14C3F" w14:textId="1E73114D">
      <w:pPr>
        <w:jc w:val="left"/>
        <w:rPr>
          <w:rFonts w:ascii="Arial" w:hAnsi="Arial" w:eastAsia="Arial" w:cs="Arial"/>
          <w:color w:val="0F4761" w:themeColor="accent1" w:themeTint="FF" w:themeShade="BF"/>
          <w:sz w:val="36"/>
          <w:szCs w:val="36"/>
        </w:rPr>
      </w:pPr>
    </w:p>
    <w:p w:rsidR="07D2EB52" w:rsidP="4E49141D" w:rsidRDefault="07D2EB52" w14:paraId="575D5A93" w14:textId="48252D9F">
      <w:pPr>
        <w:rPr>
          <w:rFonts w:ascii="Arial" w:hAnsi="Arial" w:eastAsia="Arial" w:cs="Arial"/>
          <w:color w:val="0F4761" w:themeColor="accent1" w:themeShade="BF"/>
        </w:rPr>
      </w:pPr>
    </w:p>
    <w:p w:rsidR="605EA0CE" w:rsidP="605EA0CE" w:rsidRDefault="605EA0CE" w14:paraId="54C7B36A" w14:textId="615C1C76">
      <w:pPr>
        <w:jc w:val="center"/>
        <w:rPr>
          <w:rFonts w:ascii="Arial" w:hAnsi="Arial" w:eastAsia="Arial" w:cs="Arial"/>
          <w:color w:val="0F4761" w:themeColor="accent1" w:themeShade="BF"/>
          <w:sz w:val="36"/>
          <w:szCs w:val="36"/>
        </w:rPr>
      </w:pPr>
    </w:p>
    <w:p w:rsidR="605EA0CE" w:rsidP="605EA0CE" w:rsidRDefault="605EA0CE" w14:paraId="1FFB9792" w14:textId="204CF153">
      <w:pPr>
        <w:jc w:val="center"/>
        <w:rPr>
          <w:rFonts w:ascii="Arial" w:hAnsi="Arial" w:eastAsia="Arial" w:cs="Arial"/>
          <w:color w:val="0F4761" w:themeColor="accent1" w:themeShade="BF"/>
          <w:sz w:val="36"/>
          <w:szCs w:val="36"/>
        </w:rPr>
      </w:pPr>
    </w:p>
    <w:p w:rsidR="605EA0CE" w:rsidP="605EA0CE" w:rsidRDefault="605EA0CE" w14:paraId="4B317409" w14:textId="2DDA004A">
      <w:pPr>
        <w:jc w:val="center"/>
        <w:rPr>
          <w:rFonts w:ascii="Arial" w:hAnsi="Arial" w:eastAsia="Arial" w:cs="Arial"/>
          <w:color w:val="0F4761" w:themeColor="accent1" w:themeShade="BF"/>
          <w:sz w:val="36"/>
          <w:szCs w:val="36"/>
        </w:rPr>
      </w:pPr>
    </w:p>
    <w:p w:rsidR="605EA0CE" w:rsidP="605EA0CE" w:rsidRDefault="605EA0CE" w14:paraId="66A5F803" w14:textId="6E772112">
      <w:pPr>
        <w:jc w:val="center"/>
        <w:rPr>
          <w:rFonts w:ascii="Arial" w:hAnsi="Arial" w:eastAsia="Arial" w:cs="Arial"/>
          <w:color w:val="0F4761" w:themeColor="accent1" w:themeShade="BF"/>
          <w:sz w:val="36"/>
          <w:szCs w:val="36"/>
        </w:rPr>
      </w:pPr>
    </w:p>
    <w:p w:rsidR="605EA0CE" w:rsidP="327B2349" w:rsidRDefault="605EA0CE" w14:paraId="34AEA10B" w14:textId="2286DB95">
      <w:pPr>
        <w:pStyle w:val="Normal"/>
        <w:jc w:val="center"/>
        <w:rPr>
          <w:rFonts w:ascii="Arial" w:hAnsi="Arial" w:eastAsia="Arial" w:cs="Arial"/>
          <w:color w:val="0F4761" w:themeColor="accent1" w:themeShade="BF"/>
          <w:sz w:val="36"/>
          <w:szCs w:val="36"/>
        </w:rPr>
      </w:pPr>
    </w:p>
    <w:p w:rsidR="07D2EB52" w:rsidP="0843DBEE" w:rsidRDefault="07D2EB52" w14:paraId="3CDC1CCA" w14:textId="2FE4017E">
      <w:pPr>
        <w:spacing w:line="360" w:lineRule="auto"/>
        <w:jc w:val="center"/>
        <w:rPr>
          <w:rFonts w:ascii="Arial" w:hAnsi="Arial" w:eastAsia="Arial" w:cs="Arial"/>
          <w:color w:val="0F4761" w:themeColor="accent1" w:themeShade="BF"/>
          <w:sz w:val="36"/>
          <w:szCs w:val="36"/>
        </w:rPr>
      </w:pPr>
    </w:p>
    <w:p w:rsidR="07D2EB52" w:rsidP="605EA0CE" w:rsidRDefault="602F6CD0" w14:paraId="448DBF7E" w14:textId="12400E17">
      <w:pPr>
        <w:pStyle w:val="Heading1"/>
        <w:spacing w:before="322" w:after="322" w:line="360" w:lineRule="auto"/>
        <w:jc w:val="center"/>
        <w:rPr>
          <w:rFonts w:ascii="Arial" w:hAnsi="Arial" w:eastAsia="Arial" w:cs="Arial"/>
          <w:b w:val="1"/>
          <w:bCs w:val="1"/>
          <w:sz w:val="36"/>
          <w:szCs w:val="36"/>
        </w:rPr>
      </w:pPr>
      <w:bookmarkStart w:name="_Toc1141308217" w:id="193236911"/>
      <w:r w:rsidRPr="327B2349" w:rsidR="602F6CD0">
        <w:rPr>
          <w:rFonts w:ascii="Arial" w:hAnsi="Arial" w:eastAsia="Arial" w:cs="Arial"/>
          <w:b w:val="1"/>
          <w:bCs w:val="1"/>
          <w:sz w:val="36"/>
          <w:szCs w:val="36"/>
        </w:rPr>
        <w:t>Strategic CFO Challenge</w:t>
      </w:r>
      <w:bookmarkEnd w:id="193236911"/>
    </w:p>
    <w:p w:rsidR="07D2EB52" w:rsidP="605EA0CE" w:rsidRDefault="602F6CD0" w14:paraId="59EE0274" w14:textId="614CA187">
      <w:pPr>
        <w:pStyle w:val="Heading2"/>
        <w:spacing w:before="299" w:after="299" w:line="360" w:lineRule="auto"/>
        <w:jc w:val="center"/>
        <w:rPr>
          <w:rFonts w:ascii="Arial" w:hAnsi="Arial" w:eastAsia="Arial" w:cs="Arial"/>
          <w:b w:val="1"/>
          <w:bCs w:val="1"/>
          <w:sz w:val="36"/>
          <w:szCs w:val="36"/>
        </w:rPr>
      </w:pPr>
      <w:bookmarkStart w:name="_Toc1055597295" w:id="1534984336"/>
      <w:r w:rsidRPr="327B2349" w:rsidR="602F6CD0">
        <w:rPr>
          <w:rFonts w:ascii="Arial" w:hAnsi="Arial" w:eastAsia="Arial" w:cs="Arial"/>
          <w:b w:val="1"/>
          <w:bCs w:val="1"/>
          <w:sz w:val="36"/>
          <w:szCs w:val="36"/>
        </w:rPr>
        <w:t>Toyota Motor Corporation</w:t>
      </w:r>
      <w:bookmarkEnd w:id="1534984336"/>
    </w:p>
    <w:p w:rsidR="07D2EB52" w:rsidP="605EA0CE" w:rsidRDefault="602F6CD0" w14:paraId="57FFC366" w14:textId="19BAAC0D">
      <w:pPr>
        <w:pStyle w:val="Heading3"/>
        <w:spacing w:before="281" w:after="281" w:line="360" w:lineRule="auto"/>
        <w:jc w:val="center"/>
        <w:rPr>
          <w:rFonts w:ascii="Arial" w:hAnsi="Arial" w:eastAsia="Arial" w:cs="Arial"/>
          <w:b w:val="1"/>
          <w:bCs w:val="1"/>
          <w:sz w:val="36"/>
          <w:szCs w:val="36"/>
        </w:rPr>
      </w:pPr>
      <w:bookmarkStart w:name="_Toc1844053345" w:id="40426976"/>
      <w:r w:rsidRPr="327B2349" w:rsidR="602F6CD0">
        <w:rPr>
          <w:rFonts w:ascii="Arial" w:hAnsi="Arial" w:eastAsia="Arial" w:cs="Arial"/>
          <w:b w:val="1"/>
          <w:bCs w:val="1"/>
          <w:sz w:val="36"/>
          <w:szCs w:val="36"/>
        </w:rPr>
        <w:t>Financial health check, working capital analysis, strategic restructuring plan, and investment appraisal</w:t>
      </w:r>
      <w:bookmarkEnd w:id="40426976"/>
    </w:p>
    <w:p w:rsidR="07D2EB52" w:rsidP="605EA0CE" w:rsidRDefault="602F6CD0" w14:paraId="44473B9C" w14:textId="6C61D6DD">
      <w:pPr>
        <w:pStyle w:val="Heading3"/>
        <w:spacing w:before="281" w:after="281" w:line="360" w:lineRule="auto"/>
        <w:jc w:val="center"/>
        <w:rPr>
          <w:rFonts w:ascii="Arial" w:hAnsi="Arial" w:eastAsia="Arial" w:cs="Arial"/>
          <w:b w:val="1"/>
          <w:bCs w:val="1"/>
          <w:sz w:val="36"/>
          <w:szCs w:val="36"/>
        </w:rPr>
      </w:pPr>
      <w:bookmarkStart w:name="_Toc1553580369" w:id="1245757600"/>
      <w:r w:rsidRPr="327B2349" w:rsidR="602F6CD0">
        <w:rPr>
          <w:rFonts w:ascii="Arial" w:hAnsi="Arial" w:eastAsia="Arial" w:cs="Arial"/>
          <w:b w:val="1"/>
          <w:bCs w:val="1"/>
          <w:sz w:val="36"/>
          <w:szCs w:val="36"/>
        </w:rPr>
        <w:t>Financial years</w:t>
      </w:r>
      <w:r w:rsidRPr="327B2349" w:rsidR="602F6CD0">
        <w:rPr>
          <w:rFonts w:ascii="Arial" w:hAnsi="Arial" w:eastAsia="Arial" w:cs="Arial"/>
          <w:b w:val="1"/>
          <w:bCs w:val="1"/>
          <w:sz w:val="36"/>
          <w:szCs w:val="36"/>
        </w:rPr>
        <w:t xml:space="preserve"> </w:t>
      </w:r>
      <w:r w:rsidRPr="327B2349" w:rsidR="602F6CD0">
        <w:rPr>
          <w:rFonts w:ascii="Arial" w:hAnsi="Arial" w:eastAsia="Arial" w:cs="Arial"/>
          <w:b w:val="1"/>
          <w:bCs w:val="1"/>
          <w:sz w:val="36"/>
          <w:szCs w:val="36"/>
        </w:rPr>
        <w:t>analysed</w:t>
      </w:r>
      <w:r w:rsidRPr="327B2349" w:rsidR="602F6CD0">
        <w:rPr>
          <w:rFonts w:ascii="Arial" w:hAnsi="Arial" w:eastAsia="Arial" w:cs="Arial"/>
          <w:b w:val="1"/>
          <w:bCs w:val="1"/>
          <w:sz w:val="36"/>
          <w:szCs w:val="36"/>
        </w:rPr>
        <w:t>: FY2021–FY2025</w:t>
      </w:r>
      <w:bookmarkEnd w:id="1245757600"/>
    </w:p>
    <w:p w:rsidR="07D2EB52" w:rsidP="605EA0CE" w:rsidRDefault="07D2EB52" w14:paraId="46E40C20" w14:textId="1F8998A6"/>
    <w:p w:rsidR="327B2349" w:rsidRDefault="327B2349" w14:paraId="021387F0" w14:textId="4E8B4DD4"/>
    <w:p w:rsidR="327B2349" w:rsidRDefault="327B2349" w14:paraId="1F23F6B2" w14:textId="41405B5F"/>
    <w:p w:rsidR="327B2349" w:rsidRDefault="327B2349" w14:paraId="290B8659" w14:textId="5DD9D4F5"/>
    <w:p w:rsidR="4DC7D65E" w:rsidP="4E49141D" w:rsidRDefault="602F6CD0" w14:paraId="0F030AB1" w14:textId="0C434B83">
      <w:pPr>
        <w:pStyle w:val="Heading2"/>
        <w:spacing w:before="299" w:after="299" w:line="360" w:lineRule="auto"/>
        <w:rPr>
          <w:rFonts w:ascii="Arial" w:hAnsi="Arial" w:eastAsia="Arial" w:cs="Arial"/>
          <w:color w:val="auto"/>
          <w:sz w:val="24"/>
          <w:szCs w:val="24"/>
        </w:rPr>
      </w:pPr>
      <w:bookmarkStart w:name="_Toc1097245240" w:id="811406483"/>
      <w:r w:rsidRPr="327B2349" w:rsidR="602F6CD0">
        <w:rPr>
          <w:rFonts w:ascii="Arial" w:hAnsi="Arial" w:eastAsia="Arial" w:cs="Arial"/>
          <w:b w:val="1"/>
          <w:bCs w:val="1"/>
          <w:sz w:val="28"/>
          <w:szCs w:val="28"/>
        </w:rPr>
        <w:t>Introduction</w:t>
      </w:r>
      <w:bookmarkEnd w:id="811406483"/>
    </w:p>
    <w:p w:rsidR="49EBD344" w:rsidP="4E49141D" w:rsidRDefault="49EBD344" w14:paraId="0328188D" w14:textId="7D1B8B3E">
      <w:pPr>
        <w:spacing w:line="360" w:lineRule="auto"/>
        <w:rPr>
          <w:rFonts w:ascii="Arial" w:hAnsi="Arial" w:eastAsia="Arial" w:cs="Arial"/>
        </w:rPr>
      </w:pPr>
      <w:r w:rsidRPr="4E49141D">
        <w:rPr>
          <w:rFonts w:ascii="Arial" w:hAnsi="Arial" w:eastAsia="Arial" w:cs="Arial"/>
        </w:rPr>
        <w:t>In this report, I take the role of Chief Financial Officer of Toyota Motor Corporation and assess the company’s financial performance over the five financial years from FY2021 to FY2025 using the financial statement extracts provided in the assignment brief. The purpose of the report is to decide whether Toyota is financially strong, identify the main financial concerns, and recommend a practical financial strategy that would help the company support its growth in the electric vehicle market. The report also evaluates three future investment projects using the investment appraisal techniques named in the brief: payback period, accounting rate of return, net present value, profitability index, and internal rate of return.</w:t>
      </w:r>
    </w:p>
    <w:p w:rsidR="49EBD344" w:rsidP="4E49141D" w:rsidRDefault="49EBD344" w14:paraId="42070F6D" w14:textId="1ACD37EC">
      <w:pPr>
        <w:spacing w:before="240" w:after="240" w:line="360" w:lineRule="auto"/>
        <w:rPr>
          <w:rFonts w:ascii="Arial" w:hAnsi="Arial" w:eastAsia="Arial" w:cs="Arial"/>
        </w:rPr>
      </w:pPr>
      <w:r w:rsidRPr="4E49141D">
        <w:rPr>
          <w:rFonts w:ascii="Arial" w:hAnsi="Arial" w:eastAsia="Arial" w:cs="Arial"/>
        </w:rPr>
        <w:t>This assignment focuses only on the income statement, balance sheet, cash flow statement, and ratios derived from them. This is important because the brief specifically says not to bring in advanced financial tools beyond those covered in the module. Ratio analysis is useful because it converts large accounting statements into indicators that can be compared across time and interpreted more clearly. ACCA (2026a) explains that profitability, liquidity, activity and gearing ratios are especially useful when judging organisational performance over a period rather than looking at one year in isolation.</w:t>
      </w:r>
    </w:p>
    <w:p w:rsidR="49EBD344" w:rsidP="4E49141D" w:rsidRDefault="49EBD344" w14:paraId="5C64A50D" w14:textId="00F54705">
      <w:pPr>
        <w:spacing w:before="240" w:after="240" w:line="360" w:lineRule="auto"/>
        <w:rPr>
          <w:rFonts w:ascii="Arial" w:hAnsi="Arial" w:eastAsia="Arial" w:cs="Arial"/>
        </w:rPr>
      </w:pPr>
      <w:r w:rsidRPr="4E49141D">
        <w:rPr>
          <w:rFonts w:ascii="Arial" w:hAnsi="Arial" w:eastAsia="Arial" w:cs="Arial"/>
        </w:rPr>
        <w:t>At first glance, Toyota appears financially strong. Revenue increased from 27,214,593 in FY2021 to 48,036,704 in FY2025, while net income increased from 2,245,261 to 4,765,086 over the same period. Total assets and total equity also rose significantly. These are strong signs of expansion and profitability (Financial Summary FY2025, 2025; Integrated Report 2024, 2024). However, once the figures are examined more critically, the picture becomes more mixed. Profitability improved overall, but not smoothly. Operating cash flow remained positive every year, which is reassuring, but levered free cash flow turned negative in several years. This suggests Toyota is generating profits but also committing large amounts of cash to investment and expansion. For a company trying to compete in EVs, that is a serious issue because battery technology, supply-chain restructuring, software systems and manufacturing upgrades all require heavy up-front spending before the benefits are fully realised (Menes, 2022; Sustainability Data Book, 2025).</w:t>
      </w:r>
    </w:p>
    <w:p w:rsidR="49EBD344" w:rsidP="4E49141D" w:rsidRDefault="49EBD344" w14:paraId="6E0C2D22" w14:textId="084599E3">
      <w:pPr>
        <w:spacing w:before="240" w:after="240" w:line="360" w:lineRule="auto"/>
        <w:rPr>
          <w:rFonts w:ascii="Arial" w:hAnsi="Arial" w:eastAsia="Arial" w:cs="Arial"/>
        </w:rPr>
      </w:pPr>
      <w:r w:rsidRPr="4E49141D">
        <w:rPr>
          <w:rFonts w:ascii="Arial" w:hAnsi="Arial" w:eastAsia="Arial" w:cs="Arial"/>
        </w:rPr>
        <w:t>This report argues that Toyota does not need a rescue plan in the usual sense because it is not in financial distress. Instead, it needs disciplined financial management to make sure future EV growth is supported by strong cash control, careful project selection, a suitable financing structure, and responsible international business practices. Toyota’s own reporting also points toward long-term resilience, sustainability and stakeholder trust as priorities, so a purely short-term profit view would be too narrow for this case (Financial Summary FY2025, 2025; Sustainability Data Book, 2025).</w:t>
      </w:r>
    </w:p>
    <w:p w:rsidR="07D2EB52" w:rsidP="4E49141D" w:rsidRDefault="07D2EB52" w14:paraId="204F7C65" w14:textId="464F7FAF">
      <w:pPr>
        <w:spacing w:line="360" w:lineRule="auto"/>
        <w:rPr>
          <w:rFonts w:ascii="Arial" w:hAnsi="Arial" w:eastAsia="Arial" w:cs="Arial"/>
        </w:rPr>
      </w:pPr>
    </w:p>
    <w:p w:rsidR="07D2EB52" w:rsidP="4E49141D" w:rsidRDefault="602F6CD0" w14:paraId="48367DC6" w14:textId="2F8E8042">
      <w:pPr>
        <w:pStyle w:val="Heading2"/>
        <w:spacing w:before="299" w:after="299" w:line="360" w:lineRule="auto"/>
        <w:rPr>
          <w:rFonts w:ascii="Arial" w:hAnsi="Arial" w:eastAsia="Arial" w:cs="Arial"/>
          <w:b w:val="1"/>
          <w:bCs w:val="1"/>
          <w:color w:val="auto"/>
          <w:sz w:val="24"/>
          <w:szCs w:val="24"/>
        </w:rPr>
      </w:pPr>
      <w:bookmarkStart w:name="_Toc1470816113" w:id="1969609196"/>
      <w:r w:rsidRPr="327B2349" w:rsidR="602F6CD0">
        <w:rPr>
          <w:rFonts w:ascii="Arial" w:hAnsi="Arial" w:eastAsia="Arial" w:cs="Arial"/>
          <w:b w:val="1"/>
          <w:bCs w:val="1"/>
          <w:color w:val="auto"/>
          <w:sz w:val="24"/>
          <w:szCs w:val="24"/>
        </w:rPr>
        <w:t>1. Financial Health Check</w:t>
      </w:r>
      <w:bookmarkEnd w:id="1969609196"/>
    </w:p>
    <w:p w:rsidR="3AF1B7F7" w:rsidP="4E49141D" w:rsidRDefault="3AF1B7F7" w14:paraId="25518DA5" w14:textId="22E8EAD9">
      <w:pPr>
        <w:spacing w:before="240" w:after="240" w:line="360" w:lineRule="auto"/>
        <w:rPr>
          <w:rFonts w:ascii="Arial" w:hAnsi="Arial" w:eastAsia="Arial" w:cs="Arial"/>
        </w:rPr>
      </w:pPr>
      <w:r w:rsidRPr="4E49141D">
        <w:rPr>
          <w:rFonts w:ascii="Arial" w:hAnsi="Arial" w:eastAsia="Arial" w:cs="Arial"/>
        </w:rPr>
        <w:t xml:space="preserve">The first requirement of the brief is to analyse Toyota’s financial health over the last five years and perform a </w:t>
      </w:r>
      <w:bookmarkStart w:name="_Int_KTrftG3l" w:id="10"/>
      <w:r w:rsidRPr="4E49141D">
        <w:rPr>
          <w:rFonts w:ascii="Arial" w:hAnsi="Arial" w:eastAsia="Arial" w:cs="Arial"/>
        </w:rPr>
        <w:t>full ratio</w:t>
      </w:r>
      <w:bookmarkEnd w:id="10"/>
      <w:r w:rsidRPr="4E49141D">
        <w:rPr>
          <w:rFonts w:ascii="Arial" w:hAnsi="Arial" w:eastAsia="Arial" w:cs="Arial"/>
        </w:rPr>
        <w:t xml:space="preserve"> analysis covering profitability, liquidity, efficiency, gearing, investment, and cash flow. The starting point is the trend in the main statement figures. The formulas used for the financial calculations can be found in Appendix 1, and Tables 1–7 are in Appendix 2, and Figures 1–7 are in Appendix 3.</w:t>
      </w:r>
    </w:p>
    <w:p w:rsidR="4E49141D" w:rsidP="4E49141D" w:rsidRDefault="4E49141D" w14:paraId="4C3FA460" w14:textId="4501AD77">
      <w:pPr>
        <w:spacing w:before="240" w:after="240" w:line="360" w:lineRule="auto"/>
        <w:rPr>
          <w:rFonts w:ascii="Arial" w:hAnsi="Arial" w:eastAsia="Arial" w:cs="Arial"/>
        </w:rPr>
      </w:pPr>
    </w:p>
    <w:p w:rsidR="07D2EB52" w:rsidP="4E49141D" w:rsidRDefault="602F6CD0" w14:paraId="509ECBE5" w14:textId="68FC5429">
      <w:pPr>
        <w:pStyle w:val="Heading3"/>
        <w:spacing w:before="281" w:after="281" w:line="360" w:lineRule="auto"/>
        <w:rPr>
          <w:rFonts w:ascii="Arial" w:hAnsi="Arial" w:eastAsia="Arial" w:cs="Arial"/>
          <w:b w:val="1"/>
          <w:bCs w:val="1"/>
          <w:color w:val="auto"/>
          <w:sz w:val="24"/>
          <w:szCs w:val="24"/>
        </w:rPr>
      </w:pPr>
      <w:bookmarkStart w:name="_Toc987953594" w:id="1177638145"/>
      <w:r w:rsidRPr="327B2349" w:rsidR="602F6CD0">
        <w:rPr>
          <w:rFonts w:ascii="Arial" w:hAnsi="Arial" w:eastAsia="Arial" w:cs="Arial"/>
          <w:b w:val="1"/>
          <w:bCs w:val="1"/>
          <w:color w:val="auto"/>
          <w:sz w:val="24"/>
          <w:szCs w:val="24"/>
        </w:rPr>
        <w:t>Table 1. Summary of key financial movements (FY2021–FY2025)</w:t>
      </w:r>
      <w:bookmarkEnd w:id="1177638145"/>
    </w:p>
    <w:tbl>
      <w:tblPr>
        <w:tblStyle w:val="TableGrid"/>
        <w:tblW w:w="0" w:type="auto"/>
        <w:tblLook w:val="06A0" w:firstRow="1" w:lastRow="0" w:firstColumn="1" w:lastColumn="0" w:noHBand="1" w:noVBand="1"/>
      </w:tblPr>
      <w:tblGrid>
        <w:gridCol w:w="1559"/>
        <w:gridCol w:w="1559"/>
        <w:gridCol w:w="1558"/>
        <w:gridCol w:w="1558"/>
        <w:gridCol w:w="1558"/>
        <w:gridCol w:w="1558"/>
      </w:tblGrid>
      <w:tr w:rsidR="0843DBEE" w:rsidTr="4E49141D" w14:paraId="72262FDC" w14:textId="77777777">
        <w:trPr>
          <w:trHeight w:val="300"/>
        </w:trPr>
        <w:tc>
          <w:tcPr>
            <w:tcW w:w="1560" w:type="dxa"/>
          </w:tcPr>
          <w:p w:rsidR="0843DBEE" w:rsidP="4E49141D" w:rsidRDefault="3E6DC1CC" w14:paraId="0DC63368" w14:textId="38CA37B6">
            <w:pPr>
              <w:spacing w:line="360" w:lineRule="auto"/>
              <w:jc w:val="center"/>
              <w:rPr>
                <w:rFonts w:ascii="Arial" w:hAnsi="Arial" w:eastAsia="Arial" w:cs="Arial"/>
                <w:b/>
                <w:bCs/>
              </w:rPr>
            </w:pPr>
            <w:r w:rsidRPr="4E49141D">
              <w:rPr>
                <w:rFonts w:ascii="Arial" w:hAnsi="Arial" w:eastAsia="Arial" w:cs="Arial"/>
                <w:b/>
                <w:bCs/>
              </w:rPr>
              <w:t>Metric</w:t>
            </w:r>
          </w:p>
        </w:tc>
        <w:tc>
          <w:tcPr>
            <w:tcW w:w="1560" w:type="dxa"/>
          </w:tcPr>
          <w:p w:rsidR="0843DBEE" w:rsidP="4E49141D" w:rsidRDefault="3E6DC1CC" w14:paraId="6B4836A7" w14:textId="12C0C913">
            <w:pPr>
              <w:spacing w:line="360" w:lineRule="auto"/>
              <w:jc w:val="center"/>
              <w:rPr>
                <w:rFonts w:ascii="Arial" w:hAnsi="Arial" w:eastAsia="Arial" w:cs="Arial"/>
                <w:b/>
                <w:bCs/>
              </w:rPr>
            </w:pPr>
            <w:r w:rsidRPr="4E49141D">
              <w:rPr>
                <w:rFonts w:ascii="Arial" w:hAnsi="Arial" w:eastAsia="Arial" w:cs="Arial"/>
                <w:b/>
                <w:bCs/>
              </w:rPr>
              <w:t>FY2021</w:t>
            </w:r>
          </w:p>
        </w:tc>
        <w:tc>
          <w:tcPr>
            <w:tcW w:w="1560" w:type="dxa"/>
          </w:tcPr>
          <w:p w:rsidR="0843DBEE" w:rsidP="4E49141D" w:rsidRDefault="3E6DC1CC" w14:paraId="5495FFD3" w14:textId="0387FFAC">
            <w:pPr>
              <w:spacing w:line="360" w:lineRule="auto"/>
              <w:jc w:val="center"/>
              <w:rPr>
                <w:rFonts w:ascii="Arial" w:hAnsi="Arial" w:eastAsia="Arial" w:cs="Arial"/>
                <w:b/>
                <w:bCs/>
              </w:rPr>
            </w:pPr>
            <w:r w:rsidRPr="4E49141D">
              <w:rPr>
                <w:rFonts w:ascii="Arial" w:hAnsi="Arial" w:eastAsia="Arial" w:cs="Arial"/>
                <w:b/>
                <w:bCs/>
              </w:rPr>
              <w:t>FY2022</w:t>
            </w:r>
          </w:p>
        </w:tc>
        <w:tc>
          <w:tcPr>
            <w:tcW w:w="1560" w:type="dxa"/>
          </w:tcPr>
          <w:p w:rsidR="0843DBEE" w:rsidP="4E49141D" w:rsidRDefault="3E6DC1CC" w14:paraId="12B77D92" w14:textId="38E9FB6B">
            <w:pPr>
              <w:spacing w:line="360" w:lineRule="auto"/>
              <w:jc w:val="center"/>
              <w:rPr>
                <w:rFonts w:ascii="Arial" w:hAnsi="Arial" w:eastAsia="Arial" w:cs="Arial"/>
                <w:b/>
                <w:bCs/>
              </w:rPr>
            </w:pPr>
            <w:r w:rsidRPr="4E49141D">
              <w:rPr>
                <w:rFonts w:ascii="Arial" w:hAnsi="Arial" w:eastAsia="Arial" w:cs="Arial"/>
                <w:b/>
                <w:bCs/>
              </w:rPr>
              <w:t>FY2023</w:t>
            </w:r>
          </w:p>
        </w:tc>
        <w:tc>
          <w:tcPr>
            <w:tcW w:w="1560" w:type="dxa"/>
          </w:tcPr>
          <w:p w:rsidR="0843DBEE" w:rsidP="4E49141D" w:rsidRDefault="3E6DC1CC" w14:paraId="6EFC52CF" w14:textId="2668A975">
            <w:pPr>
              <w:spacing w:line="360" w:lineRule="auto"/>
              <w:jc w:val="center"/>
              <w:rPr>
                <w:rFonts w:ascii="Arial" w:hAnsi="Arial" w:eastAsia="Arial" w:cs="Arial"/>
                <w:b/>
                <w:bCs/>
              </w:rPr>
            </w:pPr>
            <w:r w:rsidRPr="4E49141D">
              <w:rPr>
                <w:rFonts w:ascii="Arial" w:hAnsi="Arial" w:eastAsia="Arial" w:cs="Arial"/>
                <w:b/>
                <w:bCs/>
              </w:rPr>
              <w:t>FY2024</w:t>
            </w:r>
          </w:p>
        </w:tc>
        <w:tc>
          <w:tcPr>
            <w:tcW w:w="1560" w:type="dxa"/>
          </w:tcPr>
          <w:p w:rsidR="0843DBEE" w:rsidP="4E49141D" w:rsidRDefault="3E6DC1CC" w14:paraId="4A7D1C63" w14:textId="753C30CE">
            <w:pPr>
              <w:spacing w:line="360" w:lineRule="auto"/>
              <w:jc w:val="center"/>
              <w:rPr>
                <w:rFonts w:ascii="Arial" w:hAnsi="Arial" w:eastAsia="Arial" w:cs="Arial"/>
                <w:b/>
                <w:bCs/>
              </w:rPr>
            </w:pPr>
            <w:r w:rsidRPr="4E49141D">
              <w:rPr>
                <w:rFonts w:ascii="Arial" w:hAnsi="Arial" w:eastAsia="Arial" w:cs="Arial"/>
                <w:b/>
                <w:bCs/>
              </w:rPr>
              <w:t>FY2025</w:t>
            </w:r>
          </w:p>
        </w:tc>
      </w:tr>
      <w:tr w:rsidR="0843DBEE" w:rsidTr="4E49141D" w14:paraId="1CAC05BC" w14:textId="77777777">
        <w:trPr>
          <w:trHeight w:val="300"/>
        </w:trPr>
        <w:tc>
          <w:tcPr>
            <w:tcW w:w="1560" w:type="dxa"/>
          </w:tcPr>
          <w:p w:rsidR="0843DBEE" w:rsidP="4E49141D" w:rsidRDefault="3E6DC1CC" w14:paraId="41CB7E87" w14:textId="4497FA9C">
            <w:pPr>
              <w:spacing w:line="360" w:lineRule="auto"/>
              <w:rPr>
                <w:rFonts w:ascii="Arial" w:hAnsi="Arial" w:eastAsia="Arial" w:cs="Arial"/>
              </w:rPr>
            </w:pPr>
            <w:r w:rsidRPr="4E49141D">
              <w:rPr>
                <w:rFonts w:ascii="Arial" w:hAnsi="Arial" w:eastAsia="Arial" w:cs="Arial"/>
              </w:rPr>
              <w:t>Revenue</w:t>
            </w:r>
          </w:p>
        </w:tc>
        <w:tc>
          <w:tcPr>
            <w:tcW w:w="1560" w:type="dxa"/>
          </w:tcPr>
          <w:p w:rsidR="0843DBEE" w:rsidP="4E49141D" w:rsidRDefault="3E6DC1CC" w14:paraId="097F9703" w14:textId="72BE2410">
            <w:pPr>
              <w:spacing w:line="360" w:lineRule="auto"/>
              <w:jc w:val="right"/>
              <w:rPr>
                <w:rFonts w:ascii="Arial" w:hAnsi="Arial" w:eastAsia="Arial" w:cs="Arial"/>
              </w:rPr>
            </w:pPr>
            <w:r w:rsidRPr="4E49141D">
              <w:rPr>
                <w:rFonts w:ascii="Arial" w:hAnsi="Arial" w:eastAsia="Arial" w:cs="Arial"/>
              </w:rPr>
              <w:t>27,214,593</w:t>
            </w:r>
          </w:p>
        </w:tc>
        <w:tc>
          <w:tcPr>
            <w:tcW w:w="1560" w:type="dxa"/>
          </w:tcPr>
          <w:p w:rsidR="0843DBEE" w:rsidP="4E49141D" w:rsidRDefault="3E6DC1CC" w14:paraId="109BA1E9" w14:textId="0611A7FE">
            <w:pPr>
              <w:spacing w:line="360" w:lineRule="auto"/>
              <w:jc w:val="right"/>
              <w:rPr>
                <w:rFonts w:ascii="Arial" w:hAnsi="Arial" w:eastAsia="Arial" w:cs="Arial"/>
              </w:rPr>
            </w:pPr>
            <w:r w:rsidRPr="4E49141D">
              <w:rPr>
                <w:rFonts w:ascii="Arial" w:hAnsi="Arial" w:eastAsia="Arial" w:cs="Arial"/>
              </w:rPr>
              <w:t>31,379,507</w:t>
            </w:r>
          </w:p>
        </w:tc>
        <w:tc>
          <w:tcPr>
            <w:tcW w:w="1560" w:type="dxa"/>
          </w:tcPr>
          <w:p w:rsidR="0843DBEE" w:rsidP="4E49141D" w:rsidRDefault="3E6DC1CC" w14:paraId="29744A85" w14:textId="31CB51A5">
            <w:pPr>
              <w:spacing w:line="360" w:lineRule="auto"/>
              <w:jc w:val="right"/>
              <w:rPr>
                <w:rFonts w:ascii="Arial" w:hAnsi="Arial" w:eastAsia="Arial" w:cs="Arial"/>
              </w:rPr>
            </w:pPr>
            <w:r w:rsidRPr="4E49141D">
              <w:rPr>
                <w:rFonts w:ascii="Arial" w:hAnsi="Arial" w:eastAsia="Arial" w:cs="Arial"/>
              </w:rPr>
              <w:t>37,154,298</w:t>
            </w:r>
          </w:p>
        </w:tc>
        <w:tc>
          <w:tcPr>
            <w:tcW w:w="1560" w:type="dxa"/>
          </w:tcPr>
          <w:p w:rsidR="0843DBEE" w:rsidP="4E49141D" w:rsidRDefault="3E6DC1CC" w14:paraId="25599A57" w14:textId="48D1DBAB">
            <w:pPr>
              <w:spacing w:line="360" w:lineRule="auto"/>
              <w:jc w:val="right"/>
              <w:rPr>
                <w:rFonts w:ascii="Arial" w:hAnsi="Arial" w:eastAsia="Arial" w:cs="Arial"/>
              </w:rPr>
            </w:pPr>
            <w:r w:rsidRPr="4E49141D">
              <w:rPr>
                <w:rFonts w:ascii="Arial" w:hAnsi="Arial" w:eastAsia="Arial" w:cs="Arial"/>
              </w:rPr>
              <w:t>45,095,325</w:t>
            </w:r>
          </w:p>
        </w:tc>
        <w:tc>
          <w:tcPr>
            <w:tcW w:w="1560" w:type="dxa"/>
          </w:tcPr>
          <w:p w:rsidR="0843DBEE" w:rsidP="4E49141D" w:rsidRDefault="3E6DC1CC" w14:paraId="2F3EE762" w14:textId="45C56A4D">
            <w:pPr>
              <w:spacing w:line="360" w:lineRule="auto"/>
              <w:jc w:val="right"/>
              <w:rPr>
                <w:rFonts w:ascii="Arial" w:hAnsi="Arial" w:eastAsia="Arial" w:cs="Arial"/>
              </w:rPr>
            </w:pPr>
            <w:r w:rsidRPr="4E49141D">
              <w:rPr>
                <w:rFonts w:ascii="Arial" w:hAnsi="Arial" w:eastAsia="Arial" w:cs="Arial"/>
              </w:rPr>
              <w:t>48,036,704</w:t>
            </w:r>
          </w:p>
        </w:tc>
      </w:tr>
      <w:tr w:rsidR="0843DBEE" w:rsidTr="4E49141D" w14:paraId="508AD854" w14:textId="77777777">
        <w:trPr>
          <w:trHeight w:val="300"/>
        </w:trPr>
        <w:tc>
          <w:tcPr>
            <w:tcW w:w="1560" w:type="dxa"/>
          </w:tcPr>
          <w:p w:rsidR="0843DBEE" w:rsidP="4E49141D" w:rsidRDefault="3E6DC1CC" w14:paraId="522A52BF" w14:textId="50D62A66">
            <w:pPr>
              <w:spacing w:line="360" w:lineRule="auto"/>
              <w:rPr>
                <w:rFonts w:ascii="Arial" w:hAnsi="Arial" w:eastAsia="Arial" w:cs="Arial"/>
              </w:rPr>
            </w:pPr>
            <w:r w:rsidRPr="4E49141D">
              <w:rPr>
                <w:rFonts w:ascii="Arial" w:hAnsi="Arial" w:eastAsia="Arial" w:cs="Arial"/>
              </w:rPr>
              <w:t>Gross profit</w:t>
            </w:r>
          </w:p>
        </w:tc>
        <w:tc>
          <w:tcPr>
            <w:tcW w:w="1560" w:type="dxa"/>
          </w:tcPr>
          <w:p w:rsidR="0843DBEE" w:rsidP="4E49141D" w:rsidRDefault="3E6DC1CC" w14:paraId="423A7DEB" w14:textId="01EBBC6A">
            <w:pPr>
              <w:spacing w:line="360" w:lineRule="auto"/>
              <w:jc w:val="right"/>
              <w:rPr>
                <w:rFonts w:ascii="Arial" w:hAnsi="Arial" w:eastAsia="Arial" w:cs="Arial"/>
              </w:rPr>
            </w:pPr>
            <w:r w:rsidRPr="4E49141D">
              <w:rPr>
                <w:rFonts w:ascii="Arial" w:hAnsi="Arial" w:eastAsia="Arial" w:cs="Arial"/>
              </w:rPr>
              <w:t>4,832,373</w:t>
            </w:r>
          </w:p>
        </w:tc>
        <w:tc>
          <w:tcPr>
            <w:tcW w:w="1560" w:type="dxa"/>
          </w:tcPr>
          <w:p w:rsidR="0843DBEE" w:rsidP="4E49141D" w:rsidRDefault="3E6DC1CC" w14:paraId="7B307F23" w14:textId="07EA76D3">
            <w:pPr>
              <w:spacing w:line="360" w:lineRule="auto"/>
              <w:jc w:val="right"/>
              <w:rPr>
                <w:rFonts w:ascii="Arial" w:hAnsi="Arial" w:eastAsia="Arial" w:cs="Arial"/>
              </w:rPr>
            </w:pPr>
            <w:r w:rsidRPr="4E49141D">
              <w:rPr>
                <w:rFonts w:ascii="Arial" w:hAnsi="Arial" w:eastAsia="Arial" w:cs="Arial"/>
              </w:rPr>
              <w:t>5,971,689</w:t>
            </w:r>
          </w:p>
        </w:tc>
        <w:tc>
          <w:tcPr>
            <w:tcW w:w="1560" w:type="dxa"/>
          </w:tcPr>
          <w:p w:rsidR="0843DBEE" w:rsidP="4E49141D" w:rsidRDefault="3E6DC1CC" w14:paraId="7B32A17D" w14:textId="5CC3D722">
            <w:pPr>
              <w:spacing w:line="360" w:lineRule="auto"/>
              <w:jc w:val="right"/>
              <w:rPr>
                <w:rFonts w:ascii="Arial" w:hAnsi="Arial" w:eastAsia="Arial" w:cs="Arial"/>
              </w:rPr>
            </w:pPr>
            <w:r w:rsidRPr="4E49141D">
              <w:rPr>
                <w:rFonts w:ascii="Arial" w:hAnsi="Arial" w:eastAsia="Arial" w:cs="Arial"/>
              </w:rPr>
              <w:t>6,308,003</w:t>
            </w:r>
          </w:p>
        </w:tc>
        <w:tc>
          <w:tcPr>
            <w:tcW w:w="1560" w:type="dxa"/>
          </w:tcPr>
          <w:p w:rsidR="0843DBEE" w:rsidP="4E49141D" w:rsidRDefault="3E6DC1CC" w14:paraId="07F358AB" w14:textId="155C64A8">
            <w:pPr>
              <w:spacing w:line="360" w:lineRule="auto"/>
              <w:jc w:val="right"/>
              <w:rPr>
                <w:rFonts w:ascii="Arial" w:hAnsi="Arial" w:eastAsia="Arial" w:cs="Arial"/>
              </w:rPr>
            </w:pPr>
            <w:r w:rsidRPr="4E49141D">
              <w:rPr>
                <w:rFonts w:ascii="Arial" w:hAnsi="Arial" w:eastAsia="Arial" w:cs="Arial"/>
              </w:rPr>
              <w:t>9,370,080</w:t>
            </w:r>
          </w:p>
        </w:tc>
        <w:tc>
          <w:tcPr>
            <w:tcW w:w="1560" w:type="dxa"/>
          </w:tcPr>
          <w:p w:rsidR="0843DBEE" w:rsidP="4E49141D" w:rsidRDefault="3E6DC1CC" w14:paraId="22B7FE18" w14:textId="2FEB93C0">
            <w:pPr>
              <w:spacing w:line="360" w:lineRule="auto"/>
              <w:jc w:val="right"/>
              <w:rPr>
                <w:rFonts w:ascii="Arial" w:hAnsi="Arial" w:eastAsia="Arial" w:cs="Arial"/>
              </w:rPr>
            </w:pPr>
            <w:r w:rsidRPr="4E49141D">
              <w:rPr>
                <w:rFonts w:ascii="Arial" w:hAnsi="Arial" w:eastAsia="Arial" w:cs="Arial"/>
              </w:rPr>
              <w:t>9,567,729</w:t>
            </w:r>
          </w:p>
        </w:tc>
      </w:tr>
      <w:tr w:rsidR="0843DBEE" w:rsidTr="4E49141D" w14:paraId="14FAF8C3" w14:textId="77777777">
        <w:trPr>
          <w:trHeight w:val="300"/>
        </w:trPr>
        <w:tc>
          <w:tcPr>
            <w:tcW w:w="1560" w:type="dxa"/>
          </w:tcPr>
          <w:p w:rsidR="0843DBEE" w:rsidP="4E49141D" w:rsidRDefault="3E6DC1CC" w14:paraId="5C2111C9" w14:textId="376ED9F1">
            <w:pPr>
              <w:spacing w:line="360" w:lineRule="auto"/>
              <w:rPr>
                <w:rFonts w:ascii="Arial" w:hAnsi="Arial" w:eastAsia="Arial" w:cs="Arial"/>
              </w:rPr>
            </w:pPr>
            <w:r w:rsidRPr="4E49141D">
              <w:rPr>
                <w:rFonts w:ascii="Arial" w:hAnsi="Arial" w:eastAsia="Arial" w:cs="Arial"/>
              </w:rPr>
              <w:t>Operating income</w:t>
            </w:r>
          </w:p>
        </w:tc>
        <w:tc>
          <w:tcPr>
            <w:tcW w:w="1560" w:type="dxa"/>
          </w:tcPr>
          <w:p w:rsidR="0843DBEE" w:rsidP="4E49141D" w:rsidRDefault="3E6DC1CC" w14:paraId="54F92569" w14:textId="15B6CFE9">
            <w:pPr>
              <w:spacing w:line="360" w:lineRule="auto"/>
              <w:jc w:val="right"/>
              <w:rPr>
                <w:rFonts w:ascii="Arial" w:hAnsi="Arial" w:eastAsia="Arial" w:cs="Arial"/>
              </w:rPr>
            </w:pPr>
            <w:r w:rsidRPr="4E49141D">
              <w:rPr>
                <w:rFonts w:ascii="Arial" w:hAnsi="Arial" w:eastAsia="Arial" w:cs="Arial"/>
              </w:rPr>
              <w:t>2,197,748</w:t>
            </w:r>
          </w:p>
        </w:tc>
        <w:tc>
          <w:tcPr>
            <w:tcW w:w="1560" w:type="dxa"/>
          </w:tcPr>
          <w:p w:rsidR="0843DBEE" w:rsidP="4E49141D" w:rsidRDefault="3E6DC1CC" w14:paraId="32B28856" w14:textId="63947017">
            <w:pPr>
              <w:spacing w:line="360" w:lineRule="auto"/>
              <w:jc w:val="right"/>
              <w:rPr>
                <w:rFonts w:ascii="Arial" w:hAnsi="Arial" w:eastAsia="Arial" w:cs="Arial"/>
              </w:rPr>
            </w:pPr>
            <w:r w:rsidRPr="4E49141D">
              <w:rPr>
                <w:rFonts w:ascii="Arial" w:hAnsi="Arial" w:eastAsia="Arial" w:cs="Arial"/>
              </w:rPr>
              <w:t>2,995,712</w:t>
            </w:r>
          </w:p>
        </w:tc>
        <w:tc>
          <w:tcPr>
            <w:tcW w:w="1560" w:type="dxa"/>
          </w:tcPr>
          <w:p w:rsidR="0843DBEE" w:rsidP="4E49141D" w:rsidRDefault="3E6DC1CC" w14:paraId="1F61B9A3" w14:textId="04A45BC1">
            <w:pPr>
              <w:spacing w:line="360" w:lineRule="auto"/>
              <w:jc w:val="right"/>
              <w:rPr>
                <w:rFonts w:ascii="Arial" w:hAnsi="Arial" w:eastAsia="Arial" w:cs="Arial"/>
              </w:rPr>
            </w:pPr>
            <w:r w:rsidRPr="4E49141D">
              <w:rPr>
                <w:rFonts w:ascii="Arial" w:hAnsi="Arial" w:eastAsia="Arial" w:cs="Arial"/>
              </w:rPr>
              <w:t>2,720,013</w:t>
            </w:r>
          </w:p>
        </w:tc>
        <w:tc>
          <w:tcPr>
            <w:tcW w:w="1560" w:type="dxa"/>
          </w:tcPr>
          <w:p w:rsidR="0843DBEE" w:rsidP="4E49141D" w:rsidRDefault="3E6DC1CC" w14:paraId="69917759" w14:textId="7650D01D">
            <w:pPr>
              <w:spacing w:line="360" w:lineRule="auto"/>
              <w:jc w:val="right"/>
              <w:rPr>
                <w:rFonts w:ascii="Arial" w:hAnsi="Arial" w:eastAsia="Arial" w:cs="Arial"/>
              </w:rPr>
            </w:pPr>
            <w:r w:rsidRPr="4E49141D">
              <w:rPr>
                <w:rFonts w:ascii="Arial" w:hAnsi="Arial" w:eastAsia="Arial" w:cs="Arial"/>
              </w:rPr>
              <w:t>5,354,697</w:t>
            </w:r>
          </w:p>
        </w:tc>
        <w:tc>
          <w:tcPr>
            <w:tcW w:w="1560" w:type="dxa"/>
          </w:tcPr>
          <w:p w:rsidR="0843DBEE" w:rsidP="4E49141D" w:rsidRDefault="3E6DC1CC" w14:paraId="01420043" w14:textId="2D501237">
            <w:pPr>
              <w:spacing w:line="360" w:lineRule="auto"/>
              <w:jc w:val="right"/>
              <w:rPr>
                <w:rFonts w:ascii="Arial" w:hAnsi="Arial" w:eastAsia="Arial" w:cs="Arial"/>
              </w:rPr>
            </w:pPr>
            <w:r w:rsidRPr="4E49141D">
              <w:rPr>
                <w:rFonts w:ascii="Arial" w:hAnsi="Arial" w:eastAsia="Arial" w:cs="Arial"/>
              </w:rPr>
              <w:t>4,785,277</w:t>
            </w:r>
          </w:p>
        </w:tc>
      </w:tr>
      <w:tr w:rsidR="0843DBEE" w:rsidTr="4E49141D" w14:paraId="00C6CC7C" w14:textId="77777777">
        <w:trPr>
          <w:trHeight w:val="300"/>
        </w:trPr>
        <w:tc>
          <w:tcPr>
            <w:tcW w:w="1560" w:type="dxa"/>
          </w:tcPr>
          <w:p w:rsidR="0843DBEE" w:rsidP="4E49141D" w:rsidRDefault="3E6DC1CC" w14:paraId="2AE8FDE5" w14:textId="0B47E25B">
            <w:pPr>
              <w:spacing w:line="360" w:lineRule="auto"/>
              <w:rPr>
                <w:rFonts w:ascii="Arial" w:hAnsi="Arial" w:eastAsia="Arial" w:cs="Arial"/>
              </w:rPr>
            </w:pPr>
            <w:r w:rsidRPr="4E49141D">
              <w:rPr>
                <w:rFonts w:ascii="Arial" w:hAnsi="Arial" w:eastAsia="Arial" w:cs="Arial"/>
              </w:rPr>
              <w:t>Net income</w:t>
            </w:r>
          </w:p>
        </w:tc>
        <w:tc>
          <w:tcPr>
            <w:tcW w:w="1560" w:type="dxa"/>
          </w:tcPr>
          <w:p w:rsidR="0843DBEE" w:rsidP="4E49141D" w:rsidRDefault="3E6DC1CC" w14:paraId="17AAF983" w14:textId="568CFE0E">
            <w:pPr>
              <w:spacing w:line="360" w:lineRule="auto"/>
              <w:jc w:val="right"/>
              <w:rPr>
                <w:rFonts w:ascii="Arial" w:hAnsi="Arial" w:eastAsia="Arial" w:cs="Arial"/>
              </w:rPr>
            </w:pPr>
            <w:r w:rsidRPr="4E49141D">
              <w:rPr>
                <w:rFonts w:ascii="Arial" w:hAnsi="Arial" w:eastAsia="Arial" w:cs="Arial"/>
              </w:rPr>
              <w:t>2,245,261</w:t>
            </w:r>
          </w:p>
        </w:tc>
        <w:tc>
          <w:tcPr>
            <w:tcW w:w="1560" w:type="dxa"/>
          </w:tcPr>
          <w:p w:rsidR="0843DBEE" w:rsidP="4E49141D" w:rsidRDefault="3E6DC1CC" w14:paraId="5FBBEDBE" w14:textId="2C2164D2">
            <w:pPr>
              <w:spacing w:line="360" w:lineRule="auto"/>
              <w:jc w:val="right"/>
              <w:rPr>
                <w:rFonts w:ascii="Arial" w:hAnsi="Arial" w:eastAsia="Arial" w:cs="Arial"/>
              </w:rPr>
            </w:pPr>
            <w:r w:rsidRPr="4E49141D">
              <w:rPr>
                <w:rFonts w:ascii="Arial" w:hAnsi="Arial" w:eastAsia="Arial" w:cs="Arial"/>
              </w:rPr>
              <w:t>2,850,110</w:t>
            </w:r>
          </w:p>
        </w:tc>
        <w:tc>
          <w:tcPr>
            <w:tcW w:w="1560" w:type="dxa"/>
          </w:tcPr>
          <w:p w:rsidR="0843DBEE" w:rsidP="4E49141D" w:rsidRDefault="3E6DC1CC" w14:paraId="3495E8C0" w14:textId="7CE45A03">
            <w:pPr>
              <w:spacing w:line="360" w:lineRule="auto"/>
              <w:jc w:val="right"/>
              <w:rPr>
                <w:rFonts w:ascii="Arial" w:hAnsi="Arial" w:eastAsia="Arial" w:cs="Arial"/>
              </w:rPr>
            </w:pPr>
            <w:r w:rsidRPr="4E49141D">
              <w:rPr>
                <w:rFonts w:ascii="Arial" w:hAnsi="Arial" w:eastAsia="Arial" w:cs="Arial"/>
              </w:rPr>
              <w:t>2,451,318</w:t>
            </w:r>
          </w:p>
        </w:tc>
        <w:tc>
          <w:tcPr>
            <w:tcW w:w="1560" w:type="dxa"/>
          </w:tcPr>
          <w:p w:rsidR="0843DBEE" w:rsidP="4E49141D" w:rsidRDefault="3E6DC1CC" w14:paraId="22B07BB0" w14:textId="3A0555F0">
            <w:pPr>
              <w:spacing w:line="360" w:lineRule="auto"/>
              <w:jc w:val="right"/>
              <w:rPr>
                <w:rFonts w:ascii="Arial" w:hAnsi="Arial" w:eastAsia="Arial" w:cs="Arial"/>
              </w:rPr>
            </w:pPr>
            <w:r w:rsidRPr="4E49141D">
              <w:rPr>
                <w:rFonts w:ascii="Arial" w:hAnsi="Arial" w:eastAsia="Arial" w:cs="Arial"/>
              </w:rPr>
              <w:t>4,944,933</w:t>
            </w:r>
          </w:p>
        </w:tc>
        <w:tc>
          <w:tcPr>
            <w:tcW w:w="1560" w:type="dxa"/>
          </w:tcPr>
          <w:p w:rsidR="0843DBEE" w:rsidP="4E49141D" w:rsidRDefault="3E6DC1CC" w14:paraId="7DFF51BA" w14:textId="76BA2241">
            <w:pPr>
              <w:spacing w:line="360" w:lineRule="auto"/>
              <w:jc w:val="right"/>
              <w:rPr>
                <w:rFonts w:ascii="Arial" w:hAnsi="Arial" w:eastAsia="Arial" w:cs="Arial"/>
              </w:rPr>
            </w:pPr>
            <w:r w:rsidRPr="4E49141D">
              <w:rPr>
                <w:rFonts w:ascii="Arial" w:hAnsi="Arial" w:eastAsia="Arial" w:cs="Arial"/>
              </w:rPr>
              <w:t>4,765,086</w:t>
            </w:r>
          </w:p>
        </w:tc>
      </w:tr>
      <w:tr w:rsidR="0843DBEE" w:rsidTr="4E49141D" w14:paraId="036BDBD2" w14:textId="77777777">
        <w:trPr>
          <w:trHeight w:val="300"/>
        </w:trPr>
        <w:tc>
          <w:tcPr>
            <w:tcW w:w="1560" w:type="dxa"/>
          </w:tcPr>
          <w:p w:rsidR="0843DBEE" w:rsidP="4E49141D" w:rsidRDefault="3E6DC1CC" w14:paraId="4C482838" w14:textId="11D0541C">
            <w:pPr>
              <w:spacing w:line="360" w:lineRule="auto"/>
              <w:rPr>
                <w:rFonts w:ascii="Arial" w:hAnsi="Arial" w:eastAsia="Arial" w:cs="Arial"/>
              </w:rPr>
            </w:pPr>
            <w:r w:rsidRPr="4E49141D">
              <w:rPr>
                <w:rFonts w:ascii="Arial" w:hAnsi="Arial" w:eastAsia="Arial" w:cs="Arial"/>
              </w:rPr>
              <w:t>Cash from operations</w:t>
            </w:r>
          </w:p>
        </w:tc>
        <w:tc>
          <w:tcPr>
            <w:tcW w:w="1560" w:type="dxa"/>
          </w:tcPr>
          <w:p w:rsidR="0843DBEE" w:rsidP="4E49141D" w:rsidRDefault="3E6DC1CC" w14:paraId="2D05BDF9" w14:textId="3A701B6E">
            <w:pPr>
              <w:spacing w:line="360" w:lineRule="auto"/>
              <w:jc w:val="right"/>
              <w:rPr>
                <w:rFonts w:ascii="Arial" w:hAnsi="Arial" w:eastAsia="Arial" w:cs="Arial"/>
              </w:rPr>
            </w:pPr>
            <w:r w:rsidRPr="4E49141D">
              <w:rPr>
                <w:rFonts w:ascii="Arial" w:hAnsi="Arial" w:eastAsia="Arial" w:cs="Arial"/>
              </w:rPr>
              <w:t>2,727,162</w:t>
            </w:r>
          </w:p>
        </w:tc>
        <w:tc>
          <w:tcPr>
            <w:tcW w:w="1560" w:type="dxa"/>
          </w:tcPr>
          <w:p w:rsidR="0843DBEE" w:rsidP="4E49141D" w:rsidRDefault="3E6DC1CC" w14:paraId="34688FB0" w14:textId="791F29CD">
            <w:pPr>
              <w:spacing w:line="360" w:lineRule="auto"/>
              <w:jc w:val="right"/>
              <w:rPr>
                <w:rFonts w:ascii="Arial" w:hAnsi="Arial" w:eastAsia="Arial" w:cs="Arial"/>
              </w:rPr>
            </w:pPr>
            <w:r w:rsidRPr="4E49141D">
              <w:rPr>
                <w:rFonts w:ascii="Arial" w:hAnsi="Arial" w:eastAsia="Arial" w:cs="Arial"/>
              </w:rPr>
              <w:t>3,722,615</w:t>
            </w:r>
          </w:p>
        </w:tc>
        <w:tc>
          <w:tcPr>
            <w:tcW w:w="1560" w:type="dxa"/>
          </w:tcPr>
          <w:p w:rsidR="0843DBEE" w:rsidP="4E49141D" w:rsidRDefault="3E6DC1CC" w14:paraId="399199DA" w14:textId="002F4A51">
            <w:pPr>
              <w:spacing w:line="360" w:lineRule="auto"/>
              <w:jc w:val="right"/>
              <w:rPr>
                <w:rFonts w:ascii="Arial" w:hAnsi="Arial" w:eastAsia="Arial" w:cs="Arial"/>
              </w:rPr>
            </w:pPr>
            <w:r w:rsidRPr="4E49141D">
              <w:rPr>
                <w:rFonts w:ascii="Arial" w:hAnsi="Arial" w:eastAsia="Arial" w:cs="Arial"/>
              </w:rPr>
              <w:t>2,955,076</w:t>
            </w:r>
          </w:p>
        </w:tc>
        <w:tc>
          <w:tcPr>
            <w:tcW w:w="1560" w:type="dxa"/>
          </w:tcPr>
          <w:p w:rsidR="0843DBEE" w:rsidP="4E49141D" w:rsidRDefault="3E6DC1CC" w14:paraId="5AB7D064" w14:textId="6194B20E">
            <w:pPr>
              <w:spacing w:line="360" w:lineRule="auto"/>
              <w:jc w:val="right"/>
              <w:rPr>
                <w:rFonts w:ascii="Arial" w:hAnsi="Arial" w:eastAsia="Arial" w:cs="Arial"/>
              </w:rPr>
            </w:pPr>
            <w:r w:rsidRPr="4E49141D">
              <w:rPr>
                <w:rFonts w:ascii="Arial" w:hAnsi="Arial" w:eastAsia="Arial" w:cs="Arial"/>
              </w:rPr>
              <w:t>4,206,373</w:t>
            </w:r>
          </w:p>
        </w:tc>
        <w:tc>
          <w:tcPr>
            <w:tcW w:w="1560" w:type="dxa"/>
          </w:tcPr>
          <w:p w:rsidR="0843DBEE" w:rsidP="4E49141D" w:rsidRDefault="3E6DC1CC" w14:paraId="15A119E6" w14:textId="71D77CA7">
            <w:pPr>
              <w:spacing w:line="360" w:lineRule="auto"/>
              <w:jc w:val="right"/>
              <w:rPr>
                <w:rFonts w:ascii="Arial" w:hAnsi="Arial" w:eastAsia="Arial" w:cs="Arial"/>
              </w:rPr>
            </w:pPr>
            <w:r w:rsidRPr="4E49141D">
              <w:rPr>
                <w:rFonts w:ascii="Arial" w:hAnsi="Arial" w:eastAsia="Arial" w:cs="Arial"/>
              </w:rPr>
              <w:t>3,696,934</w:t>
            </w:r>
          </w:p>
        </w:tc>
      </w:tr>
      <w:tr w:rsidR="0843DBEE" w:rsidTr="4E49141D" w14:paraId="45D6687A" w14:textId="77777777">
        <w:trPr>
          <w:trHeight w:val="300"/>
        </w:trPr>
        <w:tc>
          <w:tcPr>
            <w:tcW w:w="1560" w:type="dxa"/>
          </w:tcPr>
          <w:p w:rsidR="0843DBEE" w:rsidP="4E49141D" w:rsidRDefault="3E6DC1CC" w14:paraId="2E680F37" w14:textId="30A65A47">
            <w:pPr>
              <w:spacing w:line="360" w:lineRule="auto"/>
              <w:rPr>
                <w:rFonts w:ascii="Arial" w:hAnsi="Arial" w:eastAsia="Arial" w:cs="Arial"/>
              </w:rPr>
            </w:pPr>
            <w:r w:rsidRPr="4E49141D">
              <w:rPr>
                <w:rFonts w:ascii="Arial" w:hAnsi="Arial" w:eastAsia="Arial" w:cs="Arial"/>
              </w:rPr>
              <w:t>Levered free cash flow</w:t>
            </w:r>
          </w:p>
        </w:tc>
        <w:tc>
          <w:tcPr>
            <w:tcW w:w="1560" w:type="dxa"/>
          </w:tcPr>
          <w:p w:rsidR="0843DBEE" w:rsidP="4E49141D" w:rsidRDefault="3E6DC1CC" w14:paraId="65415B49" w14:textId="1039A0C1">
            <w:pPr>
              <w:spacing w:line="360" w:lineRule="auto"/>
              <w:jc w:val="right"/>
              <w:rPr>
                <w:rFonts w:ascii="Arial" w:hAnsi="Arial" w:eastAsia="Arial" w:cs="Arial"/>
              </w:rPr>
            </w:pPr>
            <w:r w:rsidRPr="4E49141D">
              <w:rPr>
                <w:rFonts w:ascii="Arial" w:hAnsi="Arial" w:eastAsia="Arial" w:cs="Arial"/>
              </w:rPr>
              <w:t>1,482,608</w:t>
            </w:r>
          </w:p>
        </w:tc>
        <w:tc>
          <w:tcPr>
            <w:tcW w:w="1560" w:type="dxa"/>
          </w:tcPr>
          <w:p w:rsidR="0843DBEE" w:rsidP="4E49141D" w:rsidRDefault="3E6DC1CC" w14:paraId="6A52A8AD" w14:textId="42C7315B">
            <w:pPr>
              <w:spacing w:line="360" w:lineRule="auto"/>
              <w:jc w:val="right"/>
              <w:rPr>
                <w:rFonts w:ascii="Arial" w:hAnsi="Arial" w:eastAsia="Arial" w:cs="Arial"/>
              </w:rPr>
            </w:pPr>
            <w:r w:rsidRPr="4E49141D">
              <w:rPr>
                <w:rFonts w:ascii="Arial" w:hAnsi="Arial" w:eastAsia="Arial" w:cs="Arial"/>
              </w:rPr>
              <w:t>-92,932</w:t>
            </w:r>
          </w:p>
        </w:tc>
        <w:tc>
          <w:tcPr>
            <w:tcW w:w="1560" w:type="dxa"/>
          </w:tcPr>
          <w:p w:rsidR="0843DBEE" w:rsidP="4E49141D" w:rsidRDefault="3E6DC1CC" w14:paraId="130C52B2" w14:textId="0772C6DC">
            <w:pPr>
              <w:spacing w:line="360" w:lineRule="auto"/>
              <w:jc w:val="right"/>
              <w:rPr>
                <w:rFonts w:ascii="Arial" w:hAnsi="Arial" w:eastAsia="Arial" w:cs="Arial"/>
              </w:rPr>
            </w:pPr>
            <w:r w:rsidRPr="4E49141D">
              <w:rPr>
                <w:rFonts w:ascii="Arial" w:hAnsi="Arial" w:eastAsia="Arial" w:cs="Arial"/>
              </w:rPr>
              <w:t>-253,673</w:t>
            </w:r>
          </w:p>
        </w:tc>
        <w:tc>
          <w:tcPr>
            <w:tcW w:w="1560" w:type="dxa"/>
          </w:tcPr>
          <w:p w:rsidR="0843DBEE" w:rsidP="4E49141D" w:rsidRDefault="3E6DC1CC" w14:paraId="32BDFF51" w14:textId="769B916C">
            <w:pPr>
              <w:spacing w:line="360" w:lineRule="auto"/>
              <w:jc w:val="right"/>
              <w:rPr>
                <w:rFonts w:ascii="Arial" w:hAnsi="Arial" w:eastAsia="Arial" w:cs="Arial"/>
              </w:rPr>
            </w:pPr>
            <w:r w:rsidRPr="4E49141D">
              <w:rPr>
                <w:rFonts w:ascii="Arial" w:hAnsi="Arial" w:eastAsia="Arial" w:cs="Arial"/>
              </w:rPr>
              <w:t>1,755,445</w:t>
            </w:r>
          </w:p>
        </w:tc>
        <w:tc>
          <w:tcPr>
            <w:tcW w:w="1560" w:type="dxa"/>
          </w:tcPr>
          <w:p w:rsidR="0843DBEE" w:rsidP="4E49141D" w:rsidRDefault="3E6DC1CC" w14:paraId="7105D6B8" w14:textId="6AF996BA">
            <w:pPr>
              <w:spacing w:line="360" w:lineRule="auto"/>
              <w:jc w:val="right"/>
              <w:rPr>
                <w:rFonts w:ascii="Arial" w:hAnsi="Arial" w:eastAsia="Arial" w:cs="Arial"/>
              </w:rPr>
            </w:pPr>
            <w:r w:rsidRPr="4E49141D">
              <w:rPr>
                <w:rFonts w:ascii="Arial" w:hAnsi="Arial" w:eastAsia="Arial" w:cs="Arial"/>
              </w:rPr>
              <w:t>-979,117</w:t>
            </w:r>
          </w:p>
        </w:tc>
      </w:tr>
      <w:tr w:rsidR="0843DBEE" w:rsidTr="4E49141D" w14:paraId="46B93E05" w14:textId="77777777">
        <w:trPr>
          <w:trHeight w:val="300"/>
        </w:trPr>
        <w:tc>
          <w:tcPr>
            <w:tcW w:w="1560" w:type="dxa"/>
          </w:tcPr>
          <w:p w:rsidR="0843DBEE" w:rsidP="4E49141D" w:rsidRDefault="3E6DC1CC" w14:paraId="464B4F07" w14:textId="4CD7CA5E">
            <w:pPr>
              <w:spacing w:line="360" w:lineRule="auto"/>
              <w:rPr>
                <w:rFonts w:ascii="Arial" w:hAnsi="Arial" w:eastAsia="Arial" w:cs="Arial"/>
              </w:rPr>
            </w:pPr>
            <w:r w:rsidRPr="4E49141D">
              <w:rPr>
                <w:rFonts w:ascii="Arial" w:hAnsi="Arial" w:eastAsia="Arial" w:cs="Arial"/>
              </w:rPr>
              <w:t>Total assets</w:t>
            </w:r>
          </w:p>
        </w:tc>
        <w:tc>
          <w:tcPr>
            <w:tcW w:w="1560" w:type="dxa"/>
          </w:tcPr>
          <w:p w:rsidR="0843DBEE" w:rsidP="4E49141D" w:rsidRDefault="3E6DC1CC" w14:paraId="0992637E" w14:textId="3947397A">
            <w:pPr>
              <w:spacing w:line="360" w:lineRule="auto"/>
              <w:jc w:val="right"/>
              <w:rPr>
                <w:rFonts w:ascii="Arial" w:hAnsi="Arial" w:eastAsia="Arial" w:cs="Arial"/>
              </w:rPr>
            </w:pPr>
            <w:r w:rsidRPr="4E49141D">
              <w:rPr>
                <w:rFonts w:ascii="Arial" w:hAnsi="Arial" w:eastAsia="Arial" w:cs="Arial"/>
              </w:rPr>
              <w:t>62,267,140</w:t>
            </w:r>
          </w:p>
        </w:tc>
        <w:tc>
          <w:tcPr>
            <w:tcW w:w="1560" w:type="dxa"/>
          </w:tcPr>
          <w:p w:rsidR="0843DBEE" w:rsidP="4E49141D" w:rsidRDefault="3E6DC1CC" w14:paraId="1D4B657E" w14:textId="1C7524B8">
            <w:pPr>
              <w:spacing w:line="360" w:lineRule="auto"/>
              <w:jc w:val="right"/>
              <w:rPr>
                <w:rFonts w:ascii="Arial" w:hAnsi="Arial" w:eastAsia="Arial" w:cs="Arial"/>
              </w:rPr>
            </w:pPr>
            <w:r w:rsidRPr="4E49141D">
              <w:rPr>
                <w:rFonts w:ascii="Arial" w:hAnsi="Arial" w:eastAsia="Arial" w:cs="Arial"/>
              </w:rPr>
              <w:t>67,688,771</w:t>
            </w:r>
          </w:p>
        </w:tc>
        <w:tc>
          <w:tcPr>
            <w:tcW w:w="1560" w:type="dxa"/>
          </w:tcPr>
          <w:p w:rsidR="0843DBEE" w:rsidP="4E49141D" w:rsidRDefault="3E6DC1CC" w14:paraId="0E00F5F6" w14:textId="47110FFF">
            <w:pPr>
              <w:spacing w:line="360" w:lineRule="auto"/>
              <w:jc w:val="right"/>
              <w:rPr>
                <w:rFonts w:ascii="Arial" w:hAnsi="Arial" w:eastAsia="Arial" w:cs="Arial"/>
              </w:rPr>
            </w:pPr>
            <w:r w:rsidRPr="4E49141D">
              <w:rPr>
                <w:rFonts w:ascii="Arial" w:hAnsi="Arial" w:eastAsia="Arial" w:cs="Arial"/>
              </w:rPr>
              <w:t>74,303,180</w:t>
            </w:r>
          </w:p>
        </w:tc>
        <w:tc>
          <w:tcPr>
            <w:tcW w:w="1560" w:type="dxa"/>
          </w:tcPr>
          <w:p w:rsidR="0843DBEE" w:rsidP="4E49141D" w:rsidRDefault="3E6DC1CC" w14:paraId="27FCE724" w14:textId="43A15949">
            <w:pPr>
              <w:spacing w:line="360" w:lineRule="auto"/>
              <w:jc w:val="right"/>
              <w:rPr>
                <w:rFonts w:ascii="Arial" w:hAnsi="Arial" w:eastAsia="Arial" w:cs="Arial"/>
              </w:rPr>
            </w:pPr>
            <w:r w:rsidRPr="4E49141D">
              <w:rPr>
                <w:rFonts w:ascii="Arial" w:hAnsi="Arial" w:eastAsia="Arial" w:cs="Arial"/>
              </w:rPr>
              <w:t>90,114,296</w:t>
            </w:r>
          </w:p>
        </w:tc>
        <w:tc>
          <w:tcPr>
            <w:tcW w:w="1560" w:type="dxa"/>
          </w:tcPr>
          <w:p w:rsidR="0843DBEE" w:rsidP="4E49141D" w:rsidRDefault="3E6DC1CC" w14:paraId="6F97E225" w14:textId="1069E585">
            <w:pPr>
              <w:spacing w:line="360" w:lineRule="auto"/>
              <w:jc w:val="right"/>
              <w:rPr>
                <w:rFonts w:ascii="Arial" w:hAnsi="Arial" w:eastAsia="Arial" w:cs="Arial"/>
              </w:rPr>
            </w:pPr>
            <w:r w:rsidRPr="4E49141D">
              <w:rPr>
                <w:rFonts w:ascii="Arial" w:hAnsi="Arial" w:eastAsia="Arial" w:cs="Arial"/>
              </w:rPr>
              <w:t>93,601,350</w:t>
            </w:r>
          </w:p>
        </w:tc>
      </w:tr>
      <w:tr w:rsidR="0843DBEE" w:rsidTr="4E49141D" w14:paraId="0CFDB5F8" w14:textId="77777777">
        <w:trPr>
          <w:trHeight w:val="300"/>
        </w:trPr>
        <w:tc>
          <w:tcPr>
            <w:tcW w:w="1560" w:type="dxa"/>
          </w:tcPr>
          <w:p w:rsidR="0843DBEE" w:rsidP="4E49141D" w:rsidRDefault="3E6DC1CC" w14:paraId="1A4842CF" w14:textId="46C5143C">
            <w:pPr>
              <w:spacing w:line="360" w:lineRule="auto"/>
              <w:rPr>
                <w:rFonts w:ascii="Arial" w:hAnsi="Arial" w:eastAsia="Arial" w:cs="Arial"/>
              </w:rPr>
            </w:pPr>
            <w:r w:rsidRPr="4E49141D">
              <w:rPr>
                <w:rFonts w:ascii="Arial" w:hAnsi="Arial" w:eastAsia="Arial" w:cs="Arial"/>
              </w:rPr>
              <w:t>Total equity</w:t>
            </w:r>
          </w:p>
        </w:tc>
        <w:tc>
          <w:tcPr>
            <w:tcW w:w="1560" w:type="dxa"/>
          </w:tcPr>
          <w:p w:rsidR="0843DBEE" w:rsidP="4E49141D" w:rsidRDefault="3E6DC1CC" w14:paraId="11076B27" w14:textId="0633EF12">
            <w:pPr>
              <w:spacing w:line="360" w:lineRule="auto"/>
              <w:jc w:val="right"/>
              <w:rPr>
                <w:rFonts w:ascii="Arial" w:hAnsi="Arial" w:eastAsia="Arial" w:cs="Arial"/>
              </w:rPr>
            </w:pPr>
            <w:r w:rsidRPr="4E49141D">
              <w:rPr>
                <w:rFonts w:ascii="Arial" w:hAnsi="Arial" w:eastAsia="Arial" w:cs="Arial"/>
              </w:rPr>
              <w:t>24,288,329</w:t>
            </w:r>
          </w:p>
        </w:tc>
        <w:tc>
          <w:tcPr>
            <w:tcW w:w="1560" w:type="dxa"/>
          </w:tcPr>
          <w:p w:rsidR="0843DBEE" w:rsidP="4E49141D" w:rsidRDefault="3E6DC1CC" w14:paraId="39738533" w14:textId="5F000892">
            <w:pPr>
              <w:spacing w:line="360" w:lineRule="auto"/>
              <w:jc w:val="right"/>
              <w:rPr>
                <w:rFonts w:ascii="Arial" w:hAnsi="Arial" w:eastAsia="Arial" w:cs="Arial"/>
              </w:rPr>
            </w:pPr>
            <w:r w:rsidRPr="4E49141D">
              <w:rPr>
                <w:rFonts w:ascii="Arial" w:hAnsi="Arial" w:eastAsia="Arial" w:cs="Arial"/>
              </w:rPr>
              <w:t>27,154,820</w:t>
            </w:r>
          </w:p>
        </w:tc>
        <w:tc>
          <w:tcPr>
            <w:tcW w:w="1560" w:type="dxa"/>
          </w:tcPr>
          <w:p w:rsidR="0843DBEE" w:rsidP="4E49141D" w:rsidRDefault="3E6DC1CC" w14:paraId="02B06293" w14:textId="36186AAC">
            <w:pPr>
              <w:spacing w:line="360" w:lineRule="auto"/>
              <w:jc w:val="right"/>
              <w:rPr>
                <w:rFonts w:ascii="Arial" w:hAnsi="Arial" w:eastAsia="Arial" w:cs="Arial"/>
              </w:rPr>
            </w:pPr>
            <w:r w:rsidRPr="4E49141D">
              <w:rPr>
                <w:rFonts w:ascii="Arial" w:hAnsi="Arial" w:eastAsia="Arial" w:cs="Arial"/>
              </w:rPr>
              <w:t>29,264,213</w:t>
            </w:r>
          </w:p>
        </w:tc>
        <w:tc>
          <w:tcPr>
            <w:tcW w:w="1560" w:type="dxa"/>
          </w:tcPr>
          <w:p w:rsidR="0843DBEE" w:rsidP="4E49141D" w:rsidRDefault="3E6DC1CC" w14:paraId="17DA3C35" w14:textId="20D82883">
            <w:pPr>
              <w:spacing w:line="360" w:lineRule="auto"/>
              <w:jc w:val="right"/>
              <w:rPr>
                <w:rFonts w:ascii="Arial" w:hAnsi="Arial" w:eastAsia="Arial" w:cs="Arial"/>
              </w:rPr>
            </w:pPr>
            <w:r w:rsidRPr="4E49141D">
              <w:rPr>
                <w:rFonts w:ascii="Arial" w:hAnsi="Arial" w:eastAsia="Arial" w:cs="Arial"/>
              </w:rPr>
              <w:t>35,239,338</w:t>
            </w:r>
          </w:p>
        </w:tc>
        <w:tc>
          <w:tcPr>
            <w:tcW w:w="1560" w:type="dxa"/>
          </w:tcPr>
          <w:p w:rsidR="0843DBEE" w:rsidP="4E49141D" w:rsidRDefault="3E6DC1CC" w14:paraId="46C48178" w14:textId="651971DE">
            <w:pPr>
              <w:spacing w:line="360" w:lineRule="auto"/>
              <w:jc w:val="right"/>
              <w:rPr>
                <w:rFonts w:ascii="Arial" w:hAnsi="Arial" w:eastAsia="Arial" w:cs="Arial"/>
              </w:rPr>
            </w:pPr>
            <w:r w:rsidRPr="4E49141D">
              <w:rPr>
                <w:rFonts w:ascii="Arial" w:hAnsi="Arial" w:eastAsia="Arial" w:cs="Arial"/>
              </w:rPr>
              <w:t>36,878,914</w:t>
            </w:r>
          </w:p>
        </w:tc>
      </w:tr>
      <w:tr w:rsidR="0843DBEE" w:rsidTr="4E49141D" w14:paraId="06E175D0" w14:textId="77777777">
        <w:trPr>
          <w:trHeight w:val="300"/>
        </w:trPr>
        <w:tc>
          <w:tcPr>
            <w:tcW w:w="1560" w:type="dxa"/>
          </w:tcPr>
          <w:p w:rsidR="0843DBEE" w:rsidP="4E49141D" w:rsidRDefault="3E6DC1CC" w14:paraId="24AC0F13" w14:textId="74644721">
            <w:pPr>
              <w:spacing w:line="360" w:lineRule="auto"/>
              <w:rPr>
                <w:rFonts w:ascii="Arial" w:hAnsi="Arial" w:eastAsia="Arial" w:cs="Arial"/>
              </w:rPr>
            </w:pPr>
            <w:r w:rsidRPr="4E49141D">
              <w:rPr>
                <w:rFonts w:ascii="Arial" w:hAnsi="Arial" w:eastAsia="Arial" w:cs="Arial"/>
              </w:rPr>
              <w:t>Total debt</w:t>
            </w:r>
          </w:p>
        </w:tc>
        <w:tc>
          <w:tcPr>
            <w:tcW w:w="1560" w:type="dxa"/>
          </w:tcPr>
          <w:p w:rsidR="0843DBEE" w:rsidP="4E49141D" w:rsidRDefault="3E6DC1CC" w14:paraId="2F269982" w14:textId="488677CA">
            <w:pPr>
              <w:spacing w:line="360" w:lineRule="auto"/>
              <w:jc w:val="right"/>
              <w:rPr>
                <w:rFonts w:ascii="Arial" w:hAnsi="Arial" w:eastAsia="Arial" w:cs="Arial"/>
              </w:rPr>
            </w:pPr>
            <w:r w:rsidRPr="4E49141D">
              <w:rPr>
                <w:rFonts w:ascii="Arial" w:hAnsi="Arial" w:eastAsia="Arial" w:cs="Arial"/>
              </w:rPr>
              <w:t>1,718,696</w:t>
            </w:r>
          </w:p>
        </w:tc>
        <w:tc>
          <w:tcPr>
            <w:tcW w:w="1560" w:type="dxa"/>
          </w:tcPr>
          <w:p w:rsidR="0843DBEE" w:rsidP="4E49141D" w:rsidRDefault="3E6DC1CC" w14:paraId="52AFBFF1" w14:textId="155B9DD4">
            <w:pPr>
              <w:spacing w:line="360" w:lineRule="auto"/>
              <w:jc w:val="right"/>
              <w:rPr>
                <w:rFonts w:ascii="Arial" w:hAnsi="Arial" w:eastAsia="Arial" w:cs="Arial"/>
              </w:rPr>
            </w:pPr>
            <w:r w:rsidRPr="4E49141D">
              <w:rPr>
                <w:rFonts w:ascii="Arial" w:hAnsi="Arial" w:eastAsia="Arial" w:cs="Arial"/>
              </w:rPr>
              <w:t>1,839,972</w:t>
            </w:r>
          </w:p>
        </w:tc>
        <w:tc>
          <w:tcPr>
            <w:tcW w:w="1560" w:type="dxa"/>
          </w:tcPr>
          <w:p w:rsidR="0843DBEE" w:rsidP="4E49141D" w:rsidRDefault="3E6DC1CC" w14:paraId="15BA8EB8" w14:textId="3133348B">
            <w:pPr>
              <w:spacing w:line="360" w:lineRule="auto"/>
              <w:jc w:val="right"/>
              <w:rPr>
                <w:rFonts w:ascii="Arial" w:hAnsi="Arial" w:eastAsia="Arial" w:cs="Arial"/>
              </w:rPr>
            </w:pPr>
            <w:r w:rsidRPr="4E49141D">
              <w:rPr>
                <w:rFonts w:ascii="Arial" w:hAnsi="Arial" w:eastAsia="Arial" w:cs="Arial"/>
              </w:rPr>
              <w:t>1,876,919</w:t>
            </w:r>
          </w:p>
        </w:tc>
        <w:tc>
          <w:tcPr>
            <w:tcW w:w="1560" w:type="dxa"/>
          </w:tcPr>
          <w:p w:rsidR="0843DBEE" w:rsidP="4E49141D" w:rsidRDefault="3E6DC1CC" w14:paraId="42897A20" w14:textId="4E86C797">
            <w:pPr>
              <w:spacing w:line="360" w:lineRule="auto"/>
              <w:jc w:val="right"/>
              <w:rPr>
                <w:rFonts w:ascii="Arial" w:hAnsi="Arial" w:eastAsia="Arial" w:cs="Arial"/>
              </w:rPr>
            </w:pPr>
            <w:r w:rsidRPr="4E49141D">
              <w:rPr>
                <w:rFonts w:ascii="Arial" w:hAnsi="Arial" w:eastAsia="Arial" w:cs="Arial"/>
              </w:rPr>
              <w:t>2,638,908</w:t>
            </w:r>
          </w:p>
        </w:tc>
        <w:tc>
          <w:tcPr>
            <w:tcW w:w="1560" w:type="dxa"/>
          </w:tcPr>
          <w:p w:rsidR="0843DBEE" w:rsidP="4E49141D" w:rsidRDefault="3E6DC1CC" w14:paraId="09753472" w14:textId="0A5FD18E">
            <w:pPr>
              <w:spacing w:line="360" w:lineRule="auto"/>
              <w:jc w:val="right"/>
              <w:rPr>
                <w:rFonts w:ascii="Arial" w:hAnsi="Arial" w:eastAsia="Arial" w:cs="Arial"/>
              </w:rPr>
            </w:pPr>
            <w:r w:rsidRPr="4E49141D">
              <w:rPr>
                <w:rFonts w:ascii="Arial" w:hAnsi="Arial" w:eastAsia="Arial" w:cs="Arial"/>
              </w:rPr>
              <w:t>2,284,512</w:t>
            </w:r>
          </w:p>
        </w:tc>
      </w:tr>
    </w:tbl>
    <w:p w:rsidR="0843DBEE" w:rsidP="4E49141D" w:rsidRDefault="0843DBEE" w14:paraId="52EAAD1A" w14:textId="23525027">
      <w:pPr>
        <w:spacing w:line="360" w:lineRule="auto"/>
        <w:rPr>
          <w:rFonts w:ascii="Arial" w:hAnsi="Arial" w:eastAsia="Arial" w:cs="Arial"/>
        </w:rPr>
      </w:pPr>
    </w:p>
    <w:p w:rsidR="45F6A86B" w:rsidP="4E49141D" w:rsidRDefault="45F6A86B" w14:paraId="28207E10" w14:textId="481ACF21">
      <w:pPr>
        <w:spacing w:before="240" w:after="240" w:line="360" w:lineRule="auto"/>
        <w:rPr>
          <w:rFonts w:ascii="Arial" w:hAnsi="Arial" w:eastAsia="Arial" w:cs="Arial"/>
          <w:b/>
          <w:bCs/>
        </w:rPr>
      </w:pPr>
      <w:r w:rsidRPr="4E49141D">
        <w:rPr>
          <w:rFonts w:ascii="Arial" w:hAnsi="Arial" w:eastAsia="Arial" w:cs="Arial"/>
          <w:b/>
          <w:bCs/>
        </w:rPr>
        <w:t xml:space="preserve">Figure 1: Revenue, operating income and net income trend </w:t>
      </w:r>
    </w:p>
    <w:p w:rsidR="70903742" w:rsidP="4E49141D" w:rsidRDefault="70903742" w14:paraId="40C0EAE2" w14:textId="0E5BCA22">
      <w:pPr>
        <w:spacing w:after="0" w:line="360" w:lineRule="auto"/>
        <w:rPr>
          <w:rFonts w:ascii="Arial" w:hAnsi="Arial" w:eastAsia="Arial" w:cs="Arial"/>
        </w:rPr>
      </w:pPr>
      <w:r>
        <w:rPr>
          <w:noProof/>
        </w:rPr>
        <w:drawing>
          <wp:inline distT="0" distB="0" distL="0" distR="0" wp14:anchorId="116F34F4" wp14:editId="2BDE5591">
            <wp:extent cx="4591050" cy="2762250"/>
            <wp:effectExtent l="0" t="0" r="0" b="0"/>
            <wp:docPr id="221947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47711" name="Picture 221947711"/>
                    <pic:cNvPicPr/>
                  </pic:nvPicPr>
                  <pic:blipFill>
                    <a:blip r:embed="rId12">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2EE77C78" w:rsidP="4E49141D" w:rsidRDefault="2EE77C78" w14:paraId="3B113146" w14:textId="2950F4E2">
      <w:pPr>
        <w:spacing w:before="240" w:after="240" w:line="360" w:lineRule="auto"/>
        <w:rPr>
          <w:rFonts w:ascii="Arial" w:hAnsi="Arial" w:eastAsia="Arial" w:cs="Arial"/>
        </w:rPr>
      </w:pPr>
      <w:r w:rsidRPr="4E49141D">
        <w:rPr>
          <w:rFonts w:ascii="Arial" w:hAnsi="Arial" w:eastAsia="Arial" w:cs="Arial"/>
        </w:rPr>
        <w:t>(ACCA, 2026a; Financial Summary FY2025, 2025).</w:t>
      </w:r>
    </w:p>
    <w:p w:rsidR="2EE77C78" w:rsidP="4E49141D" w:rsidRDefault="2EE77C78" w14:paraId="41653E62" w14:textId="6A20D019">
      <w:pPr>
        <w:spacing w:before="240" w:after="240" w:line="360" w:lineRule="auto"/>
        <w:rPr>
          <w:rFonts w:ascii="Arial" w:hAnsi="Arial" w:eastAsia="Arial" w:cs="Arial"/>
        </w:rPr>
      </w:pPr>
      <w:r w:rsidRPr="4E49141D">
        <w:rPr>
          <w:rFonts w:ascii="Arial" w:hAnsi="Arial" w:eastAsia="Arial" w:cs="Arial"/>
        </w:rPr>
        <w:t>Table 1 and Figure 1 show the basic tension in Toyota’s financial position. On the one hand, the company achieved strong growth in sales, operating profit, and net income. On the other side, free cash flow became unstable and finally negative. This matters because profit growth does not automatically imply that a company has spare cash for future investment. The Board would therefore need to know not only whether Toyota is profitable, but whether its profits are being converted into real financial flexibility (ACCA, 2026a; Financial Summary FY2025, 2025).</w:t>
      </w:r>
    </w:p>
    <w:p w:rsidR="0843DBEE" w:rsidP="4E49141D" w:rsidRDefault="0843DBEE" w14:paraId="2060FDF3" w14:textId="50E7A56B">
      <w:pPr>
        <w:spacing w:before="240" w:after="240" w:line="360" w:lineRule="auto"/>
        <w:rPr>
          <w:rFonts w:ascii="Arial" w:hAnsi="Arial" w:eastAsia="Arial" w:cs="Arial"/>
        </w:rPr>
      </w:pPr>
    </w:p>
    <w:p w:rsidR="07D2EB52" w:rsidP="4E49141D" w:rsidRDefault="602F6CD0" w14:paraId="4633EF00" w14:textId="0B7593A7">
      <w:pPr>
        <w:pStyle w:val="Heading3"/>
        <w:spacing w:before="281" w:after="281" w:line="360" w:lineRule="auto"/>
        <w:rPr>
          <w:rFonts w:ascii="Arial" w:hAnsi="Arial" w:eastAsia="Arial" w:cs="Arial"/>
          <w:b w:val="1"/>
          <w:bCs w:val="1"/>
          <w:color w:val="auto"/>
          <w:sz w:val="24"/>
          <w:szCs w:val="24"/>
        </w:rPr>
      </w:pPr>
      <w:bookmarkStart w:name="_Toc90542869" w:id="499204189"/>
      <w:r w:rsidRPr="327B2349" w:rsidR="602F6CD0">
        <w:rPr>
          <w:rFonts w:ascii="Arial" w:hAnsi="Arial" w:eastAsia="Arial" w:cs="Arial"/>
          <w:b w:val="1"/>
          <w:bCs w:val="1"/>
          <w:color w:val="auto"/>
          <w:sz w:val="24"/>
          <w:szCs w:val="24"/>
        </w:rPr>
        <w:t>1.1 Profitability analysis</w:t>
      </w:r>
      <w:bookmarkEnd w:id="499204189"/>
    </w:p>
    <w:p w:rsidR="07D2EB52" w:rsidP="4E49141D" w:rsidRDefault="4DC7D65E" w14:paraId="530A99D4" w14:textId="648DB912">
      <w:pPr>
        <w:spacing w:before="240" w:after="240" w:line="360" w:lineRule="auto"/>
        <w:rPr>
          <w:rFonts w:ascii="Arial" w:hAnsi="Arial" w:eastAsia="Arial" w:cs="Arial"/>
        </w:rPr>
      </w:pPr>
      <w:r w:rsidRPr="4E49141D">
        <w:rPr>
          <w:rFonts w:ascii="Arial" w:hAnsi="Arial" w:eastAsia="Arial" w:cs="Arial"/>
        </w:rPr>
        <w:t>Profitability ratios show how well Toyota converts revenue into profit and how effectively it uses assets and shareholder funds.</w:t>
      </w:r>
    </w:p>
    <w:p w:rsidR="07D2EB52" w:rsidP="4E49141D" w:rsidRDefault="602F6CD0" w14:paraId="18CC43F8" w14:textId="4CCAC5A4">
      <w:pPr>
        <w:pStyle w:val="Heading3"/>
        <w:spacing w:before="281" w:after="281" w:line="360" w:lineRule="auto"/>
        <w:rPr>
          <w:rFonts w:ascii="Arial" w:hAnsi="Arial" w:eastAsia="Arial" w:cs="Arial"/>
          <w:b w:val="1"/>
          <w:bCs w:val="1"/>
          <w:color w:val="auto"/>
          <w:sz w:val="24"/>
          <w:szCs w:val="24"/>
        </w:rPr>
      </w:pPr>
      <w:bookmarkStart w:name="_Toc289018166" w:id="1341258441"/>
      <w:r w:rsidRPr="327B2349" w:rsidR="602F6CD0">
        <w:rPr>
          <w:rFonts w:ascii="Arial" w:hAnsi="Arial" w:eastAsia="Arial" w:cs="Arial"/>
          <w:b w:val="1"/>
          <w:bCs w:val="1"/>
          <w:color w:val="auto"/>
          <w:sz w:val="24"/>
          <w:szCs w:val="24"/>
        </w:rPr>
        <w:t>Table 2. Profitability ratios</w:t>
      </w:r>
      <w:bookmarkEnd w:id="1341258441"/>
    </w:p>
    <w:tbl>
      <w:tblPr>
        <w:tblStyle w:val="TableGrid"/>
        <w:tblW w:w="0" w:type="auto"/>
        <w:tblLook w:val="06A0" w:firstRow="1" w:lastRow="0" w:firstColumn="1" w:lastColumn="0" w:noHBand="1" w:noVBand="1"/>
      </w:tblPr>
      <w:tblGrid>
        <w:gridCol w:w="1338"/>
        <w:gridCol w:w="1337"/>
        <w:gridCol w:w="1335"/>
        <w:gridCol w:w="1335"/>
        <w:gridCol w:w="1335"/>
        <w:gridCol w:w="1335"/>
        <w:gridCol w:w="1335"/>
      </w:tblGrid>
      <w:tr w:rsidR="0843DBEE" w:rsidTr="4E49141D" w14:paraId="16B843BA" w14:textId="77777777">
        <w:trPr>
          <w:trHeight w:val="300"/>
        </w:trPr>
        <w:tc>
          <w:tcPr>
            <w:tcW w:w="1337" w:type="dxa"/>
          </w:tcPr>
          <w:p w:rsidR="0843DBEE" w:rsidP="4E49141D" w:rsidRDefault="3E6DC1CC" w14:paraId="69137D4F" w14:textId="776981F4">
            <w:pPr>
              <w:spacing w:line="360" w:lineRule="auto"/>
              <w:jc w:val="center"/>
              <w:rPr>
                <w:rFonts w:ascii="Arial" w:hAnsi="Arial" w:eastAsia="Arial" w:cs="Arial"/>
                <w:b/>
                <w:bCs/>
              </w:rPr>
            </w:pPr>
            <w:r w:rsidRPr="4E49141D">
              <w:rPr>
                <w:rFonts w:ascii="Arial" w:hAnsi="Arial" w:eastAsia="Arial" w:cs="Arial"/>
                <w:b/>
                <w:bCs/>
              </w:rPr>
              <w:t>Ratio</w:t>
            </w:r>
          </w:p>
        </w:tc>
        <w:tc>
          <w:tcPr>
            <w:tcW w:w="1337" w:type="dxa"/>
          </w:tcPr>
          <w:p w:rsidR="0843DBEE" w:rsidP="4E49141D" w:rsidRDefault="3E6DC1CC" w14:paraId="066C4334" w14:textId="0058E61E">
            <w:pPr>
              <w:spacing w:line="360" w:lineRule="auto"/>
              <w:jc w:val="center"/>
              <w:rPr>
                <w:rFonts w:ascii="Arial" w:hAnsi="Arial" w:eastAsia="Arial" w:cs="Arial"/>
                <w:b/>
                <w:bCs/>
              </w:rPr>
            </w:pPr>
            <w:r w:rsidRPr="4E49141D">
              <w:rPr>
                <w:rFonts w:ascii="Arial" w:hAnsi="Arial" w:eastAsia="Arial" w:cs="Arial"/>
                <w:b/>
                <w:bCs/>
              </w:rPr>
              <w:t>Formula</w:t>
            </w:r>
          </w:p>
        </w:tc>
        <w:tc>
          <w:tcPr>
            <w:tcW w:w="1337" w:type="dxa"/>
          </w:tcPr>
          <w:p w:rsidR="0843DBEE" w:rsidP="4E49141D" w:rsidRDefault="3E6DC1CC" w14:paraId="1EB305F5" w14:textId="2325671E">
            <w:pPr>
              <w:spacing w:line="360" w:lineRule="auto"/>
              <w:jc w:val="center"/>
              <w:rPr>
                <w:rFonts w:ascii="Arial" w:hAnsi="Arial" w:eastAsia="Arial" w:cs="Arial"/>
                <w:b/>
                <w:bCs/>
              </w:rPr>
            </w:pPr>
            <w:r w:rsidRPr="4E49141D">
              <w:rPr>
                <w:rFonts w:ascii="Arial" w:hAnsi="Arial" w:eastAsia="Arial" w:cs="Arial"/>
                <w:b/>
                <w:bCs/>
              </w:rPr>
              <w:t>FY2021</w:t>
            </w:r>
          </w:p>
        </w:tc>
        <w:tc>
          <w:tcPr>
            <w:tcW w:w="1337" w:type="dxa"/>
          </w:tcPr>
          <w:p w:rsidR="0843DBEE" w:rsidP="4E49141D" w:rsidRDefault="3E6DC1CC" w14:paraId="420D8087" w14:textId="108CAFED">
            <w:pPr>
              <w:spacing w:line="360" w:lineRule="auto"/>
              <w:jc w:val="center"/>
              <w:rPr>
                <w:rFonts w:ascii="Arial" w:hAnsi="Arial" w:eastAsia="Arial" w:cs="Arial"/>
                <w:b/>
                <w:bCs/>
              </w:rPr>
            </w:pPr>
            <w:r w:rsidRPr="4E49141D">
              <w:rPr>
                <w:rFonts w:ascii="Arial" w:hAnsi="Arial" w:eastAsia="Arial" w:cs="Arial"/>
                <w:b/>
                <w:bCs/>
              </w:rPr>
              <w:t>FY2022</w:t>
            </w:r>
          </w:p>
        </w:tc>
        <w:tc>
          <w:tcPr>
            <w:tcW w:w="1337" w:type="dxa"/>
          </w:tcPr>
          <w:p w:rsidR="0843DBEE" w:rsidP="4E49141D" w:rsidRDefault="3E6DC1CC" w14:paraId="62459EFF" w14:textId="5DF498FA">
            <w:pPr>
              <w:spacing w:line="360" w:lineRule="auto"/>
              <w:jc w:val="center"/>
              <w:rPr>
                <w:rFonts w:ascii="Arial" w:hAnsi="Arial" w:eastAsia="Arial" w:cs="Arial"/>
                <w:b/>
                <w:bCs/>
              </w:rPr>
            </w:pPr>
            <w:r w:rsidRPr="4E49141D">
              <w:rPr>
                <w:rFonts w:ascii="Arial" w:hAnsi="Arial" w:eastAsia="Arial" w:cs="Arial"/>
                <w:b/>
                <w:bCs/>
              </w:rPr>
              <w:t>FY2023</w:t>
            </w:r>
          </w:p>
        </w:tc>
        <w:tc>
          <w:tcPr>
            <w:tcW w:w="1337" w:type="dxa"/>
          </w:tcPr>
          <w:p w:rsidR="0843DBEE" w:rsidP="4E49141D" w:rsidRDefault="3E6DC1CC" w14:paraId="5D726526" w14:textId="42F92A2C">
            <w:pPr>
              <w:spacing w:line="360" w:lineRule="auto"/>
              <w:jc w:val="center"/>
              <w:rPr>
                <w:rFonts w:ascii="Arial" w:hAnsi="Arial" w:eastAsia="Arial" w:cs="Arial"/>
                <w:b/>
                <w:bCs/>
              </w:rPr>
            </w:pPr>
            <w:r w:rsidRPr="4E49141D">
              <w:rPr>
                <w:rFonts w:ascii="Arial" w:hAnsi="Arial" w:eastAsia="Arial" w:cs="Arial"/>
                <w:b/>
                <w:bCs/>
              </w:rPr>
              <w:t>FY2024</w:t>
            </w:r>
          </w:p>
        </w:tc>
        <w:tc>
          <w:tcPr>
            <w:tcW w:w="1337" w:type="dxa"/>
          </w:tcPr>
          <w:p w:rsidR="0843DBEE" w:rsidP="4E49141D" w:rsidRDefault="3E6DC1CC" w14:paraId="7C588C32" w14:textId="70011BB3">
            <w:pPr>
              <w:spacing w:line="360" w:lineRule="auto"/>
              <w:jc w:val="center"/>
              <w:rPr>
                <w:rFonts w:ascii="Arial" w:hAnsi="Arial" w:eastAsia="Arial" w:cs="Arial"/>
                <w:b/>
                <w:bCs/>
              </w:rPr>
            </w:pPr>
            <w:r w:rsidRPr="4E49141D">
              <w:rPr>
                <w:rFonts w:ascii="Arial" w:hAnsi="Arial" w:eastAsia="Arial" w:cs="Arial"/>
                <w:b/>
                <w:bCs/>
              </w:rPr>
              <w:t>FY2025</w:t>
            </w:r>
          </w:p>
        </w:tc>
      </w:tr>
      <w:tr w:rsidR="0843DBEE" w:rsidTr="4E49141D" w14:paraId="0531CB10" w14:textId="77777777">
        <w:trPr>
          <w:trHeight w:val="300"/>
        </w:trPr>
        <w:tc>
          <w:tcPr>
            <w:tcW w:w="1337" w:type="dxa"/>
          </w:tcPr>
          <w:p w:rsidR="0843DBEE" w:rsidP="4E49141D" w:rsidRDefault="3E6DC1CC" w14:paraId="454610C3" w14:textId="782F9908">
            <w:pPr>
              <w:spacing w:line="360" w:lineRule="auto"/>
              <w:rPr>
                <w:rFonts w:ascii="Arial" w:hAnsi="Arial" w:eastAsia="Arial" w:cs="Arial"/>
              </w:rPr>
            </w:pPr>
            <w:r w:rsidRPr="4E49141D">
              <w:rPr>
                <w:rFonts w:ascii="Arial" w:hAnsi="Arial" w:eastAsia="Arial" w:cs="Arial"/>
              </w:rPr>
              <w:t>Gross margin</w:t>
            </w:r>
          </w:p>
        </w:tc>
        <w:tc>
          <w:tcPr>
            <w:tcW w:w="1337" w:type="dxa"/>
          </w:tcPr>
          <w:p w:rsidR="0843DBEE" w:rsidP="4E49141D" w:rsidRDefault="3E6DC1CC" w14:paraId="080FAEA8" w14:textId="69A1D009">
            <w:pPr>
              <w:spacing w:line="360" w:lineRule="auto"/>
              <w:rPr>
                <w:rFonts w:ascii="Arial" w:hAnsi="Arial" w:eastAsia="Arial" w:cs="Arial"/>
              </w:rPr>
            </w:pPr>
            <w:r w:rsidRPr="4E49141D">
              <w:rPr>
                <w:rFonts w:ascii="Arial" w:hAnsi="Arial" w:eastAsia="Arial" w:cs="Arial"/>
              </w:rPr>
              <w:t>Gross profit / Revenue</w:t>
            </w:r>
          </w:p>
        </w:tc>
        <w:tc>
          <w:tcPr>
            <w:tcW w:w="1337" w:type="dxa"/>
          </w:tcPr>
          <w:p w:rsidR="0843DBEE" w:rsidP="4E49141D" w:rsidRDefault="3E6DC1CC" w14:paraId="0D191A45" w14:textId="6D98382E">
            <w:pPr>
              <w:spacing w:line="360" w:lineRule="auto"/>
              <w:jc w:val="right"/>
              <w:rPr>
                <w:rFonts w:ascii="Arial" w:hAnsi="Arial" w:eastAsia="Arial" w:cs="Arial"/>
              </w:rPr>
            </w:pPr>
            <w:r w:rsidRPr="4E49141D">
              <w:rPr>
                <w:rFonts w:ascii="Arial" w:hAnsi="Arial" w:eastAsia="Arial" w:cs="Arial"/>
              </w:rPr>
              <w:t>17.8%</w:t>
            </w:r>
          </w:p>
        </w:tc>
        <w:tc>
          <w:tcPr>
            <w:tcW w:w="1337" w:type="dxa"/>
          </w:tcPr>
          <w:p w:rsidR="0843DBEE" w:rsidP="4E49141D" w:rsidRDefault="3E6DC1CC" w14:paraId="37D3AFB6" w14:textId="54D5BFAB">
            <w:pPr>
              <w:spacing w:line="360" w:lineRule="auto"/>
              <w:jc w:val="right"/>
              <w:rPr>
                <w:rFonts w:ascii="Arial" w:hAnsi="Arial" w:eastAsia="Arial" w:cs="Arial"/>
              </w:rPr>
            </w:pPr>
            <w:r w:rsidRPr="4E49141D">
              <w:rPr>
                <w:rFonts w:ascii="Arial" w:hAnsi="Arial" w:eastAsia="Arial" w:cs="Arial"/>
              </w:rPr>
              <w:t>19.0%</w:t>
            </w:r>
          </w:p>
        </w:tc>
        <w:tc>
          <w:tcPr>
            <w:tcW w:w="1337" w:type="dxa"/>
          </w:tcPr>
          <w:p w:rsidR="0843DBEE" w:rsidP="4E49141D" w:rsidRDefault="3E6DC1CC" w14:paraId="703293B9" w14:textId="2133CDDF">
            <w:pPr>
              <w:spacing w:line="360" w:lineRule="auto"/>
              <w:jc w:val="right"/>
              <w:rPr>
                <w:rFonts w:ascii="Arial" w:hAnsi="Arial" w:eastAsia="Arial" w:cs="Arial"/>
              </w:rPr>
            </w:pPr>
            <w:r w:rsidRPr="4E49141D">
              <w:rPr>
                <w:rFonts w:ascii="Arial" w:hAnsi="Arial" w:eastAsia="Arial" w:cs="Arial"/>
              </w:rPr>
              <w:t>17.0%</w:t>
            </w:r>
          </w:p>
        </w:tc>
        <w:tc>
          <w:tcPr>
            <w:tcW w:w="1337" w:type="dxa"/>
          </w:tcPr>
          <w:p w:rsidR="0843DBEE" w:rsidP="4E49141D" w:rsidRDefault="3E6DC1CC" w14:paraId="2F3F4DF2" w14:textId="7A52C191">
            <w:pPr>
              <w:spacing w:line="360" w:lineRule="auto"/>
              <w:jc w:val="right"/>
              <w:rPr>
                <w:rFonts w:ascii="Arial" w:hAnsi="Arial" w:eastAsia="Arial" w:cs="Arial"/>
              </w:rPr>
            </w:pPr>
            <w:r w:rsidRPr="4E49141D">
              <w:rPr>
                <w:rFonts w:ascii="Arial" w:hAnsi="Arial" w:eastAsia="Arial" w:cs="Arial"/>
              </w:rPr>
              <w:t>20.8%</w:t>
            </w:r>
          </w:p>
        </w:tc>
        <w:tc>
          <w:tcPr>
            <w:tcW w:w="1337" w:type="dxa"/>
          </w:tcPr>
          <w:p w:rsidR="0843DBEE" w:rsidP="4E49141D" w:rsidRDefault="3E6DC1CC" w14:paraId="71D28E4B" w14:textId="26556C94">
            <w:pPr>
              <w:spacing w:line="360" w:lineRule="auto"/>
              <w:jc w:val="right"/>
              <w:rPr>
                <w:rFonts w:ascii="Arial" w:hAnsi="Arial" w:eastAsia="Arial" w:cs="Arial"/>
              </w:rPr>
            </w:pPr>
            <w:r w:rsidRPr="4E49141D">
              <w:rPr>
                <w:rFonts w:ascii="Arial" w:hAnsi="Arial" w:eastAsia="Arial" w:cs="Arial"/>
              </w:rPr>
              <w:t>19.9%</w:t>
            </w:r>
          </w:p>
        </w:tc>
      </w:tr>
      <w:tr w:rsidR="0843DBEE" w:rsidTr="4E49141D" w14:paraId="6D417301" w14:textId="77777777">
        <w:trPr>
          <w:trHeight w:val="300"/>
        </w:trPr>
        <w:tc>
          <w:tcPr>
            <w:tcW w:w="1337" w:type="dxa"/>
          </w:tcPr>
          <w:p w:rsidR="0843DBEE" w:rsidP="4E49141D" w:rsidRDefault="3E6DC1CC" w14:paraId="2362752E" w14:textId="14F1CFB7">
            <w:pPr>
              <w:spacing w:line="360" w:lineRule="auto"/>
              <w:rPr>
                <w:rFonts w:ascii="Arial" w:hAnsi="Arial" w:eastAsia="Arial" w:cs="Arial"/>
              </w:rPr>
            </w:pPr>
            <w:r w:rsidRPr="4E49141D">
              <w:rPr>
                <w:rFonts w:ascii="Arial" w:hAnsi="Arial" w:eastAsia="Arial" w:cs="Arial"/>
              </w:rPr>
              <w:t>Operating margin</w:t>
            </w:r>
          </w:p>
        </w:tc>
        <w:tc>
          <w:tcPr>
            <w:tcW w:w="1337" w:type="dxa"/>
          </w:tcPr>
          <w:p w:rsidR="0843DBEE" w:rsidP="4E49141D" w:rsidRDefault="3E6DC1CC" w14:paraId="4527FEC1" w14:textId="7627BAFA">
            <w:pPr>
              <w:spacing w:line="360" w:lineRule="auto"/>
              <w:rPr>
                <w:rFonts w:ascii="Arial" w:hAnsi="Arial" w:eastAsia="Arial" w:cs="Arial"/>
              </w:rPr>
            </w:pPr>
            <w:r w:rsidRPr="4E49141D">
              <w:rPr>
                <w:rFonts w:ascii="Arial" w:hAnsi="Arial" w:eastAsia="Arial" w:cs="Arial"/>
              </w:rPr>
              <w:t>Operating income / Revenue</w:t>
            </w:r>
          </w:p>
        </w:tc>
        <w:tc>
          <w:tcPr>
            <w:tcW w:w="1337" w:type="dxa"/>
          </w:tcPr>
          <w:p w:rsidR="0843DBEE" w:rsidP="4E49141D" w:rsidRDefault="3E6DC1CC" w14:paraId="51DE2C59" w14:textId="6B4FB43B">
            <w:pPr>
              <w:spacing w:line="360" w:lineRule="auto"/>
              <w:jc w:val="right"/>
              <w:rPr>
                <w:rFonts w:ascii="Arial" w:hAnsi="Arial" w:eastAsia="Arial" w:cs="Arial"/>
              </w:rPr>
            </w:pPr>
            <w:r w:rsidRPr="4E49141D">
              <w:rPr>
                <w:rFonts w:ascii="Arial" w:hAnsi="Arial" w:eastAsia="Arial" w:cs="Arial"/>
              </w:rPr>
              <w:t>8.1%</w:t>
            </w:r>
          </w:p>
        </w:tc>
        <w:tc>
          <w:tcPr>
            <w:tcW w:w="1337" w:type="dxa"/>
          </w:tcPr>
          <w:p w:rsidR="0843DBEE" w:rsidP="4E49141D" w:rsidRDefault="3E6DC1CC" w14:paraId="156A3BFB" w14:textId="36E1E1BB">
            <w:pPr>
              <w:spacing w:line="360" w:lineRule="auto"/>
              <w:jc w:val="right"/>
              <w:rPr>
                <w:rFonts w:ascii="Arial" w:hAnsi="Arial" w:eastAsia="Arial" w:cs="Arial"/>
              </w:rPr>
            </w:pPr>
            <w:r w:rsidRPr="4E49141D">
              <w:rPr>
                <w:rFonts w:ascii="Arial" w:hAnsi="Arial" w:eastAsia="Arial" w:cs="Arial"/>
              </w:rPr>
              <w:t>9.5%</w:t>
            </w:r>
          </w:p>
        </w:tc>
        <w:tc>
          <w:tcPr>
            <w:tcW w:w="1337" w:type="dxa"/>
          </w:tcPr>
          <w:p w:rsidR="0843DBEE" w:rsidP="4E49141D" w:rsidRDefault="3E6DC1CC" w14:paraId="23268381" w14:textId="2A139A88">
            <w:pPr>
              <w:spacing w:line="360" w:lineRule="auto"/>
              <w:jc w:val="right"/>
              <w:rPr>
                <w:rFonts w:ascii="Arial" w:hAnsi="Arial" w:eastAsia="Arial" w:cs="Arial"/>
              </w:rPr>
            </w:pPr>
            <w:r w:rsidRPr="4E49141D">
              <w:rPr>
                <w:rFonts w:ascii="Arial" w:hAnsi="Arial" w:eastAsia="Arial" w:cs="Arial"/>
              </w:rPr>
              <w:t>7.3%</w:t>
            </w:r>
          </w:p>
        </w:tc>
        <w:tc>
          <w:tcPr>
            <w:tcW w:w="1337" w:type="dxa"/>
          </w:tcPr>
          <w:p w:rsidR="0843DBEE" w:rsidP="4E49141D" w:rsidRDefault="3E6DC1CC" w14:paraId="3FA2C6A0" w14:textId="78974925">
            <w:pPr>
              <w:spacing w:line="360" w:lineRule="auto"/>
              <w:jc w:val="right"/>
              <w:rPr>
                <w:rFonts w:ascii="Arial" w:hAnsi="Arial" w:eastAsia="Arial" w:cs="Arial"/>
              </w:rPr>
            </w:pPr>
            <w:r w:rsidRPr="4E49141D">
              <w:rPr>
                <w:rFonts w:ascii="Arial" w:hAnsi="Arial" w:eastAsia="Arial" w:cs="Arial"/>
              </w:rPr>
              <w:t>11.9%</w:t>
            </w:r>
          </w:p>
        </w:tc>
        <w:tc>
          <w:tcPr>
            <w:tcW w:w="1337" w:type="dxa"/>
          </w:tcPr>
          <w:p w:rsidR="0843DBEE" w:rsidP="4E49141D" w:rsidRDefault="3E6DC1CC" w14:paraId="2CF3CA05" w14:textId="4DD5649B">
            <w:pPr>
              <w:spacing w:line="360" w:lineRule="auto"/>
              <w:jc w:val="right"/>
              <w:rPr>
                <w:rFonts w:ascii="Arial" w:hAnsi="Arial" w:eastAsia="Arial" w:cs="Arial"/>
              </w:rPr>
            </w:pPr>
            <w:r w:rsidRPr="4E49141D">
              <w:rPr>
                <w:rFonts w:ascii="Arial" w:hAnsi="Arial" w:eastAsia="Arial" w:cs="Arial"/>
              </w:rPr>
              <w:t>10.0%</w:t>
            </w:r>
          </w:p>
        </w:tc>
      </w:tr>
      <w:tr w:rsidR="0843DBEE" w:rsidTr="4E49141D" w14:paraId="19668093" w14:textId="77777777">
        <w:trPr>
          <w:trHeight w:val="300"/>
        </w:trPr>
        <w:tc>
          <w:tcPr>
            <w:tcW w:w="1337" w:type="dxa"/>
          </w:tcPr>
          <w:p w:rsidR="0843DBEE" w:rsidP="4E49141D" w:rsidRDefault="3E6DC1CC" w14:paraId="3EED0B00" w14:textId="3D2CFC57">
            <w:pPr>
              <w:spacing w:line="360" w:lineRule="auto"/>
              <w:rPr>
                <w:rFonts w:ascii="Arial" w:hAnsi="Arial" w:eastAsia="Arial" w:cs="Arial"/>
              </w:rPr>
            </w:pPr>
            <w:r w:rsidRPr="4E49141D">
              <w:rPr>
                <w:rFonts w:ascii="Arial" w:hAnsi="Arial" w:eastAsia="Arial" w:cs="Arial"/>
              </w:rPr>
              <w:t>Net margin</w:t>
            </w:r>
          </w:p>
        </w:tc>
        <w:tc>
          <w:tcPr>
            <w:tcW w:w="1337" w:type="dxa"/>
          </w:tcPr>
          <w:p w:rsidR="0843DBEE" w:rsidP="4E49141D" w:rsidRDefault="3E6DC1CC" w14:paraId="0DEBAA3B" w14:textId="02ECA8A3">
            <w:pPr>
              <w:spacing w:line="360" w:lineRule="auto"/>
              <w:rPr>
                <w:rFonts w:ascii="Arial" w:hAnsi="Arial" w:eastAsia="Arial" w:cs="Arial"/>
              </w:rPr>
            </w:pPr>
            <w:r w:rsidRPr="4E49141D">
              <w:rPr>
                <w:rFonts w:ascii="Arial" w:hAnsi="Arial" w:eastAsia="Arial" w:cs="Arial"/>
              </w:rPr>
              <w:t>Net income / Revenue</w:t>
            </w:r>
          </w:p>
        </w:tc>
        <w:tc>
          <w:tcPr>
            <w:tcW w:w="1337" w:type="dxa"/>
          </w:tcPr>
          <w:p w:rsidR="0843DBEE" w:rsidP="4E49141D" w:rsidRDefault="3E6DC1CC" w14:paraId="62CD27AF" w14:textId="6D9751D8">
            <w:pPr>
              <w:spacing w:line="360" w:lineRule="auto"/>
              <w:jc w:val="right"/>
              <w:rPr>
                <w:rFonts w:ascii="Arial" w:hAnsi="Arial" w:eastAsia="Arial" w:cs="Arial"/>
              </w:rPr>
            </w:pPr>
            <w:r w:rsidRPr="4E49141D">
              <w:rPr>
                <w:rFonts w:ascii="Arial" w:hAnsi="Arial" w:eastAsia="Arial" w:cs="Arial"/>
              </w:rPr>
              <w:t>8.3%</w:t>
            </w:r>
          </w:p>
        </w:tc>
        <w:tc>
          <w:tcPr>
            <w:tcW w:w="1337" w:type="dxa"/>
          </w:tcPr>
          <w:p w:rsidR="0843DBEE" w:rsidP="4E49141D" w:rsidRDefault="3E6DC1CC" w14:paraId="3C46A7E8" w14:textId="0E13FB72">
            <w:pPr>
              <w:spacing w:line="360" w:lineRule="auto"/>
              <w:jc w:val="right"/>
              <w:rPr>
                <w:rFonts w:ascii="Arial" w:hAnsi="Arial" w:eastAsia="Arial" w:cs="Arial"/>
              </w:rPr>
            </w:pPr>
            <w:r w:rsidRPr="4E49141D">
              <w:rPr>
                <w:rFonts w:ascii="Arial" w:hAnsi="Arial" w:eastAsia="Arial" w:cs="Arial"/>
              </w:rPr>
              <w:t>9.1%</w:t>
            </w:r>
          </w:p>
        </w:tc>
        <w:tc>
          <w:tcPr>
            <w:tcW w:w="1337" w:type="dxa"/>
          </w:tcPr>
          <w:p w:rsidR="0843DBEE" w:rsidP="4E49141D" w:rsidRDefault="3E6DC1CC" w14:paraId="31941B31" w14:textId="16D00439">
            <w:pPr>
              <w:spacing w:line="360" w:lineRule="auto"/>
              <w:jc w:val="right"/>
              <w:rPr>
                <w:rFonts w:ascii="Arial" w:hAnsi="Arial" w:eastAsia="Arial" w:cs="Arial"/>
              </w:rPr>
            </w:pPr>
            <w:r w:rsidRPr="4E49141D">
              <w:rPr>
                <w:rFonts w:ascii="Arial" w:hAnsi="Arial" w:eastAsia="Arial" w:cs="Arial"/>
              </w:rPr>
              <w:t>6.6%</w:t>
            </w:r>
          </w:p>
        </w:tc>
        <w:tc>
          <w:tcPr>
            <w:tcW w:w="1337" w:type="dxa"/>
          </w:tcPr>
          <w:p w:rsidR="0843DBEE" w:rsidP="4E49141D" w:rsidRDefault="3E6DC1CC" w14:paraId="18FF2766" w14:textId="386967FA">
            <w:pPr>
              <w:spacing w:line="360" w:lineRule="auto"/>
              <w:jc w:val="right"/>
              <w:rPr>
                <w:rFonts w:ascii="Arial" w:hAnsi="Arial" w:eastAsia="Arial" w:cs="Arial"/>
              </w:rPr>
            </w:pPr>
            <w:r w:rsidRPr="4E49141D">
              <w:rPr>
                <w:rFonts w:ascii="Arial" w:hAnsi="Arial" w:eastAsia="Arial" w:cs="Arial"/>
              </w:rPr>
              <w:t>11.0%</w:t>
            </w:r>
          </w:p>
        </w:tc>
        <w:tc>
          <w:tcPr>
            <w:tcW w:w="1337" w:type="dxa"/>
          </w:tcPr>
          <w:p w:rsidR="0843DBEE" w:rsidP="4E49141D" w:rsidRDefault="3E6DC1CC" w14:paraId="48553164" w14:textId="41FF6FA1">
            <w:pPr>
              <w:spacing w:line="360" w:lineRule="auto"/>
              <w:jc w:val="right"/>
              <w:rPr>
                <w:rFonts w:ascii="Arial" w:hAnsi="Arial" w:eastAsia="Arial" w:cs="Arial"/>
              </w:rPr>
            </w:pPr>
            <w:r w:rsidRPr="4E49141D">
              <w:rPr>
                <w:rFonts w:ascii="Arial" w:hAnsi="Arial" w:eastAsia="Arial" w:cs="Arial"/>
              </w:rPr>
              <w:t>9.9%</w:t>
            </w:r>
          </w:p>
        </w:tc>
      </w:tr>
      <w:tr w:rsidR="0843DBEE" w:rsidTr="4E49141D" w14:paraId="7C895E5C" w14:textId="77777777">
        <w:trPr>
          <w:trHeight w:val="300"/>
        </w:trPr>
        <w:tc>
          <w:tcPr>
            <w:tcW w:w="1337" w:type="dxa"/>
          </w:tcPr>
          <w:p w:rsidR="0843DBEE" w:rsidP="4E49141D" w:rsidRDefault="3E6DC1CC" w14:paraId="3957604F" w14:textId="3095674D">
            <w:pPr>
              <w:spacing w:line="360" w:lineRule="auto"/>
              <w:rPr>
                <w:rFonts w:ascii="Arial" w:hAnsi="Arial" w:eastAsia="Arial" w:cs="Arial"/>
              </w:rPr>
            </w:pPr>
            <w:r w:rsidRPr="4E49141D">
              <w:rPr>
                <w:rFonts w:ascii="Arial" w:hAnsi="Arial" w:eastAsia="Arial" w:cs="Arial"/>
              </w:rPr>
              <w:t>ROA</w:t>
            </w:r>
          </w:p>
        </w:tc>
        <w:tc>
          <w:tcPr>
            <w:tcW w:w="1337" w:type="dxa"/>
          </w:tcPr>
          <w:p w:rsidR="0843DBEE" w:rsidP="4E49141D" w:rsidRDefault="3E6DC1CC" w14:paraId="02E3E795" w14:textId="2C7FB975">
            <w:pPr>
              <w:spacing w:line="360" w:lineRule="auto"/>
              <w:rPr>
                <w:rFonts w:ascii="Arial" w:hAnsi="Arial" w:eastAsia="Arial" w:cs="Arial"/>
              </w:rPr>
            </w:pPr>
            <w:r w:rsidRPr="4E49141D">
              <w:rPr>
                <w:rFonts w:ascii="Arial" w:hAnsi="Arial" w:eastAsia="Arial" w:cs="Arial"/>
              </w:rPr>
              <w:t>Net income / Total assets</w:t>
            </w:r>
          </w:p>
        </w:tc>
        <w:tc>
          <w:tcPr>
            <w:tcW w:w="1337" w:type="dxa"/>
          </w:tcPr>
          <w:p w:rsidR="0843DBEE" w:rsidP="4E49141D" w:rsidRDefault="3E6DC1CC" w14:paraId="796FA161" w14:textId="16CD2A93">
            <w:pPr>
              <w:spacing w:line="360" w:lineRule="auto"/>
              <w:jc w:val="right"/>
              <w:rPr>
                <w:rFonts w:ascii="Arial" w:hAnsi="Arial" w:eastAsia="Arial" w:cs="Arial"/>
              </w:rPr>
            </w:pPr>
            <w:r w:rsidRPr="4E49141D">
              <w:rPr>
                <w:rFonts w:ascii="Arial" w:hAnsi="Arial" w:eastAsia="Arial" w:cs="Arial"/>
              </w:rPr>
              <w:t>3.6%</w:t>
            </w:r>
          </w:p>
        </w:tc>
        <w:tc>
          <w:tcPr>
            <w:tcW w:w="1337" w:type="dxa"/>
          </w:tcPr>
          <w:p w:rsidR="0843DBEE" w:rsidP="4E49141D" w:rsidRDefault="3E6DC1CC" w14:paraId="0C32EF04" w14:textId="02266038">
            <w:pPr>
              <w:spacing w:line="360" w:lineRule="auto"/>
              <w:jc w:val="right"/>
              <w:rPr>
                <w:rFonts w:ascii="Arial" w:hAnsi="Arial" w:eastAsia="Arial" w:cs="Arial"/>
              </w:rPr>
            </w:pPr>
            <w:r w:rsidRPr="4E49141D">
              <w:rPr>
                <w:rFonts w:ascii="Arial" w:hAnsi="Arial" w:eastAsia="Arial" w:cs="Arial"/>
              </w:rPr>
              <w:t>4.2%</w:t>
            </w:r>
          </w:p>
        </w:tc>
        <w:tc>
          <w:tcPr>
            <w:tcW w:w="1337" w:type="dxa"/>
          </w:tcPr>
          <w:p w:rsidR="0843DBEE" w:rsidP="4E49141D" w:rsidRDefault="3E6DC1CC" w14:paraId="067564B7" w14:textId="4E48ED2D">
            <w:pPr>
              <w:spacing w:line="360" w:lineRule="auto"/>
              <w:jc w:val="right"/>
              <w:rPr>
                <w:rFonts w:ascii="Arial" w:hAnsi="Arial" w:eastAsia="Arial" w:cs="Arial"/>
              </w:rPr>
            </w:pPr>
            <w:r w:rsidRPr="4E49141D">
              <w:rPr>
                <w:rFonts w:ascii="Arial" w:hAnsi="Arial" w:eastAsia="Arial" w:cs="Arial"/>
              </w:rPr>
              <w:t>3.3%</w:t>
            </w:r>
          </w:p>
        </w:tc>
        <w:tc>
          <w:tcPr>
            <w:tcW w:w="1337" w:type="dxa"/>
          </w:tcPr>
          <w:p w:rsidR="0843DBEE" w:rsidP="4E49141D" w:rsidRDefault="3E6DC1CC" w14:paraId="508874FB" w14:textId="449DDB33">
            <w:pPr>
              <w:spacing w:line="360" w:lineRule="auto"/>
              <w:jc w:val="right"/>
              <w:rPr>
                <w:rFonts w:ascii="Arial" w:hAnsi="Arial" w:eastAsia="Arial" w:cs="Arial"/>
              </w:rPr>
            </w:pPr>
            <w:r w:rsidRPr="4E49141D">
              <w:rPr>
                <w:rFonts w:ascii="Arial" w:hAnsi="Arial" w:eastAsia="Arial" w:cs="Arial"/>
              </w:rPr>
              <w:t>5.5%</w:t>
            </w:r>
          </w:p>
        </w:tc>
        <w:tc>
          <w:tcPr>
            <w:tcW w:w="1337" w:type="dxa"/>
          </w:tcPr>
          <w:p w:rsidR="0843DBEE" w:rsidP="4E49141D" w:rsidRDefault="3E6DC1CC" w14:paraId="1250692C" w14:textId="2E169A6A">
            <w:pPr>
              <w:spacing w:line="360" w:lineRule="auto"/>
              <w:jc w:val="right"/>
              <w:rPr>
                <w:rFonts w:ascii="Arial" w:hAnsi="Arial" w:eastAsia="Arial" w:cs="Arial"/>
              </w:rPr>
            </w:pPr>
            <w:r w:rsidRPr="4E49141D">
              <w:rPr>
                <w:rFonts w:ascii="Arial" w:hAnsi="Arial" w:eastAsia="Arial" w:cs="Arial"/>
              </w:rPr>
              <w:t>5.1%</w:t>
            </w:r>
          </w:p>
        </w:tc>
      </w:tr>
      <w:tr w:rsidR="0843DBEE" w:rsidTr="4E49141D" w14:paraId="14BE5D8B" w14:textId="77777777">
        <w:trPr>
          <w:trHeight w:val="300"/>
        </w:trPr>
        <w:tc>
          <w:tcPr>
            <w:tcW w:w="1337" w:type="dxa"/>
          </w:tcPr>
          <w:p w:rsidR="0843DBEE" w:rsidP="4E49141D" w:rsidRDefault="3E6DC1CC" w14:paraId="006A1ED7" w14:textId="2922DEB0">
            <w:pPr>
              <w:spacing w:line="360" w:lineRule="auto"/>
              <w:rPr>
                <w:rFonts w:ascii="Arial" w:hAnsi="Arial" w:eastAsia="Arial" w:cs="Arial"/>
              </w:rPr>
            </w:pPr>
            <w:r w:rsidRPr="4E49141D">
              <w:rPr>
                <w:rFonts w:ascii="Arial" w:hAnsi="Arial" w:eastAsia="Arial" w:cs="Arial"/>
              </w:rPr>
              <w:t>ROE</w:t>
            </w:r>
          </w:p>
        </w:tc>
        <w:tc>
          <w:tcPr>
            <w:tcW w:w="1337" w:type="dxa"/>
          </w:tcPr>
          <w:p w:rsidR="0843DBEE" w:rsidP="4E49141D" w:rsidRDefault="3E6DC1CC" w14:paraId="66255931" w14:textId="67EC9359">
            <w:pPr>
              <w:spacing w:line="360" w:lineRule="auto"/>
              <w:rPr>
                <w:rFonts w:ascii="Arial" w:hAnsi="Arial" w:eastAsia="Arial" w:cs="Arial"/>
              </w:rPr>
            </w:pPr>
            <w:r w:rsidRPr="4E49141D">
              <w:rPr>
                <w:rFonts w:ascii="Arial" w:hAnsi="Arial" w:eastAsia="Arial" w:cs="Arial"/>
              </w:rPr>
              <w:t>Net income / Total equity</w:t>
            </w:r>
          </w:p>
        </w:tc>
        <w:tc>
          <w:tcPr>
            <w:tcW w:w="1337" w:type="dxa"/>
          </w:tcPr>
          <w:p w:rsidR="0843DBEE" w:rsidP="4E49141D" w:rsidRDefault="3E6DC1CC" w14:paraId="0278A053" w14:textId="3962150F">
            <w:pPr>
              <w:spacing w:line="360" w:lineRule="auto"/>
              <w:jc w:val="right"/>
              <w:rPr>
                <w:rFonts w:ascii="Arial" w:hAnsi="Arial" w:eastAsia="Arial" w:cs="Arial"/>
              </w:rPr>
            </w:pPr>
            <w:r w:rsidRPr="4E49141D">
              <w:rPr>
                <w:rFonts w:ascii="Arial" w:hAnsi="Arial" w:eastAsia="Arial" w:cs="Arial"/>
              </w:rPr>
              <w:t>9.2%</w:t>
            </w:r>
          </w:p>
        </w:tc>
        <w:tc>
          <w:tcPr>
            <w:tcW w:w="1337" w:type="dxa"/>
          </w:tcPr>
          <w:p w:rsidR="0843DBEE" w:rsidP="4E49141D" w:rsidRDefault="3E6DC1CC" w14:paraId="0CC28892" w14:textId="3DC2AC76">
            <w:pPr>
              <w:spacing w:line="360" w:lineRule="auto"/>
              <w:jc w:val="right"/>
              <w:rPr>
                <w:rFonts w:ascii="Arial" w:hAnsi="Arial" w:eastAsia="Arial" w:cs="Arial"/>
              </w:rPr>
            </w:pPr>
            <w:r w:rsidRPr="4E49141D">
              <w:rPr>
                <w:rFonts w:ascii="Arial" w:hAnsi="Arial" w:eastAsia="Arial" w:cs="Arial"/>
              </w:rPr>
              <w:t>10.5%</w:t>
            </w:r>
          </w:p>
        </w:tc>
        <w:tc>
          <w:tcPr>
            <w:tcW w:w="1337" w:type="dxa"/>
          </w:tcPr>
          <w:p w:rsidR="0843DBEE" w:rsidP="4E49141D" w:rsidRDefault="3E6DC1CC" w14:paraId="5DD38070" w14:textId="38956C6D">
            <w:pPr>
              <w:spacing w:line="360" w:lineRule="auto"/>
              <w:jc w:val="right"/>
              <w:rPr>
                <w:rFonts w:ascii="Arial" w:hAnsi="Arial" w:eastAsia="Arial" w:cs="Arial"/>
              </w:rPr>
            </w:pPr>
            <w:r w:rsidRPr="4E49141D">
              <w:rPr>
                <w:rFonts w:ascii="Arial" w:hAnsi="Arial" w:eastAsia="Arial" w:cs="Arial"/>
              </w:rPr>
              <w:t>8.4%</w:t>
            </w:r>
          </w:p>
        </w:tc>
        <w:tc>
          <w:tcPr>
            <w:tcW w:w="1337" w:type="dxa"/>
          </w:tcPr>
          <w:p w:rsidR="0843DBEE" w:rsidP="4E49141D" w:rsidRDefault="3E6DC1CC" w14:paraId="17C6E0B8" w14:textId="4D4E4D1E">
            <w:pPr>
              <w:spacing w:line="360" w:lineRule="auto"/>
              <w:jc w:val="right"/>
              <w:rPr>
                <w:rFonts w:ascii="Arial" w:hAnsi="Arial" w:eastAsia="Arial" w:cs="Arial"/>
              </w:rPr>
            </w:pPr>
            <w:r w:rsidRPr="4E49141D">
              <w:rPr>
                <w:rFonts w:ascii="Arial" w:hAnsi="Arial" w:eastAsia="Arial" w:cs="Arial"/>
              </w:rPr>
              <w:t>14.0%</w:t>
            </w:r>
          </w:p>
        </w:tc>
        <w:tc>
          <w:tcPr>
            <w:tcW w:w="1337" w:type="dxa"/>
          </w:tcPr>
          <w:p w:rsidR="0843DBEE" w:rsidP="4E49141D" w:rsidRDefault="3E6DC1CC" w14:paraId="4FA8A496" w14:textId="369C0706">
            <w:pPr>
              <w:spacing w:line="360" w:lineRule="auto"/>
              <w:jc w:val="right"/>
              <w:rPr>
                <w:rFonts w:ascii="Arial" w:hAnsi="Arial" w:eastAsia="Arial" w:cs="Arial"/>
              </w:rPr>
            </w:pPr>
            <w:r w:rsidRPr="4E49141D">
              <w:rPr>
                <w:rFonts w:ascii="Arial" w:hAnsi="Arial" w:eastAsia="Arial" w:cs="Arial"/>
              </w:rPr>
              <w:t>12.9%</w:t>
            </w:r>
          </w:p>
        </w:tc>
      </w:tr>
    </w:tbl>
    <w:p w:rsidR="0843DBEE" w:rsidP="4E49141D" w:rsidRDefault="0843DBEE" w14:paraId="395853E0" w14:textId="212910CE">
      <w:pPr>
        <w:spacing w:line="360" w:lineRule="auto"/>
        <w:rPr>
          <w:rFonts w:ascii="Arial" w:hAnsi="Arial" w:eastAsia="Arial" w:cs="Arial"/>
        </w:rPr>
      </w:pPr>
    </w:p>
    <w:p w:rsidR="20EE8A7F" w:rsidP="4E49141D" w:rsidRDefault="20EE8A7F" w14:paraId="5BC75C88" w14:textId="6D7BA7C3">
      <w:pPr>
        <w:spacing w:line="360" w:lineRule="auto"/>
        <w:rPr>
          <w:rFonts w:ascii="Arial" w:hAnsi="Arial" w:eastAsia="Arial" w:cs="Arial"/>
          <w:b/>
          <w:bCs/>
        </w:rPr>
      </w:pPr>
      <w:r w:rsidRPr="4E49141D">
        <w:rPr>
          <w:rFonts w:ascii="Arial" w:hAnsi="Arial" w:eastAsia="Arial" w:cs="Arial"/>
          <w:b/>
          <w:bCs/>
        </w:rPr>
        <w:t>Figure 2: Profitability ratio trend</w:t>
      </w:r>
    </w:p>
    <w:p w:rsidR="20EE8A7F" w:rsidP="4E49141D" w:rsidRDefault="20EE8A7F" w14:paraId="53D6BD3F" w14:textId="6CDBC6FE">
      <w:pPr>
        <w:spacing w:after="0" w:line="360" w:lineRule="auto"/>
        <w:rPr>
          <w:rFonts w:ascii="Arial" w:hAnsi="Arial" w:eastAsia="Arial" w:cs="Arial"/>
        </w:rPr>
      </w:pPr>
      <w:r>
        <w:rPr>
          <w:noProof/>
        </w:rPr>
        <w:drawing>
          <wp:inline distT="0" distB="0" distL="0" distR="0" wp14:anchorId="5C3CB50C" wp14:editId="317370BB">
            <wp:extent cx="4591050" cy="2762250"/>
            <wp:effectExtent l="0" t="0" r="0" b="0"/>
            <wp:docPr id="1780258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58063" name="Picture 1780258063"/>
                    <pic:cNvPicPr/>
                  </pic:nvPicPr>
                  <pic:blipFill>
                    <a:blip r:embed="rId13">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7D5FBB52" w:rsidP="4E49141D" w:rsidRDefault="7D5FBB52" w14:paraId="431E5BAF" w14:textId="5BD46BF6">
      <w:pPr>
        <w:spacing w:before="240" w:after="240" w:line="360" w:lineRule="auto"/>
        <w:rPr>
          <w:rFonts w:ascii="Arial" w:hAnsi="Arial" w:eastAsia="Arial" w:cs="Arial"/>
        </w:rPr>
      </w:pPr>
      <w:r w:rsidRPr="4E49141D">
        <w:rPr>
          <w:rFonts w:ascii="Arial" w:hAnsi="Arial" w:eastAsia="Arial" w:cs="Arial"/>
        </w:rPr>
        <w:t>(Financial Summary FY2025, 2025)</w:t>
      </w:r>
    </w:p>
    <w:p w:rsidR="7267F32C" w:rsidP="4E49141D" w:rsidRDefault="7267F32C" w14:paraId="23A31183" w14:textId="70B79B85">
      <w:pPr>
        <w:spacing w:before="240" w:after="240" w:line="360" w:lineRule="auto"/>
        <w:rPr>
          <w:rFonts w:ascii="Arial" w:hAnsi="Arial" w:eastAsia="Arial" w:cs="Arial"/>
        </w:rPr>
      </w:pPr>
      <w:r w:rsidRPr="4E49141D">
        <w:rPr>
          <w:rFonts w:ascii="Arial" w:hAnsi="Arial" w:eastAsia="Arial" w:cs="Arial"/>
        </w:rPr>
        <w:t>The profitability results in Table 2 and Figure 2 suggest that Toyota is fundamentally profitable and improving over time, but the pattern is not smooth enough to be described as risk-free. Gross margin increased overall from 17.8% in FY2021 to 19.9% in FY2025. This means Toyota retained a larger share of revenue after direct production costs by the end of the period. The improvement is positive, but the dip to 17.0% in FY2023 shows that cost pressures can affect margin performance significantly (Financial Summary FY2025, 2025).</w:t>
      </w:r>
    </w:p>
    <w:p w:rsidR="7267F32C" w:rsidP="4E49141D" w:rsidRDefault="7267F32C" w14:paraId="26DA66D7" w14:textId="38D1E1F7">
      <w:pPr>
        <w:spacing w:before="240" w:after="240" w:line="360" w:lineRule="auto"/>
        <w:rPr>
          <w:rFonts w:ascii="Arial" w:hAnsi="Arial" w:eastAsia="Arial" w:cs="Arial"/>
        </w:rPr>
      </w:pPr>
      <w:r w:rsidRPr="4E49141D">
        <w:rPr>
          <w:rFonts w:ascii="Arial" w:hAnsi="Arial" w:eastAsia="Arial" w:cs="Arial"/>
        </w:rPr>
        <w:t>Operating margins and net margins show a similar pattern. Operating margin rose from 8.1% to 10.0%, and net margin rose from 8.3% to 9.9%, but both measures dropped in FY2023 and then recovered strongly in FY2024 before easing slightly again in FY2025. This suggests Toyota’s profitability is sensitive to cost inflation, supply chain conditions, production mix, and strategic spending. In other words, the business is profitable, but margin resilience is not guaranteed (Integrated Report 2024, 2024; Tolegen, 2022).</w:t>
      </w:r>
    </w:p>
    <w:p w:rsidR="7267F32C" w:rsidP="4E49141D" w:rsidRDefault="7267F32C" w14:paraId="72ABB359" w14:textId="322E3D9B">
      <w:pPr>
        <w:spacing w:before="240" w:after="240" w:line="360" w:lineRule="auto"/>
        <w:rPr>
          <w:rFonts w:ascii="Arial" w:hAnsi="Arial" w:eastAsia="Arial" w:cs="Arial"/>
        </w:rPr>
      </w:pPr>
      <w:r w:rsidRPr="4E49141D">
        <w:rPr>
          <w:rFonts w:ascii="Arial" w:hAnsi="Arial" w:eastAsia="Arial" w:cs="Arial"/>
        </w:rPr>
        <w:t>Return on assets improved from 3.6% to 5.1%. Return on equity improved from 9.2% to 12.9%. This indicates that Toyota used its asset base and shareholders’ funds more effectively by FY2025 than it did in FY2021. For a large manufacturing group with a substantial capital base, those are respectable outcomes. However, more critical reading is still needed. Return measures improved mainly in the context of growth and expansion, but the slight decline between FY2024 and FY2025 shows that strong returns may be difficult to sustain when costs rise, and investment remains heavy (ACCA, 2026a; Yahoo Finance, 2026b).</w:t>
      </w:r>
    </w:p>
    <w:p w:rsidR="7267F32C" w:rsidP="4E49141D" w:rsidRDefault="7267F32C" w14:paraId="5BCF1862" w14:textId="2007A9C6">
      <w:pPr>
        <w:spacing w:before="240" w:after="240" w:line="360" w:lineRule="auto"/>
        <w:rPr>
          <w:rFonts w:ascii="Arial" w:hAnsi="Arial" w:eastAsia="Arial" w:cs="Arial"/>
        </w:rPr>
      </w:pPr>
      <w:r w:rsidRPr="4E49141D">
        <w:rPr>
          <w:rFonts w:ascii="Arial" w:hAnsi="Arial" w:eastAsia="Arial" w:cs="Arial"/>
        </w:rPr>
        <w:t>Another concern is the increase in other operating expenses from 2,634,625 in FY2021 to 4,782,452 in FY2025. The data provided does not separate research and development from selling, general, and administrative expenses, so an exact R&amp;D ratio cannot be calculated. Even so, it is reasonable to infer that Toyota’s transition toward electrification, software systems and platform development is contributing to this rise. That does not automatically mean the spending is inefficient, because strategic investment often reduces margins in the short term while creating future value. The real CFO question is whether these costs are disciplined investments with measurable payback or whether they are slowly becoming structural cost pressure. Toyota’s own reporting on sustainability, technology and long-term transformation suggests the company sees this spending as strategic, but that does not remove the need for strict financial review (Financial Summary FY2025, 2025; Sustainability Data Book, 2025).</w:t>
      </w:r>
    </w:p>
    <w:p w:rsidR="7267F32C" w:rsidP="4E49141D" w:rsidRDefault="7267F32C" w14:paraId="61C1AA3A" w14:textId="58826B27">
      <w:pPr>
        <w:spacing w:before="240" w:after="240" w:line="360" w:lineRule="auto"/>
        <w:rPr>
          <w:rFonts w:ascii="Arial" w:hAnsi="Arial" w:eastAsia="Arial" w:cs="Arial"/>
        </w:rPr>
      </w:pPr>
      <w:r w:rsidRPr="4E49141D">
        <w:rPr>
          <w:rFonts w:ascii="Arial" w:hAnsi="Arial" w:eastAsia="Arial" w:cs="Arial"/>
        </w:rPr>
        <w:t>Overall, the profitability analysis shows a strong but not untouchable position. Toyota is profitable enough to invest, but not so profitable that management can ignore rising costs or assume that every growth programme will pay off.</w:t>
      </w:r>
    </w:p>
    <w:p w:rsidR="0843DBEE" w:rsidP="4E49141D" w:rsidRDefault="0843DBEE" w14:paraId="6AD2D6B8" w14:textId="35692423">
      <w:pPr>
        <w:spacing w:before="240" w:after="240" w:line="360" w:lineRule="auto"/>
        <w:rPr>
          <w:rFonts w:ascii="Arial" w:hAnsi="Arial" w:eastAsia="Arial" w:cs="Arial"/>
        </w:rPr>
      </w:pPr>
    </w:p>
    <w:p w:rsidR="07D2EB52" w:rsidP="4E49141D" w:rsidRDefault="602F6CD0" w14:paraId="4B95CBA1" w14:textId="6B225455">
      <w:pPr>
        <w:pStyle w:val="Heading3"/>
        <w:spacing w:before="281" w:after="281" w:line="360" w:lineRule="auto"/>
        <w:rPr>
          <w:rFonts w:ascii="Arial" w:hAnsi="Arial" w:eastAsia="Arial" w:cs="Arial"/>
          <w:b w:val="1"/>
          <w:bCs w:val="1"/>
          <w:color w:val="auto"/>
          <w:sz w:val="24"/>
          <w:szCs w:val="24"/>
        </w:rPr>
      </w:pPr>
      <w:bookmarkStart w:name="_Toc1081379069" w:id="117375953"/>
      <w:r w:rsidRPr="327B2349" w:rsidR="602F6CD0">
        <w:rPr>
          <w:rFonts w:ascii="Arial" w:hAnsi="Arial" w:eastAsia="Arial" w:cs="Arial"/>
          <w:b w:val="1"/>
          <w:bCs w:val="1"/>
          <w:color w:val="auto"/>
          <w:sz w:val="24"/>
          <w:szCs w:val="24"/>
        </w:rPr>
        <w:t xml:space="preserve">1.2 Liquidity, </w:t>
      </w:r>
      <w:r w:rsidRPr="327B2349" w:rsidR="602F6CD0">
        <w:rPr>
          <w:rFonts w:ascii="Arial" w:hAnsi="Arial" w:eastAsia="Arial" w:cs="Arial"/>
          <w:b w:val="1"/>
          <w:bCs w:val="1"/>
          <w:color w:val="auto"/>
          <w:sz w:val="24"/>
          <w:szCs w:val="24"/>
        </w:rPr>
        <w:t>efficiency</w:t>
      </w:r>
      <w:r w:rsidRPr="327B2349" w:rsidR="602F6CD0">
        <w:rPr>
          <w:rFonts w:ascii="Arial" w:hAnsi="Arial" w:eastAsia="Arial" w:cs="Arial"/>
          <w:b w:val="1"/>
          <w:bCs w:val="1"/>
          <w:color w:val="auto"/>
          <w:sz w:val="24"/>
          <w:szCs w:val="24"/>
        </w:rPr>
        <w:t xml:space="preserve"> and cash generation</w:t>
      </w:r>
      <w:bookmarkEnd w:id="117375953"/>
    </w:p>
    <w:p w:rsidR="3A01145B" w:rsidP="4E49141D" w:rsidRDefault="3A01145B" w14:paraId="382E0F53" w14:textId="3200A1A3">
      <w:pPr>
        <w:spacing w:before="240" w:after="240" w:line="360" w:lineRule="auto"/>
        <w:rPr>
          <w:rFonts w:ascii="Arial" w:hAnsi="Arial" w:eastAsia="Arial" w:cs="Arial"/>
        </w:rPr>
      </w:pPr>
      <w:r w:rsidRPr="4E49141D">
        <w:rPr>
          <w:rFonts w:ascii="Arial" w:hAnsi="Arial" w:eastAsia="Arial" w:cs="Arial"/>
        </w:rPr>
        <w:t>Liquidity and efficiency ratios are important because they indicate whether Toyota can meet short-term obligations and how effectively it manages assets tied up in operations. ACCA notes that activity and working-capital ratios are central to understanding how cash moves through the business (ACCA, 2026a; ACCA, 2026b).</w:t>
      </w:r>
    </w:p>
    <w:p w:rsidR="07D2EB52" w:rsidP="4E49141D" w:rsidRDefault="07D2EB52" w14:paraId="54DFE4B7" w14:textId="680D23B2">
      <w:pPr>
        <w:pStyle w:val="Heading3"/>
        <w:spacing w:before="281" w:after="281" w:line="360" w:lineRule="auto"/>
        <w:rPr>
          <w:rFonts w:ascii="Arial" w:hAnsi="Arial" w:eastAsia="Arial" w:cs="Arial"/>
          <w:b/>
          <w:bCs/>
          <w:color w:val="auto"/>
          <w:sz w:val="24"/>
          <w:szCs w:val="24"/>
        </w:rPr>
      </w:pPr>
    </w:p>
    <w:p w:rsidR="07D2EB52" w:rsidP="4E49141D" w:rsidRDefault="602F6CD0" w14:paraId="643AAE47" w14:textId="24C0D7FD">
      <w:pPr>
        <w:pStyle w:val="Heading3"/>
        <w:spacing w:before="281" w:after="281" w:line="360" w:lineRule="auto"/>
        <w:rPr>
          <w:rFonts w:ascii="Arial" w:hAnsi="Arial" w:eastAsia="Arial" w:cs="Arial"/>
          <w:b w:val="1"/>
          <w:bCs w:val="1"/>
          <w:color w:val="auto"/>
          <w:sz w:val="24"/>
          <w:szCs w:val="24"/>
        </w:rPr>
      </w:pPr>
      <w:bookmarkStart w:name="_Toc1121758695" w:id="1722879383"/>
      <w:r w:rsidRPr="327B2349" w:rsidR="602F6CD0">
        <w:rPr>
          <w:rFonts w:ascii="Arial" w:hAnsi="Arial" w:eastAsia="Arial" w:cs="Arial"/>
          <w:b w:val="1"/>
          <w:bCs w:val="1"/>
          <w:color w:val="auto"/>
          <w:sz w:val="24"/>
          <w:szCs w:val="24"/>
        </w:rPr>
        <w:t xml:space="preserve">Table 3. Liquidity, </w:t>
      </w:r>
      <w:r w:rsidRPr="327B2349" w:rsidR="602F6CD0">
        <w:rPr>
          <w:rFonts w:ascii="Arial" w:hAnsi="Arial" w:eastAsia="Arial" w:cs="Arial"/>
          <w:b w:val="1"/>
          <w:bCs w:val="1"/>
          <w:color w:val="auto"/>
          <w:sz w:val="24"/>
          <w:szCs w:val="24"/>
        </w:rPr>
        <w:t>efficiency</w:t>
      </w:r>
      <w:r w:rsidRPr="327B2349" w:rsidR="602F6CD0">
        <w:rPr>
          <w:rFonts w:ascii="Arial" w:hAnsi="Arial" w:eastAsia="Arial" w:cs="Arial"/>
          <w:b w:val="1"/>
          <w:bCs w:val="1"/>
          <w:color w:val="auto"/>
          <w:sz w:val="24"/>
          <w:szCs w:val="24"/>
        </w:rPr>
        <w:t xml:space="preserve"> and cash flow ratios</w:t>
      </w:r>
      <w:bookmarkEnd w:id="1722879383"/>
    </w:p>
    <w:tbl>
      <w:tblPr>
        <w:tblStyle w:val="TableGrid"/>
        <w:tblW w:w="0" w:type="auto"/>
        <w:tblLook w:val="06A0" w:firstRow="1" w:lastRow="0" w:firstColumn="1" w:lastColumn="0" w:noHBand="1" w:noVBand="1"/>
      </w:tblPr>
      <w:tblGrid>
        <w:gridCol w:w="1524"/>
        <w:gridCol w:w="1431"/>
        <w:gridCol w:w="1279"/>
        <w:gridCol w:w="1279"/>
        <w:gridCol w:w="1279"/>
        <w:gridCol w:w="1279"/>
        <w:gridCol w:w="1279"/>
      </w:tblGrid>
      <w:tr w:rsidR="0843DBEE" w:rsidTr="4E49141D" w14:paraId="626BD175" w14:textId="77777777">
        <w:trPr>
          <w:trHeight w:val="300"/>
        </w:trPr>
        <w:tc>
          <w:tcPr>
            <w:tcW w:w="1337" w:type="dxa"/>
          </w:tcPr>
          <w:p w:rsidR="0843DBEE" w:rsidP="4E49141D" w:rsidRDefault="3E6DC1CC" w14:paraId="21A4D84C" w14:textId="106DA13B">
            <w:pPr>
              <w:spacing w:line="360" w:lineRule="auto"/>
              <w:jc w:val="center"/>
              <w:rPr>
                <w:rFonts w:ascii="Arial" w:hAnsi="Arial" w:eastAsia="Arial" w:cs="Arial"/>
                <w:b/>
                <w:bCs/>
              </w:rPr>
            </w:pPr>
            <w:r w:rsidRPr="4E49141D">
              <w:rPr>
                <w:rFonts w:ascii="Arial" w:hAnsi="Arial" w:eastAsia="Arial" w:cs="Arial"/>
                <w:b/>
                <w:bCs/>
              </w:rPr>
              <w:t>Ratio</w:t>
            </w:r>
          </w:p>
        </w:tc>
        <w:tc>
          <w:tcPr>
            <w:tcW w:w="1337" w:type="dxa"/>
          </w:tcPr>
          <w:p w:rsidR="0843DBEE" w:rsidP="4E49141D" w:rsidRDefault="3E6DC1CC" w14:paraId="3DF78F19" w14:textId="01600D7C">
            <w:pPr>
              <w:spacing w:line="360" w:lineRule="auto"/>
              <w:jc w:val="center"/>
              <w:rPr>
                <w:rFonts w:ascii="Arial" w:hAnsi="Arial" w:eastAsia="Arial" w:cs="Arial"/>
                <w:b/>
                <w:bCs/>
              </w:rPr>
            </w:pPr>
            <w:r w:rsidRPr="4E49141D">
              <w:rPr>
                <w:rFonts w:ascii="Arial" w:hAnsi="Arial" w:eastAsia="Arial" w:cs="Arial"/>
                <w:b/>
                <w:bCs/>
              </w:rPr>
              <w:t>Formula</w:t>
            </w:r>
          </w:p>
        </w:tc>
        <w:tc>
          <w:tcPr>
            <w:tcW w:w="1337" w:type="dxa"/>
          </w:tcPr>
          <w:p w:rsidR="0843DBEE" w:rsidP="4E49141D" w:rsidRDefault="3E6DC1CC" w14:paraId="29A31EC2" w14:textId="466C97A2">
            <w:pPr>
              <w:spacing w:line="360" w:lineRule="auto"/>
              <w:jc w:val="center"/>
              <w:rPr>
                <w:rFonts w:ascii="Arial" w:hAnsi="Arial" w:eastAsia="Arial" w:cs="Arial"/>
                <w:b/>
                <w:bCs/>
              </w:rPr>
            </w:pPr>
            <w:r w:rsidRPr="4E49141D">
              <w:rPr>
                <w:rFonts w:ascii="Arial" w:hAnsi="Arial" w:eastAsia="Arial" w:cs="Arial"/>
                <w:b/>
                <w:bCs/>
              </w:rPr>
              <w:t>FY2021</w:t>
            </w:r>
          </w:p>
        </w:tc>
        <w:tc>
          <w:tcPr>
            <w:tcW w:w="1337" w:type="dxa"/>
          </w:tcPr>
          <w:p w:rsidR="0843DBEE" w:rsidP="4E49141D" w:rsidRDefault="3E6DC1CC" w14:paraId="31C5B274" w14:textId="307D35C7">
            <w:pPr>
              <w:spacing w:line="360" w:lineRule="auto"/>
              <w:jc w:val="center"/>
              <w:rPr>
                <w:rFonts w:ascii="Arial" w:hAnsi="Arial" w:eastAsia="Arial" w:cs="Arial"/>
                <w:b/>
                <w:bCs/>
              </w:rPr>
            </w:pPr>
            <w:r w:rsidRPr="4E49141D">
              <w:rPr>
                <w:rFonts w:ascii="Arial" w:hAnsi="Arial" w:eastAsia="Arial" w:cs="Arial"/>
                <w:b/>
                <w:bCs/>
              </w:rPr>
              <w:t>FY2022</w:t>
            </w:r>
          </w:p>
        </w:tc>
        <w:tc>
          <w:tcPr>
            <w:tcW w:w="1337" w:type="dxa"/>
          </w:tcPr>
          <w:p w:rsidR="0843DBEE" w:rsidP="4E49141D" w:rsidRDefault="3E6DC1CC" w14:paraId="5E26B803" w14:textId="2E1369F3">
            <w:pPr>
              <w:spacing w:line="360" w:lineRule="auto"/>
              <w:jc w:val="center"/>
              <w:rPr>
                <w:rFonts w:ascii="Arial" w:hAnsi="Arial" w:eastAsia="Arial" w:cs="Arial"/>
                <w:b/>
                <w:bCs/>
              </w:rPr>
            </w:pPr>
            <w:r w:rsidRPr="4E49141D">
              <w:rPr>
                <w:rFonts w:ascii="Arial" w:hAnsi="Arial" w:eastAsia="Arial" w:cs="Arial"/>
                <w:b/>
                <w:bCs/>
              </w:rPr>
              <w:t>FY2023</w:t>
            </w:r>
          </w:p>
        </w:tc>
        <w:tc>
          <w:tcPr>
            <w:tcW w:w="1337" w:type="dxa"/>
          </w:tcPr>
          <w:p w:rsidR="0843DBEE" w:rsidP="4E49141D" w:rsidRDefault="3E6DC1CC" w14:paraId="6D4DAA0A" w14:textId="4D34C186">
            <w:pPr>
              <w:spacing w:line="360" w:lineRule="auto"/>
              <w:jc w:val="center"/>
              <w:rPr>
                <w:rFonts w:ascii="Arial" w:hAnsi="Arial" w:eastAsia="Arial" w:cs="Arial"/>
                <w:b/>
                <w:bCs/>
              </w:rPr>
            </w:pPr>
            <w:r w:rsidRPr="4E49141D">
              <w:rPr>
                <w:rFonts w:ascii="Arial" w:hAnsi="Arial" w:eastAsia="Arial" w:cs="Arial"/>
                <w:b/>
                <w:bCs/>
              </w:rPr>
              <w:t>FY2024</w:t>
            </w:r>
          </w:p>
        </w:tc>
        <w:tc>
          <w:tcPr>
            <w:tcW w:w="1337" w:type="dxa"/>
          </w:tcPr>
          <w:p w:rsidR="0843DBEE" w:rsidP="4E49141D" w:rsidRDefault="3E6DC1CC" w14:paraId="23256CA4" w14:textId="7F537590">
            <w:pPr>
              <w:spacing w:line="360" w:lineRule="auto"/>
              <w:jc w:val="center"/>
              <w:rPr>
                <w:rFonts w:ascii="Arial" w:hAnsi="Arial" w:eastAsia="Arial" w:cs="Arial"/>
                <w:b/>
                <w:bCs/>
              </w:rPr>
            </w:pPr>
            <w:r w:rsidRPr="4E49141D">
              <w:rPr>
                <w:rFonts w:ascii="Arial" w:hAnsi="Arial" w:eastAsia="Arial" w:cs="Arial"/>
                <w:b/>
                <w:bCs/>
              </w:rPr>
              <w:t>FY2025</w:t>
            </w:r>
          </w:p>
        </w:tc>
      </w:tr>
      <w:tr w:rsidR="0843DBEE" w:rsidTr="4E49141D" w14:paraId="63AA38D6" w14:textId="77777777">
        <w:trPr>
          <w:trHeight w:val="300"/>
        </w:trPr>
        <w:tc>
          <w:tcPr>
            <w:tcW w:w="1337" w:type="dxa"/>
          </w:tcPr>
          <w:p w:rsidR="0843DBEE" w:rsidP="4E49141D" w:rsidRDefault="3E6DC1CC" w14:paraId="6A42EA80" w14:textId="756A0081">
            <w:pPr>
              <w:spacing w:line="360" w:lineRule="auto"/>
              <w:rPr>
                <w:rFonts w:ascii="Arial" w:hAnsi="Arial" w:eastAsia="Arial" w:cs="Arial"/>
              </w:rPr>
            </w:pPr>
            <w:r w:rsidRPr="4E49141D">
              <w:rPr>
                <w:rFonts w:ascii="Arial" w:hAnsi="Arial" w:eastAsia="Arial" w:cs="Arial"/>
              </w:rPr>
              <w:t>Current ratio</w:t>
            </w:r>
          </w:p>
        </w:tc>
        <w:tc>
          <w:tcPr>
            <w:tcW w:w="1337" w:type="dxa"/>
          </w:tcPr>
          <w:p w:rsidR="0843DBEE" w:rsidP="4E49141D" w:rsidRDefault="3E6DC1CC" w14:paraId="43214493" w14:textId="6FC3B4D2">
            <w:pPr>
              <w:spacing w:line="360" w:lineRule="auto"/>
              <w:rPr>
                <w:rFonts w:ascii="Arial" w:hAnsi="Arial" w:eastAsia="Arial" w:cs="Arial"/>
              </w:rPr>
            </w:pPr>
            <w:r w:rsidRPr="4E49141D">
              <w:rPr>
                <w:rFonts w:ascii="Arial" w:hAnsi="Arial" w:eastAsia="Arial" w:cs="Arial"/>
              </w:rPr>
              <w:t>Current assets / Current liabilities</w:t>
            </w:r>
          </w:p>
        </w:tc>
        <w:tc>
          <w:tcPr>
            <w:tcW w:w="1337" w:type="dxa"/>
          </w:tcPr>
          <w:p w:rsidR="0843DBEE" w:rsidP="4E49141D" w:rsidRDefault="3E6DC1CC" w14:paraId="518820E2" w14:textId="4B286811">
            <w:pPr>
              <w:spacing w:line="360" w:lineRule="auto"/>
              <w:jc w:val="right"/>
              <w:rPr>
                <w:rFonts w:ascii="Arial" w:hAnsi="Arial" w:eastAsia="Arial" w:cs="Arial"/>
              </w:rPr>
            </w:pPr>
            <w:r w:rsidRPr="4E49141D">
              <w:rPr>
                <w:rFonts w:ascii="Arial" w:hAnsi="Arial" w:eastAsia="Arial" w:cs="Arial"/>
              </w:rPr>
              <w:t>1.06x</w:t>
            </w:r>
          </w:p>
        </w:tc>
        <w:tc>
          <w:tcPr>
            <w:tcW w:w="1337" w:type="dxa"/>
          </w:tcPr>
          <w:p w:rsidR="0843DBEE" w:rsidP="4E49141D" w:rsidRDefault="3E6DC1CC" w14:paraId="3DEF7DA8" w14:textId="2CA782AA">
            <w:pPr>
              <w:spacing w:line="360" w:lineRule="auto"/>
              <w:jc w:val="right"/>
              <w:rPr>
                <w:rFonts w:ascii="Arial" w:hAnsi="Arial" w:eastAsia="Arial" w:cs="Arial"/>
              </w:rPr>
            </w:pPr>
            <w:r w:rsidRPr="4E49141D">
              <w:rPr>
                <w:rFonts w:ascii="Arial" w:hAnsi="Arial" w:eastAsia="Arial" w:cs="Arial"/>
              </w:rPr>
              <w:t>1.09x</w:t>
            </w:r>
          </w:p>
        </w:tc>
        <w:tc>
          <w:tcPr>
            <w:tcW w:w="1337" w:type="dxa"/>
          </w:tcPr>
          <w:p w:rsidR="0843DBEE" w:rsidP="4E49141D" w:rsidRDefault="3E6DC1CC" w14:paraId="759D68F7" w14:textId="543C10B4">
            <w:pPr>
              <w:spacing w:line="360" w:lineRule="auto"/>
              <w:jc w:val="right"/>
              <w:rPr>
                <w:rFonts w:ascii="Arial" w:hAnsi="Arial" w:eastAsia="Arial" w:cs="Arial"/>
              </w:rPr>
            </w:pPr>
            <w:r w:rsidRPr="4E49141D">
              <w:rPr>
                <w:rFonts w:ascii="Arial" w:hAnsi="Arial" w:eastAsia="Arial" w:cs="Arial"/>
              </w:rPr>
              <w:t>1.10x</w:t>
            </w:r>
          </w:p>
        </w:tc>
        <w:tc>
          <w:tcPr>
            <w:tcW w:w="1337" w:type="dxa"/>
          </w:tcPr>
          <w:p w:rsidR="0843DBEE" w:rsidP="4E49141D" w:rsidRDefault="3E6DC1CC" w14:paraId="7849265B" w14:textId="7D0D59E0">
            <w:pPr>
              <w:spacing w:line="360" w:lineRule="auto"/>
              <w:jc w:val="right"/>
              <w:rPr>
                <w:rFonts w:ascii="Arial" w:hAnsi="Arial" w:eastAsia="Arial" w:cs="Arial"/>
              </w:rPr>
            </w:pPr>
            <w:r w:rsidRPr="4E49141D">
              <w:rPr>
                <w:rFonts w:ascii="Arial" w:hAnsi="Arial" w:eastAsia="Arial" w:cs="Arial"/>
              </w:rPr>
              <w:t>1.19x</w:t>
            </w:r>
          </w:p>
        </w:tc>
        <w:tc>
          <w:tcPr>
            <w:tcW w:w="1337" w:type="dxa"/>
          </w:tcPr>
          <w:p w:rsidR="0843DBEE" w:rsidP="4E49141D" w:rsidRDefault="3E6DC1CC" w14:paraId="155D25B1" w14:textId="3C1017FD">
            <w:pPr>
              <w:spacing w:line="360" w:lineRule="auto"/>
              <w:jc w:val="right"/>
              <w:rPr>
                <w:rFonts w:ascii="Arial" w:hAnsi="Arial" w:eastAsia="Arial" w:cs="Arial"/>
              </w:rPr>
            </w:pPr>
            <w:r w:rsidRPr="4E49141D">
              <w:rPr>
                <w:rFonts w:ascii="Arial" w:hAnsi="Arial" w:eastAsia="Arial" w:cs="Arial"/>
              </w:rPr>
              <w:t>1.26x</w:t>
            </w:r>
          </w:p>
        </w:tc>
      </w:tr>
      <w:tr w:rsidR="0843DBEE" w:rsidTr="4E49141D" w14:paraId="7AD12CFB" w14:textId="77777777">
        <w:trPr>
          <w:trHeight w:val="300"/>
        </w:trPr>
        <w:tc>
          <w:tcPr>
            <w:tcW w:w="1337" w:type="dxa"/>
          </w:tcPr>
          <w:p w:rsidR="0843DBEE" w:rsidP="4E49141D" w:rsidRDefault="3E6DC1CC" w14:paraId="3988441C" w14:textId="284ACA31">
            <w:pPr>
              <w:spacing w:line="360" w:lineRule="auto"/>
              <w:rPr>
                <w:rFonts w:ascii="Arial" w:hAnsi="Arial" w:eastAsia="Arial" w:cs="Arial"/>
              </w:rPr>
            </w:pPr>
            <w:r w:rsidRPr="4E49141D">
              <w:rPr>
                <w:rFonts w:ascii="Arial" w:hAnsi="Arial" w:eastAsia="Arial" w:cs="Arial"/>
              </w:rPr>
              <w:t>Quick ratio</w:t>
            </w:r>
          </w:p>
        </w:tc>
        <w:tc>
          <w:tcPr>
            <w:tcW w:w="1337" w:type="dxa"/>
          </w:tcPr>
          <w:p w:rsidR="0843DBEE" w:rsidP="4E49141D" w:rsidRDefault="3E6DC1CC" w14:paraId="2FFE3618" w14:textId="3BE86C17">
            <w:pPr>
              <w:spacing w:line="360" w:lineRule="auto"/>
              <w:rPr>
                <w:rFonts w:ascii="Arial" w:hAnsi="Arial" w:eastAsia="Arial" w:cs="Arial"/>
              </w:rPr>
            </w:pPr>
            <w:r w:rsidRPr="4E49141D">
              <w:rPr>
                <w:rFonts w:ascii="Arial" w:hAnsi="Arial" w:eastAsia="Arial" w:cs="Arial"/>
              </w:rPr>
              <w:t>(Current assets - Inventory) / Current liabilities</w:t>
            </w:r>
          </w:p>
        </w:tc>
        <w:tc>
          <w:tcPr>
            <w:tcW w:w="1337" w:type="dxa"/>
          </w:tcPr>
          <w:p w:rsidR="0843DBEE" w:rsidP="4E49141D" w:rsidRDefault="3E6DC1CC" w14:paraId="2B197F61" w14:textId="06CC00E6">
            <w:pPr>
              <w:spacing w:line="360" w:lineRule="auto"/>
              <w:jc w:val="right"/>
              <w:rPr>
                <w:rFonts w:ascii="Arial" w:hAnsi="Arial" w:eastAsia="Arial" w:cs="Arial"/>
              </w:rPr>
            </w:pPr>
            <w:r w:rsidRPr="4E49141D">
              <w:rPr>
                <w:rFonts w:ascii="Arial" w:hAnsi="Arial" w:eastAsia="Arial" w:cs="Arial"/>
              </w:rPr>
              <w:t>0.93x</w:t>
            </w:r>
          </w:p>
        </w:tc>
        <w:tc>
          <w:tcPr>
            <w:tcW w:w="1337" w:type="dxa"/>
          </w:tcPr>
          <w:p w:rsidR="0843DBEE" w:rsidP="4E49141D" w:rsidRDefault="3E6DC1CC" w14:paraId="6BC4426B" w14:textId="4FC56891">
            <w:pPr>
              <w:spacing w:line="360" w:lineRule="auto"/>
              <w:jc w:val="right"/>
              <w:rPr>
                <w:rFonts w:ascii="Arial" w:hAnsi="Arial" w:eastAsia="Arial" w:cs="Arial"/>
              </w:rPr>
            </w:pPr>
            <w:r w:rsidRPr="4E49141D">
              <w:rPr>
                <w:rFonts w:ascii="Arial" w:hAnsi="Arial" w:eastAsia="Arial" w:cs="Arial"/>
              </w:rPr>
              <w:t>0.91x</w:t>
            </w:r>
          </w:p>
        </w:tc>
        <w:tc>
          <w:tcPr>
            <w:tcW w:w="1337" w:type="dxa"/>
          </w:tcPr>
          <w:p w:rsidR="0843DBEE" w:rsidP="4E49141D" w:rsidRDefault="3E6DC1CC" w14:paraId="19EAC3B2" w14:textId="09F477CF">
            <w:pPr>
              <w:spacing w:line="360" w:lineRule="auto"/>
              <w:jc w:val="right"/>
              <w:rPr>
                <w:rFonts w:ascii="Arial" w:hAnsi="Arial" w:eastAsia="Arial" w:cs="Arial"/>
              </w:rPr>
            </w:pPr>
            <w:r w:rsidRPr="4E49141D">
              <w:rPr>
                <w:rFonts w:ascii="Arial" w:hAnsi="Arial" w:eastAsia="Arial" w:cs="Arial"/>
              </w:rPr>
              <w:t>0.93x</w:t>
            </w:r>
          </w:p>
        </w:tc>
        <w:tc>
          <w:tcPr>
            <w:tcW w:w="1337" w:type="dxa"/>
          </w:tcPr>
          <w:p w:rsidR="0843DBEE" w:rsidP="4E49141D" w:rsidRDefault="3E6DC1CC" w14:paraId="29D94491" w14:textId="62690E18">
            <w:pPr>
              <w:spacing w:line="360" w:lineRule="auto"/>
              <w:jc w:val="right"/>
              <w:rPr>
                <w:rFonts w:ascii="Arial" w:hAnsi="Arial" w:eastAsia="Arial" w:cs="Arial"/>
              </w:rPr>
            </w:pPr>
            <w:r w:rsidRPr="4E49141D">
              <w:rPr>
                <w:rFonts w:ascii="Arial" w:hAnsi="Arial" w:eastAsia="Arial" w:cs="Arial"/>
              </w:rPr>
              <w:t>1.03x</w:t>
            </w:r>
          </w:p>
        </w:tc>
        <w:tc>
          <w:tcPr>
            <w:tcW w:w="1337" w:type="dxa"/>
          </w:tcPr>
          <w:p w:rsidR="0843DBEE" w:rsidP="4E49141D" w:rsidRDefault="3E6DC1CC" w14:paraId="032CF5D3" w14:textId="2001A290">
            <w:pPr>
              <w:spacing w:line="360" w:lineRule="auto"/>
              <w:jc w:val="right"/>
              <w:rPr>
                <w:rFonts w:ascii="Arial" w:hAnsi="Arial" w:eastAsia="Arial" w:cs="Arial"/>
              </w:rPr>
            </w:pPr>
            <w:r w:rsidRPr="4E49141D">
              <w:rPr>
                <w:rFonts w:ascii="Arial" w:hAnsi="Arial" w:eastAsia="Arial" w:cs="Arial"/>
              </w:rPr>
              <w:t>1.10x</w:t>
            </w:r>
          </w:p>
        </w:tc>
      </w:tr>
      <w:tr w:rsidR="0843DBEE" w:rsidTr="4E49141D" w14:paraId="213E1CDD" w14:textId="77777777">
        <w:trPr>
          <w:trHeight w:val="300"/>
        </w:trPr>
        <w:tc>
          <w:tcPr>
            <w:tcW w:w="1337" w:type="dxa"/>
          </w:tcPr>
          <w:p w:rsidR="0843DBEE" w:rsidP="4E49141D" w:rsidRDefault="3E6DC1CC" w14:paraId="5F2567DD" w14:textId="0F0558F0">
            <w:pPr>
              <w:spacing w:line="360" w:lineRule="auto"/>
              <w:rPr>
                <w:rFonts w:ascii="Arial" w:hAnsi="Arial" w:eastAsia="Arial" w:cs="Arial"/>
              </w:rPr>
            </w:pPr>
            <w:r w:rsidRPr="4E49141D">
              <w:rPr>
                <w:rFonts w:ascii="Arial" w:hAnsi="Arial" w:eastAsia="Arial" w:cs="Arial"/>
              </w:rPr>
              <w:t>Cash ratio</w:t>
            </w:r>
          </w:p>
        </w:tc>
        <w:tc>
          <w:tcPr>
            <w:tcW w:w="1337" w:type="dxa"/>
          </w:tcPr>
          <w:p w:rsidR="0843DBEE" w:rsidP="4E49141D" w:rsidRDefault="3E6DC1CC" w14:paraId="4A9D8D96" w14:textId="1334C974">
            <w:pPr>
              <w:spacing w:line="360" w:lineRule="auto"/>
              <w:rPr>
                <w:rFonts w:ascii="Arial" w:hAnsi="Arial" w:eastAsia="Arial" w:cs="Arial"/>
              </w:rPr>
            </w:pPr>
            <w:r w:rsidRPr="4E49141D">
              <w:rPr>
                <w:rFonts w:ascii="Arial" w:hAnsi="Arial" w:eastAsia="Arial" w:cs="Arial"/>
              </w:rPr>
              <w:t>Cash and equivalents / Current liabilities</w:t>
            </w:r>
          </w:p>
        </w:tc>
        <w:tc>
          <w:tcPr>
            <w:tcW w:w="1337" w:type="dxa"/>
          </w:tcPr>
          <w:p w:rsidR="0843DBEE" w:rsidP="4E49141D" w:rsidRDefault="3E6DC1CC" w14:paraId="4E10B41B" w14:textId="713D62CD">
            <w:pPr>
              <w:spacing w:line="360" w:lineRule="auto"/>
              <w:jc w:val="right"/>
              <w:rPr>
                <w:rFonts w:ascii="Arial" w:hAnsi="Arial" w:eastAsia="Arial" w:cs="Arial"/>
              </w:rPr>
            </w:pPr>
            <w:r w:rsidRPr="4E49141D">
              <w:rPr>
                <w:rFonts w:ascii="Arial" w:hAnsi="Arial" w:eastAsia="Arial" w:cs="Arial"/>
              </w:rPr>
              <w:t>0.15x</w:t>
            </w:r>
          </w:p>
        </w:tc>
        <w:tc>
          <w:tcPr>
            <w:tcW w:w="1337" w:type="dxa"/>
          </w:tcPr>
          <w:p w:rsidR="0843DBEE" w:rsidP="4E49141D" w:rsidRDefault="3E6DC1CC" w14:paraId="034A07C1" w14:textId="12A6218B">
            <w:pPr>
              <w:spacing w:line="360" w:lineRule="auto"/>
              <w:jc w:val="right"/>
              <w:rPr>
                <w:rFonts w:ascii="Arial" w:hAnsi="Arial" w:eastAsia="Arial" w:cs="Arial"/>
              </w:rPr>
            </w:pPr>
            <w:r w:rsidRPr="4E49141D">
              <w:rPr>
                <w:rFonts w:ascii="Arial" w:hAnsi="Arial" w:eastAsia="Arial" w:cs="Arial"/>
              </w:rPr>
              <w:t>0.20x</w:t>
            </w:r>
          </w:p>
        </w:tc>
        <w:tc>
          <w:tcPr>
            <w:tcW w:w="1337" w:type="dxa"/>
          </w:tcPr>
          <w:p w:rsidR="0843DBEE" w:rsidP="4E49141D" w:rsidRDefault="3E6DC1CC" w14:paraId="252FE43C" w14:textId="17DDD87C">
            <w:pPr>
              <w:spacing w:line="360" w:lineRule="auto"/>
              <w:jc w:val="right"/>
              <w:rPr>
                <w:rFonts w:ascii="Arial" w:hAnsi="Arial" w:eastAsia="Arial" w:cs="Arial"/>
              </w:rPr>
            </w:pPr>
            <w:r w:rsidRPr="4E49141D">
              <w:rPr>
                <w:rFonts w:ascii="Arial" w:hAnsi="Arial" w:eastAsia="Arial" w:cs="Arial"/>
              </w:rPr>
              <w:t>0.23x</w:t>
            </w:r>
          </w:p>
        </w:tc>
        <w:tc>
          <w:tcPr>
            <w:tcW w:w="1337" w:type="dxa"/>
          </w:tcPr>
          <w:p w:rsidR="0843DBEE" w:rsidP="4E49141D" w:rsidRDefault="3E6DC1CC" w14:paraId="428EF793" w14:textId="05229D79">
            <w:pPr>
              <w:spacing w:line="360" w:lineRule="auto"/>
              <w:jc w:val="right"/>
              <w:rPr>
                <w:rFonts w:ascii="Arial" w:hAnsi="Arial" w:eastAsia="Arial" w:cs="Arial"/>
              </w:rPr>
            </w:pPr>
            <w:r w:rsidRPr="4E49141D">
              <w:rPr>
                <w:rFonts w:ascii="Arial" w:hAnsi="Arial" w:eastAsia="Arial" w:cs="Arial"/>
              </w:rPr>
              <w:t>0.24x</w:t>
            </w:r>
          </w:p>
        </w:tc>
        <w:tc>
          <w:tcPr>
            <w:tcW w:w="1337" w:type="dxa"/>
          </w:tcPr>
          <w:p w:rsidR="0843DBEE" w:rsidP="4E49141D" w:rsidRDefault="3E6DC1CC" w14:paraId="52975321" w14:textId="49D849F3">
            <w:pPr>
              <w:spacing w:line="360" w:lineRule="auto"/>
              <w:jc w:val="right"/>
              <w:rPr>
                <w:rFonts w:ascii="Arial" w:hAnsi="Arial" w:eastAsia="Arial" w:cs="Arial"/>
              </w:rPr>
            </w:pPr>
            <w:r w:rsidRPr="4E49141D">
              <w:rPr>
                <w:rFonts w:ascii="Arial" w:hAnsi="Arial" w:eastAsia="Arial" w:cs="Arial"/>
              </w:rPr>
              <w:t>0.21x</w:t>
            </w:r>
          </w:p>
        </w:tc>
      </w:tr>
      <w:tr w:rsidR="0843DBEE" w:rsidTr="4E49141D" w14:paraId="0323CBBC" w14:textId="77777777">
        <w:trPr>
          <w:trHeight w:val="300"/>
        </w:trPr>
        <w:tc>
          <w:tcPr>
            <w:tcW w:w="1337" w:type="dxa"/>
          </w:tcPr>
          <w:p w:rsidR="0843DBEE" w:rsidP="4E49141D" w:rsidRDefault="3E6DC1CC" w14:paraId="09A50C8B" w14:textId="3202B90D">
            <w:pPr>
              <w:spacing w:line="360" w:lineRule="auto"/>
              <w:rPr>
                <w:rFonts w:ascii="Arial" w:hAnsi="Arial" w:eastAsia="Arial" w:cs="Arial"/>
              </w:rPr>
            </w:pPr>
            <w:r w:rsidRPr="4E49141D">
              <w:rPr>
                <w:rFonts w:ascii="Arial" w:hAnsi="Arial" w:eastAsia="Arial" w:cs="Arial"/>
              </w:rPr>
              <w:t>Asset turnover</w:t>
            </w:r>
          </w:p>
        </w:tc>
        <w:tc>
          <w:tcPr>
            <w:tcW w:w="1337" w:type="dxa"/>
          </w:tcPr>
          <w:p w:rsidR="0843DBEE" w:rsidP="4E49141D" w:rsidRDefault="3E6DC1CC" w14:paraId="334E3E98" w14:textId="03C14370">
            <w:pPr>
              <w:spacing w:line="360" w:lineRule="auto"/>
              <w:rPr>
                <w:rFonts w:ascii="Arial" w:hAnsi="Arial" w:eastAsia="Arial" w:cs="Arial"/>
              </w:rPr>
            </w:pPr>
            <w:r w:rsidRPr="4E49141D">
              <w:rPr>
                <w:rFonts w:ascii="Arial" w:hAnsi="Arial" w:eastAsia="Arial" w:cs="Arial"/>
              </w:rPr>
              <w:t>Revenue / Total assets</w:t>
            </w:r>
          </w:p>
        </w:tc>
        <w:tc>
          <w:tcPr>
            <w:tcW w:w="1337" w:type="dxa"/>
          </w:tcPr>
          <w:p w:rsidR="0843DBEE" w:rsidP="4E49141D" w:rsidRDefault="3E6DC1CC" w14:paraId="503A5041" w14:textId="394A2680">
            <w:pPr>
              <w:spacing w:line="360" w:lineRule="auto"/>
              <w:jc w:val="right"/>
              <w:rPr>
                <w:rFonts w:ascii="Arial" w:hAnsi="Arial" w:eastAsia="Arial" w:cs="Arial"/>
              </w:rPr>
            </w:pPr>
            <w:r w:rsidRPr="4E49141D">
              <w:rPr>
                <w:rFonts w:ascii="Arial" w:hAnsi="Arial" w:eastAsia="Arial" w:cs="Arial"/>
              </w:rPr>
              <w:t>0.44x</w:t>
            </w:r>
          </w:p>
        </w:tc>
        <w:tc>
          <w:tcPr>
            <w:tcW w:w="1337" w:type="dxa"/>
          </w:tcPr>
          <w:p w:rsidR="0843DBEE" w:rsidP="4E49141D" w:rsidRDefault="3E6DC1CC" w14:paraId="71B0A08F" w14:textId="1063E869">
            <w:pPr>
              <w:spacing w:line="360" w:lineRule="auto"/>
              <w:jc w:val="right"/>
              <w:rPr>
                <w:rFonts w:ascii="Arial" w:hAnsi="Arial" w:eastAsia="Arial" w:cs="Arial"/>
              </w:rPr>
            </w:pPr>
            <w:r w:rsidRPr="4E49141D">
              <w:rPr>
                <w:rFonts w:ascii="Arial" w:hAnsi="Arial" w:eastAsia="Arial" w:cs="Arial"/>
              </w:rPr>
              <w:t>0.46x</w:t>
            </w:r>
          </w:p>
        </w:tc>
        <w:tc>
          <w:tcPr>
            <w:tcW w:w="1337" w:type="dxa"/>
          </w:tcPr>
          <w:p w:rsidR="0843DBEE" w:rsidP="4E49141D" w:rsidRDefault="3E6DC1CC" w14:paraId="3A028B56" w14:textId="4806C28B">
            <w:pPr>
              <w:spacing w:line="360" w:lineRule="auto"/>
              <w:jc w:val="right"/>
              <w:rPr>
                <w:rFonts w:ascii="Arial" w:hAnsi="Arial" w:eastAsia="Arial" w:cs="Arial"/>
              </w:rPr>
            </w:pPr>
            <w:r w:rsidRPr="4E49141D">
              <w:rPr>
                <w:rFonts w:ascii="Arial" w:hAnsi="Arial" w:eastAsia="Arial" w:cs="Arial"/>
              </w:rPr>
              <w:t>0.50x</w:t>
            </w:r>
          </w:p>
        </w:tc>
        <w:tc>
          <w:tcPr>
            <w:tcW w:w="1337" w:type="dxa"/>
          </w:tcPr>
          <w:p w:rsidR="0843DBEE" w:rsidP="4E49141D" w:rsidRDefault="3E6DC1CC" w14:paraId="373BB5E4" w14:textId="2BF32619">
            <w:pPr>
              <w:spacing w:line="360" w:lineRule="auto"/>
              <w:jc w:val="right"/>
              <w:rPr>
                <w:rFonts w:ascii="Arial" w:hAnsi="Arial" w:eastAsia="Arial" w:cs="Arial"/>
              </w:rPr>
            </w:pPr>
            <w:r w:rsidRPr="4E49141D">
              <w:rPr>
                <w:rFonts w:ascii="Arial" w:hAnsi="Arial" w:eastAsia="Arial" w:cs="Arial"/>
              </w:rPr>
              <w:t>0.50x</w:t>
            </w:r>
          </w:p>
        </w:tc>
        <w:tc>
          <w:tcPr>
            <w:tcW w:w="1337" w:type="dxa"/>
          </w:tcPr>
          <w:p w:rsidR="0843DBEE" w:rsidP="4E49141D" w:rsidRDefault="3E6DC1CC" w14:paraId="76045E4B" w14:textId="2FBAFC6B">
            <w:pPr>
              <w:spacing w:line="360" w:lineRule="auto"/>
              <w:jc w:val="right"/>
              <w:rPr>
                <w:rFonts w:ascii="Arial" w:hAnsi="Arial" w:eastAsia="Arial" w:cs="Arial"/>
              </w:rPr>
            </w:pPr>
            <w:r w:rsidRPr="4E49141D">
              <w:rPr>
                <w:rFonts w:ascii="Arial" w:hAnsi="Arial" w:eastAsia="Arial" w:cs="Arial"/>
              </w:rPr>
              <w:t>0.51x</w:t>
            </w:r>
          </w:p>
        </w:tc>
      </w:tr>
      <w:tr w:rsidR="0843DBEE" w:rsidTr="4E49141D" w14:paraId="3A705A3B" w14:textId="77777777">
        <w:trPr>
          <w:trHeight w:val="300"/>
        </w:trPr>
        <w:tc>
          <w:tcPr>
            <w:tcW w:w="1337" w:type="dxa"/>
          </w:tcPr>
          <w:p w:rsidR="0843DBEE" w:rsidP="4E49141D" w:rsidRDefault="3E6DC1CC" w14:paraId="514B2E46" w14:textId="00F0AE8D">
            <w:pPr>
              <w:spacing w:line="360" w:lineRule="auto"/>
              <w:rPr>
                <w:rFonts w:ascii="Arial" w:hAnsi="Arial" w:eastAsia="Arial" w:cs="Arial"/>
              </w:rPr>
            </w:pPr>
            <w:r w:rsidRPr="4E49141D">
              <w:rPr>
                <w:rFonts w:ascii="Arial" w:hAnsi="Arial" w:eastAsia="Arial" w:cs="Arial"/>
              </w:rPr>
              <w:t>Inventory turnover</w:t>
            </w:r>
          </w:p>
        </w:tc>
        <w:tc>
          <w:tcPr>
            <w:tcW w:w="1337" w:type="dxa"/>
          </w:tcPr>
          <w:p w:rsidR="0843DBEE" w:rsidP="4E49141D" w:rsidRDefault="3E6DC1CC" w14:paraId="733B3EAB" w14:textId="64C3C8C7">
            <w:pPr>
              <w:spacing w:line="360" w:lineRule="auto"/>
              <w:rPr>
                <w:rFonts w:ascii="Arial" w:hAnsi="Arial" w:eastAsia="Arial" w:cs="Arial"/>
              </w:rPr>
            </w:pPr>
            <w:r w:rsidRPr="4E49141D">
              <w:rPr>
                <w:rFonts w:ascii="Arial" w:hAnsi="Arial" w:eastAsia="Arial" w:cs="Arial"/>
              </w:rPr>
              <w:t>Cost of sales / Inventory</w:t>
            </w:r>
          </w:p>
        </w:tc>
        <w:tc>
          <w:tcPr>
            <w:tcW w:w="1337" w:type="dxa"/>
          </w:tcPr>
          <w:p w:rsidR="0843DBEE" w:rsidP="4E49141D" w:rsidRDefault="3E6DC1CC" w14:paraId="69111032" w14:textId="31CA6743">
            <w:pPr>
              <w:spacing w:line="360" w:lineRule="auto"/>
              <w:jc w:val="right"/>
              <w:rPr>
                <w:rFonts w:ascii="Arial" w:hAnsi="Arial" w:eastAsia="Arial" w:cs="Arial"/>
              </w:rPr>
            </w:pPr>
            <w:r w:rsidRPr="4E49141D">
              <w:rPr>
                <w:rFonts w:ascii="Arial" w:hAnsi="Arial" w:eastAsia="Arial" w:cs="Arial"/>
              </w:rPr>
              <w:t>7.75x</w:t>
            </w:r>
          </w:p>
        </w:tc>
        <w:tc>
          <w:tcPr>
            <w:tcW w:w="1337" w:type="dxa"/>
          </w:tcPr>
          <w:p w:rsidR="0843DBEE" w:rsidP="4E49141D" w:rsidRDefault="3E6DC1CC" w14:paraId="40297E9C" w14:textId="4006CE1C">
            <w:pPr>
              <w:spacing w:line="360" w:lineRule="auto"/>
              <w:jc w:val="right"/>
              <w:rPr>
                <w:rFonts w:ascii="Arial" w:hAnsi="Arial" w:eastAsia="Arial" w:cs="Arial"/>
              </w:rPr>
            </w:pPr>
            <w:r w:rsidRPr="4E49141D">
              <w:rPr>
                <w:rFonts w:ascii="Arial" w:hAnsi="Arial" w:eastAsia="Arial" w:cs="Arial"/>
              </w:rPr>
              <w:t>6.65x</w:t>
            </w:r>
          </w:p>
        </w:tc>
        <w:tc>
          <w:tcPr>
            <w:tcW w:w="1337" w:type="dxa"/>
          </w:tcPr>
          <w:p w:rsidR="0843DBEE" w:rsidP="4E49141D" w:rsidRDefault="3E6DC1CC" w14:paraId="0FA31616" w14:textId="08D6040E">
            <w:pPr>
              <w:spacing w:line="360" w:lineRule="auto"/>
              <w:jc w:val="right"/>
              <w:rPr>
                <w:rFonts w:ascii="Arial" w:hAnsi="Arial" w:eastAsia="Arial" w:cs="Arial"/>
              </w:rPr>
            </w:pPr>
            <w:r w:rsidRPr="4E49141D">
              <w:rPr>
                <w:rFonts w:ascii="Arial" w:hAnsi="Arial" w:eastAsia="Arial" w:cs="Arial"/>
              </w:rPr>
              <w:t>7.25x</w:t>
            </w:r>
          </w:p>
        </w:tc>
        <w:tc>
          <w:tcPr>
            <w:tcW w:w="1337" w:type="dxa"/>
          </w:tcPr>
          <w:p w:rsidR="0843DBEE" w:rsidP="4E49141D" w:rsidRDefault="3E6DC1CC" w14:paraId="185D721E" w14:textId="688C652E">
            <w:pPr>
              <w:spacing w:line="360" w:lineRule="auto"/>
              <w:jc w:val="right"/>
              <w:rPr>
                <w:rFonts w:ascii="Arial" w:hAnsi="Arial" w:eastAsia="Arial" w:cs="Arial"/>
              </w:rPr>
            </w:pPr>
            <w:r w:rsidRPr="4E49141D">
              <w:rPr>
                <w:rFonts w:ascii="Arial" w:hAnsi="Arial" w:eastAsia="Arial" w:cs="Arial"/>
              </w:rPr>
              <w:t>7.76x</w:t>
            </w:r>
          </w:p>
        </w:tc>
        <w:tc>
          <w:tcPr>
            <w:tcW w:w="1337" w:type="dxa"/>
          </w:tcPr>
          <w:p w:rsidR="0843DBEE" w:rsidP="4E49141D" w:rsidRDefault="3E6DC1CC" w14:paraId="02362BC2" w14:textId="0258F1A6">
            <w:pPr>
              <w:spacing w:line="360" w:lineRule="auto"/>
              <w:jc w:val="right"/>
              <w:rPr>
                <w:rFonts w:ascii="Arial" w:hAnsi="Arial" w:eastAsia="Arial" w:cs="Arial"/>
              </w:rPr>
            </w:pPr>
            <w:r w:rsidRPr="4E49141D">
              <w:rPr>
                <w:rFonts w:ascii="Arial" w:hAnsi="Arial" w:eastAsia="Arial" w:cs="Arial"/>
              </w:rPr>
              <w:t>8.37x</w:t>
            </w:r>
          </w:p>
        </w:tc>
      </w:tr>
      <w:tr w:rsidR="0843DBEE" w:rsidTr="4E49141D" w14:paraId="3E9E6BEF" w14:textId="77777777">
        <w:trPr>
          <w:trHeight w:val="300"/>
        </w:trPr>
        <w:tc>
          <w:tcPr>
            <w:tcW w:w="1337" w:type="dxa"/>
          </w:tcPr>
          <w:p w:rsidR="0843DBEE" w:rsidP="4E49141D" w:rsidRDefault="3E6DC1CC" w14:paraId="5514BB3A" w14:textId="3F9FD23D">
            <w:pPr>
              <w:spacing w:line="360" w:lineRule="auto"/>
              <w:rPr>
                <w:rFonts w:ascii="Arial" w:hAnsi="Arial" w:eastAsia="Arial" w:cs="Arial"/>
              </w:rPr>
            </w:pPr>
            <w:r w:rsidRPr="4E49141D">
              <w:rPr>
                <w:rFonts w:ascii="Arial" w:hAnsi="Arial" w:eastAsia="Arial" w:cs="Arial"/>
              </w:rPr>
              <w:t>Receivables turnover</w:t>
            </w:r>
          </w:p>
        </w:tc>
        <w:tc>
          <w:tcPr>
            <w:tcW w:w="1337" w:type="dxa"/>
          </w:tcPr>
          <w:p w:rsidR="0843DBEE" w:rsidP="4E49141D" w:rsidRDefault="3E6DC1CC" w14:paraId="610A18A9" w14:textId="7E36B28B">
            <w:pPr>
              <w:spacing w:line="360" w:lineRule="auto"/>
              <w:rPr>
                <w:rFonts w:ascii="Arial" w:hAnsi="Arial" w:eastAsia="Arial" w:cs="Arial"/>
              </w:rPr>
            </w:pPr>
            <w:r w:rsidRPr="4E49141D">
              <w:rPr>
                <w:rFonts w:ascii="Arial" w:hAnsi="Arial" w:eastAsia="Arial" w:cs="Arial"/>
              </w:rPr>
              <w:t>Revenue / Total receivables</w:t>
            </w:r>
          </w:p>
        </w:tc>
        <w:tc>
          <w:tcPr>
            <w:tcW w:w="1337" w:type="dxa"/>
          </w:tcPr>
          <w:p w:rsidR="0843DBEE" w:rsidP="4E49141D" w:rsidRDefault="3E6DC1CC" w14:paraId="029C0CA6" w14:textId="0C12CA48">
            <w:pPr>
              <w:spacing w:line="360" w:lineRule="auto"/>
              <w:jc w:val="right"/>
              <w:rPr>
                <w:rFonts w:ascii="Arial" w:hAnsi="Arial" w:eastAsia="Arial" w:cs="Arial"/>
              </w:rPr>
            </w:pPr>
            <w:r w:rsidRPr="4E49141D">
              <w:rPr>
                <w:rFonts w:ascii="Arial" w:hAnsi="Arial" w:eastAsia="Arial" w:cs="Arial"/>
              </w:rPr>
              <w:t>8.86x</w:t>
            </w:r>
          </w:p>
        </w:tc>
        <w:tc>
          <w:tcPr>
            <w:tcW w:w="1337" w:type="dxa"/>
          </w:tcPr>
          <w:p w:rsidR="0843DBEE" w:rsidP="4E49141D" w:rsidRDefault="3E6DC1CC" w14:paraId="48679ED6" w14:textId="00B9500A">
            <w:pPr>
              <w:spacing w:line="360" w:lineRule="auto"/>
              <w:jc w:val="right"/>
              <w:rPr>
                <w:rFonts w:ascii="Arial" w:hAnsi="Arial" w:eastAsia="Arial" w:cs="Arial"/>
              </w:rPr>
            </w:pPr>
            <w:r w:rsidRPr="4E49141D">
              <w:rPr>
                <w:rFonts w:ascii="Arial" w:hAnsi="Arial" w:eastAsia="Arial" w:cs="Arial"/>
              </w:rPr>
              <w:t>9.49x</w:t>
            </w:r>
          </w:p>
        </w:tc>
        <w:tc>
          <w:tcPr>
            <w:tcW w:w="1337" w:type="dxa"/>
          </w:tcPr>
          <w:p w:rsidR="0843DBEE" w:rsidP="4E49141D" w:rsidRDefault="3E6DC1CC" w14:paraId="1244EB37" w14:textId="4C955110">
            <w:pPr>
              <w:spacing w:line="360" w:lineRule="auto"/>
              <w:jc w:val="right"/>
              <w:rPr>
                <w:rFonts w:ascii="Arial" w:hAnsi="Arial" w:eastAsia="Arial" w:cs="Arial"/>
              </w:rPr>
            </w:pPr>
            <w:r w:rsidRPr="4E49141D">
              <w:rPr>
                <w:rFonts w:ascii="Arial" w:hAnsi="Arial" w:eastAsia="Arial" w:cs="Arial"/>
              </w:rPr>
              <w:t>9.77x</w:t>
            </w:r>
          </w:p>
        </w:tc>
        <w:tc>
          <w:tcPr>
            <w:tcW w:w="1337" w:type="dxa"/>
          </w:tcPr>
          <w:p w:rsidR="0843DBEE" w:rsidP="4E49141D" w:rsidRDefault="3E6DC1CC" w14:paraId="2278AD79" w14:textId="7FDAA2B4">
            <w:pPr>
              <w:spacing w:line="360" w:lineRule="auto"/>
              <w:jc w:val="right"/>
              <w:rPr>
                <w:rFonts w:ascii="Arial" w:hAnsi="Arial" w:eastAsia="Arial" w:cs="Arial"/>
              </w:rPr>
            </w:pPr>
            <w:r w:rsidRPr="4E49141D">
              <w:rPr>
                <w:rFonts w:ascii="Arial" w:hAnsi="Arial" w:eastAsia="Arial" w:cs="Arial"/>
              </w:rPr>
              <w:t>11.54x</w:t>
            </w:r>
          </w:p>
        </w:tc>
        <w:tc>
          <w:tcPr>
            <w:tcW w:w="1337" w:type="dxa"/>
          </w:tcPr>
          <w:p w:rsidR="0843DBEE" w:rsidP="4E49141D" w:rsidRDefault="3E6DC1CC" w14:paraId="7ECC74E0" w14:textId="5F283B85">
            <w:pPr>
              <w:spacing w:line="360" w:lineRule="auto"/>
              <w:jc w:val="right"/>
              <w:rPr>
                <w:rFonts w:ascii="Arial" w:hAnsi="Arial" w:eastAsia="Arial" w:cs="Arial"/>
              </w:rPr>
            </w:pPr>
            <w:r w:rsidRPr="4E49141D">
              <w:rPr>
                <w:rFonts w:ascii="Arial" w:hAnsi="Arial" w:eastAsia="Arial" w:cs="Arial"/>
              </w:rPr>
              <w:t>12.33x</w:t>
            </w:r>
          </w:p>
        </w:tc>
      </w:tr>
      <w:tr w:rsidR="0843DBEE" w:rsidTr="4E49141D" w14:paraId="6CF9EF2B" w14:textId="77777777">
        <w:trPr>
          <w:trHeight w:val="300"/>
        </w:trPr>
        <w:tc>
          <w:tcPr>
            <w:tcW w:w="1337" w:type="dxa"/>
          </w:tcPr>
          <w:p w:rsidR="0843DBEE" w:rsidP="4E49141D" w:rsidRDefault="3E6DC1CC" w14:paraId="2597EF90" w14:textId="7FBCC5B8">
            <w:pPr>
              <w:spacing w:line="360" w:lineRule="auto"/>
              <w:rPr>
                <w:rFonts w:ascii="Arial" w:hAnsi="Arial" w:eastAsia="Arial" w:cs="Arial"/>
              </w:rPr>
            </w:pPr>
            <w:r w:rsidRPr="4E49141D">
              <w:rPr>
                <w:rFonts w:ascii="Arial" w:hAnsi="Arial" w:eastAsia="Arial" w:cs="Arial"/>
              </w:rPr>
              <w:t>OCF margin</w:t>
            </w:r>
          </w:p>
        </w:tc>
        <w:tc>
          <w:tcPr>
            <w:tcW w:w="1337" w:type="dxa"/>
          </w:tcPr>
          <w:p w:rsidR="0843DBEE" w:rsidP="4E49141D" w:rsidRDefault="3E6DC1CC" w14:paraId="5A36805C" w14:textId="43034514">
            <w:pPr>
              <w:spacing w:line="360" w:lineRule="auto"/>
              <w:rPr>
                <w:rFonts w:ascii="Arial" w:hAnsi="Arial" w:eastAsia="Arial" w:cs="Arial"/>
              </w:rPr>
            </w:pPr>
            <w:r w:rsidRPr="4E49141D">
              <w:rPr>
                <w:rFonts w:ascii="Arial" w:hAnsi="Arial" w:eastAsia="Arial" w:cs="Arial"/>
              </w:rPr>
              <w:t>Cash from operations / Revenue</w:t>
            </w:r>
          </w:p>
        </w:tc>
        <w:tc>
          <w:tcPr>
            <w:tcW w:w="1337" w:type="dxa"/>
          </w:tcPr>
          <w:p w:rsidR="0843DBEE" w:rsidP="4E49141D" w:rsidRDefault="3E6DC1CC" w14:paraId="5636CE23" w14:textId="1EEF39D7">
            <w:pPr>
              <w:spacing w:line="360" w:lineRule="auto"/>
              <w:jc w:val="right"/>
              <w:rPr>
                <w:rFonts w:ascii="Arial" w:hAnsi="Arial" w:eastAsia="Arial" w:cs="Arial"/>
              </w:rPr>
            </w:pPr>
            <w:r w:rsidRPr="4E49141D">
              <w:rPr>
                <w:rFonts w:ascii="Arial" w:hAnsi="Arial" w:eastAsia="Arial" w:cs="Arial"/>
              </w:rPr>
              <w:t>10.0%</w:t>
            </w:r>
          </w:p>
        </w:tc>
        <w:tc>
          <w:tcPr>
            <w:tcW w:w="1337" w:type="dxa"/>
          </w:tcPr>
          <w:p w:rsidR="0843DBEE" w:rsidP="4E49141D" w:rsidRDefault="3E6DC1CC" w14:paraId="216CE71B" w14:textId="07ED34FD">
            <w:pPr>
              <w:spacing w:line="360" w:lineRule="auto"/>
              <w:jc w:val="right"/>
              <w:rPr>
                <w:rFonts w:ascii="Arial" w:hAnsi="Arial" w:eastAsia="Arial" w:cs="Arial"/>
              </w:rPr>
            </w:pPr>
            <w:r w:rsidRPr="4E49141D">
              <w:rPr>
                <w:rFonts w:ascii="Arial" w:hAnsi="Arial" w:eastAsia="Arial" w:cs="Arial"/>
              </w:rPr>
              <w:t>11.9%</w:t>
            </w:r>
          </w:p>
        </w:tc>
        <w:tc>
          <w:tcPr>
            <w:tcW w:w="1337" w:type="dxa"/>
          </w:tcPr>
          <w:p w:rsidR="0843DBEE" w:rsidP="4E49141D" w:rsidRDefault="3E6DC1CC" w14:paraId="034BC63D" w14:textId="148BF603">
            <w:pPr>
              <w:spacing w:line="360" w:lineRule="auto"/>
              <w:jc w:val="right"/>
              <w:rPr>
                <w:rFonts w:ascii="Arial" w:hAnsi="Arial" w:eastAsia="Arial" w:cs="Arial"/>
              </w:rPr>
            </w:pPr>
            <w:r w:rsidRPr="4E49141D">
              <w:rPr>
                <w:rFonts w:ascii="Arial" w:hAnsi="Arial" w:eastAsia="Arial" w:cs="Arial"/>
              </w:rPr>
              <w:t>8.0%</w:t>
            </w:r>
          </w:p>
        </w:tc>
        <w:tc>
          <w:tcPr>
            <w:tcW w:w="1337" w:type="dxa"/>
          </w:tcPr>
          <w:p w:rsidR="0843DBEE" w:rsidP="4E49141D" w:rsidRDefault="3E6DC1CC" w14:paraId="6D050F24" w14:textId="50ED114E">
            <w:pPr>
              <w:spacing w:line="360" w:lineRule="auto"/>
              <w:jc w:val="right"/>
              <w:rPr>
                <w:rFonts w:ascii="Arial" w:hAnsi="Arial" w:eastAsia="Arial" w:cs="Arial"/>
              </w:rPr>
            </w:pPr>
            <w:r w:rsidRPr="4E49141D">
              <w:rPr>
                <w:rFonts w:ascii="Arial" w:hAnsi="Arial" w:eastAsia="Arial" w:cs="Arial"/>
              </w:rPr>
              <w:t>9.3%</w:t>
            </w:r>
          </w:p>
        </w:tc>
        <w:tc>
          <w:tcPr>
            <w:tcW w:w="1337" w:type="dxa"/>
          </w:tcPr>
          <w:p w:rsidR="0843DBEE" w:rsidP="4E49141D" w:rsidRDefault="3E6DC1CC" w14:paraId="72161B50" w14:textId="5EA16747">
            <w:pPr>
              <w:spacing w:line="360" w:lineRule="auto"/>
              <w:jc w:val="right"/>
              <w:rPr>
                <w:rFonts w:ascii="Arial" w:hAnsi="Arial" w:eastAsia="Arial" w:cs="Arial"/>
              </w:rPr>
            </w:pPr>
            <w:r w:rsidRPr="4E49141D">
              <w:rPr>
                <w:rFonts w:ascii="Arial" w:hAnsi="Arial" w:eastAsia="Arial" w:cs="Arial"/>
              </w:rPr>
              <w:t>7.7%</w:t>
            </w:r>
          </w:p>
        </w:tc>
      </w:tr>
      <w:tr w:rsidR="0843DBEE" w:rsidTr="4E49141D" w14:paraId="13599B00" w14:textId="77777777">
        <w:trPr>
          <w:trHeight w:val="300"/>
        </w:trPr>
        <w:tc>
          <w:tcPr>
            <w:tcW w:w="1337" w:type="dxa"/>
          </w:tcPr>
          <w:p w:rsidR="0843DBEE" w:rsidP="4E49141D" w:rsidRDefault="3E6DC1CC" w14:paraId="5C3F1531" w14:textId="53F55769">
            <w:pPr>
              <w:spacing w:line="360" w:lineRule="auto"/>
              <w:rPr>
                <w:rFonts w:ascii="Arial" w:hAnsi="Arial" w:eastAsia="Arial" w:cs="Arial"/>
              </w:rPr>
            </w:pPr>
            <w:r w:rsidRPr="4E49141D">
              <w:rPr>
                <w:rFonts w:ascii="Arial" w:hAnsi="Arial" w:eastAsia="Arial" w:cs="Arial"/>
              </w:rPr>
              <w:t>FCF margin</w:t>
            </w:r>
          </w:p>
        </w:tc>
        <w:tc>
          <w:tcPr>
            <w:tcW w:w="1337" w:type="dxa"/>
          </w:tcPr>
          <w:p w:rsidR="0843DBEE" w:rsidP="4E49141D" w:rsidRDefault="3E6DC1CC" w14:paraId="2ED22F83" w14:textId="035186F1">
            <w:pPr>
              <w:spacing w:line="360" w:lineRule="auto"/>
              <w:rPr>
                <w:rFonts w:ascii="Arial" w:hAnsi="Arial" w:eastAsia="Arial" w:cs="Arial"/>
              </w:rPr>
            </w:pPr>
            <w:r w:rsidRPr="4E49141D">
              <w:rPr>
                <w:rFonts w:ascii="Arial" w:hAnsi="Arial" w:eastAsia="Arial" w:cs="Arial"/>
              </w:rPr>
              <w:t>Levered FCF / Revenue</w:t>
            </w:r>
          </w:p>
        </w:tc>
        <w:tc>
          <w:tcPr>
            <w:tcW w:w="1337" w:type="dxa"/>
          </w:tcPr>
          <w:p w:rsidR="0843DBEE" w:rsidP="4E49141D" w:rsidRDefault="3E6DC1CC" w14:paraId="7C84FB43" w14:textId="0632D090">
            <w:pPr>
              <w:spacing w:line="360" w:lineRule="auto"/>
              <w:jc w:val="right"/>
              <w:rPr>
                <w:rFonts w:ascii="Arial" w:hAnsi="Arial" w:eastAsia="Arial" w:cs="Arial"/>
              </w:rPr>
            </w:pPr>
            <w:r w:rsidRPr="4E49141D">
              <w:rPr>
                <w:rFonts w:ascii="Arial" w:hAnsi="Arial" w:eastAsia="Arial" w:cs="Arial"/>
              </w:rPr>
              <w:t>5.4%</w:t>
            </w:r>
          </w:p>
        </w:tc>
        <w:tc>
          <w:tcPr>
            <w:tcW w:w="1337" w:type="dxa"/>
          </w:tcPr>
          <w:p w:rsidR="0843DBEE" w:rsidP="4E49141D" w:rsidRDefault="3E6DC1CC" w14:paraId="0DEE84C4" w14:textId="753FFBE0">
            <w:pPr>
              <w:spacing w:line="360" w:lineRule="auto"/>
              <w:jc w:val="right"/>
              <w:rPr>
                <w:rFonts w:ascii="Arial" w:hAnsi="Arial" w:eastAsia="Arial" w:cs="Arial"/>
              </w:rPr>
            </w:pPr>
            <w:r w:rsidRPr="4E49141D">
              <w:rPr>
                <w:rFonts w:ascii="Arial" w:hAnsi="Arial" w:eastAsia="Arial" w:cs="Arial"/>
              </w:rPr>
              <w:t>-0.3%</w:t>
            </w:r>
          </w:p>
        </w:tc>
        <w:tc>
          <w:tcPr>
            <w:tcW w:w="1337" w:type="dxa"/>
          </w:tcPr>
          <w:p w:rsidR="0843DBEE" w:rsidP="4E49141D" w:rsidRDefault="3E6DC1CC" w14:paraId="59A00085" w14:textId="7FC9C519">
            <w:pPr>
              <w:spacing w:line="360" w:lineRule="auto"/>
              <w:jc w:val="right"/>
              <w:rPr>
                <w:rFonts w:ascii="Arial" w:hAnsi="Arial" w:eastAsia="Arial" w:cs="Arial"/>
              </w:rPr>
            </w:pPr>
            <w:r w:rsidRPr="4E49141D">
              <w:rPr>
                <w:rFonts w:ascii="Arial" w:hAnsi="Arial" w:eastAsia="Arial" w:cs="Arial"/>
              </w:rPr>
              <w:t>-0.7%</w:t>
            </w:r>
          </w:p>
        </w:tc>
        <w:tc>
          <w:tcPr>
            <w:tcW w:w="1337" w:type="dxa"/>
          </w:tcPr>
          <w:p w:rsidR="0843DBEE" w:rsidP="4E49141D" w:rsidRDefault="3E6DC1CC" w14:paraId="03584C85" w14:textId="62B91D0A">
            <w:pPr>
              <w:spacing w:line="360" w:lineRule="auto"/>
              <w:jc w:val="right"/>
              <w:rPr>
                <w:rFonts w:ascii="Arial" w:hAnsi="Arial" w:eastAsia="Arial" w:cs="Arial"/>
              </w:rPr>
            </w:pPr>
            <w:r w:rsidRPr="4E49141D">
              <w:rPr>
                <w:rFonts w:ascii="Arial" w:hAnsi="Arial" w:eastAsia="Arial" w:cs="Arial"/>
              </w:rPr>
              <w:t>3.9%</w:t>
            </w:r>
          </w:p>
        </w:tc>
        <w:tc>
          <w:tcPr>
            <w:tcW w:w="1337" w:type="dxa"/>
          </w:tcPr>
          <w:p w:rsidR="0843DBEE" w:rsidP="4E49141D" w:rsidRDefault="3E6DC1CC" w14:paraId="3BADA474" w14:textId="69CDE1EA">
            <w:pPr>
              <w:spacing w:line="360" w:lineRule="auto"/>
              <w:jc w:val="right"/>
              <w:rPr>
                <w:rFonts w:ascii="Arial" w:hAnsi="Arial" w:eastAsia="Arial" w:cs="Arial"/>
              </w:rPr>
            </w:pPr>
            <w:r w:rsidRPr="4E49141D">
              <w:rPr>
                <w:rFonts w:ascii="Arial" w:hAnsi="Arial" w:eastAsia="Arial" w:cs="Arial"/>
              </w:rPr>
              <w:t>-2.0%</w:t>
            </w:r>
          </w:p>
        </w:tc>
      </w:tr>
    </w:tbl>
    <w:p w:rsidR="0843DBEE" w:rsidP="4E49141D" w:rsidRDefault="0843DBEE" w14:paraId="5840F386" w14:textId="25074377">
      <w:pPr>
        <w:spacing w:line="360" w:lineRule="auto"/>
        <w:rPr>
          <w:rFonts w:ascii="Arial" w:hAnsi="Arial" w:eastAsia="Arial" w:cs="Arial"/>
        </w:rPr>
      </w:pPr>
    </w:p>
    <w:p w:rsidR="07D2EB52" w:rsidP="4E49141D" w:rsidRDefault="336CBCFD" w14:paraId="565C5226" w14:textId="003C2248">
      <w:pPr>
        <w:spacing w:before="240" w:after="240" w:line="360" w:lineRule="auto"/>
        <w:rPr>
          <w:rFonts w:ascii="Arial" w:hAnsi="Arial" w:eastAsia="Arial" w:cs="Arial"/>
          <w:b/>
          <w:bCs/>
        </w:rPr>
      </w:pPr>
      <w:r w:rsidRPr="4E49141D">
        <w:rPr>
          <w:rFonts w:ascii="Arial" w:hAnsi="Arial" w:eastAsia="Arial" w:cs="Arial"/>
          <w:b/>
          <w:bCs/>
        </w:rPr>
        <w:t>Figure 3: Liquidity, Efficiency, Operating cash flow margin, and free cash flow margin trend.</w:t>
      </w:r>
    </w:p>
    <w:p w:rsidR="07D2EB52" w:rsidP="4E49141D" w:rsidRDefault="55BFBBE1" w14:paraId="3C891707" w14:textId="28CEEAE4">
      <w:pPr>
        <w:spacing w:after="0" w:line="360" w:lineRule="auto"/>
        <w:rPr>
          <w:rFonts w:ascii="Arial" w:hAnsi="Arial" w:eastAsia="Arial" w:cs="Arial"/>
        </w:rPr>
      </w:pPr>
      <w:r>
        <w:rPr>
          <w:noProof/>
        </w:rPr>
        <w:drawing>
          <wp:inline distT="0" distB="0" distL="0" distR="0" wp14:anchorId="4B605C95" wp14:editId="40B19917">
            <wp:extent cx="4591050" cy="2762250"/>
            <wp:effectExtent l="0" t="0" r="0" b="0"/>
            <wp:docPr id="1238000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00512" name="Picture 1238000512"/>
                    <pic:cNvPicPr/>
                  </pic:nvPicPr>
                  <pic:blipFill>
                    <a:blip r:embed="rId14">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5B45C131" w:rsidP="4E49141D" w:rsidRDefault="5B45C131" w14:paraId="5909F89C" w14:textId="63B6AA86">
      <w:pPr>
        <w:spacing w:line="360" w:lineRule="auto"/>
        <w:rPr>
          <w:rFonts w:ascii="Arial" w:hAnsi="Arial" w:eastAsia="Arial" w:cs="Arial"/>
        </w:rPr>
      </w:pPr>
      <w:r w:rsidRPr="4E49141D">
        <w:rPr>
          <w:rFonts w:ascii="Arial" w:hAnsi="Arial" w:eastAsia="Arial" w:cs="Arial"/>
        </w:rPr>
        <w:t xml:space="preserve">(Financial Summary FY2025, 2025; Yahoo Finance, 2025). </w:t>
      </w:r>
    </w:p>
    <w:p w:rsidR="0AD620A9" w:rsidP="4E49141D" w:rsidRDefault="0AD620A9" w14:paraId="437FAE15" w14:textId="44CFDC66">
      <w:pPr>
        <w:spacing w:before="240" w:after="240" w:line="360" w:lineRule="auto"/>
        <w:rPr>
          <w:rFonts w:ascii="Arial" w:hAnsi="Arial" w:eastAsia="Arial" w:cs="Arial"/>
        </w:rPr>
      </w:pPr>
      <w:r w:rsidRPr="4E49141D">
        <w:rPr>
          <w:rFonts w:ascii="Arial" w:hAnsi="Arial" w:eastAsia="Arial" w:cs="Arial"/>
        </w:rPr>
        <w:t>Table 3 and Figure 3 show Toyota’s liquidity position improved gradually over the period. The current ratio rose from 1.06x to 1.26x, which suggests that current assets increasingly cover current liabilities. The quick ratio also improved, rising from 0.93x to 1.10x, meaning Toyota’s short-term position became stronger even after removing inventory. This is a positive sign because it suggests the business did not overstretch itself during growth (ACCA, 2026a).</w:t>
      </w:r>
    </w:p>
    <w:p w:rsidR="0AD620A9" w:rsidP="4E49141D" w:rsidRDefault="0AD620A9" w14:paraId="324A8ACD" w14:textId="24F4321F">
      <w:pPr>
        <w:spacing w:before="240" w:after="240" w:line="360" w:lineRule="auto"/>
        <w:rPr>
          <w:rFonts w:ascii="Arial" w:hAnsi="Arial" w:eastAsia="Arial" w:cs="Arial"/>
        </w:rPr>
      </w:pPr>
      <w:r w:rsidRPr="4E49141D">
        <w:rPr>
          <w:rFonts w:ascii="Arial" w:hAnsi="Arial" w:eastAsia="Arial" w:cs="Arial"/>
        </w:rPr>
        <w:t>However, liquidity should not be interpreted too casually. The current ratio is sound rather than excessive, and the cash ratio remains relatively modest. That means Toyota is not in immediate liquidity trouble, but neither does it have unlimited short-term flexibility if large investment demands rise unexpectedly. This is particularly relevant in the EV sector, where project delays, policy changes, or supply-chain issues can quickly absorb cash (Integrated Report 2024, 2024; Menes, 2022).</w:t>
      </w:r>
    </w:p>
    <w:p w:rsidR="0AD620A9" w:rsidP="4E49141D" w:rsidRDefault="0AD620A9" w14:paraId="05810D8E" w14:textId="49668909">
      <w:pPr>
        <w:spacing w:before="240" w:after="240" w:line="360" w:lineRule="auto"/>
        <w:rPr>
          <w:rFonts w:ascii="Arial" w:hAnsi="Arial" w:eastAsia="Arial" w:cs="Arial"/>
        </w:rPr>
      </w:pPr>
      <w:r w:rsidRPr="4E49141D">
        <w:rPr>
          <w:rFonts w:ascii="Arial" w:hAnsi="Arial" w:eastAsia="Arial" w:cs="Arial"/>
        </w:rPr>
        <w:t>Efficiency also improved. Asset turnover increased from 0.44x to 0.51x, which means Toyota generated slightly more revenue from each unit of assets by the end of the period. Inventory turnover ended the period at 8.37x, better than the FY2021 level of 7.75x, even though it weakened temporarily in FY2022. Receivables turnover improved significantly, from 8.86x to 12.33x, showing faster collection from customers or a tighter approach to credit management. For a large automotive manufacturer, these are meaningful operational improvements because working-capital efficiency reduces the need for external finance (Bhattacheryay, 2021; ACCA, 2026b).</w:t>
      </w:r>
    </w:p>
    <w:p w:rsidR="0AD620A9" w:rsidP="4E49141D" w:rsidRDefault="0AD620A9" w14:paraId="736BFE63" w14:textId="2C333FA9">
      <w:pPr>
        <w:spacing w:before="240" w:after="240" w:line="360" w:lineRule="auto"/>
        <w:rPr>
          <w:rFonts w:ascii="Arial" w:hAnsi="Arial" w:eastAsia="Arial" w:cs="Arial"/>
        </w:rPr>
      </w:pPr>
      <w:r w:rsidRPr="4E49141D">
        <w:rPr>
          <w:rFonts w:ascii="Arial" w:hAnsi="Arial" w:eastAsia="Arial" w:cs="Arial"/>
        </w:rPr>
        <w:t>The most cautionary part of this section is cash generation. Operating cash flow remains positive every year, which is reassuring because it suggests Toyota’s core business activities are cash generative. Yet free cash flow was negative in FY2022, FY2023, and FY2025, which means capital expenditure and other investment demands consumed more cash than operations generated in those years. The free cash flow margin moved from positive 5.4% in FY2021 to negative 2.0% in FY2025. This is one of the biggest financial concerns in the entire case. It means Toyota is profitable, but profitability is not consistently translating into cash that can be freely redeployed (Financial Summary FY2025, 2025; Yahoo Finance, 2025).</w:t>
      </w:r>
    </w:p>
    <w:p w:rsidR="0AD620A9" w:rsidP="4E49141D" w:rsidRDefault="0AD620A9" w14:paraId="66700B07" w14:textId="6C53DC40">
      <w:pPr>
        <w:spacing w:before="240" w:after="240" w:line="360" w:lineRule="auto"/>
        <w:rPr>
          <w:rFonts w:ascii="Arial" w:hAnsi="Arial" w:eastAsia="Arial" w:cs="Arial"/>
        </w:rPr>
      </w:pPr>
      <w:r w:rsidRPr="4E49141D">
        <w:rPr>
          <w:rFonts w:ascii="Arial" w:hAnsi="Arial" w:eastAsia="Arial" w:cs="Arial"/>
        </w:rPr>
        <w:t>A practical implication follows this. If Toyota is already experiencing volatile free cash flow before fully scaling future EV commitments, then capital allocation needs to be more selective. Projects cannot be approved simply because the company is profitable on paper. They must also be manageable on a cash basis.</w:t>
      </w:r>
    </w:p>
    <w:p w:rsidR="4E49141D" w:rsidP="4E49141D" w:rsidRDefault="4E49141D" w14:paraId="0BA22C0F" w14:textId="5F76B466">
      <w:pPr>
        <w:spacing w:before="240" w:after="240" w:line="360" w:lineRule="auto"/>
        <w:rPr>
          <w:rFonts w:ascii="Arial" w:hAnsi="Arial" w:eastAsia="Arial" w:cs="Arial"/>
        </w:rPr>
      </w:pPr>
    </w:p>
    <w:p w:rsidR="07D2EB52" w:rsidP="4E49141D" w:rsidRDefault="602F6CD0" w14:paraId="44E3B664" w14:textId="665D0702">
      <w:pPr>
        <w:pStyle w:val="Heading3"/>
        <w:spacing w:before="281" w:after="281" w:line="360" w:lineRule="auto"/>
        <w:rPr>
          <w:rFonts w:ascii="Arial" w:hAnsi="Arial" w:eastAsia="Arial" w:cs="Arial"/>
          <w:b w:val="1"/>
          <w:bCs w:val="1"/>
          <w:color w:val="auto"/>
          <w:sz w:val="24"/>
          <w:szCs w:val="24"/>
        </w:rPr>
      </w:pPr>
      <w:bookmarkStart w:name="_Toc1851596167" w:id="1678886856"/>
      <w:r w:rsidRPr="327B2349" w:rsidR="602F6CD0">
        <w:rPr>
          <w:rFonts w:ascii="Arial" w:hAnsi="Arial" w:eastAsia="Arial" w:cs="Arial"/>
          <w:b w:val="1"/>
          <w:bCs w:val="1"/>
          <w:color w:val="auto"/>
          <w:sz w:val="24"/>
          <w:szCs w:val="24"/>
        </w:rPr>
        <w:t xml:space="preserve">1.3 Gearing, </w:t>
      </w:r>
      <w:r w:rsidRPr="327B2349" w:rsidR="602F6CD0">
        <w:rPr>
          <w:rFonts w:ascii="Arial" w:hAnsi="Arial" w:eastAsia="Arial" w:cs="Arial"/>
          <w:b w:val="1"/>
          <w:bCs w:val="1"/>
          <w:color w:val="auto"/>
          <w:sz w:val="24"/>
          <w:szCs w:val="24"/>
        </w:rPr>
        <w:t>investment</w:t>
      </w:r>
      <w:r w:rsidRPr="327B2349" w:rsidR="602F6CD0">
        <w:rPr>
          <w:rFonts w:ascii="Arial" w:hAnsi="Arial" w:eastAsia="Arial" w:cs="Arial"/>
          <w:b w:val="1"/>
          <w:bCs w:val="1"/>
          <w:color w:val="auto"/>
          <w:sz w:val="24"/>
          <w:szCs w:val="24"/>
        </w:rPr>
        <w:t xml:space="preserve"> and overall diagnosis</w:t>
      </w:r>
      <w:bookmarkEnd w:id="1678886856"/>
    </w:p>
    <w:p w:rsidR="07D2EB52" w:rsidP="4E49141D" w:rsidRDefault="4DC7D65E" w14:paraId="0324D505" w14:textId="0FA34D8C">
      <w:pPr>
        <w:spacing w:before="240" w:after="240" w:line="360" w:lineRule="auto"/>
        <w:rPr>
          <w:rFonts w:ascii="Arial" w:hAnsi="Arial" w:eastAsia="Arial" w:cs="Arial"/>
        </w:rPr>
      </w:pPr>
      <w:r w:rsidRPr="4E49141D">
        <w:rPr>
          <w:rFonts w:ascii="Arial" w:hAnsi="Arial" w:eastAsia="Arial" w:cs="Arial"/>
        </w:rPr>
        <w:t>Gearing analysis shows whether Toyota is depending heavily on debt finance and whether interest obligations are putting pressure on profit.</w:t>
      </w:r>
    </w:p>
    <w:p w:rsidR="1F6C95C4" w:rsidP="4E49141D" w:rsidRDefault="68F4F083" w14:paraId="6AD60AA0" w14:textId="0DF65844">
      <w:pPr>
        <w:pStyle w:val="Heading3"/>
        <w:spacing w:before="281" w:after="281" w:line="360" w:lineRule="auto"/>
        <w:rPr>
          <w:rFonts w:ascii="Arial" w:hAnsi="Arial" w:eastAsia="Arial" w:cs="Arial"/>
          <w:b w:val="1"/>
          <w:bCs w:val="1"/>
          <w:color w:val="auto"/>
          <w:sz w:val="24"/>
          <w:szCs w:val="24"/>
        </w:rPr>
      </w:pPr>
      <w:bookmarkStart w:name="_Toc958938217" w:id="448977781"/>
      <w:r w:rsidRPr="327B2349" w:rsidR="68F4F083">
        <w:rPr>
          <w:rFonts w:ascii="Arial" w:hAnsi="Arial" w:eastAsia="Arial" w:cs="Arial"/>
          <w:b w:val="1"/>
          <w:bCs w:val="1"/>
          <w:color w:val="auto"/>
          <w:sz w:val="24"/>
          <w:szCs w:val="24"/>
        </w:rPr>
        <w:t>Table 4. Gearing and cover measures</w:t>
      </w:r>
      <w:bookmarkEnd w:id="448977781"/>
    </w:p>
    <w:tbl>
      <w:tblPr>
        <w:tblStyle w:val="TableGrid"/>
        <w:tblW w:w="0" w:type="auto"/>
        <w:tblLook w:val="06A0" w:firstRow="1" w:lastRow="0" w:firstColumn="1" w:lastColumn="0" w:noHBand="1" w:noVBand="1"/>
      </w:tblPr>
      <w:tblGrid>
        <w:gridCol w:w="1717"/>
        <w:gridCol w:w="1512"/>
        <w:gridCol w:w="1057"/>
        <w:gridCol w:w="1101"/>
        <w:gridCol w:w="1321"/>
        <w:gridCol w:w="1093"/>
        <w:gridCol w:w="1549"/>
      </w:tblGrid>
      <w:tr w:rsidR="0843DBEE" w:rsidTr="4E49141D" w14:paraId="5FDBF8F9" w14:textId="77777777">
        <w:trPr>
          <w:trHeight w:val="300"/>
        </w:trPr>
        <w:tc>
          <w:tcPr>
            <w:tcW w:w="1725" w:type="dxa"/>
          </w:tcPr>
          <w:p w:rsidR="0843DBEE" w:rsidP="4E49141D" w:rsidRDefault="3E6DC1CC" w14:paraId="60B3DE45" w14:textId="6CF7E8CC">
            <w:pPr>
              <w:spacing w:line="360" w:lineRule="auto"/>
              <w:jc w:val="center"/>
              <w:rPr>
                <w:rFonts w:ascii="Arial" w:hAnsi="Arial" w:eastAsia="Arial" w:cs="Arial"/>
                <w:b/>
                <w:bCs/>
              </w:rPr>
            </w:pPr>
            <w:r w:rsidRPr="4E49141D">
              <w:rPr>
                <w:rFonts w:ascii="Arial" w:hAnsi="Arial" w:eastAsia="Arial" w:cs="Arial"/>
                <w:b/>
                <w:bCs/>
              </w:rPr>
              <w:t>Ratio / measure</w:t>
            </w:r>
          </w:p>
        </w:tc>
        <w:tc>
          <w:tcPr>
            <w:tcW w:w="1515" w:type="dxa"/>
          </w:tcPr>
          <w:p w:rsidR="0843DBEE" w:rsidP="4E49141D" w:rsidRDefault="3E6DC1CC" w14:paraId="5820745D" w14:textId="4C77B535">
            <w:pPr>
              <w:spacing w:line="360" w:lineRule="auto"/>
              <w:jc w:val="center"/>
              <w:rPr>
                <w:rFonts w:ascii="Arial" w:hAnsi="Arial" w:eastAsia="Arial" w:cs="Arial"/>
                <w:b/>
                <w:bCs/>
              </w:rPr>
            </w:pPr>
            <w:r w:rsidRPr="4E49141D">
              <w:rPr>
                <w:rFonts w:ascii="Arial" w:hAnsi="Arial" w:eastAsia="Arial" w:cs="Arial"/>
                <w:b/>
                <w:bCs/>
              </w:rPr>
              <w:t>Formula</w:t>
            </w:r>
          </w:p>
        </w:tc>
        <w:tc>
          <w:tcPr>
            <w:tcW w:w="1005" w:type="dxa"/>
          </w:tcPr>
          <w:p w:rsidR="0843DBEE" w:rsidP="4E49141D" w:rsidRDefault="3E6DC1CC" w14:paraId="52505CD0" w14:textId="79686C4C">
            <w:pPr>
              <w:spacing w:line="360" w:lineRule="auto"/>
              <w:jc w:val="center"/>
              <w:rPr>
                <w:rFonts w:ascii="Arial" w:hAnsi="Arial" w:eastAsia="Arial" w:cs="Arial"/>
                <w:b/>
                <w:bCs/>
              </w:rPr>
            </w:pPr>
            <w:r w:rsidRPr="4E49141D">
              <w:rPr>
                <w:rFonts w:ascii="Arial" w:hAnsi="Arial" w:eastAsia="Arial" w:cs="Arial"/>
                <w:b/>
                <w:bCs/>
              </w:rPr>
              <w:t>FY2021</w:t>
            </w:r>
          </w:p>
        </w:tc>
        <w:tc>
          <w:tcPr>
            <w:tcW w:w="1104" w:type="dxa"/>
          </w:tcPr>
          <w:p w:rsidR="0843DBEE" w:rsidP="4E49141D" w:rsidRDefault="3E6DC1CC" w14:paraId="1BAE9983" w14:textId="0B99196D">
            <w:pPr>
              <w:spacing w:line="360" w:lineRule="auto"/>
              <w:jc w:val="center"/>
              <w:rPr>
                <w:rFonts w:ascii="Arial" w:hAnsi="Arial" w:eastAsia="Arial" w:cs="Arial"/>
                <w:b/>
                <w:bCs/>
              </w:rPr>
            </w:pPr>
            <w:r w:rsidRPr="4E49141D">
              <w:rPr>
                <w:rFonts w:ascii="Arial" w:hAnsi="Arial" w:eastAsia="Arial" w:cs="Arial"/>
                <w:b/>
                <w:bCs/>
              </w:rPr>
              <w:t>FY2022</w:t>
            </w:r>
          </w:p>
        </w:tc>
        <w:tc>
          <w:tcPr>
            <w:tcW w:w="1337" w:type="dxa"/>
          </w:tcPr>
          <w:p w:rsidR="0843DBEE" w:rsidP="4E49141D" w:rsidRDefault="3E6DC1CC" w14:paraId="19EFF896" w14:textId="24C84BFA">
            <w:pPr>
              <w:spacing w:line="360" w:lineRule="auto"/>
              <w:jc w:val="center"/>
              <w:rPr>
                <w:rFonts w:ascii="Arial" w:hAnsi="Arial" w:eastAsia="Arial" w:cs="Arial"/>
                <w:b/>
                <w:bCs/>
              </w:rPr>
            </w:pPr>
            <w:r w:rsidRPr="4E49141D">
              <w:rPr>
                <w:rFonts w:ascii="Arial" w:hAnsi="Arial" w:eastAsia="Arial" w:cs="Arial"/>
                <w:b/>
                <w:bCs/>
              </w:rPr>
              <w:t>FY2023</w:t>
            </w:r>
          </w:p>
        </w:tc>
        <w:tc>
          <w:tcPr>
            <w:tcW w:w="1095" w:type="dxa"/>
          </w:tcPr>
          <w:p w:rsidR="0843DBEE" w:rsidP="4E49141D" w:rsidRDefault="3E6DC1CC" w14:paraId="662DC5C6" w14:textId="65A11A3D">
            <w:pPr>
              <w:spacing w:line="360" w:lineRule="auto"/>
              <w:jc w:val="center"/>
              <w:rPr>
                <w:rFonts w:ascii="Arial" w:hAnsi="Arial" w:eastAsia="Arial" w:cs="Arial"/>
                <w:b/>
                <w:bCs/>
              </w:rPr>
            </w:pPr>
            <w:r w:rsidRPr="4E49141D">
              <w:rPr>
                <w:rFonts w:ascii="Arial" w:hAnsi="Arial" w:eastAsia="Arial" w:cs="Arial"/>
                <w:b/>
                <w:bCs/>
              </w:rPr>
              <w:t>FY2024</w:t>
            </w:r>
          </w:p>
        </w:tc>
        <w:tc>
          <w:tcPr>
            <w:tcW w:w="1579" w:type="dxa"/>
          </w:tcPr>
          <w:p w:rsidR="0843DBEE" w:rsidP="4E49141D" w:rsidRDefault="3E6DC1CC" w14:paraId="6469819E" w14:textId="0F24E157">
            <w:pPr>
              <w:spacing w:line="360" w:lineRule="auto"/>
              <w:jc w:val="center"/>
              <w:rPr>
                <w:rFonts w:ascii="Arial" w:hAnsi="Arial" w:eastAsia="Arial" w:cs="Arial"/>
                <w:b/>
                <w:bCs/>
              </w:rPr>
            </w:pPr>
            <w:r w:rsidRPr="4E49141D">
              <w:rPr>
                <w:rFonts w:ascii="Arial" w:hAnsi="Arial" w:eastAsia="Arial" w:cs="Arial"/>
                <w:b/>
                <w:bCs/>
              </w:rPr>
              <w:t>FY2025</w:t>
            </w:r>
          </w:p>
        </w:tc>
      </w:tr>
      <w:tr w:rsidR="0843DBEE" w:rsidTr="4E49141D" w14:paraId="25CCD3C1" w14:textId="77777777">
        <w:trPr>
          <w:trHeight w:val="300"/>
        </w:trPr>
        <w:tc>
          <w:tcPr>
            <w:tcW w:w="1725" w:type="dxa"/>
          </w:tcPr>
          <w:p w:rsidR="0843DBEE" w:rsidP="4E49141D" w:rsidRDefault="3E6DC1CC" w14:paraId="28238295" w14:textId="38128780">
            <w:pPr>
              <w:spacing w:line="360" w:lineRule="auto"/>
              <w:rPr>
                <w:rFonts w:ascii="Arial" w:hAnsi="Arial" w:eastAsia="Arial" w:cs="Arial"/>
              </w:rPr>
            </w:pPr>
            <w:r w:rsidRPr="4E49141D">
              <w:rPr>
                <w:rFonts w:ascii="Arial" w:hAnsi="Arial" w:eastAsia="Arial" w:cs="Arial"/>
              </w:rPr>
              <w:t>Debt to equity</w:t>
            </w:r>
          </w:p>
        </w:tc>
        <w:tc>
          <w:tcPr>
            <w:tcW w:w="1515" w:type="dxa"/>
          </w:tcPr>
          <w:p w:rsidR="0843DBEE" w:rsidP="4E49141D" w:rsidRDefault="3E6DC1CC" w14:paraId="3C282D17" w14:textId="30869666">
            <w:pPr>
              <w:spacing w:line="360" w:lineRule="auto"/>
              <w:rPr>
                <w:rFonts w:ascii="Arial" w:hAnsi="Arial" w:eastAsia="Arial" w:cs="Arial"/>
              </w:rPr>
            </w:pPr>
            <w:r w:rsidRPr="4E49141D">
              <w:rPr>
                <w:rFonts w:ascii="Arial" w:hAnsi="Arial" w:eastAsia="Arial" w:cs="Arial"/>
              </w:rPr>
              <w:t>Total debt / Total equity</w:t>
            </w:r>
          </w:p>
        </w:tc>
        <w:tc>
          <w:tcPr>
            <w:tcW w:w="1005" w:type="dxa"/>
          </w:tcPr>
          <w:p w:rsidR="0843DBEE" w:rsidP="4E49141D" w:rsidRDefault="3E6DC1CC" w14:paraId="2B7FF99E" w14:textId="3F91EB22">
            <w:pPr>
              <w:spacing w:line="360" w:lineRule="auto"/>
              <w:jc w:val="right"/>
              <w:rPr>
                <w:rFonts w:ascii="Arial" w:hAnsi="Arial" w:eastAsia="Arial" w:cs="Arial"/>
              </w:rPr>
            </w:pPr>
            <w:r w:rsidRPr="4E49141D">
              <w:rPr>
                <w:rFonts w:ascii="Arial" w:hAnsi="Arial" w:eastAsia="Arial" w:cs="Arial"/>
              </w:rPr>
              <w:t>0.07x</w:t>
            </w:r>
          </w:p>
        </w:tc>
        <w:tc>
          <w:tcPr>
            <w:tcW w:w="1104" w:type="dxa"/>
          </w:tcPr>
          <w:p w:rsidR="0843DBEE" w:rsidP="4E49141D" w:rsidRDefault="3E6DC1CC" w14:paraId="57AC14F6" w14:textId="2B4EB815">
            <w:pPr>
              <w:spacing w:line="360" w:lineRule="auto"/>
              <w:jc w:val="right"/>
              <w:rPr>
                <w:rFonts w:ascii="Arial" w:hAnsi="Arial" w:eastAsia="Arial" w:cs="Arial"/>
              </w:rPr>
            </w:pPr>
            <w:r w:rsidRPr="4E49141D">
              <w:rPr>
                <w:rFonts w:ascii="Arial" w:hAnsi="Arial" w:eastAsia="Arial" w:cs="Arial"/>
              </w:rPr>
              <w:t>0.07x</w:t>
            </w:r>
          </w:p>
        </w:tc>
        <w:tc>
          <w:tcPr>
            <w:tcW w:w="1337" w:type="dxa"/>
          </w:tcPr>
          <w:p w:rsidR="0843DBEE" w:rsidP="4E49141D" w:rsidRDefault="3E6DC1CC" w14:paraId="12996C00" w14:textId="2FE6CAB7">
            <w:pPr>
              <w:spacing w:line="360" w:lineRule="auto"/>
              <w:jc w:val="right"/>
              <w:rPr>
                <w:rFonts w:ascii="Arial" w:hAnsi="Arial" w:eastAsia="Arial" w:cs="Arial"/>
              </w:rPr>
            </w:pPr>
            <w:r w:rsidRPr="4E49141D">
              <w:rPr>
                <w:rFonts w:ascii="Arial" w:hAnsi="Arial" w:eastAsia="Arial" w:cs="Arial"/>
              </w:rPr>
              <w:t>0.06x</w:t>
            </w:r>
          </w:p>
        </w:tc>
        <w:tc>
          <w:tcPr>
            <w:tcW w:w="1095" w:type="dxa"/>
          </w:tcPr>
          <w:p w:rsidR="0843DBEE" w:rsidP="4E49141D" w:rsidRDefault="3E6DC1CC" w14:paraId="39E70CE4" w14:textId="58D376B3">
            <w:pPr>
              <w:spacing w:line="360" w:lineRule="auto"/>
              <w:jc w:val="right"/>
              <w:rPr>
                <w:rFonts w:ascii="Arial" w:hAnsi="Arial" w:eastAsia="Arial" w:cs="Arial"/>
              </w:rPr>
            </w:pPr>
            <w:r w:rsidRPr="4E49141D">
              <w:rPr>
                <w:rFonts w:ascii="Arial" w:hAnsi="Arial" w:eastAsia="Arial" w:cs="Arial"/>
              </w:rPr>
              <w:t>0.07x</w:t>
            </w:r>
          </w:p>
        </w:tc>
        <w:tc>
          <w:tcPr>
            <w:tcW w:w="1579" w:type="dxa"/>
          </w:tcPr>
          <w:p w:rsidR="0843DBEE" w:rsidP="4E49141D" w:rsidRDefault="3E6DC1CC" w14:paraId="25DEBBCF" w14:textId="14BA0E2A">
            <w:pPr>
              <w:spacing w:line="360" w:lineRule="auto"/>
              <w:jc w:val="right"/>
              <w:rPr>
                <w:rFonts w:ascii="Arial" w:hAnsi="Arial" w:eastAsia="Arial" w:cs="Arial"/>
              </w:rPr>
            </w:pPr>
            <w:r w:rsidRPr="4E49141D">
              <w:rPr>
                <w:rFonts w:ascii="Arial" w:hAnsi="Arial" w:eastAsia="Arial" w:cs="Arial"/>
              </w:rPr>
              <w:t>0.06x</w:t>
            </w:r>
          </w:p>
        </w:tc>
      </w:tr>
      <w:tr w:rsidR="0843DBEE" w:rsidTr="4E49141D" w14:paraId="18D024AE" w14:textId="77777777">
        <w:trPr>
          <w:trHeight w:val="300"/>
        </w:trPr>
        <w:tc>
          <w:tcPr>
            <w:tcW w:w="1725" w:type="dxa"/>
          </w:tcPr>
          <w:p w:rsidR="0843DBEE" w:rsidP="4E49141D" w:rsidRDefault="3E6DC1CC" w14:paraId="6B922C48" w14:textId="6D7711B8">
            <w:pPr>
              <w:spacing w:line="360" w:lineRule="auto"/>
              <w:rPr>
                <w:rFonts w:ascii="Arial" w:hAnsi="Arial" w:eastAsia="Arial" w:cs="Arial"/>
              </w:rPr>
            </w:pPr>
            <w:r w:rsidRPr="4E49141D">
              <w:rPr>
                <w:rFonts w:ascii="Arial" w:hAnsi="Arial" w:eastAsia="Arial" w:cs="Arial"/>
              </w:rPr>
              <w:t>Debt to assets</w:t>
            </w:r>
          </w:p>
        </w:tc>
        <w:tc>
          <w:tcPr>
            <w:tcW w:w="1515" w:type="dxa"/>
          </w:tcPr>
          <w:p w:rsidR="0843DBEE" w:rsidP="4E49141D" w:rsidRDefault="3E6DC1CC" w14:paraId="372B5FF9" w14:textId="05A08F48">
            <w:pPr>
              <w:spacing w:line="360" w:lineRule="auto"/>
              <w:rPr>
                <w:rFonts w:ascii="Arial" w:hAnsi="Arial" w:eastAsia="Arial" w:cs="Arial"/>
              </w:rPr>
            </w:pPr>
            <w:r w:rsidRPr="4E49141D">
              <w:rPr>
                <w:rFonts w:ascii="Arial" w:hAnsi="Arial" w:eastAsia="Arial" w:cs="Arial"/>
              </w:rPr>
              <w:t>Total debt / Total assets</w:t>
            </w:r>
          </w:p>
        </w:tc>
        <w:tc>
          <w:tcPr>
            <w:tcW w:w="1005" w:type="dxa"/>
          </w:tcPr>
          <w:p w:rsidR="0843DBEE" w:rsidP="4E49141D" w:rsidRDefault="3E6DC1CC" w14:paraId="5749CB61" w14:textId="5E153383">
            <w:pPr>
              <w:spacing w:line="360" w:lineRule="auto"/>
              <w:jc w:val="right"/>
              <w:rPr>
                <w:rFonts w:ascii="Arial" w:hAnsi="Arial" w:eastAsia="Arial" w:cs="Arial"/>
              </w:rPr>
            </w:pPr>
            <w:r w:rsidRPr="4E49141D">
              <w:rPr>
                <w:rFonts w:ascii="Arial" w:hAnsi="Arial" w:eastAsia="Arial" w:cs="Arial"/>
              </w:rPr>
              <w:t>0.03x</w:t>
            </w:r>
          </w:p>
        </w:tc>
        <w:tc>
          <w:tcPr>
            <w:tcW w:w="1104" w:type="dxa"/>
          </w:tcPr>
          <w:p w:rsidR="0843DBEE" w:rsidP="4E49141D" w:rsidRDefault="3E6DC1CC" w14:paraId="5B362F04" w14:textId="14AFD6BF">
            <w:pPr>
              <w:spacing w:line="360" w:lineRule="auto"/>
              <w:jc w:val="right"/>
              <w:rPr>
                <w:rFonts w:ascii="Arial" w:hAnsi="Arial" w:eastAsia="Arial" w:cs="Arial"/>
              </w:rPr>
            </w:pPr>
            <w:r w:rsidRPr="4E49141D">
              <w:rPr>
                <w:rFonts w:ascii="Arial" w:hAnsi="Arial" w:eastAsia="Arial" w:cs="Arial"/>
              </w:rPr>
              <w:t>0.03x</w:t>
            </w:r>
          </w:p>
        </w:tc>
        <w:tc>
          <w:tcPr>
            <w:tcW w:w="1337" w:type="dxa"/>
          </w:tcPr>
          <w:p w:rsidR="0843DBEE" w:rsidP="4E49141D" w:rsidRDefault="3E6DC1CC" w14:paraId="49E2C7FB" w14:textId="6E9C2D09">
            <w:pPr>
              <w:spacing w:line="360" w:lineRule="auto"/>
              <w:jc w:val="right"/>
              <w:rPr>
                <w:rFonts w:ascii="Arial" w:hAnsi="Arial" w:eastAsia="Arial" w:cs="Arial"/>
              </w:rPr>
            </w:pPr>
            <w:r w:rsidRPr="4E49141D">
              <w:rPr>
                <w:rFonts w:ascii="Arial" w:hAnsi="Arial" w:eastAsia="Arial" w:cs="Arial"/>
              </w:rPr>
              <w:t>0.03x</w:t>
            </w:r>
          </w:p>
        </w:tc>
        <w:tc>
          <w:tcPr>
            <w:tcW w:w="1095" w:type="dxa"/>
          </w:tcPr>
          <w:p w:rsidR="0843DBEE" w:rsidP="4E49141D" w:rsidRDefault="3E6DC1CC" w14:paraId="0CA18DB2" w14:textId="67B1163E">
            <w:pPr>
              <w:spacing w:line="360" w:lineRule="auto"/>
              <w:jc w:val="right"/>
              <w:rPr>
                <w:rFonts w:ascii="Arial" w:hAnsi="Arial" w:eastAsia="Arial" w:cs="Arial"/>
              </w:rPr>
            </w:pPr>
            <w:r w:rsidRPr="4E49141D">
              <w:rPr>
                <w:rFonts w:ascii="Arial" w:hAnsi="Arial" w:eastAsia="Arial" w:cs="Arial"/>
              </w:rPr>
              <w:t>0.03x</w:t>
            </w:r>
          </w:p>
        </w:tc>
        <w:tc>
          <w:tcPr>
            <w:tcW w:w="1579" w:type="dxa"/>
          </w:tcPr>
          <w:p w:rsidR="0843DBEE" w:rsidP="4E49141D" w:rsidRDefault="3E6DC1CC" w14:paraId="5676EAD2" w14:textId="2E171E91">
            <w:pPr>
              <w:spacing w:line="360" w:lineRule="auto"/>
              <w:jc w:val="right"/>
              <w:rPr>
                <w:rFonts w:ascii="Arial" w:hAnsi="Arial" w:eastAsia="Arial" w:cs="Arial"/>
              </w:rPr>
            </w:pPr>
            <w:r w:rsidRPr="4E49141D">
              <w:rPr>
                <w:rFonts w:ascii="Arial" w:hAnsi="Arial" w:eastAsia="Arial" w:cs="Arial"/>
              </w:rPr>
              <w:t>0.02x</w:t>
            </w:r>
          </w:p>
        </w:tc>
      </w:tr>
      <w:tr w:rsidR="0843DBEE" w:rsidTr="4E49141D" w14:paraId="5D15FBAC" w14:textId="77777777">
        <w:trPr>
          <w:trHeight w:val="300"/>
        </w:trPr>
        <w:tc>
          <w:tcPr>
            <w:tcW w:w="1725" w:type="dxa"/>
          </w:tcPr>
          <w:p w:rsidR="0843DBEE" w:rsidP="4E49141D" w:rsidRDefault="0843DBEE" w14:paraId="682E00F2" w14:textId="113E4E25">
            <w:pPr>
              <w:spacing w:line="360" w:lineRule="auto"/>
              <w:rPr>
                <w:rFonts w:ascii="Arial" w:hAnsi="Arial" w:eastAsia="Arial" w:cs="Arial"/>
              </w:rPr>
            </w:pPr>
          </w:p>
          <w:p w:rsidR="0843DBEE" w:rsidP="4E49141D" w:rsidRDefault="3E6DC1CC" w14:paraId="240F5E33" w14:textId="19E3BD84">
            <w:pPr>
              <w:spacing w:line="360" w:lineRule="auto"/>
              <w:rPr>
                <w:rFonts w:ascii="Arial" w:hAnsi="Arial" w:eastAsia="Arial" w:cs="Arial"/>
              </w:rPr>
            </w:pPr>
            <w:r w:rsidRPr="4E49141D">
              <w:rPr>
                <w:rFonts w:ascii="Arial" w:hAnsi="Arial" w:eastAsia="Arial" w:cs="Arial"/>
              </w:rPr>
              <w:t>Interest coverage</w:t>
            </w:r>
          </w:p>
        </w:tc>
        <w:tc>
          <w:tcPr>
            <w:tcW w:w="1515" w:type="dxa"/>
          </w:tcPr>
          <w:p w:rsidR="0843DBEE" w:rsidP="4E49141D" w:rsidRDefault="3E6DC1CC" w14:paraId="6C3DA797" w14:textId="2C69F5C3">
            <w:pPr>
              <w:spacing w:line="360" w:lineRule="auto"/>
              <w:rPr>
                <w:rFonts w:ascii="Arial" w:hAnsi="Arial" w:eastAsia="Arial" w:cs="Arial"/>
              </w:rPr>
            </w:pPr>
            <w:r w:rsidRPr="4E49141D">
              <w:rPr>
                <w:rFonts w:ascii="Arial" w:hAnsi="Arial" w:eastAsia="Arial" w:cs="Arial"/>
              </w:rPr>
              <w:t>Operating income / Interest expense</w:t>
            </w:r>
          </w:p>
        </w:tc>
        <w:tc>
          <w:tcPr>
            <w:tcW w:w="1005" w:type="dxa"/>
          </w:tcPr>
          <w:p w:rsidR="0843DBEE" w:rsidP="4E49141D" w:rsidRDefault="3E6DC1CC" w14:paraId="1E24E5D6" w14:textId="006C796F">
            <w:pPr>
              <w:spacing w:line="360" w:lineRule="auto"/>
              <w:jc w:val="right"/>
              <w:rPr>
                <w:rFonts w:ascii="Arial" w:hAnsi="Arial" w:eastAsia="Arial" w:cs="Arial"/>
              </w:rPr>
            </w:pPr>
            <w:r w:rsidRPr="4E49141D">
              <w:rPr>
                <w:rFonts w:ascii="Arial" w:hAnsi="Arial" w:eastAsia="Arial" w:cs="Arial"/>
              </w:rPr>
              <w:t>51.81x</w:t>
            </w:r>
          </w:p>
        </w:tc>
        <w:tc>
          <w:tcPr>
            <w:tcW w:w="1104" w:type="dxa"/>
          </w:tcPr>
          <w:p w:rsidR="0843DBEE" w:rsidP="4E49141D" w:rsidRDefault="3E6DC1CC" w14:paraId="34E6778D" w14:textId="758AE5B9">
            <w:pPr>
              <w:spacing w:line="360" w:lineRule="auto"/>
              <w:jc w:val="right"/>
              <w:rPr>
                <w:rFonts w:ascii="Arial" w:hAnsi="Arial" w:eastAsia="Arial" w:cs="Arial"/>
              </w:rPr>
            </w:pPr>
            <w:r w:rsidRPr="4E49141D">
              <w:rPr>
                <w:rFonts w:ascii="Arial" w:hAnsi="Arial" w:eastAsia="Arial" w:cs="Arial"/>
              </w:rPr>
              <w:t>92.30x</w:t>
            </w:r>
          </w:p>
        </w:tc>
        <w:tc>
          <w:tcPr>
            <w:tcW w:w="1337" w:type="dxa"/>
          </w:tcPr>
          <w:p w:rsidR="0843DBEE" w:rsidP="4E49141D" w:rsidRDefault="3E6DC1CC" w14:paraId="2679569F" w14:textId="509DDDFB">
            <w:pPr>
              <w:spacing w:line="360" w:lineRule="auto"/>
              <w:jc w:val="right"/>
              <w:rPr>
                <w:rFonts w:ascii="Arial" w:hAnsi="Arial" w:eastAsia="Arial" w:cs="Arial"/>
              </w:rPr>
            </w:pPr>
            <w:r w:rsidRPr="4E49141D">
              <w:rPr>
                <w:rFonts w:ascii="Arial" w:hAnsi="Arial" w:eastAsia="Arial" w:cs="Arial"/>
              </w:rPr>
              <w:t>57.44x</w:t>
            </w:r>
          </w:p>
        </w:tc>
        <w:tc>
          <w:tcPr>
            <w:tcW w:w="1095" w:type="dxa"/>
          </w:tcPr>
          <w:p w:rsidR="0843DBEE" w:rsidP="4E49141D" w:rsidRDefault="3E6DC1CC" w14:paraId="28A4F4E4" w14:textId="5F4991BF">
            <w:pPr>
              <w:spacing w:line="360" w:lineRule="auto"/>
              <w:jc w:val="right"/>
              <w:rPr>
                <w:rFonts w:ascii="Arial" w:hAnsi="Arial" w:eastAsia="Arial" w:cs="Arial"/>
              </w:rPr>
            </w:pPr>
            <w:r w:rsidRPr="4E49141D">
              <w:rPr>
                <w:rFonts w:ascii="Arial" w:hAnsi="Arial" w:eastAsia="Arial" w:cs="Arial"/>
              </w:rPr>
              <w:t>82.72x</w:t>
            </w:r>
          </w:p>
        </w:tc>
        <w:tc>
          <w:tcPr>
            <w:tcW w:w="1579" w:type="dxa"/>
          </w:tcPr>
          <w:p w:rsidR="0843DBEE" w:rsidP="4E49141D" w:rsidRDefault="3E6DC1CC" w14:paraId="58C31C02" w14:textId="4C06ECDD">
            <w:pPr>
              <w:spacing w:line="360" w:lineRule="auto"/>
              <w:jc w:val="right"/>
              <w:rPr>
                <w:rFonts w:ascii="Arial" w:hAnsi="Arial" w:eastAsia="Arial" w:cs="Arial"/>
              </w:rPr>
            </w:pPr>
            <w:r w:rsidRPr="4E49141D">
              <w:rPr>
                <w:rFonts w:ascii="Arial" w:hAnsi="Arial" w:eastAsia="Arial" w:cs="Arial"/>
              </w:rPr>
              <w:t>56.90x</w:t>
            </w:r>
          </w:p>
        </w:tc>
      </w:tr>
      <w:tr w:rsidR="0843DBEE" w:rsidTr="4E49141D" w14:paraId="7DB7CE91" w14:textId="77777777">
        <w:trPr>
          <w:trHeight w:val="300"/>
        </w:trPr>
        <w:tc>
          <w:tcPr>
            <w:tcW w:w="1725" w:type="dxa"/>
          </w:tcPr>
          <w:p w:rsidR="0843DBEE" w:rsidP="4E49141D" w:rsidRDefault="3E6DC1CC" w14:paraId="24DC764E" w14:textId="5AE7D66C">
            <w:pPr>
              <w:spacing w:line="360" w:lineRule="auto"/>
              <w:rPr>
                <w:rFonts w:ascii="Arial" w:hAnsi="Arial" w:eastAsia="Arial" w:cs="Arial"/>
              </w:rPr>
            </w:pPr>
            <w:r w:rsidRPr="4E49141D">
              <w:rPr>
                <w:rFonts w:ascii="Arial" w:hAnsi="Arial" w:eastAsia="Arial" w:cs="Arial"/>
              </w:rPr>
              <w:t>P/E ratio (TTM, market)</w:t>
            </w:r>
          </w:p>
        </w:tc>
        <w:tc>
          <w:tcPr>
            <w:tcW w:w="1515" w:type="dxa"/>
          </w:tcPr>
          <w:p w:rsidR="0843DBEE" w:rsidP="4E49141D" w:rsidRDefault="3E6DC1CC" w14:paraId="0F005BCD" w14:textId="46029311">
            <w:pPr>
              <w:spacing w:line="360" w:lineRule="auto"/>
              <w:rPr>
                <w:rFonts w:ascii="Arial" w:hAnsi="Arial" w:eastAsia="Arial" w:cs="Arial"/>
              </w:rPr>
            </w:pPr>
            <w:r w:rsidRPr="4E49141D">
              <w:rPr>
                <w:rFonts w:ascii="Arial" w:hAnsi="Arial" w:eastAsia="Arial" w:cs="Arial"/>
              </w:rPr>
              <w:t>Share price / EPS</w:t>
            </w:r>
          </w:p>
        </w:tc>
        <w:tc>
          <w:tcPr>
            <w:tcW w:w="1005" w:type="dxa"/>
          </w:tcPr>
          <w:p w:rsidR="0843DBEE" w:rsidP="4E49141D" w:rsidRDefault="3E6DC1CC" w14:paraId="63722E79" w14:textId="59A51D9E">
            <w:pPr>
              <w:spacing w:line="360" w:lineRule="auto"/>
              <w:jc w:val="right"/>
              <w:rPr>
                <w:rFonts w:ascii="Arial" w:hAnsi="Arial" w:eastAsia="Arial" w:cs="Arial"/>
              </w:rPr>
            </w:pPr>
            <w:r w:rsidRPr="4E49141D">
              <w:rPr>
                <w:rFonts w:ascii="Arial" w:hAnsi="Arial" w:eastAsia="Arial" w:cs="Arial"/>
              </w:rPr>
              <w:t>—</w:t>
            </w:r>
          </w:p>
        </w:tc>
        <w:tc>
          <w:tcPr>
            <w:tcW w:w="1104" w:type="dxa"/>
          </w:tcPr>
          <w:p w:rsidR="0843DBEE" w:rsidP="4E49141D" w:rsidRDefault="3E6DC1CC" w14:paraId="7A833845" w14:textId="6996A806">
            <w:pPr>
              <w:spacing w:line="360" w:lineRule="auto"/>
              <w:jc w:val="right"/>
              <w:rPr>
                <w:rFonts w:ascii="Arial" w:hAnsi="Arial" w:eastAsia="Arial" w:cs="Arial"/>
              </w:rPr>
            </w:pPr>
            <w:r w:rsidRPr="4E49141D">
              <w:rPr>
                <w:rFonts w:ascii="Arial" w:hAnsi="Arial" w:eastAsia="Arial" w:cs="Arial"/>
              </w:rPr>
              <w:t>—</w:t>
            </w:r>
          </w:p>
        </w:tc>
        <w:tc>
          <w:tcPr>
            <w:tcW w:w="1337" w:type="dxa"/>
          </w:tcPr>
          <w:p w:rsidR="0843DBEE" w:rsidP="4E49141D" w:rsidRDefault="3E6DC1CC" w14:paraId="60D6E4D9" w14:textId="48FA2324">
            <w:pPr>
              <w:spacing w:line="360" w:lineRule="auto"/>
              <w:jc w:val="right"/>
              <w:rPr>
                <w:rFonts w:ascii="Arial" w:hAnsi="Arial" w:eastAsia="Arial" w:cs="Arial"/>
              </w:rPr>
            </w:pPr>
            <w:r w:rsidRPr="4E49141D">
              <w:rPr>
                <w:rFonts w:ascii="Arial" w:hAnsi="Arial" w:eastAsia="Arial" w:cs="Arial"/>
              </w:rPr>
              <w:t>—</w:t>
            </w:r>
          </w:p>
        </w:tc>
        <w:tc>
          <w:tcPr>
            <w:tcW w:w="1095" w:type="dxa"/>
          </w:tcPr>
          <w:p w:rsidR="0843DBEE" w:rsidP="4E49141D" w:rsidRDefault="3E6DC1CC" w14:paraId="274E46F9" w14:textId="2C9BFE6C">
            <w:pPr>
              <w:spacing w:line="360" w:lineRule="auto"/>
              <w:jc w:val="right"/>
              <w:rPr>
                <w:rFonts w:ascii="Arial" w:hAnsi="Arial" w:eastAsia="Arial" w:cs="Arial"/>
              </w:rPr>
            </w:pPr>
            <w:r w:rsidRPr="4E49141D">
              <w:rPr>
                <w:rFonts w:ascii="Arial" w:hAnsi="Arial" w:eastAsia="Arial" w:cs="Arial"/>
              </w:rPr>
              <w:t>—</w:t>
            </w:r>
          </w:p>
        </w:tc>
        <w:tc>
          <w:tcPr>
            <w:tcW w:w="1579" w:type="dxa"/>
          </w:tcPr>
          <w:p w:rsidR="0843DBEE" w:rsidP="4E49141D" w:rsidRDefault="3E6DC1CC" w14:paraId="6E149064" w14:textId="35FB8EE4">
            <w:pPr>
              <w:spacing w:line="360" w:lineRule="auto"/>
              <w:jc w:val="right"/>
              <w:rPr>
                <w:rFonts w:ascii="Arial" w:hAnsi="Arial" w:eastAsia="Arial" w:cs="Arial"/>
              </w:rPr>
            </w:pPr>
            <w:r w:rsidRPr="4E49141D">
              <w:rPr>
                <w:rFonts w:ascii="Arial" w:hAnsi="Arial" w:eastAsia="Arial" w:cs="Arial"/>
              </w:rPr>
              <w:t>c.11.4–11.8</w:t>
            </w:r>
          </w:p>
        </w:tc>
      </w:tr>
      <w:tr w:rsidR="0843DBEE" w:rsidTr="4E49141D" w14:paraId="6E54555D" w14:textId="77777777">
        <w:trPr>
          <w:trHeight w:val="300"/>
        </w:trPr>
        <w:tc>
          <w:tcPr>
            <w:tcW w:w="1725" w:type="dxa"/>
          </w:tcPr>
          <w:p w:rsidR="0843DBEE" w:rsidP="4E49141D" w:rsidRDefault="3E6DC1CC" w14:paraId="5B3F61CF" w14:textId="014CE5D2">
            <w:pPr>
              <w:spacing w:line="360" w:lineRule="auto"/>
              <w:rPr>
                <w:rFonts w:ascii="Arial" w:hAnsi="Arial" w:eastAsia="Arial" w:cs="Arial"/>
              </w:rPr>
            </w:pPr>
            <w:r w:rsidRPr="4E49141D">
              <w:rPr>
                <w:rFonts w:ascii="Arial" w:hAnsi="Arial" w:eastAsia="Arial" w:cs="Arial"/>
              </w:rPr>
              <w:t>Market capitalisation (March 2026)</w:t>
            </w:r>
          </w:p>
        </w:tc>
        <w:tc>
          <w:tcPr>
            <w:tcW w:w="1515" w:type="dxa"/>
          </w:tcPr>
          <w:p w:rsidR="0843DBEE" w:rsidP="4E49141D" w:rsidRDefault="3E6DC1CC" w14:paraId="70C93D70" w14:textId="6E488BE7">
            <w:pPr>
              <w:spacing w:line="360" w:lineRule="auto"/>
              <w:rPr>
                <w:rFonts w:ascii="Arial" w:hAnsi="Arial" w:eastAsia="Arial" w:cs="Arial"/>
              </w:rPr>
            </w:pPr>
            <w:r w:rsidRPr="4E49141D">
              <w:rPr>
                <w:rFonts w:ascii="Arial" w:hAnsi="Arial" w:eastAsia="Arial" w:cs="Arial"/>
              </w:rPr>
              <w:t>Share price × shares outstanding</w:t>
            </w:r>
          </w:p>
        </w:tc>
        <w:tc>
          <w:tcPr>
            <w:tcW w:w="1005" w:type="dxa"/>
          </w:tcPr>
          <w:p w:rsidR="0843DBEE" w:rsidP="4E49141D" w:rsidRDefault="3E6DC1CC" w14:paraId="7F4C2A98" w14:textId="4F2126A2">
            <w:pPr>
              <w:spacing w:line="360" w:lineRule="auto"/>
              <w:jc w:val="right"/>
              <w:rPr>
                <w:rFonts w:ascii="Arial" w:hAnsi="Arial" w:eastAsia="Arial" w:cs="Arial"/>
              </w:rPr>
            </w:pPr>
            <w:r w:rsidRPr="4E49141D">
              <w:rPr>
                <w:rFonts w:ascii="Arial" w:hAnsi="Arial" w:eastAsia="Arial" w:cs="Arial"/>
              </w:rPr>
              <w:t>—</w:t>
            </w:r>
          </w:p>
        </w:tc>
        <w:tc>
          <w:tcPr>
            <w:tcW w:w="1104" w:type="dxa"/>
          </w:tcPr>
          <w:p w:rsidR="0843DBEE" w:rsidP="4E49141D" w:rsidRDefault="3E6DC1CC" w14:paraId="7C76AD7D" w14:textId="5D1DF365">
            <w:pPr>
              <w:spacing w:line="360" w:lineRule="auto"/>
              <w:jc w:val="right"/>
              <w:rPr>
                <w:rFonts w:ascii="Arial" w:hAnsi="Arial" w:eastAsia="Arial" w:cs="Arial"/>
              </w:rPr>
            </w:pPr>
            <w:r w:rsidRPr="4E49141D">
              <w:rPr>
                <w:rFonts w:ascii="Arial" w:hAnsi="Arial" w:eastAsia="Arial" w:cs="Arial"/>
              </w:rPr>
              <w:t>—</w:t>
            </w:r>
          </w:p>
        </w:tc>
        <w:tc>
          <w:tcPr>
            <w:tcW w:w="1337" w:type="dxa"/>
          </w:tcPr>
          <w:p w:rsidR="0843DBEE" w:rsidP="4E49141D" w:rsidRDefault="3E6DC1CC" w14:paraId="3636B78A" w14:textId="0EF70FF8">
            <w:pPr>
              <w:spacing w:line="360" w:lineRule="auto"/>
              <w:jc w:val="right"/>
              <w:rPr>
                <w:rFonts w:ascii="Arial" w:hAnsi="Arial" w:eastAsia="Arial" w:cs="Arial"/>
              </w:rPr>
            </w:pPr>
            <w:r w:rsidRPr="4E49141D">
              <w:rPr>
                <w:rFonts w:ascii="Arial" w:hAnsi="Arial" w:eastAsia="Arial" w:cs="Arial"/>
              </w:rPr>
              <w:t>—</w:t>
            </w:r>
          </w:p>
        </w:tc>
        <w:tc>
          <w:tcPr>
            <w:tcW w:w="1095" w:type="dxa"/>
          </w:tcPr>
          <w:p w:rsidR="0843DBEE" w:rsidP="4E49141D" w:rsidRDefault="3E6DC1CC" w14:paraId="75E1C087" w14:textId="1B98F85F">
            <w:pPr>
              <w:spacing w:line="360" w:lineRule="auto"/>
              <w:jc w:val="right"/>
              <w:rPr>
                <w:rFonts w:ascii="Arial" w:hAnsi="Arial" w:eastAsia="Arial" w:cs="Arial"/>
              </w:rPr>
            </w:pPr>
            <w:r w:rsidRPr="4E49141D">
              <w:rPr>
                <w:rFonts w:ascii="Arial" w:hAnsi="Arial" w:eastAsia="Arial" w:cs="Arial"/>
              </w:rPr>
              <w:t>—</w:t>
            </w:r>
          </w:p>
        </w:tc>
        <w:tc>
          <w:tcPr>
            <w:tcW w:w="1579" w:type="dxa"/>
          </w:tcPr>
          <w:p w:rsidR="0843DBEE" w:rsidP="4E49141D" w:rsidRDefault="3E6DC1CC" w14:paraId="6799C9A2" w14:textId="58F79DB7">
            <w:pPr>
              <w:spacing w:line="360" w:lineRule="auto"/>
              <w:jc w:val="right"/>
              <w:rPr>
                <w:rFonts w:ascii="Arial" w:hAnsi="Arial" w:eastAsia="Arial" w:cs="Arial"/>
              </w:rPr>
            </w:pPr>
            <w:r w:rsidRPr="4E49141D">
              <w:rPr>
                <w:rFonts w:ascii="Arial" w:hAnsi="Arial" w:eastAsia="Arial" w:cs="Arial"/>
              </w:rPr>
              <w:t>c.¥42–43tn</w:t>
            </w:r>
          </w:p>
        </w:tc>
      </w:tr>
    </w:tbl>
    <w:p w:rsidR="1F6C95C4" w:rsidP="4E49141D" w:rsidRDefault="1F6C95C4" w14:paraId="6D0179A7" w14:textId="46E754E6">
      <w:pPr>
        <w:pStyle w:val="Heading3"/>
        <w:spacing w:before="281" w:after="281" w:line="360" w:lineRule="auto"/>
        <w:rPr>
          <w:rFonts w:ascii="Arial" w:hAnsi="Arial" w:eastAsia="Arial" w:cs="Arial"/>
          <w:b/>
          <w:bCs/>
          <w:color w:val="auto"/>
          <w:sz w:val="24"/>
          <w:szCs w:val="24"/>
        </w:rPr>
      </w:pPr>
      <w:r w:rsidRPr="4E49141D">
        <w:rPr>
          <w:rFonts w:ascii="Arial" w:hAnsi="Arial" w:eastAsia="Arial" w:cs="Arial"/>
          <w:b/>
          <w:bCs/>
          <w:color w:val="auto"/>
          <w:sz w:val="24"/>
          <w:szCs w:val="24"/>
        </w:rPr>
        <w:t xml:space="preserve"> </w:t>
      </w:r>
    </w:p>
    <w:p w:rsidR="047ED5DB" w:rsidP="4E49141D" w:rsidRDefault="047ED5DB" w14:paraId="1EA4F893" w14:textId="21B94B07">
      <w:pPr>
        <w:spacing w:line="360" w:lineRule="auto"/>
        <w:rPr>
          <w:rFonts w:ascii="Arial" w:hAnsi="Arial" w:eastAsia="Arial" w:cs="Arial"/>
          <w:b/>
          <w:bCs/>
        </w:rPr>
      </w:pPr>
      <w:r w:rsidRPr="4E49141D">
        <w:rPr>
          <w:rFonts w:ascii="Arial" w:hAnsi="Arial" w:eastAsia="Arial" w:cs="Arial"/>
          <w:b/>
          <w:bCs/>
        </w:rPr>
        <w:t xml:space="preserve">Figure 4: Gearing and cover measures </w:t>
      </w:r>
    </w:p>
    <w:p w:rsidR="07D2EB52" w:rsidP="4E49141D" w:rsidRDefault="058FD914" w14:paraId="19075A08" w14:textId="0CF1D8E2">
      <w:pPr>
        <w:spacing w:after="0" w:line="360" w:lineRule="auto"/>
        <w:rPr>
          <w:rFonts w:ascii="Arial" w:hAnsi="Arial" w:eastAsia="Arial" w:cs="Arial"/>
        </w:rPr>
      </w:pPr>
      <w:r>
        <w:rPr>
          <w:noProof/>
        </w:rPr>
        <w:drawing>
          <wp:inline distT="0" distB="0" distL="0" distR="0" wp14:anchorId="44BB13CE" wp14:editId="0340A395">
            <wp:extent cx="4591050" cy="2762250"/>
            <wp:effectExtent l="0" t="0" r="0" b="0"/>
            <wp:docPr id="17860082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08286" name="Picture 1786008286"/>
                    <pic:cNvPicPr/>
                  </pic:nvPicPr>
                  <pic:blipFill>
                    <a:blip r:embed="rId15">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07D2EB52" w:rsidP="4E49141D" w:rsidRDefault="07D2EB52" w14:paraId="3EFF24D1" w14:textId="79F42273">
      <w:pPr>
        <w:spacing w:line="360" w:lineRule="auto"/>
        <w:rPr>
          <w:rFonts w:ascii="Arial" w:hAnsi="Arial" w:eastAsia="Arial" w:cs="Arial"/>
        </w:rPr>
      </w:pPr>
    </w:p>
    <w:p w:rsidR="61E4BDE1" w:rsidP="4E49141D" w:rsidRDefault="61E4BDE1" w14:paraId="1E25586D" w14:textId="36632948">
      <w:pPr>
        <w:spacing w:before="240" w:after="240" w:line="360" w:lineRule="auto"/>
        <w:rPr>
          <w:rFonts w:ascii="Arial" w:hAnsi="Arial" w:eastAsia="Arial" w:cs="Arial"/>
        </w:rPr>
      </w:pPr>
      <w:r w:rsidRPr="4E49141D">
        <w:rPr>
          <w:rFonts w:ascii="Arial" w:hAnsi="Arial" w:eastAsia="Arial" w:cs="Arial"/>
        </w:rPr>
        <w:t>Table 4 and Figure 4 demonstrate that Toyota appears conservatively financed on an interest-bearing debt basis. Debt-to-equity stayed around 0.06x to 0.07x, and interest coverage remained extremely high every year. This means Toyota is not under obvious pressure from lenders and retains borrowing capacity. That is a major strength because industry transition often becomes dangerous when companies are forced to invest while already carrying excessive leverage (Agyei, Sun and Abrokwah, 2020).</w:t>
      </w:r>
    </w:p>
    <w:p w:rsidR="61E4BDE1" w:rsidP="4E49141D" w:rsidRDefault="61E4BDE1" w14:paraId="3E3ACCE3" w14:textId="682CFC6A">
      <w:pPr>
        <w:spacing w:before="240" w:after="240" w:line="360" w:lineRule="auto"/>
        <w:rPr>
          <w:rFonts w:ascii="Arial" w:hAnsi="Arial" w:eastAsia="Arial" w:cs="Arial"/>
        </w:rPr>
      </w:pPr>
      <w:r w:rsidRPr="4E49141D">
        <w:rPr>
          <w:rFonts w:ascii="Arial" w:hAnsi="Arial" w:eastAsia="Arial" w:cs="Arial"/>
        </w:rPr>
        <w:t>Even so, it would be too simplistic to say Toyota has no financing risk at all. Its total liabilities remain large in absolute terms; it is investing heavily, and future EV projects may have delayed or uncertain payback. Therefore, the best judgement is not that Toyota is risk-free, but that it has financial strength which must be used carefully.</w:t>
      </w:r>
    </w:p>
    <w:p w:rsidR="61E4BDE1" w:rsidP="4E49141D" w:rsidRDefault="61E4BDE1" w14:paraId="7C1EE866" w14:textId="03F45339">
      <w:pPr>
        <w:spacing w:before="240" w:after="240" w:line="360" w:lineRule="auto"/>
        <w:rPr>
          <w:rFonts w:ascii="Arial" w:hAnsi="Arial" w:eastAsia="Arial" w:cs="Arial"/>
        </w:rPr>
      </w:pPr>
      <w:r w:rsidRPr="4E49141D">
        <w:rPr>
          <w:rFonts w:ascii="Arial" w:hAnsi="Arial" w:eastAsia="Arial" w:cs="Arial"/>
        </w:rPr>
        <w:t>Overall, the financial health check points to four major strengths. First, Toyota has delivered strong topline and bottom-line growth. Second, it remains profitable across all five years. Third, liquidity and efficiency have improved. Fourth, interest-bearing leverage is low. Against that, there are three important threats. Free cash flow is volatile. Operating costs are rising. Future EV investment could absorb even more cash before returns become certain. This means Toyota is financially healthy, but it must protect liquidity and avoid approving projects that weaken value or reduce flexibility (Google Finance, 2026; Market Watch, 2026; Yahoo Finance, 2026a).</w:t>
      </w:r>
    </w:p>
    <w:p w:rsidR="07D2EB52" w:rsidP="4E49141D" w:rsidRDefault="07D2EB52" w14:paraId="22E104D5" w14:textId="3FD59623">
      <w:pPr>
        <w:spacing w:line="360" w:lineRule="auto"/>
        <w:rPr>
          <w:rFonts w:ascii="Arial" w:hAnsi="Arial" w:eastAsia="Arial" w:cs="Arial"/>
        </w:rPr>
      </w:pPr>
    </w:p>
    <w:p w:rsidR="07D2EB52" w:rsidP="4E49141D" w:rsidRDefault="602F6CD0" w14:paraId="5927DD17" w14:textId="275DB1A1">
      <w:pPr>
        <w:pStyle w:val="Heading2"/>
        <w:spacing w:before="299" w:after="299" w:line="360" w:lineRule="auto"/>
        <w:rPr>
          <w:rFonts w:ascii="Arial" w:hAnsi="Arial" w:eastAsia="Arial" w:cs="Arial"/>
          <w:b w:val="1"/>
          <w:bCs w:val="1"/>
          <w:color w:val="auto"/>
          <w:sz w:val="24"/>
          <w:szCs w:val="24"/>
        </w:rPr>
      </w:pPr>
      <w:bookmarkStart w:name="_Toc1407082004" w:id="402551218"/>
      <w:r w:rsidRPr="327B2349" w:rsidR="602F6CD0">
        <w:rPr>
          <w:rFonts w:ascii="Arial" w:hAnsi="Arial" w:eastAsia="Arial" w:cs="Arial"/>
          <w:b w:val="1"/>
          <w:bCs w:val="1"/>
          <w:color w:val="auto"/>
          <w:sz w:val="24"/>
          <w:szCs w:val="24"/>
        </w:rPr>
        <w:t>2. Working Capital Management Analysis</w:t>
      </w:r>
      <w:bookmarkEnd w:id="402551218"/>
    </w:p>
    <w:p w:rsidR="2E6D8C4B" w:rsidP="4E49141D" w:rsidRDefault="2E6D8C4B" w14:paraId="596C50FC" w14:textId="281D1D68">
      <w:pPr>
        <w:spacing w:before="240" w:after="240" w:line="360" w:lineRule="auto"/>
        <w:rPr>
          <w:rFonts w:ascii="Arial" w:hAnsi="Arial" w:eastAsia="Arial" w:cs="Arial"/>
        </w:rPr>
      </w:pPr>
      <w:r w:rsidRPr="4E49141D">
        <w:rPr>
          <w:rFonts w:ascii="Arial" w:hAnsi="Arial" w:eastAsia="Arial" w:cs="Arial"/>
        </w:rPr>
        <w:t>Working capital management is important because it determines how much cash is tied up in day-to-day business activity. ACCA describes working capital management as central to controlling current assets and current liabilities in a way that supports liquidity while allowing operations to continue efficiently (ACCA, 2026b).</w:t>
      </w:r>
    </w:p>
    <w:p w:rsidR="2E6D8C4B" w:rsidP="4E49141D" w:rsidRDefault="2E6D8C4B" w14:paraId="343436F4" w14:textId="369819B8">
      <w:pPr>
        <w:spacing w:before="240" w:after="240" w:line="360" w:lineRule="auto"/>
        <w:rPr>
          <w:rFonts w:ascii="Arial" w:hAnsi="Arial" w:eastAsia="Arial" w:cs="Arial"/>
        </w:rPr>
      </w:pPr>
      <w:r w:rsidRPr="4E49141D">
        <w:rPr>
          <w:rFonts w:ascii="Arial" w:hAnsi="Arial" w:eastAsia="Arial" w:cs="Arial"/>
        </w:rPr>
        <w:t>For Toyota, this issue is especially important because the business has large inventories, significant receivables, a wide international supply chain, and large production volumes. Small changes in stock, customer payments, or supplier timing can therefore have a large effect on cash needs (Bhattacheryay, 2021).</w:t>
      </w:r>
    </w:p>
    <w:p w:rsidR="4E49141D" w:rsidP="4E49141D" w:rsidRDefault="4E49141D" w14:paraId="06FCAFE3" w14:textId="6F30740B">
      <w:pPr>
        <w:spacing w:before="240" w:after="240" w:line="360" w:lineRule="auto"/>
        <w:rPr>
          <w:rFonts w:ascii="Arial" w:hAnsi="Arial" w:eastAsia="Arial" w:cs="Arial"/>
        </w:rPr>
      </w:pPr>
    </w:p>
    <w:p w:rsidR="07D2EB52" w:rsidP="4E49141D" w:rsidRDefault="602F6CD0" w14:paraId="3D617532" w14:textId="215AE84C">
      <w:pPr>
        <w:pStyle w:val="Heading3"/>
        <w:spacing w:before="281" w:after="281" w:line="360" w:lineRule="auto"/>
        <w:rPr>
          <w:rFonts w:ascii="Arial" w:hAnsi="Arial" w:eastAsia="Arial" w:cs="Arial"/>
          <w:b w:val="1"/>
          <w:bCs w:val="1"/>
          <w:color w:val="auto"/>
          <w:sz w:val="24"/>
          <w:szCs w:val="24"/>
        </w:rPr>
      </w:pPr>
      <w:bookmarkStart w:name="_Toc763828429" w:id="1296081230"/>
      <w:r w:rsidRPr="327B2349" w:rsidR="602F6CD0">
        <w:rPr>
          <w:rFonts w:ascii="Arial" w:hAnsi="Arial" w:eastAsia="Arial" w:cs="Arial"/>
          <w:b w:val="1"/>
          <w:bCs w:val="1"/>
          <w:color w:val="auto"/>
          <w:sz w:val="24"/>
          <w:szCs w:val="24"/>
        </w:rPr>
        <w:t>Table 5. Cash conversion cycle (days)</w:t>
      </w:r>
      <w:bookmarkEnd w:id="1296081230"/>
    </w:p>
    <w:tbl>
      <w:tblPr>
        <w:tblStyle w:val="TableGrid"/>
        <w:tblW w:w="0" w:type="auto"/>
        <w:tblLook w:val="06A0" w:firstRow="1" w:lastRow="0" w:firstColumn="1" w:lastColumn="0" w:noHBand="1" w:noVBand="1"/>
      </w:tblPr>
      <w:tblGrid>
        <w:gridCol w:w="1395"/>
        <w:gridCol w:w="1660"/>
        <w:gridCol w:w="1369"/>
        <w:gridCol w:w="1239"/>
        <w:gridCol w:w="1268"/>
        <w:gridCol w:w="1195"/>
        <w:gridCol w:w="1224"/>
      </w:tblGrid>
      <w:tr w:rsidR="605EA0CE" w:rsidTr="4E49141D" w14:paraId="4220FEED" w14:textId="77777777">
        <w:trPr>
          <w:trHeight w:val="300"/>
        </w:trPr>
        <w:tc>
          <w:tcPr>
            <w:tcW w:w="1395" w:type="dxa"/>
          </w:tcPr>
          <w:p w:rsidR="605EA0CE" w:rsidP="4E49141D" w:rsidRDefault="007B0926" w14:paraId="2FD49A99" w14:textId="72BF4CE5">
            <w:pPr>
              <w:spacing w:line="360" w:lineRule="auto"/>
              <w:jc w:val="center"/>
              <w:rPr>
                <w:rFonts w:ascii="Arial" w:hAnsi="Arial" w:eastAsia="Arial" w:cs="Arial"/>
                <w:b/>
                <w:bCs/>
              </w:rPr>
            </w:pPr>
            <w:r w:rsidRPr="4E49141D">
              <w:rPr>
                <w:rFonts w:ascii="Arial" w:hAnsi="Arial" w:eastAsia="Arial" w:cs="Arial"/>
                <w:b/>
                <w:bCs/>
              </w:rPr>
              <w:t>Measure</w:t>
            </w:r>
          </w:p>
        </w:tc>
        <w:tc>
          <w:tcPr>
            <w:tcW w:w="1665" w:type="dxa"/>
          </w:tcPr>
          <w:p w:rsidR="605EA0CE" w:rsidP="4E49141D" w:rsidRDefault="007B0926" w14:paraId="29CDFCBD" w14:textId="4D2EDED5">
            <w:pPr>
              <w:spacing w:line="360" w:lineRule="auto"/>
              <w:jc w:val="center"/>
              <w:rPr>
                <w:rFonts w:ascii="Arial" w:hAnsi="Arial" w:eastAsia="Arial" w:cs="Arial"/>
                <w:b/>
                <w:bCs/>
              </w:rPr>
            </w:pPr>
            <w:r w:rsidRPr="4E49141D">
              <w:rPr>
                <w:rFonts w:ascii="Arial" w:hAnsi="Arial" w:eastAsia="Arial" w:cs="Arial"/>
                <w:b/>
                <w:bCs/>
              </w:rPr>
              <w:t>Formula</w:t>
            </w:r>
          </w:p>
        </w:tc>
        <w:tc>
          <w:tcPr>
            <w:tcW w:w="1380" w:type="dxa"/>
          </w:tcPr>
          <w:p w:rsidR="605EA0CE" w:rsidP="4E49141D" w:rsidRDefault="007B0926" w14:paraId="214FDC33" w14:textId="2335BED3">
            <w:pPr>
              <w:spacing w:line="360" w:lineRule="auto"/>
              <w:jc w:val="center"/>
              <w:rPr>
                <w:rFonts w:ascii="Arial" w:hAnsi="Arial" w:eastAsia="Arial" w:cs="Arial"/>
                <w:b/>
                <w:bCs/>
              </w:rPr>
            </w:pPr>
            <w:r w:rsidRPr="4E49141D">
              <w:rPr>
                <w:rFonts w:ascii="Arial" w:hAnsi="Arial" w:eastAsia="Arial" w:cs="Arial"/>
                <w:b/>
                <w:bCs/>
              </w:rPr>
              <w:t>FY2021</w:t>
            </w:r>
          </w:p>
        </w:tc>
        <w:tc>
          <w:tcPr>
            <w:tcW w:w="1245" w:type="dxa"/>
          </w:tcPr>
          <w:p w:rsidR="605EA0CE" w:rsidP="4E49141D" w:rsidRDefault="007B0926" w14:paraId="051B09D3" w14:textId="1B38AD89">
            <w:pPr>
              <w:spacing w:line="360" w:lineRule="auto"/>
              <w:jc w:val="center"/>
              <w:rPr>
                <w:rFonts w:ascii="Arial" w:hAnsi="Arial" w:eastAsia="Arial" w:cs="Arial"/>
                <w:b/>
                <w:bCs/>
              </w:rPr>
            </w:pPr>
            <w:r w:rsidRPr="4E49141D">
              <w:rPr>
                <w:rFonts w:ascii="Arial" w:hAnsi="Arial" w:eastAsia="Arial" w:cs="Arial"/>
                <w:b/>
                <w:bCs/>
              </w:rPr>
              <w:t>FY2022</w:t>
            </w:r>
          </w:p>
        </w:tc>
        <w:tc>
          <w:tcPr>
            <w:tcW w:w="1275" w:type="dxa"/>
          </w:tcPr>
          <w:p w:rsidR="605EA0CE" w:rsidP="4E49141D" w:rsidRDefault="007B0926" w14:paraId="28E26EAA" w14:textId="5CCDBD18">
            <w:pPr>
              <w:spacing w:line="360" w:lineRule="auto"/>
              <w:jc w:val="center"/>
              <w:rPr>
                <w:rFonts w:ascii="Arial" w:hAnsi="Arial" w:eastAsia="Arial" w:cs="Arial"/>
                <w:b/>
                <w:bCs/>
              </w:rPr>
            </w:pPr>
            <w:r w:rsidRPr="4E49141D">
              <w:rPr>
                <w:rFonts w:ascii="Arial" w:hAnsi="Arial" w:eastAsia="Arial" w:cs="Arial"/>
                <w:b/>
                <w:bCs/>
              </w:rPr>
              <w:t>FY2023</w:t>
            </w:r>
          </w:p>
        </w:tc>
        <w:tc>
          <w:tcPr>
            <w:tcW w:w="1200" w:type="dxa"/>
          </w:tcPr>
          <w:p w:rsidR="605EA0CE" w:rsidP="4E49141D" w:rsidRDefault="007B0926" w14:paraId="028D7EEC" w14:textId="2D794F1D">
            <w:pPr>
              <w:spacing w:line="360" w:lineRule="auto"/>
              <w:jc w:val="center"/>
              <w:rPr>
                <w:rFonts w:ascii="Arial" w:hAnsi="Arial" w:eastAsia="Arial" w:cs="Arial"/>
                <w:b/>
                <w:bCs/>
              </w:rPr>
            </w:pPr>
            <w:r w:rsidRPr="4E49141D">
              <w:rPr>
                <w:rFonts w:ascii="Arial" w:hAnsi="Arial" w:eastAsia="Arial" w:cs="Arial"/>
                <w:b/>
                <w:bCs/>
              </w:rPr>
              <w:t>FY2024</w:t>
            </w:r>
          </w:p>
        </w:tc>
        <w:tc>
          <w:tcPr>
            <w:tcW w:w="1230" w:type="dxa"/>
          </w:tcPr>
          <w:p w:rsidR="605EA0CE" w:rsidP="4E49141D" w:rsidRDefault="007B0926" w14:paraId="2FFED68D" w14:textId="53CB0250">
            <w:pPr>
              <w:spacing w:line="360" w:lineRule="auto"/>
              <w:jc w:val="center"/>
              <w:rPr>
                <w:rFonts w:ascii="Arial" w:hAnsi="Arial" w:eastAsia="Arial" w:cs="Arial"/>
                <w:b/>
                <w:bCs/>
              </w:rPr>
            </w:pPr>
            <w:r w:rsidRPr="4E49141D">
              <w:rPr>
                <w:rFonts w:ascii="Arial" w:hAnsi="Arial" w:eastAsia="Arial" w:cs="Arial"/>
                <w:b/>
                <w:bCs/>
              </w:rPr>
              <w:t>FY2025</w:t>
            </w:r>
          </w:p>
        </w:tc>
      </w:tr>
      <w:tr w:rsidR="605EA0CE" w:rsidTr="4E49141D" w14:paraId="453F35E6" w14:textId="77777777">
        <w:trPr>
          <w:trHeight w:val="300"/>
        </w:trPr>
        <w:tc>
          <w:tcPr>
            <w:tcW w:w="1395" w:type="dxa"/>
          </w:tcPr>
          <w:p w:rsidR="605EA0CE" w:rsidP="4E49141D" w:rsidRDefault="007B0926" w14:paraId="09F87119" w14:textId="738A529A">
            <w:pPr>
              <w:spacing w:line="360" w:lineRule="auto"/>
              <w:rPr>
                <w:rFonts w:ascii="Arial" w:hAnsi="Arial" w:eastAsia="Arial" w:cs="Arial"/>
              </w:rPr>
            </w:pPr>
            <w:r w:rsidRPr="4E49141D">
              <w:rPr>
                <w:rFonts w:ascii="Arial" w:hAnsi="Arial" w:eastAsia="Arial" w:cs="Arial"/>
              </w:rPr>
              <w:t>DIO</w:t>
            </w:r>
          </w:p>
        </w:tc>
        <w:tc>
          <w:tcPr>
            <w:tcW w:w="1665" w:type="dxa"/>
          </w:tcPr>
          <w:p w:rsidR="605EA0CE" w:rsidP="4E49141D" w:rsidRDefault="007B0926" w14:paraId="312FCF8A" w14:textId="4A5CDA35">
            <w:pPr>
              <w:spacing w:line="360" w:lineRule="auto"/>
              <w:rPr>
                <w:rFonts w:ascii="Arial" w:hAnsi="Arial" w:eastAsia="Arial" w:cs="Arial"/>
              </w:rPr>
            </w:pPr>
            <w:r w:rsidRPr="4E49141D">
              <w:rPr>
                <w:rFonts w:ascii="Arial" w:hAnsi="Arial" w:eastAsia="Arial" w:cs="Arial"/>
              </w:rPr>
              <w:t>Inventory / Cost of sales x 365</w:t>
            </w:r>
          </w:p>
        </w:tc>
        <w:tc>
          <w:tcPr>
            <w:tcW w:w="1380" w:type="dxa"/>
          </w:tcPr>
          <w:p w:rsidR="605EA0CE" w:rsidP="4E49141D" w:rsidRDefault="007B0926" w14:paraId="3B176BD3" w14:textId="06CAD3AE">
            <w:pPr>
              <w:spacing w:line="360" w:lineRule="auto"/>
              <w:jc w:val="right"/>
              <w:rPr>
                <w:rFonts w:ascii="Arial" w:hAnsi="Arial" w:eastAsia="Arial" w:cs="Arial"/>
              </w:rPr>
            </w:pPr>
            <w:r w:rsidRPr="4E49141D">
              <w:rPr>
                <w:rFonts w:ascii="Arial" w:hAnsi="Arial" w:eastAsia="Arial" w:cs="Arial"/>
              </w:rPr>
              <w:t>47.1</w:t>
            </w:r>
          </w:p>
        </w:tc>
        <w:tc>
          <w:tcPr>
            <w:tcW w:w="1245" w:type="dxa"/>
          </w:tcPr>
          <w:p w:rsidR="605EA0CE" w:rsidP="4E49141D" w:rsidRDefault="007B0926" w14:paraId="3B324890" w14:textId="27171521">
            <w:pPr>
              <w:spacing w:line="360" w:lineRule="auto"/>
              <w:jc w:val="right"/>
              <w:rPr>
                <w:rFonts w:ascii="Arial" w:hAnsi="Arial" w:eastAsia="Arial" w:cs="Arial"/>
              </w:rPr>
            </w:pPr>
            <w:r w:rsidRPr="4E49141D">
              <w:rPr>
                <w:rFonts w:ascii="Arial" w:hAnsi="Arial" w:eastAsia="Arial" w:cs="Arial"/>
              </w:rPr>
              <w:t>54.9</w:t>
            </w:r>
          </w:p>
        </w:tc>
        <w:tc>
          <w:tcPr>
            <w:tcW w:w="1275" w:type="dxa"/>
          </w:tcPr>
          <w:p w:rsidR="605EA0CE" w:rsidP="4E49141D" w:rsidRDefault="007B0926" w14:paraId="086DBBCE" w14:textId="7449E1E4">
            <w:pPr>
              <w:spacing w:line="360" w:lineRule="auto"/>
              <w:jc w:val="right"/>
              <w:rPr>
                <w:rFonts w:ascii="Arial" w:hAnsi="Arial" w:eastAsia="Arial" w:cs="Arial"/>
              </w:rPr>
            </w:pPr>
            <w:r w:rsidRPr="4E49141D">
              <w:rPr>
                <w:rFonts w:ascii="Arial" w:hAnsi="Arial" w:eastAsia="Arial" w:cs="Arial"/>
              </w:rPr>
              <w:t>50.4</w:t>
            </w:r>
          </w:p>
        </w:tc>
        <w:tc>
          <w:tcPr>
            <w:tcW w:w="1200" w:type="dxa"/>
          </w:tcPr>
          <w:p w:rsidR="605EA0CE" w:rsidP="4E49141D" w:rsidRDefault="007B0926" w14:paraId="288CDE90" w14:textId="1E7F1FD0">
            <w:pPr>
              <w:spacing w:line="360" w:lineRule="auto"/>
              <w:jc w:val="right"/>
              <w:rPr>
                <w:rFonts w:ascii="Arial" w:hAnsi="Arial" w:eastAsia="Arial" w:cs="Arial"/>
              </w:rPr>
            </w:pPr>
            <w:r w:rsidRPr="4E49141D">
              <w:rPr>
                <w:rFonts w:ascii="Arial" w:hAnsi="Arial" w:eastAsia="Arial" w:cs="Arial"/>
              </w:rPr>
              <w:t>47.1</w:t>
            </w:r>
          </w:p>
        </w:tc>
        <w:tc>
          <w:tcPr>
            <w:tcW w:w="1230" w:type="dxa"/>
          </w:tcPr>
          <w:p w:rsidR="605EA0CE" w:rsidP="4E49141D" w:rsidRDefault="007B0926" w14:paraId="0A616BEA" w14:textId="48B4850E">
            <w:pPr>
              <w:spacing w:line="360" w:lineRule="auto"/>
              <w:jc w:val="right"/>
              <w:rPr>
                <w:rFonts w:ascii="Arial" w:hAnsi="Arial" w:eastAsia="Arial" w:cs="Arial"/>
              </w:rPr>
            </w:pPr>
            <w:r w:rsidRPr="4E49141D">
              <w:rPr>
                <w:rFonts w:ascii="Arial" w:hAnsi="Arial" w:eastAsia="Arial" w:cs="Arial"/>
              </w:rPr>
              <w:t>43.6</w:t>
            </w:r>
          </w:p>
        </w:tc>
      </w:tr>
      <w:tr w:rsidR="605EA0CE" w:rsidTr="4E49141D" w14:paraId="44DA968D" w14:textId="77777777">
        <w:trPr>
          <w:trHeight w:val="300"/>
        </w:trPr>
        <w:tc>
          <w:tcPr>
            <w:tcW w:w="1395" w:type="dxa"/>
          </w:tcPr>
          <w:p w:rsidR="605EA0CE" w:rsidP="4E49141D" w:rsidRDefault="007B0926" w14:paraId="73A1F26A" w14:textId="6F177844">
            <w:pPr>
              <w:spacing w:line="360" w:lineRule="auto"/>
              <w:rPr>
                <w:rFonts w:ascii="Arial" w:hAnsi="Arial" w:eastAsia="Arial" w:cs="Arial"/>
              </w:rPr>
            </w:pPr>
            <w:r w:rsidRPr="4E49141D">
              <w:rPr>
                <w:rFonts w:ascii="Arial" w:hAnsi="Arial" w:eastAsia="Arial" w:cs="Arial"/>
              </w:rPr>
              <w:t>DSO</w:t>
            </w:r>
          </w:p>
        </w:tc>
        <w:tc>
          <w:tcPr>
            <w:tcW w:w="1665" w:type="dxa"/>
          </w:tcPr>
          <w:p w:rsidR="605EA0CE" w:rsidP="4E49141D" w:rsidRDefault="007B0926" w14:paraId="7E932223" w14:textId="101629E9">
            <w:pPr>
              <w:spacing w:line="360" w:lineRule="auto"/>
              <w:rPr>
                <w:rFonts w:ascii="Arial" w:hAnsi="Arial" w:eastAsia="Arial" w:cs="Arial"/>
              </w:rPr>
            </w:pPr>
            <w:r w:rsidRPr="4E49141D">
              <w:rPr>
                <w:rFonts w:ascii="Arial" w:hAnsi="Arial" w:eastAsia="Arial" w:cs="Arial"/>
              </w:rPr>
              <w:t>Receivables / Revenue x 365</w:t>
            </w:r>
          </w:p>
        </w:tc>
        <w:tc>
          <w:tcPr>
            <w:tcW w:w="1380" w:type="dxa"/>
          </w:tcPr>
          <w:p w:rsidR="605EA0CE" w:rsidP="4E49141D" w:rsidRDefault="007B0926" w14:paraId="0A63C181" w14:textId="44C7677C">
            <w:pPr>
              <w:spacing w:line="360" w:lineRule="auto"/>
              <w:jc w:val="right"/>
              <w:rPr>
                <w:rFonts w:ascii="Arial" w:hAnsi="Arial" w:eastAsia="Arial" w:cs="Arial"/>
              </w:rPr>
            </w:pPr>
            <w:r w:rsidRPr="4E49141D">
              <w:rPr>
                <w:rFonts w:ascii="Arial" w:hAnsi="Arial" w:eastAsia="Arial" w:cs="Arial"/>
              </w:rPr>
              <w:t>41.2</w:t>
            </w:r>
          </w:p>
        </w:tc>
        <w:tc>
          <w:tcPr>
            <w:tcW w:w="1245" w:type="dxa"/>
          </w:tcPr>
          <w:p w:rsidR="605EA0CE" w:rsidP="4E49141D" w:rsidRDefault="007B0926" w14:paraId="107F150F" w14:textId="6B6AA1E1">
            <w:pPr>
              <w:spacing w:line="360" w:lineRule="auto"/>
              <w:jc w:val="right"/>
              <w:rPr>
                <w:rFonts w:ascii="Arial" w:hAnsi="Arial" w:eastAsia="Arial" w:cs="Arial"/>
              </w:rPr>
            </w:pPr>
            <w:r w:rsidRPr="4E49141D">
              <w:rPr>
                <w:rFonts w:ascii="Arial" w:hAnsi="Arial" w:eastAsia="Arial" w:cs="Arial"/>
              </w:rPr>
              <w:t>38.5</w:t>
            </w:r>
          </w:p>
        </w:tc>
        <w:tc>
          <w:tcPr>
            <w:tcW w:w="1275" w:type="dxa"/>
          </w:tcPr>
          <w:p w:rsidR="605EA0CE" w:rsidP="4E49141D" w:rsidRDefault="007B0926" w14:paraId="7B74B33F" w14:textId="755D67A3">
            <w:pPr>
              <w:spacing w:line="360" w:lineRule="auto"/>
              <w:jc w:val="right"/>
              <w:rPr>
                <w:rFonts w:ascii="Arial" w:hAnsi="Arial" w:eastAsia="Arial" w:cs="Arial"/>
              </w:rPr>
            </w:pPr>
            <w:r w:rsidRPr="4E49141D">
              <w:rPr>
                <w:rFonts w:ascii="Arial" w:hAnsi="Arial" w:eastAsia="Arial" w:cs="Arial"/>
              </w:rPr>
              <w:t>37.4</w:t>
            </w:r>
          </w:p>
        </w:tc>
        <w:tc>
          <w:tcPr>
            <w:tcW w:w="1200" w:type="dxa"/>
          </w:tcPr>
          <w:p w:rsidR="605EA0CE" w:rsidP="4E49141D" w:rsidRDefault="007B0926" w14:paraId="34B63786" w14:textId="4B9B2407">
            <w:pPr>
              <w:spacing w:line="360" w:lineRule="auto"/>
              <w:jc w:val="right"/>
              <w:rPr>
                <w:rFonts w:ascii="Arial" w:hAnsi="Arial" w:eastAsia="Arial" w:cs="Arial"/>
              </w:rPr>
            </w:pPr>
            <w:r w:rsidRPr="4E49141D">
              <w:rPr>
                <w:rFonts w:ascii="Arial" w:hAnsi="Arial" w:eastAsia="Arial" w:cs="Arial"/>
              </w:rPr>
              <w:t>31.6</w:t>
            </w:r>
          </w:p>
        </w:tc>
        <w:tc>
          <w:tcPr>
            <w:tcW w:w="1230" w:type="dxa"/>
          </w:tcPr>
          <w:p w:rsidR="605EA0CE" w:rsidP="4E49141D" w:rsidRDefault="007B0926" w14:paraId="266230DC" w14:textId="290C5318">
            <w:pPr>
              <w:spacing w:line="360" w:lineRule="auto"/>
              <w:jc w:val="right"/>
              <w:rPr>
                <w:rFonts w:ascii="Arial" w:hAnsi="Arial" w:eastAsia="Arial" w:cs="Arial"/>
              </w:rPr>
            </w:pPr>
            <w:r w:rsidRPr="4E49141D">
              <w:rPr>
                <w:rFonts w:ascii="Arial" w:hAnsi="Arial" w:eastAsia="Arial" w:cs="Arial"/>
              </w:rPr>
              <w:t>29.6</w:t>
            </w:r>
          </w:p>
        </w:tc>
      </w:tr>
      <w:tr w:rsidR="605EA0CE" w:rsidTr="4E49141D" w14:paraId="5642B955" w14:textId="77777777">
        <w:trPr>
          <w:trHeight w:val="300"/>
        </w:trPr>
        <w:tc>
          <w:tcPr>
            <w:tcW w:w="1395" w:type="dxa"/>
          </w:tcPr>
          <w:p w:rsidR="605EA0CE" w:rsidP="4E49141D" w:rsidRDefault="007B0926" w14:paraId="4C95835F" w14:textId="53EC767B">
            <w:pPr>
              <w:spacing w:line="360" w:lineRule="auto"/>
              <w:rPr>
                <w:rFonts w:ascii="Arial" w:hAnsi="Arial" w:eastAsia="Arial" w:cs="Arial"/>
              </w:rPr>
            </w:pPr>
            <w:r w:rsidRPr="4E49141D">
              <w:rPr>
                <w:rFonts w:ascii="Arial" w:hAnsi="Arial" w:eastAsia="Arial" w:cs="Arial"/>
              </w:rPr>
              <w:t>DPO</w:t>
            </w:r>
          </w:p>
        </w:tc>
        <w:tc>
          <w:tcPr>
            <w:tcW w:w="1665" w:type="dxa"/>
          </w:tcPr>
          <w:p w:rsidR="605EA0CE" w:rsidP="4E49141D" w:rsidRDefault="007B0926" w14:paraId="52D0A3B8" w14:textId="0DC7C893">
            <w:pPr>
              <w:spacing w:line="360" w:lineRule="auto"/>
              <w:rPr>
                <w:rFonts w:ascii="Arial" w:hAnsi="Arial" w:eastAsia="Arial" w:cs="Arial"/>
              </w:rPr>
            </w:pPr>
            <w:r w:rsidRPr="4E49141D">
              <w:rPr>
                <w:rFonts w:ascii="Arial" w:hAnsi="Arial" w:eastAsia="Arial" w:cs="Arial"/>
              </w:rPr>
              <w:t>Payables / Cost of sales x 365</w:t>
            </w:r>
          </w:p>
        </w:tc>
        <w:tc>
          <w:tcPr>
            <w:tcW w:w="1380" w:type="dxa"/>
          </w:tcPr>
          <w:p w:rsidR="605EA0CE" w:rsidP="4E49141D" w:rsidRDefault="007B0926" w14:paraId="43959DE6" w14:textId="70FE5F07">
            <w:pPr>
              <w:spacing w:line="360" w:lineRule="auto"/>
              <w:jc w:val="right"/>
              <w:rPr>
                <w:rFonts w:ascii="Arial" w:hAnsi="Arial" w:eastAsia="Arial" w:cs="Arial"/>
              </w:rPr>
            </w:pPr>
            <w:r w:rsidRPr="4E49141D">
              <w:rPr>
                <w:rFonts w:ascii="Arial" w:hAnsi="Arial" w:eastAsia="Arial" w:cs="Arial"/>
              </w:rPr>
              <w:t>48.2</w:t>
            </w:r>
          </w:p>
        </w:tc>
        <w:tc>
          <w:tcPr>
            <w:tcW w:w="1245" w:type="dxa"/>
          </w:tcPr>
          <w:p w:rsidR="605EA0CE" w:rsidP="4E49141D" w:rsidRDefault="007B0926" w14:paraId="1F4C6AA1" w14:textId="1B31FCDE">
            <w:pPr>
              <w:spacing w:line="360" w:lineRule="auto"/>
              <w:jc w:val="right"/>
              <w:rPr>
                <w:rFonts w:ascii="Arial" w:hAnsi="Arial" w:eastAsia="Arial" w:cs="Arial"/>
              </w:rPr>
            </w:pPr>
            <w:r w:rsidRPr="4E49141D">
              <w:rPr>
                <w:rFonts w:ascii="Arial" w:hAnsi="Arial" w:eastAsia="Arial" w:cs="Arial"/>
              </w:rPr>
              <w:t>45.5</w:t>
            </w:r>
          </w:p>
        </w:tc>
        <w:tc>
          <w:tcPr>
            <w:tcW w:w="1275" w:type="dxa"/>
          </w:tcPr>
          <w:p w:rsidR="605EA0CE" w:rsidP="4E49141D" w:rsidRDefault="007B0926" w14:paraId="12FC5FD6" w14:textId="6DBD1DE8">
            <w:pPr>
              <w:spacing w:line="360" w:lineRule="auto"/>
              <w:jc w:val="right"/>
              <w:rPr>
                <w:rFonts w:ascii="Arial" w:hAnsi="Arial" w:eastAsia="Arial" w:cs="Arial"/>
              </w:rPr>
            </w:pPr>
            <w:r w:rsidRPr="4E49141D">
              <w:rPr>
                <w:rFonts w:ascii="Arial" w:hAnsi="Arial" w:eastAsia="Arial" w:cs="Arial"/>
              </w:rPr>
              <w:t>45.2</w:t>
            </w:r>
          </w:p>
        </w:tc>
        <w:tc>
          <w:tcPr>
            <w:tcW w:w="1200" w:type="dxa"/>
          </w:tcPr>
          <w:p w:rsidR="605EA0CE" w:rsidP="4E49141D" w:rsidRDefault="007B0926" w14:paraId="14328EBC" w14:textId="5DFB2B11">
            <w:pPr>
              <w:spacing w:line="360" w:lineRule="auto"/>
              <w:jc w:val="right"/>
              <w:rPr>
                <w:rFonts w:ascii="Arial" w:hAnsi="Arial" w:eastAsia="Arial" w:cs="Arial"/>
              </w:rPr>
            </w:pPr>
            <w:r w:rsidRPr="4E49141D">
              <w:rPr>
                <w:rFonts w:ascii="Arial" w:hAnsi="Arial" w:eastAsia="Arial" w:cs="Arial"/>
              </w:rPr>
              <w:t>39.1</w:t>
            </w:r>
          </w:p>
        </w:tc>
        <w:tc>
          <w:tcPr>
            <w:tcW w:w="1230" w:type="dxa"/>
          </w:tcPr>
          <w:p w:rsidR="605EA0CE" w:rsidP="4E49141D" w:rsidRDefault="007B0926" w14:paraId="307B4C8E" w14:textId="4E205D5F">
            <w:pPr>
              <w:spacing w:line="360" w:lineRule="auto"/>
              <w:jc w:val="right"/>
              <w:rPr>
                <w:rFonts w:ascii="Arial" w:hAnsi="Arial" w:eastAsia="Arial" w:cs="Arial"/>
              </w:rPr>
            </w:pPr>
            <w:r w:rsidRPr="4E49141D">
              <w:rPr>
                <w:rFonts w:ascii="Arial" w:hAnsi="Arial" w:eastAsia="Arial" w:cs="Arial"/>
              </w:rPr>
              <w:t>38.3</w:t>
            </w:r>
          </w:p>
        </w:tc>
      </w:tr>
      <w:tr w:rsidR="605EA0CE" w:rsidTr="4E49141D" w14:paraId="4E863766" w14:textId="77777777">
        <w:trPr>
          <w:trHeight w:val="300"/>
        </w:trPr>
        <w:tc>
          <w:tcPr>
            <w:tcW w:w="1395" w:type="dxa"/>
          </w:tcPr>
          <w:p w:rsidR="605EA0CE" w:rsidP="4E49141D" w:rsidRDefault="007B0926" w14:paraId="6407F5FC" w14:textId="0BC07AEA">
            <w:pPr>
              <w:spacing w:line="360" w:lineRule="auto"/>
              <w:rPr>
                <w:rFonts w:ascii="Arial" w:hAnsi="Arial" w:eastAsia="Arial" w:cs="Arial"/>
              </w:rPr>
            </w:pPr>
            <w:r w:rsidRPr="4E49141D">
              <w:rPr>
                <w:rFonts w:ascii="Arial" w:hAnsi="Arial" w:eastAsia="Arial" w:cs="Arial"/>
              </w:rPr>
              <w:t>Cash conversion cycle</w:t>
            </w:r>
          </w:p>
        </w:tc>
        <w:tc>
          <w:tcPr>
            <w:tcW w:w="1665" w:type="dxa"/>
          </w:tcPr>
          <w:p w:rsidR="605EA0CE" w:rsidP="4E49141D" w:rsidRDefault="007B0926" w14:paraId="6A62C736" w14:textId="1DBFABD0">
            <w:pPr>
              <w:spacing w:line="360" w:lineRule="auto"/>
              <w:rPr>
                <w:rFonts w:ascii="Arial" w:hAnsi="Arial" w:eastAsia="Arial" w:cs="Arial"/>
              </w:rPr>
            </w:pPr>
            <w:r w:rsidRPr="4E49141D">
              <w:rPr>
                <w:rFonts w:ascii="Arial" w:hAnsi="Arial" w:eastAsia="Arial" w:cs="Arial"/>
              </w:rPr>
              <w:t>DIO + DSO - DPO</w:t>
            </w:r>
          </w:p>
        </w:tc>
        <w:tc>
          <w:tcPr>
            <w:tcW w:w="1380" w:type="dxa"/>
          </w:tcPr>
          <w:p w:rsidR="605EA0CE" w:rsidP="4E49141D" w:rsidRDefault="007B0926" w14:paraId="1F218D37" w14:textId="2A7A780A">
            <w:pPr>
              <w:spacing w:line="360" w:lineRule="auto"/>
              <w:jc w:val="right"/>
              <w:rPr>
                <w:rFonts w:ascii="Arial" w:hAnsi="Arial" w:eastAsia="Arial" w:cs="Arial"/>
              </w:rPr>
            </w:pPr>
            <w:r w:rsidRPr="4E49141D">
              <w:rPr>
                <w:rFonts w:ascii="Arial" w:hAnsi="Arial" w:eastAsia="Arial" w:cs="Arial"/>
              </w:rPr>
              <w:t>40.1</w:t>
            </w:r>
          </w:p>
        </w:tc>
        <w:tc>
          <w:tcPr>
            <w:tcW w:w="1245" w:type="dxa"/>
          </w:tcPr>
          <w:p w:rsidR="605EA0CE" w:rsidP="4E49141D" w:rsidRDefault="007B0926" w14:paraId="11DE93EC" w14:textId="3D08DE67">
            <w:pPr>
              <w:spacing w:line="360" w:lineRule="auto"/>
              <w:jc w:val="right"/>
              <w:rPr>
                <w:rFonts w:ascii="Arial" w:hAnsi="Arial" w:eastAsia="Arial" w:cs="Arial"/>
              </w:rPr>
            </w:pPr>
            <w:r w:rsidRPr="4E49141D">
              <w:rPr>
                <w:rFonts w:ascii="Arial" w:hAnsi="Arial" w:eastAsia="Arial" w:cs="Arial"/>
              </w:rPr>
              <w:t>47.8</w:t>
            </w:r>
          </w:p>
        </w:tc>
        <w:tc>
          <w:tcPr>
            <w:tcW w:w="1275" w:type="dxa"/>
          </w:tcPr>
          <w:p w:rsidR="605EA0CE" w:rsidP="4E49141D" w:rsidRDefault="007B0926" w14:paraId="52266F89" w14:textId="682A7C13">
            <w:pPr>
              <w:spacing w:line="360" w:lineRule="auto"/>
              <w:jc w:val="right"/>
              <w:rPr>
                <w:rFonts w:ascii="Arial" w:hAnsi="Arial" w:eastAsia="Arial" w:cs="Arial"/>
              </w:rPr>
            </w:pPr>
            <w:r w:rsidRPr="4E49141D">
              <w:rPr>
                <w:rFonts w:ascii="Arial" w:hAnsi="Arial" w:eastAsia="Arial" w:cs="Arial"/>
              </w:rPr>
              <w:t>42.5</w:t>
            </w:r>
          </w:p>
        </w:tc>
        <w:tc>
          <w:tcPr>
            <w:tcW w:w="1200" w:type="dxa"/>
          </w:tcPr>
          <w:p w:rsidR="605EA0CE" w:rsidP="4E49141D" w:rsidRDefault="007B0926" w14:paraId="12D171C3" w14:textId="2E289C53">
            <w:pPr>
              <w:spacing w:line="360" w:lineRule="auto"/>
              <w:jc w:val="right"/>
              <w:rPr>
                <w:rFonts w:ascii="Arial" w:hAnsi="Arial" w:eastAsia="Arial" w:cs="Arial"/>
              </w:rPr>
            </w:pPr>
            <w:r w:rsidRPr="4E49141D">
              <w:rPr>
                <w:rFonts w:ascii="Arial" w:hAnsi="Arial" w:eastAsia="Arial" w:cs="Arial"/>
              </w:rPr>
              <w:t>39.6</w:t>
            </w:r>
          </w:p>
        </w:tc>
        <w:tc>
          <w:tcPr>
            <w:tcW w:w="1230" w:type="dxa"/>
          </w:tcPr>
          <w:p w:rsidR="605EA0CE" w:rsidP="4E49141D" w:rsidRDefault="007B0926" w14:paraId="61BE9A00" w14:textId="2BA77DC1">
            <w:pPr>
              <w:spacing w:line="360" w:lineRule="auto"/>
              <w:jc w:val="right"/>
              <w:rPr>
                <w:rFonts w:ascii="Arial" w:hAnsi="Arial" w:eastAsia="Arial" w:cs="Arial"/>
              </w:rPr>
            </w:pPr>
            <w:r w:rsidRPr="4E49141D">
              <w:rPr>
                <w:rFonts w:ascii="Arial" w:hAnsi="Arial" w:eastAsia="Arial" w:cs="Arial"/>
              </w:rPr>
              <w:t>34.9</w:t>
            </w:r>
          </w:p>
        </w:tc>
      </w:tr>
    </w:tbl>
    <w:p w:rsidR="07D2EB52" w:rsidP="4E49141D" w:rsidRDefault="07D2EB52" w14:paraId="5E8FB791" w14:textId="3D4F65BF">
      <w:pPr>
        <w:spacing w:line="360" w:lineRule="auto"/>
        <w:rPr>
          <w:rFonts w:ascii="Arial" w:hAnsi="Arial" w:eastAsia="Arial" w:cs="Arial"/>
        </w:rPr>
      </w:pPr>
    </w:p>
    <w:p w:rsidR="07D2EB52" w:rsidP="4E49141D" w:rsidRDefault="4DC7D65E" w14:paraId="02F01FB6" w14:textId="310FAD7F">
      <w:pPr>
        <w:spacing w:before="240" w:after="240" w:line="360" w:lineRule="auto"/>
        <w:rPr>
          <w:rFonts w:ascii="Arial" w:hAnsi="Arial" w:eastAsia="Arial" w:cs="Arial"/>
          <w:b/>
          <w:bCs/>
        </w:rPr>
      </w:pPr>
      <w:r w:rsidRPr="4E49141D">
        <w:rPr>
          <w:rFonts w:ascii="Arial" w:hAnsi="Arial" w:eastAsia="Arial" w:cs="Arial"/>
          <w:b/>
          <w:bCs/>
        </w:rPr>
        <w:t xml:space="preserve">Figure </w:t>
      </w:r>
      <w:r w:rsidRPr="4E49141D" w:rsidR="241B894B">
        <w:rPr>
          <w:rFonts w:ascii="Arial" w:hAnsi="Arial" w:eastAsia="Arial" w:cs="Arial"/>
          <w:b/>
          <w:bCs/>
        </w:rPr>
        <w:t>5</w:t>
      </w:r>
      <w:r w:rsidRPr="4E49141D">
        <w:rPr>
          <w:rFonts w:ascii="Arial" w:hAnsi="Arial" w:eastAsia="Arial" w:cs="Arial"/>
          <w:b/>
          <w:bCs/>
        </w:rPr>
        <w:t>: Cash conversion cycle and components.</w:t>
      </w:r>
    </w:p>
    <w:p w:rsidR="07D2EB52" w:rsidP="4E49141D" w:rsidRDefault="2A94871D" w14:paraId="16FD2002" w14:textId="50C3A273">
      <w:pPr>
        <w:spacing w:after="0" w:line="360" w:lineRule="auto"/>
        <w:rPr>
          <w:rFonts w:ascii="Arial" w:hAnsi="Arial" w:eastAsia="Arial" w:cs="Arial"/>
        </w:rPr>
      </w:pPr>
      <w:r>
        <w:rPr>
          <w:noProof/>
        </w:rPr>
        <w:drawing>
          <wp:inline distT="0" distB="0" distL="0" distR="0" wp14:anchorId="609507DC" wp14:editId="3426F410">
            <wp:extent cx="4591050" cy="2762250"/>
            <wp:effectExtent l="0" t="0" r="0" b="0"/>
            <wp:docPr id="334552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5271" name="Picture 33455271"/>
                    <pic:cNvPicPr/>
                  </pic:nvPicPr>
                  <pic:blipFill>
                    <a:blip r:embed="rId16">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0B17DE25" w:rsidP="4E49141D" w:rsidRDefault="0B17DE25" w14:paraId="2246F424" w14:textId="34F510A8">
      <w:pPr>
        <w:spacing w:before="240" w:after="240" w:line="360" w:lineRule="auto"/>
        <w:rPr>
          <w:rFonts w:ascii="Arial" w:hAnsi="Arial" w:eastAsia="Arial" w:cs="Arial"/>
        </w:rPr>
      </w:pPr>
      <w:r w:rsidRPr="4E49141D">
        <w:rPr>
          <w:rFonts w:ascii="Arial" w:hAnsi="Arial" w:eastAsia="Arial" w:cs="Arial"/>
        </w:rPr>
        <w:t>(Integrated Report 2024, 2024).</w:t>
      </w:r>
    </w:p>
    <w:p w:rsidR="0B17DE25" w:rsidP="4E49141D" w:rsidRDefault="0B17DE25" w14:paraId="2476DBA7" w14:textId="62FA8FAE">
      <w:pPr>
        <w:spacing w:before="240" w:after="240" w:line="360" w:lineRule="auto"/>
        <w:rPr>
          <w:rFonts w:ascii="Arial" w:hAnsi="Arial" w:eastAsia="Arial" w:cs="Arial"/>
        </w:rPr>
      </w:pPr>
      <w:r w:rsidRPr="4E49141D">
        <w:rPr>
          <w:rFonts w:ascii="Arial" w:hAnsi="Arial" w:eastAsia="Arial" w:cs="Arial"/>
        </w:rPr>
        <w:t>Table 5 and Figure 5 show Toyota’s cash conversion cycle improved overall from 40.1 days in FY2021 to 34.9 days in FY2025, although it worsened in FY2022 before improving again. This is a favorable trend because it means the business was taking fewer days to convert working capital tied up in operations back into cash by the end of the period.</w:t>
      </w:r>
    </w:p>
    <w:p w:rsidR="0B17DE25" w:rsidP="4E49141D" w:rsidRDefault="0B17DE25" w14:paraId="655E8788" w14:textId="2E0122B2">
      <w:pPr>
        <w:spacing w:before="240" w:after="240" w:line="360" w:lineRule="auto"/>
        <w:rPr>
          <w:rFonts w:ascii="Arial" w:hAnsi="Arial" w:eastAsia="Arial" w:cs="Arial"/>
        </w:rPr>
      </w:pPr>
      <w:r w:rsidRPr="4E49141D">
        <w:rPr>
          <w:rFonts w:ascii="Arial" w:hAnsi="Arial" w:eastAsia="Arial" w:cs="Arial"/>
        </w:rPr>
        <w:t>The greatest improvement came from receivables management. DSO fell from 41.2 days to 29.6 days. This suggests faster customer payment, stronger collection processes, or changes in the quality of receivables. Inventory days also improved, falling from 47.1 to 43.6. Both changes reduce liquidity pressure because less cash is trapped in stock and unpaid invoices (Bhattacheryay, 2021; ACCA, 2026b).</w:t>
      </w:r>
    </w:p>
    <w:p w:rsidR="0B17DE25" w:rsidP="4E49141D" w:rsidRDefault="0B17DE25" w14:paraId="0311BA41" w14:textId="7527E952">
      <w:pPr>
        <w:spacing w:before="240" w:after="240" w:line="360" w:lineRule="auto"/>
        <w:rPr>
          <w:rFonts w:ascii="Arial" w:hAnsi="Arial" w:eastAsia="Arial" w:cs="Arial"/>
        </w:rPr>
      </w:pPr>
      <w:r w:rsidRPr="4E49141D">
        <w:rPr>
          <w:rFonts w:ascii="Arial" w:hAnsi="Arial" w:eastAsia="Arial" w:cs="Arial"/>
        </w:rPr>
        <w:t>However, there is a less positive side. Over the five-year period, DPO fell from 48.2 days to 38.3 days, meaning Toyota was paying suppliers more quickly. This can be interpreted in two ways. From an ethical and supply-chain stability perspective, paying suppliers faster can strengthen relationships and reduce pressure on smaller partners. Toyota’s sustainability materials emphasise responsible sourcing, supplier standards and long-term stakeholder trust, so this interpretation is credible (Sustainability Data Book, 2025). From a purely financial perspective, though, lower DPO means cash leaves the business sooner, which weakens short-term liquidity.</w:t>
      </w:r>
    </w:p>
    <w:p w:rsidR="0B17DE25" w:rsidP="4E49141D" w:rsidRDefault="0B17DE25" w14:paraId="0454E36A" w14:textId="7519A0AC">
      <w:pPr>
        <w:spacing w:before="240" w:after="240" w:line="360" w:lineRule="auto"/>
        <w:rPr>
          <w:rFonts w:ascii="Arial" w:hAnsi="Arial" w:eastAsia="Arial" w:cs="Arial"/>
        </w:rPr>
      </w:pPr>
      <w:r w:rsidRPr="4E49141D">
        <w:rPr>
          <w:rFonts w:ascii="Arial" w:hAnsi="Arial" w:eastAsia="Arial" w:cs="Arial"/>
        </w:rPr>
        <w:t>A strong answer needs to recognise both sides. It would be too narrow to recommend simply pushing supplier payment periods higher to improve ratios on paper. In a global EV supply chain, aggressive payment stretching can damage strategic partnerships, increase supply risk, and conflict with responsible procurement principles. Toyota’s published sustainability guidance includes supplier sustainability and responsible mineral sourcing policies, which makes the ethical dimension relevant to finance rather than separate from it (Sustainability Data Book, 2025; 2025 Toyota Industries Corporation, 2025).</w:t>
      </w:r>
    </w:p>
    <w:p w:rsidR="0B17DE25" w:rsidP="4E49141D" w:rsidRDefault="0B17DE25" w14:paraId="25B1AD3C" w14:textId="09550BBC">
      <w:pPr>
        <w:spacing w:before="240" w:after="240" w:line="360" w:lineRule="auto"/>
        <w:rPr>
          <w:rFonts w:ascii="Arial" w:hAnsi="Arial" w:eastAsia="Arial" w:cs="Arial"/>
        </w:rPr>
      </w:pPr>
      <w:r w:rsidRPr="4E49141D">
        <w:rPr>
          <w:rFonts w:ascii="Arial" w:hAnsi="Arial" w:eastAsia="Arial" w:cs="Arial"/>
        </w:rPr>
        <w:t>The most suitable working-capital reform for Toyota is therefore selective and process-based rather than aggressive. First, Toyota should improve demand forecasting and production alignment to prevent unnecessary inventory buildup during model changes or EV transition phases. Second, it should strengthen receivables analysis by market, particularly where dealer networks, incentives or finance arrangements may delay settlement. Third, it should centralise treasury cash pooling where legally possible so surplus cash in one region can support short-term needs elsewhere. Fourth, it should use supply-chain finance and structured term renegotiation where appropriate, so suppliers receive predictable cash access without Toyota needing to shorten payment timing too much.</w:t>
      </w:r>
    </w:p>
    <w:p w:rsidR="0B17DE25" w:rsidP="4E49141D" w:rsidRDefault="0B17DE25" w14:paraId="370D57EC" w14:textId="0EB4EB5C">
      <w:pPr>
        <w:spacing w:before="240" w:after="240" w:line="360" w:lineRule="auto"/>
        <w:rPr>
          <w:rFonts w:ascii="Arial" w:hAnsi="Arial" w:eastAsia="Arial" w:cs="Arial"/>
        </w:rPr>
      </w:pPr>
      <w:r w:rsidRPr="4E49141D">
        <w:rPr>
          <w:rFonts w:ascii="Arial" w:hAnsi="Arial" w:eastAsia="Arial" w:cs="Arial"/>
        </w:rPr>
        <w:t>The brief also asks for a comparison between short-term and long-term finance. Short-term finance, such as overdrafts, revolving credit facilities and supplier finance, is normally suitable for temporary working-capital movements because those needs unwind within the year. It is often cheaper, but it also creates refinancing risk and interest-rate exposure. Long-term finance is more suitable for strategic EV investments such as plants, software platforms, battery systems, and charging partnerships because those assets generate benefits over several years. This follows the matching principle, which says the maturity of finance should broadly match the life of the asset being funded (ACCA, 2026b).</w:t>
      </w:r>
    </w:p>
    <w:p w:rsidR="0B17DE25" w:rsidP="4E49141D" w:rsidRDefault="0B17DE25" w14:paraId="3B96B4FC" w14:textId="09BDF531">
      <w:pPr>
        <w:spacing w:before="240" w:after="240" w:line="360" w:lineRule="auto"/>
        <w:rPr>
          <w:rFonts w:ascii="Arial" w:hAnsi="Arial" w:eastAsia="Arial" w:cs="Arial"/>
        </w:rPr>
      </w:pPr>
      <w:r w:rsidRPr="4E49141D">
        <w:rPr>
          <w:rFonts w:ascii="Arial" w:hAnsi="Arial" w:eastAsia="Arial" w:cs="Arial"/>
        </w:rPr>
        <w:t>For Toyota, the most sensible policy is moderate rather than aggressive. The company’s low debt ratio means it has the capacity to use long-term borrowing, if necessary, but its inconsistent free cash flow means it should avoid heavy dependence on short-term funding for structural investment (Agyei, Sun and Abrokwah, 2020). Short-term finance should be reserved for seasonal or temporary working-capital needs, while retained earnings, long-term debt, green or sustainability-linked debt, or partnership capital should support the major EV strategy (Financial Summary FY2025, 2025; Sustainability Data Book, 2025). Toyota’s long-term and sustainability-focused public reporting makes that kind of financing logic strategically consistent as well as financially sensible (Integrated Report 2024, 2024).</w:t>
      </w:r>
    </w:p>
    <w:p w:rsidR="07D2EB52" w:rsidP="4E49141D" w:rsidRDefault="07D2EB52" w14:paraId="3E8B644A" w14:textId="7708E201">
      <w:pPr>
        <w:spacing w:line="360" w:lineRule="auto"/>
        <w:rPr>
          <w:rFonts w:ascii="Arial" w:hAnsi="Arial" w:eastAsia="Arial" w:cs="Arial"/>
        </w:rPr>
      </w:pPr>
    </w:p>
    <w:p w:rsidR="07D2EB52" w:rsidP="4E49141D" w:rsidRDefault="602F6CD0" w14:paraId="3C3C7C4B" w14:textId="681C771F">
      <w:pPr>
        <w:pStyle w:val="Heading2"/>
        <w:spacing w:before="299" w:after="299" w:line="360" w:lineRule="auto"/>
        <w:rPr>
          <w:rFonts w:ascii="Arial" w:hAnsi="Arial" w:eastAsia="Arial" w:cs="Arial"/>
          <w:b w:val="1"/>
          <w:bCs w:val="1"/>
          <w:color w:val="auto"/>
          <w:sz w:val="24"/>
          <w:szCs w:val="24"/>
        </w:rPr>
      </w:pPr>
      <w:bookmarkStart w:name="_Toc19084994" w:id="383033918"/>
      <w:r w:rsidRPr="327B2349" w:rsidR="602F6CD0">
        <w:rPr>
          <w:rFonts w:ascii="Arial" w:hAnsi="Arial" w:eastAsia="Arial" w:cs="Arial"/>
          <w:b w:val="1"/>
          <w:bCs w:val="1"/>
          <w:color w:val="auto"/>
          <w:sz w:val="24"/>
          <w:szCs w:val="24"/>
        </w:rPr>
        <w:t>3. Strategic Financial Restructuring Plan</w:t>
      </w:r>
      <w:bookmarkEnd w:id="383033918"/>
    </w:p>
    <w:p w:rsidR="6D46932E" w:rsidP="4E49141D" w:rsidRDefault="6D46932E" w14:paraId="7BD85DCC" w14:textId="2A86001C">
      <w:pPr>
        <w:spacing w:before="240" w:after="240" w:line="360" w:lineRule="auto"/>
        <w:rPr>
          <w:rFonts w:ascii="Arial" w:hAnsi="Arial" w:eastAsia="Arial" w:cs="Arial"/>
        </w:rPr>
      </w:pPr>
      <w:r w:rsidRPr="4E49141D">
        <w:rPr>
          <w:rFonts w:ascii="Arial" w:hAnsi="Arial" w:eastAsia="Arial" w:cs="Arial"/>
        </w:rPr>
        <w:t>The brief asks for a strategic restructuring plan, but Toyota is not in financial collapse, so restructuring here should be interpreted as proactive financial reorganisation rather than emergency rescue. The purpose is to improve cash generation, protect flexibility, and align finance with the EV transition.</w:t>
      </w:r>
    </w:p>
    <w:p w:rsidR="07D2EB52" w:rsidP="4E49141D" w:rsidRDefault="602F6CD0" w14:paraId="2C228B6B" w14:textId="6E12AB3C">
      <w:pPr>
        <w:pStyle w:val="Heading3"/>
        <w:spacing w:before="281" w:after="281" w:line="360" w:lineRule="auto"/>
        <w:rPr>
          <w:rFonts w:ascii="Arial" w:hAnsi="Arial" w:eastAsia="Arial" w:cs="Arial"/>
          <w:b w:val="1"/>
          <w:bCs w:val="1"/>
          <w:color w:val="auto"/>
          <w:sz w:val="24"/>
          <w:szCs w:val="24"/>
        </w:rPr>
      </w:pPr>
      <w:bookmarkStart w:name="_Toc683967436" w:id="691440329"/>
      <w:bookmarkStart w:name="_Toc1938401227" w:id="41899206"/>
      <w:r w:rsidRPr="327B2349" w:rsidR="602F6CD0">
        <w:rPr>
          <w:rFonts w:ascii="Arial" w:hAnsi="Arial" w:eastAsia="Arial" w:cs="Arial"/>
          <w:b w:val="1"/>
          <w:bCs w:val="1"/>
          <w:color w:val="auto"/>
          <w:sz w:val="24"/>
          <w:szCs w:val="24"/>
        </w:rPr>
        <w:t>Table 6. Proposed restructuring</w:t>
      </w:r>
      <w:bookmarkEnd w:id="691440329"/>
      <w:bookmarkEnd w:id="41899206"/>
      <w:r w:rsidRPr="327B2349" w:rsidR="602F6CD0">
        <w:rPr>
          <w:rFonts w:ascii="Arial" w:hAnsi="Arial" w:eastAsia="Arial" w:cs="Arial"/>
          <w:b w:val="1"/>
          <w:bCs w:val="1"/>
          <w:color w:val="auto"/>
          <w:sz w:val="24"/>
          <w:szCs w:val="24"/>
        </w:rPr>
        <w:t xml:space="preserve"> </w:t>
      </w:r>
    </w:p>
    <w:tbl>
      <w:tblPr>
        <w:tblStyle w:val="TableGrid"/>
        <w:tblW w:w="0" w:type="auto"/>
        <w:tblLook w:val="06A0" w:firstRow="1" w:lastRow="0" w:firstColumn="1" w:lastColumn="0" w:noHBand="1" w:noVBand="1"/>
      </w:tblPr>
      <w:tblGrid>
        <w:gridCol w:w="2338"/>
        <w:gridCol w:w="2337"/>
        <w:gridCol w:w="2337"/>
        <w:gridCol w:w="2338"/>
      </w:tblGrid>
      <w:tr w:rsidR="605EA0CE" w:rsidTr="4E49141D" w14:paraId="57DCD10E" w14:textId="77777777">
        <w:trPr>
          <w:trHeight w:val="300"/>
        </w:trPr>
        <w:tc>
          <w:tcPr>
            <w:tcW w:w="2340" w:type="dxa"/>
          </w:tcPr>
          <w:p w:rsidR="7C144BEF" w:rsidP="4E49141D" w:rsidRDefault="1F2429BF" w14:paraId="227A3CBB" w14:textId="3FD35F5F">
            <w:pPr>
              <w:spacing w:line="360" w:lineRule="auto"/>
              <w:jc w:val="center"/>
              <w:rPr>
                <w:rFonts w:ascii="Arial" w:hAnsi="Arial" w:eastAsia="Arial" w:cs="Arial"/>
                <w:b/>
                <w:bCs/>
              </w:rPr>
            </w:pPr>
            <w:r w:rsidRPr="4E49141D">
              <w:rPr>
                <w:rFonts w:ascii="Arial" w:hAnsi="Arial" w:eastAsia="Arial" w:cs="Arial"/>
                <w:b/>
                <w:bCs/>
              </w:rPr>
              <w:t>Action</w:t>
            </w:r>
          </w:p>
          <w:p w:rsidR="605EA0CE" w:rsidP="4E49141D" w:rsidRDefault="605EA0CE" w14:paraId="4E8E5CAE" w14:textId="1B71389A">
            <w:pPr>
              <w:spacing w:line="360" w:lineRule="auto"/>
              <w:rPr>
                <w:rFonts w:ascii="Arial" w:hAnsi="Arial" w:eastAsia="Arial" w:cs="Arial"/>
              </w:rPr>
            </w:pPr>
          </w:p>
        </w:tc>
        <w:tc>
          <w:tcPr>
            <w:tcW w:w="2340" w:type="dxa"/>
          </w:tcPr>
          <w:p w:rsidR="7C144BEF" w:rsidP="4E49141D" w:rsidRDefault="1F2429BF" w14:paraId="6483714A" w14:textId="4ECE86F5">
            <w:pPr>
              <w:spacing w:line="360" w:lineRule="auto"/>
              <w:jc w:val="center"/>
              <w:rPr>
                <w:rFonts w:ascii="Arial" w:hAnsi="Arial" w:eastAsia="Arial" w:cs="Arial"/>
                <w:b/>
                <w:bCs/>
              </w:rPr>
            </w:pPr>
            <w:r w:rsidRPr="4E49141D">
              <w:rPr>
                <w:rFonts w:ascii="Arial" w:hAnsi="Arial" w:eastAsia="Arial" w:cs="Arial"/>
                <w:b/>
                <w:bCs/>
              </w:rPr>
              <w:t>Reason</w:t>
            </w:r>
          </w:p>
          <w:p w:rsidR="605EA0CE" w:rsidP="4E49141D" w:rsidRDefault="605EA0CE" w14:paraId="2E07B173" w14:textId="28C9E944">
            <w:pPr>
              <w:spacing w:line="360" w:lineRule="auto"/>
              <w:rPr>
                <w:rFonts w:ascii="Arial" w:hAnsi="Arial" w:eastAsia="Arial" w:cs="Arial"/>
              </w:rPr>
            </w:pPr>
          </w:p>
        </w:tc>
        <w:tc>
          <w:tcPr>
            <w:tcW w:w="2340" w:type="dxa"/>
          </w:tcPr>
          <w:p w:rsidR="7C144BEF" w:rsidP="4E49141D" w:rsidRDefault="1F2429BF" w14:paraId="3CF5BB56" w14:textId="24E2EE1D">
            <w:pPr>
              <w:spacing w:line="360" w:lineRule="auto"/>
              <w:jc w:val="center"/>
              <w:rPr>
                <w:rFonts w:ascii="Arial" w:hAnsi="Arial" w:eastAsia="Arial" w:cs="Arial"/>
                <w:b/>
                <w:bCs/>
              </w:rPr>
            </w:pPr>
            <w:r w:rsidRPr="4E49141D">
              <w:rPr>
                <w:rFonts w:ascii="Arial" w:hAnsi="Arial" w:eastAsia="Arial" w:cs="Arial"/>
                <w:b/>
                <w:bCs/>
              </w:rPr>
              <w:t>Likely financial effect</w:t>
            </w:r>
          </w:p>
          <w:p w:rsidR="605EA0CE" w:rsidP="4E49141D" w:rsidRDefault="605EA0CE" w14:paraId="3FA2FD46" w14:textId="0ECE433F">
            <w:pPr>
              <w:spacing w:line="360" w:lineRule="auto"/>
              <w:rPr>
                <w:rFonts w:ascii="Arial" w:hAnsi="Arial" w:eastAsia="Arial" w:cs="Arial"/>
              </w:rPr>
            </w:pPr>
          </w:p>
        </w:tc>
        <w:tc>
          <w:tcPr>
            <w:tcW w:w="2340" w:type="dxa"/>
          </w:tcPr>
          <w:p w:rsidR="6CCCAA1C" w:rsidP="4E49141D" w:rsidRDefault="3369403F" w14:paraId="02374080" w14:textId="5FF11C28">
            <w:pPr>
              <w:spacing w:line="360" w:lineRule="auto"/>
              <w:jc w:val="center"/>
              <w:rPr>
                <w:rFonts w:ascii="Arial" w:hAnsi="Arial" w:eastAsia="Arial" w:cs="Arial"/>
                <w:b/>
                <w:bCs/>
              </w:rPr>
            </w:pPr>
            <w:r w:rsidRPr="4E49141D">
              <w:rPr>
                <w:rFonts w:ascii="Arial" w:hAnsi="Arial" w:eastAsia="Arial" w:cs="Arial"/>
                <w:b/>
                <w:bCs/>
              </w:rPr>
              <w:t>Risk / ethical issue</w:t>
            </w:r>
          </w:p>
          <w:p w:rsidR="605EA0CE" w:rsidP="4E49141D" w:rsidRDefault="605EA0CE" w14:paraId="3690601F" w14:textId="1483124D">
            <w:pPr>
              <w:spacing w:line="360" w:lineRule="auto"/>
              <w:rPr>
                <w:rFonts w:ascii="Arial" w:hAnsi="Arial" w:eastAsia="Arial" w:cs="Arial"/>
              </w:rPr>
            </w:pPr>
          </w:p>
        </w:tc>
      </w:tr>
      <w:tr w:rsidR="605EA0CE" w:rsidTr="4E49141D" w14:paraId="27916621" w14:textId="77777777">
        <w:trPr>
          <w:trHeight w:val="300"/>
        </w:trPr>
        <w:tc>
          <w:tcPr>
            <w:tcW w:w="2340" w:type="dxa"/>
          </w:tcPr>
          <w:p w:rsidR="605EA0CE" w:rsidP="4E49141D" w:rsidRDefault="007B0926" w14:paraId="202503EB" w14:textId="5D8A7B45">
            <w:pPr>
              <w:spacing w:line="360" w:lineRule="auto"/>
              <w:rPr>
                <w:rFonts w:ascii="Arial" w:hAnsi="Arial" w:eastAsia="Arial" w:cs="Arial"/>
              </w:rPr>
            </w:pPr>
            <w:r w:rsidRPr="4E49141D">
              <w:rPr>
                <w:rFonts w:ascii="Arial" w:hAnsi="Arial" w:eastAsia="Arial" w:cs="Arial"/>
              </w:rPr>
              <w:t>Selective divestiture of low-return or non-core assets</w:t>
            </w:r>
          </w:p>
        </w:tc>
        <w:tc>
          <w:tcPr>
            <w:tcW w:w="2340" w:type="dxa"/>
          </w:tcPr>
          <w:p w:rsidR="605EA0CE" w:rsidP="4E49141D" w:rsidRDefault="007B0926" w14:paraId="0C439475" w14:textId="4525E4B7">
            <w:pPr>
              <w:spacing w:line="360" w:lineRule="auto"/>
              <w:rPr>
                <w:rFonts w:ascii="Arial" w:hAnsi="Arial" w:eastAsia="Arial" w:cs="Arial"/>
              </w:rPr>
            </w:pPr>
            <w:r w:rsidRPr="4E49141D">
              <w:rPr>
                <w:rFonts w:ascii="Arial" w:hAnsi="Arial" w:eastAsia="Arial" w:cs="Arial"/>
              </w:rPr>
              <w:t xml:space="preserve">Releases cash and </w:t>
            </w:r>
            <w:r w:rsidRPr="4E49141D" w:rsidR="5CC6056A">
              <w:rPr>
                <w:rFonts w:ascii="Arial" w:hAnsi="Arial" w:eastAsia="Arial" w:cs="Arial"/>
              </w:rPr>
              <w:t>sharpen</w:t>
            </w:r>
            <w:r w:rsidRPr="4E49141D">
              <w:rPr>
                <w:rFonts w:ascii="Arial" w:hAnsi="Arial" w:eastAsia="Arial" w:cs="Arial"/>
              </w:rPr>
              <w:t xml:space="preserve"> strategic focus</w:t>
            </w:r>
          </w:p>
        </w:tc>
        <w:tc>
          <w:tcPr>
            <w:tcW w:w="2340" w:type="dxa"/>
          </w:tcPr>
          <w:p w:rsidR="605EA0CE" w:rsidP="4E49141D" w:rsidRDefault="007B0926" w14:paraId="0D3CAD4A" w14:textId="2EC36571">
            <w:pPr>
              <w:spacing w:line="360" w:lineRule="auto"/>
              <w:rPr>
                <w:rFonts w:ascii="Arial" w:hAnsi="Arial" w:eastAsia="Arial" w:cs="Arial"/>
              </w:rPr>
            </w:pPr>
            <w:r w:rsidRPr="4E49141D">
              <w:rPr>
                <w:rFonts w:ascii="Arial" w:hAnsi="Arial" w:eastAsia="Arial" w:cs="Arial"/>
              </w:rPr>
              <w:t>Improves liquidity, ROA and asset turnover</w:t>
            </w:r>
          </w:p>
        </w:tc>
        <w:tc>
          <w:tcPr>
            <w:tcW w:w="2340" w:type="dxa"/>
          </w:tcPr>
          <w:p w:rsidR="605EA0CE" w:rsidP="4E49141D" w:rsidRDefault="007B0926" w14:paraId="58BB4CD8" w14:textId="31670D7F">
            <w:pPr>
              <w:spacing w:line="360" w:lineRule="auto"/>
              <w:rPr>
                <w:rFonts w:ascii="Arial" w:hAnsi="Arial" w:eastAsia="Arial" w:cs="Arial"/>
              </w:rPr>
            </w:pPr>
            <w:r w:rsidRPr="4E49141D">
              <w:rPr>
                <w:rFonts w:ascii="Arial" w:hAnsi="Arial" w:eastAsia="Arial" w:cs="Arial"/>
              </w:rPr>
              <w:t>Must avoid poor pricing and protect stakeholders</w:t>
            </w:r>
          </w:p>
        </w:tc>
      </w:tr>
      <w:tr w:rsidR="605EA0CE" w:rsidTr="4E49141D" w14:paraId="391671C9" w14:textId="77777777">
        <w:trPr>
          <w:trHeight w:val="300"/>
        </w:trPr>
        <w:tc>
          <w:tcPr>
            <w:tcW w:w="2340" w:type="dxa"/>
          </w:tcPr>
          <w:p w:rsidR="605EA0CE" w:rsidP="4E49141D" w:rsidRDefault="007B0926" w14:paraId="3374E374" w14:textId="3223431C">
            <w:pPr>
              <w:spacing w:line="360" w:lineRule="auto"/>
              <w:rPr>
                <w:rFonts w:ascii="Arial" w:hAnsi="Arial" w:eastAsia="Arial" w:cs="Arial"/>
              </w:rPr>
            </w:pPr>
            <w:r w:rsidRPr="4E49141D">
              <w:rPr>
                <w:rFonts w:ascii="Arial" w:hAnsi="Arial" w:eastAsia="Arial" w:cs="Arial"/>
              </w:rPr>
              <w:t>Long-term matched funding for strategic EV assets</w:t>
            </w:r>
          </w:p>
        </w:tc>
        <w:tc>
          <w:tcPr>
            <w:tcW w:w="2340" w:type="dxa"/>
          </w:tcPr>
          <w:p w:rsidR="605EA0CE" w:rsidP="4E49141D" w:rsidRDefault="007B0926" w14:paraId="0C8ECDE8" w14:textId="50504EDA">
            <w:pPr>
              <w:spacing w:line="360" w:lineRule="auto"/>
              <w:rPr>
                <w:rFonts w:ascii="Arial" w:hAnsi="Arial" w:eastAsia="Arial" w:cs="Arial"/>
              </w:rPr>
            </w:pPr>
            <w:r w:rsidRPr="4E49141D">
              <w:rPr>
                <w:rFonts w:ascii="Arial" w:hAnsi="Arial" w:eastAsia="Arial" w:cs="Arial"/>
              </w:rPr>
              <w:t>Avoids funding long-life projects with short-term liabilities</w:t>
            </w:r>
          </w:p>
        </w:tc>
        <w:tc>
          <w:tcPr>
            <w:tcW w:w="2340" w:type="dxa"/>
          </w:tcPr>
          <w:p w:rsidR="605EA0CE" w:rsidP="4E49141D" w:rsidRDefault="007B0926" w14:paraId="011BA67F" w14:textId="7BFE47C2">
            <w:pPr>
              <w:spacing w:line="360" w:lineRule="auto"/>
              <w:rPr>
                <w:rFonts w:ascii="Arial" w:hAnsi="Arial" w:eastAsia="Arial" w:cs="Arial"/>
              </w:rPr>
            </w:pPr>
            <w:r w:rsidRPr="4E49141D">
              <w:rPr>
                <w:rFonts w:ascii="Arial" w:hAnsi="Arial" w:eastAsia="Arial" w:cs="Arial"/>
              </w:rPr>
              <w:t>Improves refinancing profile and reduces liquidity stress</w:t>
            </w:r>
          </w:p>
        </w:tc>
        <w:tc>
          <w:tcPr>
            <w:tcW w:w="2340" w:type="dxa"/>
          </w:tcPr>
          <w:p w:rsidR="605EA0CE" w:rsidP="4E49141D" w:rsidRDefault="007B0926" w14:paraId="2B7D2688" w14:textId="7DF60F69">
            <w:pPr>
              <w:spacing w:line="360" w:lineRule="auto"/>
              <w:rPr>
                <w:rFonts w:ascii="Arial" w:hAnsi="Arial" w:eastAsia="Arial" w:cs="Arial"/>
              </w:rPr>
            </w:pPr>
            <w:r w:rsidRPr="4E49141D">
              <w:rPr>
                <w:rFonts w:ascii="Arial" w:hAnsi="Arial" w:eastAsia="Arial" w:cs="Arial"/>
              </w:rPr>
              <w:t>Borrowing discipline still required</w:t>
            </w:r>
          </w:p>
        </w:tc>
      </w:tr>
      <w:tr w:rsidR="605EA0CE" w:rsidTr="4E49141D" w14:paraId="20A77CDE" w14:textId="77777777">
        <w:trPr>
          <w:trHeight w:val="300"/>
        </w:trPr>
        <w:tc>
          <w:tcPr>
            <w:tcW w:w="2340" w:type="dxa"/>
          </w:tcPr>
          <w:p w:rsidR="605EA0CE" w:rsidP="4E49141D" w:rsidRDefault="007B0926" w14:paraId="76612291" w14:textId="3D25A391">
            <w:pPr>
              <w:spacing w:line="360" w:lineRule="auto"/>
              <w:rPr>
                <w:rFonts w:ascii="Arial" w:hAnsi="Arial" w:eastAsia="Arial" w:cs="Arial"/>
              </w:rPr>
            </w:pPr>
            <w:r w:rsidRPr="4E49141D">
              <w:rPr>
                <w:rFonts w:ascii="Arial" w:hAnsi="Arial" w:eastAsia="Arial" w:cs="Arial"/>
              </w:rPr>
              <w:t>Partnerships / joint ventures on high-risk projects</w:t>
            </w:r>
          </w:p>
        </w:tc>
        <w:tc>
          <w:tcPr>
            <w:tcW w:w="2340" w:type="dxa"/>
          </w:tcPr>
          <w:p w:rsidR="605EA0CE" w:rsidP="4E49141D" w:rsidRDefault="007B0926" w14:paraId="2F2A67FC" w14:textId="27E1AB8C">
            <w:pPr>
              <w:spacing w:line="360" w:lineRule="auto"/>
              <w:rPr>
                <w:rFonts w:ascii="Arial" w:hAnsi="Arial" w:eastAsia="Arial" w:cs="Arial"/>
              </w:rPr>
            </w:pPr>
            <w:r w:rsidRPr="4E49141D">
              <w:rPr>
                <w:rFonts w:ascii="Arial" w:hAnsi="Arial" w:eastAsia="Arial" w:cs="Arial"/>
              </w:rPr>
              <w:t>Shares risk and investment cost</w:t>
            </w:r>
          </w:p>
        </w:tc>
        <w:tc>
          <w:tcPr>
            <w:tcW w:w="2340" w:type="dxa"/>
          </w:tcPr>
          <w:p w:rsidR="605EA0CE" w:rsidP="4E49141D" w:rsidRDefault="007B0926" w14:paraId="637DE1BF" w14:textId="21B2D926">
            <w:pPr>
              <w:spacing w:line="360" w:lineRule="auto"/>
              <w:rPr>
                <w:rFonts w:ascii="Arial" w:hAnsi="Arial" w:eastAsia="Arial" w:cs="Arial"/>
              </w:rPr>
            </w:pPr>
            <w:r w:rsidRPr="4E49141D">
              <w:rPr>
                <w:rFonts w:ascii="Arial" w:hAnsi="Arial" w:eastAsia="Arial" w:cs="Arial"/>
              </w:rPr>
              <w:t>Preserves balance sheet capacity</w:t>
            </w:r>
          </w:p>
        </w:tc>
        <w:tc>
          <w:tcPr>
            <w:tcW w:w="2340" w:type="dxa"/>
          </w:tcPr>
          <w:p w:rsidR="605EA0CE" w:rsidP="4E49141D" w:rsidRDefault="007B0926" w14:paraId="4F4EDDD4" w14:textId="53ED613E">
            <w:pPr>
              <w:spacing w:line="360" w:lineRule="auto"/>
              <w:rPr>
                <w:rFonts w:ascii="Arial" w:hAnsi="Arial" w:eastAsia="Arial" w:cs="Arial"/>
              </w:rPr>
            </w:pPr>
            <w:r w:rsidRPr="4E49141D">
              <w:rPr>
                <w:rFonts w:ascii="Arial" w:hAnsi="Arial" w:eastAsia="Arial" w:cs="Arial"/>
              </w:rPr>
              <w:t>May reduce control and future returns</w:t>
            </w:r>
          </w:p>
        </w:tc>
      </w:tr>
      <w:tr w:rsidR="605EA0CE" w:rsidTr="4E49141D" w14:paraId="55962E9A" w14:textId="77777777">
        <w:trPr>
          <w:trHeight w:val="300"/>
        </w:trPr>
        <w:tc>
          <w:tcPr>
            <w:tcW w:w="2340" w:type="dxa"/>
          </w:tcPr>
          <w:p w:rsidR="605EA0CE" w:rsidP="4E49141D" w:rsidRDefault="007B0926" w14:paraId="06571828" w14:textId="450AE0C9">
            <w:pPr>
              <w:spacing w:line="360" w:lineRule="auto"/>
              <w:rPr>
                <w:rFonts w:ascii="Arial" w:hAnsi="Arial" w:eastAsia="Arial" w:cs="Arial"/>
              </w:rPr>
            </w:pPr>
            <w:r w:rsidRPr="4E49141D">
              <w:rPr>
                <w:rFonts w:ascii="Arial" w:hAnsi="Arial" w:eastAsia="Arial" w:cs="Arial"/>
              </w:rPr>
              <w:t>Stage-gate capital review</w:t>
            </w:r>
          </w:p>
        </w:tc>
        <w:tc>
          <w:tcPr>
            <w:tcW w:w="2340" w:type="dxa"/>
          </w:tcPr>
          <w:p w:rsidR="605EA0CE" w:rsidP="4E49141D" w:rsidRDefault="007B0926" w14:paraId="203169BE" w14:textId="756EEA40">
            <w:pPr>
              <w:spacing w:line="360" w:lineRule="auto"/>
              <w:rPr>
                <w:rFonts w:ascii="Arial" w:hAnsi="Arial" w:eastAsia="Arial" w:cs="Arial"/>
              </w:rPr>
            </w:pPr>
            <w:r w:rsidRPr="4E49141D">
              <w:rPr>
                <w:rFonts w:ascii="Arial" w:hAnsi="Arial" w:eastAsia="Arial" w:cs="Arial"/>
              </w:rPr>
              <w:t>Stops weak projects consuming cash</w:t>
            </w:r>
          </w:p>
        </w:tc>
        <w:tc>
          <w:tcPr>
            <w:tcW w:w="2340" w:type="dxa"/>
          </w:tcPr>
          <w:p w:rsidR="605EA0CE" w:rsidP="4E49141D" w:rsidRDefault="007B0926" w14:paraId="3E1DD7FD" w14:textId="5119D7D0">
            <w:pPr>
              <w:spacing w:line="360" w:lineRule="auto"/>
              <w:rPr>
                <w:rFonts w:ascii="Arial" w:hAnsi="Arial" w:eastAsia="Arial" w:cs="Arial"/>
              </w:rPr>
            </w:pPr>
            <w:r w:rsidRPr="4E49141D">
              <w:rPr>
                <w:rFonts w:ascii="Arial" w:hAnsi="Arial" w:eastAsia="Arial" w:cs="Arial"/>
              </w:rPr>
              <w:t>Improves capital discipline and expected returns</w:t>
            </w:r>
          </w:p>
        </w:tc>
        <w:tc>
          <w:tcPr>
            <w:tcW w:w="2340" w:type="dxa"/>
          </w:tcPr>
          <w:p w:rsidR="605EA0CE" w:rsidP="4E49141D" w:rsidRDefault="007B0926" w14:paraId="1776A0C3" w14:textId="0D468AE9">
            <w:pPr>
              <w:spacing w:line="360" w:lineRule="auto"/>
              <w:rPr>
                <w:rFonts w:ascii="Arial" w:hAnsi="Arial" w:eastAsia="Arial" w:cs="Arial"/>
              </w:rPr>
            </w:pPr>
            <w:r w:rsidRPr="4E49141D">
              <w:rPr>
                <w:rFonts w:ascii="Arial" w:hAnsi="Arial" w:eastAsia="Arial" w:cs="Arial"/>
              </w:rPr>
              <w:t>Requires strong governance and honest reporting</w:t>
            </w:r>
          </w:p>
        </w:tc>
      </w:tr>
    </w:tbl>
    <w:p w:rsidR="07D2EB52" w:rsidP="4E49141D" w:rsidRDefault="07D2EB52" w14:paraId="3D960E59" w14:textId="3BB3DFDB">
      <w:pPr>
        <w:spacing w:line="360" w:lineRule="auto"/>
        <w:rPr>
          <w:rFonts w:ascii="Arial" w:hAnsi="Arial" w:eastAsia="Arial" w:cs="Arial"/>
        </w:rPr>
      </w:pPr>
    </w:p>
    <w:p w:rsidR="07D3D08C" w:rsidP="4E49141D" w:rsidRDefault="07D3D08C" w14:paraId="1F0A235D" w14:textId="775A3640">
      <w:pPr>
        <w:spacing w:before="240" w:after="240" w:line="360" w:lineRule="auto"/>
        <w:rPr>
          <w:rFonts w:ascii="Arial" w:hAnsi="Arial" w:eastAsia="Arial" w:cs="Arial"/>
        </w:rPr>
      </w:pPr>
      <w:r w:rsidRPr="4E49141D">
        <w:rPr>
          <w:rFonts w:ascii="Arial" w:hAnsi="Arial" w:eastAsia="Arial" w:cs="Arial"/>
        </w:rPr>
        <w:t>The first restructuring option recommended is selective divestiture. Toyota should review assets, business lines, stakes or operations that do not clearly support future EV and mobility strategies or that deliver weak returns relative to the capital tied up in them. Disposing of such assets could release cash, reduce management distraction, and improve balance sheet efficiency. This would be a preferable approach to a major merger because large mergers are expensive, difficult to integrate and often weaken value if the strategic fit is imperfect (Agyei, Sun and Abrokwah, 2020).</w:t>
      </w:r>
    </w:p>
    <w:p w:rsidR="07D3D08C" w:rsidP="4E49141D" w:rsidRDefault="07D3D08C" w14:paraId="1CE1EFB4" w14:textId="148F863C">
      <w:pPr>
        <w:spacing w:before="240" w:after="240" w:line="360" w:lineRule="auto"/>
        <w:rPr>
          <w:rFonts w:ascii="Arial" w:hAnsi="Arial" w:eastAsia="Arial" w:cs="Arial"/>
        </w:rPr>
      </w:pPr>
      <w:r w:rsidRPr="4E49141D">
        <w:rPr>
          <w:rFonts w:ascii="Arial" w:hAnsi="Arial" w:eastAsia="Arial" w:cs="Arial"/>
        </w:rPr>
        <w:t xml:space="preserve">The second element is financing discipline. Toyota has enough balance-sheet strength to use more long-term debt if required, and this could be appropriate for mature projects with predictable long-term cash flows. However, a debt-only growth strategy would be too risky given the company’s unstable free cash flow. A better approach is layered financing: retained earnings as the first source, long-term borrowing for infrastructure-like assets, and partnership or hybrid-style funding for riskier projects </w:t>
      </w:r>
      <w:r w:rsidRPr="4E49141D" w:rsidR="402F31A4">
        <w:rPr>
          <w:rFonts w:ascii="Arial" w:hAnsi="Arial" w:eastAsia="Arial" w:cs="Arial"/>
        </w:rPr>
        <w:t xml:space="preserve">with uncertain or delayed returns </w:t>
      </w:r>
      <w:r w:rsidRPr="4E49141D">
        <w:rPr>
          <w:rFonts w:ascii="Arial" w:hAnsi="Arial" w:eastAsia="Arial" w:cs="Arial"/>
        </w:rPr>
        <w:t>(Agyei, Sun and Abrokwah, 2020).</w:t>
      </w:r>
    </w:p>
    <w:p w:rsidR="07D3D08C" w:rsidP="4E49141D" w:rsidRDefault="07D3D08C" w14:paraId="032C7B1D" w14:textId="552AA16C">
      <w:pPr>
        <w:spacing w:before="240" w:after="240" w:line="360" w:lineRule="auto"/>
        <w:rPr>
          <w:rFonts w:ascii="Arial" w:hAnsi="Arial" w:eastAsia="Arial" w:cs="Arial"/>
        </w:rPr>
      </w:pPr>
      <w:r w:rsidRPr="4E49141D">
        <w:rPr>
          <w:rFonts w:ascii="Arial" w:hAnsi="Arial" w:eastAsia="Arial" w:cs="Arial"/>
        </w:rPr>
        <w:t>The third element is stronger capital governance. Every major EV-related investment should pass stage-gate reviews based on cost, demand, subsidy assumptions, exchange-rate exposure, quality targets, and revised return estimates. If those assumptions weaken materially, management should be willing to pause, redesign, or partner with the project rather than continue automatically. This may sound cautious, but in capital-intensive industries, it is often the difference between disciplined growth and value destruction (Tolegen, 2022; Integrated Report 2024, 2024).</w:t>
      </w:r>
    </w:p>
    <w:p w:rsidR="07D3D08C" w:rsidP="4E49141D" w:rsidRDefault="07D3D08C" w14:paraId="725DA751" w14:textId="32619DAF">
      <w:pPr>
        <w:spacing w:before="240" w:after="240" w:line="360" w:lineRule="auto"/>
        <w:rPr>
          <w:rFonts w:ascii="Arial" w:hAnsi="Arial" w:eastAsia="Arial" w:cs="Arial"/>
        </w:rPr>
      </w:pPr>
      <w:r w:rsidRPr="4E49141D">
        <w:rPr>
          <w:rFonts w:ascii="Arial" w:hAnsi="Arial" w:eastAsia="Arial" w:cs="Arial"/>
        </w:rPr>
        <w:t>From a shareholder-value perspective, these actions are likely to help rather than harm, even if some of them reduce short-term flexibility in other ways. Divestiture could increase value if cash released from weak assets is redirected into better opportunities. Matched-maturity funding reduces the chance that good assets become difficult to finance because the wrong type of funding was used. Partnerships or joint ventures may reduce full ownership of upside, but they can also protect shareholder value by limiting downside exposure. This is especially relevant in EV markets where policy incentives, demand patterns, and technology standards can shift quickly (Menes, 2022; Investing.com, 2026).</w:t>
      </w:r>
    </w:p>
    <w:p w:rsidR="07D3D08C" w:rsidP="4E49141D" w:rsidRDefault="07D3D08C" w14:paraId="1AE6515A" w14:textId="34923A29">
      <w:pPr>
        <w:spacing w:before="240" w:after="240" w:line="360" w:lineRule="auto"/>
        <w:rPr>
          <w:rFonts w:ascii="Arial" w:hAnsi="Arial" w:eastAsia="Arial" w:cs="Arial"/>
        </w:rPr>
      </w:pPr>
      <w:r w:rsidRPr="4E49141D">
        <w:rPr>
          <w:rFonts w:ascii="Arial" w:hAnsi="Arial" w:eastAsia="Arial" w:cs="Arial"/>
        </w:rPr>
        <w:t>Operational flexibility should also improve under this plan. Divestiture and partnership options are generally easier to adjust than a merger-led strategy. Matched long-term funding gives management time to execute without immediate refinancing pressure. Stage-gate investment control prevents Toyota from becoming locked into underperforming projects simply because too much money has already been spent.</w:t>
      </w:r>
    </w:p>
    <w:p w:rsidR="07D3D08C" w:rsidP="4E49141D" w:rsidRDefault="141D0805" w14:paraId="4BAAE9D9" w14:textId="578E197D">
      <w:pPr>
        <w:pStyle w:val="Heading3"/>
        <w:spacing w:before="281" w:after="281" w:line="360" w:lineRule="auto"/>
        <w:rPr>
          <w:rFonts w:ascii="Arial" w:hAnsi="Arial" w:eastAsia="Arial" w:cs="Arial"/>
          <w:b w:val="1"/>
          <w:bCs w:val="1"/>
          <w:color w:val="auto"/>
          <w:sz w:val="24"/>
          <w:szCs w:val="24"/>
        </w:rPr>
      </w:pPr>
      <w:bookmarkStart w:name="_Toc1515830887" w:id="2030885444"/>
      <w:r w:rsidRPr="327B2349" w:rsidR="141D0805">
        <w:rPr>
          <w:rFonts w:ascii="Arial" w:hAnsi="Arial" w:eastAsia="Arial" w:cs="Arial"/>
          <w:b w:val="1"/>
          <w:bCs w:val="1"/>
          <w:color w:val="auto"/>
          <w:sz w:val="24"/>
          <w:szCs w:val="24"/>
        </w:rPr>
        <w:t>3.1 International and ethical considerations</w:t>
      </w:r>
      <w:bookmarkEnd w:id="2030885444"/>
    </w:p>
    <w:p w:rsidR="07D3D08C" w:rsidP="4E49141D" w:rsidRDefault="07D3D08C" w14:paraId="507D271C" w14:textId="08AC97B8">
      <w:pPr>
        <w:spacing w:before="240" w:after="240" w:line="360" w:lineRule="auto"/>
        <w:rPr>
          <w:rFonts w:ascii="Arial" w:hAnsi="Arial" w:eastAsia="Arial" w:cs="Arial"/>
        </w:rPr>
      </w:pPr>
      <w:r w:rsidRPr="4E49141D">
        <w:rPr>
          <w:rFonts w:ascii="Arial" w:hAnsi="Arial" w:eastAsia="Arial" w:cs="Arial"/>
        </w:rPr>
        <w:t>The assignment specifically requires international and ethical factors to be considered, and in this case, they are central rather than secondary. Toyota is a global company exposed to different tax systems, currencies, inflation rates, trade rules, and sustainability expectations. The company’s sustainability reporting highlights governance, responsible sourcing, human rights and supplier guidance, showing that these are part of the firm’s public strategic positioning (Sustainability Data Book, 2025; 2025 Toyota Industries Corporation, 2025).</w:t>
      </w:r>
    </w:p>
    <w:p w:rsidR="07D3D08C" w:rsidP="4E49141D" w:rsidRDefault="07D3D08C" w14:paraId="016A333A" w14:textId="140A90EE">
      <w:pPr>
        <w:spacing w:before="240" w:after="240" w:line="360" w:lineRule="auto"/>
        <w:rPr>
          <w:rFonts w:ascii="Arial" w:hAnsi="Arial" w:eastAsia="Arial" w:cs="Arial"/>
        </w:rPr>
      </w:pPr>
      <w:r w:rsidRPr="4E49141D">
        <w:rPr>
          <w:rFonts w:ascii="Arial" w:hAnsi="Arial" w:eastAsia="Arial" w:cs="Arial"/>
        </w:rPr>
        <w:t>Currency risk is significant because Toyota reports in yen but operates globally and may invest in projects whose revenues and costs are in different currencies. If project cash inflows are in one currency while financing obligations are in another, exchange-rate movements can reduce actual returns. A sensible CFO response is to hedge major transaction exposures and, where possible, match borrowing currency to project cash flows (Integrated Report 2024, 2024).</w:t>
      </w:r>
    </w:p>
    <w:p w:rsidR="07D3D08C" w:rsidP="4E49141D" w:rsidRDefault="07D3D08C" w14:paraId="5256E955" w14:textId="76409B18">
      <w:pPr>
        <w:spacing w:before="240" w:after="240" w:line="360" w:lineRule="auto"/>
        <w:rPr>
          <w:rFonts w:ascii="Arial" w:hAnsi="Arial" w:eastAsia="Arial" w:cs="Arial"/>
        </w:rPr>
      </w:pPr>
      <w:r w:rsidRPr="4E49141D">
        <w:rPr>
          <w:rFonts w:ascii="Arial" w:hAnsi="Arial" w:eastAsia="Arial" w:cs="Arial"/>
        </w:rPr>
        <w:t>Inflation is another issue. ACCA guidance points out that inflation can materially affect investment appraisal if cash flows and discount assumptions are not treated consistently. While the project calculations in this assignment are fixed by the brief, the restructuring plan should still acknowledge that battery materials, energy costs, and logistics costs can erode future returns if inflation is not managed carefully. Toyota should therefore use supplier diversification, procurement discipline and scenario planning to avoid discovering too late that expected project value has been weakened by cost inflation (ACCA, 2026a; Sustainability Data Book, 2025).</w:t>
      </w:r>
    </w:p>
    <w:p w:rsidR="07D3D08C" w:rsidP="4E49141D" w:rsidRDefault="07D3D08C" w14:paraId="12BD1E8E" w14:textId="1BC8C952">
      <w:pPr>
        <w:spacing w:before="240" w:after="240" w:line="360" w:lineRule="auto"/>
        <w:rPr>
          <w:rFonts w:ascii="Arial" w:hAnsi="Arial" w:eastAsia="Arial" w:cs="Arial"/>
        </w:rPr>
      </w:pPr>
      <w:r w:rsidRPr="4E49141D">
        <w:rPr>
          <w:rFonts w:ascii="Arial" w:hAnsi="Arial" w:eastAsia="Arial" w:cs="Arial"/>
        </w:rPr>
        <w:t>Taxation is also relevant. Global manufacturers can benefit from different tax regimes and incentives, but an aggressive tax-driven structure can create governance and reputational risks. A financially credible restructuring plan should assume compliance-focused tax planning rather than dependence on unstable or controversial arrangements.</w:t>
      </w:r>
    </w:p>
    <w:p w:rsidR="07D3D08C" w:rsidP="4E49141D" w:rsidRDefault="07D3D08C" w14:paraId="40128D05" w14:textId="22765CE9">
      <w:pPr>
        <w:spacing w:before="240" w:after="240" w:line="360" w:lineRule="auto"/>
        <w:rPr>
          <w:rFonts w:ascii="Arial" w:hAnsi="Arial" w:eastAsia="Arial" w:cs="Arial"/>
        </w:rPr>
      </w:pPr>
      <w:r w:rsidRPr="4E49141D">
        <w:rPr>
          <w:rFonts w:ascii="Arial" w:hAnsi="Arial" w:eastAsia="Arial" w:cs="Arial"/>
        </w:rPr>
        <w:t>The ethical dimension is especially important in EV supply chains. Lithium, nickel, cobalt, and other inputs create sourcing, labour and environmental concerns. Toyota’s public policies address supplier sustainability and responsible mineral sourcing, so the company is already signalling that these matters are material. A restructuring plan that improved Toyota’s short-term cash position by treating suppliers unfairly or ignoring sourcing concerns would therefore be inconsistent with both long-term value and corporate credibility (Sustainability Data Book, 2025; 2025 Toyota Industries Corporation, 2025).</w:t>
      </w:r>
    </w:p>
    <w:p w:rsidR="07D3D08C" w:rsidP="4E49141D" w:rsidRDefault="07D3D08C" w14:paraId="355B2C36" w14:textId="6DAFAC47">
      <w:pPr>
        <w:spacing w:before="240" w:after="240" w:line="360" w:lineRule="auto"/>
        <w:rPr>
          <w:rFonts w:ascii="Arial" w:hAnsi="Arial" w:eastAsia="Arial" w:cs="Arial"/>
        </w:rPr>
      </w:pPr>
      <w:r w:rsidRPr="4E49141D">
        <w:rPr>
          <w:rFonts w:ascii="Arial" w:hAnsi="Arial" w:eastAsia="Arial" w:cs="Arial"/>
        </w:rPr>
        <w:t>For that reason, the best restructuring strategy is financially disciplined and ethically sound. In practice, this means responsible supplier terms, transparent use of sustainability-linked funding if employed, realistic treatment of carbon and sourcing risks, and avoidance of overstating green outcomes to the market.</w:t>
      </w:r>
    </w:p>
    <w:p w:rsidR="07D2EB52" w:rsidP="4E49141D" w:rsidRDefault="07D2EB52" w14:paraId="1EBB3B18" w14:textId="3B1214B0">
      <w:pPr>
        <w:spacing w:line="360" w:lineRule="auto"/>
        <w:rPr>
          <w:rFonts w:ascii="Arial" w:hAnsi="Arial" w:eastAsia="Arial" w:cs="Arial"/>
        </w:rPr>
      </w:pPr>
    </w:p>
    <w:p w:rsidR="07D2EB52" w:rsidP="4E49141D" w:rsidRDefault="602F6CD0" w14:paraId="76F69E13" w14:textId="26FFCB10">
      <w:pPr>
        <w:pStyle w:val="Heading2"/>
        <w:spacing w:before="299" w:after="299" w:line="360" w:lineRule="auto"/>
        <w:rPr>
          <w:rFonts w:ascii="Arial" w:hAnsi="Arial" w:eastAsia="Arial" w:cs="Arial"/>
          <w:b w:val="1"/>
          <w:bCs w:val="1"/>
          <w:color w:val="auto"/>
          <w:sz w:val="24"/>
          <w:szCs w:val="24"/>
        </w:rPr>
      </w:pPr>
      <w:bookmarkStart w:name="_Toc2040256306" w:id="2031646705"/>
      <w:r w:rsidRPr="327B2349" w:rsidR="602F6CD0">
        <w:rPr>
          <w:rFonts w:ascii="Arial" w:hAnsi="Arial" w:eastAsia="Arial" w:cs="Arial"/>
          <w:b w:val="1"/>
          <w:bCs w:val="1"/>
          <w:color w:val="auto"/>
          <w:sz w:val="24"/>
          <w:szCs w:val="24"/>
        </w:rPr>
        <w:t>4. Investment Appraisal and Capital Budgeting</w:t>
      </w:r>
      <w:bookmarkEnd w:id="2031646705"/>
    </w:p>
    <w:p w:rsidR="22BD3BBC" w:rsidP="4E49141D" w:rsidRDefault="22BD3BBC" w14:paraId="1C0AEF90" w14:textId="0EA4A122">
      <w:pPr>
        <w:spacing w:before="240" w:after="240" w:line="360" w:lineRule="auto"/>
        <w:rPr>
          <w:rFonts w:ascii="Arial" w:hAnsi="Arial" w:eastAsia="Arial" w:cs="Arial"/>
        </w:rPr>
      </w:pPr>
      <w:r w:rsidRPr="4E49141D">
        <w:rPr>
          <w:rFonts w:ascii="Arial" w:hAnsi="Arial" w:eastAsia="Arial" w:cs="Arial"/>
        </w:rPr>
        <w:t>The final part of the assignment is to evaluate three proposed projects using payback period, ARR, NPV, profitability index, and IRR. ACCA guidance is clear that NPV is normally the best primary measure because it recognises the time value of money and links directly to value creation. Supporting methods can still be useful, but they should not override NPV when the measures conflict (ACCA, 2026a).</w:t>
      </w:r>
    </w:p>
    <w:p w:rsidR="22BD3BBC" w:rsidP="4E49141D" w:rsidRDefault="22BD3BBC" w14:paraId="73E3F9E6" w14:textId="39408C41">
      <w:pPr>
        <w:spacing w:before="240" w:after="240" w:line="360" w:lineRule="auto"/>
        <w:rPr>
          <w:rFonts w:ascii="Arial" w:hAnsi="Arial" w:eastAsia="Arial" w:cs="Arial"/>
        </w:rPr>
      </w:pPr>
      <w:r w:rsidRPr="4E49141D">
        <w:rPr>
          <w:rFonts w:ascii="Arial" w:hAnsi="Arial" w:eastAsia="Arial" w:cs="Arial"/>
        </w:rPr>
        <w:t>The project details are:</w:t>
      </w:r>
    </w:p>
    <w:p w:rsidR="22BD3BBC" w:rsidP="4E49141D" w:rsidRDefault="22BD3BBC" w14:paraId="7168722E" w14:textId="062411A2">
      <w:pPr>
        <w:spacing w:before="240" w:after="240" w:line="360" w:lineRule="auto"/>
        <w:rPr>
          <w:rFonts w:ascii="Arial" w:hAnsi="Arial" w:eastAsia="Arial" w:cs="Arial"/>
        </w:rPr>
      </w:pPr>
      <w:r w:rsidRPr="4E49141D">
        <w:rPr>
          <w:rFonts w:ascii="Arial" w:hAnsi="Arial" w:eastAsia="Arial" w:cs="Arial"/>
        </w:rPr>
        <w:t>Project A: initial investment £50m; inflows £10m, £12m, £14m, £10m, £8m</w:t>
      </w:r>
      <w:r>
        <w:br/>
      </w:r>
      <w:r w:rsidRPr="4E49141D">
        <w:rPr>
          <w:rFonts w:ascii="Arial" w:hAnsi="Arial" w:eastAsia="Arial" w:cs="Arial"/>
        </w:rPr>
        <w:t xml:space="preserve"> Project B: initial investment £50m; inflows £11m, £11m, £11m, £11m, £11m</w:t>
      </w:r>
      <w:r>
        <w:br/>
      </w:r>
      <w:r w:rsidRPr="4E49141D">
        <w:rPr>
          <w:rFonts w:ascii="Arial" w:hAnsi="Arial" w:eastAsia="Arial" w:cs="Arial"/>
        </w:rPr>
        <w:t xml:space="preserve"> Project C: initial investment £50m; inflows £5m, £10m, £20m, £25m, £5m</w:t>
      </w:r>
    </w:p>
    <w:p w:rsidR="22BD3BBC" w:rsidP="4E49141D" w:rsidRDefault="22BD3BBC" w14:paraId="10C3F333" w14:textId="0F32A6A3">
      <w:pPr>
        <w:spacing w:before="240" w:after="240" w:line="360" w:lineRule="auto"/>
        <w:rPr>
          <w:rFonts w:ascii="Arial" w:hAnsi="Arial" w:eastAsia="Arial" w:cs="Arial"/>
        </w:rPr>
      </w:pPr>
      <w:r w:rsidRPr="4E49141D">
        <w:rPr>
          <w:rFonts w:ascii="Arial" w:hAnsi="Arial" w:eastAsia="Arial" w:cs="Arial"/>
        </w:rPr>
        <w:t>The discount rate is 10%, and straight-line depreciation to zero applies. Therefore, annual depreciation is:</w:t>
      </w:r>
    </w:p>
    <w:p w:rsidR="22BD3BBC" w:rsidP="4E49141D" w:rsidRDefault="22BD3BBC" w14:paraId="3AA73365" w14:textId="3410A44E">
      <w:pPr>
        <w:spacing w:before="240" w:after="240" w:line="360" w:lineRule="auto"/>
        <w:rPr>
          <w:rFonts w:ascii="Arial" w:hAnsi="Arial" w:eastAsia="Arial" w:cs="Arial"/>
        </w:rPr>
      </w:pPr>
      <w:r w:rsidRPr="4E49141D">
        <w:rPr>
          <w:rFonts w:ascii="Arial" w:hAnsi="Arial" w:eastAsia="Arial" w:cs="Arial"/>
        </w:rPr>
        <w:t>Annual depreciation = £50m / 5 = £10m per year</w:t>
      </w:r>
    </w:p>
    <w:p w:rsidR="22BD3BBC" w:rsidP="4E49141D" w:rsidRDefault="333337B2" w14:paraId="6D1B90C4" w14:textId="0E1A9827">
      <w:pPr>
        <w:pStyle w:val="Heading3"/>
        <w:spacing w:before="281" w:after="281" w:line="360" w:lineRule="auto"/>
        <w:rPr>
          <w:rFonts w:ascii="Arial" w:hAnsi="Arial" w:eastAsia="Arial" w:cs="Arial"/>
          <w:b w:val="1"/>
          <w:bCs w:val="1"/>
          <w:color w:val="auto"/>
          <w:sz w:val="24"/>
          <w:szCs w:val="24"/>
        </w:rPr>
      </w:pPr>
      <w:bookmarkStart w:name="_Toc655630029" w:id="307001816"/>
      <w:r w:rsidRPr="327B2349" w:rsidR="333337B2">
        <w:rPr>
          <w:rFonts w:ascii="Arial" w:hAnsi="Arial" w:eastAsia="Arial" w:cs="Arial"/>
          <w:b w:val="1"/>
          <w:bCs w:val="1"/>
          <w:color w:val="auto"/>
          <w:sz w:val="24"/>
          <w:szCs w:val="24"/>
        </w:rPr>
        <w:t>4.1 Step-by-step approach</w:t>
      </w:r>
      <w:bookmarkEnd w:id="307001816"/>
    </w:p>
    <w:p w:rsidR="22BD3BBC" w:rsidP="4E49141D" w:rsidRDefault="22BD3BBC" w14:paraId="7BB5B494" w14:textId="02B3F0B6">
      <w:pPr>
        <w:spacing w:before="240" w:after="240" w:line="360" w:lineRule="auto"/>
        <w:rPr>
          <w:rFonts w:ascii="Arial" w:hAnsi="Arial" w:eastAsia="Arial" w:cs="Arial"/>
        </w:rPr>
      </w:pPr>
      <w:r w:rsidRPr="4E49141D">
        <w:rPr>
          <w:rFonts w:ascii="Arial" w:hAnsi="Arial" w:eastAsia="Arial" w:cs="Arial"/>
        </w:rPr>
        <w:t>For payback, the yearly cash inflows are added cumulatively until the original £50m investment is recovered. If recovery occurs part-way through a year, the proportion of that year is calculated.</w:t>
      </w:r>
    </w:p>
    <w:p w:rsidR="22BD3BBC" w:rsidP="4E49141D" w:rsidRDefault="22BD3BBC" w14:paraId="3E64898E" w14:textId="350D5776">
      <w:pPr>
        <w:spacing w:before="240" w:after="240" w:line="360" w:lineRule="auto"/>
        <w:rPr>
          <w:rFonts w:ascii="Arial" w:hAnsi="Arial" w:eastAsia="Arial" w:cs="Arial"/>
        </w:rPr>
      </w:pPr>
      <w:r w:rsidRPr="4E49141D">
        <w:rPr>
          <w:rFonts w:ascii="Arial" w:hAnsi="Arial" w:eastAsia="Arial" w:cs="Arial"/>
        </w:rPr>
        <w:t>For ARR, each year’s accounting profit is calculated by deducting the annual depreciation of £10m from the cash inflow. The average annual profit is then divided by average investment. Since the asset falls from £50m to zero, the average investment is £25m.</w:t>
      </w:r>
    </w:p>
    <w:p w:rsidR="22BD3BBC" w:rsidP="4E49141D" w:rsidRDefault="22BD3BBC" w14:paraId="2D9E2DAB" w14:textId="7F22CF24">
      <w:pPr>
        <w:spacing w:before="240" w:after="240" w:line="360" w:lineRule="auto"/>
        <w:rPr>
          <w:rFonts w:ascii="Arial" w:hAnsi="Arial" w:eastAsia="Arial" w:cs="Arial"/>
        </w:rPr>
      </w:pPr>
      <w:r w:rsidRPr="4E49141D">
        <w:rPr>
          <w:rFonts w:ascii="Arial" w:hAnsi="Arial" w:eastAsia="Arial" w:cs="Arial"/>
        </w:rPr>
        <w:t>For NPV, each cash inflow is multiplied by its 10% discount factor, the present values are added, and the initial investment is deducted.</w:t>
      </w:r>
    </w:p>
    <w:p w:rsidR="22BD3BBC" w:rsidP="4E49141D" w:rsidRDefault="22BD3BBC" w14:paraId="0763CDF3" w14:textId="453F043B">
      <w:pPr>
        <w:spacing w:before="240" w:after="240" w:line="360" w:lineRule="auto"/>
        <w:rPr>
          <w:rFonts w:ascii="Arial" w:hAnsi="Arial" w:eastAsia="Arial" w:cs="Arial"/>
        </w:rPr>
      </w:pPr>
      <w:r w:rsidRPr="4E49141D">
        <w:rPr>
          <w:rFonts w:ascii="Arial" w:hAnsi="Arial" w:eastAsia="Arial" w:cs="Arial"/>
        </w:rPr>
        <w:t>For PI, the present value of inflows is divided by the initial investment.</w:t>
      </w:r>
    </w:p>
    <w:p w:rsidR="22BD3BBC" w:rsidP="4E49141D" w:rsidRDefault="22BD3BBC" w14:paraId="63ACCDED" w14:textId="41740810">
      <w:pPr>
        <w:spacing w:before="240" w:after="240" w:line="360" w:lineRule="auto"/>
        <w:rPr>
          <w:rFonts w:ascii="Arial" w:hAnsi="Arial" w:eastAsia="Arial" w:cs="Arial"/>
        </w:rPr>
      </w:pPr>
      <w:r w:rsidRPr="4E49141D">
        <w:rPr>
          <w:rFonts w:ascii="Arial" w:hAnsi="Arial" w:eastAsia="Arial" w:cs="Arial"/>
        </w:rPr>
        <w:t>For IRR, the discount rate at which NPV equals zero is found using Excel.</w:t>
      </w:r>
    </w:p>
    <w:p w:rsidR="4E49141D" w:rsidP="4E49141D" w:rsidRDefault="4E49141D" w14:paraId="0690C8B9" w14:textId="6C1363D3">
      <w:pPr>
        <w:spacing w:before="240" w:after="240" w:line="360" w:lineRule="auto"/>
        <w:rPr>
          <w:rFonts w:ascii="Arial" w:hAnsi="Arial" w:eastAsia="Arial" w:cs="Arial"/>
        </w:rPr>
      </w:pPr>
    </w:p>
    <w:p w:rsidR="07D2EB52" w:rsidP="4E49141D" w:rsidRDefault="602F6CD0" w14:paraId="2A563D06" w14:textId="0DE988DE">
      <w:pPr>
        <w:pStyle w:val="Heading3"/>
        <w:spacing w:before="281" w:after="281" w:line="360" w:lineRule="auto"/>
        <w:rPr>
          <w:rFonts w:ascii="Arial" w:hAnsi="Arial" w:eastAsia="Arial" w:cs="Arial"/>
          <w:b w:val="1"/>
          <w:bCs w:val="1"/>
          <w:color w:val="auto"/>
          <w:sz w:val="24"/>
          <w:szCs w:val="24"/>
        </w:rPr>
      </w:pPr>
      <w:bookmarkStart w:name="_Toc1716545530" w:id="1068665329"/>
      <w:r w:rsidRPr="327B2349" w:rsidR="602F6CD0">
        <w:rPr>
          <w:rFonts w:ascii="Arial" w:hAnsi="Arial" w:eastAsia="Arial" w:cs="Arial"/>
          <w:b w:val="1"/>
          <w:bCs w:val="1"/>
          <w:color w:val="auto"/>
          <w:sz w:val="24"/>
          <w:szCs w:val="24"/>
        </w:rPr>
        <w:t>Table 7. Investment appraisal results</w:t>
      </w:r>
      <w:bookmarkEnd w:id="1068665329"/>
    </w:p>
    <w:tbl>
      <w:tblPr>
        <w:tblStyle w:val="TableGrid"/>
        <w:tblW w:w="0" w:type="auto"/>
        <w:tblLook w:val="06A0" w:firstRow="1" w:lastRow="0" w:firstColumn="1" w:lastColumn="0" w:noHBand="1" w:noVBand="1"/>
      </w:tblPr>
      <w:tblGrid>
        <w:gridCol w:w="2339"/>
        <w:gridCol w:w="2337"/>
        <w:gridCol w:w="2337"/>
        <w:gridCol w:w="2337"/>
      </w:tblGrid>
      <w:tr w:rsidR="605EA0CE" w:rsidTr="4E49141D" w14:paraId="4414CF2E" w14:textId="77777777">
        <w:trPr>
          <w:trHeight w:val="300"/>
        </w:trPr>
        <w:tc>
          <w:tcPr>
            <w:tcW w:w="2340" w:type="dxa"/>
          </w:tcPr>
          <w:p w:rsidR="605EA0CE" w:rsidP="4E49141D" w:rsidRDefault="007B0926" w14:paraId="3F2685E7" w14:textId="2E898C32">
            <w:pPr>
              <w:spacing w:line="360" w:lineRule="auto"/>
              <w:jc w:val="center"/>
              <w:rPr>
                <w:rFonts w:ascii="Arial" w:hAnsi="Arial" w:eastAsia="Arial" w:cs="Arial"/>
                <w:b/>
                <w:bCs/>
              </w:rPr>
            </w:pPr>
            <w:r w:rsidRPr="4E49141D">
              <w:rPr>
                <w:rFonts w:ascii="Arial" w:hAnsi="Arial" w:eastAsia="Arial" w:cs="Arial"/>
                <w:b/>
                <w:bCs/>
              </w:rPr>
              <w:t>Measure</w:t>
            </w:r>
          </w:p>
        </w:tc>
        <w:tc>
          <w:tcPr>
            <w:tcW w:w="2340" w:type="dxa"/>
          </w:tcPr>
          <w:p w:rsidR="605EA0CE" w:rsidP="4E49141D" w:rsidRDefault="007B0926" w14:paraId="2922D09D" w14:textId="2357A577">
            <w:pPr>
              <w:spacing w:line="360" w:lineRule="auto"/>
              <w:jc w:val="center"/>
              <w:rPr>
                <w:rFonts w:ascii="Arial" w:hAnsi="Arial" w:eastAsia="Arial" w:cs="Arial"/>
                <w:b/>
                <w:bCs/>
              </w:rPr>
            </w:pPr>
            <w:r w:rsidRPr="4E49141D">
              <w:rPr>
                <w:rFonts w:ascii="Arial" w:hAnsi="Arial" w:eastAsia="Arial" w:cs="Arial"/>
                <w:b/>
                <w:bCs/>
              </w:rPr>
              <w:t>Project A</w:t>
            </w:r>
          </w:p>
        </w:tc>
        <w:tc>
          <w:tcPr>
            <w:tcW w:w="2340" w:type="dxa"/>
          </w:tcPr>
          <w:p w:rsidR="605EA0CE" w:rsidP="4E49141D" w:rsidRDefault="007B0926" w14:paraId="31594A8D" w14:textId="21658BF8">
            <w:pPr>
              <w:spacing w:line="360" w:lineRule="auto"/>
              <w:jc w:val="center"/>
              <w:rPr>
                <w:rFonts w:ascii="Arial" w:hAnsi="Arial" w:eastAsia="Arial" w:cs="Arial"/>
                <w:b/>
                <w:bCs/>
              </w:rPr>
            </w:pPr>
            <w:r w:rsidRPr="4E49141D">
              <w:rPr>
                <w:rFonts w:ascii="Arial" w:hAnsi="Arial" w:eastAsia="Arial" w:cs="Arial"/>
                <w:b/>
                <w:bCs/>
              </w:rPr>
              <w:t>Project B</w:t>
            </w:r>
          </w:p>
        </w:tc>
        <w:tc>
          <w:tcPr>
            <w:tcW w:w="2340" w:type="dxa"/>
          </w:tcPr>
          <w:p w:rsidR="605EA0CE" w:rsidP="4E49141D" w:rsidRDefault="007B0926" w14:paraId="3A704F67" w14:textId="2B90661B">
            <w:pPr>
              <w:spacing w:line="360" w:lineRule="auto"/>
              <w:jc w:val="center"/>
              <w:rPr>
                <w:rFonts w:ascii="Arial" w:hAnsi="Arial" w:eastAsia="Arial" w:cs="Arial"/>
                <w:b/>
                <w:bCs/>
              </w:rPr>
            </w:pPr>
            <w:r w:rsidRPr="4E49141D">
              <w:rPr>
                <w:rFonts w:ascii="Arial" w:hAnsi="Arial" w:eastAsia="Arial" w:cs="Arial"/>
                <w:b/>
                <w:bCs/>
              </w:rPr>
              <w:t>Project C</w:t>
            </w:r>
          </w:p>
        </w:tc>
      </w:tr>
      <w:tr w:rsidR="605EA0CE" w:rsidTr="4E49141D" w14:paraId="30BA4C5A" w14:textId="77777777">
        <w:trPr>
          <w:trHeight w:val="300"/>
        </w:trPr>
        <w:tc>
          <w:tcPr>
            <w:tcW w:w="2340" w:type="dxa"/>
          </w:tcPr>
          <w:p w:rsidR="605EA0CE" w:rsidP="4E49141D" w:rsidRDefault="007B0926" w14:paraId="5FDE31FF" w14:textId="06E25528">
            <w:pPr>
              <w:spacing w:line="360" w:lineRule="auto"/>
              <w:rPr>
                <w:rFonts w:ascii="Arial" w:hAnsi="Arial" w:eastAsia="Arial" w:cs="Arial"/>
              </w:rPr>
            </w:pPr>
            <w:r w:rsidRPr="4E49141D">
              <w:rPr>
                <w:rFonts w:ascii="Arial" w:hAnsi="Arial" w:eastAsia="Arial" w:cs="Arial"/>
              </w:rPr>
              <w:t>Payback period (years)</w:t>
            </w:r>
          </w:p>
        </w:tc>
        <w:tc>
          <w:tcPr>
            <w:tcW w:w="2340" w:type="dxa"/>
          </w:tcPr>
          <w:p w:rsidR="605EA0CE" w:rsidP="4E49141D" w:rsidRDefault="007B0926" w14:paraId="07E6B41B" w14:textId="131096B2">
            <w:pPr>
              <w:spacing w:line="360" w:lineRule="auto"/>
              <w:jc w:val="right"/>
              <w:rPr>
                <w:rFonts w:ascii="Arial" w:hAnsi="Arial" w:eastAsia="Arial" w:cs="Arial"/>
              </w:rPr>
            </w:pPr>
            <w:r w:rsidRPr="4E49141D">
              <w:rPr>
                <w:rFonts w:ascii="Arial" w:hAnsi="Arial" w:eastAsia="Arial" w:cs="Arial"/>
              </w:rPr>
              <w:t>4.5</w:t>
            </w:r>
          </w:p>
        </w:tc>
        <w:tc>
          <w:tcPr>
            <w:tcW w:w="2340" w:type="dxa"/>
          </w:tcPr>
          <w:p w:rsidR="605EA0CE" w:rsidP="4E49141D" w:rsidRDefault="007B0926" w14:paraId="1DDA988A" w14:textId="65CA964F">
            <w:pPr>
              <w:spacing w:line="360" w:lineRule="auto"/>
              <w:jc w:val="right"/>
              <w:rPr>
                <w:rFonts w:ascii="Arial" w:hAnsi="Arial" w:eastAsia="Arial" w:cs="Arial"/>
              </w:rPr>
            </w:pPr>
            <w:r w:rsidRPr="4E49141D">
              <w:rPr>
                <w:rFonts w:ascii="Arial" w:hAnsi="Arial" w:eastAsia="Arial" w:cs="Arial"/>
              </w:rPr>
              <w:t>4.5</w:t>
            </w:r>
          </w:p>
        </w:tc>
        <w:tc>
          <w:tcPr>
            <w:tcW w:w="2340" w:type="dxa"/>
          </w:tcPr>
          <w:p w:rsidR="605EA0CE" w:rsidP="4E49141D" w:rsidRDefault="007B0926" w14:paraId="2914DD27" w14:textId="238D452B">
            <w:pPr>
              <w:spacing w:line="360" w:lineRule="auto"/>
              <w:jc w:val="right"/>
              <w:rPr>
                <w:rFonts w:ascii="Arial" w:hAnsi="Arial" w:eastAsia="Arial" w:cs="Arial"/>
              </w:rPr>
            </w:pPr>
            <w:r w:rsidRPr="4E49141D">
              <w:rPr>
                <w:rFonts w:ascii="Arial" w:hAnsi="Arial" w:eastAsia="Arial" w:cs="Arial"/>
              </w:rPr>
              <w:t>3.6</w:t>
            </w:r>
          </w:p>
        </w:tc>
      </w:tr>
      <w:tr w:rsidR="605EA0CE" w:rsidTr="4E49141D" w14:paraId="594CB9E8" w14:textId="77777777">
        <w:trPr>
          <w:trHeight w:val="300"/>
        </w:trPr>
        <w:tc>
          <w:tcPr>
            <w:tcW w:w="2340" w:type="dxa"/>
          </w:tcPr>
          <w:p w:rsidR="605EA0CE" w:rsidP="4E49141D" w:rsidRDefault="007B0926" w14:paraId="63E1E6DD" w14:textId="007FD1FD">
            <w:pPr>
              <w:spacing w:line="360" w:lineRule="auto"/>
              <w:rPr>
                <w:rFonts w:ascii="Arial" w:hAnsi="Arial" w:eastAsia="Arial" w:cs="Arial"/>
              </w:rPr>
            </w:pPr>
            <w:r w:rsidRPr="4E49141D">
              <w:rPr>
                <w:rFonts w:ascii="Arial" w:hAnsi="Arial" w:eastAsia="Arial" w:cs="Arial"/>
              </w:rPr>
              <w:t>ARR</w:t>
            </w:r>
          </w:p>
        </w:tc>
        <w:tc>
          <w:tcPr>
            <w:tcW w:w="2340" w:type="dxa"/>
          </w:tcPr>
          <w:p w:rsidR="605EA0CE" w:rsidP="4E49141D" w:rsidRDefault="007B0926" w14:paraId="6324CEED" w14:textId="028AB36B">
            <w:pPr>
              <w:spacing w:line="360" w:lineRule="auto"/>
              <w:jc w:val="right"/>
              <w:rPr>
                <w:rFonts w:ascii="Arial" w:hAnsi="Arial" w:eastAsia="Arial" w:cs="Arial"/>
              </w:rPr>
            </w:pPr>
            <w:r w:rsidRPr="4E49141D">
              <w:rPr>
                <w:rFonts w:ascii="Arial" w:hAnsi="Arial" w:eastAsia="Arial" w:cs="Arial"/>
              </w:rPr>
              <w:t>3.2%</w:t>
            </w:r>
          </w:p>
        </w:tc>
        <w:tc>
          <w:tcPr>
            <w:tcW w:w="2340" w:type="dxa"/>
          </w:tcPr>
          <w:p w:rsidR="605EA0CE" w:rsidP="4E49141D" w:rsidRDefault="007B0926" w14:paraId="2965BD1F" w14:textId="4CE9A8DF">
            <w:pPr>
              <w:spacing w:line="360" w:lineRule="auto"/>
              <w:jc w:val="right"/>
              <w:rPr>
                <w:rFonts w:ascii="Arial" w:hAnsi="Arial" w:eastAsia="Arial" w:cs="Arial"/>
              </w:rPr>
            </w:pPr>
            <w:r w:rsidRPr="4E49141D">
              <w:rPr>
                <w:rFonts w:ascii="Arial" w:hAnsi="Arial" w:eastAsia="Arial" w:cs="Arial"/>
              </w:rPr>
              <w:t>4.0%</w:t>
            </w:r>
          </w:p>
        </w:tc>
        <w:tc>
          <w:tcPr>
            <w:tcW w:w="2340" w:type="dxa"/>
          </w:tcPr>
          <w:p w:rsidR="605EA0CE" w:rsidP="4E49141D" w:rsidRDefault="007B0926" w14:paraId="6522CAF2" w14:textId="5B1BA4E7">
            <w:pPr>
              <w:spacing w:line="360" w:lineRule="auto"/>
              <w:jc w:val="right"/>
              <w:rPr>
                <w:rFonts w:ascii="Arial" w:hAnsi="Arial" w:eastAsia="Arial" w:cs="Arial"/>
              </w:rPr>
            </w:pPr>
            <w:r w:rsidRPr="4E49141D">
              <w:rPr>
                <w:rFonts w:ascii="Arial" w:hAnsi="Arial" w:eastAsia="Arial" w:cs="Arial"/>
              </w:rPr>
              <w:t>12.0%</w:t>
            </w:r>
          </w:p>
        </w:tc>
      </w:tr>
      <w:tr w:rsidR="605EA0CE" w:rsidTr="4E49141D" w14:paraId="56235723" w14:textId="77777777">
        <w:trPr>
          <w:trHeight w:val="300"/>
        </w:trPr>
        <w:tc>
          <w:tcPr>
            <w:tcW w:w="2340" w:type="dxa"/>
          </w:tcPr>
          <w:p w:rsidR="605EA0CE" w:rsidP="4E49141D" w:rsidRDefault="007B0926" w14:paraId="6DAE692E" w14:textId="0D6D53CB">
            <w:pPr>
              <w:spacing w:line="360" w:lineRule="auto"/>
              <w:rPr>
                <w:rFonts w:ascii="Arial" w:hAnsi="Arial" w:eastAsia="Arial" w:cs="Arial"/>
              </w:rPr>
            </w:pPr>
            <w:r w:rsidRPr="4E49141D">
              <w:rPr>
                <w:rFonts w:ascii="Arial" w:hAnsi="Arial" w:eastAsia="Arial" w:cs="Arial"/>
              </w:rPr>
              <w:t>NPV (£m)</w:t>
            </w:r>
          </w:p>
        </w:tc>
        <w:tc>
          <w:tcPr>
            <w:tcW w:w="2340" w:type="dxa"/>
          </w:tcPr>
          <w:p w:rsidR="605EA0CE" w:rsidP="4E49141D" w:rsidRDefault="007B0926" w14:paraId="33A97390" w14:textId="021C3D95">
            <w:pPr>
              <w:spacing w:line="360" w:lineRule="auto"/>
              <w:jc w:val="right"/>
              <w:rPr>
                <w:rFonts w:ascii="Arial" w:hAnsi="Arial" w:eastAsia="Arial" w:cs="Arial"/>
              </w:rPr>
            </w:pPr>
            <w:r w:rsidRPr="4E49141D">
              <w:rPr>
                <w:rFonts w:ascii="Arial" w:hAnsi="Arial" w:eastAsia="Arial" w:cs="Arial"/>
              </w:rPr>
              <w:t>(8.68)</w:t>
            </w:r>
          </w:p>
        </w:tc>
        <w:tc>
          <w:tcPr>
            <w:tcW w:w="2340" w:type="dxa"/>
          </w:tcPr>
          <w:p w:rsidR="605EA0CE" w:rsidP="4E49141D" w:rsidRDefault="007B0926" w14:paraId="45016FDB" w14:textId="693E884C">
            <w:pPr>
              <w:spacing w:line="360" w:lineRule="auto"/>
              <w:jc w:val="right"/>
              <w:rPr>
                <w:rFonts w:ascii="Arial" w:hAnsi="Arial" w:eastAsia="Arial" w:cs="Arial"/>
              </w:rPr>
            </w:pPr>
            <w:r w:rsidRPr="4E49141D">
              <w:rPr>
                <w:rFonts w:ascii="Arial" w:hAnsi="Arial" w:eastAsia="Arial" w:cs="Arial"/>
              </w:rPr>
              <w:t>(8.30)</w:t>
            </w:r>
          </w:p>
        </w:tc>
        <w:tc>
          <w:tcPr>
            <w:tcW w:w="2340" w:type="dxa"/>
          </w:tcPr>
          <w:p w:rsidR="605EA0CE" w:rsidP="4E49141D" w:rsidRDefault="007B0926" w14:paraId="4EC6AD5B" w14:textId="0BD9C3D6">
            <w:pPr>
              <w:spacing w:line="360" w:lineRule="auto"/>
              <w:jc w:val="right"/>
              <w:rPr>
                <w:rFonts w:ascii="Arial" w:hAnsi="Arial" w:eastAsia="Arial" w:cs="Arial"/>
              </w:rPr>
            </w:pPr>
            <w:r w:rsidRPr="4E49141D">
              <w:rPr>
                <w:rFonts w:ascii="Arial" w:hAnsi="Arial" w:eastAsia="Arial" w:cs="Arial"/>
              </w:rPr>
              <w:t>(1.98)</w:t>
            </w:r>
          </w:p>
        </w:tc>
      </w:tr>
      <w:tr w:rsidR="605EA0CE" w:rsidTr="4E49141D" w14:paraId="149B8730" w14:textId="77777777">
        <w:trPr>
          <w:trHeight w:val="300"/>
        </w:trPr>
        <w:tc>
          <w:tcPr>
            <w:tcW w:w="2340" w:type="dxa"/>
          </w:tcPr>
          <w:p w:rsidR="605EA0CE" w:rsidP="4E49141D" w:rsidRDefault="007B0926" w14:paraId="07CB534C" w14:textId="62C758EC">
            <w:pPr>
              <w:spacing w:line="360" w:lineRule="auto"/>
              <w:rPr>
                <w:rFonts w:ascii="Arial" w:hAnsi="Arial" w:eastAsia="Arial" w:cs="Arial"/>
              </w:rPr>
            </w:pPr>
            <w:r w:rsidRPr="4E49141D">
              <w:rPr>
                <w:rFonts w:ascii="Arial" w:hAnsi="Arial" w:eastAsia="Arial" w:cs="Arial"/>
              </w:rPr>
              <w:t>Profitability index</w:t>
            </w:r>
          </w:p>
        </w:tc>
        <w:tc>
          <w:tcPr>
            <w:tcW w:w="2340" w:type="dxa"/>
          </w:tcPr>
          <w:p w:rsidR="605EA0CE" w:rsidP="4E49141D" w:rsidRDefault="007B0926" w14:paraId="14BCF80D" w14:textId="4882AC7F">
            <w:pPr>
              <w:spacing w:line="360" w:lineRule="auto"/>
              <w:jc w:val="right"/>
              <w:rPr>
                <w:rFonts w:ascii="Arial" w:hAnsi="Arial" w:eastAsia="Arial" w:cs="Arial"/>
              </w:rPr>
            </w:pPr>
            <w:r w:rsidRPr="4E49141D">
              <w:rPr>
                <w:rFonts w:ascii="Arial" w:hAnsi="Arial" w:eastAsia="Arial" w:cs="Arial"/>
              </w:rPr>
              <w:t>0.826</w:t>
            </w:r>
          </w:p>
        </w:tc>
        <w:tc>
          <w:tcPr>
            <w:tcW w:w="2340" w:type="dxa"/>
          </w:tcPr>
          <w:p w:rsidR="605EA0CE" w:rsidP="4E49141D" w:rsidRDefault="007B0926" w14:paraId="54485FE5" w14:textId="7D9CCE7C">
            <w:pPr>
              <w:spacing w:line="360" w:lineRule="auto"/>
              <w:jc w:val="right"/>
              <w:rPr>
                <w:rFonts w:ascii="Arial" w:hAnsi="Arial" w:eastAsia="Arial" w:cs="Arial"/>
              </w:rPr>
            </w:pPr>
            <w:r w:rsidRPr="4E49141D">
              <w:rPr>
                <w:rFonts w:ascii="Arial" w:hAnsi="Arial" w:eastAsia="Arial" w:cs="Arial"/>
              </w:rPr>
              <w:t>0.834</w:t>
            </w:r>
          </w:p>
        </w:tc>
        <w:tc>
          <w:tcPr>
            <w:tcW w:w="2340" w:type="dxa"/>
          </w:tcPr>
          <w:p w:rsidR="605EA0CE" w:rsidP="4E49141D" w:rsidRDefault="007B0926" w14:paraId="0D170E33" w14:textId="7E749E52">
            <w:pPr>
              <w:spacing w:line="360" w:lineRule="auto"/>
              <w:jc w:val="right"/>
              <w:rPr>
                <w:rFonts w:ascii="Arial" w:hAnsi="Arial" w:eastAsia="Arial" w:cs="Arial"/>
              </w:rPr>
            </w:pPr>
            <w:r w:rsidRPr="4E49141D">
              <w:rPr>
                <w:rFonts w:ascii="Arial" w:hAnsi="Arial" w:eastAsia="Arial" w:cs="Arial"/>
              </w:rPr>
              <w:t>0.960</w:t>
            </w:r>
          </w:p>
        </w:tc>
      </w:tr>
      <w:tr w:rsidR="605EA0CE" w:rsidTr="4E49141D" w14:paraId="07C888D3" w14:textId="77777777">
        <w:trPr>
          <w:trHeight w:val="300"/>
        </w:trPr>
        <w:tc>
          <w:tcPr>
            <w:tcW w:w="2340" w:type="dxa"/>
          </w:tcPr>
          <w:p w:rsidR="605EA0CE" w:rsidP="4E49141D" w:rsidRDefault="007B0926" w14:paraId="4D808644" w14:textId="13D819BF">
            <w:pPr>
              <w:spacing w:line="360" w:lineRule="auto"/>
              <w:rPr>
                <w:rFonts w:ascii="Arial" w:hAnsi="Arial" w:eastAsia="Arial" w:cs="Arial"/>
              </w:rPr>
            </w:pPr>
            <w:r w:rsidRPr="4E49141D">
              <w:rPr>
                <w:rFonts w:ascii="Arial" w:hAnsi="Arial" w:eastAsia="Arial" w:cs="Arial"/>
              </w:rPr>
              <w:t>IRR</w:t>
            </w:r>
          </w:p>
        </w:tc>
        <w:tc>
          <w:tcPr>
            <w:tcW w:w="2340" w:type="dxa"/>
          </w:tcPr>
          <w:p w:rsidR="605EA0CE" w:rsidP="4E49141D" w:rsidRDefault="007B0926" w14:paraId="6749817E" w14:textId="68A52863">
            <w:pPr>
              <w:spacing w:line="360" w:lineRule="auto"/>
              <w:jc w:val="right"/>
              <w:rPr>
                <w:rFonts w:ascii="Arial" w:hAnsi="Arial" w:eastAsia="Arial" w:cs="Arial"/>
              </w:rPr>
            </w:pPr>
            <w:r w:rsidRPr="4E49141D">
              <w:rPr>
                <w:rFonts w:ascii="Arial" w:hAnsi="Arial" w:eastAsia="Arial" w:cs="Arial"/>
              </w:rPr>
              <w:t>2.7%</w:t>
            </w:r>
          </w:p>
        </w:tc>
        <w:tc>
          <w:tcPr>
            <w:tcW w:w="2340" w:type="dxa"/>
          </w:tcPr>
          <w:p w:rsidR="605EA0CE" w:rsidP="4E49141D" w:rsidRDefault="007B0926" w14:paraId="065B0D2F" w14:textId="393C3BDD">
            <w:pPr>
              <w:spacing w:line="360" w:lineRule="auto"/>
              <w:jc w:val="right"/>
              <w:rPr>
                <w:rFonts w:ascii="Arial" w:hAnsi="Arial" w:eastAsia="Arial" w:cs="Arial"/>
              </w:rPr>
            </w:pPr>
            <w:r w:rsidRPr="4E49141D">
              <w:rPr>
                <w:rFonts w:ascii="Arial" w:hAnsi="Arial" w:eastAsia="Arial" w:cs="Arial"/>
              </w:rPr>
              <w:t>3.3%</w:t>
            </w:r>
          </w:p>
        </w:tc>
        <w:tc>
          <w:tcPr>
            <w:tcW w:w="2340" w:type="dxa"/>
          </w:tcPr>
          <w:p w:rsidR="605EA0CE" w:rsidP="4E49141D" w:rsidRDefault="007B0926" w14:paraId="2E5538AC" w14:textId="5D03786C">
            <w:pPr>
              <w:spacing w:line="360" w:lineRule="auto"/>
              <w:jc w:val="right"/>
              <w:rPr>
                <w:rFonts w:ascii="Arial" w:hAnsi="Arial" w:eastAsia="Arial" w:cs="Arial"/>
              </w:rPr>
            </w:pPr>
            <w:r w:rsidRPr="4E49141D">
              <w:rPr>
                <w:rFonts w:ascii="Arial" w:hAnsi="Arial" w:eastAsia="Arial" w:cs="Arial"/>
              </w:rPr>
              <w:t>8.6%</w:t>
            </w:r>
          </w:p>
        </w:tc>
      </w:tr>
    </w:tbl>
    <w:p w:rsidR="3228934B" w:rsidP="4E49141D" w:rsidRDefault="3228934B" w14:paraId="78CE5767" w14:textId="02C94E0A">
      <w:pPr>
        <w:spacing w:line="360" w:lineRule="auto"/>
        <w:rPr>
          <w:rFonts w:ascii="Arial" w:hAnsi="Arial" w:eastAsia="Arial" w:cs="Arial"/>
        </w:rPr>
      </w:pPr>
    </w:p>
    <w:p w:rsidR="07D2EB52" w:rsidP="4E49141D" w:rsidRDefault="4DC7D65E" w14:paraId="06BA0103" w14:textId="0B599251">
      <w:pPr>
        <w:spacing w:before="240" w:after="240" w:line="360" w:lineRule="auto"/>
        <w:rPr>
          <w:rFonts w:ascii="Arial" w:hAnsi="Arial" w:eastAsia="Arial" w:cs="Arial"/>
          <w:b/>
          <w:bCs/>
        </w:rPr>
      </w:pPr>
      <w:r w:rsidRPr="4E49141D">
        <w:rPr>
          <w:rFonts w:ascii="Arial" w:hAnsi="Arial" w:eastAsia="Arial" w:cs="Arial"/>
          <w:b/>
          <w:bCs/>
        </w:rPr>
        <w:t xml:space="preserve">Figure </w:t>
      </w:r>
      <w:r w:rsidRPr="4E49141D" w:rsidR="1814DA50">
        <w:rPr>
          <w:rFonts w:ascii="Arial" w:hAnsi="Arial" w:eastAsia="Arial" w:cs="Arial"/>
          <w:b/>
          <w:bCs/>
        </w:rPr>
        <w:t>7</w:t>
      </w:r>
      <w:r w:rsidRPr="4E49141D">
        <w:rPr>
          <w:rFonts w:ascii="Arial" w:hAnsi="Arial" w:eastAsia="Arial" w:cs="Arial"/>
          <w:b/>
          <w:bCs/>
        </w:rPr>
        <w:t>: Stand-alone project comparison (bar chart for NPV / IRR / ARR).</w:t>
      </w:r>
    </w:p>
    <w:p w:rsidR="07D2EB52" w:rsidP="4E49141D" w:rsidRDefault="76A3AF7B" w14:paraId="394109DC" w14:textId="174F9C3A">
      <w:pPr>
        <w:spacing w:after="0" w:line="360" w:lineRule="auto"/>
        <w:rPr>
          <w:rFonts w:ascii="Arial" w:hAnsi="Arial" w:eastAsia="Arial" w:cs="Arial"/>
        </w:rPr>
      </w:pPr>
      <w:r>
        <w:rPr>
          <w:noProof/>
        </w:rPr>
        <w:drawing>
          <wp:inline distT="0" distB="0" distL="0" distR="0" wp14:anchorId="281B0A76" wp14:editId="43BCA162">
            <wp:extent cx="4591050" cy="2762250"/>
            <wp:effectExtent l="0" t="0" r="0" b="0"/>
            <wp:docPr id="36422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2886" name="Picture 36422886"/>
                    <pic:cNvPicPr/>
                  </pic:nvPicPr>
                  <pic:blipFill>
                    <a:blip r:embed="rId17">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62A4E5B2" w:rsidP="4E49141D" w:rsidRDefault="62A4E5B2" w14:paraId="5287F1CC" w14:textId="2EC85D2D">
      <w:pPr>
        <w:spacing w:before="240" w:after="240" w:line="360" w:lineRule="auto"/>
        <w:rPr>
          <w:rFonts w:ascii="Arial" w:hAnsi="Arial" w:eastAsia="Arial" w:cs="Arial"/>
        </w:rPr>
      </w:pPr>
      <w:r w:rsidRPr="4E49141D">
        <w:rPr>
          <w:rFonts w:ascii="Arial" w:hAnsi="Arial" w:eastAsia="Arial" w:cs="Arial"/>
        </w:rPr>
        <w:t>(ACCA, 2026a).</w:t>
      </w:r>
    </w:p>
    <w:p w:rsidR="586C77CE" w:rsidP="4E49141D" w:rsidRDefault="586C77CE" w14:paraId="22DF041E" w14:textId="58D184F2">
      <w:pPr>
        <w:spacing w:before="240" w:after="240" w:line="360" w:lineRule="auto"/>
        <w:rPr>
          <w:rFonts w:ascii="Arial" w:hAnsi="Arial" w:eastAsia="Arial" w:cs="Arial"/>
        </w:rPr>
      </w:pPr>
      <w:r w:rsidRPr="4E49141D">
        <w:rPr>
          <w:rFonts w:ascii="Arial" w:hAnsi="Arial" w:eastAsia="Arial" w:cs="Arial"/>
        </w:rPr>
        <w:t>The key result illustrated in Table 7 and Figure 7 is straightforward. All three projects have negative NPVs at the required 10% discount rate. All three also have IRRs below 10% and profitability indexes below 1. On strict financial grounds, that means all three projects should be rejected (ACCA, 2026a).</w:t>
      </w:r>
    </w:p>
    <w:p w:rsidR="586C77CE" w:rsidP="4E49141D" w:rsidRDefault="586C77CE" w14:paraId="2F414B0B" w14:textId="035EB0BF">
      <w:pPr>
        <w:spacing w:before="240" w:after="240" w:line="360" w:lineRule="auto"/>
        <w:rPr>
          <w:rFonts w:ascii="Arial" w:hAnsi="Arial" w:eastAsia="Arial" w:cs="Arial"/>
        </w:rPr>
      </w:pPr>
      <w:r w:rsidRPr="4E49141D">
        <w:rPr>
          <w:rFonts w:ascii="Arial" w:hAnsi="Arial" w:eastAsia="Arial" w:cs="Arial"/>
        </w:rPr>
        <w:t>This is a point that should not be softened unnecessarily. It is often tempting in assignments to select the least bad option without clearly stating that it still fails the required return. But the correct finance answer is that none of the projects, as currently designed, creates value for Toyota at a 10% hurdle rate.</w:t>
      </w:r>
    </w:p>
    <w:p w:rsidR="586C77CE" w:rsidP="4E49141D" w:rsidRDefault="586C77CE" w14:paraId="4B3CFE5E" w14:textId="3DAFDD14">
      <w:pPr>
        <w:spacing w:before="240" w:after="240" w:line="360" w:lineRule="auto"/>
        <w:rPr>
          <w:rFonts w:ascii="Arial" w:hAnsi="Arial" w:eastAsia="Arial" w:cs="Arial"/>
        </w:rPr>
      </w:pPr>
      <w:r w:rsidRPr="4E49141D">
        <w:rPr>
          <w:rFonts w:ascii="Arial" w:hAnsi="Arial" w:eastAsia="Arial" w:cs="Arial"/>
        </w:rPr>
        <w:t>If management insists on selecting one project anyway for strategic reasons, then Project C is the strongest of the three. It has the shortest payback, the highest ARR, the highest IRR and the least negative NPV. Project B comes second because it has a smoother inflow pattern and slightly better NPV than Project A. Project A is the weakest overall.</w:t>
      </w:r>
    </w:p>
    <w:p w:rsidR="4E49141D" w:rsidP="4E49141D" w:rsidRDefault="4E49141D" w14:paraId="098DA260" w14:textId="336970CC">
      <w:pPr>
        <w:spacing w:before="240" w:after="240" w:line="360" w:lineRule="auto"/>
        <w:rPr>
          <w:rFonts w:ascii="Arial" w:hAnsi="Arial" w:eastAsia="Arial" w:cs="Arial"/>
        </w:rPr>
      </w:pPr>
    </w:p>
    <w:p w:rsidR="07D2EB52" w:rsidP="4E49141D" w:rsidRDefault="602F6CD0" w14:paraId="6731B15D" w14:textId="24ABA82F">
      <w:pPr>
        <w:pStyle w:val="Heading3"/>
        <w:spacing w:before="281" w:after="281" w:line="360" w:lineRule="auto"/>
        <w:rPr>
          <w:rFonts w:ascii="Arial" w:hAnsi="Arial" w:eastAsia="Arial" w:cs="Arial"/>
          <w:b w:val="1"/>
          <w:bCs w:val="1"/>
          <w:color w:val="auto"/>
          <w:sz w:val="24"/>
          <w:szCs w:val="24"/>
        </w:rPr>
      </w:pPr>
      <w:bookmarkStart w:name="_Toc1672626477" w:id="21963207"/>
      <w:r w:rsidRPr="327B2349" w:rsidR="602F6CD0">
        <w:rPr>
          <w:rFonts w:ascii="Arial" w:hAnsi="Arial" w:eastAsia="Arial" w:cs="Arial"/>
          <w:b w:val="1"/>
          <w:bCs w:val="1"/>
          <w:color w:val="auto"/>
          <w:sz w:val="24"/>
          <w:szCs w:val="24"/>
        </w:rPr>
        <w:t>Table 8. Simplified NPV working for Project C</w:t>
      </w:r>
      <w:bookmarkEnd w:id="21963207"/>
    </w:p>
    <w:tbl>
      <w:tblPr>
        <w:tblStyle w:val="TableGrid"/>
        <w:tblW w:w="0" w:type="auto"/>
        <w:tblLook w:val="06A0" w:firstRow="1" w:lastRow="0" w:firstColumn="1" w:lastColumn="0" w:noHBand="1" w:noVBand="1"/>
      </w:tblPr>
      <w:tblGrid>
        <w:gridCol w:w="2337"/>
        <w:gridCol w:w="2337"/>
        <w:gridCol w:w="2338"/>
        <w:gridCol w:w="2338"/>
      </w:tblGrid>
      <w:tr w:rsidR="605EA0CE" w:rsidTr="4E49141D" w14:paraId="40957DED" w14:textId="77777777">
        <w:trPr>
          <w:trHeight w:val="300"/>
        </w:trPr>
        <w:tc>
          <w:tcPr>
            <w:tcW w:w="2340" w:type="dxa"/>
          </w:tcPr>
          <w:p w:rsidR="605EA0CE" w:rsidP="4E49141D" w:rsidRDefault="007B0926" w14:paraId="6E9C6B4A" w14:textId="499552DA">
            <w:pPr>
              <w:spacing w:line="360" w:lineRule="auto"/>
              <w:jc w:val="center"/>
              <w:rPr>
                <w:rFonts w:ascii="Arial" w:hAnsi="Arial" w:eastAsia="Arial" w:cs="Arial"/>
                <w:b/>
                <w:bCs/>
              </w:rPr>
            </w:pPr>
            <w:r w:rsidRPr="4E49141D">
              <w:rPr>
                <w:rFonts w:ascii="Arial" w:hAnsi="Arial" w:eastAsia="Arial" w:cs="Arial"/>
                <w:b/>
                <w:bCs/>
              </w:rPr>
              <w:t>Year</w:t>
            </w:r>
          </w:p>
        </w:tc>
        <w:tc>
          <w:tcPr>
            <w:tcW w:w="2340" w:type="dxa"/>
          </w:tcPr>
          <w:p w:rsidR="605EA0CE" w:rsidP="4E49141D" w:rsidRDefault="007B0926" w14:paraId="7FD76327" w14:textId="0B2371F8">
            <w:pPr>
              <w:spacing w:line="360" w:lineRule="auto"/>
              <w:jc w:val="center"/>
              <w:rPr>
                <w:rFonts w:ascii="Arial" w:hAnsi="Arial" w:eastAsia="Arial" w:cs="Arial"/>
                <w:b/>
                <w:bCs/>
              </w:rPr>
            </w:pPr>
            <w:r w:rsidRPr="4E49141D">
              <w:rPr>
                <w:rFonts w:ascii="Arial" w:hAnsi="Arial" w:eastAsia="Arial" w:cs="Arial"/>
                <w:b/>
                <w:bCs/>
              </w:rPr>
              <w:t>Cash flow (£m)</w:t>
            </w:r>
          </w:p>
        </w:tc>
        <w:tc>
          <w:tcPr>
            <w:tcW w:w="2340" w:type="dxa"/>
          </w:tcPr>
          <w:p w:rsidR="605EA0CE" w:rsidP="4E49141D" w:rsidRDefault="007B0926" w14:paraId="21E17188" w14:textId="55326B4A">
            <w:pPr>
              <w:spacing w:line="360" w:lineRule="auto"/>
              <w:jc w:val="center"/>
              <w:rPr>
                <w:rFonts w:ascii="Arial" w:hAnsi="Arial" w:eastAsia="Arial" w:cs="Arial"/>
                <w:b/>
                <w:bCs/>
              </w:rPr>
            </w:pPr>
            <w:r w:rsidRPr="4E49141D">
              <w:rPr>
                <w:rFonts w:ascii="Arial" w:hAnsi="Arial" w:eastAsia="Arial" w:cs="Arial"/>
                <w:b/>
                <w:bCs/>
              </w:rPr>
              <w:t>Discount factor @10%</w:t>
            </w:r>
          </w:p>
        </w:tc>
        <w:tc>
          <w:tcPr>
            <w:tcW w:w="2340" w:type="dxa"/>
          </w:tcPr>
          <w:p w:rsidR="605EA0CE" w:rsidP="4E49141D" w:rsidRDefault="007B0926" w14:paraId="76B9C68B" w14:textId="5178CC36">
            <w:pPr>
              <w:spacing w:line="360" w:lineRule="auto"/>
              <w:jc w:val="center"/>
              <w:rPr>
                <w:rFonts w:ascii="Arial" w:hAnsi="Arial" w:eastAsia="Arial" w:cs="Arial"/>
                <w:b/>
                <w:bCs/>
              </w:rPr>
            </w:pPr>
            <w:r w:rsidRPr="4E49141D">
              <w:rPr>
                <w:rFonts w:ascii="Arial" w:hAnsi="Arial" w:eastAsia="Arial" w:cs="Arial"/>
                <w:b/>
                <w:bCs/>
              </w:rPr>
              <w:t>Present value (£m)</w:t>
            </w:r>
          </w:p>
        </w:tc>
      </w:tr>
      <w:tr w:rsidR="605EA0CE" w:rsidTr="4E49141D" w14:paraId="6F21F628" w14:textId="77777777">
        <w:trPr>
          <w:trHeight w:val="300"/>
        </w:trPr>
        <w:tc>
          <w:tcPr>
            <w:tcW w:w="2340" w:type="dxa"/>
          </w:tcPr>
          <w:p w:rsidR="605EA0CE" w:rsidP="4E49141D" w:rsidRDefault="007B0926" w14:paraId="23BEBC7B" w14:textId="4AC49B1E">
            <w:pPr>
              <w:spacing w:line="360" w:lineRule="auto"/>
              <w:rPr>
                <w:rFonts w:ascii="Arial" w:hAnsi="Arial" w:eastAsia="Arial" w:cs="Arial"/>
              </w:rPr>
            </w:pPr>
            <w:r w:rsidRPr="4E49141D">
              <w:rPr>
                <w:rFonts w:ascii="Arial" w:hAnsi="Arial" w:eastAsia="Arial" w:cs="Arial"/>
              </w:rPr>
              <w:t>0</w:t>
            </w:r>
          </w:p>
        </w:tc>
        <w:tc>
          <w:tcPr>
            <w:tcW w:w="2340" w:type="dxa"/>
          </w:tcPr>
          <w:p w:rsidR="605EA0CE" w:rsidP="4E49141D" w:rsidRDefault="007B0926" w14:paraId="0A4FB95F" w14:textId="5D7A9B94">
            <w:pPr>
              <w:spacing w:line="360" w:lineRule="auto"/>
              <w:jc w:val="right"/>
              <w:rPr>
                <w:rFonts w:ascii="Arial" w:hAnsi="Arial" w:eastAsia="Arial" w:cs="Arial"/>
              </w:rPr>
            </w:pPr>
            <w:r w:rsidRPr="4E49141D">
              <w:rPr>
                <w:rFonts w:ascii="Arial" w:hAnsi="Arial" w:eastAsia="Arial" w:cs="Arial"/>
              </w:rPr>
              <w:t>(50.00)</w:t>
            </w:r>
          </w:p>
        </w:tc>
        <w:tc>
          <w:tcPr>
            <w:tcW w:w="2340" w:type="dxa"/>
          </w:tcPr>
          <w:p w:rsidR="605EA0CE" w:rsidP="4E49141D" w:rsidRDefault="007B0926" w14:paraId="2D220371" w14:textId="21DD8A28">
            <w:pPr>
              <w:spacing w:line="360" w:lineRule="auto"/>
              <w:jc w:val="right"/>
              <w:rPr>
                <w:rFonts w:ascii="Arial" w:hAnsi="Arial" w:eastAsia="Arial" w:cs="Arial"/>
              </w:rPr>
            </w:pPr>
            <w:r w:rsidRPr="4E49141D">
              <w:rPr>
                <w:rFonts w:ascii="Arial" w:hAnsi="Arial" w:eastAsia="Arial" w:cs="Arial"/>
              </w:rPr>
              <w:t>1.000</w:t>
            </w:r>
          </w:p>
        </w:tc>
        <w:tc>
          <w:tcPr>
            <w:tcW w:w="2340" w:type="dxa"/>
          </w:tcPr>
          <w:p w:rsidR="605EA0CE" w:rsidP="4E49141D" w:rsidRDefault="007B0926" w14:paraId="466C1B2D" w14:textId="44CB104C">
            <w:pPr>
              <w:spacing w:line="360" w:lineRule="auto"/>
              <w:jc w:val="right"/>
              <w:rPr>
                <w:rFonts w:ascii="Arial" w:hAnsi="Arial" w:eastAsia="Arial" w:cs="Arial"/>
              </w:rPr>
            </w:pPr>
            <w:r w:rsidRPr="4E49141D">
              <w:rPr>
                <w:rFonts w:ascii="Arial" w:hAnsi="Arial" w:eastAsia="Arial" w:cs="Arial"/>
              </w:rPr>
              <w:t>(50.00)</w:t>
            </w:r>
          </w:p>
        </w:tc>
      </w:tr>
      <w:tr w:rsidR="605EA0CE" w:rsidTr="4E49141D" w14:paraId="69FEBF4B" w14:textId="77777777">
        <w:trPr>
          <w:trHeight w:val="300"/>
        </w:trPr>
        <w:tc>
          <w:tcPr>
            <w:tcW w:w="2340" w:type="dxa"/>
          </w:tcPr>
          <w:p w:rsidR="605EA0CE" w:rsidP="4E49141D" w:rsidRDefault="007B0926" w14:paraId="6A008CDE" w14:textId="650D67BE">
            <w:pPr>
              <w:spacing w:line="360" w:lineRule="auto"/>
              <w:rPr>
                <w:rFonts w:ascii="Arial" w:hAnsi="Arial" w:eastAsia="Arial" w:cs="Arial"/>
              </w:rPr>
            </w:pPr>
            <w:r w:rsidRPr="4E49141D">
              <w:rPr>
                <w:rFonts w:ascii="Arial" w:hAnsi="Arial" w:eastAsia="Arial" w:cs="Arial"/>
              </w:rPr>
              <w:t>1</w:t>
            </w:r>
          </w:p>
        </w:tc>
        <w:tc>
          <w:tcPr>
            <w:tcW w:w="2340" w:type="dxa"/>
          </w:tcPr>
          <w:p w:rsidR="605EA0CE" w:rsidP="4E49141D" w:rsidRDefault="007B0926" w14:paraId="37DF0189" w14:textId="096511B8">
            <w:pPr>
              <w:spacing w:line="360" w:lineRule="auto"/>
              <w:jc w:val="right"/>
              <w:rPr>
                <w:rFonts w:ascii="Arial" w:hAnsi="Arial" w:eastAsia="Arial" w:cs="Arial"/>
              </w:rPr>
            </w:pPr>
            <w:r w:rsidRPr="4E49141D">
              <w:rPr>
                <w:rFonts w:ascii="Arial" w:hAnsi="Arial" w:eastAsia="Arial" w:cs="Arial"/>
              </w:rPr>
              <w:t>5.00</w:t>
            </w:r>
          </w:p>
        </w:tc>
        <w:tc>
          <w:tcPr>
            <w:tcW w:w="2340" w:type="dxa"/>
          </w:tcPr>
          <w:p w:rsidR="605EA0CE" w:rsidP="4E49141D" w:rsidRDefault="007B0926" w14:paraId="1A0D4AD2" w14:textId="5D86CB14">
            <w:pPr>
              <w:spacing w:line="360" w:lineRule="auto"/>
              <w:jc w:val="right"/>
              <w:rPr>
                <w:rFonts w:ascii="Arial" w:hAnsi="Arial" w:eastAsia="Arial" w:cs="Arial"/>
              </w:rPr>
            </w:pPr>
            <w:r w:rsidRPr="4E49141D">
              <w:rPr>
                <w:rFonts w:ascii="Arial" w:hAnsi="Arial" w:eastAsia="Arial" w:cs="Arial"/>
              </w:rPr>
              <w:t>0.909</w:t>
            </w:r>
          </w:p>
        </w:tc>
        <w:tc>
          <w:tcPr>
            <w:tcW w:w="2340" w:type="dxa"/>
          </w:tcPr>
          <w:p w:rsidR="605EA0CE" w:rsidP="4E49141D" w:rsidRDefault="007B0926" w14:paraId="3CEC11D0" w14:textId="1EA0028F">
            <w:pPr>
              <w:spacing w:line="360" w:lineRule="auto"/>
              <w:jc w:val="right"/>
              <w:rPr>
                <w:rFonts w:ascii="Arial" w:hAnsi="Arial" w:eastAsia="Arial" w:cs="Arial"/>
              </w:rPr>
            </w:pPr>
            <w:r w:rsidRPr="4E49141D">
              <w:rPr>
                <w:rFonts w:ascii="Arial" w:hAnsi="Arial" w:eastAsia="Arial" w:cs="Arial"/>
              </w:rPr>
              <w:t>4.55</w:t>
            </w:r>
          </w:p>
        </w:tc>
      </w:tr>
      <w:tr w:rsidR="605EA0CE" w:rsidTr="4E49141D" w14:paraId="6D35CAF3" w14:textId="77777777">
        <w:trPr>
          <w:trHeight w:val="300"/>
        </w:trPr>
        <w:tc>
          <w:tcPr>
            <w:tcW w:w="2340" w:type="dxa"/>
          </w:tcPr>
          <w:p w:rsidR="605EA0CE" w:rsidP="4E49141D" w:rsidRDefault="007B0926" w14:paraId="0C41F904" w14:textId="6AE28D36">
            <w:pPr>
              <w:spacing w:line="360" w:lineRule="auto"/>
              <w:rPr>
                <w:rFonts w:ascii="Arial" w:hAnsi="Arial" w:eastAsia="Arial" w:cs="Arial"/>
              </w:rPr>
            </w:pPr>
            <w:r w:rsidRPr="4E49141D">
              <w:rPr>
                <w:rFonts w:ascii="Arial" w:hAnsi="Arial" w:eastAsia="Arial" w:cs="Arial"/>
              </w:rPr>
              <w:t>2</w:t>
            </w:r>
          </w:p>
        </w:tc>
        <w:tc>
          <w:tcPr>
            <w:tcW w:w="2340" w:type="dxa"/>
          </w:tcPr>
          <w:p w:rsidR="605EA0CE" w:rsidP="4E49141D" w:rsidRDefault="007B0926" w14:paraId="079FB59C" w14:textId="35872B55">
            <w:pPr>
              <w:spacing w:line="360" w:lineRule="auto"/>
              <w:jc w:val="right"/>
              <w:rPr>
                <w:rFonts w:ascii="Arial" w:hAnsi="Arial" w:eastAsia="Arial" w:cs="Arial"/>
              </w:rPr>
            </w:pPr>
            <w:r w:rsidRPr="4E49141D">
              <w:rPr>
                <w:rFonts w:ascii="Arial" w:hAnsi="Arial" w:eastAsia="Arial" w:cs="Arial"/>
              </w:rPr>
              <w:t>10.00</w:t>
            </w:r>
          </w:p>
        </w:tc>
        <w:tc>
          <w:tcPr>
            <w:tcW w:w="2340" w:type="dxa"/>
          </w:tcPr>
          <w:p w:rsidR="605EA0CE" w:rsidP="4E49141D" w:rsidRDefault="007B0926" w14:paraId="35B50A10" w14:textId="0234F4D2">
            <w:pPr>
              <w:spacing w:line="360" w:lineRule="auto"/>
              <w:jc w:val="right"/>
              <w:rPr>
                <w:rFonts w:ascii="Arial" w:hAnsi="Arial" w:eastAsia="Arial" w:cs="Arial"/>
              </w:rPr>
            </w:pPr>
            <w:r w:rsidRPr="4E49141D">
              <w:rPr>
                <w:rFonts w:ascii="Arial" w:hAnsi="Arial" w:eastAsia="Arial" w:cs="Arial"/>
              </w:rPr>
              <w:t>0.826</w:t>
            </w:r>
          </w:p>
        </w:tc>
        <w:tc>
          <w:tcPr>
            <w:tcW w:w="2340" w:type="dxa"/>
          </w:tcPr>
          <w:p w:rsidR="605EA0CE" w:rsidP="4E49141D" w:rsidRDefault="007B0926" w14:paraId="7393C5B3" w14:textId="03411E2A">
            <w:pPr>
              <w:spacing w:line="360" w:lineRule="auto"/>
              <w:jc w:val="right"/>
              <w:rPr>
                <w:rFonts w:ascii="Arial" w:hAnsi="Arial" w:eastAsia="Arial" w:cs="Arial"/>
              </w:rPr>
            </w:pPr>
            <w:r w:rsidRPr="4E49141D">
              <w:rPr>
                <w:rFonts w:ascii="Arial" w:hAnsi="Arial" w:eastAsia="Arial" w:cs="Arial"/>
              </w:rPr>
              <w:t>8.26</w:t>
            </w:r>
          </w:p>
        </w:tc>
      </w:tr>
      <w:tr w:rsidR="605EA0CE" w:rsidTr="4E49141D" w14:paraId="4E226576" w14:textId="77777777">
        <w:trPr>
          <w:trHeight w:val="300"/>
        </w:trPr>
        <w:tc>
          <w:tcPr>
            <w:tcW w:w="2340" w:type="dxa"/>
          </w:tcPr>
          <w:p w:rsidR="605EA0CE" w:rsidP="4E49141D" w:rsidRDefault="007B0926" w14:paraId="642AA6FF" w14:textId="279AA201">
            <w:pPr>
              <w:spacing w:line="360" w:lineRule="auto"/>
              <w:rPr>
                <w:rFonts w:ascii="Arial" w:hAnsi="Arial" w:eastAsia="Arial" w:cs="Arial"/>
              </w:rPr>
            </w:pPr>
            <w:r w:rsidRPr="4E49141D">
              <w:rPr>
                <w:rFonts w:ascii="Arial" w:hAnsi="Arial" w:eastAsia="Arial" w:cs="Arial"/>
              </w:rPr>
              <w:t>3</w:t>
            </w:r>
          </w:p>
        </w:tc>
        <w:tc>
          <w:tcPr>
            <w:tcW w:w="2340" w:type="dxa"/>
          </w:tcPr>
          <w:p w:rsidR="605EA0CE" w:rsidP="4E49141D" w:rsidRDefault="007B0926" w14:paraId="162C528E" w14:textId="4B8718EE">
            <w:pPr>
              <w:spacing w:line="360" w:lineRule="auto"/>
              <w:jc w:val="right"/>
              <w:rPr>
                <w:rFonts w:ascii="Arial" w:hAnsi="Arial" w:eastAsia="Arial" w:cs="Arial"/>
              </w:rPr>
            </w:pPr>
            <w:r w:rsidRPr="4E49141D">
              <w:rPr>
                <w:rFonts w:ascii="Arial" w:hAnsi="Arial" w:eastAsia="Arial" w:cs="Arial"/>
              </w:rPr>
              <w:t>20.00</w:t>
            </w:r>
          </w:p>
        </w:tc>
        <w:tc>
          <w:tcPr>
            <w:tcW w:w="2340" w:type="dxa"/>
          </w:tcPr>
          <w:p w:rsidR="605EA0CE" w:rsidP="4E49141D" w:rsidRDefault="007B0926" w14:paraId="66CC4FCC" w14:textId="6D7E5B26">
            <w:pPr>
              <w:spacing w:line="360" w:lineRule="auto"/>
              <w:jc w:val="right"/>
              <w:rPr>
                <w:rFonts w:ascii="Arial" w:hAnsi="Arial" w:eastAsia="Arial" w:cs="Arial"/>
              </w:rPr>
            </w:pPr>
            <w:r w:rsidRPr="4E49141D">
              <w:rPr>
                <w:rFonts w:ascii="Arial" w:hAnsi="Arial" w:eastAsia="Arial" w:cs="Arial"/>
              </w:rPr>
              <w:t>0.751</w:t>
            </w:r>
          </w:p>
        </w:tc>
        <w:tc>
          <w:tcPr>
            <w:tcW w:w="2340" w:type="dxa"/>
          </w:tcPr>
          <w:p w:rsidR="605EA0CE" w:rsidP="4E49141D" w:rsidRDefault="007B0926" w14:paraId="05027E02" w14:textId="4DC906BA">
            <w:pPr>
              <w:spacing w:line="360" w:lineRule="auto"/>
              <w:jc w:val="right"/>
              <w:rPr>
                <w:rFonts w:ascii="Arial" w:hAnsi="Arial" w:eastAsia="Arial" w:cs="Arial"/>
              </w:rPr>
            </w:pPr>
            <w:r w:rsidRPr="4E49141D">
              <w:rPr>
                <w:rFonts w:ascii="Arial" w:hAnsi="Arial" w:eastAsia="Arial" w:cs="Arial"/>
              </w:rPr>
              <w:t>15.03</w:t>
            </w:r>
          </w:p>
        </w:tc>
      </w:tr>
      <w:tr w:rsidR="605EA0CE" w:rsidTr="4E49141D" w14:paraId="16814C56" w14:textId="77777777">
        <w:trPr>
          <w:trHeight w:val="300"/>
        </w:trPr>
        <w:tc>
          <w:tcPr>
            <w:tcW w:w="2340" w:type="dxa"/>
          </w:tcPr>
          <w:p w:rsidR="605EA0CE" w:rsidP="4E49141D" w:rsidRDefault="007B0926" w14:paraId="675CE95A" w14:textId="03655A99">
            <w:pPr>
              <w:spacing w:line="360" w:lineRule="auto"/>
              <w:rPr>
                <w:rFonts w:ascii="Arial" w:hAnsi="Arial" w:eastAsia="Arial" w:cs="Arial"/>
              </w:rPr>
            </w:pPr>
            <w:r w:rsidRPr="4E49141D">
              <w:rPr>
                <w:rFonts w:ascii="Arial" w:hAnsi="Arial" w:eastAsia="Arial" w:cs="Arial"/>
              </w:rPr>
              <w:t>4</w:t>
            </w:r>
          </w:p>
        </w:tc>
        <w:tc>
          <w:tcPr>
            <w:tcW w:w="2340" w:type="dxa"/>
          </w:tcPr>
          <w:p w:rsidR="605EA0CE" w:rsidP="4E49141D" w:rsidRDefault="007B0926" w14:paraId="1226A971" w14:textId="690BF409">
            <w:pPr>
              <w:spacing w:line="360" w:lineRule="auto"/>
              <w:jc w:val="right"/>
              <w:rPr>
                <w:rFonts w:ascii="Arial" w:hAnsi="Arial" w:eastAsia="Arial" w:cs="Arial"/>
              </w:rPr>
            </w:pPr>
            <w:r w:rsidRPr="4E49141D">
              <w:rPr>
                <w:rFonts w:ascii="Arial" w:hAnsi="Arial" w:eastAsia="Arial" w:cs="Arial"/>
              </w:rPr>
              <w:t>25.00</w:t>
            </w:r>
          </w:p>
        </w:tc>
        <w:tc>
          <w:tcPr>
            <w:tcW w:w="2340" w:type="dxa"/>
          </w:tcPr>
          <w:p w:rsidR="605EA0CE" w:rsidP="4E49141D" w:rsidRDefault="007B0926" w14:paraId="574E8148" w14:textId="77158078">
            <w:pPr>
              <w:spacing w:line="360" w:lineRule="auto"/>
              <w:jc w:val="right"/>
              <w:rPr>
                <w:rFonts w:ascii="Arial" w:hAnsi="Arial" w:eastAsia="Arial" w:cs="Arial"/>
              </w:rPr>
            </w:pPr>
            <w:r w:rsidRPr="4E49141D">
              <w:rPr>
                <w:rFonts w:ascii="Arial" w:hAnsi="Arial" w:eastAsia="Arial" w:cs="Arial"/>
              </w:rPr>
              <w:t>0.683</w:t>
            </w:r>
          </w:p>
        </w:tc>
        <w:tc>
          <w:tcPr>
            <w:tcW w:w="2340" w:type="dxa"/>
          </w:tcPr>
          <w:p w:rsidR="605EA0CE" w:rsidP="4E49141D" w:rsidRDefault="007B0926" w14:paraId="357524F9" w14:textId="04837F73">
            <w:pPr>
              <w:spacing w:line="360" w:lineRule="auto"/>
              <w:jc w:val="right"/>
              <w:rPr>
                <w:rFonts w:ascii="Arial" w:hAnsi="Arial" w:eastAsia="Arial" w:cs="Arial"/>
              </w:rPr>
            </w:pPr>
            <w:r w:rsidRPr="4E49141D">
              <w:rPr>
                <w:rFonts w:ascii="Arial" w:hAnsi="Arial" w:eastAsia="Arial" w:cs="Arial"/>
              </w:rPr>
              <w:t>17.08</w:t>
            </w:r>
          </w:p>
        </w:tc>
      </w:tr>
      <w:tr w:rsidR="605EA0CE" w:rsidTr="4E49141D" w14:paraId="369430DC" w14:textId="77777777">
        <w:trPr>
          <w:trHeight w:val="300"/>
        </w:trPr>
        <w:tc>
          <w:tcPr>
            <w:tcW w:w="2340" w:type="dxa"/>
          </w:tcPr>
          <w:p w:rsidR="605EA0CE" w:rsidP="4E49141D" w:rsidRDefault="007B0926" w14:paraId="2D635111" w14:textId="22D4F3C1">
            <w:pPr>
              <w:spacing w:line="360" w:lineRule="auto"/>
              <w:rPr>
                <w:rFonts w:ascii="Arial" w:hAnsi="Arial" w:eastAsia="Arial" w:cs="Arial"/>
              </w:rPr>
            </w:pPr>
            <w:r w:rsidRPr="4E49141D">
              <w:rPr>
                <w:rFonts w:ascii="Arial" w:hAnsi="Arial" w:eastAsia="Arial" w:cs="Arial"/>
              </w:rPr>
              <w:t>5</w:t>
            </w:r>
          </w:p>
        </w:tc>
        <w:tc>
          <w:tcPr>
            <w:tcW w:w="2340" w:type="dxa"/>
          </w:tcPr>
          <w:p w:rsidR="605EA0CE" w:rsidP="4E49141D" w:rsidRDefault="007B0926" w14:paraId="0864011F" w14:textId="7D97CAEC">
            <w:pPr>
              <w:spacing w:line="360" w:lineRule="auto"/>
              <w:jc w:val="right"/>
              <w:rPr>
                <w:rFonts w:ascii="Arial" w:hAnsi="Arial" w:eastAsia="Arial" w:cs="Arial"/>
              </w:rPr>
            </w:pPr>
            <w:r w:rsidRPr="4E49141D">
              <w:rPr>
                <w:rFonts w:ascii="Arial" w:hAnsi="Arial" w:eastAsia="Arial" w:cs="Arial"/>
              </w:rPr>
              <w:t>5.00</w:t>
            </w:r>
          </w:p>
        </w:tc>
        <w:tc>
          <w:tcPr>
            <w:tcW w:w="2340" w:type="dxa"/>
          </w:tcPr>
          <w:p w:rsidR="605EA0CE" w:rsidP="4E49141D" w:rsidRDefault="007B0926" w14:paraId="21AA6B06" w14:textId="2296FFA9">
            <w:pPr>
              <w:spacing w:line="360" w:lineRule="auto"/>
              <w:jc w:val="right"/>
              <w:rPr>
                <w:rFonts w:ascii="Arial" w:hAnsi="Arial" w:eastAsia="Arial" w:cs="Arial"/>
              </w:rPr>
            </w:pPr>
            <w:r w:rsidRPr="4E49141D">
              <w:rPr>
                <w:rFonts w:ascii="Arial" w:hAnsi="Arial" w:eastAsia="Arial" w:cs="Arial"/>
              </w:rPr>
              <w:t>0.621</w:t>
            </w:r>
          </w:p>
        </w:tc>
        <w:tc>
          <w:tcPr>
            <w:tcW w:w="2340" w:type="dxa"/>
          </w:tcPr>
          <w:p w:rsidR="605EA0CE" w:rsidP="4E49141D" w:rsidRDefault="007B0926" w14:paraId="1B746D97" w14:textId="3882363C">
            <w:pPr>
              <w:spacing w:line="360" w:lineRule="auto"/>
              <w:jc w:val="right"/>
              <w:rPr>
                <w:rFonts w:ascii="Arial" w:hAnsi="Arial" w:eastAsia="Arial" w:cs="Arial"/>
              </w:rPr>
            </w:pPr>
            <w:r w:rsidRPr="4E49141D">
              <w:rPr>
                <w:rFonts w:ascii="Arial" w:hAnsi="Arial" w:eastAsia="Arial" w:cs="Arial"/>
              </w:rPr>
              <w:t>3.10</w:t>
            </w:r>
          </w:p>
        </w:tc>
      </w:tr>
      <w:tr w:rsidR="605EA0CE" w:rsidTr="4E49141D" w14:paraId="0DFA8CDC" w14:textId="77777777">
        <w:trPr>
          <w:trHeight w:val="300"/>
        </w:trPr>
        <w:tc>
          <w:tcPr>
            <w:tcW w:w="2340" w:type="dxa"/>
          </w:tcPr>
          <w:p w:rsidR="605EA0CE" w:rsidP="4E49141D" w:rsidRDefault="007B0926" w14:paraId="7C917142" w14:textId="77C2A81D">
            <w:pPr>
              <w:spacing w:line="360" w:lineRule="auto"/>
              <w:rPr>
                <w:rFonts w:ascii="Arial" w:hAnsi="Arial" w:eastAsia="Arial" w:cs="Arial"/>
                <w:b/>
                <w:bCs/>
              </w:rPr>
            </w:pPr>
            <w:r w:rsidRPr="4E49141D">
              <w:rPr>
                <w:rFonts w:ascii="Arial" w:hAnsi="Arial" w:eastAsia="Arial" w:cs="Arial"/>
                <w:b/>
                <w:bCs/>
              </w:rPr>
              <w:t>Total NPV</w:t>
            </w:r>
          </w:p>
        </w:tc>
        <w:tc>
          <w:tcPr>
            <w:tcW w:w="2340" w:type="dxa"/>
          </w:tcPr>
          <w:p w:rsidR="605EA0CE" w:rsidP="4E49141D" w:rsidRDefault="605EA0CE" w14:paraId="10394514" w14:textId="25CBC8B2">
            <w:pPr>
              <w:spacing w:line="360" w:lineRule="auto"/>
              <w:rPr>
                <w:rFonts w:ascii="Arial" w:hAnsi="Arial" w:eastAsia="Arial" w:cs="Arial"/>
              </w:rPr>
            </w:pPr>
          </w:p>
        </w:tc>
        <w:tc>
          <w:tcPr>
            <w:tcW w:w="2340" w:type="dxa"/>
          </w:tcPr>
          <w:p w:rsidR="605EA0CE" w:rsidP="4E49141D" w:rsidRDefault="605EA0CE" w14:paraId="0B873B54" w14:textId="740586A8">
            <w:pPr>
              <w:spacing w:line="360" w:lineRule="auto"/>
              <w:rPr>
                <w:rFonts w:ascii="Arial" w:hAnsi="Arial" w:eastAsia="Arial" w:cs="Arial"/>
              </w:rPr>
            </w:pPr>
          </w:p>
        </w:tc>
        <w:tc>
          <w:tcPr>
            <w:tcW w:w="2340" w:type="dxa"/>
          </w:tcPr>
          <w:p w:rsidR="605EA0CE" w:rsidP="4E49141D" w:rsidRDefault="007B0926" w14:paraId="2B4649D4" w14:textId="1E56D152">
            <w:pPr>
              <w:spacing w:line="360" w:lineRule="auto"/>
              <w:jc w:val="right"/>
              <w:rPr>
                <w:rFonts w:ascii="Arial" w:hAnsi="Arial" w:eastAsia="Arial" w:cs="Arial"/>
                <w:b/>
                <w:bCs/>
              </w:rPr>
            </w:pPr>
            <w:r w:rsidRPr="4E49141D">
              <w:rPr>
                <w:rFonts w:ascii="Arial" w:hAnsi="Arial" w:eastAsia="Arial" w:cs="Arial"/>
                <w:b/>
                <w:bCs/>
              </w:rPr>
              <w:t>(1.98)</w:t>
            </w:r>
          </w:p>
        </w:tc>
      </w:tr>
    </w:tbl>
    <w:p w:rsidR="3228934B" w:rsidP="4E49141D" w:rsidRDefault="3228934B" w14:paraId="7AEFBBD1" w14:textId="562EF6CF">
      <w:pPr>
        <w:spacing w:line="360" w:lineRule="auto"/>
        <w:rPr>
          <w:rFonts w:ascii="Arial" w:hAnsi="Arial" w:eastAsia="Arial" w:cs="Arial"/>
        </w:rPr>
      </w:pPr>
    </w:p>
    <w:p w:rsidR="19E15184" w:rsidP="4E49141D" w:rsidRDefault="19E15184" w14:paraId="421DBE0B" w14:textId="64515114">
      <w:pPr>
        <w:spacing w:before="240" w:after="240" w:line="360" w:lineRule="auto"/>
        <w:rPr>
          <w:rFonts w:ascii="Arial" w:hAnsi="Arial" w:eastAsia="Arial" w:cs="Arial"/>
        </w:rPr>
      </w:pPr>
      <w:r w:rsidRPr="4E49141D">
        <w:rPr>
          <w:rFonts w:ascii="Arial" w:hAnsi="Arial" w:eastAsia="Arial" w:cs="Arial"/>
        </w:rPr>
        <w:t>Project C is therefore best only in a relative sense, not in an absolute value-creation sense. This distinction matters because Toyota’s financial position, while strong, is not so cash-rich that it can ignore negative-NPV decisions. Free cash flow has already been unstable. Approving value-destructive projects simply because the company remains profitable would-be poor CFO discipline (Financial Summary FY2025, 2025; Yahoo Finance, 2025).</w:t>
      </w:r>
    </w:p>
    <w:p w:rsidR="19E15184" w:rsidP="4E49141D" w:rsidRDefault="19E15184" w14:paraId="18E410EA" w14:textId="5FDD5806">
      <w:pPr>
        <w:spacing w:before="240" w:after="240" w:line="360" w:lineRule="auto"/>
        <w:rPr>
          <w:rFonts w:ascii="Arial" w:hAnsi="Arial" w:eastAsia="Arial" w:cs="Arial"/>
        </w:rPr>
      </w:pPr>
      <w:r w:rsidRPr="4E49141D">
        <w:rPr>
          <w:rFonts w:ascii="Arial" w:hAnsi="Arial" w:eastAsia="Arial" w:cs="Arial"/>
        </w:rPr>
        <w:t>A more sensible stance would be conditional preference for Project C only if its economics can be improved. This could involve reducing the initial investment, obtaining public support, sharing risk with a partner, or accelerating the timing of inflows. Since the assignment does not ask for sensitivity analysis, the formal answer remains based on the given figures. Still, it is useful to note that management should redesign rather than automatically approve the least bad project.</w:t>
      </w:r>
    </w:p>
    <w:p w:rsidR="19E15184" w:rsidP="4E49141D" w:rsidRDefault="19E15184" w14:paraId="507A4CB4" w14:textId="5C2F433A">
      <w:pPr>
        <w:spacing w:before="240" w:after="240" w:line="360" w:lineRule="auto"/>
        <w:rPr>
          <w:rFonts w:ascii="Arial" w:hAnsi="Arial" w:eastAsia="Arial" w:cs="Arial"/>
        </w:rPr>
      </w:pPr>
      <w:r w:rsidRPr="4E49141D">
        <w:rPr>
          <w:rFonts w:ascii="Arial" w:hAnsi="Arial" w:eastAsia="Arial" w:cs="Arial"/>
        </w:rPr>
        <w:t>There are also non-financial risks to consider. Project C depends heavily on larger inflows in years 3 and 4, which makes it more exposed to execution delays, customer demand risk, policy changes, and technological shifts. Project B has smoother inflows and may appear operationally safer, but it still fails against the financial hurdle. Therefore, the final recommendation should still prioritise financial discipline over managerial convenience (Investing.com, 2026; Menes, 2022).</w:t>
      </w:r>
    </w:p>
    <w:p w:rsidR="4E49141D" w:rsidP="4E49141D" w:rsidRDefault="4E49141D" w14:paraId="7C495CE9" w14:textId="5443A2E7">
      <w:pPr>
        <w:spacing w:before="240" w:after="240" w:line="360" w:lineRule="auto"/>
        <w:rPr>
          <w:rFonts w:ascii="Arial" w:hAnsi="Arial" w:eastAsia="Arial" w:cs="Arial"/>
        </w:rPr>
      </w:pPr>
    </w:p>
    <w:p w:rsidR="07D2EB52" w:rsidP="4E49141D" w:rsidRDefault="602F6CD0" w14:paraId="35EE5C30" w14:textId="4A4E6292">
      <w:pPr>
        <w:pStyle w:val="Heading3"/>
        <w:spacing w:before="281" w:after="281" w:line="360" w:lineRule="auto"/>
        <w:rPr>
          <w:rFonts w:ascii="Arial" w:hAnsi="Arial" w:eastAsia="Arial" w:cs="Arial"/>
          <w:b w:val="1"/>
          <w:bCs w:val="1"/>
          <w:color w:val="auto"/>
          <w:sz w:val="24"/>
          <w:szCs w:val="24"/>
        </w:rPr>
      </w:pPr>
      <w:bookmarkStart w:name="_Toc813569766" w:id="1375296568"/>
      <w:r w:rsidRPr="327B2349" w:rsidR="602F6CD0">
        <w:rPr>
          <w:rFonts w:ascii="Arial" w:hAnsi="Arial" w:eastAsia="Arial" w:cs="Arial"/>
          <w:b w:val="1"/>
          <w:bCs w:val="1"/>
          <w:color w:val="auto"/>
          <w:sz w:val="24"/>
          <w:szCs w:val="24"/>
        </w:rPr>
        <w:t>4.2 Capital rationing under a £</w:t>
      </w:r>
      <w:r w:rsidRPr="327B2349" w:rsidR="602F6CD0">
        <w:rPr>
          <w:rFonts w:ascii="Arial" w:hAnsi="Arial" w:eastAsia="Arial" w:cs="Arial"/>
          <w:b w:val="1"/>
          <w:bCs w:val="1"/>
          <w:color w:val="auto"/>
          <w:sz w:val="24"/>
          <w:szCs w:val="24"/>
        </w:rPr>
        <w:t>100m</w:t>
      </w:r>
      <w:r w:rsidRPr="327B2349" w:rsidR="602F6CD0">
        <w:rPr>
          <w:rFonts w:ascii="Arial" w:hAnsi="Arial" w:eastAsia="Arial" w:cs="Arial"/>
          <w:b w:val="1"/>
          <w:bCs w:val="1"/>
          <w:color w:val="auto"/>
          <w:sz w:val="24"/>
          <w:szCs w:val="24"/>
        </w:rPr>
        <w:t xml:space="preserve"> limit</w:t>
      </w:r>
      <w:bookmarkEnd w:id="1375296568"/>
    </w:p>
    <w:p w:rsidR="07D2EB52" w:rsidP="4E49141D" w:rsidRDefault="4DC7D65E" w14:paraId="1FF46212" w14:textId="33424FA9">
      <w:pPr>
        <w:spacing w:before="240" w:after="240" w:line="360" w:lineRule="auto"/>
        <w:rPr>
          <w:rFonts w:ascii="Arial" w:hAnsi="Arial" w:eastAsia="Arial" w:cs="Arial"/>
        </w:rPr>
      </w:pPr>
      <w:r w:rsidRPr="4E49141D">
        <w:rPr>
          <w:rFonts w:ascii="Arial" w:hAnsi="Arial" w:eastAsia="Arial" w:cs="Arial"/>
        </w:rPr>
        <w:t>The assignment also asks which combination is best if Toyota can invest a maximum of £100m. Since each project costs £50m, Toyota can choose any two projects.</w:t>
      </w:r>
    </w:p>
    <w:p w:rsidR="07D2EB52" w:rsidP="4E49141D" w:rsidRDefault="602F6CD0" w14:paraId="7D521A45" w14:textId="106CAE76">
      <w:pPr>
        <w:pStyle w:val="Heading3"/>
        <w:spacing w:before="281" w:after="281" w:line="360" w:lineRule="auto"/>
        <w:rPr>
          <w:rFonts w:ascii="Arial" w:hAnsi="Arial" w:eastAsia="Arial" w:cs="Arial"/>
          <w:b w:val="1"/>
          <w:bCs w:val="1"/>
          <w:color w:val="auto"/>
          <w:sz w:val="24"/>
          <w:szCs w:val="24"/>
        </w:rPr>
      </w:pPr>
      <w:bookmarkStart w:name="_Toc1485388498" w:id="1196618371"/>
      <w:r w:rsidRPr="327B2349" w:rsidR="602F6CD0">
        <w:rPr>
          <w:rFonts w:ascii="Arial" w:hAnsi="Arial" w:eastAsia="Arial" w:cs="Arial"/>
          <w:b w:val="1"/>
          <w:bCs w:val="1"/>
          <w:color w:val="auto"/>
          <w:sz w:val="24"/>
          <w:szCs w:val="24"/>
        </w:rPr>
        <w:t>Table 9. Capital rationing combinations</w:t>
      </w:r>
      <w:bookmarkEnd w:id="1196618371"/>
    </w:p>
    <w:tbl>
      <w:tblPr>
        <w:tblStyle w:val="TableGrid"/>
        <w:tblW w:w="0" w:type="auto"/>
        <w:tblLook w:val="06A0" w:firstRow="1" w:lastRow="0" w:firstColumn="1" w:lastColumn="0" w:noHBand="1" w:noVBand="1"/>
      </w:tblPr>
      <w:tblGrid>
        <w:gridCol w:w="2339"/>
        <w:gridCol w:w="2338"/>
        <w:gridCol w:w="2336"/>
        <w:gridCol w:w="2337"/>
      </w:tblGrid>
      <w:tr w:rsidR="605EA0CE" w:rsidTr="4E49141D" w14:paraId="022F7C69" w14:textId="77777777">
        <w:trPr>
          <w:trHeight w:val="300"/>
        </w:trPr>
        <w:tc>
          <w:tcPr>
            <w:tcW w:w="2340" w:type="dxa"/>
          </w:tcPr>
          <w:p w:rsidR="605EA0CE" w:rsidP="4E49141D" w:rsidRDefault="007B0926" w14:paraId="36FD1740" w14:textId="1861E13B">
            <w:pPr>
              <w:spacing w:line="360" w:lineRule="auto"/>
              <w:jc w:val="center"/>
              <w:rPr>
                <w:rFonts w:ascii="Arial" w:hAnsi="Arial" w:eastAsia="Arial" w:cs="Arial"/>
                <w:b/>
                <w:bCs/>
              </w:rPr>
            </w:pPr>
            <w:r w:rsidRPr="4E49141D">
              <w:rPr>
                <w:rFonts w:ascii="Arial" w:hAnsi="Arial" w:eastAsia="Arial" w:cs="Arial"/>
                <w:b/>
                <w:bCs/>
              </w:rPr>
              <w:t>Combination</w:t>
            </w:r>
          </w:p>
        </w:tc>
        <w:tc>
          <w:tcPr>
            <w:tcW w:w="2340" w:type="dxa"/>
          </w:tcPr>
          <w:p w:rsidR="605EA0CE" w:rsidP="4E49141D" w:rsidRDefault="007B0926" w14:paraId="041E6397" w14:textId="6EDD7BA9">
            <w:pPr>
              <w:spacing w:line="360" w:lineRule="auto"/>
              <w:jc w:val="center"/>
              <w:rPr>
                <w:rFonts w:ascii="Arial" w:hAnsi="Arial" w:eastAsia="Arial" w:cs="Arial"/>
                <w:b/>
                <w:bCs/>
              </w:rPr>
            </w:pPr>
            <w:r w:rsidRPr="4E49141D">
              <w:rPr>
                <w:rFonts w:ascii="Arial" w:hAnsi="Arial" w:eastAsia="Arial" w:cs="Arial"/>
                <w:b/>
                <w:bCs/>
              </w:rPr>
              <w:t>Total investment (£m)</w:t>
            </w:r>
          </w:p>
        </w:tc>
        <w:tc>
          <w:tcPr>
            <w:tcW w:w="2340" w:type="dxa"/>
          </w:tcPr>
          <w:p w:rsidR="605EA0CE" w:rsidP="4E49141D" w:rsidRDefault="007B0926" w14:paraId="090CCFF2" w14:textId="419C81F0">
            <w:pPr>
              <w:spacing w:line="360" w:lineRule="auto"/>
              <w:jc w:val="center"/>
              <w:rPr>
                <w:rFonts w:ascii="Arial" w:hAnsi="Arial" w:eastAsia="Arial" w:cs="Arial"/>
                <w:b/>
                <w:bCs/>
              </w:rPr>
            </w:pPr>
            <w:r w:rsidRPr="4E49141D">
              <w:rPr>
                <w:rFonts w:ascii="Arial" w:hAnsi="Arial" w:eastAsia="Arial" w:cs="Arial"/>
                <w:b/>
                <w:bCs/>
              </w:rPr>
              <w:t>Total NPV (£m)</w:t>
            </w:r>
          </w:p>
        </w:tc>
        <w:tc>
          <w:tcPr>
            <w:tcW w:w="2340" w:type="dxa"/>
          </w:tcPr>
          <w:p w:rsidR="605EA0CE" w:rsidP="4E49141D" w:rsidRDefault="007B0926" w14:paraId="0D8B1885" w14:textId="712EFDD0">
            <w:pPr>
              <w:spacing w:line="360" w:lineRule="auto"/>
              <w:jc w:val="center"/>
              <w:rPr>
                <w:rFonts w:ascii="Arial" w:hAnsi="Arial" w:eastAsia="Arial" w:cs="Arial"/>
                <w:b/>
                <w:bCs/>
              </w:rPr>
            </w:pPr>
            <w:r w:rsidRPr="4E49141D">
              <w:rPr>
                <w:rFonts w:ascii="Arial" w:hAnsi="Arial" w:eastAsia="Arial" w:cs="Arial"/>
                <w:b/>
                <w:bCs/>
              </w:rPr>
              <w:t>Comment</w:t>
            </w:r>
          </w:p>
        </w:tc>
      </w:tr>
      <w:tr w:rsidR="605EA0CE" w:rsidTr="4E49141D" w14:paraId="265B7BB4" w14:textId="77777777">
        <w:trPr>
          <w:trHeight w:val="300"/>
        </w:trPr>
        <w:tc>
          <w:tcPr>
            <w:tcW w:w="2340" w:type="dxa"/>
          </w:tcPr>
          <w:p w:rsidR="605EA0CE" w:rsidP="4E49141D" w:rsidRDefault="007B0926" w14:paraId="38C1519C" w14:textId="5B7EDBFC">
            <w:pPr>
              <w:spacing w:line="360" w:lineRule="auto"/>
              <w:rPr>
                <w:rFonts w:ascii="Arial" w:hAnsi="Arial" w:eastAsia="Arial" w:cs="Arial"/>
              </w:rPr>
            </w:pPr>
            <w:r w:rsidRPr="4E49141D">
              <w:rPr>
                <w:rFonts w:ascii="Arial" w:hAnsi="Arial" w:eastAsia="Arial" w:cs="Arial"/>
              </w:rPr>
              <w:t>A + B</w:t>
            </w:r>
          </w:p>
        </w:tc>
        <w:tc>
          <w:tcPr>
            <w:tcW w:w="2340" w:type="dxa"/>
          </w:tcPr>
          <w:p w:rsidR="605EA0CE" w:rsidP="4E49141D" w:rsidRDefault="007B0926" w14:paraId="7FBA7025" w14:textId="5FDEF2D1">
            <w:pPr>
              <w:spacing w:line="360" w:lineRule="auto"/>
              <w:jc w:val="right"/>
              <w:rPr>
                <w:rFonts w:ascii="Arial" w:hAnsi="Arial" w:eastAsia="Arial" w:cs="Arial"/>
              </w:rPr>
            </w:pPr>
            <w:r w:rsidRPr="4E49141D">
              <w:rPr>
                <w:rFonts w:ascii="Arial" w:hAnsi="Arial" w:eastAsia="Arial" w:cs="Arial"/>
              </w:rPr>
              <w:t>100</w:t>
            </w:r>
          </w:p>
        </w:tc>
        <w:tc>
          <w:tcPr>
            <w:tcW w:w="2340" w:type="dxa"/>
          </w:tcPr>
          <w:p w:rsidR="605EA0CE" w:rsidP="4E49141D" w:rsidRDefault="007B0926" w14:paraId="3E97494C" w14:textId="64E9480D">
            <w:pPr>
              <w:spacing w:line="360" w:lineRule="auto"/>
              <w:jc w:val="right"/>
              <w:rPr>
                <w:rFonts w:ascii="Arial" w:hAnsi="Arial" w:eastAsia="Arial" w:cs="Arial"/>
              </w:rPr>
            </w:pPr>
            <w:r w:rsidRPr="4E49141D">
              <w:rPr>
                <w:rFonts w:ascii="Arial" w:hAnsi="Arial" w:eastAsia="Arial" w:cs="Arial"/>
              </w:rPr>
              <w:t>(16.98)</w:t>
            </w:r>
          </w:p>
        </w:tc>
        <w:tc>
          <w:tcPr>
            <w:tcW w:w="2340" w:type="dxa"/>
          </w:tcPr>
          <w:p w:rsidR="605EA0CE" w:rsidP="4E49141D" w:rsidRDefault="007B0926" w14:paraId="5BB93D7A" w14:textId="5AE7E095">
            <w:pPr>
              <w:spacing w:line="360" w:lineRule="auto"/>
              <w:rPr>
                <w:rFonts w:ascii="Arial" w:hAnsi="Arial" w:eastAsia="Arial" w:cs="Arial"/>
              </w:rPr>
            </w:pPr>
            <w:r w:rsidRPr="4E49141D">
              <w:rPr>
                <w:rFonts w:ascii="Arial" w:hAnsi="Arial" w:eastAsia="Arial" w:cs="Arial"/>
              </w:rPr>
              <w:t>Worst pair</w:t>
            </w:r>
          </w:p>
        </w:tc>
      </w:tr>
      <w:tr w:rsidR="605EA0CE" w:rsidTr="4E49141D" w14:paraId="5188A5DE" w14:textId="77777777">
        <w:trPr>
          <w:trHeight w:val="300"/>
        </w:trPr>
        <w:tc>
          <w:tcPr>
            <w:tcW w:w="2340" w:type="dxa"/>
          </w:tcPr>
          <w:p w:rsidR="605EA0CE" w:rsidP="4E49141D" w:rsidRDefault="007B0926" w14:paraId="303073FD" w14:textId="04E807CC">
            <w:pPr>
              <w:spacing w:line="360" w:lineRule="auto"/>
              <w:rPr>
                <w:rFonts w:ascii="Arial" w:hAnsi="Arial" w:eastAsia="Arial" w:cs="Arial"/>
              </w:rPr>
            </w:pPr>
            <w:r w:rsidRPr="4E49141D">
              <w:rPr>
                <w:rFonts w:ascii="Arial" w:hAnsi="Arial" w:eastAsia="Arial" w:cs="Arial"/>
              </w:rPr>
              <w:t>A + C</w:t>
            </w:r>
          </w:p>
        </w:tc>
        <w:tc>
          <w:tcPr>
            <w:tcW w:w="2340" w:type="dxa"/>
          </w:tcPr>
          <w:p w:rsidR="605EA0CE" w:rsidP="4E49141D" w:rsidRDefault="007B0926" w14:paraId="218F4983" w14:textId="2CD2FC52">
            <w:pPr>
              <w:spacing w:line="360" w:lineRule="auto"/>
              <w:jc w:val="right"/>
              <w:rPr>
                <w:rFonts w:ascii="Arial" w:hAnsi="Arial" w:eastAsia="Arial" w:cs="Arial"/>
              </w:rPr>
            </w:pPr>
            <w:r w:rsidRPr="4E49141D">
              <w:rPr>
                <w:rFonts w:ascii="Arial" w:hAnsi="Arial" w:eastAsia="Arial" w:cs="Arial"/>
              </w:rPr>
              <w:t>100</w:t>
            </w:r>
          </w:p>
        </w:tc>
        <w:tc>
          <w:tcPr>
            <w:tcW w:w="2340" w:type="dxa"/>
          </w:tcPr>
          <w:p w:rsidR="605EA0CE" w:rsidP="4E49141D" w:rsidRDefault="007B0926" w14:paraId="3C7AF558" w14:textId="23C51208">
            <w:pPr>
              <w:spacing w:line="360" w:lineRule="auto"/>
              <w:jc w:val="right"/>
              <w:rPr>
                <w:rFonts w:ascii="Arial" w:hAnsi="Arial" w:eastAsia="Arial" w:cs="Arial"/>
              </w:rPr>
            </w:pPr>
            <w:r w:rsidRPr="4E49141D">
              <w:rPr>
                <w:rFonts w:ascii="Arial" w:hAnsi="Arial" w:eastAsia="Arial" w:cs="Arial"/>
              </w:rPr>
              <w:t>(10.66)</w:t>
            </w:r>
          </w:p>
        </w:tc>
        <w:tc>
          <w:tcPr>
            <w:tcW w:w="2340" w:type="dxa"/>
          </w:tcPr>
          <w:p w:rsidR="605EA0CE" w:rsidP="4E49141D" w:rsidRDefault="007B0926" w14:paraId="1C6FFE3D" w14:textId="3155E67C">
            <w:pPr>
              <w:spacing w:line="360" w:lineRule="auto"/>
              <w:rPr>
                <w:rFonts w:ascii="Arial" w:hAnsi="Arial" w:eastAsia="Arial" w:cs="Arial"/>
              </w:rPr>
            </w:pPr>
            <w:r w:rsidRPr="4E49141D">
              <w:rPr>
                <w:rFonts w:ascii="Arial" w:hAnsi="Arial" w:eastAsia="Arial" w:cs="Arial"/>
              </w:rPr>
              <w:t>Better than A + B</w:t>
            </w:r>
          </w:p>
        </w:tc>
      </w:tr>
      <w:tr w:rsidR="605EA0CE" w:rsidTr="4E49141D" w14:paraId="35AF2B35" w14:textId="77777777">
        <w:trPr>
          <w:trHeight w:val="300"/>
        </w:trPr>
        <w:tc>
          <w:tcPr>
            <w:tcW w:w="2340" w:type="dxa"/>
          </w:tcPr>
          <w:p w:rsidR="605EA0CE" w:rsidP="4E49141D" w:rsidRDefault="007B0926" w14:paraId="1C2AF86C" w14:textId="4B518971">
            <w:pPr>
              <w:spacing w:line="360" w:lineRule="auto"/>
              <w:rPr>
                <w:rFonts w:ascii="Arial" w:hAnsi="Arial" w:eastAsia="Arial" w:cs="Arial"/>
              </w:rPr>
            </w:pPr>
            <w:r w:rsidRPr="4E49141D">
              <w:rPr>
                <w:rFonts w:ascii="Arial" w:hAnsi="Arial" w:eastAsia="Arial" w:cs="Arial"/>
              </w:rPr>
              <w:t>B + C</w:t>
            </w:r>
          </w:p>
        </w:tc>
        <w:tc>
          <w:tcPr>
            <w:tcW w:w="2340" w:type="dxa"/>
          </w:tcPr>
          <w:p w:rsidR="605EA0CE" w:rsidP="4E49141D" w:rsidRDefault="007B0926" w14:paraId="39DA3687" w14:textId="3E65D0E7">
            <w:pPr>
              <w:spacing w:line="360" w:lineRule="auto"/>
              <w:jc w:val="right"/>
              <w:rPr>
                <w:rFonts w:ascii="Arial" w:hAnsi="Arial" w:eastAsia="Arial" w:cs="Arial"/>
              </w:rPr>
            </w:pPr>
            <w:r w:rsidRPr="4E49141D">
              <w:rPr>
                <w:rFonts w:ascii="Arial" w:hAnsi="Arial" w:eastAsia="Arial" w:cs="Arial"/>
              </w:rPr>
              <w:t>100</w:t>
            </w:r>
          </w:p>
        </w:tc>
        <w:tc>
          <w:tcPr>
            <w:tcW w:w="2340" w:type="dxa"/>
          </w:tcPr>
          <w:p w:rsidR="605EA0CE" w:rsidP="4E49141D" w:rsidRDefault="007B0926" w14:paraId="37EC8E3F" w14:textId="59B99BFC">
            <w:pPr>
              <w:spacing w:line="360" w:lineRule="auto"/>
              <w:jc w:val="right"/>
              <w:rPr>
                <w:rFonts w:ascii="Arial" w:hAnsi="Arial" w:eastAsia="Arial" w:cs="Arial"/>
              </w:rPr>
            </w:pPr>
            <w:r w:rsidRPr="4E49141D">
              <w:rPr>
                <w:rFonts w:ascii="Arial" w:hAnsi="Arial" w:eastAsia="Arial" w:cs="Arial"/>
              </w:rPr>
              <w:t>(10.29)</w:t>
            </w:r>
          </w:p>
        </w:tc>
        <w:tc>
          <w:tcPr>
            <w:tcW w:w="2340" w:type="dxa"/>
          </w:tcPr>
          <w:p w:rsidR="605EA0CE" w:rsidP="4E49141D" w:rsidRDefault="007B0926" w14:paraId="1C474C26" w14:textId="0AE42325">
            <w:pPr>
              <w:spacing w:line="360" w:lineRule="auto"/>
              <w:rPr>
                <w:rFonts w:ascii="Arial" w:hAnsi="Arial" w:eastAsia="Arial" w:cs="Arial"/>
              </w:rPr>
            </w:pPr>
            <w:r w:rsidRPr="4E49141D">
              <w:rPr>
                <w:rFonts w:ascii="Arial" w:hAnsi="Arial" w:eastAsia="Arial" w:cs="Arial"/>
              </w:rPr>
              <w:t>Least negative pair</w:t>
            </w:r>
          </w:p>
        </w:tc>
      </w:tr>
    </w:tbl>
    <w:p w:rsidR="3228934B" w:rsidP="4E49141D" w:rsidRDefault="3228934B" w14:paraId="116B5DE5" w14:textId="78BD83A8">
      <w:pPr>
        <w:spacing w:line="360" w:lineRule="auto"/>
        <w:rPr>
          <w:rFonts w:ascii="Arial" w:hAnsi="Arial" w:eastAsia="Arial" w:cs="Arial"/>
        </w:rPr>
      </w:pPr>
    </w:p>
    <w:p w:rsidR="561CB9BB" w:rsidP="4E49141D" w:rsidRDefault="561CB9BB" w14:paraId="2DB9B383" w14:textId="1CC3DC86">
      <w:pPr>
        <w:spacing w:before="240" w:after="240" w:line="360" w:lineRule="auto"/>
        <w:rPr>
          <w:rFonts w:ascii="Arial" w:hAnsi="Arial" w:eastAsia="Arial" w:cs="Arial"/>
        </w:rPr>
      </w:pPr>
      <w:r w:rsidRPr="4E49141D">
        <w:rPr>
          <w:rFonts w:ascii="Arial" w:hAnsi="Arial" w:eastAsia="Arial" w:cs="Arial"/>
        </w:rPr>
        <w:t>Again, the strict financial answer is to invest in none of the projects because every available combination produces a negative total NPV. A capital rationing ceiling is a maximum, not a spending target. Therefore, Toyota is not required to use the entire £100m simply because it is available.</w:t>
      </w:r>
    </w:p>
    <w:p w:rsidR="561CB9BB" w:rsidP="4E49141D" w:rsidRDefault="561CB9BB" w14:paraId="6D34D4D1" w14:textId="45239F03">
      <w:pPr>
        <w:spacing w:before="240" w:after="240" w:line="360" w:lineRule="auto"/>
        <w:rPr>
          <w:rFonts w:ascii="Arial" w:hAnsi="Arial" w:eastAsia="Arial" w:cs="Arial"/>
        </w:rPr>
      </w:pPr>
      <w:r w:rsidRPr="4E49141D">
        <w:rPr>
          <w:rFonts w:ascii="Arial" w:hAnsi="Arial" w:eastAsia="Arial" w:cs="Arial"/>
        </w:rPr>
        <w:t>If the Board insists on deploying the full £100m among the available options, then Project B plus Project C is the least bad combination because it has the highest total NPV among the combinations, even though that NPV remains negative. This should be described honestly as a constrained second-best answer rather than a positive recommendation.</w:t>
      </w:r>
    </w:p>
    <w:p w:rsidR="07D2EB52" w:rsidP="4E49141D" w:rsidRDefault="07D2EB52" w14:paraId="38106761" w14:textId="63CEA050">
      <w:pPr>
        <w:spacing w:line="360" w:lineRule="auto"/>
        <w:rPr>
          <w:rFonts w:ascii="Arial" w:hAnsi="Arial" w:eastAsia="Arial" w:cs="Arial"/>
        </w:rPr>
      </w:pPr>
    </w:p>
    <w:p w:rsidR="07D2EB52" w:rsidP="4E49141D" w:rsidRDefault="602F6CD0" w14:paraId="6AF4CFD0" w14:textId="07310B6C">
      <w:pPr>
        <w:pStyle w:val="Heading2"/>
        <w:spacing w:before="299" w:after="299" w:line="360" w:lineRule="auto"/>
        <w:rPr>
          <w:rFonts w:ascii="Arial" w:hAnsi="Arial" w:eastAsia="Arial" w:cs="Arial"/>
          <w:b w:val="1"/>
          <w:bCs w:val="1"/>
          <w:color w:val="auto"/>
          <w:sz w:val="24"/>
          <w:szCs w:val="24"/>
        </w:rPr>
      </w:pPr>
      <w:bookmarkStart w:name="_Toc2116032994" w:id="831451147"/>
      <w:r w:rsidRPr="327B2349" w:rsidR="602F6CD0">
        <w:rPr>
          <w:rFonts w:ascii="Arial" w:hAnsi="Arial" w:eastAsia="Arial" w:cs="Arial"/>
          <w:b w:val="1"/>
          <w:bCs w:val="1"/>
          <w:color w:val="auto"/>
          <w:sz w:val="24"/>
          <w:szCs w:val="24"/>
        </w:rPr>
        <w:t>Conclusion</w:t>
      </w:r>
      <w:bookmarkEnd w:id="831451147"/>
    </w:p>
    <w:p w:rsidR="66CED9BE" w:rsidP="4E49141D" w:rsidRDefault="66CED9BE" w14:paraId="18569119" w14:textId="5F5E7133">
      <w:pPr>
        <w:spacing w:before="240" w:after="240" w:line="360" w:lineRule="auto"/>
        <w:rPr>
          <w:rFonts w:ascii="Arial" w:hAnsi="Arial" w:eastAsia="Arial" w:cs="Arial"/>
        </w:rPr>
      </w:pPr>
      <w:r w:rsidRPr="4E49141D">
        <w:rPr>
          <w:rFonts w:ascii="Arial" w:hAnsi="Arial" w:eastAsia="Arial" w:cs="Arial"/>
        </w:rPr>
        <w:t>Overall, Toyota’s financial performance over FY2021 to FY2025 is strong, but it is not free from strategic financial risk. Revenue, operating income, and net income all increased significantly over the period. Liquidity improved; efficiency generally strengthened, and interest-bearing debt remained low. These are clear strengths and suggest Toyota has the financial credibility to continue investing.</w:t>
      </w:r>
    </w:p>
    <w:p w:rsidR="66CED9BE" w:rsidP="4E49141D" w:rsidRDefault="66CED9BE" w14:paraId="45CAA68B" w14:textId="774F392B">
      <w:pPr>
        <w:spacing w:before="240" w:after="240" w:line="360" w:lineRule="auto"/>
        <w:rPr>
          <w:rFonts w:ascii="Arial" w:hAnsi="Arial" w:eastAsia="Arial" w:cs="Arial"/>
        </w:rPr>
      </w:pPr>
      <w:r w:rsidRPr="4E49141D">
        <w:rPr>
          <w:rFonts w:ascii="Arial" w:hAnsi="Arial" w:eastAsia="Arial" w:cs="Arial"/>
        </w:rPr>
        <w:t>However, a more critical reading shows that profit growth has not translated consistently into free cash flow. Capital expenditure has absorbed a large share of operating cash flow, and free cash flow was negative in three of the five years. This means Toyota’s future EV strategy must be supported by disciplined cash management and careful capital allocation rather than by profit growth alone.</w:t>
      </w:r>
    </w:p>
    <w:p w:rsidR="66CED9BE" w:rsidP="4E49141D" w:rsidRDefault="66CED9BE" w14:paraId="0D9227D0" w14:textId="4F75CADE">
      <w:pPr>
        <w:spacing w:before="240" w:after="240" w:line="360" w:lineRule="auto"/>
        <w:rPr>
          <w:rFonts w:ascii="Arial" w:hAnsi="Arial" w:eastAsia="Arial" w:cs="Arial"/>
        </w:rPr>
      </w:pPr>
      <w:r w:rsidRPr="4E49141D">
        <w:rPr>
          <w:rFonts w:ascii="Arial" w:hAnsi="Arial" w:eastAsia="Arial" w:cs="Arial"/>
        </w:rPr>
        <w:t>The financial health check therefore points to a company that is strong enough to invest, but not strong enough to be careless. The working-capital analysis shows that Toyota has improved its cash cycle, mainly through faster collections and better stock control, but also reveals tension between liquidity preservation and responsible supplier treatment. The restructuring plan should therefore focus on selective divestiture, matched long-term funding, partnership on riskier projects and stricter stage-gate control of major investments. International and ethical considerations are also central because currency risk, inflation, supplier standards and sustainability pressures all affect long-term financial performance, as well as corporate reputation. Toyota’s own reporting reinforces the importance of these issues (Sustainability Data Book, 2025; 2025 Toyota Industries Corporation, 2025).</w:t>
      </w:r>
    </w:p>
    <w:p w:rsidR="66CED9BE" w:rsidP="4E49141D" w:rsidRDefault="66CED9BE" w14:paraId="7E7B51E5" w14:textId="2C218835">
      <w:pPr>
        <w:spacing w:before="240" w:after="240" w:line="360" w:lineRule="auto"/>
        <w:rPr>
          <w:rFonts w:ascii="Arial" w:hAnsi="Arial" w:eastAsia="Arial" w:cs="Arial"/>
        </w:rPr>
      </w:pPr>
      <w:r w:rsidRPr="4E49141D">
        <w:rPr>
          <w:rFonts w:ascii="Arial" w:hAnsi="Arial" w:eastAsia="Arial" w:cs="Arial"/>
        </w:rPr>
        <w:t>In investment appraisal, the correct answer is to reject all three projects at a 10% hurdle rate because all three have negative NPVs, PI values below 1 and IRRs below the required return. If management insists on choosing one project, Project C is the strongest stand-alone option, and if £100m must be used, B plus C is the least bad combination. Even so, neither result should be treated as financially attractive in its current form.</w:t>
      </w:r>
    </w:p>
    <w:p w:rsidR="66CED9BE" w:rsidP="4E49141D" w:rsidRDefault="66CED9BE" w14:paraId="42EDB89A" w14:textId="0C89EB10">
      <w:pPr>
        <w:spacing w:before="240" w:after="240" w:line="360" w:lineRule="auto"/>
        <w:rPr>
          <w:rFonts w:ascii="Arial" w:hAnsi="Arial" w:eastAsia="Arial" w:cs="Arial"/>
        </w:rPr>
      </w:pPr>
      <w:r w:rsidRPr="4E49141D">
        <w:rPr>
          <w:rFonts w:ascii="Arial" w:hAnsi="Arial" w:eastAsia="Arial" w:cs="Arial"/>
        </w:rPr>
        <w:t>This report concludes that Toyota does not need an emergency turnaround. It recommends disciplined strategic finance, tighter review of operating costs, continued working-capital improvement, selective portfolio restructuring, careful long-term financing for EV growth, and refusal to approve negative-value projects simply because the company appears strong enough to absorb them in the short term.</w:t>
      </w:r>
    </w:p>
    <w:p w:rsidR="07D2EB52" w:rsidP="605EA0CE" w:rsidRDefault="07D2EB52" w14:paraId="4A93C6B6" w14:textId="68F0E3F7">
      <w:pPr>
        <w:spacing w:line="360" w:lineRule="auto"/>
        <w:rPr>
          <w:rFonts w:ascii="Arial" w:hAnsi="Arial" w:eastAsia="Arial" w:cs="Arial"/>
        </w:rPr>
      </w:pPr>
    </w:p>
    <w:p w:rsidR="7F479825" w:rsidP="7F479825" w:rsidRDefault="7F479825" w14:paraId="2B507C10" w14:textId="609D67D9">
      <w:pPr>
        <w:spacing w:line="360" w:lineRule="auto"/>
        <w:rPr>
          <w:rFonts w:ascii="Arial" w:hAnsi="Arial" w:eastAsia="Arial" w:cs="Arial"/>
        </w:rPr>
      </w:pPr>
    </w:p>
    <w:p w:rsidR="7F479825" w:rsidP="7F479825" w:rsidRDefault="7F479825" w14:paraId="4EA73A3F" w14:textId="7E7EF3C1">
      <w:pPr>
        <w:spacing w:line="360" w:lineRule="auto"/>
        <w:rPr>
          <w:rFonts w:ascii="Arial" w:hAnsi="Arial" w:eastAsia="Arial" w:cs="Arial"/>
        </w:rPr>
      </w:pPr>
    </w:p>
    <w:p w:rsidR="7F479825" w:rsidP="7F479825" w:rsidRDefault="7F479825" w14:paraId="6E91B784" w14:textId="22E8485F">
      <w:pPr>
        <w:spacing w:line="360" w:lineRule="auto"/>
        <w:rPr>
          <w:rFonts w:ascii="Arial" w:hAnsi="Arial" w:eastAsia="Arial" w:cs="Arial"/>
        </w:rPr>
      </w:pPr>
    </w:p>
    <w:p w:rsidR="7F479825" w:rsidP="7F479825" w:rsidRDefault="7F479825" w14:paraId="454F232E" w14:textId="15D37F24">
      <w:pPr>
        <w:spacing w:line="360" w:lineRule="auto"/>
        <w:rPr>
          <w:rFonts w:ascii="Arial" w:hAnsi="Arial" w:eastAsia="Arial" w:cs="Arial"/>
        </w:rPr>
      </w:pPr>
    </w:p>
    <w:p w:rsidR="7F479825" w:rsidP="7F479825" w:rsidRDefault="7F479825" w14:paraId="6677765B" w14:textId="4267EB41">
      <w:pPr>
        <w:spacing w:line="360" w:lineRule="auto"/>
        <w:rPr>
          <w:rFonts w:ascii="Arial" w:hAnsi="Arial" w:eastAsia="Arial" w:cs="Arial"/>
        </w:rPr>
      </w:pPr>
    </w:p>
    <w:p w:rsidR="7F479825" w:rsidP="7F479825" w:rsidRDefault="7F479825" w14:paraId="1B3461AC" w14:textId="07687223">
      <w:pPr>
        <w:spacing w:line="360" w:lineRule="auto"/>
        <w:rPr>
          <w:rFonts w:ascii="Arial" w:hAnsi="Arial" w:eastAsia="Arial" w:cs="Arial"/>
        </w:rPr>
      </w:pPr>
    </w:p>
    <w:p w:rsidR="7F479825" w:rsidP="7F479825" w:rsidRDefault="7F479825" w14:paraId="0C886322" w14:textId="6C0B334F">
      <w:pPr>
        <w:spacing w:line="360" w:lineRule="auto"/>
        <w:rPr>
          <w:rFonts w:ascii="Arial" w:hAnsi="Arial" w:eastAsia="Arial" w:cs="Arial"/>
        </w:rPr>
      </w:pPr>
    </w:p>
    <w:p w:rsidR="7F479825" w:rsidP="7F479825" w:rsidRDefault="7F479825" w14:paraId="60103275" w14:textId="59E44F62">
      <w:pPr>
        <w:spacing w:line="360" w:lineRule="auto"/>
        <w:rPr>
          <w:rFonts w:ascii="Arial" w:hAnsi="Arial" w:eastAsia="Arial" w:cs="Arial"/>
        </w:rPr>
      </w:pPr>
    </w:p>
    <w:p w:rsidR="7F479825" w:rsidP="7F479825" w:rsidRDefault="7F479825" w14:paraId="5E4FEDA6" w14:textId="477F36E0">
      <w:pPr>
        <w:spacing w:line="360" w:lineRule="auto"/>
        <w:rPr>
          <w:rFonts w:ascii="Arial" w:hAnsi="Arial" w:eastAsia="Arial" w:cs="Arial"/>
        </w:rPr>
      </w:pPr>
    </w:p>
    <w:p w:rsidR="7F479825" w:rsidP="7F479825" w:rsidRDefault="7F479825" w14:paraId="2832EB30" w14:textId="50F2702A">
      <w:pPr>
        <w:spacing w:line="360" w:lineRule="auto"/>
        <w:rPr>
          <w:rFonts w:ascii="Arial" w:hAnsi="Arial" w:eastAsia="Arial" w:cs="Arial"/>
        </w:rPr>
      </w:pPr>
    </w:p>
    <w:p w:rsidR="7F479825" w:rsidP="7F479825" w:rsidRDefault="7F479825" w14:paraId="770B27E5" w14:textId="0E6189C2">
      <w:pPr>
        <w:spacing w:line="360" w:lineRule="auto"/>
        <w:rPr>
          <w:rFonts w:ascii="Arial" w:hAnsi="Arial" w:eastAsia="Arial" w:cs="Arial"/>
        </w:rPr>
      </w:pPr>
    </w:p>
    <w:p w:rsidR="7F479825" w:rsidP="7F479825" w:rsidRDefault="7F479825" w14:paraId="78990058" w14:textId="275FC8EA">
      <w:pPr>
        <w:spacing w:line="360" w:lineRule="auto"/>
        <w:rPr>
          <w:rFonts w:ascii="Arial" w:hAnsi="Arial" w:eastAsia="Arial" w:cs="Arial"/>
        </w:rPr>
      </w:pPr>
    </w:p>
    <w:p w:rsidR="7F479825" w:rsidP="7F479825" w:rsidRDefault="7F479825" w14:paraId="618D5681" w14:textId="7D92DBB6">
      <w:pPr>
        <w:spacing w:line="360" w:lineRule="auto"/>
        <w:rPr>
          <w:rFonts w:ascii="Arial" w:hAnsi="Arial" w:eastAsia="Arial" w:cs="Arial"/>
        </w:rPr>
      </w:pPr>
    </w:p>
    <w:p w:rsidR="7F479825" w:rsidP="7F479825" w:rsidRDefault="7F479825" w14:paraId="40C7FD33" w14:textId="1CC2DD2C">
      <w:pPr>
        <w:spacing w:line="360" w:lineRule="auto"/>
        <w:rPr>
          <w:rFonts w:ascii="Arial" w:hAnsi="Arial" w:eastAsia="Arial" w:cs="Arial"/>
        </w:rPr>
      </w:pPr>
    </w:p>
    <w:p w:rsidR="7F479825" w:rsidP="7F479825" w:rsidRDefault="7F479825" w14:paraId="1C02ADB3" w14:textId="11D67F25">
      <w:pPr>
        <w:spacing w:line="360" w:lineRule="auto"/>
        <w:rPr>
          <w:rFonts w:ascii="Arial" w:hAnsi="Arial" w:eastAsia="Arial" w:cs="Arial"/>
        </w:rPr>
      </w:pPr>
    </w:p>
    <w:p w:rsidR="7F479825" w:rsidP="7F479825" w:rsidRDefault="7F479825" w14:paraId="71441D4F" w14:textId="20FDD16F">
      <w:pPr>
        <w:spacing w:line="360" w:lineRule="auto"/>
        <w:rPr>
          <w:rFonts w:ascii="Arial" w:hAnsi="Arial" w:eastAsia="Arial" w:cs="Arial"/>
        </w:rPr>
      </w:pPr>
    </w:p>
    <w:p w:rsidR="06498171" w:rsidP="4E49141D" w:rsidRDefault="508E94B8" w14:paraId="3CFC5BD8" w14:textId="00885596">
      <w:pPr>
        <w:pStyle w:val="Heading2"/>
        <w:spacing w:before="299" w:after="299"/>
        <w:rPr>
          <w:rFonts w:ascii="Arial" w:hAnsi="Arial" w:eastAsia="Arial" w:cs="Arial"/>
          <w:b w:val="1"/>
          <w:bCs w:val="1"/>
          <w:sz w:val="28"/>
          <w:szCs w:val="28"/>
        </w:rPr>
      </w:pPr>
      <w:bookmarkStart w:name="_Toc544968666" w:id="562239517"/>
      <w:r w:rsidRPr="327B2349" w:rsidR="508E94B8">
        <w:rPr>
          <w:rFonts w:ascii="Arial" w:hAnsi="Arial" w:eastAsia="Arial" w:cs="Arial"/>
          <w:b w:val="1"/>
          <w:bCs w:val="1"/>
          <w:sz w:val="28"/>
          <w:szCs w:val="28"/>
        </w:rPr>
        <w:t>References</w:t>
      </w:r>
      <w:bookmarkEnd w:id="562239517"/>
    </w:p>
    <w:p w:rsidR="7F479825" w:rsidP="4E49141D" w:rsidRDefault="53DD299C" w14:paraId="4A225298" w14:textId="7E01A6AD">
      <w:pPr>
        <w:spacing w:after="240" w:line="360" w:lineRule="auto"/>
        <w:rPr>
          <w:rFonts w:ascii="Arial" w:hAnsi="Arial" w:eastAsia="Arial" w:cs="Arial"/>
        </w:rPr>
      </w:pPr>
      <w:r w:rsidRPr="4E49141D">
        <w:rPr>
          <w:rFonts w:ascii="Arial" w:hAnsi="Arial" w:eastAsia="Arial" w:cs="Arial"/>
        </w:rPr>
        <w:t xml:space="preserve">2025 TOYOTA INDUSTRIES CORPORATION. (2025). Available at: </w:t>
      </w:r>
      <w:hyperlink r:id="rId18">
        <w:r w:rsidRPr="4E49141D">
          <w:rPr>
            <w:rStyle w:val="Hyperlink"/>
            <w:rFonts w:ascii="Arial" w:hAnsi="Arial" w:eastAsia="Arial" w:cs="Arial"/>
          </w:rPr>
          <w:t>https://www.toyota-industries.com/investors/item/2025_annual_financial_report_E.pdf</w:t>
        </w:r>
      </w:hyperlink>
      <w:r w:rsidRPr="4E49141D">
        <w:rPr>
          <w:rFonts w:ascii="Arial" w:hAnsi="Arial" w:eastAsia="Arial" w:cs="Arial"/>
        </w:rPr>
        <w:t>.</w:t>
      </w:r>
      <w:r w:rsidRPr="4E49141D" w:rsidR="649A2FB5">
        <w:rPr>
          <w:rFonts w:ascii="Arial" w:hAnsi="Arial" w:eastAsia="Arial" w:cs="Arial"/>
        </w:rPr>
        <w:t xml:space="preserve"> (Accessed 24 March 2026).</w:t>
      </w:r>
    </w:p>
    <w:p w:rsidR="7F479825" w:rsidP="4E49141D" w:rsidRDefault="53DD299C" w14:paraId="515853FE" w14:textId="1D65ED67">
      <w:pPr>
        <w:spacing w:after="240" w:line="360" w:lineRule="auto"/>
        <w:rPr>
          <w:rFonts w:ascii="Arial" w:hAnsi="Arial" w:eastAsia="Arial" w:cs="Arial"/>
        </w:rPr>
      </w:pPr>
      <w:r w:rsidRPr="4E49141D">
        <w:rPr>
          <w:rFonts w:ascii="Arial" w:hAnsi="Arial" w:eastAsia="Arial" w:cs="Arial"/>
        </w:rPr>
        <w:t xml:space="preserve">ACCA (2026a). </w:t>
      </w:r>
      <w:r w:rsidRPr="4E49141D">
        <w:rPr>
          <w:rFonts w:ascii="Arial" w:hAnsi="Arial" w:eastAsia="Arial" w:cs="Arial"/>
          <w:i/>
          <w:iCs/>
        </w:rPr>
        <w:t>Ratio analysis | ACCA Qualification | Students | ACCA Global</w:t>
      </w:r>
      <w:r w:rsidRPr="4E49141D">
        <w:rPr>
          <w:rFonts w:ascii="Arial" w:hAnsi="Arial" w:eastAsia="Arial" w:cs="Arial"/>
        </w:rPr>
        <w:t xml:space="preserve">.  Accaglobal.com. Available at: </w:t>
      </w:r>
      <w:hyperlink r:id="rId19">
        <w:r w:rsidRPr="4E49141D">
          <w:rPr>
            <w:rStyle w:val="Hyperlink"/>
            <w:rFonts w:ascii="Arial" w:hAnsi="Arial" w:eastAsia="Arial" w:cs="Arial"/>
          </w:rPr>
          <w:t>https://www.accaglobal.com/gb/en/student/exam-support-resources/fundamentals-exams-study-resources/f2/technical-articles/ratio-analysis.html?utm</w:t>
        </w:r>
      </w:hyperlink>
      <w:r w:rsidRPr="4E49141D">
        <w:rPr>
          <w:rFonts w:ascii="Arial" w:hAnsi="Arial" w:eastAsia="Arial" w:cs="Arial"/>
        </w:rPr>
        <w:t xml:space="preserve"> </w:t>
      </w:r>
      <w:r w:rsidRPr="4E49141D" w:rsidR="759C5799">
        <w:rPr>
          <w:rFonts w:ascii="Arial" w:hAnsi="Arial" w:eastAsia="Arial" w:cs="Arial"/>
        </w:rPr>
        <w:t>(Accessed 24 March 2026).</w:t>
      </w:r>
    </w:p>
    <w:p w:rsidR="7F479825" w:rsidP="4E49141D" w:rsidRDefault="53DD299C" w14:paraId="5AA352EB" w14:textId="326F52A1">
      <w:pPr>
        <w:spacing w:after="240" w:line="360" w:lineRule="auto"/>
        <w:rPr>
          <w:rFonts w:ascii="Arial" w:hAnsi="Arial" w:eastAsia="Arial" w:cs="Arial"/>
        </w:rPr>
      </w:pPr>
      <w:r w:rsidRPr="4E49141D">
        <w:rPr>
          <w:rFonts w:ascii="Arial" w:hAnsi="Arial" w:eastAsia="Arial" w:cs="Arial"/>
        </w:rPr>
        <w:t xml:space="preserve">ACCA (2026b). </w:t>
      </w:r>
      <w:r w:rsidRPr="4E49141D">
        <w:rPr>
          <w:rFonts w:ascii="Arial" w:hAnsi="Arial" w:eastAsia="Arial" w:cs="Arial"/>
          <w:i/>
          <w:iCs/>
        </w:rPr>
        <w:t>Working capital management | ACCA Global</w:t>
      </w:r>
      <w:r w:rsidRPr="4E49141D">
        <w:rPr>
          <w:rFonts w:ascii="Arial" w:hAnsi="Arial" w:eastAsia="Arial" w:cs="Arial"/>
        </w:rPr>
        <w:t xml:space="preserve">. Accaglobal.com. Available at: </w:t>
      </w:r>
      <w:hyperlink r:id="rId20">
        <w:r w:rsidRPr="4E49141D">
          <w:rPr>
            <w:rStyle w:val="Hyperlink"/>
            <w:rFonts w:ascii="Arial" w:hAnsi="Arial" w:eastAsia="Arial" w:cs="Arial"/>
          </w:rPr>
          <w:t>https://www.accaglobal.com/gb/en/student/exam-support-resources/fundamentals-exams-study-resources/f9/technical-articles/wcm.html?utm</w:t>
        </w:r>
      </w:hyperlink>
      <w:r w:rsidRPr="4E49141D">
        <w:rPr>
          <w:rFonts w:ascii="Arial" w:hAnsi="Arial" w:eastAsia="Arial" w:cs="Arial"/>
        </w:rPr>
        <w:t>.</w:t>
      </w:r>
      <w:r w:rsidRPr="4E49141D" w:rsidR="6CD7AE70">
        <w:rPr>
          <w:rFonts w:ascii="Arial" w:hAnsi="Arial" w:eastAsia="Arial" w:cs="Arial"/>
        </w:rPr>
        <w:t xml:space="preserve"> (Accessed 24 March 2026).</w:t>
      </w:r>
    </w:p>
    <w:p w:rsidR="7F479825" w:rsidP="4E49141D" w:rsidRDefault="53DD299C" w14:paraId="14C741F0" w14:textId="61FD1B17">
      <w:pPr>
        <w:spacing w:after="240" w:line="360" w:lineRule="auto"/>
        <w:rPr>
          <w:rFonts w:ascii="Arial" w:hAnsi="Arial" w:eastAsia="Arial" w:cs="Arial"/>
        </w:rPr>
      </w:pPr>
      <w:r w:rsidRPr="4E49141D">
        <w:rPr>
          <w:rFonts w:ascii="Arial" w:hAnsi="Arial" w:eastAsia="Arial" w:cs="Arial"/>
        </w:rPr>
        <w:t xml:space="preserve">Agyei, J., Sun, S. and Abrokwah, E. (2020). Trade-Off Theory Versus Pecking Order Theory: Ghanaian Evidence. </w:t>
      </w:r>
      <w:r w:rsidRPr="4E49141D">
        <w:rPr>
          <w:rFonts w:ascii="Arial" w:hAnsi="Arial" w:eastAsia="Arial" w:cs="Arial"/>
          <w:i/>
          <w:iCs/>
        </w:rPr>
        <w:t>SAGE Open</w:t>
      </w:r>
      <w:r w:rsidRPr="4E49141D">
        <w:rPr>
          <w:rFonts w:ascii="Arial" w:hAnsi="Arial" w:eastAsia="Arial" w:cs="Arial"/>
        </w:rPr>
        <w:t xml:space="preserve">, 10(3), p.215824402094098. </w:t>
      </w:r>
      <w:r w:rsidRPr="4E49141D" w:rsidR="6F26E3A3">
        <w:rPr>
          <w:rFonts w:ascii="Arial" w:hAnsi="Arial" w:eastAsia="Arial" w:cs="Arial"/>
        </w:rPr>
        <w:t>available at</w:t>
      </w:r>
      <w:r w:rsidRPr="4E49141D">
        <w:rPr>
          <w:rFonts w:ascii="Arial" w:hAnsi="Arial" w:eastAsia="Arial" w:cs="Arial"/>
        </w:rPr>
        <w:t>:</w:t>
      </w:r>
      <w:r w:rsidRPr="4E49141D" w:rsidR="347C39BC">
        <w:rPr>
          <w:rFonts w:ascii="Arial" w:hAnsi="Arial" w:eastAsia="Arial" w:cs="Arial"/>
        </w:rPr>
        <w:t xml:space="preserve"> </w:t>
      </w:r>
      <w:hyperlink r:id="rId21">
        <w:r w:rsidRPr="4E49141D">
          <w:rPr>
            <w:rStyle w:val="Hyperlink"/>
            <w:rFonts w:ascii="Arial" w:hAnsi="Arial" w:eastAsia="Arial" w:cs="Arial"/>
          </w:rPr>
          <w:t>https://doi.org/10.1177/2158244020940987</w:t>
        </w:r>
      </w:hyperlink>
      <w:r w:rsidRPr="4E49141D">
        <w:rPr>
          <w:rFonts w:ascii="Arial" w:hAnsi="Arial" w:eastAsia="Arial" w:cs="Arial"/>
        </w:rPr>
        <w:t>.</w:t>
      </w:r>
      <w:r w:rsidRPr="4E49141D" w:rsidR="22B868B6">
        <w:rPr>
          <w:rFonts w:ascii="Arial" w:hAnsi="Arial" w:eastAsia="Arial" w:cs="Arial"/>
        </w:rPr>
        <w:t xml:space="preserve"> </w:t>
      </w:r>
    </w:p>
    <w:p w:rsidR="7F479825" w:rsidP="4E49141D" w:rsidRDefault="53DD299C" w14:paraId="59AB6134" w14:textId="00A29349">
      <w:pPr>
        <w:spacing w:after="240" w:line="360" w:lineRule="auto"/>
        <w:rPr>
          <w:rFonts w:ascii="Arial" w:hAnsi="Arial" w:eastAsia="Arial" w:cs="Arial"/>
        </w:rPr>
      </w:pPr>
      <w:r w:rsidRPr="4E49141D">
        <w:rPr>
          <w:rFonts w:ascii="Arial" w:hAnsi="Arial" w:eastAsia="Arial" w:cs="Arial"/>
        </w:rPr>
        <w:t xml:space="preserve">Bhattacheryay, S. (2021). Multinational Working Capital Management a Study on Toyota Motor Corporation. </w:t>
      </w:r>
      <w:r w:rsidRPr="4E49141D">
        <w:rPr>
          <w:rFonts w:ascii="Arial" w:hAnsi="Arial" w:eastAsia="Arial" w:cs="Arial"/>
          <w:i/>
          <w:iCs/>
        </w:rPr>
        <w:t>International Journal of Finance &amp; Economics</w:t>
      </w:r>
      <w:r w:rsidRPr="4E49141D">
        <w:rPr>
          <w:rFonts w:ascii="Arial" w:hAnsi="Arial" w:eastAsia="Arial" w:cs="Arial"/>
        </w:rPr>
        <w:t>, 28(1).</w:t>
      </w:r>
      <w:r w:rsidRPr="4E49141D" w:rsidR="2F55E2D8">
        <w:rPr>
          <w:rFonts w:ascii="Arial" w:hAnsi="Arial" w:eastAsia="Arial" w:cs="Arial"/>
        </w:rPr>
        <w:t xml:space="preserve"> (Accessed 24 March 2026).</w:t>
      </w:r>
    </w:p>
    <w:p w:rsidR="7F479825" w:rsidP="4E49141D" w:rsidRDefault="53DD299C" w14:paraId="6D81D1B1" w14:textId="3FB6B4B0">
      <w:pPr>
        <w:spacing w:after="240" w:line="360" w:lineRule="auto"/>
        <w:rPr>
          <w:rFonts w:ascii="Arial" w:hAnsi="Arial" w:eastAsia="Arial" w:cs="Arial"/>
        </w:rPr>
      </w:pPr>
      <w:r w:rsidRPr="4E49141D">
        <w:rPr>
          <w:rFonts w:ascii="Arial" w:hAnsi="Arial" w:eastAsia="Arial" w:cs="Arial"/>
        </w:rPr>
        <w:t xml:space="preserve">FINANCIAL SUMMARY FY2025. (2025). Available at: </w:t>
      </w:r>
      <w:hyperlink r:id="rId22">
        <w:r w:rsidRPr="4E49141D">
          <w:rPr>
            <w:rStyle w:val="Hyperlink"/>
            <w:rFonts w:ascii="Arial" w:hAnsi="Arial" w:eastAsia="Arial" w:cs="Arial"/>
          </w:rPr>
          <w:t>https://global.toyota/pages/global_toyota/ir/financial-results/2025_4q_summary_en.pdf?utm</w:t>
        </w:r>
      </w:hyperlink>
      <w:r w:rsidRPr="4E49141D">
        <w:rPr>
          <w:rFonts w:ascii="Arial" w:hAnsi="Arial" w:eastAsia="Arial" w:cs="Arial"/>
        </w:rPr>
        <w:t>.</w:t>
      </w:r>
      <w:r w:rsidRPr="4E49141D" w:rsidR="6900A145">
        <w:rPr>
          <w:rFonts w:ascii="Arial" w:hAnsi="Arial" w:eastAsia="Arial" w:cs="Arial"/>
        </w:rPr>
        <w:t xml:space="preserve"> (Accessed 24 March 2026).</w:t>
      </w:r>
    </w:p>
    <w:p w:rsidR="7F479825" w:rsidP="4E49141D" w:rsidRDefault="53DD299C" w14:paraId="79C24904" w14:textId="578A4080">
      <w:pPr>
        <w:spacing w:after="240" w:line="360" w:lineRule="auto"/>
        <w:rPr>
          <w:rFonts w:ascii="Arial" w:hAnsi="Arial" w:eastAsia="Arial" w:cs="Arial"/>
        </w:rPr>
      </w:pPr>
      <w:r w:rsidRPr="4E49141D">
        <w:rPr>
          <w:rFonts w:ascii="Arial" w:hAnsi="Arial" w:eastAsia="Arial" w:cs="Arial"/>
        </w:rPr>
        <w:t xml:space="preserve">Google Finance (2026). </w:t>
      </w:r>
      <w:r w:rsidRPr="4E49141D">
        <w:rPr>
          <w:rFonts w:ascii="Arial" w:hAnsi="Arial" w:eastAsia="Arial" w:cs="Arial"/>
          <w:i/>
          <w:iCs/>
        </w:rPr>
        <w:t>Toyota Motor Corp (7203) Stock Price &amp; News - Google Finance</w:t>
      </w:r>
      <w:r w:rsidRPr="4E49141D">
        <w:rPr>
          <w:rFonts w:ascii="Arial" w:hAnsi="Arial" w:eastAsia="Arial" w:cs="Arial"/>
        </w:rPr>
        <w:t xml:space="preserve">.  Available at: </w:t>
      </w:r>
      <w:hyperlink r:id="rId23">
        <w:r w:rsidRPr="4E49141D">
          <w:rPr>
            <w:rStyle w:val="Hyperlink"/>
            <w:rFonts w:ascii="Arial" w:hAnsi="Arial" w:eastAsia="Arial" w:cs="Arial"/>
          </w:rPr>
          <w:t>https://www.google.com/finance/quote/7203:TYO</w:t>
        </w:r>
      </w:hyperlink>
      <w:r w:rsidRPr="4E49141D">
        <w:rPr>
          <w:rFonts w:ascii="Arial" w:hAnsi="Arial" w:eastAsia="Arial" w:cs="Arial"/>
        </w:rPr>
        <w:t>.</w:t>
      </w:r>
      <w:r w:rsidRPr="4E49141D" w:rsidR="6E54C4EC">
        <w:rPr>
          <w:rFonts w:ascii="Arial" w:hAnsi="Arial" w:eastAsia="Arial" w:cs="Arial"/>
        </w:rPr>
        <w:t xml:space="preserve"> (Accessed 24 March 2026).</w:t>
      </w:r>
    </w:p>
    <w:p w:rsidR="7F479825" w:rsidP="4E49141D" w:rsidRDefault="53DD299C" w14:paraId="6A8D1719" w14:textId="24A31D56">
      <w:pPr>
        <w:spacing w:after="240" w:line="360" w:lineRule="auto"/>
        <w:rPr>
          <w:rFonts w:ascii="Arial" w:hAnsi="Arial" w:eastAsia="Arial" w:cs="Arial"/>
        </w:rPr>
      </w:pPr>
      <w:r w:rsidRPr="4E49141D">
        <w:rPr>
          <w:rFonts w:ascii="Arial" w:hAnsi="Arial" w:eastAsia="Arial" w:cs="Arial"/>
        </w:rPr>
        <w:t xml:space="preserve">INTEGRATED REPORT 2024. (2024). Available at: </w:t>
      </w:r>
      <w:hyperlink r:id="rId24">
        <w:r w:rsidRPr="4E49141D">
          <w:rPr>
            <w:rStyle w:val="Hyperlink"/>
            <w:rFonts w:ascii="Arial" w:hAnsi="Arial" w:eastAsia="Arial" w:cs="Arial"/>
          </w:rPr>
          <w:t>https://www.annualreports.com/HostedData/AnnualReports/PDF/NYSE_TM_2024.pdf</w:t>
        </w:r>
      </w:hyperlink>
      <w:r w:rsidRPr="4E49141D">
        <w:rPr>
          <w:rFonts w:ascii="Arial" w:hAnsi="Arial" w:eastAsia="Arial" w:cs="Arial"/>
        </w:rPr>
        <w:t>.</w:t>
      </w:r>
      <w:r w:rsidRPr="4E49141D" w:rsidR="79AD4A09">
        <w:rPr>
          <w:rFonts w:ascii="Arial" w:hAnsi="Arial" w:eastAsia="Arial" w:cs="Arial"/>
        </w:rPr>
        <w:t xml:space="preserve"> (Accessed 24 March 2026).</w:t>
      </w:r>
    </w:p>
    <w:p w:rsidR="7F479825" w:rsidP="4E49141D" w:rsidRDefault="7E22D7A6" w14:paraId="7A910587" w14:textId="28518952">
      <w:pPr>
        <w:spacing w:after="240" w:line="360" w:lineRule="auto"/>
        <w:rPr>
          <w:rFonts w:ascii="Arial" w:hAnsi="Arial" w:eastAsia="Arial" w:cs="Arial"/>
        </w:rPr>
      </w:pPr>
      <w:r w:rsidRPr="4E49141D">
        <w:rPr>
          <w:rFonts w:ascii="Arial" w:hAnsi="Arial" w:eastAsia="Arial" w:cs="Arial"/>
        </w:rPr>
        <w:t>Investing.com (</w:t>
      </w:r>
      <w:r w:rsidRPr="4E49141D" w:rsidR="53DD299C">
        <w:rPr>
          <w:rFonts w:ascii="Arial" w:hAnsi="Arial" w:eastAsia="Arial" w:cs="Arial"/>
        </w:rPr>
        <w:t xml:space="preserve">2026). </w:t>
      </w:r>
      <w:r w:rsidRPr="4E49141D" w:rsidR="53DD299C">
        <w:rPr>
          <w:rFonts w:ascii="Arial" w:hAnsi="Arial" w:eastAsia="Arial" w:cs="Arial"/>
          <w:i/>
          <w:iCs/>
        </w:rPr>
        <w:t>Toyota Motor (7203) Earnings Date &amp; Report - Investing.com</w:t>
      </w:r>
      <w:r w:rsidRPr="4E49141D" w:rsidR="53DD299C">
        <w:rPr>
          <w:rFonts w:ascii="Arial" w:hAnsi="Arial" w:eastAsia="Arial" w:cs="Arial"/>
        </w:rPr>
        <w:t xml:space="preserve">.  Available at: </w:t>
      </w:r>
      <w:hyperlink r:id="rId25">
        <w:r w:rsidRPr="4E49141D" w:rsidR="53DD299C">
          <w:rPr>
            <w:rStyle w:val="Hyperlink"/>
            <w:rFonts w:ascii="Arial" w:hAnsi="Arial" w:eastAsia="Arial" w:cs="Arial"/>
          </w:rPr>
          <w:t>https://www.investing.com/equities/toyota-motor-corporation-earnings</w:t>
        </w:r>
      </w:hyperlink>
      <w:r w:rsidRPr="4E49141D" w:rsidR="53DD299C">
        <w:rPr>
          <w:rFonts w:ascii="Arial" w:hAnsi="Arial" w:eastAsia="Arial" w:cs="Arial"/>
        </w:rPr>
        <w:t xml:space="preserve"> </w:t>
      </w:r>
    </w:p>
    <w:p w:rsidR="7F479825" w:rsidP="4E49141D" w:rsidRDefault="6257C44D" w14:paraId="5D14BB21" w14:textId="1835252C">
      <w:pPr>
        <w:spacing w:after="240" w:line="360" w:lineRule="auto"/>
        <w:rPr>
          <w:rFonts w:ascii="Arial" w:hAnsi="Arial" w:eastAsia="Arial" w:cs="Arial"/>
        </w:rPr>
      </w:pPr>
      <w:r w:rsidRPr="4E49141D">
        <w:rPr>
          <w:rFonts w:ascii="Arial" w:hAnsi="Arial" w:eastAsia="Arial" w:cs="Arial"/>
        </w:rPr>
        <w:t>(Accessed 24 March 2026).</w:t>
      </w:r>
    </w:p>
    <w:p w:rsidR="7F479825" w:rsidP="4E49141D" w:rsidRDefault="53DD299C" w14:paraId="4EA1E9A5" w14:textId="6CA15E81">
      <w:pPr>
        <w:spacing w:after="240" w:line="360" w:lineRule="auto"/>
        <w:rPr>
          <w:rFonts w:ascii="Arial" w:hAnsi="Arial" w:eastAsia="Arial" w:cs="Arial"/>
        </w:rPr>
      </w:pPr>
      <w:r w:rsidRPr="4E49141D">
        <w:rPr>
          <w:rFonts w:ascii="Arial" w:hAnsi="Arial" w:eastAsia="Arial" w:cs="Arial"/>
        </w:rPr>
        <w:t xml:space="preserve">Market Watch (2026). </w:t>
      </w:r>
      <w:r w:rsidRPr="4E49141D">
        <w:rPr>
          <w:rFonts w:ascii="Arial" w:hAnsi="Arial" w:eastAsia="Arial" w:cs="Arial"/>
          <w:i/>
          <w:iCs/>
        </w:rPr>
        <w:t>7203 Stock Price | Toyota Motor Corp. Stock Quote (Japan: Tokyo) | MarketWatch</w:t>
      </w:r>
      <w:r w:rsidRPr="4E49141D">
        <w:rPr>
          <w:rFonts w:ascii="Arial" w:hAnsi="Arial" w:eastAsia="Arial" w:cs="Arial"/>
        </w:rPr>
        <w:t xml:space="preserve">. MarketWatch. Available at: </w:t>
      </w:r>
      <w:hyperlink r:id="rId26">
        <w:r w:rsidRPr="4E49141D">
          <w:rPr>
            <w:rStyle w:val="Hyperlink"/>
            <w:rFonts w:ascii="Arial" w:hAnsi="Arial" w:eastAsia="Arial" w:cs="Arial"/>
          </w:rPr>
          <w:t>https://www.marketwatch.com/investing/stock/7203?countrycode=jp&amp;gaa_at=eafs&amp;gaa_n=AWEtsqeV6EsCi3zQMvZ8BwWgc_TWwvzzmJxbVRFvjhoKFkhIreBV9Ff74Lnv&amp;gaa_sig=mWQcwA_oA855aQfCz0xGrv6F7efpDfgyTaPX8tQKkO-yD8XNZ1bHn-04EerqbszyzHyDZar0zExp6rZTWYmffw%3D%3D&amp;gaa_ts=69c25bdb&amp;utm</w:t>
        </w:r>
      </w:hyperlink>
      <w:r w:rsidRPr="4E49141D">
        <w:rPr>
          <w:rFonts w:ascii="Arial" w:hAnsi="Arial" w:eastAsia="Arial" w:cs="Arial"/>
        </w:rPr>
        <w:t xml:space="preserve"> </w:t>
      </w:r>
      <w:r w:rsidRPr="4E49141D" w:rsidR="478E4EC3">
        <w:rPr>
          <w:rFonts w:ascii="Arial" w:hAnsi="Arial" w:eastAsia="Arial" w:cs="Arial"/>
        </w:rPr>
        <w:t>(Accessed 24 March 2026).</w:t>
      </w:r>
    </w:p>
    <w:p w:rsidR="7F479825" w:rsidP="4E49141D" w:rsidRDefault="53DD299C" w14:paraId="4D8949B8" w14:textId="522D756A">
      <w:pPr>
        <w:spacing w:after="240" w:line="360" w:lineRule="auto"/>
        <w:rPr>
          <w:rFonts w:ascii="Arial" w:hAnsi="Arial" w:eastAsia="Arial" w:cs="Arial"/>
        </w:rPr>
      </w:pPr>
      <w:r w:rsidRPr="4E49141D">
        <w:rPr>
          <w:rFonts w:ascii="Arial" w:hAnsi="Arial" w:eastAsia="Arial" w:cs="Arial"/>
        </w:rPr>
        <w:t xml:space="preserve">Menes, M. (2022). Two decades of hybrid electric vehicle market. </w:t>
      </w:r>
      <w:r w:rsidRPr="4E49141D">
        <w:rPr>
          <w:rFonts w:ascii="Arial" w:hAnsi="Arial" w:eastAsia="Arial" w:cs="Arial"/>
          <w:i/>
          <w:iCs/>
        </w:rPr>
        <w:t>Journal of Civil Engineering and Transport</w:t>
      </w:r>
      <w:r w:rsidRPr="4E49141D">
        <w:rPr>
          <w:rFonts w:ascii="Arial" w:hAnsi="Arial" w:eastAsia="Arial" w:cs="Arial"/>
        </w:rPr>
        <w:t>, 3(1), pp</w:t>
      </w:r>
      <w:r w:rsidRPr="4E49141D" w:rsidR="2CC8D1E7">
        <w:rPr>
          <w:rFonts w:ascii="Arial" w:hAnsi="Arial" w:eastAsia="Arial" w:cs="Arial"/>
        </w:rPr>
        <w:t>. 29</w:t>
      </w:r>
      <w:r w:rsidRPr="4E49141D">
        <w:rPr>
          <w:rFonts w:ascii="Arial" w:hAnsi="Arial" w:eastAsia="Arial" w:cs="Arial"/>
        </w:rPr>
        <w:t xml:space="preserve">–37. </w:t>
      </w:r>
      <w:r w:rsidRPr="4E49141D" w:rsidR="4C2A3AF0">
        <w:rPr>
          <w:rFonts w:ascii="Arial" w:hAnsi="Arial" w:eastAsia="Arial" w:cs="Arial"/>
        </w:rPr>
        <w:t>Available at</w:t>
      </w:r>
      <w:r w:rsidRPr="4E49141D">
        <w:rPr>
          <w:rFonts w:ascii="Arial" w:hAnsi="Arial" w:eastAsia="Arial" w:cs="Arial"/>
        </w:rPr>
        <w:t>:</w:t>
      </w:r>
      <w:r w:rsidRPr="4E49141D" w:rsidR="1239D06D">
        <w:rPr>
          <w:rFonts w:ascii="Arial" w:hAnsi="Arial" w:eastAsia="Arial" w:cs="Arial"/>
        </w:rPr>
        <w:t xml:space="preserve"> </w:t>
      </w:r>
      <w:hyperlink r:id="rId27">
        <w:r w:rsidRPr="4E49141D">
          <w:rPr>
            <w:rStyle w:val="Hyperlink"/>
            <w:rFonts w:ascii="Arial" w:hAnsi="Arial" w:eastAsia="Arial" w:cs="Arial"/>
          </w:rPr>
          <w:t>https://doi.org/10.24136/tren.2021.003</w:t>
        </w:r>
      </w:hyperlink>
      <w:r w:rsidRPr="4E49141D">
        <w:rPr>
          <w:rFonts w:ascii="Arial" w:hAnsi="Arial" w:eastAsia="Arial" w:cs="Arial"/>
        </w:rPr>
        <w:t>.</w:t>
      </w:r>
      <w:r w:rsidRPr="4E49141D" w:rsidR="6F44CD17">
        <w:rPr>
          <w:rFonts w:ascii="Arial" w:hAnsi="Arial" w:eastAsia="Arial" w:cs="Arial"/>
        </w:rPr>
        <w:t xml:space="preserve"> </w:t>
      </w:r>
    </w:p>
    <w:p w:rsidR="7F479825" w:rsidP="4E49141D" w:rsidRDefault="53DD299C" w14:paraId="695EFF70" w14:textId="52730E84">
      <w:pPr>
        <w:spacing w:after="240" w:line="360" w:lineRule="auto"/>
        <w:rPr>
          <w:rFonts w:ascii="Arial" w:hAnsi="Arial" w:eastAsia="Arial" w:cs="Arial"/>
        </w:rPr>
      </w:pPr>
      <w:r w:rsidRPr="4E49141D">
        <w:rPr>
          <w:rFonts w:ascii="Arial" w:hAnsi="Arial" w:eastAsia="Arial" w:cs="Arial"/>
        </w:rPr>
        <w:t xml:space="preserve">Sustainability Data Book. (2025). Available at: </w:t>
      </w:r>
      <w:hyperlink r:id="rId28">
        <w:r w:rsidRPr="4E49141D">
          <w:rPr>
            <w:rStyle w:val="Hyperlink"/>
            <w:rFonts w:ascii="Arial" w:hAnsi="Arial" w:eastAsia="Arial" w:cs="Arial"/>
          </w:rPr>
          <w:t>https://global.toyota/pages/global_toyota/sustainability/report/sdb/sdb25_en.pdf</w:t>
        </w:r>
      </w:hyperlink>
      <w:r w:rsidRPr="4E49141D">
        <w:rPr>
          <w:rFonts w:ascii="Arial" w:hAnsi="Arial" w:eastAsia="Arial" w:cs="Arial"/>
        </w:rPr>
        <w:t>.</w:t>
      </w:r>
      <w:r w:rsidRPr="4E49141D" w:rsidR="7ED96090">
        <w:rPr>
          <w:rFonts w:ascii="Arial" w:hAnsi="Arial" w:eastAsia="Arial" w:cs="Arial"/>
        </w:rPr>
        <w:t xml:space="preserve"> (Accessed 24 March 2026).</w:t>
      </w:r>
    </w:p>
    <w:p w:rsidR="7F479825" w:rsidP="4E49141D" w:rsidRDefault="53DD299C" w14:paraId="2BD2E529" w14:textId="5E8255F3">
      <w:pPr>
        <w:spacing w:after="240" w:line="360" w:lineRule="auto"/>
        <w:rPr>
          <w:rFonts w:ascii="Arial" w:hAnsi="Arial" w:eastAsia="Arial" w:cs="Arial"/>
        </w:rPr>
      </w:pPr>
      <w:r w:rsidRPr="4E49141D">
        <w:rPr>
          <w:rFonts w:ascii="Arial" w:hAnsi="Arial" w:eastAsia="Arial" w:cs="Arial"/>
        </w:rPr>
        <w:t xml:space="preserve">Tolegen, T. (2022). </w:t>
      </w:r>
      <w:r w:rsidRPr="4E49141D">
        <w:rPr>
          <w:rFonts w:ascii="Arial" w:hAnsi="Arial" w:eastAsia="Arial" w:cs="Arial"/>
          <w:i/>
          <w:iCs/>
        </w:rPr>
        <w:t>Cost Analysis: Toyota, the Kaizen Vehicles</w:t>
      </w:r>
      <w:r w:rsidRPr="4E49141D">
        <w:rPr>
          <w:rFonts w:ascii="Arial" w:hAnsi="Arial" w:eastAsia="Arial" w:cs="Arial"/>
        </w:rPr>
        <w:t xml:space="preserve">.  papers.ssrn.com. Available at: </w:t>
      </w:r>
      <w:hyperlink r:id="rId29">
        <w:r w:rsidRPr="4E49141D">
          <w:rPr>
            <w:rStyle w:val="Hyperlink"/>
            <w:rFonts w:ascii="Arial" w:hAnsi="Arial" w:eastAsia="Arial" w:cs="Arial"/>
          </w:rPr>
          <w:t>https://papers.ssrn.com/sol3/papers.cfm?abstract_id=4195995</w:t>
        </w:r>
      </w:hyperlink>
      <w:r w:rsidRPr="4E49141D">
        <w:rPr>
          <w:rFonts w:ascii="Arial" w:hAnsi="Arial" w:eastAsia="Arial" w:cs="Arial"/>
        </w:rPr>
        <w:t>.</w:t>
      </w:r>
      <w:r w:rsidRPr="4E49141D" w:rsidR="7CB63F2B">
        <w:rPr>
          <w:rFonts w:ascii="Arial" w:hAnsi="Arial" w:eastAsia="Arial" w:cs="Arial"/>
        </w:rPr>
        <w:t xml:space="preserve"> (Accessed 24 March 2026).</w:t>
      </w:r>
    </w:p>
    <w:p w:rsidR="7F479825" w:rsidP="4E49141D" w:rsidRDefault="53DD299C" w14:paraId="703AA379" w14:textId="4573635B">
      <w:pPr>
        <w:spacing w:after="240" w:line="360" w:lineRule="auto"/>
        <w:rPr>
          <w:rFonts w:ascii="Arial" w:hAnsi="Arial" w:eastAsia="Arial" w:cs="Arial"/>
        </w:rPr>
      </w:pPr>
      <w:r w:rsidRPr="4E49141D">
        <w:rPr>
          <w:rFonts w:ascii="Arial" w:hAnsi="Arial" w:eastAsia="Arial" w:cs="Arial"/>
        </w:rPr>
        <w:t xml:space="preserve">Yahoo Finance. (2025). </w:t>
      </w:r>
      <w:r w:rsidRPr="4E49141D">
        <w:rPr>
          <w:rFonts w:ascii="Arial" w:hAnsi="Arial" w:eastAsia="Arial" w:cs="Arial"/>
          <w:i/>
          <w:iCs/>
        </w:rPr>
        <w:t>Toyota Motor Corporation (TM) valuation measures and financial statistics</w:t>
      </w:r>
      <w:r w:rsidRPr="4E49141D">
        <w:rPr>
          <w:rFonts w:ascii="Arial" w:hAnsi="Arial" w:eastAsia="Arial" w:cs="Arial"/>
        </w:rPr>
        <w:t xml:space="preserve">. Available at: </w:t>
      </w:r>
      <w:hyperlink r:id="rId30">
        <w:r w:rsidRPr="4E49141D">
          <w:rPr>
            <w:rStyle w:val="Hyperlink"/>
            <w:rFonts w:ascii="Arial" w:hAnsi="Arial" w:eastAsia="Arial" w:cs="Arial"/>
          </w:rPr>
          <w:t>https://uk.finance.yahoo.com/quote/TM/key-statistics/</w:t>
        </w:r>
      </w:hyperlink>
      <w:r w:rsidRPr="4E49141D">
        <w:rPr>
          <w:rFonts w:ascii="Arial" w:hAnsi="Arial" w:eastAsia="Arial" w:cs="Arial"/>
        </w:rPr>
        <w:t>.</w:t>
      </w:r>
      <w:r w:rsidRPr="4E49141D" w:rsidR="35493BA5">
        <w:rPr>
          <w:rFonts w:ascii="Arial" w:hAnsi="Arial" w:eastAsia="Arial" w:cs="Arial"/>
        </w:rPr>
        <w:t xml:space="preserve"> (Accessed 24 March 2026).</w:t>
      </w:r>
    </w:p>
    <w:p w:rsidR="7F479825" w:rsidP="4E49141D" w:rsidRDefault="53DD299C" w14:paraId="77E5956C" w14:textId="27AD7D43">
      <w:pPr>
        <w:spacing w:after="240" w:line="360" w:lineRule="auto"/>
        <w:rPr>
          <w:rFonts w:ascii="Arial" w:hAnsi="Arial" w:eastAsia="Arial" w:cs="Arial"/>
        </w:rPr>
      </w:pPr>
      <w:r w:rsidRPr="4E49141D">
        <w:rPr>
          <w:rFonts w:ascii="Arial" w:hAnsi="Arial" w:eastAsia="Arial" w:cs="Arial"/>
        </w:rPr>
        <w:t>Yahoo Finance. (2026</w:t>
      </w:r>
      <w:r w:rsidRPr="4E49141D" w:rsidR="06ED0746">
        <w:rPr>
          <w:rFonts w:ascii="Arial" w:hAnsi="Arial" w:eastAsia="Arial" w:cs="Arial"/>
        </w:rPr>
        <w:t>)</w:t>
      </w:r>
      <w:r w:rsidRPr="4E49141D">
        <w:rPr>
          <w:rFonts w:ascii="Arial" w:hAnsi="Arial" w:eastAsia="Arial" w:cs="Arial"/>
        </w:rPr>
        <w:t xml:space="preserve">. </w:t>
      </w:r>
      <w:r w:rsidRPr="4E49141D">
        <w:rPr>
          <w:rFonts w:ascii="Arial" w:hAnsi="Arial" w:eastAsia="Arial" w:cs="Arial"/>
          <w:i/>
          <w:iCs/>
        </w:rPr>
        <w:t>Toyota Motor Corporation (7203.T) stock price, news, quote and history - Yahoo Finance</w:t>
      </w:r>
      <w:r w:rsidRPr="4E49141D">
        <w:rPr>
          <w:rFonts w:ascii="Arial" w:hAnsi="Arial" w:eastAsia="Arial" w:cs="Arial"/>
        </w:rPr>
        <w:t xml:space="preserve">. Available at: </w:t>
      </w:r>
      <w:hyperlink r:id="rId31">
        <w:r w:rsidRPr="4E49141D">
          <w:rPr>
            <w:rStyle w:val="Hyperlink"/>
            <w:rFonts w:ascii="Arial" w:hAnsi="Arial" w:eastAsia="Arial" w:cs="Arial"/>
          </w:rPr>
          <w:t>https://uk.finance.yahoo.com/quote/7203.T/?utm</w:t>
        </w:r>
      </w:hyperlink>
      <w:r w:rsidRPr="4E49141D">
        <w:rPr>
          <w:rFonts w:ascii="Arial" w:hAnsi="Arial" w:eastAsia="Arial" w:cs="Arial"/>
        </w:rPr>
        <w:t xml:space="preserve"> </w:t>
      </w:r>
      <w:r w:rsidRPr="4E49141D" w:rsidR="4E94E171">
        <w:rPr>
          <w:rFonts w:ascii="Arial" w:hAnsi="Arial" w:eastAsia="Arial" w:cs="Arial"/>
        </w:rPr>
        <w:t>(Accessed 24 March 2026).</w:t>
      </w:r>
    </w:p>
    <w:p w:rsidR="7F479825" w:rsidP="4E49141D" w:rsidRDefault="53DD299C" w14:paraId="05EAC799" w14:textId="3A64A86C">
      <w:pPr>
        <w:spacing w:after="240" w:line="360" w:lineRule="auto"/>
        <w:rPr>
          <w:rFonts w:ascii="Arial" w:hAnsi="Arial" w:eastAsia="Arial" w:cs="Arial"/>
        </w:rPr>
      </w:pPr>
      <w:r w:rsidRPr="4E49141D">
        <w:rPr>
          <w:rFonts w:ascii="Arial" w:hAnsi="Arial" w:eastAsia="Arial" w:cs="Arial"/>
        </w:rPr>
        <w:t xml:space="preserve">Yahoo Finance. (2026b). </w:t>
      </w:r>
      <w:r w:rsidRPr="4E49141D">
        <w:rPr>
          <w:rFonts w:ascii="Arial" w:hAnsi="Arial" w:eastAsia="Arial" w:cs="Arial"/>
          <w:i/>
          <w:iCs/>
        </w:rPr>
        <w:t>Toyota Motor Corporation (7203.T) valuation measures and financial statistics</w:t>
      </w:r>
      <w:r w:rsidRPr="4E49141D">
        <w:rPr>
          <w:rFonts w:ascii="Arial" w:hAnsi="Arial" w:eastAsia="Arial" w:cs="Arial"/>
        </w:rPr>
        <w:t xml:space="preserve">. Available at: </w:t>
      </w:r>
      <w:hyperlink r:id="rId32">
        <w:r w:rsidRPr="4E49141D">
          <w:rPr>
            <w:rStyle w:val="Hyperlink"/>
            <w:rFonts w:ascii="Arial" w:hAnsi="Arial" w:eastAsia="Arial" w:cs="Arial"/>
          </w:rPr>
          <w:t>https://uk.finance.yahoo.com/quote/7203.T/key-statistics/?utm</w:t>
        </w:r>
      </w:hyperlink>
      <w:r w:rsidRPr="4E49141D">
        <w:rPr>
          <w:rFonts w:ascii="Arial" w:hAnsi="Arial" w:eastAsia="Arial" w:cs="Arial"/>
        </w:rPr>
        <w:t xml:space="preserve"> (Accessed 24 Mar</w:t>
      </w:r>
      <w:r w:rsidRPr="4E49141D" w:rsidR="22FA3768">
        <w:rPr>
          <w:rFonts w:ascii="Arial" w:hAnsi="Arial" w:eastAsia="Arial" w:cs="Arial"/>
        </w:rPr>
        <w:t>ch</w:t>
      </w:r>
      <w:r w:rsidRPr="4E49141D">
        <w:rPr>
          <w:rFonts w:ascii="Arial" w:hAnsi="Arial" w:eastAsia="Arial" w:cs="Arial"/>
        </w:rPr>
        <w:t xml:space="preserve"> 2026).</w:t>
      </w:r>
    </w:p>
    <w:p w:rsidR="7F479825" w:rsidP="7F479825" w:rsidRDefault="7F479825" w14:paraId="4B3CE499" w14:textId="3A304C1F">
      <w:pPr>
        <w:spacing w:line="360" w:lineRule="auto"/>
        <w:rPr>
          <w:rFonts w:ascii="Arial" w:hAnsi="Arial" w:eastAsia="Arial" w:cs="Arial"/>
        </w:rPr>
      </w:pPr>
    </w:p>
    <w:p w:rsidR="7F479825" w:rsidP="7F479825" w:rsidRDefault="7F479825" w14:paraId="28314977" w14:textId="4E0127CE">
      <w:pPr>
        <w:spacing w:line="360" w:lineRule="auto"/>
        <w:rPr>
          <w:rFonts w:ascii="Arial" w:hAnsi="Arial" w:eastAsia="Arial" w:cs="Arial"/>
        </w:rPr>
      </w:pPr>
    </w:p>
    <w:p w:rsidR="7F479825" w:rsidP="7F479825" w:rsidRDefault="7F479825" w14:paraId="49FBEF78" w14:textId="637A03D9">
      <w:pPr>
        <w:spacing w:line="360" w:lineRule="auto"/>
        <w:rPr>
          <w:rFonts w:ascii="Arial" w:hAnsi="Arial" w:eastAsia="Arial" w:cs="Arial"/>
        </w:rPr>
      </w:pPr>
    </w:p>
    <w:p w:rsidR="7F479825" w:rsidP="7F479825" w:rsidRDefault="7F479825" w14:paraId="21001041" w14:textId="1F9C4DF2">
      <w:pPr>
        <w:spacing w:line="360" w:lineRule="auto"/>
        <w:rPr>
          <w:rFonts w:ascii="Arial" w:hAnsi="Arial" w:eastAsia="Arial" w:cs="Arial"/>
        </w:rPr>
      </w:pPr>
    </w:p>
    <w:p w:rsidR="7F479825" w:rsidP="7F479825" w:rsidRDefault="7F479825" w14:paraId="33AAD6F9" w14:textId="2EF47C25">
      <w:pPr>
        <w:spacing w:line="360" w:lineRule="auto"/>
        <w:rPr>
          <w:rFonts w:ascii="Arial" w:hAnsi="Arial" w:eastAsia="Arial" w:cs="Arial"/>
        </w:rPr>
      </w:pPr>
    </w:p>
    <w:p w:rsidR="7F479825" w:rsidP="7F479825" w:rsidRDefault="7F479825" w14:paraId="490E6070" w14:textId="1EF66DE8">
      <w:pPr>
        <w:spacing w:line="360" w:lineRule="auto"/>
        <w:rPr>
          <w:rFonts w:ascii="Arial" w:hAnsi="Arial" w:eastAsia="Arial" w:cs="Arial"/>
        </w:rPr>
      </w:pPr>
    </w:p>
    <w:p w:rsidR="7F479825" w:rsidP="7F479825" w:rsidRDefault="7F479825" w14:paraId="630BFFBE" w14:textId="05892DDE">
      <w:pPr>
        <w:spacing w:line="360" w:lineRule="auto"/>
        <w:rPr>
          <w:rFonts w:ascii="Arial" w:hAnsi="Arial" w:eastAsia="Arial" w:cs="Arial"/>
        </w:rPr>
      </w:pPr>
    </w:p>
    <w:p w:rsidR="7F479825" w:rsidP="7F479825" w:rsidRDefault="7F479825" w14:paraId="78B39D7D" w14:textId="24E7F6A6">
      <w:pPr>
        <w:spacing w:line="360" w:lineRule="auto"/>
        <w:rPr>
          <w:rFonts w:ascii="Arial" w:hAnsi="Arial" w:eastAsia="Arial" w:cs="Arial"/>
        </w:rPr>
      </w:pPr>
    </w:p>
    <w:p w:rsidR="7F479825" w:rsidP="7F479825" w:rsidRDefault="7F479825" w14:paraId="153BE6F2" w14:textId="6669F0A5">
      <w:pPr>
        <w:spacing w:line="360" w:lineRule="auto"/>
        <w:rPr>
          <w:rFonts w:ascii="Arial" w:hAnsi="Arial" w:eastAsia="Arial" w:cs="Arial"/>
        </w:rPr>
      </w:pPr>
    </w:p>
    <w:p w:rsidR="7F479825" w:rsidP="7F479825" w:rsidRDefault="7F479825" w14:paraId="3496CB94" w14:textId="5179B666">
      <w:pPr>
        <w:spacing w:line="360" w:lineRule="auto"/>
        <w:rPr>
          <w:rFonts w:ascii="Arial" w:hAnsi="Arial" w:eastAsia="Arial" w:cs="Arial"/>
        </w:rPr>
      </w:pPr>
    </w:p>
    <w:p w:rsidR="7F479825" w:rsidP="7F479825" w:rsidRDefault="7F479825" w14:paraId="2C277E45" w14:textId="661F18A6">
      <w:pPr>
        <w:spacing w:line="360" w:lineRule="auto"/>
        <w:rPr>
          <w:rFonts w:ascii="Arial" w:hAnsi="Arial" w:eastAsia="Arial" w:cs="Arial"/>
        </w:rPr>
      </w:pPr>
    </w:p>
    <w:p w:rsidR="7F479825" w:rsidP="7F479825" w:rsidRDefault="7F479825" w14:paraId="60419FB4" w14:textId="42AF56F7">
      <w:pPr>
        <w:spacing w:line="360" w:lineRule="auto"/>
        <w:rPr>
          <w:rFonts w:ascii="Arial" w:hAnsi="Arial" w:eastAsia="Arial" w:cs="Arial"/>
        </w:rPr>
      </w:pPr>
    </w:p>
    <w:p w:rsidR="7F479825" w:rsidP="7F479825" w:rsidRDefault="7F479825" w14:paraId="41A36EE4" w14:textId="7FE62269">
      <w:pPr>
        <w:spacing w:line="360" w:lineRule="auto"/>
        <w:rPr>
          <w:rFonts w:ascii="Arial" w:hAnsi="Arial" w:eastAsia="Arial" w:cs="Arial"/>
        </w:rPr>
      </w:pPr>
    </w:p>
    <w:p w:rsidR="7F479825" w:rsidP="7F479825" w:rsidRDefault="7F479825" w14:paraId="72C65670" w14:textId="71B03698">
      <w:pPr>
        <w:spacing w:line="360" w:lineRule="auto"/>
        <w:rPr>
          <w:rFonts w:ascii="Arial" w:hAnsi="Arial" w:eastAsia="Arial" w:cs="Arial"/>
        </w:rPr>
      </w:pPr>
    </w:p>
    <w:p w:rsidR="7F479825" w:rsidP="7F479825" w:rsidRDefault="7F479825" w14:paraId="2D1B6B94" w14:textId="3A6CC5A3">
      <w:pPr>
        <w:spacing w:line="360" w:lineRule="auto"/>
        <w:rPr>
          <w:rFonts w:ascii="Arial" w:hAnsi="Arial" w:eastAsia="Arial" w:cs="Arial"/>
        </w:rPr>
      </w:pPr>
    </w:p>
    <w:p w:rsidR="7F479825" w:rsidP="7F479825" w:rsidRDefault="7F479825" w14:paraId="6DEF7615" w14:textId="08539FAB">
      <w:pPr>
        <w:spacing w:line="360" w:lineRule="auto"/>
        <w:rPr>
          <w:rFonts w:ascii="Arial" w:hAnsi="Arial" w:eastAsia="Arial" w:cs="Arial"/>
        </w:rPr>
      </w:pPr>
    </w:p>
    <w:p w:rsidR="7F479825" w:rsidP="7F479825" w:rsidRDefault="7F479825" w14:paraId="12F752E3" w14:textId="71D5CA49">
      <w:pPr>
        <w:spacing w:line="360" w:lineRule="auto"/>
        <w:rPr>
          <w:rFonts w:ascii="Arial" w:hAnsi="Arial" w:eastAsia="Arial" w:cs="Arial"/>
        </w:rPr>
      </w:pPr>
    </w:p>
    <w:p w:rsidR="7F479825" w:rsidP="7F479825" w:rsidRDefault="7F479825" w14:paraId="798AA9E8" w14:textId="2EB2AE89">
      <w:pPr>
        <w:spacing w:line="360" w:lineRule="auto"/>
        <w:rPr>
          <w:rFonts w:ascii="Arial" w:hAnsi="Arial" w:eastAsia="Arial" w:cs="Arial"/>
        </w:rPr>
      </w:pPr>
    </w:p>
    <w:p w:rsidR="7F479825" w:rsidP="7F479825" w:rsidRDefault="7F479825" w14:paraId="2560B230" w14:textId="19F8FC78">
      <w:pPr>
        <w:spacing w:line="360" w:lineRule="auto"/>
        <w:rPr>
          <w:rFonts w:ascii="Arial" w:hAnsi="Arial" w:eastAsia="Arial" w:cs="Arial"/>
        </w:rPr>
      </w:pPr>
    </w:p>
    <w:p w:rsidR="7F479825" w:rsidP="4E49141D" w:rsidRDefault="7F479825" w14:paraId="6D252E17" w14:textId="1B102ED2">
      <w:pPr>
        <w:spacing w:line="360" w:lineRule="auto"/>
        <w:rPr>
          <w:rFonts w:ascii="Arial" w:hAnsi="Arial" w:eastAsia="Arial" w:cs="Arial"/>
        </w:rPr>
      </w:pPr>
    </w:p>
    <w:p w:rsidR="07D2EB52" w:rsidP="4E49141D" w:rsidRDefault="602F6CD0" w14:paraId="50444943" w14:textId="72F9B076">
      <w:pPr>
        <w:pStyle w:val="Heading2"/>
        <w:spacing w:before="299" w:after="299" w:line="360" w:lineRule="auto"/>
        <w:rPr>
          <w:rFonts w:ascii="Arial" w:hAnsi="Arial" w:eastAsia="Arial" w:cs="Arial"/>
          <w:b w:val="1"/>
          <w:bCs w:val="1"/>
          <w:sz w:val="28"/>
          <w:szCs w:val="28"/>
        </w:rPr>
      </w:pPr>
      <w:bookmarkStart w:name="_Toc265668063" w:id="2123371680"/>
      <w:r w:rsidRPr="327B2349" w:rsidR="602F6CD0">
        <w:rPr>
          <w:rFonts w:ascii="Arial" w:hAnsi="Arial" w:eastAsia="Arial" w:cs="Arial"/>
          <w:b w:val="1"/>
          <w:bCs w:val="1"/>
          <w:sz w:val="28"/>
          <w:szCs w:val="28"/>
        </w:rPr>
        <w:t>Appendi</w:t>
      </w:r>
      <w:r w:rsidRPr="327B2349" w:rsidR="4E17F340">
        <w:rPr>
          <w:rFonts w:ascii="Arial" w:hAnsi="Arial" w:eastAsia="Arial" w:cs="Arial"/>
          <w:b w:val="1"/>
          <w:bCs w:val="1"/>
          <w:sz w:val="28"/>
          <w:szCs w:val="28"/>
        </w:rPr>
        <w:t>ces</w:t>
      </w:r>
      <w:bookmarkEnd w:id="2123371680"/>
    </w:p>
    <w:p w:rsidR="07D2EB52" w:rsidP="426E9AEA" w:rsidRDefault="602F6CD0" w14:paraId="53934FFE" w14:textId="1C37AF33">
      <w:pPr>
        <w:pStyle w:val="Heading2"/>
        <w:spacing w:before="299" w:after="299" w:line="360" w:lineRule="auto"/>
        <w:rPr>
          <w:rFonts w:ascii="Arial" w:hAnsi="Arial" w:eastAsia="Arial" w:cs="Arial"/>
          <w:b w:val="1"/>
          <w:bCs w:val="1"/>
          <w:sz w:val="28"/>
          <w:szCs w:val="28"/>
        </w:rPr>
      </w:pPr>
      <w:r w:rsidRPr="327B2349" w:rsidR="602F6CD0">
        <w:rPr>
          <w:rFonts w:ascii="Arial" w:hAnsi="Arial" w:eastAsia="Arial" w:cs="Arial"/>
          <w:b w:val="1"/>
          <w:bCs w:val="1"/>
          <w:sz w:val="28"/>
          <w:szCs w:val="28"/>
        </w:rPr>
        <w:t xml:space="preserve"> </w:t>
      </w:r>
      <w:bookmarkStart w:name="_Toc1949742587" w:id="933921660"/>
      <w:r w:rsidRPr="327B2349" w:rsidR="4A70168B">
        <w:rPr>
          <w:rFonts w:ascii="Arial" w:hAnsi="Arial" w:eastAsia="Arial" w:cs="Arial"/>
          <w:b w:val="1"/>
          <w:bCs w:val="1"/>
          <w:sz w:val="28"/>
          <w:szCs w:val="28"/>
        </w:rPr>
        <w:t xml:space="preserve">Appendix </w:t>
      </w:r>
      <w:r w:rsidRPr="327B2349" w:rsidR="2678D490">
        <w:rPr>
          <w:rFonts w:ascii="Arial" w:hAnsi="Arial" w:eastAsia="Arial" w:cs="Arial"/>
          <w:b w:val="1"/>
          <w:bCs w:val="1"/>
          <w:sz w:val="28"/>
          <w:szCs w:val="28"/>
        </w:rPr>
        <w:t>A:</w:t>
      </w:r>
      <w:r w:rsidRPr="327B2349" w:rsidR="602F6CD0">
        <w:rPr>
          <w:rFonts w:ascii="Arial" w:hAnsi="Arial" w:eastAsia="Arial" w:cs="Arial"/>
          <w:b w:val="1"/>
          <w:bCs w:val="1"/>
          <w:sz w:val="28"/>
          <w:szCs w:val="28"/>
        </w:rPr>
        <w:t xml:space="preserve"> F</w:t>
      </w:r>
      <w:r w:rsidRPr="327B2349" w:rsidR="3E8046C7">
        <w:rPr>
          <w:rFonts w:ascii="Arial" w:hAnsi="Arial" w:eastAsia="Arial" w:cs="Arial"/>
          <w:b w:val="1"/>
          <w:bCs w:val="1"/>
          <w:sz w:val="28"/>
          <w:szCs w:val="28"/>
        </w:rPr>
        <w:t>igure 1-7</w:t>
      </w:r>
      <w:bookmarkEnd w:id="933921660"/>
    </w:p>
    <w:p w:rsidR="58815725" w:rsidP="327B2349" w:rsidRDefault="58815725" w14:paraId="6335FCC1" w14:textId="0CC89DA8">
      <w:pPr>
        <w:pStyle w:val="Heading3"/>
        <w:rPr>
          <w:rFonts w:ascii="Arial" w:hAnsi="Arial" w:eastAsia="Arial" w:cs="Arial"/>
          <w:b w:val="1"/>
          <w:bCs w:val="1"/>
          <w:sz w:val="24"/>
          <w:szCs w:val="24"/>
        </w:rPr>
      </w:pPr>
      <w:bookmarkStart w:name="_Toc89819012" w:id="719741786"/>
      <w:r w:rsidRPr="327B2349" w:rsidR="58815725">
        <w:rPr>
          <w:sz w:val="24"/>
          <w:szCs w:val="24"/>
        </w:rPr>
        <w:t xml:space="preserve">Figure 1: Revenue, operating </w:t>
      </w:r>
      <w:r w:rsidRPr="327B2349" w:rsidR="58815725">
        <w:rPr>
          <w:sz w:val="24"/>
          <w:szCs w:val="24"/>
        </w:rPr>
        <w:t>income</w:t>
      </w:r>
      <w:r w:rsidRPr="327B2349" w:rsidR="58815725">
        <w:rPr>
          <w:sz w:val="24"/>
          <w:szCs w:val="24"/>
        </w:rPr>
        <w:t xml:space="preserve"> and net income trend</w:t>
      </w:r>
      <w:bookmarkEnd w:id="719741786"/>
    </w:p>
    <w:p w:rsidR="5DEB016E" w:rsidP="4E49141D" w:rsidRDefault="5DEB016E" w14:paraId="5A6EB666" w14:textId="66BF4F20">
      <w:pPr>
        <w:spacing w:before="240" w:after="240" w:line="360" w:lineRule="auto"/>
        <w:rPr>
          <w:rFonts w:ascii="Arial" w:hAnsi="Arial" w:eastAsia="Arial" w:cs="Arial"/>
        </w:rPr>
      </w:pPr>
      <w:r>
        <w:rPr>
          <w:noProof/>
        </w:rPr>
        <w:drawing>
          <wp:inline distT="0" distB="0" distL="0" distR="0" wp14:anchorId="45765795" wp14:editId="3FCB0F7B">
            <wp:extent cx="4591050" cy="2762250"/>
            <wp:effectExtent l="0" t="0" r="0" b="0"/>
            <wp:docPr id="17013216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47711" name="Picture 221947711"/>
                    <pic:cNvPicPr/>
                  </pic:nvPicPr>
                  <pic:blipFill>
                    <a:blip r:embed="rId12">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44C39C4F" w:rsidP="327B2349" w:rsidRDefault="44C39C4F" w14:paraId="4E8BCFD5" w14:textId="5E9A5D75">
      <w:pPr>
        <w:pStyle w:val="Heading3"/>
        <w:rPr>
          <w:rFonts w:ascii="Arial" w:hAnsi="Arial" w:eastAsia="Arial" w:cs="Arial"/>
          <w:b w:val="1"/>
          <w:bCs w:val="1"/>
          <w:sz w:val="24"/>
          <w:szCs w:val="24"/>
        </w:rPr>
      </w:pPr>
      <w:bookmarkStart w:name="_Toc1848891022" w:id="892494548"/>
      <w:r w:rsidRPr="327B2349" w:rsidR="44C39C4F">
        <w:rPr>
          <w:sz w:val="24"/>
          <w:szCs w:val="24"/>
        </w:rPr>
        <w:t>Figure 2: Profitability ratio trend</w:t>
      </w:r>
      <w:bookmarkEnd w:id="892494548"/>
    </w:p>
    <w:p w:rsidR="1EEB2726" w:rsidP="4E49141D" w:rsidRDefault="1EEB2726" w14:paraId="1484A262" w14:textId="63828EFE">
      <w:pPr>
        <w:spacing w:before="240" w:after="240" w:line="360" w:lineRule="auto"/>
        <w:rPr>
          <w:rFonts w:ascii="Arial" w:hAnsi="Arial" w:eastAsia="Arial" w:cs="Arial"/>
        </w:rPr>
      </w:pPr>
      <w:r>
        <w:rPr>
          <w:noProof/>
        </w:rPr>
        <w:drawing>
          <wp:inline distT="0" distB="0" distL="0" distR="0" wp14:anchorId="7EB739B5" wp14:editId="39F87DA6">
            <wp:extent cx="4591050" cy="2762250"/>
            <wp:effectExtent l="0" t="0" r="0" b="0"/>
            <wp:docPr id="13143322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58063" name="Picture 1780258063"/>
                    <pic:cNvPicPr/>
                  </pic:nvPicPr>
                  <pic:blipFill>
                    <a:blip r:embed="rId13">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212DC082" w:rsidP="327B2349" w:rsidRDefault="212DC082" w14:paraId="650DD77D" w14:textId="003C2248">
      <w:pPr>
        <w:pStyle w:val="Heading3"/>
        <w:rPr>
          <w:rFonts w:ascii="Arial" w:hAnsi="Arial" w:eastAsia="Arial" w:cs="Arial"/>
          <w:b w:val="1"/>
          <w:bCs w:val="1"/>
          <w:sz w:val="24"/>
          <w:szCs w:val="24"/>
        </w:rPr>
      </w:pPr>
      <w:bookmarkStart w:name="_Toc31579751" w:id="447225692"/>
      <w:r w:rsidRPr="327B2349" w:rsidR="212DC082">
        <w:rPr>
          <w:sz w:val="24"/>
          <w:szCs w:val="24"/>
        </w:rPr>
        <w:t>Figure 3: Liquidity, Efficiency, Operating cash flow margin, and free cash flow margin trend.</w:t>
      </w:r>
      <w:bookmarkEnd w:id="447225692"/>
    </w:p>
    <w:p w:rsidR="212DC082" w:rsidP="4E49141D" w:rsidRDefault="212DC082" w14:paraId="358FBB01" w14:textId="28CEEAE4">
      <w:pPr>
        <w:spacing w:after="0" w:line="360" w:lineRule="auto"/>
        <w:rPr>
          <w:rFonts w:ascii="Arial" w:hAnsi="Arial" w:eastAsia="Arial" w:cs="Arial"/>
        </w:rPr>
      </w:pPr>
      <w:r>
        <w:rPr>
          <w:noProof/>
        </w:rPr>
        <w:drawing>
          <wp:inline distT="0" distB="0" distL="0" distR="0" wp14:anchorId="340F153A" wp14:editId="20740201">
            <wp:extent cx="4591050" cy="2762250"/>
            <wp:effectExtent l="0" t="0" r="0" b="0"/>
            <wp:docPr id="16920690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00512" name="Picture 1238000512"/>
                    <pic:cNvPicPr/>
                  </pic:nvPicPr>
                  <pic:blipFill>
                    <a:blip r:embed="rId14">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4E49141D" w:rsidP="4E49141D" w:rsidRDefault="4E49141D" w14:paraId="6710BD94" w14:textId="05454448">
      <w:pPr>
        <w:spacing w:before="240" w:after="240" w:line="360" w:lineRule="auto"/>
        <w:rPr>
          <w:rFonts w:ascii="Arial" w:hAnsi="Arial" w:eastAsia="Arial" w:cs="Arial"/>
        </w:rPr>
      </w:pPr>
    </w:p>
    <w:p w:rsidR="09852183" w:rsidP="327B2349" w:rsidRDefault="09852183" w14:paraId="36C1105F" w14:textId="21B94B07">
      <w:pPr>
        <w:pStyle w:val="Heading3"/>
        <w:rPr>
          <w:rFonts w:ascii="Arial" w:hAnsi="Arial" w:eastAsia="Arial" w:cs="Arial"/>
          <w:b w:val="1"/>
          <w:bCs w:val="1"/>
          <w:sz w:val="24"/>
          <w:szCs w:val="24"/>
        </w:rPr>
      </w:pPr>
      <w:bookmarkStart w:name="_Toc1997569212" w:id="67120529"/>
      <w:r w:rsidRPr="327B2349" w:rsidR="09852183">
        <w:rPr>
          <w:sz w:val="24"/>
          <w:szCs w:val="24"/>
        </w:rPr>
        <w:t>Figure 4: Gearing and cover measures</w:t>
      </w:r>
      <w:bookmarkEnd w:id="67120529"/>
      <w:r w:rsidRPr="327B2349" w:rsidR="09852183">
        <w:rPr>
          <w:sz w:val="24"/>
          <w:szCs w:val="24"/>
        </w:rPr>
        <w:t xml:space="preserve"> </w:t>
      </w:r>
    </w:p>
    <w:p w:rsidR="09852183" w:rsidP="4E49141D" w:rsidRDefault="09852183" w14:paraId="565FCDE2" w14:textId="7278CE95">
      <w:pPr>
        <w:spacing w:before="240" w:after="240" w:line="360" w:lineRule="auto"/>
        <w:rPr>
          <w:rFonts w:ascii="Arial" w:hAnsi="Arial" w:eastAsia="Arial" w:cs="Arial"/>
        </w:rPr>
      </w:pPr>
      <w:r>
        <w:rPr>
          <w:noProof/>
        </w:rPr>
        <w:drawing>
          <wp:inline distT="0" distB="0" distL="0" distR="0" wp14:anchorId="25CB8710" wp14:editId="7FC9E001">
            <wp:extent cx="4591050" cy="2762250"/>
            <wp:effectExtent l="0" t="0" r="0" b="0"/>
            <wp:docPr id="746018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08286" name="Picture 1786008286"/>
                    <pic:cNvPicPr/>
                  </pic:nvPicPr>
                  <pic:blipFill>
                    <a:blip r:embed="rId15">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66260D07" w:rsidP="327B2349" w:rsidRDefault="66260D07" w14:paraId="31BFFCA3" w14:textId="310FAD7F">
      <w:pPr>
        <w:pStyle w:val="Heading3"/>
        <w:rPr>
          <w:rFonts w:ascii="Arial" w:hAnsi="Arial" w:eastAsia="Arial" w:cs="Arial"/>
          <w:b w:val="1"/>
          <w:bCs w:val="1"/>
          <w:sz w:val="24"/>
          <w:szCs w:val="24"/>
        </w:rPr>
      </w:pPr>
      <w:bookmarkStart w:name="_Toc1565500063" w:id="1188452119"/>
      <w:r w:rsidRPr="327B2349" w:rsidR="66260D07">
        <w:rPr>
          <w:sz w:val="24"/>
          <w:szCs w:val="24"/>
        </w:rPr>
        <w:t>Figure 5: Cash conversion cycle and components.</w:t>
      </w:r>
      <w:bookmarkEnd w:id="1188452119"/>
    </w:p>
    <w:p w:rsidR="66260D07" w:rsidP="4E49141D" w:rsidRDefault="66260D07" w14:paraId="0A68A9C4" w14:textId="50C3A273">
      <w:pPr>
        <w:spacing w:after="0" w:line="360" w:lineRule="auto"/>
        <w:rPr>
          <w:rFonts w:ascii="Arial" w:hAnsi="Arial" w:eastAsia="Arial" w:cs="Arial"/>
        </w:rPr>
      </w:pPr>
      <w:r>
        <w:rPr>
          <w:noProof/>
        </w:rPr>
        <w:drawing>
          <wp:inline distT="0" distB="0" distL="0" distR="0" wp14:anchorId="76D2D018" wp14:editId="2E4B33F6">
            <wp:extent cx="4591050" cy="2762250"/>
            <wp:effectExtent l="0" t="0" r="0" b="0"/>
            <wp:docPr id="20386378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5271" name="Picture 33455271"/>
                    <pic:cNvPicPr/>
                  </pic:nvPicPr>
                  <pic:blipFill>
                    <a:blip r:embed="rId16">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56A463AF" w:rsidP="327B2349" w:rsidRDefault="56A463AF" w14:paraId="647AF92B" w14:textId="75B83287">
      <w:pPr>
        <w:pStyle w:val="Heading3"/>
        <w:rPr>
          <w:rFonts w:ascii="Arial" w:hAnsi="Arial" w:eastAsia="Arial" w:cs="Arial"/>
          <w:b w:val="1"/>
          <w:bCs w:val="1"/>
          <w:sz w:val="24"/>
          <w:szCs w:val="24"/>
        </w:rPr>
      </w:pPr>
      <w:bookmarkStart w:name="_Toc1774915330" w:id="1260871248"/>
      <w:r w:rsidRPr="327B2349" w:rsidR="56A463AF">
        <w:rPr>
          <w:sz w:val="24"/>
          <w:szCs w:val="24"/>
        </w:rPr>
        <w:t xml:space="preserve">Figure 6: </w:t>
      </w:r>
      <w:r w:rsidRPr="327B2349" w:rsidR="0675F3B5">
        <w:rPr>
          <w:sz w:val="24"/>
          <w:szCs w:val="24"/>
        </w:rPr>
        <w:t>Not required.</w:t>
      </w:r>
      <w:bookmarkEnd w:id="1260871248"/>
    </w:p>
    <w:p w:rsidR="5268FD64" w:rsidP="327B2349" w:rsidRDefault="5268FD64" w14:paraId="6DF1EB06" w14:textId="0B599251">
      <w:pPr>
        <w:pStyle w:val="Heading3"/>
        <w:rPr>
          <w:rFonts w:ascii="Arial" w:hAnsi="Arial" w:eastAsia="Arial" w:cs="Arial"/>
          <w:b w:val="1"/>
          <w:bCs w:val="1"/>
          <w:sz w:val="24"/>
          <w:szCs w:val="24"/>
        </w:rPr>
      </w:pPr>
      <w:bookmarkStart w:name="_Toc1408967454" w:id="1213755009"/>
      <w:r w:rsidRPr="327B2349" w:rsidR="5268FD64">
        <w:rPr>
          <w:sz w:val="24"/>
          <w:szCs w:val="24"/>
        </w:rPr>
        <w:t>Figure 7: Stand-alone project comparison (bar chart for NPV / IRR / ARR).</w:t>
      </w:r>
      <w:bookmarkEnd w:id="1213755009"/>
    </w:p>
    <w:p w:rsidR="5268FD64" w:rsidP="4E49141D" w:rsidRDefault="5268FD64" w14:paraId="648544DF" w14:textId="174F9C3A">
      <w:pPr>
        <w:spacing w:after="0" w:line="360" w:lineRule="auto"/>
        <w:rPr>
          <w:rFonts w:ascii="Arial" w:hAnsi="Arial" w:eastAsia="Arial" w:cs="Arial"/>
        </w:rPr>
      </w:pPr>
      <w:r>
        <w:rPr>
          <w:noProof/>
        </w:rPr>
        <w:drawing>
          <wp:inline distT="0" distB="0" distL="0" distR="0" wp14:anchorId="55AE0E9C" wp14:editId="36D54E6D">
            <wp:extent cx="4591050" cy="2762250"/>
            <wp:effectExtent l="0" t="0" r="0" b="0"/>
            <wp:docPr id="11910244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2886" name="Picture 36422886"/>
                    <pic:cNvPicPr/>
                  </pic:nvPicPr>
                  <pic:blipFill>
                    <a:blip r:embed="rId17">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4E49141D" w:rsidP="4E49141D" w:rsidRDefault="4E49141D" w14:paraId="05B0DACE" w14:textId="182719B5">
      <w:pPr>
        <w:spacing w:before="240" w:after="240" w:line="360" w:lineRule="auto"/>
        <w:rPr>
          <w:rFonts w:ascii="Arial" w:hAnsi="Arial" w:eastAsia="Arial" w:cs="Arial"/>
        </w:rPr>
      </w:pPr>
    </w:p>
    <w:p w:rsidR="42623362" w:rsidP="426E9AEA" w:rsidRDefault="089D5818" w14:paraId="1F72DA2A" w14:textId="5E884CCD">
      <w:pPr>
        <w:pStyle w:val="Heading2"/>
        <w:rPr>
          <w:rFonts w:ascii="Arial" w:hAnsi="Arial" w:eastAsia="Arial" w:cs="Arial"/>
          <w:b w:val="1"/>
          <w:bCs w:val="1"/>
          <w:sz w:val="28"/>
          <w:szCs w:val="28"/>
        </w:rPr>
      </w:pPr>
      <w:bookmarkStart w:name="_Toc155924151" w:id="658348385"/>
      <w:bookmarkStart w:name="_Toc882470016" w:id="26213603"/>
      <w:r w:rsidRPr="327B2349" w:rsidR="089D5818">
        <w:rPr>
          <w:sz w:val="28"/>
          <w:szCs w:val="28"/>
        </w:rPr>
        <w:t>Appendix B: Formula used</w:t>
      </w:r>
      <w:r w:rsidRPr="327B2349" w:rsidR="0513A81A">
        <w:rPr>
          <w:sz w:val="28"/>
          <w:szCs w:val="28"/>
        </w:rPr>
        <w:t xml:space="preserve"> in </w:t>
      </w:r>
      <w:r w:rsidRPr="327B2349" w:rsidR="75998F71">
        <w:rPr>
          <w:sz w:val="28"/>
          <w:szCs w:val="28"/>
        </w:rPr>
        <w:t>Table 1-9</w:t>
      </w:r>
      <w:bookmarkEnd w:id="658348385"/>
      <w:bookmarkEnd w:id="26213603"/>
    </w:p>
    <w:p w:rsidR="355554D8" w:rsidP="4E49141D" w:rsidRDefault="7B35CB1B" w14:paraId="32B7B34B" w14:textId="08538E39">
      <w:pPr>
        <w:pStyle w:val="Heading3"/>
        <w:spacing w:before="281" w:after="281" w:line="360" w:lineRule="auto"/>
        <w:rPr>
          <w:rFonts w:ascii="Arial" w:hAnsi="Arial" w:eastAsia="Arial" w:cs="Arial"/>
          <w:b w:val="1"/>
          <w:bCs w:val="1"/>
          <w:color w:val="auto"/>
          <w:sz w:val="24"/>
          <w:szCs w:val="24"/>
        </w:rPr>
      </w:pPr>
      <w:bookmarkStart w:name="_Toc297718646" w:id="1042206316"/>
      <w:r w:rsidRPr="327B2349" w:rsidR="7B35CB1B">
        <w:rPr>
          <w:rFonts w:ascii="Arial" w:hAnsi="Arial" w:eastAsia="Arial" w:cs="Arial"/>
          <w:b w:val="1"/>
          <w:bCs w:val="1"/>
          <w:color w:val="auto"/>
          <w:sz w:val="24"/>
          <w:szCs w:val="24"/>
        </w:rPr>
        <w:t>Table 1. Summary of key financial movements (FY2021–FY2025)</w:t>
      </w:r>
      <w:bookmarkEnd w:id="1042206316"/>
    </w:p>
    <w:tbl>
      <w:tblPr>
        <w:tblStyle w:val="TableGrid"/>
        <w:tblW w:w="0" w:type="auto"/>
        <w:tblLook w:val="06A0" w:firstRow="1" w:lastRow="0" w:firstColumn="1" w:lastColumn="0" w:noHBand="1" w:noVBand="1"/>
      </w:tblPr>
      <w:tblGrid>
        <w:gridCol w:w="1559"/>
        <w:gridCol w:w="1559"/>
        <w:gridCol w:w="1558"/>
        <w:gridCol w:w="1558"/>
        <w:gridCol w:w="1558"/>
        <w:gridCol w:w="1558"/>
      </w:tblGrid>
      <w:tr w:rsidR="4E49141D" w:rsidTr="4E49141D" w14:paraId="6536022D" w14:textId="77777777">
        <w:trPr>
          <w:trHeight w:val="300"/>
        </w:trPr>
        <w:tc>
          <w:tcPr>
            <w:tcW w:w="1559" w:type="dxa"/>
          </w:tcPr>
          <w:p w:rsidR="4E49141D" w:rsidP="4E49141D" w:rsidRDefault="4E49141D" w14:paraId="5858450B" w14:textId="38CA37B6">
            <w:pPr>
              <w:spacing w:line="360" w:lineRule="auto"/>
              <w:jc w:val="center"/>
              <w:rPr>
                <w:rFonts w:ascii="Arial" w:hAnsi="Arial" w:eastAsia="Arial" w:cs="Arial"/>
                <w:b/>
                <w:bCs/>
              </w:rPr>
            </w:pPr>
            <w:r w:rsidRPr="4E49141D">
              <w:rPr>
                <w:rFonts w:ascii="Arial" w:hAnsi="Arial" w:eastAsia="Arial" w:cs="Arial"/>
                <w:b/>
                <w:bCs/>
              </w:rPr>
              <w:t>Metric</w:t>
            </w:r>
          </w:p>
        </w:tc>
        <w:tc>
          <w:tcPr>
            <w:tcW w:w="1559" w:type="dxa"/>
          </w:tcPr>
          <w:p w:rsidR="4E49141D" w:rsidP="4E49141D" w:rsidRDefault="4E49141D" w14:paraId="5290B624" w14:textId="12C0C913">
            <w:pPr>
              <w:spacing w:line="360" w:lineRule="auto"/>
              <w:jc w:val="center"/>
              <w:rPr>
                <w:rFonts w:ascii="Arial" w:hAnsi="Arial" w:eastAsia="Arial" w:cs="Arial"/>
                <w:b/>
                <w:bCs/>
              </w:rPr>
            </w:pPr>
            <w:r w:rsidRPr="4E49141D">
              <w:rPr>
                <w:rFonts w:ascii="Arial" w:hAnsi="Arial" w:eastAsia="Arial" w:cs="Arial"/>
                <w:b/>
                <w:bCs/>
              </w:rPr>
              <w:t>FY2021</w:t>
            </w:r>
          </w:p>
        </w:tc>
        <w:tc>
          <w:tcPr>
            <w:tcW w:w="1558" w:type="dxa"/>
          </w:tcPr>
          <w:p w:rsidR="4E49141D" w:rsidP="4E49141D" w:rsidRDefault="4E49141D" w14:paraId="74231FB4" w14:textId="0387FFAC">
            <w:pPr>
              <w:spacing w:line="360" w:lineRule="auto"/>
              <w:jc w:val="center"/>
              <w:rPr>
                <w:rFonts w:ascii="Arial" w:hAnsi="Arial" w:eastAsia="Arial" w:cs="Arial"/>
                <w:b/>
                <w:bCs/>
              </w:rPr>
            </w:pPr>
            <w:r w:rsidRPr="4E49141D">
              <w:rPr>
                <w:rFonts w:ascii="Arial" w:hAnsi="Arial" w:eastAsia="Arial" w:cs="Arial"/>
                <w:b/>
                <w:bCs/>
              </w:rPr>
              <w:t>FY2022</w:t>
            </w:r>
          </w:p>
        </w:tc>
        <w:tc>
          <w:tcPr>
            <w:tcW w:w="1558" w:type="dxa"/>
          </w:tcPr>
          <w:p w:rsidR="4E49141D" w:rsidP="4E49141D" w:rsidRDefault="4E49141D" w14:paraId="56EAC1B5" w14:textId="38E9FB6B">
            <w:pPr>
              <w:spacing w:line="360" w:lineRule="auto"/>
              <w:jc w:val="center"/>
              <w:rPr>
                <w:rFonts w:ascii="Arial" w:hAnsi="Arial" w:eastAsia="Arial" w:cs="Arial"/>
                <w:b/>
                <w:bCs/>
              </w:rPr>
            </w:pPr>
            <w:r w:rsidRPr="4E49141D">
              <w:rPr>
                <w:rFonts w:ascii="Arial" w:hAnsi="Arial" w:eastAsia="Arial" w:cs="Arial"/>
                <w:b/>
                <w:bCs/>
              </w:rPr>
              <w:t>FY2023</w:t>
            </w:r>
          </w:p>
        </w:tc>
        <w:tc>
          <w:tcPr>
            <w:tcW w:w="1558" w:type="dxa"/>
          </w:tcPr>
          <w:p w:rsidR="4E49141D" w:rsidP="4E49141D" w:rsidRDefault="4E49141D" w14:paraId="69F3D1E6" w14:textId="2668A975">
            <w:pPr>
              <w:spacing w:line="360" w:lineRule="auto"/>
              <w:jc w:val="center"/>
              <w:rPr>
                <w:rFonts w:ascii="Arial" w:hAnsi="Arial" w:eastAsia="Arial" w:cs="Arial"/>
                <w:b/>
                <w:bCs/>
              </w:rPr>
            </w:pPr>
            <w:r w:rsidRPr="4E49141D">
              <w:rPr>
                <w:rFonts w:ascii="Arial" w:hAnsi="Arial" w:eastAsia="Arial" w:cs="Arial"/>
                <w:b/>
                <w:bCs/>
              </w:rPr>
              <w:t>FY2024</w:t>
            </w:r>
          </w:p>
        </w:tc>
        <w:tc>
          <w:tcPr>
            <w:tcW w:w="1558" w:type="dxa"/>
          </w:tcPr>
          <w:p w:rsidR="4E49141D" w:rsidP="4E49141D" w:rsidRDefault="4E49141D" w14:paraId="18367DD6" w14:textId="753C30CE">
            <w:pPr>
              <w:spacing w:line="360" w:lineRule="auto"/>
              <w:jc w:val="center"/>
              <w:rPr>
                <w:rFonts w:ascii="Arial" w:hAnsi="Arial" w:eastAsia="Arial" w:cs="Arial"/>
                <w:b/>
                <w:bCs/>
              </w:rPr>
            </w:pPr>
            <w:r w:rsidRPr="4E49141D">
              <w:rPr>
                <w:rFonts w:ascii="Arial" w:hAnsi="Arial" w:eastAsia="Arial" w:cs="Arial"/>
                <w:b/>
                <w:bCs/>
              </w:rPr>
              <w:t>FY2025</w:t>
            </w:r>
          </w:p>
        </w:tc>
      </w:tr>
      <w:tr w:rsidR="4E49141D" w:rsidTr="4E49141D" w14:paraId="161A7332" w14:textId="77777777">
        <w:trPr>
          <w:trHeight w:val="300"/>
        </w:trPr>
        <w:tc>
          <w:tcPr>
            <w:tcW w:w="1559" w:type="dxa"/>
          </w:tcPr>
          <w:p w:rsidR="4E49141D" w:rsidP="4E49141D" w:rsidRDefault="4E49141D" w14:paraId="099A639D" w14:textId="4497FA9C">
            <w:pPr>
              <w:spacing w:line="360" w:lineRule="auto"/>
              <w:rPr>
                <w:rFonts w:ascii="Arial" w:hAnsi="Arial" w:eastAsia="Arial" w:cs="Arial"/>
              </w:rPr>
            </w:pPr>
            <w:r w:rsidRPr="4E49141D">
              <w:rPr>
                <w:rFonts w:ascii="Arial" w:hAnsi="Arial" w:eastAsia="Arial" w:cs="Arial"/>
              </w:rPr>
              <w:t>Revenue</w:t>
            </w:r>
          </w:p>
        </w:tc>
        <w:tc>
          <w:tcPr>
            <w:tcW w:w="1559" w:type="dxa"/>
          </w:tcPr>
          <w:p w:rsidR="4E49141D" w:rsidP="4E49141D" w:rsidRDefault="4E49141D" w14:paraId="4E239180" w14:textId="72BE2410">
            <w:pPr>
              <w:spacing w:line="360" w:lineRule="auto"/>
              <w:jc w:val="right"/>
              <w:rPr>
                <w:rFonts w:ascii="Arial" w:hAnsi="Arial" w:eastAsia="Arial" w:cs="Arial"/>
              </w:rPr>
            </w:pPr>
            <w:r w:rsidRPr="4E49141D">
              <w:rPr>
                <w:rFonts w:ascii="Arial" w:hAnsi="Arial" w:eastAsia="Arial" w:cs="Arial"/>
              </w:rPr>
              <w:t>27,214,593</w:t>
            </w:r>
          </w:p>
        </w:tc>
        <w:tc>
          <w:tcPr>
            <w:tcW w:w="1558" w:type="dxa"/>
          </w:tcPr>
          <w:p w:rsidR="4E49141D" w:rsidP="4E49141D" w:rsidRDefault="4E49141D" w14:paraId="36343D17" w14:textId="0611A7FE">
            <w:pPr>
              <w:spacing w:line="360" w:lineRule="auto"/>
              <w:jc w:val="right"/>
              <w:rPr>
                <w:rFonts w:ascii="Arial" w:hAnsi="Arial" w:eastAsia="Arial" w:cs="Arial"/>
              </w:rPr>
            </w:pPr>
            <w:r w:rsidRPr="4E49141D">
              <w:rPr>
                <w:rFonts w:ascii="Arial" w:hAnsi="Arial" w:eastAsia="Arial" w:cs="Arial"/>
              </w:rPr>
              <w:t>31,379,507</w:t>
            </w:r>
          </w:p>
        </w:tc>
        <w:tc>
          <w:tcPr>
            <w:tcW w:w="1558" w:type="dxa"/>
          </w:tcPr>
          <w:p w:rsidR="4E49141D" w:rsidP="4E49141D" w:rsidRDefault="4E49141D" w14:paraId="1E895253" w14:textId="31CB51A5">
            <w:pPr>
              <w:spacing w:line="360" w:lineRule="auto"/>
              <w:jc w:val="right"/>
              <w:rPr>
                <w:rFonts w:ascii="Arial" w:hAnsi="Arial" w:eastAsia="Arial" w:cs="Arial"/>
              </w:rPr>
            </w:pPr>
            <w:r w:rsidRPr="4E49141D">
              <w:rPr>
                <w:rFonts w:ascii="Arial" w:hAnsi="Arial" w:eastAsia="Arial" w:cs="Arial"/>
              </w:rPr>
              <w:t>37,154,298</w:t>
            </w:r>
          </w:p>
        </w:tc>
        <w:tc>
          <w:tcPr>
            <w:tcW w:w="1558" w:type="dxa"/>
          </w:tcPr>
          <w:p w:rsidR="4E49141D" w:rsidP="4E49141D" w:rsidRDefault="4E49141D" w14:paraId="7B2F8411" w14:textId="48D1DBAB">
            <w:pPr>
              <w:spacing w:line="360" w:lineRule="auto"/>
              <w:jc w:val="right"/>
              <w:rPr>
                <w:rFonts w:ascii="Arial" w:hAnsi="Arial" w:eastAsia="Arial" w:cs="Arial"/>
              </w:rPr>
            </w:pPr>
            <w:r w:rsidRPr="4E49141D">
              <w:rPr>
                <w:rFonts w:ascii="Arial" w:hAnsi="Arial" w:eastAsia="Arial" w:cs="Arial"/>
              </w:rPr>
              <w:t>45,095,325</w:t>
            </w:r>
          </w:p>
        </w:tc>
        <w:tc>
          <w:tcPr>
            <w:tcW w:w="1558" w:type="dxa"/>
          </w:tcPr>
          <w:p w:rsidR="4E49141D" w:rsidP="4E49141D" w:rsidRDefault="4E49141D" w14:paraId="7B3774AB" w14:textId="45C56A4D">
            <w:pPr>
              <w:spacing w:line="360" w:lineRule="auto"/>
              <w:jc w:val="right"/>
              <w:rPr>
                <w:rFonts w:ascii="Arial" w:hAnsi="Arial" w:eastAsia="Arial" w:cs="Arial"/>
              </w:rPr>
            </w:pPr>
            <w:r w:rsidRPr="4E49141D">
              <w:rPr>
                <w:rFonts w:ascii="Arial" w:hAnsi="Arial" w:eastAsia="Arial" w:cs="Arial"/>
              </w:rPr>
              <w:t>48,036,704</w:t>
            </w:r>
          </w:p>
        </w:tc>
      </w:tr>
      <w:tr w:rsidR="4E49141D" w:rsidTr="4E49141D" w14:paraId="4DA50551" w14:textId="77777777">
        <w:trPr>
          <w:trHeight w:val="300"/>
        </w:trPr>
        <w:tc>
          <w:tcPr>
            <w:tcW w:w="1559" w:type="dxa"/>
          </w:tcPr>
          <w:p w:rsidR="4E49141D" w:rsidP="4E49141D" w:rsidRDefault="4E49141D" w14:paraId="783905E1" w14:textId="50D62A66">
            <w:pPr>
              <w:spacing w:line="360" w:lineRule="auto"/>
              <w:rPr>
                <w:rFonts w:ascii="Arial" w:hAnsi="Arial" w:eastAsia="Arial" w:cs="Arial"/>
              </w:rPr>
            </w:pPr>
            <w:r w:rsidRPr="4E49141D">
              <w:rPr>
                <w:rFonts w:ascii="Arial" w:hAnsi="Arial" w:eastAsia="Arial" w:cs="Arial"/>
              </w:rPr>
              <w:t>Gross profit</w:t>
            </w:r>
          </w:p>
        </w:tc>
        <w:tc>
          <w:tcPr>
            <w:tcW w:w="1559" w:type="dxa"/>
          </w:tcPr>
          <w:p w:rsidR="4E49141D" w:rsidP="4E49141D" w:rsidRDefault="4E49141D" w14:paraId="171C833F" w14:textId="01EBBC6A">
            <w:pPr>
              <w:spacing w:line="360" w:lineRule="auto"/>
              <w:jc w:val="right"/>
              <w:rPr>
                <w:rFonts w:ascii="Arial" w:hAnsi="Arial" w:eastAsia="Arial" w:cs="Arial"/>
              </w:rPr>
            </w:pPr>
            <w:r w:rsidRPr="4E49141D">
              <w:rPr>
                <w:rFonts w:ascii="Arial" w:hAnsi="Arial" w:eastAsia="Arial" w:cs="Arial"/>
              </w:rPr>
              <w:t>4,832,373</w:t>
            </w:r>
          </w:p>
        </w:tc>
        <w:tc>
          <w:tcPr>
            <w:tcW w:w="1558" w:type="dxa"/>
          </w:tcPr>
          <w:p w:rsidR="4E49141D" w:rsidP="4E49141D" w:rsidRDefault="4E49141D" w14:paraId="08DF3AB2" w14:textId="07EA76D3">
            <w:pPr>
              <w:spacing w:line="360" w:lineRule="auto"/>
              <w:jc w:val="right"/>
              <w:rPr>
                <w:rFonts w:ascii="Arial" w:hAnsi="Arial" w:eastAsia="Arial" w:cs="Arial"/>
              </w:rPr>
            </w:pPr>
            <w:r w:rsidRPr="4E49141D">
              <w:rPr>
                <w:rFonts w:ascii="Arial" w:hAnsi="Arial" w:eastAsia="Arial" w:cs="Arial"/>
              </w:rPr>
              <w:t>5,971,689</w:t>
            </w:r>
          </w:p>
        </w:tc>
        <w:tc>
          <w:tcPr>
            <w:tcW w:w="1558" w:type="dxa"/>
          </w:tcPr>
          <w:p w:rsidR="4E49141D" w:rsidP="4E49141D" w:rsidRDefault="4E49141D" w14:paraId="0A6A6738" w14:textId="5CC3D722">
            <w:pPr>
              <w:spacing w:line="360" w:lineRule="auto"/>
              <w:jc w:val="right"/>
              <w:rPr>
                <w:rFonts w:ascii="Arial" w:hAnsi="Arial" w:eastAsia="Arial" w:cs="Arial"/>
              </w:rPr>
            </w:pPr>
            <w:r w:rsidRPr="4E49141D">
              <w:rPr>
                <w:rFonts w:ascii="Arial" w:hAnsi="Arial" w:eastAsia="Arial" w:cs="Arial"/>
              </w:rPr>
              <w:t>6,308,003</w:t>
            </w:r>
          </w:p>
        </w:tc>
        <w:tc>
          <w:tcPr>
            <w:tcW w:w="1558" w:type="dxa"/>
          </w:tcPr>
          <w:p w:rsidR="4E49141D" w:rsidP="4E49141D" w:rsidRDefault="4E49141D" w14:paraId="6E73D08D" w14:textId="155C64A8">
            <w:pPr>
              <w:spacing w:line="360" w:lineRule="auto"/>
              <w:jc w:val="right"/>
              <w:rPr>
                <w:rFonts w:ascii="Arial" w:hAnsi="Arial" w:eastAsia="Arial" w:cs="Arial"/>
              </w:rPr>
            </w:pPr>
            <w:r w:rsidRPr="4E49141D">
              <w:rPr>
                <w:rFonts w:ascii="Arial" w:hAnsi="Arial" w:eastAsia="Arial" w:cs="Arial"/>
              </w:rPr>
              <w:t>9,370,080</w:t>
            </w:r>
          </w:p>
        </w:tc>
        <w:tc>
          <w:tcPr>
            <w:tcW w:w="1558" w:type="dxa"/>
          </w:tcPr>
          <w:p w:rsidR="4E49141D" w:rsidP="4E49141D" w:rsidRDefault="4E49141D" w14:paraId="0B83E67F" w14:textId="2FEB93C0">
            <w:pPr>
              <w:spacing w:line="360" w:lineRule="auto"/>
              <w:jc w:val="right"/>
              <w:rPr>
                <w:rFonts w:ascii="Arial" w:hAnsi="Arial" w:eastAsia="Arial" w:cs="Arial"/>
              </w:rPr>
            </w:pPr>
            <w:r w:rsidRPr="4E49141D">
              <w:rPr>
                <w:rFonts w:ascii="Arial" w:hAnsi="Arial" w:eastAsia="Arial" w:cs="Arial"/>
              </w:rPr>
              <w:t>9,567,729</w:t>
            </w:r>
          </w:p>
        </w:tc>
      </w:tr>
      <w:tr w:rsidR="4E49141D" w:rsidTr="4E49141D" w14:paraId="32BE9AE7" w14:textId="77777777">
        <w:trPr>
          <w:trHeight w:val="300"/>
        </w:trPr>
        <w:tc>
          <w:tcPr>
            <w:tcW w:w="1559" w:type="dxa"/>
          </w:tcPr>
          <w:p w:rsidR="4E49141D" w:rsidP="4E49141D" w:rsidRDefault="4E49141D" w14:paraId="3648B0D6" w14:textId="376ED9F1">
            <w:pPr>
              <w:spacing w:line="360" w:lineRule="auto"/>
              <w:rPr>
                <w:rFonts w:ascii="Arial" w:hAnsi="Arial" w:eastAsia="Arial" w:cs="Arial"/>
              </w:rPr>
            </w:pPr>
            <w:r w:rsidRPr="4E49141D">
              <w:rPr>
                <w:rFonts w:ascii="Arial" w:hAnsi="Arial" w:eastAsia="Arial" w:cs="Arial"/>
              </w:rPr>
              <w:t>Operating income</w:t>
            </w:r>
          </w:p>
        </w:tc>
        <w:tc>
          <w:tcPr>
            <w:tcW w:w="1559" w:type="dxa"/>
          </w:tcPr>
          <w:p w:rsidR="4E49141D" w:rsidP="4E49141D" w:rsidRDefault="4E49141D" w14:paraId="06E1D4B1" w14:textId="15B6CFE9">
            <w:pPr>
              <w:spacing w:line="360" w:lineRule="auto"/>
              <w:jc w:val="right"/>
              <w:rPr>
                <w:rFonts w:ascii="Arial" w:hAnsi="Arial" w:eastAsia="Arial" w:cs="Arial"/>
              </w:rPr>
            </w:pPr>
            <w:r w:rsidRPr="4E49141D">
              <w:rPr>
                <w:rFonts w:ascii="Arial" w:hAnsi="Arial" w:eastAsia="Arial" w:cs="Arial"/>
              </w:rPr>
              <w:t>2,197,748</w:t>
            </w:r>
          </w:p>
        </w:tc>
        <w:tc>
          <w:tcPr>
            <w:tcW w:w="1558" w:type="dxa"/>
          </w:tcPr>
          <w:p w:rsidR="4E49141D" w:rsidP="4E49141D" w:rsidRDefault="4E49141D" w14:paraId="38291AB3" w14:textId="63947017">
            <w:pPr>
              <w:spacing w:line="360" w:lineRule="auto"/>
              <w:jc w:val="right"/>
              <w:rPr>
                <w:rFonts w:ascii="Arial" w:hAnsi="Arial" w:eastAsia="Arial" w:cs="Arial"/>
              </w:rPr>
            </w:pPr>
            <w:r w:rsidRPr="4E49141D">
              <w:rPr>
                <w:rFonts w:ascii="Arial" w:hAnsi="Arial" w:eastAsia="Arial" w:cs="Arial"/>
              </w:rPr>
              <w:t>2,995,712</w:t>
            </w:r>
          </w:p>
        </w:tc>
        <w:tc>
          <w:tcPr>
            <w:tcW w:w="1558" w:type="dxa"/>
          </w:tcPr>
          <w:p w:rsidR="4E49141D" w:rsidP="4E49141D" w:rsidRDefault="4E49141D" w14:paraId="5E986410" w14:textId="04A45BC1">
            <w:pPr>
              <w:spacing w:line="360" w:lineRule="auto"/>
              <w:jc w:val="right"/>
              <w:rPr>
                <w:rFonts w:ascii="Arial" w:hAnsi="Arial" w:eastAsia="Arial" w:cs="Arial"/>
              </w:rPr>
            </w:pPr>
            <w:r w:rsidRPr="4E49141D">
              <w:rPr>
                <w:rFonts w:ascii="Arial" w:hAnsi="Arial" w:eastAsia="Arial" w:cs="Arial"/>
              </w:rPr>
              <w:t>2,720,013</w:t>
            </w:r>
          </w:p>
        </w:tc>
        <w:tc>
          <w:tcPr>
            <w:tcW w:w="1558" w:type="dxa"/>
          </w:tcPr>
          <w:p w:rsidR="4E49141D" w:rsidP="4E49141D" w:rsidRDefault="4E49141D" w14:paraId="2E57BCEE" w14:textId="7650D01D">
            <w:pPr>
              <w:spacing w:line="360" w:lineRule="auto"/>
              <w:jc w:val="right"/>
              <w:rPr>
                <w:rFonts w:ascii="Arial" w:hAnsi="Arial" w:eastAsia="Arial" w:cs="Arial"/>
              </w:rPr>
            </w:pPr>
            <w:r w:rsidRPr="4E49141D">
              <w:rPr>
                <w:rFonts w:ascii="Arial" w:hAnsi="Arial" w:eastAsia="Arial" w:cs="Arial"/>
              </w:rPr>
              <w:t>5,354,697</w:t>
            </w:r>
          </w:p>
        </w:tc>
        <w:tc>
          <w:tcPr>
            <w:tcW w:w="1558" w:type="dxa"/>
          </w:tcPr>
          <w:p w:rsidR="4E49141D" w:rsidP="4E49141D" w:rsidRDefault="4E49141D" w14:paraId="0273C580" w14:textId="2D501237">
            <w:pPr>
              <w:spacing w:line="360" w:lineRule="auto"/>
              <w:jc w:val="right"/>
              <w:rPr>
                <w:rFonts w:ascii="Arial" w:hAnsi="Arial" w:eastAsia="Arial" w:cs="Arial"/>
              </w:rPr>
            </w:pPr>
            <w:r w:rsidRPr="4E49141D">
              <w:rPr>
                <w:rFonts w:ascii="Arial" w:hAnsi="Arial" w:eastAsia="Arial" w:cs="Arial"/>
              </w:rPr>
              <w:t>4,785,277</w:t>
            </w:r>
          </w:p>
        </w:tc>
      </w:tr>
      <w:tr w:rsidR="4E49141D" w:rsidTr="4E49141D" w14:paraId="0FC4289B" w14:textId="77777777">
        <w:trPr>
          <w:trHeight w:val="300"/>
        </w:trPr>
        <w:tc>
          <w:tcPr>
            <w:tcW w:w="1559" w:type="dxa"/>
          </w:tcPr>
          <w:p w:rsidR="4E49141D" w:rsidP="4E49141D" w:rsidRDefault="4E49141D" w14:paraId="1001D0B8" w14:textId="0B47E25B">
            <w:pPr>
              <w:spacing w:line="360" w:lineRule="auto"/>
              <w:rPr>
                <w:rFonts w:ascii="Arial" w:hAnsi="Arial" w:eastAsia="Arial" w:cs="Arial"/>
              </w:rPr>
            </w:pPr>
            <w:r w:rsidRPr="4E49141D">
              <w:rPr>
                <w:rFonts w:ascii="Arial" w:hAnsi="Arial" w:eastAsia="Arial" w:cs="Arial"/>
              </w:rPr>
              <w:t>Net income</w:t>
            </w:r>
          </w:p>
        </w:tc>
        <w:tc>
          <w:tcPr>
            <w:tcW w:w="1559" w:type="dxa"/>
          </w:tcPr>
          <w:p w:rsidR="4E49141D" w:rsidP="4E49141D" w:rsidRDefault="4E49141D" w14:paraId="2F58869D" w14:textId="568CFE0E">
            <w:pPr>
              <w:spacing w:line="360" w:lineRule="auto"/>
              <w:jc w:val="right"/>
              <w:rPr>
                <w:rFonts w:ascii="Arial" w:hAnsi="Arial" w:eastAsia="Arial" w:cs="Arial"/>
              </w:rPr>
            </w:pPr>
            <w:r w:rsidRPr="4E49141D">
              <w:rPr>
                <w:rFonts w:ascii="Arial" w:hAnsi="Arial" w:eastAsia="Arial" w:cs="Arial"/>
              </w:rPr>
              <w:t>2,245,261</w:t>
            </w:r>
          </w:p>
        </w:tc>
        <w:tc>
          <w:tcPr>
            <w:tcW w:w="1558" w:type="dxa"/>
          </w:tcPr>
          <w:p w:rsidR="4E49141D" w:rsidP="4E49141D" w:rsidRDefault="4E49141D" w14:paraId="750A644B" w14:textId="2C2164D2">
            <w:pPr>
              <w:spacing w:line="360" w:lineRule="auto"/>
              <w:jc w:val="right"/>
              <w:rPr>
                <w:rFonts w:ascii="Arial" w:hAnsi="Arial" w:eastAsia="Arial" w:cs="Arial"/>
              </w:rPr>
            </w:pPr>
            <w:r w:rsidRPr="4E49141D">
              <w:rPr>
                <w:rFonts w:ascii="Arial" w:hAnsi="Arial" w:eastAsia="Arial" w:cs="Arial"/>
              </w:rPr>
              <w:t>2,850,110</w:t>
            </w:r>
          </w:p>
        </w:tc>
        <w:tc>
          <w:tcPr>
            <w:tcW w:w="1558" w:type="dxa"/>
          </w:tcPr>
          <w:p w:rsidR="4E49141D" w:rsidP="4E49141D" w:rsidRDefault="4E49141D" w14:paraId="0D84F4C7" w14:textId="7CE45A03">
            <w:pPr>
              <w:spacing w:line="360" w:lineRule="auto"/>
              <w:jc w:val="right"/>
              <w:rPr>
                <w:rFonts w:ascii="Arial" w:hAnsi="Arial" w:eastAsia="Arial" w:cs="Arial"/>
              </w:rPr>
            </w:pPr>
            <w:r w:rsidRPr="4E49141D">
              <w:rPr>
                <w:rFonts w:ascii="Arial" w:hAnsi="Arial" w:eastAsia="Arial" w:cs="Arial"/>
              </w:rPr>
              <w:t>2,451,318</w:t>
            </w:r>
          </w:p>
        </w:tc>
        <w:tc>
          <w:tcPr>
            <w:tcW w:w="1558" w:type="dxa"/>
          </w:tcPr>
          <w:p w:rsidR="4E49141D" w:rsidP="4E49141D" w:rsidRDefault="4E49141D" w14:paraId="20469527" w14:textId="3A0555F0">
            <w:pPr>
              <w:spacing w:line="360" w:lineRule="auto"/>
              <w:jc w:val="right"/>
              <w:rPr>
                <w:rFonts w:ascii="Arial" w:hAnsi="Arial" w:eastAsia="Arial" w:cs="Arial"/>
              </w:rPr>
            </w:pPr>
            <w:r w:rsidRPr="4E49141D">
              <w:rPr>
                <w:rFonts w:ascii="Arial" w:hAnsi="Arial" w:eastAsia="Arial" w:cs="Arial"/>
              </w:rPr>
              <w:t>4,944,933</w:t>
            </w:r>
          </w:p>
        </w:tc>
        <w:tc>
          <w:tcPr>
            <w:tcW w:w="1558" w:type="dxa"/>
          </w:tcPr>
          <w:p w:rsidR="4E49141D" w:rsidP="4E49141D" w:rsidRDefault="4E49141D" w14:paraId="10E179CD" w14:textId="76BA2241">
            <w:pPr>
              <w:spacing w:line="360" w:lineRule="auto"/>
              <w:jc w:val="right"/>
              <w:rPr>
                <w:rFonts w:ascii="Arial" w:hAnsi="Arial" w:eastAsia="Arial" w:cs="Arial"/>
              </w:rPr>
            </w:pPr>
            <w:r w:rsidRPr="4E49141D">
              <w:rPr>
                <w:rFonts w:ascii="Arial" w:hAnsi="Arial" w:eastAsia="Arial" w:cs="Arial"/>
              </w:rPr>
              <w:t>4,765,086</w:t>
            </w:r>
          </w:p>
        </w:tc>
      </w:tr>
      <w:tr w:rsidR="4E49141D" w:rsidTr="4E49141D" w14:paraId="211FB869" w14:textId="77777777">
        <w:trPr>
          <w:trHeight w:val="300"/>
        </w:trPr>
        <w:tc>
          <w:tcPr>
            <w:tcW w:w="1559" w:type="dxa"/>
          </w:tcPr>
          <w:p w:rsidR="4E49141D" w:rsidP="4E49141D" w:rsidRDefault="4E49141D" w14:paraId="54625A97" w14:textId="11D0541C">
            <w:pPr>
              <w:spacing w:line="360" w:lineRule="auto"/>
              <w:rPr>
                <w:rFonts w:ascii="Arial" w:hAnsi="Arial" w:eastAsia="Arial" w:cs="Arial"/>
              </w:rPr>
            </w:pPr>
            <w:r w:rsidRPr="4E49141D">
              <w:rPr>
                <w:rFonts w:ascii="Arial" w:hAnsi="Arial" w:eastAsia="Arial" w:cs="Arial"/>
              </w:rPr>
              <w:t>Cash from operations</w:t>
            </w:r>
          </w:p>
        </w:tc>
        <w:tc>
          <w:tcPr>
            <w:tcW w:w="1559" w:type="dxa"/>
          </w:tcPr>
          <w:p w:rsidR="4E49141D" w:rsidP="4E49141D" w:rsidRDefault="4E49141D" w14:paraId="1B916573" w14:textId="3A701B6E">
            <w:pPr>
              <w:spacing w:line="360" w:lineRule="auto"/>
              <w:jc w:val="right"/>
              <w:rPr>
                <w:rFonts w:ascii="Arial" w:hAnsi="Arial" w:eastAsia="Arial" w:cs="Arial"/>
              </w:rPr>
            </w:pPr>
            <w:r w:rsidRPr="4E49141D">
              <w:rPr>
                <w:rFonts w:ascii="Arial" w:hAnsi="Arial" w:eastAsia="Arial" w:cs="Arial"/>
              </w:rPr>
              <w:t>2,727,162</w:t>
            </w:r>
          </w:p>
        </w:tc>
        <w:tc>
          <w:tcPr>
            <w:tcW w:w="1558" w:type="dxa"/>
          </w:tcPr>
          <w:p w:rsidR="4E49141D" w:rsidP="4E49141D" w:rsidRDefault="4E49141D" w14:paraId="07684CBA" w14:textId="791F29CD">
            <w:pPr>
              <w:spacing w:line="360" w:lineRule="auto"/>
              <w:jc w:val="right"/>
              <w:rPr>
                <w:rFonts w:ascii="Arial" w:hAnsi="Arial" w:eastAsia="Arial" w:cs="Arial"/>
              </w:rPr>
            </w:pPr>
            <w:r w:rsidRPr="4E49141D">
              <w:rPr>
                <w:rFonts w:ascii="Arial" w:hAnsi="Arial" w:eastAsia="Arial" w:cs="Arial"/>
              </w:rPr>
              <w:t>3,722,615</w:t>
            </w:r>
          </w:p>
        </w:tc>
        <w:tc>
          <w:tcPr>
            <w:tcW w:w="1558" w:type="dxa"/>
          </w:tcPr>
          <w:p w:rsidR="4E49141D" w:rsidP="4E49141D" w:rsidRDefault="4E49141D" w14:paraId="5C3FFEA9" w14:textId="002F4A51">
            <w:pPr>
              <w:spacing w:line="360" w:lineRule="auto"/>
              <w:jc w:val="right"/>
              <w:rPr>
                <w:rFonts w:ascii="Arial" w:hAnsi="Arial" w:eastAsia="Arial" w:cs="Arial"/>
              </w:rPr>
            </w:pPr>
            <w:r w:rsidRPr="4E49141D">
              <w:rPr>
                <w:rFonts w:ascii="Arial" w:hAnsi="Arial" w:eastAsia="Arial" w:cs="Arial"/>
              </w:rPr>
              <w:t>2,955,076</w:t>
            </w:r>
          </w:p>
        </w:tc>
        <w:tc>
          <w:tcPr>
            <w:tcW w:w="1558" w:type="dxa"/>
          </w:tcPr>
          <w:p w:rsidR="4E49141D" w:rsidP="4E49141D" w:rsidRDefault="4E49141D" w14:paraId="074F66AF" w14:textId="6194B20E">
            <w:pPr>
              <w:spacing w:line="360" w:lineRule="auto"/>
              <w:jc w:val="right"/>
              <w:rPr>
                <w:rFonts w:ascii="Arial" w:hAnsi="Arial" w:eastAsia="Arial" w:cs="Arial"/>
              </w:rPr>
            </w:pPr>
            <w:r w:rsidRPr="4E49141D">
              <w:rPr>
                <w:rFonts w:ascii="Arial" w:hAnsi="Arial" w:eastAsia="Arial" w:cs="Arial"/>
              </w:rPr>
              <w:t>4,206,373</w:t>
            </w:r>
          </w:p>
        </w:tc>
        <w:tc>
          <w:tcPr>
            <w:tcW w:w="1558" w:type="dxa"/>
          </w:tcPr>
          <w:p w:rsidR="4E49141D" w:rsidP="4E49141D" w:rsidRDefault="4E49141D" w14:paraId="4A927831" w14:textId="71D77CA7">
            <w:pPr>
              <w:spacing w:line="360" w:lineRule="auto"/>
              <w:jc w:val="right"/>
              <w:rPr>
                <w:rFonts w:ascii="Arial" w:hAnsi="Arial" w:eastAsia="Arial" w:cs="Arial"/>
              </w:rPr>
            </w:pPr>
            <w:r w:rsidRPr="4E49141D">
              <w:rPr>
                <w:rFonts w:ascii="Arial" w:hAnsi="Arial" w:eastAsia="Arial" w:cs="Arial"/>
              </w:rPr>
              <w:t>3,696,934</w:t>
            </w:r>
          </w:p>
        </w:tc>
      </w:tr>
      <w:tr w:rsidR="4E49141D" w:rsidTr="4E49141D" w14:paraId="72A60015" w14:textId="77777777">
        <w:trPr>
          <w:trHeight w:val="300"/>
        </w:trPr>
        <w:tc>
          <w:tcPr>
            <w:tcW w:w="1559" w:type="dxa"/>
          </w:tcPr>
          <w:p w:rsidR="4E49141D" w:rsidP="4E49141D" w:rsidRDefault="4E49141D" w14:paraId="42377C80" w14:textId="30A65A47">
            <w:pPr>
              <w:spacing w:line="360" w:lineRule="auto"/>
              <w:rPr>
                <w:rFonts w:ascii="Arial" w:hAnsi="Arial" w:eastAsia="Arial" w:cs="Arial"/>
              </w:rPr>
            </w:pPr>
            <w:r w:rsidRPr="4E49141D">
              <w:rPr>
                <w:rFonts w:ascii="Arial" w:hAnsi="Arial" w:eastAsia="Arial" w:cs="Arial"/>
              </w:rPr>
              <w:t>Levered free cash flow</w:t>
            </w:r>
          </w:p>
        </w:tc>
        <w:tc>
          <w:tcPr>
            <w:tcW w:w="1559" w:type="dxa"/>
          </w:tcPr>
          <w:p w:rsidR="4E49141D" w:rsidP="4E49141D" w:rsidRDefault="4E49141D" w14:paraId="3506572D" w14:textId="1039A0C1">
            <w:pPr>
              <w:spacing w:line="360" w:lineRule="auto"/>
              <w:jc w:val="right"/>
              <w:rPr>
                <w:rFonts w:ascii="Arial" w:hAnsi="Arial" w:eastAsia="Arial" w:cs="Arial"/>
              </w:rPr>
            </w:pPr>
            <w:r w:rsidRPr="4E49141D">
              <w:rPr>
                <w:rFonts w:ascii="Arial" w:hAnsi="Arial" w:eastAsia="Arial" w:cs="Arial"/>
              </w:rPr>
              <w:t>1,482,608</w:t>
            </w:r>
          </w:p>
        </w:tc>
        <w:tc>
          <w:tcPr>
            <w:tcW w:w="1558" w:type="dxa"/>
          </w:tcPr>
          <w:p w:rsidR="4E49141D" w:rsidP="4E49141D" w:rsidRDefault="4E49141D" w14:paraId="6B1073FC" w14:textId="42C7315B">
            <w:pPr>
              <w:spacing w:line="360" w:lineRule="auto"/>
              <w:jc w:val="right"/>
              <w:rPr>
                <w:rFonts w:ascii="Arial" w:hAnsi="Arial" w:eastAsia="Arial" w:cs="Arial"/>
              </w:rPr>
            </w:pPr>
            <w:r w:rsidRPr="4E49141D">
              <w:rPr>
                <w:rFonts w:ascii="Arial" w:hAnsi="Arial" w:eastAsia="Arial" w:cs="Arial"/>
              </w:rPr>
              <w:t>-92,932</w:t>
            </w:r>
          </w:p>
        </w:tc>
        <w:tc>
          <w:tcPr>
            <w:tcW w:w="1558" w:type="dxa"/>
          </w:tcPr>
          <w:p w:rsidR="4E49141D" w:rsidP="4E49141D" w:rsidRDefault="4E49141D" w14:paraId="7BD78864" w14:textId="0772C6DC">
            <w:pPr>
              <w:spacing w:line="360" w:lineRule="auto"/>
              <w:jc w:val="right"/>
              <w:rPr>
                <w:rFonts w:ascii="Arial" w:hAnsi="Arial" w:eastAsia="Arial" w:cs="Arial"/>
              </w:rPr>
            </w:pPr>
            <w:r w:rsidRPr="4E49141D">
              <w:rPr>
                <w:rFonts w:ascii="Arial" w:hAnsi="Arial" w:eastAsia="Arial" w:cs="Arial"/>
              </w:rPr>
              <w:t>-253,673</w:t>
            </w:r>
          </w:p>
        </w:tc>
        <w:tc>
          <w:tcPr>
            <w:tcW w:w="1558" w:type="dxa"/>
          </w:tcPr>
          <w:p w:rsidR="4E49141D" w:rsidP="4E49141D" w:rsidRDefault="4E49141D" w14:paraId="0807A3E7" w14:textId="769B916C">
            <w:pPr>
              <w:spacing w:line="360" w:lineRule="auto"/>
              <w:jc w:val="right"/>
              <w:rPr>
                <w:rFonts w:ascii="Arial" w:hAnsi="Arial" w:eastAsia="Arial" w:cs="Arial"/>
              </w:rPr>
            </w:pPr>
            <w:r w:rsidRPr="4E49141D">
              <w:rPr>
                <w:rFonts w:ascii="Arial" w:hAnsi="Arial" w:eastAsia="Arial" w:cs="Arial"/>
              </w:rPr>
              <w:t>1,755,445</w:t>
            </w:r>
          </w:p>
        </w:tc>
        <w:tc>
          <w:tcPr>
            <w:tcW w:w="1558" w:type="dxa"/>
          </w:tcPr>
          <w:p w:rsidR="4E49141D" w:rsidP="4E49141D" w:rsidRDefault="4E49141D" w14:paraId="2A864C90" w14:textId="6AF996BA">
            <w:pPr>
              <w:spacing w:line="360" w:lineRule="auto"/>
              <w:jc w:val="right"/>
              <w:rPr>
                <w:rFonts w:ascii="Arial" w:hAnsi="Arial" w:eastAsia="Arial" w:cs="Arial"/>
              </w:rPr>
            </w:pPr>
            <w:r w:rsidRPr="4E49141D">
              <w:rPr>
                <w:rFonts w:ascii="Arial" w:hAnsi="Arial" w:eastAsia="Arial" w:cs="Arial"/>
              </w:rPr>
              <w:t>-979,117</w:t>
            </w:r>
          </w:p>
        </w:tc>
      </w:tr>
      <w:tr w:rsidR="4E49141D" w:rsidTr="4E49141D" w14:paraId="4080175D" w14:textId="77777777">
        <w:trPr>
          <w:trHeight w:val="300"/>
        </w:trPr>
        <w:tc>
          <w:tcPr>
            <w:tcW w:w="1559" w:type="dxa"/>
          </w:tcPr>
          <w:p w:rsidR="4E49141D" w:rsidP="4E49141D" w:rsidRDefault="4E49141D" w14:paraId="69CAED58" w14:textId="4CD7CA5E">
            <w:pPr>
              <w:spacing w:line="360" w:lineRule="auto"/>
              <w:rPr>
                <w:rFonts w:ascii="Arial" w:hAnsi="Arial" w:eastAsia="Arial" w:cs="Arial"/>
              </w:rPr>
            </w:pPr>
            <w:r w:rsidRPr="4E49141D">
              <w:rPr>
                <w:rFonts w:ascii="Arial" w:hAnsi="Arial" w:eastAsia="Arial" w:cs="Arial"/>
              </w:rPr>
              <w:t>Total assets</w:t>
            </w:r>
          </w:p>
        </w:tc>
        <w:tc>
          <w:tcPr>
            <w:tcW w:w="1559" w:type="dxa"/>
          </w:tcPr>
          <w:p w:rsidR="4E49141D" w:rsidP="4E49141D" w:rsidRDefault="4E49141D" w14:paraId="504A8E6B" w14:textId="3947397A">
            <w:pPr>
              <w:spacing w:line="360" w:lineRule="auto"/>
              <w:jc w:val="right"/>
              <w:rPr>
                <w:rFonts w:ascii="Arial" w:hAnsi="Arial" w:eastAsia="Arial" w:cs="Arial"/>
              </w:rPr>
            </w:pPr>
            <w:r w:rsidRPr="4E49141D">
              <w:rPr>
                <w:rFonts w:ascii="Arial" w:hAnsi="Arial" w:eastAsia="Arial" w:cs="Arial"/>
              </w:rPr>
              <w:t>62,267,140</w:t>
            </w:r>
          </w:p>
        </w:tc>
        <w:tc>
          <w:tcPr>
            <w:tcW w:w="1558" w:type="dxa"/>
          </w:tcPr>
          <w:p w:rsidR="4E49141D" w:rsidP="4E49141D" w:rsidRDefault="4E49141D" w14:paraId="600A886D" w14:textId="1C7524B8">
            <w:pPr>
              <w:spacing w:line="360" w:lineRule="auto"/>
              <w:jc w:val="right"/>
              <w:rPr>
                <w:rFonts w:ascii="Arial" w:hAnsi="Arial" w:eastAsia="Arial" w:cs="Arial"/>
              </w:rPr>
            </w:pPr>
            <w:r w:rsidRPr="4E49141D">
              <w:rPr>
                <w:rFonts w:ascii="Arial" w:hAnsi="Arial" w:eastAsia="Arial" w:cs="Arial"/>
              </w:rPr>
              <w:t>67,688,771</w:t>
            </w:r>
          </w:p>
        </w:tc>
        <w:tc>
          <w:tcPr>
            <w:tcW w:w="1558" w:type="dxa"/>
          </w:tcPr>
          <w:p w:rsidR="4E49141D" w:rsidP="4E49141D" w:rsidRDefault="4E49141D" w14:paraId="7B458EF7" w14:textId="47110FFF">
            <w:pPr>
              <w:spacing w:line="360" w:lineRule="auto"/>
              <w:jc w:val="right"/>
              <w:rPr>
                <w:rFonts w:ascii="Arial" w:hAnsi="Arial" w:eastAsia="Arial" w:cs="Arial"/>
              </w:rPr>
            </w:pPr>
            <w:r w:rsidRPr="4E49141D">
              <w:rPr>
                <w:rFonts w:ascii="Arial" w:hAnsi="Arial" w:eastAsia="Arial" w:cs="Arial"/>
              </w:rPr>
              <w:t>74,303,180</w:t>
            </w:r>
          </w:p>
        </w:tc>
        <w:tc>
          <w:tcPr>
            <w:tcW w:w="1558" w:type="dxa"/>
          </w:tcPr>
          <w:p w:rsidR="4E49141D" w:rsidP="4E49141D" w:rsidRDefault="4E49141D" w14:paraId="37D24CA4" w14:textId="43A15949">
            <w:pPr>
              <w:spacing w:line="360" w:lineRule="auto"/>
              <w:jc w:val="right"/>
              <w:rPr>
                <w:rFonts w:ascii="Arial" w:hAnsi="Arial" w:eastAsia="Arial" w:cs="Arial"/>
              </w:rPr>
            </w:pPr>
            <w:r w:rsidRPr="4E49141D">
              <w:rPr>
                <w:rFonts w:ascii="Arial" w:hAnsi="Arial" w:eastAsia="Arial" w:cs="Arial"/>
              </w:rPr>
              <w:t>90,114,296</w:t>
            </w:r>
          </w:p>
        </w:tc>
        <w:tc>
          <w:tcPr>
            <w:tcW w:w="1558" w:type="dxa"/>
          </w:tcPr>
          <w:p w:rsidR="4E49141D" w:rsidP="4E49141D" w:rsidRDefault="4E49141D" w14:paraId="3934B434" w14:textId="1069E585">
            <w:pPr>
              <w:spacing w:line="360" w:lineRule="auto"/>
              <w:jc w:val="right"/>
              <w:rPr>
                <w:rFonts w:ascii="Arial" w:hAnsi="Arial" w:eastAsia="Arial" w:cs="Arial"/>
              </w:rPr>
            </w:pPr>
            <w:r w:rsidRPr="4E49141D">
              <w:rPr>
                <w:rFonts w:ascii="Arial" w:hAnsi="Arial" w:eastAsia="Arial" w:cs="Arial"/>
              </w:rPr>
              <w:t>93,601,350</w:t>
            </w:r>
          </w:p>
        </w:tc>
      </w:tr>
      <w:tr w:rsidR="4E49141D" w:rsidTr="4E49141D" w14:paraId="510A1026" w14:textId="77777777">
        <w:trPr>
          <w:trHeight w:val="300"/>
        </w:trPr>
        <w:tc>
          <w:tcPr>
            <w:tcW w:w="1559" w:type="dxa"/>
          </w:tcPr>
          <w:p w:rsidR="4E49141D" w:rsidP="4E49141D" w:rsidRDefault="4E49141D" w14:paraId="3D16129E" w14:textId="46C5143C">
            <w:pPr>
              <w:spacing w:line="360" w:lineRule="auto"/>
              <w:rPr>
                <w:rFonts w:ascii="Arial" w:hAnsi="Arial" w:eastAsia="Arial" w:cs="Arial"/>
              </w:rPr>
            </w:pPr>
            <w:r w:rsidRPr="4E49141D">
              <w:rPr>
                <w:rFonts w:ascii="Arial" w:hAnsi="Arial" w:eastAsia="Arial" w:cs="Arial"/>
              </w:rPr>
              <w:t>Total equity</w:t>
            </w:r>
          </w:p>
        </w:tc>
        <w:tc>
          <w:tcPr>
            <w:tcW w:w="1559" w:type="dxa"/>
          </w:tcPr>
          <w:p w:rsidR="4E49141D" w:rsidP="4E49141D" w:rsidRDefault="4E49141D" w14:paraId="32075D8B" w14:textId="0633EF12">
            <w:pPr>
              <w:spacing w:line="360" w:lineRule="auto"/>
              <w:jc w:val="right"/>
              <w:rPr>
                <w:rFonts w:ascii="Arial" w:hAnsi="Arial" w:eastAsia="Arial" w:cs="Arial"/>
              </w:rPr>
            </w:pPr>
            <w:r w:rsidRPr="4E49141D">
              <w:rPr>
                <w:rFonts w:ascii="Arial" w:hAnsi="Arial" w:eastAsia="Arial" w:cs="Arial"/>
              </w:rPr>
              <w:t>24,288,329</w:t>
            </w:r>
          </w:p>
        </w:tc>
        <w:tc>
          <w:tcPr>
            <w:tcW w:w="1558" w:type="dxa"/>
          </w:tcPr>
          <w:p w:rsidR="4E49141D" w:rsidP="4E49141D" w:rsidRDefault="4E49141D" w14:paraId="54D6E0E7" w14:textId="5F000892">
            <w:pPr>
              <w:spacing w:line="360" w:lineRule="auto"/>
              <w:jc w:val="right"/>
              <w:rPr>
                <w:rFonts w:ascii="Arial" w:hAnsi="Arial" w:eastAsia="Arial" w:cs="Arial"/>
              </w:rPr>
            </w:pPr>
            <w:r w:rsidRPr="4E49141D">
              <w:rPr>
                <w:rFonts w:ascii="Arial" w:hAnsi="Arial" w:eastAsia="Arial" w:cs="Arial"/>
              </w:rPr>
              <w:t>27,154,820</w:t>
            </w:r>
          </w:p>
        </w:tc>
        <w:tc>
          <w:tcPr>
            <w:tcW w:w="1558" w:type="dxa"/>
          </w:tcPr>
          <w:p w:rsidR="4E49141D" w:rsidP="4E49141D" w:rsidRDefault="4E49141D" w14:paraId="0CFFEB63" w14:textId="36186AAC">
            <w:pPr>
              <w:spacing w:line="360" w:lineRule="auto"/>
              <w:jc w:val="right"/>
              <w:rPr>
                <w:rFonts w:ascii="Arial" w:hAnsi="Arial" w:eastAsia="Arial" w:cs="Arial"/>
              </w:rPr>
            </w:pPr>
            <w:r w:rsidRPr="4E49141D">
              <w:rPr>
                <w:rFonts w:ascii="Arial" w:hAnsi="Arial" w:eastAsia="Arial" w:cs="Arial"/>
              </w:rPr>
              <w:t>29,264,213</w:t>
            </w:r>
          </w:p>
        </w:tc>
        <w:tc>
          <w:tcPr>
            <w:tcW w:w="1558" w:type="dxa"/>
          </w:tcPr>
          <w:p w:rsidR="4E49141D" w:rsidP="4E49141D" w:rsidRDefault="4E49141D" w14:paraId="26EA1F6F" w14:textId="20D82883">
            <w:pPr>
              <w:spacing w:line="360" w:lineRule="auto"/>
              <w:jc w:val="right"/>
              <w:rPr>
                <w:rFonts w:ascii="Arial" w:hAnsi="Arial" w:eastAsia="Arial" w:cs="Arial"/>
              </w:rPr>
            </w:pPr>
            <w:r w:rsidRPr="4E49141D">
              <w:rPr>
                <w:rFonts w:ascii="Arial" w:hAnsi="Arial" w:eastAsia="Arial" w:cs="Arial"/>
              </w:rPr>
              <w:t>35,239,338</w:t>
            </w:r>
          </w:p>
        </w:tc>
        <w:tc>
          <w:tcPr>
            <w:tcW w:w="1558" w:type="dxa"/>
          </w:tcPr>
          <w:p w:rsidR="4E49141D" w:rsidP="4E49141D" w:rsidRDefault="4E49141D" w14:paraId="37928D87" w14:textId="651971DE">
            <w:pPr>
              <w:spacing w:line="360" w:lineRule="auto"/>
              <w:jc w:val="right"/>
              <w:rPr>
                <w:rFonts w:ascii="Arial" w:hAnsi="Arial" w:eastAsia="Arial" w:cs="Arial"/>
              </w:rPr>
            </w:pPr>
            <w:r w:rsidRPr="4E49141D">
              <w:rPr>
                <w:rFonts w:ascii="Arial" w:hAnsi="Arial" w:eastAsia="Arial" w:cs="Arial"/>
              </w:rPr>
              <w:t>36,878,914</w:t>
            </w:r>
          </w:p>
        </w:tc>
      </w:tr>
      <w:tr w:rsidR="4E49141D" w:rsidTr="4E49141D" w14:paraId="7367D7A3" w14:textId="77777777">
        <w:trPr>
          <w:trHeight w:val="300"/>
        </w:trPr>
        <w:tc>
          <w:tcPr>
            <w:tcW w:w="1559" w:type="dxa"/>
          </w:tcPr>
          <w:p w:rsidR="4E49141D" w:rsidP="4E49141D" w:rsidRDefault="4E49141D" w14:paraId="73FE9ACD" w14:textId="74644721">
            <w:pPr>
              <w:spacing w:line="360" w:lineRule="auto"/>
              <w:rPr>
                <w:rFonts w:ascii="Arial" w:hAnsi="Arial" w:eastAsia="Arial" w:cs="Arial"/>
              </w:rPr>
            </w:pPr>
            <w:r w:rsidRPr="4E49141D">
              <w:rPr>
                <w:rFonts w:ascii="Arial" w:hAnsi="Arial" w:eastAsia="Arial" w:cs="Arial"/>
              </w:rPr>
              <w:t>Total debt</w:t>
            </w:r>
          </w:p>
        </w:tc>
        <w:tc>
          <w:tcPr>
            <w:tcW w:w="1559" w:type="dxa"/>
          </w:tcPr>
          <w:p w:rsidR="4E49141D" w:rsidP="4E49141D" w:rsidRDefault="4E49141D" w14:paraId="69ECF649" w14:textId="488677CA">
            <w:pPr>
              <w:spacing w:line="360" w:lineRule="auto"/>
              <w:jc w:val="right"/>
              <w:rPr>
                <w:rFonts w:ascii="Arial" w:hAnsi="Arial" w:eastAsia="Arial" w:cs="Arial"/>
              </w:rPr>
            </w:pPr>
            <w:r w:rsidRPr="4E49141D">
              <w:rPr>
                <w:rFonts w:ascii="Arial" w:hAnsi="Arial" w:eastAsia="Arial" w:cs="Arial"/>
              </w:rPr>
              <w:t>1,718,696</w:t>
            </w:r>
          </w:p>
        </w:tc>
        <w:tc>
          <w:tcPr>
            <w:tcW w:w="1558" w:type="dxa"/>
          </w:tcPr>
          <w:p w:rsidR="4E49141D" w:rsidP="4E49141D" w:rsidRDefault="4E49141D" w14:paraId="0901FD30" w14:textId="155B9DD4">
            <w:pPr>
              <w:spacing w:line="360" w:lineRule="auto"/>
              <w:jc w:val="right"/>
              <w:rPr>
                <w:rFonts w:ascii="Arial" w:hAnsi="Arial" w:eastAsia="Arial" w:cs="Arial"/>
              </w:rPr>
            </w:pPr>
            <w:r w:rsidRPr="4E49141D">
              <w:rPr>
                <w:rFonts w:ascii="Arial" w:hAnsi="Arial" w:eastAsia="Arial" w:cs="Arial"/>
              </w:rPr>
              <w:t>1,839,972</w:t>
            </w:r>
          </w:p>
        </w:tc>
        <w:tc>
          <w:tcPr>
            <w:tcW w:w="1558" w:type="dxa"/>
          </w:tcPr>
          <w:p w:rsidR="4E49141D" w:rsidP="4E49141D" w:rsidRDefault="4E49141D" w14:paraId="2AF6485E" w14:textId="3133348B">
            <w:pPr>
              <w:spacing w:line="360" w:lineRule="auto"/>
              <w:jc w:val="right"/>
              <w:rPr>
                <w:rFonts w:ascii="Arial" w:hAnsi="Arial" w:eastAsia="Arial" w:cs="Arial"/>
              </w:rPr>
            </w:pPr>
            <w:r w:rsidRPr="4E49141D">
              <w:rPr>
                <w:rFonts w:ascii="Arial" w:hAnsi="Arial" w:eastAsia="Arial" w:cs="Arial"/>
              </w:rPr>
              <w:t>1,876,919</w:t>
            </w:r>
          </w:p>
        </w:tc>
        <w:tc>
          <w:tcPr>
            <w:tcW w:w="1558" w:type="dxa"/>
          </w:tcPr>
          <w:p w:rsidR="4E49141D" w:rsidP="4E49141D" w:rsidRDefault="4E49141D" w14:paraId="54518C84" w14:textId="4E86C797">
            <w:pPr>
              <w:spacing w:line="360" w:lineRule="auto"/>
              <w:jc w:val="right"/>
              <w:rPr>
                <w:rFonts w:ascii="Arial" w:hAnsi="Arial" w:eastAsia="Arial" w:cs="Arial"/>
              </w:rPr>
            </w:pPr>
            <w:r w:rsidRPr="4E49141D">
              <w:rPr>
                <w:rFonts w:ascii="Arial" w:hAnsi="Arial" w:eastAsia="Arial" w:cs="Arial"/>
              </w:rPr>
              <w:t>2,638,908</w:t>
            </w:r>
          </w:p>
        </w:tc>
        <w:tc>
          <w:tcPr>
            <w:tcW w:w="1558" w:type="dxa"/>
          </w:tcPr>
          <w:p w:rsidR="4E49141D" w:rsidP="4E49141D" w:rsidRDefault="4E49141D" w14:paraId="15D82CD9" w14:textId="0A5FD18E">
            <w:pPr>
              <w:spacing w:line="360" w:lineRule="auto"/>
              <w:jc w:val="right"/>
              <w:rPr>
                <w:rFonts w:ascii="Arial" w:hAnsi="Arial" w:eastAsia="Arial" w:cs="Arial"/>
              </w:rPr>
            </w:pPr>
            <w:r w:rsidRPr="4E49141D">
              <w:rPr>
                <w:rFonts w:ascii="Arial" w:hAnsi="Arial" w:eastAsia="Arial" w:cs="Arial"/>
              </w:rPr>
              <w:t>2,284,512</w:t>
            </w:r>
          </w:p>
        </w:tc>
      </w:tr>
    </w:tbl>
    <w:p w:rsidR="4E49141D" w:rsidP="4E49141D" w:rsidRDefault="4E49141D" w14:paraId="48976B0D" w14:textId="151015C0">
      <w:pPr>
        <w:pStyle w:val="Heading3"/>
        <w:spacing w:before="281" w:after="281" w:line="360" w:lineRule="auto"/>
        <w:rPr>
          <w:rFonts w:ascii="Arial" w:hAnsi="Arial" w:eastAsia="Arial" w:cs="Arial"/>
          <w:b/>
          <w:bCs/>
          <w:color w:val="auto"/>
          <w:sz w:val="24"/>
          <w:szCs w:val="24"/>
        </w:rPr>
      </w:pPr>
    </w:p>
    <w:p w:rsidR="7DF3912E" w:rsidP="4E49141D" w:rsidRDefault="5A872B80" w14:paraId="43DD66DA" w14:textId="3CE370AA">
      <w:pPr>
        <w:pStyle w:val="Heading3"/>
        <w:spacing w:before="281" w:after="281" w:line="360" w:lineRule="auto"/>
        <w:rPr>
          <w:rFonts w:ascii="Arial" w:hAnsi="Arial" w:eastAsia="Arial" w:cs="Arial"/>
          <w:b w:val="1"/>
          <w:bCs w:val="1"/>
          <w:color w:val="auto"/>
          <w:sz w:val="24"/>
          <w:szCs w:val="24"/>
        </w:rPr>
      </w:pPr>
      <w:bookmarkStart w:name="_Toc1770849693" w:id="914487382"/>
      <w:r w:rsidRPr="327B2349" w:rsidR="5A872B80">
        <w:rPr>
          <w:rFonts w:ascii="Arial" w:hAnsi="Arial" w:eastAsia="Arial" w:cs="Arial"/>
          <w:b w:val="1"/>
          <w:bCs w:val="1"/>
          <w:color w:val="auto"/>
          <w:sz w:val="24"/>
          <w:szCs w:val="24"/>
        </w:rPr>
        <w:t>Table 2. Profitability ratios</w:t>
      </w:r>
      <w:bookmarkEnd w:id="914487382"/>
    </w:p>
    <w:tbl>
      <w:tblPr>
        <w:tblStyle w:val="TableGrid"/>
        <w:tblW w:w="0" w:type="auto"/>
        <w:tblLook w:val="06A0" w:firstRow="1" w:lastRow="0" w:firstColumn="1" w:lastColumn="0" w:noHBand="1" w:noVBand="1"/>
      </w:tblPr>
      <w:tblGrid>
        <w:gridCol w:w="1338"/>
        <w:gridCol w:w="1337"/>
        <w:gridCol w:w="1335"/>
        <w:gridCol w:w="1335"/>
        <w:gridCol w:w="1335"/>
        <w:gridCol w:w="1335"/>
        <w:gridCol w:w="1335"/>
      </w:tblGrid>
      <w:tr w:rsidR="4E49141D" w:rsidTr="4E49141D" w14:paraId="30E33760" w14:textId="77777777">
        <w:trPr>
          <w:trHeight w:val="300"/>
        </w:trPr>
        <w:tc>
          <w:tcPr>
            <w:tcW w:w="1338" w:type="dxa"/>
          </w:tcPr>
          <w:p w:rsidR="4E49141D" w:rsidP="4E49141D" w:rsidRDefault="4E49141D" w14:paraId="1FC2AA70" w14:textId="776981F4">
            <w:pPr>
              <w:spacing w:line="360" w:lineRule="auto"/>
              <w:jc w:val="center"/>
              <w:rPr>
                <w:rFonts w:ascii="Arial" w:hAnsi="Arial" w:eastAsia="Arial" w:cs="Arial"/>
                <w:b/>
                <w:bCs/>
              </w:rPr>
            </w:pPr>
            <w:r w:rsidRPr="4E49141D">
              <w:rPr>
                <w:rFonts w:ascii="Arial" w:hAnsi="Arial" w:eastAsia="Arial" w:cs="Arial"/>
                <w:b/>
                <w:bCs/>
              </w:rPr>
              <w:t>Ratio</w:t>
            </w:r>
          </w:p>
        </w:tc>
        <w:tc>
          <w:tcPr>
            <w:tcW w:w="1337" w:type="dxa"/>
          </w:tcPr>
          <w:p w:rsidR="4E49141D" w:rsidP="4E49141D" w:rsidRDefault="4E49141D" w14:paraId="043FC2E2" w14:textId="0058E61E">
            <w:pPr>
              <w:spacing w:line="360" w:lineRule="auto"/>
              <w:jc w:val="center"/>
              <w:rPr>
                <w:rFonts w:ascii="Arial" w:hAnsi="Arial" w:eastAsia="Arial" w:cs="Arial"/>
                <w:b/>
                <w:bCs/>
              </w:rPr>
            </w:pPr>
            <w:r w:rsidRPr="4E49141D">
              <w:rPr>
                <w:rFonts w:ascii="Arial" w:hAnsi="Arial" w:eastAsia="Arial" w:cs="Arial"/>
                <w:b/>
                <w:bCs/>
              </w:rPr>
              <w:t>Formula</w:t>
            </w:r>
          </w:p>
        </w:tc>
        <w:tc>
          <w:tcPr>
            <w:tcW w:w="1335" w:type="dxa"/>
          </w:tcPr>
          <w:p w:rsidR="4E49141D" w:rsidP="4E49141D" w:rsidRDefault="4E49141D" w14:paraId="7DF4F935" w14:textId="2325671E">
            <w:pPr>
              <w:spacing w:line="360" w:lineRule="auto"/>
              <w:jc w:val="center"/>
              <w:rPr>
                <w:rFonts w:ascii="Arial" w:hAnsi="Arial" w:eastAsia="Arial" w:cs="Arial"/>
                <w:b/>
                <w:bCs/>
              </w:rPr>
            </w:pPr>
            <w:r w:rsidRPr="4E49141D">
              <w:rPr>
                <w:rFonts w:ascii="Arial" w:hAnsi="Arial" w:eastAsia="Arial" w:cs="Arial"/>
                <w:b/>
                <w:bCs/>
              </w:rPr>
              <w:t>FY2021</w:t>
            </w:r>
          </w:p>
        </w:tc>
        <w:tc>
          <w:tcPr>
            <w:tcW w:w="1335" w:type="dxa"/>
          </w:tcPr>
          <w:p w:rsidR="4E49141D" w:rsidP="4E49141D" w:rsidRDefault="4E49141D" w14:paraId="16C76A3F" w14:textId="108CAFED">
            <w:pPr>
              <w:spacing w:line="360" w:lineRule="auto"/>
              <w:jc w:val="center"/>
              <w:rPr>
                <w:rFonts w:ascii="Arial" w:hAnsi="Arial" w:eastAsia="Arial" w:cs="Arial"/>
                <w:b/>
                <w:bCs/>
              </w:rPr>
            </w:pPr>
            <w:r w:rsidRPr="4E49141D">
              <w:rPr>
                <w:rFonts w:ascii="Arial" w:hAnsi="Arial" w:eastAsia="Arial" w:cs="Arial"/>
                <w:b/>
                <w:bCs/>
              </w:rPr>
              <w:t>FY2022</w:t>
            </w:r>
          </w:p>
        </w:tc>
        <w:tc>
          <w:tcPr>
            <w:tcW w:w="1335" w:type="dxa"/>
          </w:tcPr>
          <w:p w:rsidR="4E49141D" w:rsidP="4E49141D" w:rsidRDefault="4E49141D" w14:paraId="7301F5F2" w14:textId="5DF498FA">
            <w:pPr>
              <w:spacing w:line="360" w:lineRule="auto"/>
              <w:jc w:val="center"/>
              <w:rPr>
                <w:rFonts w:ascii="Arial" w:hAnsi="Arial" w:eastAsia="Arial" w:cs="Arial"/>
                <w:b/>
                <w:bCs/>
              </w:rPr>
            </w:pPr>
            <w:r w:rsidRPr="4E49141D">
              <w:rPr>
                <w:rFonts w:ascii="Arial" w:hAnsi="Arial" w:eastAsia="Arial" w:cs="Arial"/>
                <w:b/>
                <w:bCs/>
              </w:rPr>
              <w:t>FY2023</w:t>
            </w:r>
          </w:p>
        </w:tc>
        <w:tc>
          <w:tcPr>
            <w:tcW w:w="1335" w:type="dxa"/>
          </w:tcPr>
          <w:p w:rsidR="4E49141D" w:rsidP="4E49141D" w:rsidRDefault="4E49141D" w14:paraId="08526EE1" w14:textId="42F92A2C">
            <w:pPr>
              <w:spacing w:line="360" w:lineRule="auto"/>
              <w:jc w:val="center"/>
              <w:rPr>
                <w:rFonts w:ascii="Arial" w:hAnsi="Arial" w:eastAsia="Arial" w:cs="Arial"/>
                <w:b/>
                <w:bCs/>
              </w:rPr>
            </w:pPr>
            <w:r w:rsidRPr="4E49141D">
              <w:rPr>
                <w:rFonts w:ascii="Arial" w:hAnsi="Arial" w:eastAsia="Arial" w:cs="Arial"/>
                <w:b/>
                <w:bCs/>
              </w:rPr>
              <w:t>FY2024</w:t>
            </w:r>
          </w:p>
        </w:tc>
        <w:tc>
          <w:tcPr>
            <w:tcW w:w="1335" w:type="dxa"/>
          </w:tcPr>
          <w:p w:rsidR="4E49141D" w:rsidP="4E49141D" w:rsidRDefault="4E49141D" w14:paraId="41B7CFB5" w14:textId="70011BB3">
            <w:pPr>
              <w:spacing w:line="360" w:lineRule="auto"/>
              <w:jc w:val="center"/>
              <w:rPr>
                <w:rFonts w:ascii="Arial" w:hAnsi="Arial" w:eastAsia="Arial" w:cs="Arial"/>
                <w:b/>
                <w:bCs/>
              </w:rPr>
            </w:pPr>
            <w:r w:rsidRPr="4E49141D">
              <w:rPr>
                <w:rFonts w:ascii="Arial" w:hAnsi="Arial" w:eastAsia="Arial" w:cs="Arial"/>
                <w:b/>
                <w:bCs/>
              </w:rPr>
              <w:t>FY2025</w:t>
            </w:r>
          </w:p>
        </w:tc>
      </w:tr>
      <w:tr w:rsidR="4E49141D" w:rsidTr="4E49141D" w14:paraId="2535660B" w14:textId="77777777">
        <w:trPr>
          <w:trHeight w:val="300"/>
        </w:trPr>
        <w:tc>
          <w:tcPr>
            <w:tcW w:w="1338" w:type="dxa"/>
          </w:tcPr>
          <w:p w:rsidR="4E49141D" w:rsidP="4E49141D" w:rsidRDefault="4E49141D" w14:paraId="05CA402F" w14:textId="782F9908">
            <w:pPr>
              <w:spacing w:line="360" w:lineRule="auto"/>
              <w:rPr>
                <w:rFonts w:ascii="Arial" w:hAnsi="Arial" w:eastAsia="Arial" w:cs="Arial"/>
              </w:rPr>
            </w:pPr>
            <w:r w:rsidRPr="4E49141D">
              <w:rPr>
                <w:rFonts w:ascii="Arial" w:hAnsi="Arial" w:eastAsia="Arial" w:cs="Arial"/>
              </w:rPr>
              <w:t>Gross margin</w:t>
            </w:r>
          </w:p>
        </w:tc>
        <w:tc>
          <w:tcPr>
            <w:tcW w:w="1337" w:type="dxa"/>
          </w:tcPr>
          <w:p w:rsidR="4E49141D" w:rsidP="4E49141D" w:rsidRDefault="4E49141D" w14:paraId="1C2DB98F" w14:textId="69A1D009">
            <w:pPr>
              <w:spacing w:line="360" w:lineRule="auto"/>
              <w:rPr>
                <w:rFonts w:ascii="Arial" w:hAnsi="Arial" w:eastAsia="Arial" w:cs="Arial"/>
              </w:rPr>
            </w:pPr>
            <w:r w:rsidRPr="4E49141D">
              <w:rPr>
                <w:rFonts w:ascii="Arial" w:hAnsi="Arial" w:eastAsia="Arial" w:cs="Arial"/>
              </w:rPr>
              <w:t>Gross profit / Revenue</w:t>
            </w:r>
          </w:p>
        </w:tc>
        <w:tc>
          <w:tcPr>
            <w:tcW w:w="1335" w:type="dxa"/>
          </w:tcPr>
          <w:p w:rsidR="4E49141D" w:rsidP="4E49141D" w:rsidRDefault="4E49141D" w14:paraId="3F23AC03" w14:textId="6D98382E">
            <w:pPr>
              <w:spacing w:line="360" w:lineRule="auto"/>
              <w:jc w:val="right"/>
              <w:rPr>
                <w:rFonts w:ascii="Arial" w:hAnsi="Arial" w:eastAsia="Arial" w:cs="Arial"/>
              </w:rPr>
            </w:pPr>
            <w:r w:rsidRPr="4E49141D">
              <w:rPr>
                <w:rFonts w:ascii="Arial" w:hAnsi="Arial" w:eastAsia="Arial" w:cs="Arial"/>
              </w:rPr>
              <w:t>17.8%</w:t>
            </w:r>
          </w:p>
        </w:tc>
        <w:tc>
          <w:tcPr>
            <w:tcW w:w="1335" w:type="dxa"/>
          </w:tcPr>
          <w:p w:rsidR="4E49141D" w:rsidP="4E49141D" w:rsidRDefault="4E49141D" w14:paraId="311FCDFD" w14:textId="54D5BFAB">
            <w:pPr>
              <w:spacing w:line="360" w:lineRule="auto"/>
              <w:jc w:val="right"/>
              <w:rPr>
                <w:rFonts w:ascii="Arial" w:hAnsi="Arial" w:eastAsia="Arial" w:cs="Arial"/>
              </w:rPr>
            </w:pPr>
            <w:r w:rsidRPr="4E49141D">
              <w:rPr>
                <w:rFonts w:ascii="Arial" w:hAnsi="Arial" w:eastAsia="Arial" w:cs="Arial"/>
              </w:rPr>
              <w:t>19.0%</w:t>
            </w:r>
          </w:p>
        </w:tc>
        <w:tc>
          <w:tcPr>
            <w:tcW w:w="1335" w:type="dxa"/>
          </w:tcPr>
          <w:p w:rsidR="4E49141D" w:rsidP="4E49141D" w:rsidRDefault="4E49141D" w14:paraId="316548F4" w14:textId="2133CDDF">
            <w:pPr>
              <w:spacing w:line="360" w:lineRule="auto"/>
              <w:jc w:val="right"/>
              <w:rPr>
                <w:rFonts w:ascii="Arial" w:hAnsi="Arial" w:eastAsia="Arial" w:cs="Arial"/>
              </w:rPr>
            </w:pPr>
            <w:r w:rsidRPr="4E49141D">
              <w:rPr>
                <w:rFonts w:ascii="Arial" w:hAnsi="Arial" w:eastAsia="Arial" w:cs="Arial"/>
              </w:rPr>
              <w:t>17.0%</w:t>
            </w:r>
          </w:p>
        </w:tc>
        <w:tc>
          <w:tcPr>
            <w:tcW w:w="1335" w:type="dxa"/>
          </w:tcPr>
          <w:p w:rsidR="4E49141D" w:rsidP="4E49141D" w:rsidRDefault="4E49141D" w14:paraId="012C2DBD" w14:textId="7A52C191">
            <w:pPr>
              <w:spacing w:line="360" w:lineRule="auto"/>
              <w:jc w:val="right"/>
              <w:rPr>
                <w:rFonts w:ascii="Arial" w:hAnsi="Arial" w:eastAsia="Arial" w:cs="Arial"/>
              </w:rPr>
            </w:pPr>
            <w:r w:rsidRPr="4E49141D">
              <w:rPr>
                <w:rFonts w:ascii="Arial" w:hAnsi="Arial" w:eastAsia="Arial" w:cs="Arial"/>
              </w:rPr>
              <w:t>20.8%</w:t>
            </w:r>
          </w:p>
        </w:tc>
        <w:tc>
          <w:tcPr>
            <w:tcW w:w="1335" w:type="dxa"/>
          </w:tcPr>
          <w:p w:rsidR="4E49141D" w:rsidP="4E49141D" w:rsidRDefault="4E49141D" w14:paraId="34E6CE47" w14:textId="26556C94">
            <w:pPr>
              <w:spacing w:line="360" w:lineRule="auto"/>
              <w:jc w:val="right"/>
              <w:rPr>
                <w:rFonts w:ascii="Arial" w:hAnsi="Arial" w:eastAsia="Arial" w:cs="Arial"/>
              </w:rPr>
            </w:pPr>
            <w:r w:rsidRPr="4E49141D">
              <w:rPr>
                <w:rFonts w:ascii="Arial" w:hAnsi="Arial" w:eastAsia="Arial" w:cs="Arial"/>
              </w:rPr>
              <w:t>19.9%</w:t>
            </w:r>
          </w:p>
        </w:tc>
      </w:tr>
      <w:tr w:rsidR="4E49141D" w:rsidTr="4E49141D" w14:paraId="5D3A3B9A" w14:textId="77777777">
        <w:trPr>
          <w:trHeight w:val="300"/>
        </w:trPr>
        <w:tc>
          <w:tcPr>
            <w:tcW w:w="1338" w:type="dxa"/>
          </w:tcPr>
          <w:p w:rsidR="4E49141D" w:rsidP="4E49141D" w:rsidRDefault="4E49141D" w14:paraId="3B521F3B" w14:textId="14F1CFB7">
            <w:pPr>
              <w:spacing w:line="360" w:lineRule="auto"/>
              <w:rPr>
                <w:rFonts w:ascii="Arial" w:hAnsi="Arial" w:eastAsia="Arial" w:cs="Arial"/>
              </w:rPr>
            </w:pPr>
            <w:r w:rsidRPr="4E49141D">
              <w:rPr>
                <w:rFonts w:ascii="Arial" w:hAnsi="Arial" w:eastAsia="Arial" w:cs="Arial"/>
              </w:rPr>
              <w:t>Operating margin</w:t>
            </w:r>
          </w:p>
        </w:tc>
        <w:tc>
          <w:tcPr>
            <w:tcW w:w="1337" w:type="dxa"/>
          </w:tcPr>
          <w:p w:rsidR="4E49141D" w:rsidP="4E49141D" w:rsidRDefault="4E49141D" w14:paraId="17464682" w14:textId="7627BAFA">
            <w:pPr>
              <w:spacing w:line="360" w:lineRule="auto"/>
              <w:rPr>
                <w:rFonts w:ascii="Arial" w:hAnsi="Arial" w:eastAsia="Arial" w:cs="Arial"/>
              </w:rPr>
            </w:pPr>
            <w:r w:rsidRPr="4E49141D">
              <w:rPr>
                <w:rFonts w:ascii="Arial" w:hAnsi="Arial" w:eastAsia="Arial" w:cs="Arial"/>
              </w:rPr>
              <w:t>Operating income / Revenue</w:t>
            </w:r>
          </w:p>
        </w:tc>
        <w:tc>
          <w:tcPr>
            <w:tcW w:w="1335" w:type="dxa"/>
          </w:tcPr>
          <w:p w:rsidR="4E49141D" w:rsidP="4E49141D" w:rsidRDefault="4E49141D" w14:paraId="22F7374D" w14:textId="6B4FB43B">
            <w:pPr>
              <w:spacing w:line="360" w:lineRule="auto"/>
              <w:jc w:val="right"/>
              <w:rPr>
                <w:rFonts w:ascii="Arial" w:hAnsi="Arial" w:eastAsia="Arial" w:cs="Arial"/>
              </w:rPr>
            </w:pPr>
            <w:r w:rsidRPr="4E49141D">
              <w:rPr>
                <w:rFonts w:ascii="Arial" w:hAnsi="Arial" w:eastAsia="Arial" w:cs="Arial"/>
              </w:rPr>
              <w:t>8.1%</w:t>
            </w:r>
          </w:p>
        </w:tc>
        <w:tc>
          <w:tcPr>
            <w:tcW w:w="1335" w:type="dxa"/>
          </w:tcPr>
          <w:p w:rsidR="4E49141D" w:rsidP="4E49141D" w:rsidRDefault="4E49141D" w14:paraId="62E0E352" w14:textId="36E1E1BB">
            <w:pPr>
              <w:spacing w:line="360" w:lineRule="auto"/>
              <w:jc w:val="right"/>
              <w:rPr>
                <w:rFonts w:ascii="Arial" w:hAnsi="Arial" w:eastAsia="Arial" w:cs="Arial"/>
              </w:rPr>
            </w:pPr>
            <w:r w:rsidRPr="4E49141D">
              <w:rPr>
                <w:rFonts w:ascii="Arial" w:hAnsi="Arial" w:eastAsia="Arial" w:cs="Arial"/>
              </w:rPr>
              <w:t>9.5%</w:t>
            </w:r>
          </w:p>
        </w:tc>
        <w:tc>
          <w:tcPr>
            <w:tcW w:w="1335" w:type="dxa"/>
          </w:tcPr>
          <w:p w:rsidR="4E49141D" w:rsidP="4E49141D" w:rsidRDefault="4E49141D" w14:paraId="21DB600B" w14:textId="2A139A88">
            <w:pPr>
              <w:spacing w:line="360" w:lineRule="auto"/>
              <w:jc w:val="right"/>
              <w:rPr>
                <w:rFonts w:ascii="Arial" w:hAnsi="Arial" w:eastAsia="Arial" w:cs="Arial"/>
              </w:rPr>
            </w:pPr>
            <w:r w:rsidRPr="4E49141D">
              <w:rPr>
                <w:rFonts w:ascii="Arial" w:hAnsi="Arial" w:eastAsia="Arial" w:cs="Arial"/>
              </w:rPr>
              <w:t>7.3%</w:t>
            </w:r>
          </w:p>
        </w:tc>
        <w:tc>
          <w:tcPr>
            <w:tcW w:w="1335" w:type="dxa"/>
          </w:tcPr>
          <w:p w:rsidR="4E49141D" w:rsidP="4E49141D" w:rsidRDefault="4E49141D" w14:paraId="56DDC555" w14:textId="78974925">
            <w:pPr>
              <w:spacing w:line="360" w:lineRule="auto"/>
              <w:jc w:val="right"/>
              <w:rPr>
                <w:rFonts w:ascii="Arial" w:hAnsi="Arial" w:eastAsia="Arial" w:cs="Arial"/>
              </w:rPr>
            </w:pPr>
            <w:r w:rsidRPr="4E49141D">
              <w:rPr>
                <w:rFonts w:ascii="Arial" w:hAnsi="Arial" w:eastAsia="Arial" w:cs="Arial"/>
              </w:rPr>
              <w:t>11.9%</w:t>
            </w:r>
          </w:p>
        </w:tc>
        <w:tc>
          <w:tcPr>
            <w:tcW w:w="1335" w:type="dxa"/>
          </w:tcPr>
          <w:p w:rsidR="4E49141D" w:rsidP="4E49141D" w:rsidRDefault="4E49141D" w14:paraId="7DDCE4E7" w14:textId="4DD5649B">
            <w:pPr>
              <w:spacing w:line="360" w:lineRule="auto"/>
              <w:jc w:val="right"/>
              <w:rPr>
                <w:rFonts w:ascii="Arial" w:hAnsi="Arial" w:eastAsia="Arial" w:cs="Arial"/>
              </w:rPr>
            </w:pPr>
            <w:r w:rsidRPr="4E49141D">
              <w:rPr>
                <w:rFonts w:ascii="Arial" w:hAnsi="Arial" w:eastAsia="Arial" w:cs="Arial"/>
              </w:rPr>
              <w:t>10.0%</w:t>
            </w:r>
          </w:p>
        </w:tc>
      </w:tr>
      <w:tr w:rsidR="4E49141D" w:rsidTr="4E49141D" w14:paraId="71D645B1" w14:textId="77777777">
        <w:trPr>
          <w:trHeight w:val="300"/>
        </w:trPr>
        <w:tc>
          <w:tcPr>
            <w:tcW w:w="1338" w:type="dxa"/>
          </w:tcPr>
          <w:p w:rsidR="4E49141D" w:rsidP="4E49141D" w:rsidRDefault="4E49141D" w14:paraId="6F3B953A" w14:textId="3D2CFC57">
            <w:pPr>
              <w:spacing w:line="360" w:lineRule="auto"/>
              <w:rPr>
                <w:rFonts w:ascii="Arial" w:hAnsi="Arial" w:eastAsia="Arial" w:cs="Arial"/>
              </w:rPr>
            </w:pPr>
            <w:r w:rsidRPr="4E49141D">
              <w:rPr>
                <w:rFonts w:ascii="Arial" w:hAnsi="Arial" w:eastAsia="Arial" w:cs="Arial"/>
              </w:rPr>
              <w:t>Net margin</w:t>
            </w:r>
          </w:p>
        </w:tc>
        <w:tc>
          <w:tcPr>
            <w:tcW w:w="1337" w:type="dxa"/>
          </w:tcPr>
          <w:p w:rsidR="4E49141D" w:rsidP="4E49141D" w:rsidRDefault="4E49141D" w14:paraId="6656DE8B" w14:textId="02ECA8A3">
            <w:pPr>
              <w:spacing w:line="360" w:lineRule="auto"/>
              <w:rPr>
                <w:rFonts w:ascii="Arial" w:hAnsi="Arial" w:eastAsia="Arial" w:cs="Arial"/>
              </w:rPr>
            </w:pPr>
            <w:r w:rsidRPr="4E49141D">
              <w:rPr>
                <w:rFonts w:ascii="Arial" w:hAnsi="Arial" w:eastAsia="Arial" w:cs="Arial"/>
              </w:rPr>
              <w:t>Net income / Revenue</w:t>
            </w:r>
          </w:p>
        </w:tc>
        <w:tc>
          <w:tcPr>
            <w:tcW w:w="1335" w:type="dxa"/>
          </w:tcPr>
          <w:p w:rsidR="4E49141D" w:rsidP="4E49141D" w:rsidRDefault="4E49141D" w14:paraId="66DEFB4A" w14:textId="6D9751D8">
            <w:pPr>
              <w:spacing w:line="360" w:lineRule="auto"/>
              <w:jc w:val="right"/>
              <w:rPr>
                <w:rFonts w:ascii="Arial" w:hAnsi="Arial" w:eastAsia="Arial" w:cs="Arial"/>
              </w:rPr>
            </w:pPr>
            <w:r w:rsidRPr="4E49141D">
              <w:rPr>
                <w:rFonts w:ascii="Arial" w:hAnsi="Arial" w:eastAsia="Arial" w:cs="Arial"/>
              </w:rPr>
              <w:t>8.3%</w:t>
            </w:r>
          </w:p>
        </w:tc>
        <w:tc>
          <w:tcPr>
            <w:tcW w:w="1335" w:type="dxa"/>
          </w:tcPr>
          <w:p w:rsidR="4E49141D" w:rsidP="4E49141D" w:rsidRDefault="4E49141D" w14:paraId="0D420309" w14:textId="0E13FB72">
            <w:pPr>
              <w:spacing w:line="360" w:lineRule="auto"/>
              <w:jc w:val="right"/>
              <w:rPr>
                <w:rFonts w:ascii="Arial" w:hAnsi="Arial" w:eastAsia="Arial" w:cs="Arial"/>
              </w:rPr>
            </w:pPr>
            <w:r w:rsidRPr="4E49141D">
              <w:rPr>
                <w:rFonts w:ascii="Arial" w:hAnsi="Arial" w:eastAsia="Arial" w:cs="Arial"/>
              </w:rPr>
              <w:t>9.1%</w:t>
            </w:r>
          </w:p>
        </w:tc>
        <w:tc>
          <w:tcPr>
            <w:tcW w:w="1335" w:type="dxa"/>
          </w:tcPr>
          <w:p w:rsidR="4E49141D" w:rsidP="4E49141D" w:rsidRDefault="4E49141D" w14:paraId="238677D9" w14:textId="16D00439">
            <w:pPr>
              <w:spacing w:line="360" w:lineRule="auto"/>
              <w:jc w:val="right"/>
              <w:rPr>
                <w:rFonts w:ascii="Arial" w:hAnsi="Arial" w:eastAsia="Arial" w:cs="Arial"/>
              </w:rPr>
            </w:pPr>
            <w:r w:rsidRPr="4E49141D">
              <w:rPr>
                <w:rFonts w:ascii="Arial" w:hAnsi="Arial" w:eastAsia="Arial" w:cs="Arial"/>
              </w:rPr>
              <w:t>6.6%</w:t>
            </w:r>
          </w:p>
        </w:tc>
        <w:tc>
          <w:tcPr>
            <w:tcW w:w="1335" w:type="dxa"/>
          </w:tcPr>
          <w:p w:rsidR="4E49141D" w:rsidP="4E49141D" w:rsidRDefault="4E49141D" w14:paraId="2139169F" w14:textId="386967FA">
            <w:pPr>
              <w:spacing w:line="360" w:lineRule="auto"/>
              <w:jc w:val="right"/>
              <w:rPr>
                <w:rFonts w:ascii="Arial" w:hAnsi="Arial" w:eastAsia="Arial" w:cs="Arial"/>
              </w:rPr>
            </w:pPr>
            <w:r w:rsidRPr="4E49141D">
              <w:rPr>
                <w:rFonts w:ascii="Arial" w:hAnsi="Arial" w:eastAsia="Arial" w:cs="Arial"/>
              </w:rPr>
              <w:t>11.0%</w:t>
            </w:r>
          </w:p>
        </w:tc>
        <w:tc>
          <w:tcPr>
            <w:tcW w:w="1335" w:type="dxa"/>
          </w:tcPr>
          <w:p w:rsidR="4E49141D" w:rsidP="4E49141D" w:rsidRDefault="4E49141D" w14:paraId="62D7578F" w14:textId="41FF6FA1">
            <w:pPr>
              <w:spacing w:line="360" w:lineRule="auto"/>
              <w:jc w:val="right"/>
              <w:rPr>
                <w:rFonts w:ascii="Arial" w:hAnsi="Arial" w:eastAsia="Arial" w:cs="Arial"/>
              </w:rPr>
            </w:pPr>
            <w:r w:rsidRPr="4E49141D">
              <w:rPr>
                <w:rFonts w:ascii="Arial" w:hAnsi="Arial" w:eastAsia="Arial" w:cs="Arial"/>
              </w:rPr>
              <w:t>9.9%</w:t>
            </w:r>
          </w:p>
        </w:tc>
      </w:tr>
      <w:tr w:rsidR="4E49141D" w:rsidTr="4E49141D" w14:paraId="71EDB73B" w14:textId="77777777">
        <w:trPr>
          <w:trHeight w:val="300"/>
        </w:trPr>
        <w:tc>
          <w:tcPr>
            <w:tcW w:w="1338" w:type="dxa"/>
          </w:tcPr>
          <w:p w:rsidR="4E49141D" w:rsidP="4E49141D" w:rsidRDefault="4E49141D" w14:paraId="39E2BF66" w14:textId="3095674D">
            <w:pPr>
              <w:spacing w:line="360" w:lineRule="auto"/>
              <w:rPr>
                <w:rFonts w:ascii="Arial" w:hAnsi="Arial" w:eastAsia="Arial" w:cs="Arial"/>
              </w:rPr>
            </w:pPr>
            <w:r w:rsidRPr="4E49141D">
              <w:rPr>
                <w:rFonts w:ascii="Arial" w:hAnsi="Arial" w:eastAsia="Arial" w:cs="Arial"/>
              </w:rPr>
              <w:t>ROA</w:t>
            </w:r>
          </w:p>
        </w:tc>
        <w:tc>
          <w:tcPr>
            <w:tcW w:w="1337" w:type="dxa"/>
          </w:tcPr>
          <w:p w:rsidR="4E49141D" w:rsidP="4E49141D" w:rsidRDefault="4E49141D" w14:paraId="52A9B3D9" w14:textId="2C7FB975">
            <w:pPr>
              <w:spacing w:line="360" w:lineRule="auto"/>
              <w:rPr>
                <w:rFonts w:ascii="Arial" w:hAnsi="Arial" w:eastAsia="Arial" w:cs="Arial"/>
              </w:rPr>
            </w:pPr>
            <w:r w:rsidRPr="4E49141D">
              <w:rPr>
                <w:rFonts w:ascii="Arial" w:hAnsi="Arial" w:eastAsia="Arial" w:cs="Arial"/>
              </w:rPr>
              <w:t>Net income / Total assets</w:t>
            </w:r>
          </w:p>
        </w:tc>
        <w:tc>
          <w:tcPr>
            <w:tcW w:w="1335" w:type="dxa"/>
          </w:tcPr>
          <w:p w:rsidR="4E49141D" w:rsidP="4E49141D" w:rsidRDefault="4E49141D" w14:paraId="30BF8966" w14:textId="16CD2A93">
            <w:pPr>
              <w:spacing w:line="360" w:lineRule="auto"/>
              <w:jc w:val="right"/>
              <w:rPr>
                <w:rFonts w:ascii="Arial" w:hAnsi="Arial" w:eastAsia="Arial" w:cs="Arial"/>
              </w:rPr>
            </w:pPr>
            <w:r w:rsidRPr="4E49141D">
              <w:rPr>
                <w:rFonts w:ascii="Arial" w:hAnsi="Arial" w:eastAsia="Arial" w:cs="Arial"/>
              </w:rPr>
              <w:t>3.6%</w:t>
            </w:r>
          </w:p>
        </w:tc>
        <w:tc>
          <w:tcPr>
            <w:tcW w:w="1335" w:type="dxa"/>
          </w:tcPr>
          <w:p w:rsidR="4E49141D" w:rsidP="4E49141D" w:rsidRDefault="4E49141D" w14:paraId="2D2726FB" w14:textId="02266038">
            <w:pPr>
              <w:spacing w:line="360" w:lineRule="auto"/>
              <w:jc w:val="right"/>
              <w:rPr>
                <w:rFonts w:ascii="Arial" w:hAnsi="Arial" w:eastAsia="Arial" w:cs="Arial"/>
              </w:rPr>
            </w:pPr>
            <w:r w:rsidRPr="4E49141D">
              <w:rPr>
                <w:rFonts w:ascii="Arial" w:hAnsi="Arial" w:eastAsia="Arial" w:cs="Arial"/>
              </w:rPr>
              <w:t>4.2%</w:t>
            </w:r>
          </w:p>
        </w:tc>
        <w:tc>
          <w:tcPr>
            <w:tcW w:w="1335" w:type="dxa"/>
          </w:tcPr>
          <w:p w:rsidR="4E49141D" w:rsidP="4E49141D" w:rsidRDefault="4E49141D" w14:paraId="69634AF6" w14:textId="4E48ED2D">
            <w:pPr>
              <w:spacing w:line="360" w:lineRule="auto"/>
              <w:jc w:val="right"/>
              <w:rPr>
                <w:rFonts w:ascii="Arial" w:hAnsi="Arial" w:eastAsia="Arial" w:cs="Arial"/>
              </w:rPr>
            </w:pPr>
            <w:r w:rsidRPr="4E49141D">
              <w:rPr>
                <w:rFonts w:ascii="Arial" w:hAnsi="Arial" w:eastAsia="Arial" w:cs="Arial"/>
              </w:rPr>
              <w:t>3.3%</w:t>
            </w:r>
          </w:p>
        </w:tc>
        <w:tc>
          <w:tcPr>
            <w:tcW w:w="1335" w:type="dxa"/>
          </w:tcPr>
          <w:p w:rsidR="4E49141D" w:rsidP="4E49141D" w:rsidRDefault="4E49141D" w14:paraId="4B4A02FC" w14:textId="449DDB33">
            <w:pPr>
              <w:spacing w:line="360" w:lineRule="auto"/>
              <w:jc w:val="right"/>
              <w:rPr>
                <w:rFonts w:ascii="Arial" w:hAnsi="Arial" w:eastAsia="Arial" w:cs="Arial"/>
              </w:rPr>
            </w:pPr>
            <w:r w:rsidRPr="4E49141D">
              <w:rPr>
                <w:rFonts w:ascii="Arial" w:hAnsi="Arial" w:eastAsia="Arial" w:cs="Arial"/>
              </w:rPr>
              <w:t>5.5%</w:t>
            </w:r>
          </w:p>
        </w:tc>
        <w:tc>
          <w:tcPr>
            <w:tcW w:w="1335" w:type="dxa"/>
          </w:tcPr>
          <w:p w:rsidR="4E49141D" w:rsidP="4E49141D" w:rsidRDefault="4E49141D" w14:paraId="5865FE1A" w14:textId="2E169A6A">
            <w:pPr>
              <w:spacing w:line="360" w:lineRule="auto"/>
              <w:jc w:val="right"/>
              <w:rPr>
                <w:rFonts w:ascii="Arial" w:hAnsi="Arial" w:eastAsia="Arial" w:cs="Arial"/>
              </w:rPr>
            </w:pPr>
            <w:r w:rsidRPr="4E49141D">
              <w:rPr>
                <w:rFonts w:ascii="Arial" w:hAnsi="Arial" w:eastAsia="Arial" w:cs="Arial"/>
              </w:rPr>
              <w:t>5.1%</w:t>
            </w:r>
          </w:p>
        </w:tc>
      </w:tr>
      <w:tr w:rsidR="4E49141D" w:rsidTr="4E49141D" w14:paraId="0D3D09DF" w14:textId="77777777">
        <w:trPr>
          <w:trHeight w:val="300"/>
        </w:trPr>
        <w:tc>
          <w:tcPr>
            <w:tcW w:w="1338" w:type="dxa"/>
          </w:tcPr>
          <w:p w:rsidR="4E49141D" w:rsidP="4E49141D" w:rsidRDefault="4E49141D" w14:paraId="7337C40E" w14:textId="2922DEB0">
            <w:pPr>
              <w:spacing w:line="360" w:lineRule="auto"/>
              <w:rPr>
                <w:rFonts w:ascii="Arial" w:hAnsi="Arial" w:eastAsia="Arial" w:cs="Arial"/>
              </w:rPr>
            </w:pPr>
            <w:r w:rsidRPr="4E49141D">
              <w:rPr>
                <w:rFonts w:ascii="Arial" w:hAnsi="Arial" w:eastAsia="Arial" w:cs="Arial"/>
              </w:rPr>
              <w:t>ROE</w:t>
            </w:r>
          </w:p>
        </w:tc>
        <w:tc>
          <w:tcPr>
            <w:tcW w:w="1337" w:type="dxa"/>
          </w:tcPr>
          <w:p w:rsidR="4E49141D" w:rsidP="4E49141D" w:rsidRDefault="4E49141D" w14:paraId="713D4DB1" w14:textId="67EC9359">
            <w:pPr>
              <w:spacing w:line="360" w:lineRule="auto"/>
              <w:rPr>
                <w:rFonts w:ascii="Arial" w:hAnsi="Arial" w:eastAsia="Arial" w:cs="Arial"/>
              </w:rPr>
            </w:pPr>
            <w:r w:rsidRPr="4E49141D">
              <w:rPr>
                <w:rFonts w:ascii="Arial" w:hAnsi="Arial" w:eastAsia="Arial" w:cs="Arial"/>
              </w:rPr>
              <w:t>Net income / Total equity</w:t>
            </w:r>
          </w:p>
        </w:tc>
        <w:tc>
          <w:tcPr>
            <w:tcW w:w="1335" w:type="dxa"/>
          </w:tcPr>
          <w:p w:rsidR="4E49141D" w:rsidP="4E49141D" w:rsidRDefault="4E49141D" w14:paraId="2420C4F8" w14:textId="3962150F">
            <w:pPr>
              <w:spacing w:line="360" w:lineRule="auto"/>
              <w:jc w:val="right"/>
              <w:rPr>
                <w:rFonts w:ascii="Arial" w:hAnsi="Arial" w:eastAsia="Arial" w:cs="Arial"/>
              </w:rPr>
            </w:pPr>
            <w:r w:rsidRPr="4E49141D">
              <w:rPr>
                <w:rFonts w:ascii="Arial" w:hAnsi="Arial" w:eastAsia="Arial" w:cs="Arial"/>
              </w:rPr>
              <w:t>9.2%</w:t>
            </w:r>
          </w:p>
        </w:tc>
        <w:tc>
          <w:tcPr>
            <w:tcW w:w="1335" w:type="dxa"/>
          </w:tcPr>
          <w:p w:rsidR="4E49141D" w:rsidP="4E49141D" w:rsidRDefault="4E49141D" w14:paraId="4E80458D" w14:textId="3DC2AC76">
            <w:pPr>
              <w:spacing w:line="360" w:lineRule="auto"/>
              <w:jc w:val="right"/>
              <w:rPr>
                <w:rFonts w:ascii="Arial" w:hAnsi="Arial" w:eastAsia="Arial" w:cs="Arial"/>
              </w:rPr>
            </w:pPr>
            <w:r w:rsidRPr="4E49141D">
              <w:rPr>
                <w:rFonts w:ascii="Arial" w:hAnsi="Arial" w:eastAsia="Arial" w:cs="Arial"/>
              </w:rPr>
              <w:t>10.5%</w:t>
            </w:r>
          </w:p>
        </w:tc>
        <w:tc>
          <w:tcPr>
            <w:tcW w:w="1335" w:type="dxa"/>
          </w:tcPr>
          <w:p w:rsidR="4E49141D" w:rsidP="4E49141D" w:rsidRDefault="4E49141D" w14:paraId="18FDB1F7" w14:textId="38956C6D">
            <w:pPr>
              <w:spacing w:line="360" w:lineRule="auto"/>
              <w:jc w:val="right"/>
              <w:rPr>
                <w:rFonts w:ascii="Arial" w:hAnsi="Arial" w:eastAsia="Arial" w:cs="Arial"/>
              </w:rPr>
            </w:pPr>
            <w:r w:rsidRPr="4E49141D">
              <w:rPr>
                <w:rFonts w:ascii="Arial" w:hAnsi="Arial" w:eastAsia="Arial" w:cs="Arial"/>
              </w:rPr>
              <w:t>8.4%</w:t>
            </w:r>
          </w:p>
        </w:tc>
        <w:tc>
          <w:tcPr>
            <w:tcW w:w="1335" w:type="dxa"/>
          </w:tcPr>
          <w:p w:rsidR="4E49141D" w:rsidP="4E49141D" w:rsidRDefault="4E49141D" w14:paraId="600C3576" w14:textId="4D4E4D1E">
            <w:pPr>
              <w:spacing w:line="360" w:lineRule="auto"/>
              <w:jc w:val="right"/>
              <w:rPr>
                <w:rFonts w:ascii="Arial" w:hAnsi="Arial" w:eastAsia="Arial" w:cs="Arial"/>
              </w:rPr>
            </w:pPr>
            <w:r w:rsidRPr="4E49141D">
              <w:rPr>
                <w:rFonts w:ascii="Arial" w:hAnsi="Arial" w:eastAsia="Arial" w:cs="Arial"/>
              </w:rPr>
              <w:t>14.0%</w:t>
            </w:r>
          </w:p>
        </w:tc>
        <w:tc>
          <w:tcPr>
            <w:tcW w:w="1335" w:type="dxa"/>
          </w:tcPr>
          <w:p w:rsidR="4E49141D" w:rsidP="4E49141D" w:rsidRDefault="4E49141D" w14:paraId="7FC5166B" w14:textId="369C0706">
            <w:pPr>
              <w:spacing w:line="360" w:lineRule="auto"/>
              <w:jc w:val="right"/>
              <w:rPr>
                <w:rFonts w:ascii="Arial" w:hAnsi="Arial" w:eastAsia="Arial" w:cs="Arial"/>
              </w:rPr>
            </w:pPr>
            <w:r w:rsidRPr="4E49141D">
              <w:rPr>
                <w:rFonts w:ascii="Arial" w:hAnsi="Arial" w:eastAsia="Arial" w:cs="Arial"/>
              </w:rPr>
              <w:t>12.9%</w:t>
            </w:r>
          </w:p>
        </w:tc>
      </w:tr>
    </w:tbl>
    <w:p w:rsidR="4E49141D" w:rsidP="4E49141D" w:rsidRDefault="4E49141D" w14:paraId="66946DC1" w14:textId="314758E3">
      <w:pPr>
        <w:spacing w:before="240" w:after="240" w:line="360" w:lineRule="auto"/>
        <w:rPr>
          <w:rFonts w:ascii="Arial" w:hAnsi="Arial" w:eastAsia="Arial" w:cs="Arial"/>
          <w:b/>
          <w:bCs/>
        </w:rPr>
      </w:pPr>
    </w:p>
    <w:p w:rsidR="68DB0453" w:rsidP="4E49141D" w:rsidRDefault="79C52A05" w14:paraId="60AA34FA" w14:textId="7F40DFDB">
      <w:pPr>
        <w:pStyle w:val="Heading3"/>
        <w:spacing w:before="281" w:after="281" w:line="360" w:lineRule="auto"/>
        <w:rPr>
          <w:rFonts w:ascii="Arial" w:hAnsi="Arial" w:eastAsia="Arial" w:cs="Arial"/>
          <w:b w:val="1"/>
          <w:bCs w:val="1"/>
          <w:color w:val="auto"/>
          <w:sz w:val="24"/>
          <w:szCs w:val="24"/>
        </w:rPr>
      </w:pPr>
      <w:bookmarkStart w:name="_Toc986756700" w:id="1447556708"/>
      <w:r w:rsidRPr="327B2349" w:rsidR="79C52A05">
        <w:rPr>
          <w:rFonts w:ascii="Arial" w:hAnsi="Arial" w:eastAsia="Arial" w:cs="Arial"/>
          <w:b w:val="1"/>
          <w:bCs w:val="1"/>
          <w:color w:val="auto"/>
          <w:sz w:val="24"/>
          <w:szCs w:val="24"/>
        </w:rPr>
        <w:t xml:space="preserve">Table 3. Liquidity, </w:t>
      </w:r>
      <w:r w:rsidRPr="327B2349" w:rsidR="79C52A05">
        <w:rPr>
          <w:rFonts w:ascii="Arial" w:hAnsi="Arial" w:eastAsia="Arial" w:cs="Arial"/>
          <w:b w:val="1"/>
          <w:bCs w:val="1"/>
          <w:color w:val="auto"/>
          <w:sz w:val="24"/>
          <w:szCs w:val="24"/>
        </w:rPr>
        <w:t>efficiency</w:t>
      </w:r>
      <w:r w:rsidRPr="327B2349" w:rsidR="79C52A05">
        <w:rPr>
          <w:rFonts w:ascii="Arial" w:hAnsi="Arial" w:eastAsia="Arial" w:cs="Arial"/>
          <w:b w:val="1"/>
          <w:bCs w:val="1"/>
          <w:color w:val="auto"/>
          <w:sz w:val="24"/>
          <w:szCs w:val="24"/>
        </w:rPr>
        <w:t xml:space="preserve"> and cash flow ratios</w:t>
      </w:r>
      <w:bookmarkEnd w:id="1447556708"/>
    </w:p>
    <w:tbl>
      <w:tblPr>
        <w:tblStyle w:val="TableGrid"/>
        <w:tblW w:w="0" w:type="auto"/>
        <w:tblLook w:val="06A0" w:firstRow="1" w:lastRow="0" w:firstColumn="1" w:lastColumn="0" w:noHBand="1" w:noVBand="1"/>
      </w:tblPr>
      <w:tblGrid>
        <w:gridCol w:w="1524"/>
        <w:gridCol w:w="1431"/>
        <w:gridCol w:w="1279"/>
        <w:gridCol w:w="1279"/>
        <w:gridCol w:w="1279"/>
        <w:gridCol w:w="1279"/>
        <w:gridCol w:w="1279"/>
      </w:tblGrid>
      <w:tr w:rsidR="4E49141D" w:rsidTr="4E49141D" w14:paraId="29711500" w14:textId="77777777">
        <w:trPr>
          <w:trHeight w:val="300"/>
        </w:trPr>
        <w:tc>
          <w:tcPr>
            <w:tcW w:w="1524" w:type="dxa"/>
          </w:tcPr>
          <w:p w:rsidR="4E49141D" w:rsidP="4E49141D" w:rsidRDefault="4E49141D" w14:paraId="5ED97C38" w14:textId="106DA13B">
            <w:pPr>
              <w:spacing w:line="360" w:lineRule="auto"/>
              <w:jc w:val="center"/>
              <w:rPr>
                <w:rFonts w:ascii="Arial" w:hAnsi="Arial" w:eastAsia="Arial" w:cs="Arial"/>
                <w:b/>
                <w:bCs/>
              </w:rPr>
            </w:pPr>
            <w:r w:rsidRPr="4E49141D">
              <w:rPr>
                <w:rFonts w:ascii="Arial" w:hAnsi="Arial" w:eastAsia="Arial" w:cs="Arial"/>
                <w:b/>
                <w:bCs/>
              </w:rPr>
              <w:t>Ratio</w:t>
            </w:r>
          </w:p>
        </w:tc>
        <w:tc>
          <w:tcPr>
            <w:tcW w:w="1431" w:type="dxa"/>
          </w:tcPr>
          <w:p w:rsidR="4E49141D" w:rsidP="4E49141D" w:rsidRDefault="4E49141D" w14:paraId="3CEAAED6" w14:textId="01600D7C">
            <w:pPr>
              <w:spacing w:line="360" w:lineRule="auto"/>
              <w:jc w:val="center"/>
              <w:rPr>
                <w:rFonts w:ascii="Arial" w:hAnsi="Arial" w:eastAsia="Arial" w:cs="Arial"/>
                <w:b/>
                <w:bCs/>
              </w:rPr>
            </w:pPr>
            <w:r w:rsidRPr="4E49141D">
              <w:rPr>
                <w:rFonts w:ascii="Arial" w:hAnsi="Arial" w:eastAsia="Arial" w:cs="Arial"/>
                <w:b/>
                <w:bCs/>
              </w:rPr>
              <w:t>Formula</w:t>
            </w:r>
          </w:p>
        </w:tc>
        <w:tc>
          <w:tcPr>
            <w:tcW w:w="1279" w:type="dxa"/>
          </w:tcPr>
          <w:p w:rsidR="4E49141D" w:rsidP="4E49141D" w:rsidRDefault="4E49141D" w14:paraId="0A5B0572" w14:textId="466C97A2">
            <w:pPr>
              <w:spacing w:line="360" w:lineRule="auto"/>
              <w:jc w:val="center"/>
              <w:rPr>
                <w:rFonts w:ascii="Arial" w:hAnsi="Arial" w:eastAsia="Arial" w:cs="Arial"/>
                <w:b/>
                <w:bCs/>
              </w:rPr>
            </w:pPr>
            <w:r w:rsidRPr="4E49141D">
              <w:rPr>
                <w:rFonts w:ascii="Arial" w:hAnsi="Arial" w:eastAsia="Arial" w:cs="Arial"/>
                <w:b/>
                <w:bCs/>
              </w:rPr>
              <w:t>FY2021</w:t>
            </w:r>
          </w:p>
        </w:tc>
        <w:tc>
          <w:tcPr>
            <w:tcW w:w="1279" w:type="dxa"/>
          </w:tcPr>
          <w:p w:rsidR="4E49141D" w:rsidP="4E49141D" w:rsidRDefault="4E49141D" w14:paraId="6374F0F6" w14:textId="307D35C7">
            <w:pPr>
              <w:spacing w:line="360" w:lineRule="auto"/>
              <w:jc w:val="center"/>
              <w:rPr>
                <w:rFonts w:ascii="Arial" w:hAnsi="Arial" w:eastAsia="Arial" w:cs="Arial"/>
                <w:b/>
                <w:bCs/>
              </w:rPr>
            </w:pPr>
            <w:r w:rsidRPr="4E49141D">
              <w:rPr>
                <w:rFonts w:ascii="Arial" w:hAnsi="Arial" w:eastAsia="Arial" w:cs="Arial"/>
                <w:b/>
                <w:bCs/>
              </w:rPr>
              <w:t>FY2022</w:t>
            </w:r>
          </w:p>
        </w:tc>
        <w:tc>
          <w:tcPr>
            <w:tcW w:w="1279" w:type="dxa"/>
          </w:tcPr>
          <w:p w:rsidR="4E49141D" w:rsidP="4E49141D" w:rsidRDefault="4E49141D" w14:paraId="77C53369" w14:textId="2E1369F3">
            <w:pPr>
              <w:spacing w:line="360" w:lineRule="auto"/>
              <w:jc w:val="center"/>
              <w:rPr>
                <w:rFonts w:ascii="Arial" w:hAnsi="Arial" w:eastAsia="Arial" w:cs="Arial"/>
                <w:b/>
                <w:bCs/>
              </w:rPr>
            </w:pPr>
            <w:r w:rsidRPr="4E49141D">
              <w:rPr>
                <w:rFonts w:ascii="Arial" w:hAnsi="Arial" w:eastAsia="Arial" w:cs="Arial"/>
                <w:b/>
                <w:bCs/>
              </w:rPr>
              <w:t>FY2023</w:t>
            </w:r>
          </w:p>
        </w:tc>
        <w:tc>
          <w:tcPr>
            <w:tcW w:w="1279" w:type="dxa"/>
          </w:tcPr>
          <w:p w:rsidR="4E49141D" w:rsidP="4E49141D" w:rsidRDefault="4E49141D" w14:paraId="454AB916" w14:textId="4D34C186">
            <w:pPr>
              <w:spacing w:line="360" w:lineRule="auto"/>
              <w:jc w:val="center"/>
              <w:rPr>
                <w:rFonts w:ascii="Arial" w:hAnsi="Arial" w:eastAsia="Arial" w:cs="Arial"/>
                <w:b/>
                <w:bCs/>
              </w:rPr>
            </w:pPr>
            <w:r w:rsidRPr="4E49141D">
              <w:rPr>
                <w:rFonts w:ascii="Arial" w:hAnsi="Arial" w:eastAsia="Arial" w:cs="Arial"/>
                <w:b/>
                <w:bCs/>
              </w:rPr>
              <w:t>FY2024</w:t>
            </w:r>
          </w:p>
        </w:tc>
        <w:tc>
          <w:tcPr>
            <w:tcW w:w="1279" w:type="dxa"/>
          </w:tcPr>
          <w:p w:rsidR="4E49141D" w:rsidP="4E49141D" w:rsidRDefault="4E49141D" w14:paraId="2E7BB589" w14:textId="7F537590">
            <w:pPr>
              <w:spacing w:line="360" w:lineRule="auto"/>
              <w:jc w:val="center"/>
              <w:rPr>
                <w:rFonts w:ascii="Arial" w:hAnsi="Arial" w:eastAsia="Arial" w:cs="Arial"/>
                <w:b/>
                <w:bCs/>
              </w:rPr>
            </w:pPr>
            <w:r w:rsidRPr="4E49141D">
              <w:rPr>
                <w:rFonts w:ascii="Arial" w:hAnsi="Arial" w:eastAsia="Arial" w:cs="Arial"/>
                <w:b/>
                <w:bCs/>
              </w:rPr>
              <w:t>FY2025</w:t>
            </w:r>
          </w:p>
        </w:tc>
      </w:tr>
      <w:tr w:rsidR="4E49141D" w:rsidTr="4E49141D" w14:paraId="1651FE2C" w14:textId="77777777">
        <w:trPr>
          <w:trHeight w:val="300"/>
        </w:trPr>
        <w:tc>
          <w:tcPr>
            <w:tcW w:w="1524" w:type="dxa"/>
          </w:tcPr>
          <w:p w:rsidR="4E49141D" w:rsidP="4E49141D" w:rsidRDefault="4E49141D" w14:paraId="718B4E58" w14:textId="756A0081">
            <w:pPr>
              <w:spacing w:line="360" w:lineRule="auto"/>
              <w:rPr>
                <w:rFonts w:ascii="Arial" w:hAnsi="Arial" w:eastAsia="Arial" w:cs="Arial"/>
              </w:rPr>
            </w:pPr>
            <w:r w:rsidRPr="4E49141D">
              <w:rPr>
                <w:rFonts w:ascii="Arial" w:hAnsi="Arial" w:eastAsia="Arial" w:cs="Arial"/>
              </w:rPr>
              <w:t>Current ratio</w:t>
            </w:r>
          </w:p>
        </w:tc>
        <w:tc>
          <w:tcPr>
            <w:tcW w:w="1431" w:type="dxa"/>
          </w:tcPr>
          <w:p w:rsidR="4E49141D" w:rsidP="4E49141D" w:rsidRDefault="4E49141D" w14:paraId="3CE29750" w14:textId="6FC3B4D2">
            <w:pPr>
              <w:spacing w:line="360" w:lineRule="auto"/>
              <w:rPr>
                <w:rFonts w:ascii="Arial" w:hAnsi="Arial" w:eastAsia="Arial" w:cs="Arial"/>
              </w:rPr>
            </w:pPr>
            <w:r w:rsidRPr="4E49141D">
              <w:rPr>
                <w:rFonts w:ascii="Arial" w:hAnsi="Arial" w:eastAsia="Arial" w:cs="Arial"/>
              </w:rPr>
              <w:t>Current assets / Current liabilities</w:t>
            </w:r>
          </w:p>
        </w:tc>
        <w:tc>
          <w:tcPr>
            <w:tcW w:w="1279" w:type="dxa"/>
          </w:tcPr>
          <w:p w:rsidR="4E49141D" w:rsidP="4E49141D" w:rsidRDefault="4E49141D" w14:paraId="52420DE6" w14:textId="4B286811">
            <w:pPr>
              <w:spacing w:line="360" w:lineRule="auto"/>
              <w:jc w:val="right"/>
              <w:rPr>
                <w:rFonts w:ascii="Arial" w:hAnsi="Arial" w:eastAsia="Arial" w:cs="Arial"/>
              </w:rPr>
            </w:pPr>
            <w:r w:rsidRPr="4E49141D">
              <w:rPr>
                <w:rFonts w:ascii="Arial" w:hAnsi="Arial" w:eastAsia="Arial" w:cs="Arial"/>
              </w:rPr>
              <w:t>1.06x</w:t>
            </w:r>
          </w:p>
        </w:tc>
        <w:tc>
          <w:tcPr>
            <w:tcW w:w="1279" w:type="dxa"/>
          </w:tcPr>
          <w:p w:rsidR="4E49141D" w:rsidP="4E49141D" w:rsidRDefault="4E49141D" w14:paraId="27D86BED" w14:textId="2CA782AA">
            <w:pPr>
              <w:spacing w:line="360" w:lineRule="auto"/>
              <w:jc w:val="right"/>
              <w:rPr>
                <w:rFonts w:ascii="Arial" w:hAnsi="Arial" w:eastAsia="Arial" w:cs="Arial"/>
              </w:rPr>
            </w:pPr>
            <w:r w:rsidRPr="4E49141D">
              <w:rPr>
                <w:rFonts w:ascii="Arial" w:hAnsi="Arial" w:eastAsia="Arial" w:cs="Arial"/>
              </w:rPr>
              <w:t>1.09x</w:t>
            </w:r>
          </w:p>
        </w:tc>
        <w:tc>
          <w:tcPr>
            <w:tcW w:w="1279" w:type="dxa"/>
          </w:tcPr>
          <w:p w:rsidR="4E49141D" w:rsidP="4E49141D" w:rsidRDefault="4E49141D" w14:paraId="6492A421" w14:textId="543C10B4">
            <w:pPr>
              <w:spacing w:line="360" w:lineRule="auto"/>
              <w:jc w:val="right"/>
              <w:rPr>
                <w:rFonts w:ascii="Arial" w:hAnsi="Arial" w:eastAsia="Arial" w:cs="Arial"/>
              </w:rPr>
            </w:pPr>
            <w:r w:rsidRPr="4E49141D">
              <w:rPr>
                <w:rFonts w:ascii="Arial" w:hAnsi="Arial" w:eastAsia="Arial" w:cs="Arial"/>
              </w:rPr>
              <w:t>1.10x</w:t>
            </w:r>
          </w:p>
        </w:tc>
        <w:tc>
          <w:tcPr>
            <w:tcW w:w="1279" w:type="dxa"/>
          </w:tcPr>
          <w:p w:rsidR="4E49141D" w:rsidP="4E49141D" w:rsidRDefault="4E49141D" w14:paraId="5E27586C" w14:textId="7D0D59E0">
            <w:pPr>
              <w:spacing w:line="360" w:lineRule="auto"/>
              <w:jc w:val="right"/>
              <w:rPr>
                <w:rFonts w:ascii="Arial" w:hAnsi="Arial" w:eastAsia="Arial" w:cs="Arial"/>
              </w:rPr>
            </w:pPr>
            <w:r w:rsidRPr="4E49141D">
              <w:rPr>
                <w:rFonts w:ascii="Arial" w:hAnsi="Arial" w:eastAsia="Arial" w:cs="Arial"/>
              </w:rPr>
              <w:t>1.19x</w:t>
            </w:r>
          </w:p>
        </w:tc>
        <w:tc>
          <w:tcPr>
            <w:tcW w:w="1279" w:type="dxa"/>
          </w:tcPr>
          <w:p w:rsidR="4E49141D" w:rsidP="4E49141D" w:rsidRDefault="4E49141D" w14:paraId="2054C70A" w14:textId="3C1017FD">
            <w:pPr>
              <w:spacing w:line="360" w:lineRule="auto"/>
              <w:jc w:val="right"/>
              <w:rPr>
                <w:rFonts w:ascii="Arial" w:hAnsi="Arial" w:eastAsia="Arial" w:cs="Arial"/>
              </w:rPr>
            </w:pPr>
            <w:r w:rsidRPr="4E49141D">
              <w:rPr>
                <w:rFonts w:ascii="Arial" w:hAnsi="Arial" w:eastAsia="Arial" w:cs="Arial"/>
              </w:rPr>
              <w:t>1.26x</w:t>
            </w:r>
          </w:p>
        </w:tc>
      </w:tr>
      <w:tr w:rsidR="4E49141D" w:rsidTr="4E49141D" w14:paraId="213B5889" w14:textId="77777777">
        <w:trPr>
          <w:trHeight w:val="300"/>
        </w:trPr>
        <w:tc>
          <w:tcPr>
            <w:tcW w:w="1524" w:type="dxa"/>
          </w:tcPr>
          <w:p w:rsidR="4E49141D" w:rsidP="4E49141D" w:rsidRDefault="4E49141D" w14:paraId="2F824F8F" w14:textId="284ACA31">
            <w:pPr>
              <w:spacing w:line="360" w:lineRule="auto"/>
              <w:rPr>
                <w:rFonts w:ascii="Arial" w:hAnsi="Arial" w:eastAsia="Arial" w:cs="Arial"/>
              </w:rPr>
            </w:pPr>
            <w:r w:rsidRPr="4E49141D">
              <w:rPr>
                <w:rFonts w:ascii="Arial" w:hAnsi="Arial" w:eastAsia="Arial" w:cs="Arial"/>
              </w:rPr>
              <w:t>Quick ratio</w:t>
            </w:r>
          </w:p>
        </w:tc>
        <w:tc>
          <w:tcPr>
            <w:tcW w:w="1431" w:type="dxa"/>
          </w:tcPr>
          <w:p w:rsidR="4E49141D" w:rsidP="4E49141D" w:rsidRDefault="4E49141D" w14:paraId="243354FA" w14:textId="3BE86C17">
            <w:pPr>
              <w:spacing w:line="360" w:lineRule="auto"/>
              <w:rPr>
                <w:rFonts w:ascii="Arial" w:hAnsi="Arial" w:eastAsia="Arial" w:cs="Arial"/>
              </w:rPr>
            </w:pPr>
            <w:r w:rsidRPr="4E49141D">
              <w:rPr>
                <w:rFonts w:ascii="Arial" w:hAnsi="Arial" w:eastAsia="Arial" w:cs="Arial"/>
              </w:rPr>
              <w:t>(Current assets - Inventory) / Current liabilities</w:t>
            </w:r>
          </w:p>
        </w:tc>
        <w:tc>
          <w:tcPr>
            <w:tcW w:w="1279" w:type="dxa"/>
          </w:tcPr>
          <w:p w:rsidR="4E49141D" w:rsidP="4E49141D" w:rsidRDefault="4E49141D" w14:paraId="4EC291AF" w14:textId="06CC00E6">
            <w:pPr>
              <w:spacing w:line="360" w:lineRule="auto"/>
              <w:jc w:val="right"/>
              <w:rPr>
                <w:rFonts w:ascii="Arial" w:hAnsi="Arial" w:eastAsia="Arial" w:cs="Arial"/>
              </w:rPr>
            </w:pPr>
            <w:r w:rsidRPr="4E49141D">
              <w:rPr>
                <w:rFonts w:ascii="Arial" w:hAnsi="Arial" w:eastAsia="Arial" w:cs="Arial"/>
              </w:rPr>
              <w:t>0.93x</w:t>
            </w:r>
          </w:p>
        </w:tc>
        <w:tc>
          <w:tcPr>
            <w:tcW w:w="1279" w:type="dxa"/>
          </w:tcPr>
          <w:p w:rsidR="4E49141D" w:rsidP="4E49141D" w:rsidRDefault="4E49141D" w14:paraId="70E9AFF6" w14:textId="4FC56891">
            <w:pPr>
              <w:spacing w:line="360" w:lineRule="auto"/>
              <w:jc w:val="right"/>
              <w:rPr>
                <w:rFonts w:ascii="Arial" w:hAnsi="Arial" w:eastAsia="Arial" w:cs="Arial"/>
              </w:rPr>
            </w:pPr>
            <w:r w:rsidRPr="4E49141D">
              <w:rPr>
                <w:rFonts w:ascii="Arial" w:hAnsi="Arial" w:eastAsia="Arial" w:cs="Arial"/>
              </w:rPr>
              <w:t>0.91x</w:t>
            </w:r>
          </w:p>
        </w:tc>
        <w:tc>
          <w:tcPr>
            <w:tcW w:w="1279" w:type="dxa"/>
          </w:tcPr>
          <w:p w:rsidR="4E49141D" w:rsidP="4E49141D" w:rsidRDefault="4E49141D" w14:paraId="68ED3F05" w14:textId="09F477CF">
            <w:pPr>
              <w:spacing w:line="360" w:lineRule="auto"/>
              <w:jc w:val="right"/>
              <w:rPr>
                <w:rFonts w:ascii="Arial" w:hAnsi="Arial" w:eastAsia="Arial" w:cs="Arial"/>
              </w:rPr>
            </w:pPr>
            <w:r w:rsidRPr="4E49141D">
              <w:rPr>
                <w:rFonts w:ascii="Arial" w:hAnsi="Arial" w:eastAsia="Arial" w:cs="Arial"/>
              </w:rPr>
              <w:t>0.93x</w:t>
            </w:r>
          </w:p>
        </w:tc>
        <w:tc>
          <w:tcPr>
            <w:tcW w:w="1279" w:type="dxa"/>
          </w:tcPr>
          <w:p w:rsidR="4E49141D" w:rsidP="4E49141D" w:rsidRDefault="4E49141D" w14:paraId="7E910128" w14:textId="62690E18">
            <w:pPr>
              <w:spacing w:line="360" w:lineRule="auto"/>
              <w:jc w:val="right"/>
              <w:rPr>
                <w:rFonts w:ascii="Arial" w:hAnsi="Arial" w:eastAsia="Arial" w:cs="Arial"/>
              </w:rPr>
            </w:pPr>
            <w:r w:rsidRPr="4E49141D">
              <w:rPr>
                <w:rFonts w:ascii="Arial" w:hAnsi="Arial" w:eastAsia="Arial" w:cs="Arial"/>
              </w:rPr>
              <w:t>1.03x</w:t>
            </w:r>
          </w:p>
        </w:tc>
        <w:tc>
          <w:tcPr>
            <w:tcW w:w="1279" w:type="dxa"/>
          </w:tcPr>
          <w:p w:rsidR="4E49141D" w:rsidP="4E49141D" w:rsidRDefault="4E49141D" w14:paraId="06D396D0" w14:textId="2001A290">
            <w:pPr>
              <w:spacing w:line="360" w:lineRule="auto"/>
              <w:jc w:val="right"/>
              <w:rPr>
                <w:rFonts w:ascii="Arial" w:hAnsi="Arial" w:eastAsia="Arial" w:cs="Arial"/>
              </w:rPr>
            </w:pPr>
            <w:r w:rsidRPr="4E49141D">
              <w:rPr>
                <w:rFonts w:ascii="Arial" w:hAnsi="Arial" w:eastAsia="Arial" w:cs="Arial"/>
              </w:rPr>
              <w:t>1.10x</w:t>
            </w:r>
          </w:p>
        </w:tc>
      </w:tr>
      <w:tr w:rsidR="4E49141D" w:rsidTr="4E49141D" w14:paraId="47BF9475" w14:textId="77777777">
        <w:trPr>
          <w:trHeight w:val="300"/>
        </w:trPr>
        <w:tc>
          <w:tcPr>
            <w:tcW w:w="1524" w:type="dxa"/>
          </w:tcPr>
          <w:p w:rsidR="4E49141D" w:rsidP="4E49141D" w:rsidRDefault="4E49141D" w14:paraId="3B067F57" w14:textId="0F0558F0">
            <w:pPr>
              <w:spacing w:line="360" w:lineRule="auto"/>
              <w:rPr>
                <w:rFonts w:ascii="Arial" w:hAnsi="Arial" w:eastAsia="Arial" w:cs="Arial"/>
              </w:rPr>
            </w:pPr>
            <w:r w:rsidRPr="4E49141D">
              <w:rPr>
                <w:rFonts w:ascii="Arial" w:hAnsi="Arial" w:eastAsia="Arial" w:cs="Arial"/>
              </w:rPr>
              <w:t>Cash ratio</w:t>
            </w:r>
          </w:p>
        </w:tc>
        <w:tc>
          <w:tcPr>
            <w:tcW w:w="1431" w:type="dxa"/>
          </w:tcPr>
          <w:p w:rsidR="4E49141D" w:rsidP="4E49141D" w:rsidRDefault="4E49141D" w14:paraId="6AA624E5" w14:textId="1334C974">
            <w:pPr>
              <w:spacing w:line="360" w:lineRule="auto"/>
              <w:rPr>
                <w:rFonts w:ascii="Arial" w:hAnsi="Arial" w:eastAsia="Arial" w:cs="Arial"/>
              </w:rPr>
            </w:pPr>
            <w:r w:rsidRPr="4E49141D">
              <w:rPr>
                <w:rFonts w:ascii="Arial" w:hAnsi="Arial" w:eastAsia="Arial" w:cs="Arial"/>
              </w:rPr>
              <w:t>Cash and equivalents / Current liabilities</w:t>
            </w:r>
          </w:p>
        </w:tc>
        <w:tc>
          <w:tcPr>
            <w:tcW w:w="1279" w:type="dxa"/>
          </w:tcPr>
          <w:p w:rsidR="4E49141D" w:rsidP="4E49141D" w:rsidRDefault="4E49141D" w14:paraId="5F8B6684" w14:textId="713D62CD">
            <w:pPr>
              <w:spacing w:line="360" w:lineRule="auto"/>
              <w:jc w:val="right"/>
              <w:rPr>
                <w:rFonts w:ascii="Arial" w:hAnsi="Arial" w:eastAsia="Arial" w:cs="Arial"/>
              </w:rPr>
            </w:pPr>
            <w:r w:rsidRPr="4E49141D">
              <w:rPr>
                <w:rFonts w:ascii="Arial" w:hAnsi="Arial" w:eastAsia="Arial" w:cs="Arial"/>
              </w:rPr>
              <w:t>0.15x</w:t>
            </w:r>
          </w:p>
        </w:tc>
        <w:tc>
          <w:tcPr>
            <w:tcW w:w="1279" w:type="dxa"/>
          </w:tcPr>
          <w:p w:rsidR="4E49141D" w:rsidP="4E49141D" w:rsidRDefault="4E49141D" w14:paraId="1AFED472" w14:textId="12A6218B">
            <w:pPr>
              <w:spacing w:line="360" w:lineRule="auto"/>
              <w:jc w:val="right"/>
              <w:rPr>
                <w:rFonts w:ascii="Arial" w:hAnsi="Arial" w:eastAsia="Arial" w:cs="Arial"/>
              </w:rPr>
            </w:pPr>
            <w:r w:rsidRPr="4E49141D">
              <w:rPr>
                <w:rFonts w:ascii="Arial" w:hAnsi="Arial" w:eastAsia="Arial" w:cs="Arial"/>
              </w:rPr>
              <w:t>0.20x</w:t>
            </w:r>
          </w:p>
        </w:tc>
        <w:tc>
          <w:tcPr>
            <w:tcW w:w="1279" w:type="dxa"/>
          </w:tcPr>
          <w:p w:rsidR="4E49141D" w:rsidP="4E49141D" w:rsidRDefault="4E49141D" w14:paraId="32C8769C" w14:textId="17DDD87C">
            <w:pPr>
              <w:spacing w:line="360" w:lineRule="auto"/>
              <w:jc w:val="right"/>
              <w:rPr>
                <w:rFonts w:ascii="Arial" w:hAnsi="Arial" w:eastAsia="Arial" w:cs="Arial"/>
              </w:rPr>
            </w:pPr>
            <w:r w:rsidRPr="4E49141D">
              <w:rPr>
                <w:rFonts w:ascii="Arial" w:hAnsi="Arial" w:eastAsia="Arial" w:cs="Arial"/>
              </w:rPr>
              <w:t>0.23x</w:t>
            </w:r>
          </w:p>
        </w:tc>
        <w:tc>
          <w:tcPr>
            <w:tcW w:w="1279" w:type="dxa"/>
          </w:tcPr>
          <w:p w:rsidR="4E49141D" w:rsidP="4E49141D" w:rsidRDefault="4E49141D" w14:paraId="3B6F98C1" w14:textId="05229D79">
            <w:pPr>
              <w:spacing w:line="360" w:lineRule="auto"/>
              <w:jc w:val="right"/>
              <w:rPr>
                <w:rFonts w:ascii="Arial" w:hAnsi="Arial" w:eastAsia="Arial" w:cs="Arial"/>
              </w:rPr>
            </w:pPr>
            <w:r w:rsidRPr="4E49141D">
              <w:rPr>
                <w:rFonts w:ascii="Arial" w:hAnsi="Arial" w:eastAsia="Arial" w:cs="Arial"/>
              </w:rPr>
              <w:t>0.24x</w:t>
            </w:r>
          </w:p>
        </w:tc>
        <w:tc>
          <w:tcPr>
            <w:tcW w:w="1279" w:type="dxa"/>
          </w:tcPr>
          <w:p w:rsidR="4E49141D" w:rsidP="4E49141D" w:rsidRDefault="4E49141D" w14:paraId="16DCE205" w14:textId="49D849F3">
            <w:pPr>
              <w:spacing w:line="360" w:lineRule="auto"/>
              <w:jc w:val="right"/>
              <w:rPr>
                <w:rFonts w:ascii="Arial" w:hAnsi="Arial" w:eastAsia="Arial" w:cs="Arial"/>
              </w:rPr>
            </w:pPr>
            <w:r w:rsidRPr="4E49141D">
              <w:rPr>
                <w:rFonts w:ascii="Arial" w:hAnsi="Arial" w:eastAsia="Arial" w:cs="Arial"/>
              </w:rPr>
              <w:t>0.21x</w:t>
            </w:r>
          </w:p>
        </w:tc>
      </w:tr>
      <w:tr w:rsidR="4E49141D" w:rsidTr="4E49141D" w14:paraId="2E42D471" w14:textId="77777777">
        <w:trPr>
          <w:trHeight w:val="300"/>
        </w:trPr>
        <w:tc>
          <w:tcPr>
            <w:tcW w:w="1524" w:type="dxa"/>
          </w:tcPr>
          <w:p w:rsidR="4E49141D" w:rsidP="4E49141D" w:rsidRDefault="4E49141D" w14:paraId="7AC014C9" w14:textId="3202B90D">
            <w:pPr>
              <w:spacing w:line="360" w:lineRule="auto"/>
              <w:rPr>
                <w:rFonts w:ascii="Arial" w:hAnsi="Arial" w:eastAsia="Arial" w:cs="Arial"/>
              </w:rPr>
            </w:pPr>
            <w:r w:rsidRPr="4E49141D">
              <w:rPr>
                <w:rFonts w:ascii="Arial" w:hAnsi="Arial" w:eastAsia="Arial" w:cs="Arial"/>
              </w:rPr>
              <w:t>Asset turnover</w:t>
            </w:r>
          </w:p>
        </w:tc>
        <w:tc>
          <w:tcPr>
            <w:tcW w:w="1431" w:type="dxa"/>
          </w:tcPr>
          <w:p w:rsidR="4E49141D" w:rsidP="4E49141D" w:rsidRDefault="4E49141D" w14:paraId="7C653A2D" w14:textId="03C14370">
            <w:pPr>
              <w:spacing w:line="360" w:lineRule="auto"/>
              <w:rPr>
                <w:rFonts w:ascii="Arial" w:hAnsi="Arial" w:eastAsia="Arial" w:cs="Arial"/>
              </w:rPr>
            </w:pPr>
            <w:r w:rsidRPr="4E49141D">
              <w:rPr>
                <w:rFonts w:ascii="Arial" w:hAnsi="Arial" w:eastAsia="Arial" w:cs="Arial"/>
              </w:rPr>
              <w:t>Revenue / Total assets</w:t>
            </w:r>
          </w:p>
        </w:tc>
        <w:tc>
          <w:tcPr>
            <w:tcW w:w="1279" w:type="dxa"/>
          </w:tcPr>
          <w:p w:rsidR="4E49141D" w:rsidP="4E49141D" w:rsidRDefault="4E49141D" w14:paraId="0734EF47" w14:textId="394A2680">
            <w:pPr>
              <w:spacing w:line="360" w:lineRule="auto"/>
              <w:jc w:val="right"/>
              <w:rPr>
                <w:rFonts w:ascii="Arial" w:hAnsi="Arial" w:eastAsia="Arial" w:cs="Arial"/>
              </w:rPr>
            </w:pPr>
            <w:r w:rsidRPr="4E49141D">
              <w:rPr>
                <w:rFonts w:ascii="Arial" w:hAnsi="Arial" w:eastAsia="Arial" w:cs="Arial"/>
              </w:rPr>
              <w:t>0.44x</w:t>
            </w:r>
          </w:p>
        </w:tc>
        <w:tc>
          <w:tcPr>
            <w:tcW w:w="1279" w:type="dxa"/>
          </w:tcPr>
          <w:p w:rsidR="4E49141D" w:rsidP="4E49141D" w:rsidRDefault="4E49141D" w14:paraId="21CC99E7" w14:textId="1063E869">
            <w:pPr>
              <w:spacing w:line="360" w:lineRule="auto"/>
              <w:jc w:val="right"/>
              <w:rPr>
                <w:rFonts w:ascii="Arial" w:hAnsi="Arial" w:eastAsia="Arial" w:cs="Arial"/>
              </w:rPr>
            </w:pPr>
            <w:r w:rsidRPr="4E49141D">
              <w:rPr>
                <w:rFonts w:ascii="Arial" w:hAnsi="Arial" w:eastAsia="Arial" w:cs="Arial"/>
              </w:rPr>
              <w:t>0.46x</w:t>
            </w:r>
          </w:p>
        </w:tc>
        <w:tc>
          <w:tcPr>
            <w:tcW w:w="1279" w:type="dxa"/>
          </w:tcPr>
          <w:p w:rsidR="4E49141D" w:rsidP="4E49141D" w:rsidRDefault="4E49141D" w14:paraId="09C69686" w14:textId="4806C28B">
            <w:pPr>
              <w:spacing w:line="360" w:lineRule="auto"/>
              <w:jc w:val="right"/>
              <w:rPr>
                <w:rFonts w:ascii="Arial" w:hAnsi="Arial" w:eastAsia="Arial" w:cs="Arial"/>
              </w:rPr>
            </w:pPr>
            <w:r w:rsidRPr="4E49141D">
              <w:rPr>
                <w:rFonts w:ascii="Arial" w:hAnsi="Arial" w:eastAsia="Arial" w:cs="Arial"/>
              </w:rPr>
              <w:t>0.50x</w:t>
            </w:r>
          </w:p>
        </w:tc>
        <w:tc>
          <w:tcPr>
            <w:tcW w:w="1279" w:type="dxa"/>
          </w:tcPr>
          <w:p w:rsidR="4E49141D" w:rsidP="4E49141D" w:rsidRDefault="4E49141D" w14:paraId="6C7CC2BF" w14:textId="2BF32619">
            <w:pPr>
              <w:spacing w:line="360" w:lineRule="auto"/>
              <w:jc w:val="right"/>
              <w:rPr>
                <w:rFonts w:ascii="Arial" w:hAnsi="Arial" w:eastAsia="Arial" w:cs="Arial"/>
              </w:rPr>
            </w:pPr>
            <w:r w:rsidRPr="4E49141D">
              <w:rPr>
                <w:rFonts w:ascii="Arial" w:hAnsi="Arial" w:eastAsia="Arial" w:cs="Arial"/>
              </w:rPr>
              <w:t>0.50x</w:t>
            </w:r>
          </w:p>
        </w:tc>
        <w:tc>
          <w:tcPr>
            <w:tcW w:w="1279" w:type="dxa"/>
          </w:tcPr>
          <w:p w:rsidR="4E49141D" w:rsidP="4E49141D" w:rsidRDefault="4E49141D" w14:paraId="2AFD8845" w14:textId="2FBAFC6B">
            <w:pPr>
              <w:spacing w:line="360" w:lineRule="auto"/>
              <w:jc w:val="right"/>
              <w:rPr>
                <w:rFonts w:ascii="Arial" w:hAnsi="Arial" w:eastAsia="Arial" w:cs="Arial"/>
              </w:rPr>
            </w:pPr>
            <w:r w:rsidRPr="4E49141D">
              <w:rPr>
                <w:rFonts w:ascii="Arial" w:hAnsi="Arial" w:eastAsia="Arial" w:cs="Arial"/>
              </w:rPr>
              <w:t>0.51x</w:t>
            </w:r>
          </w:p>
        </w:tc>
      </w:tr>
      <w:tr w:rsidR="4E49141D" w:rsidTr="4E49141D" w14:paraId="0C984B25" w14:textId="77777777">
        <w:trPr>
          <w:trHeight w:val="300"/>
        </w:trPr>
        <w:tc>
          <w:tcPr>
            <w:tcW w:w="1524" w:type="dxa"/>
          </w:tcPr>
          <w:p w:rsidR="4E49141D" w:rsidP="4E49141D" w:rsidRDefault="4E49141D" w14:paraId="54214F42" w14:textId="00F0AE8D">
            <w:pPr>
              <w:spacing w:line="360" w:lineRule="auto"/>
              <w:rPr>
                <w:rFonts w:ascii="Arial" w:hAnsi="Arial" w:eastAsia="Arial" w:cs="Arial"/>
              </w:rPr>
            </w:pPr>
            <w:r w:rsidRPr="4E49141D">
              <w:rPr>
                <w:rFonts w:ascii="Arial" w:hAnsi="Arial" w:eastAsia="Arial" w:cs="Arial"/>
              </w:rPr>
              <w:t>Inventory turnover</w:t>
            </w:r>
          </w:p>
        </w:tc>
        <w:tc>
          <w:tcPr>
            <w:tcW w:w="1431" w:type="dxa"/>
          </w:tcPr>
          <w:p w:rsidR="4E49141D" w:rsidP="4E49141D" w:rsidRDefault="4E49141D" w14:paraId="246F84A4" w14:textId="64C3C8C7">
            <w:pPr>
              <w:spacing w:line="360" w:lineRule="auto"/>
              <w:rPr>
                <w:rFonts w:ascii="Arial" w:hAnsi="Arial" w:eastAsia="Arial" w:cs="Arial"/>
              </w:rPr>
            </w:pPr>
            <w:r w:rsidRPr="4E49141D">
              <w:rPr>
                <w:rFonts w:ascii="Arial" w:hAnsi="Arial" w:eastAsia="Arial" w:cs="Arial"/>
              </w:rPr>
              <w:t>Cost of sales / Inventory</w:t>
            </w:r>
          </w:p>
        </w:tc>
        <w:tc>
          <w:tcPr>
            <w:tcW w:w="1279" w:type="dxa"/>
          </w:tcPr>
          <w:p w:rsidR="4E49141D" w:rsidP="4E49141D" w:rsidRDefault="4E49141D" w14:paraId="0AC4B20A" w14:textId="31CA6743">
            <w:pPr>
              <w:spacing w:line="360" w:lineRule="auto"/>
              <w:jc w:val="right"/>
              <w:rPr>
                <w:rFonts w:ascii="Arial" w:hAnsi="Arial" w:eastAsia="Arial" w:cs="Arial"/>
              </w:rPr>
            </w:pPr>
            <w:r w:rsidRPr="4E49141D">
              <w:rPr>
                <w:rFonts w:ascii="Arial" w:hAnsi="Arial" w:eastAsia="Arial" w:cs="Arial"/>
              </w:rPr>
              <w:t>7.75x</w:t>
            </w:r>
          </w:p>
        </w:tc>
        <w:tc>
          <w:tcPr>
            <w:tcW w:w="1279" w:type="dxa"/>
          </w:tcPr>
          <w:p w:rsidR="4E49141D" w:rsidP="4E49141D" w:rsidRDefault="4E49141D" w14:paraId="01D05EFE" w14:textId="4006CE1C">
            <w:pPr>
              <w:spacing w:line="360" w:lineRule="auto"/>
              <w:jc w:val="right"/>
              <w:rPr>
                <w:rFonts w:ascii="Arial" w:hAnsi="Arial" w:eastAsia="Arial" w:cs="Arial"/>
              </w:rPr>
            </w:pPr>
            <w:r w:rsidRPr="4E49141D">
              <w:rPr>
                <w:rFonts w:ascii="Arial" w:hAnsi="Arial" w:eastAsia="Arial" w:cs="Arial"/>
              </w:rPr>
              <w:t>6.65x</w:t>
            </w:r>
          </w:p>
        </w:tc>
        <w:tc>
          <w:tcPr>
            <w:tcW w:w="1279" w:type="dxa"/>
          </w:tcPr>
          <w:p w:rsidR="4E49141D" w:rsidP="4E49141D" w:rsidRDefault="4E49141D" w14:paraId="0ADFDE8E" w14:textId="08D6040E">
            <w:pPr>
              <w:spacing w:line="360" w:lineRule="auto"/>
              <w:jc w:val="right"/>
              <w:rPr>
                <w:rFonts w:ascii="Arial" w:hAnsi="Arial" w:eastAsia="Arial" w:cs="Arial"/>
              </w:rPr>
            </w:pPr>
            <w:r w:rsidRPr="4E49141D">
              <w:rPr>
                <w:rFonts w:ascii="Arial" w:hAnsi="Arial" w:eastAsia="Arial" w:cs="Arial"/>
              </w:rPr>
              <w:t>7.25x</w:t>
            </w:r>
          </w:p>
        </w:tc>
        <w:tc>
          <w:tcPr>
            <w:tcW w:w="1279" w:type="dxa"/>
          </w:tcPr>
          <w:p w:rsidR="4E49141D" w:rsidP="4E49141D" w:rsidRDefault="4E49141D" w14:paraId="11DE5F01" w14:textId="688C652E">
            <w:pPr>
              <w:spacing w:line="360" w:lineRule="auto"/>
              <w:jc w:val="right"/>
              <w:rPr>
                <w:rFonts w:ascii="Arial" w:hAnsi="Arial" w:eastAsia="Arial" w:cs="Arial"/>
              </w:rPr>
            </w:pPr>
            <w:r w:rsidRPr="4E49141D">
              <w:rPr>
                <w:rFonts w:ascii="Arial" w:hAnsi="Arial" w:eastAsia="Arial" w:cs="Arial"/>
              </w:rPr>
              <w:t>7.76x</w:t>
            </w:r>
          </w:p>
        </w:tc>
        <w:tc>
          <w:tcPr>
            <w:tcW w:w="1279" w:type="dxa"/>
          </w:tcPr>
          <w:p w:rsidR="4E49141D" w:rsidP="4E49141D" w:rsidRDefault="4E49141D" w14:paraId="2848333C" w14:textId="0258F1A6">
            <w:pPr>
              <w:spacing w:line="360" w:lineRule="auto"/>
              <w:jc w:val="right"/>
              <w:rPr>
                <w:rFonts w:ascii="Arial" w:hAnsi="Arial" w:eastAsia="Arial" w:cs="Arial"/>
              </w:rPr>
            </w:pPr>
            <w:r w:rsidRPr="4E49141D">
              <w:rPr>
                <w:rFonts w:ascii="Arial" w:hAnsi="Arial" w:eastAsia="Arial" w:cs="Arial"/>
              </w:rPr>
              <w:t>8.37x</w:t>
            </w:r>
          </w:p>
        </w:tc>
      </w:tr>
      <w:tr w:rsidR="4E49141D" w:rsidTr="4E49141D" w14:paraId="7C220DBF" w14:textId="77777777">
        <w:trPr>
          <w:trHeight w:val="300"/>
        </w:trPr>
        <w:tc>
          <w:tcPr>
            <w:tcW w:w="1524" w:type="dxa"/>
          </w:tcPr>
          <w:p w:rsidR="4E49141D" w:rsidP="4E49141D" w:rsidRDefault="4E49141D" w14:paraId="32B556B5" w14:textId="3F9FD23D">
            <w:pPr>
              <w:spacing w:line="360" w:lineRule="auto"/>
              <w:rPr>
                <w:rFonts w:ascii="Arial" w:hAnsi="Arial" w:eastAsia="Arial" w:cs="Arial"/>
              </w:rPr>
            </w:pPr>
            <w:r w:rsidRPr="4E49141D">
              <w:rPr>
                <w:rFonts w:ascii="Arial" w:hAnsi="Arial" w:eastAsia="Arial" w:cs="Arial"/>
              </w:rPr>
              <w:t>Receivables turnover</w:t>
            </w:r>
          </w:p>
        </w:tc>
        <w:tc>
          <w:tcPr>
            <w:tcW w:w="1431" w:type="dxa"/>
          </w:tcPr>
          <w:p w:rsidR="4E49141D" w:rsidP="4E49141D" w:rsidRDefault="4E49141D" w14:paraId="01F733E6" w14:textId="7E36B28B">
            <w:pPr>
              <w:spacing w:line="360" w:lineRule="auto"/>
              <w:rPr>
                <w:rFonts w:ascii="Arial" w:hAnsi="Arial" w:eastAsia="Arial" w:cs="Arial"/>
              </w:rPr>
            </w:pPr>
            <w:r w:rsidRPr="4E49141D">
              <w:rPr>
                <w:rFonts w:ascii="Arial" w:hAnsi="Arial" w:eastAsia="Arial" w:cs="Arial"/>
              </w:rPr>
              <w:t>Revenue / Total receivables</w:t>
            </w:r>
          </w:p>
        </w:tc>
        <w:tc>
          <w:tcPr>
            <w:tcW w:w="1279" w:type="dxa"/>
          </w:tcPr>
          <w:p w:rsidR="4E49141D" w:rsidP="4E49141D" w:rsidRDefault="4E49141D" w14:paraId="44E31838" w14:textId="0C12CA48">
            <w:pPr>
              <w:spacing w:line="360" w:lineRule="auto"/>
              <w:jc w:val="right"/>
              <w:rPr>
                <w:rFonts w:ascii="Arial" w:hAnsi="Arial" w:eastAsia="Arial" w:cs="Arial"/>
              </w:rPr>
            </w:pPr>
            <w:r w:rsidRPr="4E49141D">
              <w:rPr>
                <w:rFonts w:ascii="Arial" w:hAnsi="Arial" w:eastAsia="Arial" w:cs="Arial"/>
              </w:rPr>
              <w:t>8.86x</w:t>
            </w:r>
          </w:p>
        </w:tc>
        <w:tc>
          <w:tcPr>
            <w:tcW w:w="1279" w:type="dxa"/>
          </w:tcPr>
          <w:p w:rsidR="4E49141D" w:rsidP="4E49141D" w:rsidRDefault="4E49141D" w14:paraId="799C1F2B" w14:textId="00B9500A">
            <w:pPr>
              <w:spacing w:line="360" w:lineRule="auto"/>
              <w:jc w:val="right"/>
              <w:rPr>
                <w:rFonts w:ascii="Arial" w:hAnsi="Arial" w:eastAsia="Arial" w:cs="Arial"/>
              </w:rPr>
            </w:pPr>
            <w:r w:rsidRPr="4E49141D">
              <w:rPr>
                <w:rFonts w:ascii="Arial" w:hAnsi="Arial" w:eastAsia="Arial" w:cs="Arial"/>
              </w:rPr>
              <w:t>9.49x</w:t>
            </w:r>
          </w:p>
        </w:tc>
        <w:tc>
          <w:tcPr>
            <w:tcW w:w="1279" w:type="dxa"/>
          </w:tcPr>
          <w:p w:rsidR="4E49141D" w:rsidP="4E49141D" w:rsidRDefault="4E49141D" w14:paraId="373CC385" w14:textId="4C955110">
            <w:pPr>
              <w:spacing w:line="360" w:lineRule="auto"/>
              <w:jc w:val="right"/>
              <w:rPr>
                <w:rFonts w:ascii="Arial" w:hAnsi="Arial" w:eastAsia="Arial" w:cs="Arial"/>
              </w:rPr>
            </w:pPr>
            <w:r w:rsidRPr="4E49141D">
              <w:rPr>
                <w:rFonts w:ascii="Arial" w:hAnsi="Arial" w:eastAsia="Arial" w:cs="Arial"/>
              </w:rPr>
              <w:t>9.77x</w:t>
            </w:r>
          </w:p>
        </w:tc>
        <w:tc>
          <w:tcPr>
            <w:tcW w:w="1279" w:type="dxa"/>
          </w:tcPr>
          <w:p w:rsidR="4E49141D" w:rsidP="4E49141D" w:rsidRDefault="4E49141D" w14:paraId="0AF9684F" w14:textId="7FDAA2B4">
            <w:pPr>
              <w:spacing w:line="360" w:lineRule="auto"/>
              <w:jc w:val="right"/>
              <w:rPr>
                <w:rFonts w:ascii="Arial" w:hAnsi="Arial" w:eastAsia="Arial" w:cs="Arial"/>
              </w:rPr>
            </w:pPr>
            <w:r w:rsidRPr="4E49141D">
              <w:rPr>
                <w:rFonts w:ascii="Arial" w:hAnsi="Arial" w:eastAsia="Arial" w:cs="Arial"/>
              </w:rPr>
              <w:t>11.54x</w:t>
            </w:r>
          </w:p>
        </w:tc>
        <w:tc>
          <w:tcPr>
            <w:tcW w:w="1279" w:type="dxa"/>
          </w:tcPr>
          <w:p w:rsidR="4E49141D" w:rsidP="4E49141D" w:rsidRDefault="4E49141D" w14:paraId="683DDEDD" w14:textId="5F283B85">
            <w:pPr>
              <w:spacing w:line="360" w:lineRule="auto"/>
              <w:jc w:val="right"/>
              <w:rPr>
                <w:rFonts w:ascii="Arial" w:hAnsi="Arial" w:eastAsia="Arial" w:cs="Arial"/>
              </w:rPr>
            </w:pPr>
            <w:r w:rsidRPr="4E49141D">
              <w:rPr>
                <w:rFonts w:ascii="Arial" w:hAnsi="Arial" w:eastAsia="Arial" w:cs="Arial"/>
              </w:rPr>
              <w:t>12.33x</w:t>
            </w:r>
          </w:p>
        </w:tc>
      </w:tr>
      <w:tr w:rsidR="4E49141D" w:rsidTr="4E49141D" w14:paraId="79285038" w14:textId="77777777">
        <w:trPr>
          <w:trHeight w:val="300"/>
        </w:trPr>
        <w:tc>
          <w:tcPr>
            <w:tcW w:w="1524" w:type="dxa"/>
          </w:tcPr>
          <w:p w:rsidR="4E49141D" w:rsidP="4E49141D" w:rsidRDefault="4E49141D" w14:paraId="55AD953B" w14:textId="7FBCC5B8">
            <w:pPr>
              <w:spacing w:line="360" w:lineRule="auto"/>
              <w:rPr>
                <w:rFonts w:ascii="Arial" w:hAnsi="Arial" w:eastAsia="Arial" w:cs="Arial"/>
              </w:rPr>
            </w:pPr>
            <w:r w:rsidRPr="4E49141D">
              <w:rPr>
                <w:rFonts w:ascii="Arial" w:hAnsi="Arial" w:eastAsia="Arial" w:cs="Arial"/>
              </w:rPr>
              <w:t>OCF margin</w:t>
            </w:r>
          </w:p>
        </w:tc>
        <w:tc>
          <w:tcPr>
            <w:tcW w:w="1431" w:type="dxa"/>
          </w:tcPr>
          <w:p w:rsidR="4E49141D" w:rsidP="4E49141D" w:rsidRDefault="4E49141D" w14:paraId="45DC1E11" w14:textId="43034514">
            <w:pPr>
              <w:spacing w:line="360" w:lineRule="auto"/>
              <w:rPr>
                <w:rFonts w:ascii="Arial" w:hAnsi="Arial" w:eastAsia="Arial" w:cs="Arial"/>
              </w:rPr>
            </w:pPr>
            <w:r w:rsidRPr="4E49141D">
              <w:rPr>
                <w:rFonts w:ascii="Arial" w:hAnsi="Arial" w:eastAsia="Arial" w:cs="Arial"/>
              </w:rPr>
              <w:t>Cash from operations / Revenue</w:t>
            </w:r>
          </w:p>
        </w:tc>
        <w:tc>
          <w:tcPr>
            <w:tcW w:w="1279" w:type="dxa"/>
          </w:tcPr>
          <w:p w:rsidR="4E49141D" w:rsidP="4E49141D" w:rsidRDefault="4E49141D" w14:paraId="5974CFA2" w14:textId="1EEF39D7">
            <w:pPr>
              <w:spacing w:line="360" w:lineRule="auto"/>
              <w:jc w:val="right"/>
              <w:rPr>
                <w:rFonts w:ascii="Arial" w:hAnsi="Arial" w:eastAsia="Arial" w:cs="Arial"/>
              </w:rPr>
            </w:pPr>
            <w:r w:rsidRPr="4E49141D">
              <w:rPr>
                <w:rFonts w:ascii="Arial" w:hAnsi="Arial" w:eastAsia="Arial" w:cs="Arial"/>
              </w:rPr>
              <w:t>10.0%</w:t>
            </w:r>
          </w:p>
        </w:tc>
        <w:tc>
          <w:tcPr>
            <w:tcW w:w="1279" w:type="dxa"/>
          </w:tcPr>
          <w:p w:rsidR="4E49141D" w:rsidP="4E49141D" w:rsidRDefault="4E49141D" w14:paraId="0EC75342" w14:textId="07ED34FD">
            <w:pPr>
              <w:spacing w:line="360" w:lineRule="auto"/>
              <w:jc w:val="right"/>
              <w:rPr>
                <w:rFonts w:ascii="Arial" w:hAnsi="Arial" w:eastAsia="Arial" w:cs="Arial"/>
              </w:rPr>
            </w:pPr>
            <w:r w:rsidRPr="4E49141D">
              <w:rPr>
                <w:rFonts w:ascii="Arial" w:hAnsi="Arial" w:eastAsia="Arial" w:cs="Arial"/>
              </w:rPr>
              <w:t>11.9%</w:t>
            </w:r>
          </w:p>
        </w:tc>
        <w:tc>
          <w:tcPr>
            <w:tcW w:w="1279" w:type="dxa"/>
          </w:tcPr>
          <w:p w:rsidR="4E49141D" w:rsidP="4E49141D" w:rsidRDefault="4E49141D" w14:paraId="3891A352" w14:textId="148BF603">
            <w:pPr>
              <w:spacing w:line="360" w:lineRule="auto"/>
              <w:jc w:val="right"/>
              <w:rPr>
                <w:rFonts w:ascii="Arial" w:hAnsi="Arial" w:eastAsia="Arial" w:cs="Arial"/>
              </w:rPr>
            </w:pPr>
            <w:r w:rsidRPr="4E49141D">
              <w:rPr>
                <w:rFonts w:ascii="Arial" w:hAnsi="Arial" w:eastAsia="Arial" w:cs="Arial"/>
              </w:rPr>
              <w:t>8.0%</w:t>
            </w:r>
          </w:p>
        </w:tc>
        <w:tc>
          <w:tcPr>
            <w:tcW w:w="1279" w:type="dxa"/>
          </w:tcPr>
          <w:p w:rsidR="4E49141D" w:rsidP="4E49141D" w:rsidRDefault="4E49141D" w14:paraId="329CCEA4" w14:textId="50ED114E">
            <w:pPr>
              <w:spacing w:line="360" w:lineRule="auto"/>
              <w:jc w:val="right"/>
              <w:rPr>
                <w:rFonts w:ascii="Arial" w:hAnsi="Arial" w:eastAsia="Arial" w:cs="Arial"/>
              </w:rPr>
            </w:pPr>
            <w:r w:rsidRPr="4E49141D">
              <w:rPr>
                <w:rFonts w:ascii="Arial" w:hAnsi="Arial" w:eastAsia="Arial" w:cs="Arial"/>
              </w:rPr>
              <w:t>9.3%</w:t>
            </w:r>
          </w:p>
        </w:tc>
        <w:tc>
          <w:tcPr>
            <w:tcW w:w="1279" w:type="dxa"/>
          </w:tcPr>
          <w:p w:rsidR="4E49141D" w:rsidP="4E49141D" w:rsidRDefault="4E49141D" w14:paraId="05F199D7" w14:textId="5EA16747">
            <w:pPr>
              <w:spacing w:line="360" w:lineRule="auto"/>
              <w:jc w:val="right"/>
              <w:rPr>
                <w:rFonts w:ascii="Arial" w:hAnsi="Arial" w:eastAsia="Arial" w:cs="Arial"/>
              </w:rPr>
            </w:pPr>
            <w:r w:rsidRPr="4E49141D">
              <w:rPr>
                <w:rFonts w:ascii="Arial" w:hAnsi="Arial" w:eastAsia="Arial" w:cs="Arial"/>
              </w:rPr>
              <w:t>7.7%</w:t>
            </w:r>
          </w:p>
        </w:tc>
      </w:tr>
      <w:tr w:rsidR="4E49141D" w:rsidTr="4E49141D" w14:paraId="2F128753" w14:textId="77777777">
        <w:trPr>
          <w:trHeight w:val="300"/>
        </w:trPr>
        <w:tc>
          <w:tcPr>
            <w:tcW w:w="1524" w:type="dxa"/>
          </w:tcPr>
          <w:p w:rsidR="4E49141D" w:rsidP="4E49141D" w:rsidRDefault="4E49141D" w14:paraId="5D35CD91" w14:textId="53F55769">
            <w:pPr>
              <w:spacing w:line="360" w:lineRule="auto"/>
              <w:rPr>
                <w:rFonts w:ascii="Arial" w:hAnsi="Arial" w:eastAsia="Arial" w:cs="Arial"/>
              </w:rPr>
            </w:pPr>
            <w:r w:rsidRPr="4E49141D">
              <w:rPr>
                <w:rFonts w:ascii="Arial" w:hAnsi="Arial" w:eastAsia="Arial" w:cs="Arial"/>
              </w:rPr>
              <w:t>FCF margin</w:t>
            </w:r>
          </w:p>
        </w:tc>
        <w:tc>
          <w:tcPr>
            <w:tcW w:w="1431" w:type="dxa"/>
          </w:tcPr>
          <w:p w:rsidR="4E49141D" w:rsidP="4E49141D" w:rsidRDefault="4E49141D" w14:paraId="3DDCF3ED" w14:textId="035186F1">
            <w:pPr>
              <w:spacing w:line="360" w:lineRule="auto"/>
              <w:rPr>
                <w:rFonts w:ascii="Arial" w:hAnsi="Arial" w:eastAsia="Arial" w:cs="Arial"/>
              </w:rPr>
            </w:pPr>
            <w:r w:rsidRPr="4E49141D">
              <w:rPr>
                <w:rFonts w:ascii="Arial" w:hAnsi="Arial" w:eastAsia="Arial" w:cs="Arial"/>
              </w:rPr>
              <w:t>Levered FCF / Revenue</w:t>
            </w:r>
          </w:p>
        </w:tc>
        <w:tc>
          <w:tcPr>
            <w:tcW w:w="1279" w:type="dxa"/>
          </w:tcPr>
          <w:p w:rsidR="4E49141D" w:rsidP="4E49141D" w:rsidRDefault="4E49141D" w14:paraId="26011FF8" w14:textId="0632D090">
            <w:pPr>
              <w:spacing w:line="360" w:lineRule="auto"/>
              <w:jc w:val="right"/>
              <w:rPr>
                <w:rFonts w:ascii="Arial" w:hAnsi="Arial" w:eastAsia="Arial" w:cs="Arial"/>
              </w:rPr>
            </w:pPr>
            <w:r w:rsidRPr="4E49141D">
              <w:rPr>
                <w:rFonts w:ascii="Arial" w:hAnsi="Arial" w:eastAsia="Arial" w:cs="Arial"/>
              </w:rPr>
              <w:t>5.4%</w:t>
            </w:r>
          </w:p>
        </w:tc>
        <w:tc>
          <w:tcPr>
            <w:tcW w:w="1279" w:type="dxa"/>
          </w:tcPr>
          <w:p w:rsidR="4E49141D" w:rsidP="4E49141D" w:rsidRDefault="4E49141D" w14:paraId="62734537" w14:textId="753FFBE0">
            <w:pPr>
              <w:spacing w:line="360" w:lineRule="auto"/>
              <w:jc w:val="right"/>
              <w:rPr>
                <w:rFonts w:ascii="Arial" w:hAnsi="Arial" w:eastAsia="Arial" w:cs="Arial"/>
              </w:rPr>
            </w:pPr>
            <w:r w:rsidRPr="4E49141D">
              <w:rPr>
                <w:rFonts w:ascii="Arial" w:hAnsi="Arial" w:eastAsia="Arial" w:cs="Arial"/>
              </w:rPr>
              <w:t>-0.3%</w:t>
            </w:r>
          </w:p>
        </w:tc>
        <w:tc>
          <w:tcPr>
            <w:tcW w:w="1279" w:type="dxa"/>
          </w:tcPr>
          <w:p w:rsidR="4E49141D" w:rsidP="4E49141D" w:rsidRDefault="4E49141D" w14:paraId="75FB9947" w14:textId="7FC9C519">
            <w:pPr>
              <w:spacing w:line="360" w:lineRule="auto"/>
              <w:jc w:val="right"/>
              <w:rPr>
                <w:rFonts w:ascii="Arial" w:hAnsi="Arial" w:eastAsia="Arial" w:cs="Arial"/>
              </w:rPr>
            </w:pPr>
            <w:r w:rsidRPr="4E49141D">
              <w:rPr>
                <w:rFonts w:ascii="Arial" w:hAnsi="Arial" w:eastAsia="Arial" w:cs="Arial"/>
              </w:rPr>
              <w:t>-0.7%</w:t>
            </w:r>
          </w:p>
        </w:tc>
        <w:tc>
          <w:tcPr>
            <w:tcW w:w="1279" w:type="dxa"/>
          </w:tcPr>
          <w:p w:rsidR="4E49141D" w:rsidP="4E49141D" w:rsidRDefault="4E49141D" w14:paraId="2867C450" w14:textId="62B91D0A">
            <w:pPr>
              <w:spacing w:line="360" w:lineRule="auto"/>
              <w:jc w:val="right"/>
              <w:rPr>
                <w:rFonts w:ascii="Arial" w:hAnsi="Arial" w:eastAsia="Arial" w:cs="Arial"/>
              </w:rPr>
            </w:pPr>
            <w:r w:rsidRPr="4E49141D">
              <w:rPr>
                <w:rFonts w:ascii="Arial" w:hAnsi="Arial" w:eastAsia="Arial" w:cs="Arial"/>
              </w:rPr>
              <w:t>3.9%</w:t>
            </w:r>
          </w:p>
        </w:tc>
        <w:tc>
          <w:tcPr>
            <w:tcW w:w="1279" w:type="dxa"/>
          </w:tcPr>
          <w:p w:rsidR="4E49141D" w:rsidP="4E49141D" w:rsidRDefault="4E49141D" w14:paraId="3CAEE0EE" w14:textId="69CDE1EA">
            <w:pPr>
              <w:spacing w:line="360" w:lineRule="auto"/>
              <w:jc w:val="right"/>
              <w:rPr>
                <w:rFonts w:ascii="Arial" w:hAnsi="Arial" w:eastAsia="Arial" w:cs="Arial"/>
              </w:rPr>
            </w:pPr>
            <w:r w:rsidRPr="4E49141D">
              <w:rPr>
                <w:rFonts w:ascii="Arial" w:hAnsi="Arial" w:eastAsia="Arial" w:cs="Arial"/>
              </w:rPr>
              <w:t>-2.0%</w:t>
            </w:r>
          </w:p>
        </w:tc>
      </w:tr>
    </w:tbl>
    <w:p w:rsidR="4E49141D" w:rsidP="4E49141D" w:rsidRDefault="4E49141D" w14:paraId="7642D71D" w14:textId="27BEB0AC">
      <w:pPr>
        <w:spacing w:before="240" w:after="240" w:line="360" w:lineRule="auto"/>
        <w:rPr>
          <w:rFonts w:ascii="Arial" w:hAnsi="Arial" w:eastAsia="Arial" w:cs="Arial"/>
          <w:b/>
          <w:bCs/>
        </w:rPr>
      </w:pPr>
    </w:p>
    <w:p w:rsidR="38293EA5" w:rsidP="4E49141D" w:rsidRDefault="0772BA39" w14:paraId="2036B734" w14:textId="70B17F7D">
      <w:pPr>
        <w:pStyle w:val="Heading3"/>
        <w:spacing w:before="281" w:after="281" w:line="360" w:lineRule="auto"/>
        <w:rPr>
          <w:rFonts w:ascii="Arial" w:hAnsi="Arial" w:eastAsia="Arial" w:cs="Arial"/>
          <w:b w:val="1"/>
          <w:bCs w:val="1"/>
          <w:color w:val="auto"/>
          <w:sz w:val="24"/>
          <w:szCs w:val="24"/>
        </w:rPr>
      </w:pPr>
      <w:bookmarkStart w:name="_Toc188857888" w:id="1168872734"/>
      <w:r w:rsidRPr="327B2349" w:rsidR="0772BA39">
        <w:rPr>
          <w:rFonts w:ascii="Arial" w:hAnsi="Arial" w:eastAsia="Arial" w:cs="Arial"/>
          <w:b w:val="1"/>
          <w:bCs w:val="1"/>
          <w:color w:val="auto"/>
          <w:sz w:val="24"/>
          <w:szCs w:val="24"/>
        </w:rPr>
        <w:t>Table 4. Gearing and cover measures</w:t>
      </w:r>
      <w:bookmarkEnd w:id="1168872734"/>
    </w:p>
    <w:tbl>
      <w:tblPr>
        <w:tblStyle w:val="TableGrid"/>
        <w:tblW w:w="0" w:type="auto"/>
        <w:tblLook w:val="06A0" w:firstRow="1" w:lastRow="0" w:firstColumn="1" w:lastColumn="0" w:noHBand="1" w:noVBand="1"/>
      </w:tblPr>
      <w:tblGrid>
        <w:gridCol w:w="1717"/>
        <w:gridCol w:w="1512"/>
        <w:gridCol w:w="1057"/>
        <w:gridCol w:w="1101"/>
        <w:gridCol w:w="1321"/>
        <w:gridCol w:w="1093"/>
        <w:gridCol w:w="1549"/>
      </w:tblGrid>
      <w:tr w:rsidR="4E49141D" w:rsidTr="4E49141D" w14:paraId="3442D526" w14:textId="77777777">
        <w:trPr>
          <w:trHeight w:val="300"/>
        </w:trPr>
        <w:tc>
          <w:tcPr>
            <w:tcW w:w="1717" w:type="dxa"/>
          </w:tcPr>
          <w:p w:rsidR="4E49141D" w:rsidP="4E49141D" w:rsidRDefault="4E49141D" w14:paraId="3266699A" w14:textId="6CF7E8CC">
            <w:pPr>
              <w:spacing w:line="360" w:lineRule="auto"/>
              <w:jc w:val="center"/>
              <w:rPr>
                <w:rFonts w:ascii="Arial" w:hAnsi="Arial" w:eastAsia="Arial" w:cs="Arial"/>
                <w:b/>
                <w:bCs/>
              </w:rPr>
            </w:pPr>
            <w:r w:rsidRPr="4E49141D">
              <w:rPr>
                <w:rFonts w:ascii="Arial" w:hAnsi="Arial" w:eastAsia="Arial" w:cs="Arial"/>
                <w:b/>
                <w:bCs/>
              </w:rPr>
              <w:t>Ratio / measure</w:t>
            </w:r>
          </w:p>
        </w:tc>
        <w:tc>
          <w:tcPr>
            <w:tcW w:w="1512" w:type="dxa"/>
          </w:tcPr>
          <w:p w:rsidR="4E49141D" w:rsidP="4E49141D" w:rsidRDefault="4E49141D" w14:paraId="7021734C" w14:textId="4C77B535">
            <w:pPr>
              <w:spacing w:line="360" w:lineRule="auto"/>
              <w:jc w:val="center"/>
              <w:rPr>
                <w:rFonts w:ascii="Arial" w:hAnsi="Arial" w:eastAsia="Arial" w:cs="Arial"/>
                <w:b/>
                <w:bCs/>
              </w:rPr>
            </w:pPr>
            <w:r w:rsidRPr="4E49141D">
              <w:rPr>
                <w:rFonts w:ascii="Arial" w:hAnsi="Arial" w:eastAsia="Arial" w:cs="Arial"/>
                <w:b/>
                <w:bCs/>
              </w:rPr>
              <w:t>Formula</w:t>
            </w:r>
          </w:p>
        </w:tc>
        <w:tc>
          <w:tcPr>
            <w:tcW w:w="1057" w:type="dxa"/>
          </w:tcPr>
          <w:p w:rsidR="4E49141D" w:rsidP="4E49141D" w:rsidRDefault="4E49141D" w14:paraId="5F223AD7" w14:textId="79686C4C">
            <w:pPr>
              <w:spacing w:line="360" w:lineRule="auto"/>
              <w:jc w:val="center"/>
              <w:rPr>
                <w:rFonts w:ascii="Arial" w:hAnsi="Arial" w:eastAsia="Arial" w:cs="Arial"/>
                <w:b/>
                <w:bCs/>
              </w:rPr>
            </w:pPr>
            <w:r w:rsidRPr="4E49141D">
              <w:rPr>
                <w:rFonts w:ascii="Arial" w:hAnsi="Arial" w:eastAsia="Arial" w:cs="Arial"/>
                <w:b/>
                <w:bCs/>
              </w:rPr>
              <w:t>FY2021</w:t>
            </w:r>
          </w:p>
        </w:tc>
        <w:tc>
          <w:tcPr>
            <w:tcW w:w="1101" w:type="dxa"/>
          </w:tcPr>
          <w:p w:rsidR="4E49141D" w:rsidP="4E49141D" w:rsidRDefault="4E49141D" w14:paraId="712C2B01" w14:textId="0B99196D">
            <w:pPr>
              <w:spacing w:line="360" w:lineRule="auto"/>
              <w:jc w:val="center"/>
              <w:rPr>
                <w:rFonts w:ascii="Arial" w:hAnsi="Arial" w:eastAsia="Arial" w:cs="Arial"/>
                <w:b/>
                <w:bCs/>
              </w:rPr>
            </w:pPr>
            <w:r w:rsidRPr="4E49141D">
              <w:rPr>
                <w:rFonts w:ascii="Arial" w:hAnsi="Arial" w:eastAsia="Arial" w:cs="Arial"/>
                <w:b/>
                <w:bCs/>
              </w:rPr>
              <w:t>FY2022</w:t>
            </w:r>
          </w:p>
        </w:tc>
        <w:tc>
          <w:tcPr>
            <w:tcW w:w="1321" w:type="dxa"/>
          </w:tcPr>
          <w:p w:rsidR="4E49141D" w:rsidP="4E49141D" w:rsidRDefault="4E49141D" w14:paraId="5403B6A2" w14:textId="24C84BFA">
            <w:pPr>
              <w:spacing w:line="360" w:lineRule="auto"/>
              <w:jc w:val="center"/>
              <w:rPr>
                <w:rFonts w:ascii="Arial" w:hAnsi="Arial" w:eastAsia="Arial" w:cs="Arial"/>
                <w:b/>
                <w:bCs/>
              </w:rPr>
            </w:pPr>
            <w:r w:rsidRPr="4E49141D">
              <w:rPr>
                <w:rFonts w:ascii="Arial" w:hAnsi="Arial" w:eastAsia="Arial" w:cs="Arial"/>
                <w:b/>
                <w:bCs/>
              </w:rPr>
              <w:t>FY2023</w:t>
            </w:r>
          </w:p>
        </w:tc>
        <w:tc>
          <w:tcPr>
            <w:tcW w:w="1093" w:type="dxa"/>
          </w:tcPr>
          <w:p w:rsidR="4E49141D" w:rsidP="4E49141D" w:rsidRDefault="4E49141D" w14:paraId="7FF5711C" w14:textId="65A11A3D">
            <w:pPr>
              <w:spacing w:line="360" w:lineRule="auto"/>
              <w:jc w:val="center"/>
              <w:rPr>
                <w:rFonts w:ascii="Arial" w:hAnsi="Arial" w:eastAsia="Arial" w:cs="Arial"/>
                <w:b/>
                <w:bCs/>
              </w:rPr>
            </w:pPr>
            <w:r w:rsidRPr="4E49141D">
              <w:rPr>
                <w:rFonts w:ascii="Arial" w:hAnsi="Arial" w:eastAsia="Arial" w:cs="Arial"/>
                <w:b/>
                <w:bCs/>
              </w:rPr>
              <w:t>FY2024</w:t>
            </w:r>
          </w:p>
        </w:tc>
        <w:tc>
          <w:tcPr>
            <w:tcW w:w="1549" w:type="dxa"/>
          </w:tcPr>
          <w:p w:rsidR="4E49141D" w:rsidP="4E49141D" w:rsidRDefault="4E49141D" w14:paraId="4026A914" w14:textId="0F24E157">
            <w:pPr>
              <w:spacing w:line="360" w:lineRule="auto"/>
              <w:jc w:val="center"/>
              <w:rPr>
                <w:rFonts w:ascii="Arial" w:hAnsi="Arial" w:eastAsia="Arial" w:cs="Arial"/>
                <w:b/>
                <w:bCs/>
              </w:rPr>
            </w:pPr>
            <w:r w:rsidRPr="4E49141D">
              <w:rPr>
                <w:rFonts w:ascii="Arial" w:hAnsi="Arial" w:eastAsia="Arial" w:cs="Arial"/>
                <w:b/>
                <w:bCs/>
              </w:rPr>
              <w:t>FY2025</w:t>
            </w:r>
          </w:p>
        </w:tc>
      </w:tr>
      <w:tr w:rsidR="4E49141D" w:rsidTr="4E49141D" w14:paraId="54060AA8" w14:textId="77777777">
        <w:trPr>
          <w:trHeight w:val="300"/>
        </w:trPr>
        <w:tc>
          <w:tcPr>
            <w:tcW w:w="1717" w:type="dxa"/>
          </w:tcPr>
          <w:p w:rsidR="4E49141D" w:rsidP="4E49141D" w:rsidRDefault="4E49141D" w14:paraId="46759451" w14:textId="38128780">
            <w:pPr>
              <w:spacing w:line="360" w:lineRule="auto"/>
              <w:rPr>
                <w:rFonts w:ascii="Arial" w:hAnsi="Arial" w:eastAsia="Arial" w:cs="Arial"/>
              </w:rPr>
            </w:pPr>
            <w:r w:rsidRPr="4E49141D">
              <w:rPr>
                <w:rFonts w:ascii="Arial" w:hAnsi="Arial" w:eastAsia="Arial" w:cs="Arial"/>
              </w:rPr>
              <w:t>Debt to equity</w:t>
            </w:r>
          </w:p>
        </w:tc>
        <w:tc>
          <w:tcPr>
            <w:tcW w:w="1512" w:type="dxa"/>
          </w:tcPr>
          <w:p w:rsidR="4E49141D" w:rsidP="4E49141D" w:rsidRDefault="4E49141D" w14:paraId="73C14ED0" w14:textId="30869666">
            <w:pPr>
              <w:spacing w:line="360" w:lineRule="auto"/>
              <w:rPr>
                <w:rFonts w:ascii="Arial" w:hAnsi="Arial" w:eastAsia="Arial" w:cs="Arial"/>
              </w:rPr>
            </w:pPr>
            <w:r w:rsidRPr="4E49141D">
              <w:rPr>
                <w:rFonts w:ascii="Arial" w:hAnsi="Arial" w:eastAsia="Arial" w:cs="Arial"/>
              </w:rPr>
              <w:t>Total debt / Total equity</w:t>
            </w:r>
          </w:p>
        </w:tc>
        <w:tc>
          <w:tcPr>
            <w:tcW w:w="1057" w:type="dxa"/>
          </w:tcPr>
          <w:p w:rsidR="4E49141D" w:rsidP="4E49141D" w:rsidRDefault="4E49141D" w14:paraId="45398DF3" w14:textId="3F91EB22">
            <w:pPr>
              <w:spacing w:line="360" w:lineRule="auto"/>
              <w:jc w:val="right"/>
              <w:rPr>
                <w:rFonts w:ascii="Arial" w:hAnsi="Arial" w:eastAsia="Arial" w:cs="Arial"/>
              </w:rPr>
            </w:pPr>
            <w:r w:rsidRPr="4E49141D">
              <w:rPr>
                <w:rFonts w:ascii="Arial" w:hAnsi="Arial" w:eastAsia="Arial" w:cs="Arial"/>
              </w:rPr>
              <w:t>0.07x</w:t>
            </w:r>
          </w:p>
        </w:tc>
        <w:tc>
          <w:tcPr>
            <w:tcW w:w="1101" w:type="dxa"/>
          </w:tcPr>
          <w:p w:rsidR="4E49141D" w:rsidP="4E49141D" w:rsidRDefault="4E49141D" w14:paraId="1E8A6D03" w14:textId="2B4EB815">
            <w:pPr>
              <w:spacing w:line="360" w:lineRule="auto"/>
              <w:jc w:val="right"/>
              <w:rPr>
                <w:rFonts w:ascii="Arial" w:hAnsi="Arial" w:eastAsia="Arial" w:cs="Arial"/>
              </w:rPr>
            </w:pPr>
            <w:r w:rsidRPr="4E49141D">
              <w:rPr>
                <w:rFonts w:ascii="Arial" w:hAnsi="Arial" w:eastAsia="Arial" w:cs="Arial"/>
              </w:rPr>
              <w:t>0.07x</w:t>
            </w:r>
          </w:p>
        </w:tc>
        <w:tc>
          <w:tcPr>
            <w:tcW w:w="1321" w:type="dxa"/>
          </w:tcPr>
          <w:p w:rsidR="4E49141D" w:rsidP="4E49141D" w:rsidRDefault="4E49141D" w14:paraId="55C963D8" w14:textId="2FE6CAB7">
            <w:pPr>
              <w:spacing w:line="360" w:lineRule="auto"/>
              <w:jc w:val="right"/>
              <w:rPr>
                <w:rFonts w:ascii="Arial" w:hAnsi="Arial" w:eastAsia="Arial" w:cs="Arial"/>
              </w:rPr>
            </w:pPr>
            <w:r w:rsidRPr="4E49141D">
              <w:rPr>
                <w:rFonts w:ascii="Arial" w:hAnsi="Arial" w:eastAsia="Arial" w:cs="Arial"/>
              </w:rPr>
              <w:t>0.06x</w:t>
            </w:r>
          </w:p>
        </w:tc>
        <w:tc>
          <w:tcPr>
            <w:tcW w:w="1093" w:type="dxa"/>
          </w:tcPr>
          <w:p w:rsidR="4E49141D" w:rsidP="4E49141D" w:rsidRDefault="4E49141D" w14:paraId="7C5BC770" w14:textId="58D376B3">
            <w:pPr>
              <w:spacing w:line="360" w:lineRule="auto"/>
              <w:jc w:val="right"/>
              <w:rPr>
                <w:rFonts w:ascii="Arial" w:hAnsi="Arial" w:eastAsia="Arial" w:cs="Arial"/>
              </w:rPr>
            </w:pPr>
            <w:r w:rsidRPr="4E49141D">
              <w:rPr>
                <w:rFonts w:ascii="Arial" w:hAnsi="Arial" w:eastAsia="Arial" w:cs="Arial"/>
              </w:rPr>
              <w:t>0.07x</w:t>
            </w:r>
          </w:p>
        </w:tc>
        <w:tc>
          <w:tcPr>
            <w:tcW w:w="1549" w:type="dxa"/>
          </w:tcPr>
          <w:p w:rsidR="4E49141D" w:rsidP="4E49141D" w:rsidRDefault="4E49141D" w14:paraId="7B3C0890" w14:textId="14BA0E2A">
            <w:pPr>
              <w:spacing w:line="360" w:lineRule="auto"/>
              <w:jc w:val="right"/>
              <w:rPr>
                <w:rFonts w:ascii="Arial" w:hAnsi="Arial" w:eastAsia="Arial" w:cs="Arial"/>
              </w:rPr>
            </w:pPr>
            <w:r w:rsidRPr="4E49141D">
              <w:rPr>
                <w:rFonts w:ascii="Arial" w:hAnsi="Arial" w:eastAsia="Arial" w:cs="Arial"/>
              </w:rPr>
              <w:t>0.06x</w:t>
            </w:r>
          </w:p>
        </w:tc>
      </w:tr>
      <w:tr w:rsidR="4E49141D" w:rsidTr="4E49141D" w14:paraId="180A9BE7" w14:textId="77777777">
        <w:trPr>
          <w:trHeight w:val="300"/>
        </w:trPr>
        <w:tc>
          <w:tcPr>
            <w:tcW w:w="1717" w:type="dxa"/>
          </w:tcPr>
          <w:p w:rsidR="4E49141D" w:rsidP="4E49141D" w:rsidRDefault="4E49141D" w14:paraId="5E2A3F50" w14:textId="6D7711B8">
            <w:pPr>
              <w:spacing w:line="360" w:lineRule="auto"/>
              <w:rPr>
                <w:rFonts w:ascii="Arial" w:hAnsi="Arial" w:eastAsia="Arial" w:cs="Arial"/>
              </w:rPr>
            </w:pPr>
            <w:r w:rsidRPr="4E49141D">
              <w:rPr>
                <w:rFonts w:ascii="Arial" w:hAnsi="Arial" w:eastAsia="Arial" w:cs="Arial"/>
              </w:rPr>
              <w:t>Debt to assets</w:t>
            </w:r>
          </w:p>
        </w:tc>
        <w:tc>
          <w:tcPr>
            <w:tcW w:w="1512" w:type="dxa"/>
          </w:tcPr>
          <w:p w:rsidR="4E49141D" w:rsidP="4E49141D" w:rsidRDefault="4E49141D" w14:paraId="4DB3EAA9" w14:textId="05A08F48">
            <w:pPr>
              <w:spacing w:line="360" w:lineRule="auto"/>
              <w:rPr>
                <w:rFonts w:ascii="Arial" w:hAnsi="Arial" w:eastAsia="Arial" w:cs="Arial"/>
              </w:rPr>
            </w:pPr>
            <w:r w:rsidRPr="4E49141D">
              <w:rPr>
                <w:rFonts w:ascii="Arial" w:hAnsi="Arial" w:eastAsia="Arial" w:cs="Arial"/>
              </w:rPr>
              <w:t>Total debt / Total assets</w:t>
            </w:r>
          </w:p>
        </w:tc>
        <w:tc>
          <w:tcPr>
            <w:tcW w:w="1057" w:type="dxa"/>
          </w:tcPr>
          <w:p w:rsidR="4E49141D" w:rsidP="4E49141D" w:rsidRDefault="4E49141D" w14:paraId="27870165" w14:textId="5E153383">
            <w:pPr>
              <w:spacing w:line="360" w:lineRule="auto"/>
              <w:jc w:val="right"/>
              <w:rPr>
                <w:rFonts w:ascii="Arial" w:hAnsi="Arial" w:eastAsia="Arial" w:cs="Arial"/>
              </w:rPr>
            </w:pPr>
            <w:r w:rsidRPr="4E49141D">
              <w:rPr>
                <w:rFonts w:ascii="Arial" w:hAnsi="Arial" w:eastAsia="Arial" w:cs="Arial"/>
              </w:rPr>
              <w:t>0.03x</w:t>
            </w:r>
          </w:p>
        </w:tc>
        <w:tc>
          <w:tcPr>
            <w:tcW w:w="1101" w:type="dxa"/>
          </w:tcPr>
          <w:p w:rsidR="4E49141D" w:rsidP="4E49141D" w:rsidRDefault="4E49141D" w14:paraId="6DF50999" w14:textId="14AFD6BF">
            <w:pPr>
              <w:spacing w:line="360" w:lineRule="auto"/>
              <w:jc w:val="right"/>
              <w:rPr>
                <w:rFonts w:ascii="Arial" w:hAnsi="Arial" w:eastAsia="Arial" w:cs="Arial"/>
              </w:rPr>
            </w:pPr>
            <w:r w:rsidRPr="4E49141D">
              <w:rPr>
                <w:rFonts w:ascii="Arial" w:hAnsi="Arial" w:eastAsia="Arial" w:cs="Arial"/>
              </w:rPr>
              <w:t>0.03x</w:t>
            </w:r>
          </w:p>
        </w:tc>
        <w:tc>
          <w:tcPr>
            <w:tcW w:w="1321" w:type="dxa"/>
          </w:tcPr>
          <w:p w:rsidR="4E49141D" w:rsidP="4E49141D" w:rsidRDefault="4E49141D" w14:paraId="3F665335" w14:textId="6E9C2D09">
            <w:pPr>
              <w:spacing w:line="360" w:lineRule="auto"/>
              <w:jc w:val="right"/>
              <w:rPr>
                <w:rFonts w:ascii="Arial" w:hAnsi="Arial" w:eastAsia="Arial" w:cs="Arial"/>
              </w:rPr>
            </w:pPr>
            <w:r w:rsidRPr="4E49141D">
              <w:rPr>
                <w:rFonts w:ascii="Arial" w:hAnsi="Arial" w:eastAsia="Arial" w:cs="Arial"/>
              </w:rPr>
              <w:t>0.03x</w:t>
            </w:r>
          </w:p>
        </w:tc>
        <w:tc>
          <w:tcPr>
            <w:tcW w:w="1093" w:type="dxa"/>
          </w:tcPr>
          <w:p w:rsidR="4E49141D" w:rsidP="4E49141D" w:rsidRDefault="4E49141D" w14:paraId="160DD2DE" w14:textId="67B1163E">
            <w:pPr>
              <w:spacing w:line="360" w:lineRule="auto"/>
              <w:jc w:val="right"/>
              <w:rPr>
                <w:rFonts w:ascii="Arial" w:hAnsi="Arial" w:eastAsia="Arial" w:cs="Arial"/>
              </w:rPr>
            </w:pPr>
            <w:r w:rsidRPr="4E49141D">
              <w:rPr>
                <w:rFonts w:ascii="Arial" w:hAnsi="Arial" w:eastAsia="Arial" w:cs="Arial"/>
              </w:rPr>
              <w:t>0.03x</w:t>
            </w:r>
          </w:p>
        </w:tc>
        <w:tc>
          <w:tcPr>
            <w:tcW w:w="1549" w:type="dxa"/>
          </w:tcPr>
          <w:p w:rsidR="4E49141D" w:rsidP="4E49141D" w:rsidRDefault="4E49141D" w14:paraId="543A8F2D" w14:textId="2E171E91">
            <w:pPr>
              <w:spacing w:line="360" w:lineRule="auto"/>
              <w:jc w:val="right"/>
              <w:rPr>
                <w:rFonts w:ascii="Arial" w:hAnsi="Arial" w:eastAsia="Arial" w:cs="Arial"/>
              </w:rPr>
            </w:pPr>
            <w:r w:rsidRPr="4E49141D">
              <w:rPr>
                <w:rFonts w:ascii="Arial" w:hAnsi="Arial" w:eastAsia="Arial" w:cs="Arial"/>
              </w:rPr>
              <w:t>0.02x</w:t>
            </w:r>
          </w:p>
        </w:tc>
      </w:tr>
      <w:tr w:rsidR="4E49141D" w:rsidTr="4E49141D" w14:paraId="05674E08" w14:textId="77777777">
        <w:trPr>
          <w:trHeight w:val="300"/>
        </w:trPr>
        <w:tc>
          <w:tcPr>
            <w:tcW w:w="1717" w:type="dxa"/>
          </w:tcPr>
          <w:p w:rsidR="4E49141D" w:rsidP="4E49141D" w:rsidRDefault="4E49141D" w14:paraId="0AD65E45" w14:textId="113E4E25">
            <w:pPr>
              <w:spacing w:line="360" w:lineRule="auto"/>
              <w:rPr>
                <w:rFonts w:ascii="Arial" w:hAnsi="Arial" w:eastAsia="Arial" w:cs="Arial"/>
              </w:rPr>
            </w:pPr>
          </w:p>
          <w:p w:rsidR="4E49141D" w:rsidP="4E49141D" w:rsidRDefault="4E49141D" w14:paraId="6343BEC9" w14:textId="19E3BD84">
            <w:pPr>
              <w:spacing w:line="360" w:lineRule="auto"/>
              <w:rPr>
                <w:rFonts w:ascii="Arial" w:hAnsi="Arial" w:eastAsia="Arial" w:cs="Arial"/>
              </w:rPr>
            </w:pPr>
            <w:r w:rsidRPr="4E49141D">
              <w:rPr>
                <w:rFonts w:ascii="Arial" w:hAnsi="Arial" w:eastAsia="Arial" w:cs="Arial"/>
              </w:rPr>
              <w:t>Interest coverage</w:t>
            </w:r>
          </w:p>
        </w:tc>
        <w:tc>
          <w:tcPr>
            <w:tcW w:w="1512" w:type="dxa"/>
          </w:tcPr>
          <w:p w:rsidR="4E49141D" w:rsidP="4E49141D" w:rsidRDefault="4E49141D" w14:paraId="34403853" w14:textId="2C69F5C3">
            <w:pPr>
              <w:spacing w:line="360" w:lineRule="auto"/>
              <w:rPr>
                <w:rFonts w:ascii="Arial" w:hAnsi="Arial" w:eastAsia="Arial" w:cs="Arial"/>
              </w:rPr>
            </w:pPr>
            <w:r w:rsidRPr="4E49141D">
              <w:rPr>
                <w:rFonts w:ascii="Arial" w:hAnsi="Arial" w:eastAsia="Arial" w:cs="Arial"/>
              </w:rPr>
              <w:t>Operating income / Interest expense</w:t>
            </w:r>
          </w:p>
        </w:tc>
        <w:tc>
          <w:tcPr>
            <w:tcW w:w="1057" w:type="dxa"/>
          </w:tcPr>
          <w:p w:rsidR="4E49141D" w:rsidP="4E49141D" w:rsidRDefault="4E49141D" w14:paraId="191D196B" w14:textId="006C796F">
            <w:pPr>
              <w:spacing w:line="360" w:lineRule="auto"/>
              <w:jc w:val="right"/>
              <w:rPr>
                <w:rFonts w:ascii="Arial" w:hAnsi="Arial" w:eastAsia="Arial" w:cs="Arial"/>
              </w:rPr>
            </w:pPr>
            <w:r w:rsidRPr="4E49141D">
              <w:rPr>
                <w:rFonts w:ascii="Arial" w:hAnsi="Arial" w:eastAsia="Arial" w:cs="Arial"/>
              </w:rPr>
              <w:t>51.81x</w:t>
            </w:r>
          </w:p>
        </w:tc>
        <w:tc>
          <w:tcPr>
            <w:tcW w:w="1101" w:type="dxa"/>
          </w:tcPr>
          <w:p w:rsidR="4E49141D" w:rsidP="4E49141D" w:rsidRDefault="4E49141D" w14:paraId="190935DB" w14:textId="758AE5B9">
            <w:pPr>
              <w:spacing w:line="360" w:lineRule="auto"/>
              <w:jc w:val="right"/>
              <w:rPr>
                <w:rFonts w:ascii="Arial" w:hAnsi="Arial" w:eastAsia="Arial" w:cs="Arial"/>
              </w:rPr>
            </w:pPr>
            <w:r w:rsidRPr="4E49141D">
              <w:rPr>
                <w:rFonts w:ascii="Arial" w:hAnsi="Arial" w:eastAsia="Arial" w:cs="Arial"/>
              </w:rPr>
              <w:t>92.30x</w:t>
            </w:r>
          </w:p>
        </w:tc>
        <w:tc>
          <w:tcPr>
            <w:tcW w:w="1321" w:type="dxa"/>
          </w:tcPr>
          <w:p w:rsidR="4E49141D" w:rsidP="4E49141D" w:rsidRDefault="4E49141D" w14:paraId="183D8322" w14:textId="509DDDFB">
            <w:pPr>
              <w:spacing w:line="360" w:lineRule="auto"/>
              <w:jc w:val="right"/>
              <w:rPr>
                <w:rFonts w:ascii="Arial" w:hAnsi="Arial" w:eastAsia="Arial" w:cs="Arial"/>
              </w:rPr>
            </w:pPr>
            <w:r w:rsidRPr="4E49141D">
              <w:rPr>
                <w:rFonts w:ascii="Arial" w:hAnsi="Arial" w:eastAsia="Arial" w:cs="Arial"/>
              </w:rPr>
              <w:t>57.44x</w:t>
            </w:r>
          </w:p>
        </w:tc>
        <w:tc>
          <w:tcPr>
            <w:tcW w:w="1093" w:type="dxa"/>
          </w:tcPr>
          <w:p w:rsidR="4E49141D" w:rsidP="4E49141D" w:rsidRDefault="4E49141D" w14:paraId="672F50A0" w14:textId="5F4991BF">
            <w:pPr>
              <w:spacing w:line="360" w:lineRule="auto"/>
              <w:jc w:val="right"/>
              <w:rPr>
                <w:rFonts w:ascii="Arial" w:hAnsi="Arial" w:eastAsia="Arial" w:cs="Arial"/>
              </w:rPr>
            </w:pPr>
            <w:r w:rsidRPr="4E49141D">
              <w:rPr>
                <w:rFonts w:ascii="Arial" w:hAnsi="Arial" w:eastAsia="Arial" w:cs="Arial"/>
              </w:rPr>
              <w:t>82.72x</w:t>
            </w:r>
          </w:p>
        </w:tc>
        <w:tc>
          <w:tcPr>
            <w:tcW w:w="1549" w:type="dxa"/>
          </w:tcPr>
          <w:p w:rsidR="4E49141D" w:rsidP="4E49141D" w:rsidRDefault="4E49141D" w14:paraId="6660443A" w14:textId="4C06ECDD">
            <w:pPr>
              <w:spacing w:line="360" w:lineRule="auto"/>
              <w:jc w:val="right"/>
              <w:rPr>
                <w:rFonts w:ascii="Arial" w:hAnsi="Arial" w:eastAsia="Arial" w:cs="Arial"/>
              </w:rPr>
            </w:pPr>
            <w:r w:rsidRPr="4E49141D">
              <w:rPr>
                <w:rFonts w:ascii="Arial" w:hAnsi="Arial" w:eastAsia="Arial" w:cs="Arial"/>
              </w:rPr>
              <w:t>56.90x</w:t>
            </w:r>
          </w:p>
        </w:tc>
      </w:tr>
      <w:tr w:rsidR="4E49141D" w:rsidTr="4E49141D" w14:paraId="65547200" w14:textId="77777777">
        <w:trPr>
          <w:trHeight w:val="300"/>
        </w:trPr>
        <w:tc>
          <w:tcPr>
            <w:tcW w:w="1717" w:type="dxa"/>
          </w:tcPr>
          <w:p w:rsidR="4E49141D" w:rsidP="4E49141D" w:rsidRDefault="4E49141D" w14:paraId="1CDC4858" w14:textId="5AE7D66C">
            <w:pPr>
              <w:spacing w:line="360" w:lineRule="auto"/>
              <w:rPr>
                <w:rFonts w:ascii="Arial" w:hAnsi="Arial" w:eastAsia="Arial" w:cs="Arial"/>
              </w:rPr>
            </w:pPr>
            <w:r w:rsidRPr="4E49141D">
              <w:rPr>
                <w:rFonts w:ascii="Arial" w:hAnsi="Arial" w:eastAsia="Arial" w:cs="Arial"/>
              </w:rPr>
              <w:t>P/E ratio (TTM, market)</w:t>
            </w:r>
          </w:p>
        </w:tc>
        <w:tc>
          <w:tcPr>
            <w:tcW w:w="1512" w:type="dxa"/>
          </w:tcPr>
          <w:p w:rsidR="4E49141D" w:rsidP="4E49141D" w:rsidRDefault="4E49141D" w14:paraId="7A3E8E9B" w14:textId="46029311">
            <w:pPr>
              <w:spacing w:line="360" w:lineRule="auto"/>
              <w:rPr>
                <w:rFonts w:ascii="Arial" w:hAnsi="Arial" w:eastAsia="Arial" w:cs="Arial"/>
              </w:rPr>
            </w:pPr>
            <w:r w:rsidRPr="4E49141D">
              <w:rPr>
                <w:rFonts w:ascii="Arial" w:hAnsi="Arial" w:eastAsia="Arial" w:cs="Arial"/>
              </w:rPr>
              <w:t>Share price / EPS</w:t>
            </w:r>
          </w:p>
        </w:tc>
        <w:tc>
          <w:tcPr>
            <w:tcW w:w="1057" w:type="dxa"/>
          </w:tcPr>
          <w:p w:rsidR="4E49141D" w:rsidP="4E49141D" w:rsidRDefault="4E49141D" w14:paraId="2D661240" w14:textId="59A51D9E">
            <w:pPr>
              <w:spacing w:line="360" w:lineRule="auto"/>
              <w:jc w:val="right"/>
              <w:rPr>
                <w:rFonts w:ascii="Arial" w:hAnsi="Arial" w:eastAsia="Arial" w:cs="Arial"/>
              </w:rPr>
            </w:pPr>
            <w:r w:rsidRPr="4E49141D">
              <w:rPr>
                <w:rFonts w:ascii="Arial" w:hAnsi="Arial" w:eastAsia="Arial" w:cs="Arial"/>
              </w:rPr>
              <w:t>—</w:t>
            </w:r>
          </w:p>
        </w:tc>
        <w:tc>
          <w:tcPr>
            <w:tcW w:w="1101" w:type="dxa"/>
          </w:tcPr>
          <w:p w:rsidR="4E49141D" w:rsidP="4E49141D" w:rsidRDefault="4E49141D" w14:paraId="2A29B0E4" w14:textId="6996A806">
            <w:pPr>
              <w:spacing w:line="360" w:lineRule="auto"/>
              <w:jc w:val="right"/>
              <w:rPr>
                <w:rFonts w:ascii="Arial" w:hAnsi="Arial" w:eastAsia="Arial" w:cs="Arial"/>
              </w:rPr>
            </w:pPr>
            <w:r w:rsidRPr="4E49141D">
              <w:rPr>
                <w:rFonts w:ascii="Arial" w:hAnsi="Arial" w:eastAsia="Arial" w:cs="Arial"/>
              </w:rPr>
              <w:t>—</w:t>
            </w:r>
          </w:p>
        </w:tc>
        <w:tc>
          <w:tcPr>
            <w:tcW w:w="1321" w:type="dxa"/>
          </w:tcPr>
          <w:p w:rsidR="4E49141D" w:rsidP="4E49141D" w:rsidRDefault="4E49141D" w14:paraId="60AFF5CD" w14:textId="48FA2324">
            <w:pPr>
              <w:spacing w:line="360" w:lineRule="auto"/>
              <w:jc w:val="right"/>
              <w:rPr>
                <w:rFonts w:ascii="Arial" w:hAnsi="Arial" w:eastAsia="Arial" w:cs="Arial"/>
              </w:rPr>
            </w:pPr>
            <w:r w:rsidRPr="4E49141D">
              <w:rPr>
                <w:rFonts w:ascii="Arial" w:hAnsi="Arial" w:eastAsia="Arial" w:cs="Arial"/>
              </w:rPr>
              <w:t>—</w:t>
            </w:r>
          </w:p>
        </w:tc>
        <w:tc>
          <w:tcPr>
            <w:tcW w:w="1093" w:type="dxa"/>
          </w:tcPr>
          <w:p w:rsidR="4E49141D" w:rsidP="4E49141D" w:rsidRDefault="4E49141D" w14:paraId="725F07DE" w14:textId="2C9BFE6C">
            <w:pPr>
              <w:spacing w:line="360" w:lineRule="auto"/>
              <w:jc w:val="right"/>
              <w:rPr>
                <w:rFonts w:ascii="Arial" w:hAnsi="Arial" w:eastAsia="Arial" w:cs="Arial"/>
              </w:rPr>
            </w:pPr>
            <w:r w:rsidRPr="4E49141D">
              <w:rPr>
                <w:rFonts w:ascii="Arial" w:hAnsi="Arial" w:eastAsia="Arial" w:cs="Arial"/>
              </w:rPr>
              <w:t>—</w:t>
            </w:r>
          </w:p>
        </w:tc>
        <w:tc>
          <w:tcPr>
            <w:tcW w:w="1549" w:type="dxa"/>
          </w:tcPr>
          <w:p w:rsidR="4E49141D" w:rsidP="4E49141D" w:rsidRDefault="4E49141D" w14:paraId="465D7A8C" w14:textId="35FB8EE4">
            <w:pPr>
              <w:spacing w:line="360" w:lineRule="auto"/>
              <w:jc w:val="right"/>
              <w:rPr>
                <w:rFonts w:ascii="Arial" w:hAnsi="Arial" w:eastAsia="Arial" w:cs="Arial"/>
              </w:rPr>
            </w:pPr>
            <w:r w:rsidRPr="4E49141D">
              <w:rPr>
                <w:rFonts w:ascii="Arial" w:hAnsi="Arial" w:eastAsia="Arial" w:cs="Arial"/>
              </w:rPr>
              <w:t>c.11.4–11.8</w:t>
            </w:r>
          </w:p>
        </w:tc>
      </w:tr>
      <w:tr w:rsidR="4E49141D" w:rsidTr="4E49141D" w14:paraId="38152EB2" w14:textId="77777777">
        <w:trPr>
          <w:trHeight w:val="300"/>
        </w:trPr>
        <w:tc>
          <w:tcPr>
            <w:tcW w:w="1717" w:type="dxa"/>
          </w:tcPr>
          <w:p w:rsidR="4E49141D" w:rsidP="4E49141D" w:rsidRDefault="4E49141D" w14:paraId="3CC2362C" w14:textId="014CE5D2">
            <w:pPr>
              <w:spacing w:line="360" w:lineRule="auto"/>
              <w:rPr>
                <w:rFonts w:ascii="Arial" w:hAnsi="Arial" w:eastAsia="Arial" w:cs="Arial"/>
              </w:rPr>
            </w:pPr>
            <w:r w:rsidRPr="4E49141D">
              <w:rPr>
                <w:rFonts w:ascii="Arial" w:hAnsi="Arial" w:eastAsia="Arial" w:cs="Arial"/>
              </w:rPr>
              <w:t>Market capitalisation (March 2026)</w:t>
            </w:r>
          </w:p>
        </w:tc>
        <w:tc>
          <w:tcPr>
            <w:tcW w:w="1512" w:type="dxa"/>
          </w:tcPr>
          <w:p w:rsidR="4E49141D" w:rsidP="4E49141D" w:rsidRDefault="4E49141D" w14:paraId="35FA4AA7" w14:textId="6E488BE7">
            <w:pPr>
              <w:spacing w:line="360" w:lineRule="auto"/>
              <w:rPr>
                <w:rFonts w:ascii="Arial" w:hAnsi="Arial" w:eastAsia="Arial" w:cs="Arial"/>
              </w:rPr>
            </w:pPr>
            <w:r w:rsidRPr="4E49141D">
              <w:rPr>
                <w:rFonts w:ascii="Arial" w:hAnsi="Arial" w:eastAsia="Arial" w:cs="Arial"/>
              </w:rPr>
              <w:t>Share price × shares outstanding</w:t>
            </w:r>
          </w:p>
        </w:tc>
        <w:tc>
          <w:tcPr>
            <w:tcW w:w="1057" w:type="dxa"/>
          </w:tcPr>
          <w:p w:rsidR="4E49141D" w:rsidP="4E49141D" w:rsidRDefault="4E49141D" w14:paraId="77AA0A7A" w14:textId="4F2126A2">
            <w:pPr>
              <w:spacing w:line="360" w:lineRule="auto"/>
              <w:jc w:val="right"/>
              <w:rPr>
                <w:rFonts w:ascii="Arial" w:hAnsi="Arial" w:eastAsia="Arial" w:cs="Arial"/>
              </w:rPr>
            </w:pPr>
            <w:r w:rsidRPr="4E49141D">
              <w:rPr>
                <w:rFonts w:ascii="Arial" w:hAnsi="Arial" w:eastAsia="Arial" w:cs="Arial"/>
              </w:rPr>
              <w:t>—</w:t>
            </w:r>
          </w:p>
        </w:tc>
        <w:tc>
          <w:tcPr>
            <w:tcW w:w="1101" w:type="dxa"/>
          </w:tcPr>
          <w:p w:rsidR="4E49141D" w:rsidP="4E49141D" w:rsidRDefault="4E49141D" w14:paraId="5F769E79" w14:textId="5D1DF365">
            <w:pPr>
              <w:spacing w:line="360" w:lineRule="auto"/>
              <w:jc w:val="right"/>
              <w:rPr>
                <w:rFonts w:ascii="Arial" w:hAnsi="Arial" w:eastAsia="Arial" w:cs="Arial"/>
              </w:rPr>
            </w:pPr>
            <w:r w:rsidRPr="4E49141D">
              <w:rPr>
                <w:rFonts w:ascii="Arial" w:hAnsi="Arial" w:eastAsia="Arial" w:cs="Arial"/>
              </w:rPr>
              <w:t>—</w:t>
            </w:r>
          </w:p>
        </w:tc>
        <w:tc>
          <w:tcPr>
            <w:tcW w:w="1321" w:type="dxa"/>
          </w:tcPr>
          <w:p w:rsidR="4E49141D" w:rsidP="4E49141D" w:rsidRDefault="4E49141D" w14:paraId="0FEE4C38" w14:textId="0EF70FF8">
            <w:pPr>
              <w:spacing w:line="360" w:lineRule="auto"/>
              <w:jc w:val="right"/>
              <w:rPr>
                <w:rFonts w:ascii="Arial" w:hAnsi="Arial" w:eastAsia="Arial" w:cs="Arial"/>
              </w:rPr>
            </w:pPr>
            <w:r w:rsidRPr="4E49141D">
              <w:rPr>
                <w:rFonts w:ascii="Arial" w:hAnsi="Arial" w:eastAsia="Arial" w:cs="Arial"/>
              </w:rPr>
              <w:t>—</w:t>
            </w:r>
          </w:p>
        </w:tc>
        <w:tc>
          <w:tcPr>
            <w:tcW w:w="1093" w:type="dxa"/>
          </w:tcPr>
          <w:p w:rsidR="4E49141D" w:rsidP="4E49141D" w:rsidRDefault="4E49141D" w14:paraId="07C4DA08" w14:textId="1B98F85F">
            <w:pPr>
              <w:spacing w:line="360" w:lineRule="auto"/>
              <w:jc w:val="right"/>
              <w:rPr>
                <w:rFonts w:ascii="Arial" w:hAnsi="Arial" w:eastAsia="Arial" w:cs="Arial"/>
              </w:rPr>
            </w:pPr>
            <w:r w:rsidRPr="4E49141D">
              <w:rPr>
                <w:rFonts w:ascii="Arial" w:hAnsi="Arial" w:eastAsia="Arial" w:cs="Arial"/>
              </w:rPr>
              <w:t>—</w:t>
            </w:r>
          </w:p>
        </w:tc>
        <w:tc>
          <w:tcPr>
            <w:tcW w:w="1549" w:type="dxa"/>
          </w:tcPr>
          <w:p w:rsidR="4E49141D" w:rsidP="4E49141D" w:rsidRDefault="4E49141D" w14:paraId="555D0A82" w14:textId="58F79DB7">
            <w:pPr>
              <w:spacing w:line="360" w:lineRule="auto"/>
              <w:jc w:val="right"/>
              <w:rPr>
                <w:rFonts w:ascii="Arial" w:hAnsi="Arial" w:eastAsia="Arial" w:cs="Arial"/>
              </w:rPr>
            </w:pPr>
            <w:r w:rsidRPr="4E49141D">
              <w:rPr>
                <w:rFonts w:ascii="Arial" w:hAnsi="Arial" w:eastAsia="Arial" w:cs="Arial"/>
              </w:rPr>
              <w:t>c.¥42–43tn</w:t>
            </w:r>
          </w:p>
        </w:tc>
      </w:tr>
    </w:tbl>
    <w:p w:rsidR="4E49141D" w:rsidP="4E49141D" w:rsidRDefault="4E49141D" w14:paraId="6EA248EC" w14:textId="325E8168">
      <w:pPr>
        <w:spacing w:before="240" w:after="240" w:line="360" w:lineRule="auto"/>
        <w:rPr>
          <w:rFonts w:ascii="Arial" w:hAnsi="Arial" w:eastAsia="Arial" w:cs="Arial"/>
          <w:b/>
          <w:bCs/>
        </w:rPr>
      </w:pPr>
    </w:p>
    <w:p w:rsidR="045EF323" w:rsidP="4E49141D" w:rsidRDefault="290EAD5D" w14:paraId="2ECE182E" w14:textId="0643CFBD">
      <w:pPr>
        <w:pStyle w:val="Heading3"/>
        <w:spacing w:before="281" w:after="281" w:line="360" w:lineRule="auto"/>
        <w:rPr>
          <w:rFonts w:ascii="Arial" w:hAnsi="Arial" w:eastAsia="Arial" w:cs="Arial"/>
          <w:b w:val="1"/>
          <w:bCs w:val="1"/>
          <w:color w:val="auto"/>
          <w:sz w:val="24"/>
          <w:szCs w:val="24"/>
        </w:rPr>
      </w:pPr>
      <w:bookmarkStart w:name="_Toc736666917" w:id="1960552290"/>
      <w:r w:rsidRPr="327B2349" w:rsidR="290EAD5D">
        <w:rPr>
          <w:rFonts w:ascii="Arial" w:hAnsi="Arial" w:eastAsia="Arial" w:cs="Arial"/>
          <w:b w:val="1"/>
          <w:bCs w:val="1"/>
          <w:color w:val="auto"/>
          <w:sz w:val="24"/>
          <w:szCs w:val="24"/>
        </w:rPr>
        <w:t>Table 5. Cash conversion cycle (days)</w:t>
      </w:r>
      <w:bookmarkEnd w:id="1960552290"/>
    </w:p>
    <w:tbl>
      <w:tblPr>
        <w:tblStyle w:val="TableGrid"/>
        <w:tblW w:w="0" w:type="auto"/>
        <w:tblLook w:val="06A0" w:firstRow="1" w:lastRow="0" w:firstColumn="1" w:lastColumn="0" w:noHBand="1" w:noVBand="1"/>
      </w:tblPr>
      <w:tblGrid>
        <w:gridCol w:w="1395"/>
        <w:gridCol w:w="1660"/>
        <w:gridCol w:w="1369"/>
        <w:gridCol w:w="1239"/>
        <w:gridCol w:w="1268"/>
        <w:gridCol w:w="1195"/>
        <w:gridCol w:w="1224"/>
      </w:tblGrid>
      <w:tr w:rsidR="4E49141D" w:rsidTr="4E49141D" w14:paraId="6178AFDC" w14:textId="77777777">
        <w:trPr>
          <w:trHeight w:val="300"/>
        </w:trPr>
        <w:tc>
          <w:tcPr>
            <w:tcW w:w="1395" w:type="dxa"/>
          </w:tcPr>
          <w:p w:rsidR="4E49141D" w:rsidP="4E49141D" w:rsidRDefault="4E49141D" w14:paraId="58210EAA" w14:textId="72BF4CE5">
            <w:pPr>
              <w:spacing w:line="360" w:lineRule="auto"/>
              <w:jc w:val="center"/>
              <w:rPr>
                <w:rFonts w:ascii="Arial" w:hAnsi="Arial" w:eastAsia="Arial" w:cs="Arial"/>
                <w:b/>
                <w:bCs/>
              </w:rPr>
            </w:pPr>
            <w:r w:rsidRPr="4E49141D">
              <w:rPr>
                <w:rFonts w:ascii="Arial" w:hAnsi="Arial" w:eastAsia="Arial" w:cs="Arial"/>
                <w:b/>
                <w:bCs/>
              </w:rPr>
              <w:t>Measure</w:t>
            </w:r>
          </w:p>
        </w:tc>
        <w:tc>
          <w:tcPr>
            <w:tcW w:w="1660" w:type="dxa"/>
          </w:tcPr>
          <w:p w:rsidR="4E49141D" w:rsidP="4E49141D" w:rsidRDefault="4E49141D" w14:paraId="5F68096F" w14:textId="4D2EDED5">
            <w:pPr>
              <w:spacing w:line="360" w:lineRule="auto"/>
              <w:jc w:val="center"/>
              <w:rPr>
                <w:rFonts w:ascii="Arial" w:hAnsi="Arial" w:eastAsia="Arial" w:cs="Arial"/>
                <w:b/>
                <w:bCs/>
              </w:rPr>
            </w:pPr>
            <w:r w:rsidRPr="4E49141D">
              <w:rPr>
                <w:rFonts w:ascii="Arial" w:hAnsi="Arial" w:eastAsia="Arial" w:cs="Arial"/>
                <w:b/>
                <w:bCs/>
              </w:rPr>
              <w:t>Formula</w:t>
            </w:r>
          </w:p>
        </w:tc>
        <w:tc>
          <w:tcPr>
            <w:tcW w:w="1369" w:type="dxa"/>
          </w:tcPr>
          <w:p w:rsidR="4E49141D" w:rsidP="4E49141D" w:rsidRDefault="4E49141D" w14:paraId="6476DA62" w14:textId="2335BED3">
            <w:pPr>
              <w:spacing w:line="360" w:lineRule="auto"/>
              <w:jc w:val="center"/>
              <w:rPr>
                <w:rFonts w:ascii="Arial" w:hAnsi="Arial" w:eastAsia="Arial" w:cs="Arial"/>
                <w:b/>
                <w:bCs/>
              </w:rPr>
            </w:pPr>
            <w:r w:rsidRPr="4E49141D">
              <w:rPr>
                <w:rFonts w:ascii="Arial" w:hAnsi="Arial" w:eastAsia="Arial" w:cs="Arial"/>
                <w:b/>
                <w:bCs/>
              </w:rPr>
              <w:t>FY2021</w:t>
            </w:r>
          </w:p>
        </w:tc>
        <w:tc>
          <w:tcPr>
            <w:tcW w:w="1239" w:type="dxa"/>
          </w:tcPr>
          <w:p w:rsidR="4E49141D" w:rsidP="4E49141D" w:rsidRDefault="4E49141D" w14:paraId="5B17F791" w14:textId="1B38AD89">
            <w:pPr>
              <w:spacing w:line="360" w:lineRule="auto"/>
              <w:jc w:val="center"/>
              <w:rPr>
                <w:rFonts w:ascii="Arial" w:hAnsi="Arial" w:eastAsia="Arial" w:cs="Arial"/>
                <w:b/>
                <w:bCs/>
              </w:rPr>
            </w:pPr>
            <w:r w:rsidRPr="4E49141D">
              <w:rPr>
                <w:rFonts w:ascii="Arial" w:hAnsi="Arial" w:eastAsia="Arial" w:cs="Arial"/>
                <w:b/>
                <w:bCs/>
              </w:rPr>
              <w:t>FY2022</w:t>
            </w:r>
          </w:p>
        </w:tc>
        <w:tc>
          <w:tcPr>
            <w:tcW w:w="1268" w:type="dxa"/>
          </w:tcPr>
          <w:p w:rsidR="4E49141D" w:rsidP="4E49141D" w:rsidRDefault="4E49141D" w14:paraId="52E48C43" w14:textId="5CCDBD18">
            <w:pPr>
              <w:spacing w:line="360" w:lineRule="auto"/>
              <w:jc w:val="center"/>
              <w:rPr>
                <w:rFonts w:ascii="Arial" w:hAnsi="Arial" w:eastAsia="Arial" w:cs="Arial"/>
                <w:b/>
                <w:bCs/>
              </w:rPr>
            </w:pPr>
            <w:r w:rsidRPr="4E49141D">
              <w:rPr>
                <w:rFonts w:ascii="Arial" w:hAnsi="Arial" w:eastAsia="Arial" w:cs="Arial"/>
                <w:b/>
                <w:bCs/>
              </w:rPr>
              <w:t>FY2023</w:t>
            </w:r>
          </w:p>
        </w:tc>
        <w:tc>
          <w:tcPr>
            <w:tcW w:w="1195" w:type="dxa"/>
          </w:tcPr>
          <w:p w:rsidR="4E49141D" w:rsidP="4E49141D" w:rsidRDefault="4E49141D" w14:paraId="78C7B0B1" w14:textId="2D794F1D">
            <w:pPr>
              <w:spacing w:line="360" w:lineRule="auto"/>
              <w:jc w:val="center"/>
              <w:rPr>
                <w:rFonts w:ascii="Arial" w:hAnsi="Arial" w:eastAsia="Arial" w:cs="Arial"/>
                <w:b/>
                <w:bCs/>
              </w:rPr>
            </w:pPr>
            <w:r w:rsidRPr="4E49141D">
              <w:rPr>
                <w:rFonts w:ascii="Arial" w:hAnsi="Arial" w:eastAsia="Arial" w:cs="Arial"/>
                <w:b/>
                <w:bCs/>
              </w:rPr>
              <w:t>FY2024</w:t>
            </w:r>
          </w:p>
        </w:tc>
        <w:tc>
          <w:tcPr>
            <w:tcW w:w="1224" w:type="dxa"/>
          </w:tcPr>
          <w:p w:rsidR="4E49141D" w:rsidP="4E49141D" w:rsidRDefault="4E49141D" w14:paraId="4E7A5429" w14:textId="53CB0250">
            <w:pPr>
              <w:spacing w:line="360" w:lineRule="auto"/>
              <w:jc w:val="center"/>
              <w:rPr>
                <w:rFonts w:ascii="Arial" w:hAnsi="Arial" w:eastAsia="Arial" w:cs="Arial"/>
                <w:b/>
                <w:bCs/>
              </w:rPr>
            </w:pPr>
            <w:r w:rsidRPr="4E49141D">
              <w:rPr>
                <w:rFonts w:ascii="Arial" w:hAnsi="Arial" w:eastAsia="Arial" w:cs="Arial"/>
                <w:b/>
                <w:bCs/>
              </w:rPr>
              <w:t>FY2025</w:t>
            </w:r>
          </w:p>
        </w:tc>
      </w:tr>
      <w:tr w:rsidR="4E49141D" w:rsidTr="4E49141D" w14:paraId="0E54608F" w14:textId="77777777">
        <w:trPr>
          <w:trHeight w:val="300"/>
        </w:trPr>
        <w:tc>
          <w:tcPr>
            <w:tcW w:w="1395" w:type="dxa"/>
          </w:tcPr>
          <w:p w:rsidR="4E49141D" w:rsidP="4E49141D" w:rsidRDefault="4E49141D" w14:paraId="0E6CA397" w14:textId="738A529A">
            <w:pPr>
              <w:spacing w:line="360" w:lineRule="auto"/>
              <w:rPr>
                <w:rFonts w:ascii="Arial" w:hAnsi="Arial" w:eastAsia="Arial" w:cs="Arial"/>
              </w:rPr>
            </w:pPr>
            <w:r w:rsidRPr="4E49141D">
              <w:rPr>
                <w:rFonts w:ascii="Arial" w:hAnsi="Arial" w:eastAsia="Arial" w:cs="Arial"/>
              </w:rPr>
              <w:t>DIO</w:t>
            </w:r>
          </w:p>
        </w:tc>
        <w:tc>
          <w:tcPr>
            <w:tcW w:w="1660" w:type="dxa"/>
          </w:tcPr>
          <w:p w:rsidR="4E49141D" w:rsidP="4E49141D" w:rsidRDefault="4E49141D" w14:paraId="7D514013" w14:textId="4A5CDA35">
            <w:pPr>
              <w:spacing w:line="360" w:lineRule="auto"/>
              <w:rPr>
                <w:rFonts w:ascii="Arial" w:hAnsi="Arial" w:eastAsia="Arial" w:cs="Arial"/>
              </w:rPr>
            </w:pPr>
            <w:r w:rsidRPr="4E49141D">
              <w:rPr>
                <w:rFonts w:ascii="Arial" w:hAnsi="Arial" w:eastAsia="Arial" w:cs="Arial"/>
              </w:rPr>
              <w:t>Inventory / Cost of sales x 365</w:t>
            </w:r>
          </w:p>
        </w:tc>
        <w:tc>
          <w:tcPr>
            <w:tcW w:w="1369" w:type="dxa"/>
          </w:tcPr>
          <w:p w:rsidR="4E49141D" w:rsidP="4E49141D" w:rsidRDefault="4E49141D" w14:paraId="1897A817" w14:textId="06CAD3AE">
            <w:pPr>
              <w:spacing w:line="360" w:lineRule="auto"/>
              <w:jc w:val="right"/>
              <w:rPr>
                <w:rFonts w:ascii="Arial" w:hAnsi="Arial" w:eastAsia="Arial" w:cs="Arial"/>
              </w:rPr>
            </w:pPr>
            <w:r w:rsidRPr="4E49141D">
              <w:rPr>
                <w:rFonts w:ascii="Arial" w:hAnsi="Arial" w:eastAsia="Arial" w:cs="Arial"/>
              </w:rPr>
              <w:t>47.1</w:t>
            </w:r>
          </w:p>
        </w:tc>
        <w:tc>
          <w:tcPr>
            <w:tcW w:w="1239" w:type="dxa"/>
          </w:tcPr>
          <w:p w:rsidR="4E49141D" w:rsidP="4E49141D" w:rsidRDefault="4E49141D" w14:paraId="235666EB" w14:textId="27171521">
            <w:pPr>
              <w:spacing w:line="360" w:lineRule="auto"/>
              <w:jc w:val="right"/>
              <w:rPr>
                <w:rFonts w:ascii="Arial" w:hAnsi="Arial" w:eastAsia="Arial" w:cs="Arial"/>
              </w:rPr>
            </w:pPr>
            <w:r w:rsidRPr="4E49141D">
              <w:rPr>
                <w:rFonts w:ascii="Arial" w:hAnsi="Arial" w:eastAsia="Arial" w:cs="Arial"/>
              </w:rPr>
              <w:t>54.9</w:t>
            </w:r>
          </w:p>
        </w:tc>
        <w:tc>
          <w:tcPr>
            <w:tcW w:w="1268" w:type="dxa"/>
          </w:tcPr>
          <w:p w:rsidR="4E49141D" w:rsidP="4E49141D" w:rsidRDefault="4E49141D" w14:paraId="2EDE96D8" w14:textId="7449E1E4">
            <w:pPr>
              <w:spacing w:line="360" w:lineRule="auto"/>
              <w:jc w:val="right"/>
              <w:rPr>
                <w:rFonts w:ascii="Arial" w:hAnsi="Arial" w:eastAsia="Arial" w:cs="Arial"/>
              </w:rPr>
            </w:pPr>
            <w:r w:rsidRPr="4E49141D">
              <w:rPr>
                <w:rFonts w:ascii="Arial" w:hAnsi="Arial" w:eastAsia="Arial" w:cs="Arial"/>
              </w:rPr>
              <w:t>50.4</w:t>
            </w:r>
          </w:p>
        </w:tc>
        <w:tc>
          <w:tcPr>
            <w:tcW w:w="1195" w:type="dxa"/>
          </w:tcPr>
          <w:p w:rsidR="4E49141D" w:rsidP="4E49141D" w:rsidRDefault="4E49141D" w14:paraId="77C05CB1" w14:textId="1E7F1FD0">
            <w:pPr>
              <w:spacing w:line="360" w:lineRule="auto"/>
              <w:jc w:val="right"/>
              <w:rPr>
                <w:rFonts w:ascii="Arial" w:hAnsi="Arial" w:eastAsia="Arial" w:cs="Arial"/>
              </w:rPr>
            </w:pPr>
            <w:r w:rsidRPr="4E49141D">
              <w:rPr>
                <w:rFonts w:ascii="Arial" w:hAnsi="Arial" w:eastAsia="Arial" w:cs="Arial"/>
              </w:rPr>
              <w:t>47.1</w:t>
            </w:r>
          </w:p>
        </w:tc>
        <w:tc>
          <w:tcPr>
            <w:tcW w:w="1224" w:type="dxa"/>
          </w:tcPr>
          <w:p w:rsidR="4E49141D" w:rsidP="4E49141D" w:rsidRDefault="4E49141D" w14:paraId="705F4131" w14:textId="48B4850E">
            <w:pPr>
              <w:spacing w:line="360" w:lineRule="auto"/>
              <w:jc w:val="right"/>
              <w:rPr>
                <w:rFonts w:ascii="Arial" w:hAnsi="Arial" w:eastAsia="Arial" w:cs="Arial"/>
              </w:rPr>
            </w:pPr>
            <w:r w:rsidRPr="4E49141D">
              <w:rPr>
                <w:rFonts w:ascii="Arial" w:hAnsi="Arial" w:eastAsia="Arial" w:cs="Arial"/>
              </w:rPr>
              <w:t>43.6</w:t>
            </w:r>
          </w:p>
        </w:tc>
      </w:tr>
      <w:tr w:rsidR="4E49141D" w:rsidTr="4E49141D" w14:paraId="1E624F4B" w14:textId="77777777">
        <w:trPr>
          <w:trHeight w:val="300"/>
        </w:trPr>
        <w:tc>
          <w:tcPr>
            <w:tcW w:w="1395" w:type="dxa"/>
          </w:tcPr>
          <w:p w:rsidR="4E49141D" w:rsidP="4E49141D" w:rsidRDefault="4E49141D" w14:paraId="3CF61F78" w14:textId="6F177844">
            <w:pPr>
              <w:spacing w:line="360" w:lineRule="auto"/>
              <w:rPr>
                <w:rFonts w:ascii="Arial" w:hAnsi="Arial" w:eastAsia="Arial" w:cs="Arial"/>
              </w:rPr>
            </w:pPr>
            <w:r w:rsidRPr="4E49141D">
              <w:rPr>
                <w:rFonts w:ascii="Arial" w:hAnsi="Arial" w:eastAsia="Arial" w:cs="Arial"/>
              </w:rPr>
              <w:t>DSO</w:t>
            </w:r>
          </w:p>
        </w:tc>
        <w:tc>
          <w:tcPr>
            <w:tcW w:w="1660" w:type="dxa"/>
          </w:tcPr>
          <w:p w:rsidR="4E49141D" w:rsidP="4E49141D" w:rsidRDefault="4E49141D" w14:paraId="52237EE2" w14:textId="101629E9">
            <w:pPr>
              <w:spacing w:line="360" w:lineRule="auto"/>
              <w:rPr>
                <w:rFonts w:ascii="Arial" w:hAnsi="Arial" w:eastAsia="Arial" w:cs="Arial"/>
              </w:rPr>
            </w:pPr>
            <w:r w:rsidRPr="4E49141D">
              <w:rPr>
                <w:rFonts w:ascii="Arial" w:hAnsi="Arial" w:eastAsia="Arial" w:cs="Arial"/>
              </w:rPr>
              <w:t>Receivables / Revenue x 365</w:t>
            </w:r>
          </w:p>
        </w:tc>
        <w:tc>
          <w:tcPr>
            <w:tcW w:w="1369" w:type="dxa"/>
          </w:tcPr>
          <w:p w:rsidR="4E49141D" w:rsidP="4E49141D" w:rsidRDefault="4E49141D" w14:paraId="4DD79B61" w14:textId="44C7677C">
            <w:pPr>
              <w:spacing w:line="360" w:lineRule="auto"/>
              <w:jc w:val="right"/>
              <w:rPr>
                <w:rFonts w:ascii="Arial" w:hAnsi="Arial" w:eastAsia="Arial" w:cs="Arial"/>
              </w:rPr>
            </w:pPr>
            <w:r w:rsidRPr="4E49141D">
              <w:rPr>
                <w:rFonts w:ascii="Arial" w:hAnsi="Arial" w:eastAsia="Arial" w:cs="Arial"/>
              </w:rPr>
              <w:t>41.2</w:t>
            </w:r>
          </w:p>
        </w:tc>
        <w:tc>
          <w:tcPr>
            <w:tcW w:w="1239" w:type="dxa"/>
          </w:tcPr>
          <w:p w:rsidR="4E49141D" w:rsidP="4E49141D" w:rsidRDefault="4E49141D" w14:paraId="5758B2DF" w14:textId="6B6AA1E1">
            <w:pPr>
              <w:spacing w:line="360" w:lineRule="auto"/>
              <w:jc w:val="right"/>
              <w:rPr>
                <w:rFonts w:ascii="Arial" w:hAnsi="Arial" w:eastAsia="Arial" w:cs="Arial"/>
              </w:rPr>
            </w:pPr>
            <w:r w:rsidRPr="4E49141D">
              <w:rPr>
                <w:rFonts w:ascii="Arial" w:hAnsi="Arial" w:eastAsia="Arial" w:cs="Arial"/>
              </w:rPr>
              <w:t>38.5</w:t>
            </w:r>
          </w:p>
        </w:tc>
        <w:tc>
          <w:tcPr>
            <w:tcW w:w="1268" w:type="dxa"/>
          </w:tcPr>
          <w:p w:rsidR="4E49141D" w:rsidP="4E49141D" w:rsidRDefault="4E49141D" w14:paraId="7CE8C64D" w14:textId="755D67A3">
            <w:pPr>
              <w:spacing w:line="360" w:lineRule="auto"/>
              <w:jc w:val="right"/>
              <w:rPr>
                <w:rFonts w:ascii="Arial" w:hAnsi="Arial" w:eastAsia="Arial" w:cs="Arial"/>
              </w:rPr>
            </w:pPr>
            <w:r w:rsidRPr="4E49141D">
              <w:rPr>
                <w:rFonts w:ascii="Arial" w:hAnsi="Arial" w:eastAsia="Arial" w:cs="Arial"/>
              </w:rPr>
              <w:t>37.4</w:t>
            </w:r>
          </w:p>
        </w:tc>
        <w:tc>
          <w:tcPr>
            <w:tcW w:w="1195" w:type="dxa"/>
          </w:tcPr>
          <w:p w:rsidR="4E49141D" w:rsidP="4E49141D" w:rsidRDefault="4E49141D" w14:paraId="1F1EB827" w14:textId="4B9B2407">
            <w:pPr>
              <w:spacing w:line="360" w:lineRule="auto"/>
              <w:jc w:val="right"/>
              <w:rPr>
                <w:rFonts w:ascii="Arial" w:hAnsi="Arial" w:eastAsia="Arial" w:cs="Arial"/>
              </w:rPr>
            </w:pPr>
            <w:r w:rsidRPr="4E49141D">
              <w:rPr>
                <w:rFonts w:ascii="Arial" w:hAnsi="Arial" w:eastAsia="Arial" w:cs="Arial"/>
              </w:rPr>
              <w:t>31.6</w:t>
            </w:r>
          </w:p>
        </w:tc>
        <w:tc>
          <w:tcPr>
            <w:tcW w:w="1224" w:type="dxa"/>
          </w:tcPr>
          <w:p w:rsidR="4E49141D" w:rsidP="4E49141D" w:rsidRDefault="4E49141D" w14:paraId="5B2C75F2" w14:textId="290C5318">
            <w:pPr>
              <w:spacing w:line="360" w:lineRule="auto"/>
              <w:jc w:val="right"/>
              <w:rPr>
                <w:rFonts w:ascii="Arial" w:hAnsi="Arial" w:eastAsia="Arial" w:cs="Arial"/>
              </w:rPr>
            </w:pPr>
            <w:r w:rsidRPr="4E49141D">
              <w:rPr>
                <w:rFonts w:ascii="Arial" w:hAnsi="Arial" w:eastAsia="Arial" w:cs="Arial"/>
              </w:rPr>
              <w:t>29.6</w:t>
            </w:r>
          </w:p>
        </w:tc>
      </w:tr>
      <w:tr w:rsidR="4E49141D" w:rsidTr="4E49141D" w14:paraId="5E03B1A0" w14:textId="77777777">
        <w:trPr>
          <w:trHeight w:val="300"/>
        </w:trPr>
        <w:tc>
          <w:tcPr>
            <w:tcW w:w="1395" w:type="dxa"/>
          </w:tcPr>
          <w:p w:rsidR="4E49141D" w:rsidP="4E49141D" w:rsidRDefault="4E49141D" w14:paraId="52A3FEA6" w14:textId="53EC767B">
            <w:pPr>
              <w:spacing w:line="360" w:lineRule="auto"/>
              <w:rPr>
                <w:rFonts w:ascii="Arial" w:hAnsi="Arial" w:eastAsia="Arial" w:cs="Arial"/>
              </w:rPr>
            </w:pPr>
            <w:r w:rsidRPr="4E49141D">
              <w:rPr>
                <w:rFonts w:ascii="Arial" w:hAnsi="Arial" w:eastAsia="Arial" w:cs="Arial"/>
              </w:rPr>
              <w:t>DPO</w:t>
            </w:r>
          </w:p>
        </w:tc>
        <w:tc>
          <w:tcPr>
            <w:tcW w:w="1660" w:type="dxa"/>
          </w:tcPr>
          <w:p w:rsidR="4E49141D" w:rsidP="4E49141D" w:rsidRDefault="4E49141D" w14:paraId="09D57F4D" w14:textId="0DC7C893">
            <w:pPr>
              <w:spacing w:line="360" w:lineRule="auto"/>
              <w:rPr>
                <w:rFonts w:ascii="Arial" w:hAnsi="Arial" w:eastAsia="Arial" w:cs="Arial"/>
              </w:rPr>
            </w:pPr>
            <w:r w:rsidRPr="4E49141D">
              <w:rPr>
                <w:rFonts w:ascii="Arial" w:hAnsi="Arial" w:eastAsia="Arial" w:cs="Arial"/>
              </w:rPr>
              <w:t>Payables / Cost of sales x 365</w:t>
            </w:r>
          </w:p>
        </w:tc>
        <w:tc>
          <w:tcPr>
            <w:tcW w:w="1369" w:type="dxa"/>
          </w:tcPr>
          <w:p w:rsidR="4E49141D" w:rsidP="4E49141D" w:rsidRDefault="4E49141D" w14:paraId="3B929F5D" w14:textId="70FE5F07">
            <w:pPr>
              <w:spacing w:line="360" w:lineRule="auto"/>
              <w:jc w:val="right"/>
              <w:rPr>
                <w:rFonts w:ascii="Arial" w:hAnsi="Arial" w:eastAsia="Arial" w:cs="Arial"/>
              </w:rPr>
            </w:pPr>
            <w:r w:rsidRPr="4E49141D">
              <w:rPr>
                <w:rFonts w:ascii="Arial" w:hAnsi="Arial" w:eastAsia="Arial" w:cs="Arial"/>
              </w:rPr>
              <w:t>48.2</w:t>
            </w:r>
          </w:p>
        </w:tc>
        <w:tc>
          <w:tcPr>
            <w:tcW w:w="1239" w:type="dxa"/>
          </w:tcPr>
          <w:p w:rsidR="4E49141D" w:rsidP="4E49141D" w:rsidRDefault="4E49141D" w14:paraId="06D22265" w14:textId="1B31FCDE">
            <w:pPr>
              <w:spacing w:line="360" w:lineRule="auto"/>
              <w:jc w:val="right"/>
              <w:rPr>
                <w:rFonts w:ascii="Arial" w:hAnsi="Arial" w:eastAsia="Arial" w:cs="Arial"/>
              </w:rPr>
            </w:pPr>
            <w:r w:rsidRPr="4E49141D">
              <w:rPr>
                <w:rFonts w:ascii="Arial" w:hAnsi="Arial" w:eastAsia="Arial" w:cs="Arial"/>
              </w:rPr>
              <w:t>45.5</w:t>
            </w:r>
          </w:p>
        </w:tc>
        <w:tc>
          <w:tcPr>
            <w:tcW w:w="1268" w:type="dxa"/>
          </w:tcPr>
          <w:p w:rsidR="4E49141D" w:rsidP="4E49141D" w:rsidRDefault="4E49141D" w14:paraId="7BB6673C" w14:textId="6DBD1DE8">
            <w:pPr>
              <w:spacing w:line="360" w:lineRule="auto"/>
              <w:jc w:val="right"/>
              <w:rPr>
                <w:rFonts w:ascii="Arial" w:hAnsi="Arial" w:eastAsia="Arial" w:cs="Arial"/>
              </w:rPr>
            </w:pPr>
            <w:r w:rsidRPr="4E49141D">
              <w:rPr>
                <w:rFonts w:ascii="Arial" w:hAnsi="Arial" w:eastAsia="Arial" w:cs="Arial"/>
              </w:rPr>
              <w:t>45.2</w:t>
            </w:r>
          </w:p>
        </w:tc>
        <w:tc>
          <w:tcPr>
            <w:tcW w:w="1195" w:type="dxa"/>
          </w:tcPr>
          <w:p w:rsidR="4E49141D" w:rsidP="4E49141D" w:rsidRDefault="4E49141D" w14:paraId="6D263C35" w14:textId="5DFB2B11">
            <w:pPr>
              <w:spacing w:line="360" w:lineRule="auto"/>
              <w:jc w:val="right"/>
              <w:rPr>
                <w:rFonts w:ascii="Arial" w:hAnsi="Arial" w:eastAsia="Arial" w:cs="Arial"/>
              </w:rPr>
            </w:pPr>
            <w:r w:rsidRPr="4E49141D">
              <w:rPr>
                <w:rFonts w:ascii="Arial" w:hAnsi="Arial" w:eastAsia="Arial" w:cs="Arial"/>
              </w:rPr>
              <w:t>39.1</w:t>
            </w:r>
          </w:p>
        </w:tc>
        <w:tc>
          <w:tcPr>
            <w:tcW w:w="1224" w:type="dxa"/>
          </w:tcPr>
          <w:p w:rsidR="4E49141D" w:rsidP="4E49141D" w:rsidRDefault="4E49141D" w14:paraId="529B4CC6" w14:textId="4E205D5F">
            <w:pPr>
              <w:spacing w:line="360" w:lineRule="auto"/>
              <w:jc w:val="right"/>
              <w:rPr>
                <w:rFonts w:ascii="Arial" w:hAnsi="Arial" w:eastAsia="Arial" w:cs="Arial"/>
              </w:rPr>
            </w:pPr>
            <w:r w:rsidRPr="4E49141D">
              <w:rPr>
                <w:rFonts w:ascii="Arial" w:hAnsi="Arial" w:eastAsia="Arial" w:cs="Arial"/>
              </w:rPr>
              <w:t>38.3</w:t>
            </w:r>
          </w:p>
        </w:tc>
      </w:tr>
      <w:tr w:rsidR="4E49141D" w:rsidTr="4E49141D" w14:paraId="3B7A257C" w14:textId="77777777">
        <w:trPr>
          <w:trHeight w:val="300"/>
        </w:trPr>
        <w:tc>
          <w:tcPr>
            <w:tcW w:w="1395" w:type="dxa"/>
          </w:tcPr>
          <w:p w:rsidR="4E49141D" w:rsidP="4E49141D" w:rsidRDefault="4E49141D" w14:paraId="5E7409F5" w14:textId="0BC07AEA">
            <w:pPr>
              <w:spacing w:line="360" w:lineRule="auto"/>
              <w:rPr>
                <w:rFonts w:ascii="Arial" w:hAnsi="Arial" w:eastAsia="Arial" w:cs="Arial"/>
              </w:rPr>
            </w:pPr>
            <w:r w:rsidRPr="4E49141D">
              <w:rPr>
                <w:rFonts w:ascii="Arial" w:hAnsi="Arial" w:eastAsia="Arial" w:cs="Arial"/>
              </w:rPr>
              <w:t>Cash conversion cycle</w:t>
            </w:r>
          </w:p>
        </w:tc>
        <w:tc>
          <w:tcPr>
            <w:tcW w:w="1660" w:type="dxa"/>
          </w:tcPr>
          <w:p w:rsidR="4E49141D" w:rsidP="4E49141D" w:rsidRDefault="4E49141D" w14:paraId="68907ECF" w14:textId="1DBFABD0">
            <w:pPr>
              <w:spacing w:line="360" w:lineRule="auto"/>
              <w:rPr>
                <w:rFonts w:ascii="Arial" w:hAnsi="Arial" w:eastAsia="Arial" w:cs="Arial"/>
              </w:rPr>
            </w:pPr>
            <w:r w:rsidRPr="4E49141D">
              <w:rPr>
                <w:rFonts w:ascii="Arial" w:hAnsi="Arial" w:eastAsia="Arial" w:cs="Arial"/>
              </w:rPr>
              <w:t>DIO + DSO - DPO</w:t>
            </w:r>
          </w:p>
        </w:tc>
        <w:tc>
          <w:tcPr>
            <w:tcW w:w="1369" w:type="dxa"/>
          </w:tcPr>
          <w:p w:rsidR="4E49141D" w:rsidP="4E49141D" w:rsidRDefault="4E49141D" w14:paraId="3A93247E" w14:textId="2A7A780A">
            <w:pPr>
              <w:spacing w:line="360" w:lineRule="auto"/>
              <w:jc w:val="right"/>
              <w:rPr>
                <w:rFonts w:ascii="Arial" w:hAnsi="Arial" w:eastAsia="Arial" w:cs="Arial"/>
              </w:rPr>
            </w:pPr>
            <w:r w:rsidRPr="4E49141D">
              <w:rPr>
                <w:rFonts w:ascii="Arial" w:hAnsi="Arial" w:eastAsia="Arial" w:cs="Arial"/>
              </w:rPr>
              <w:t>40.1</w:t>
            </w:r>
          </w:p>
        </w:tc>
        <w:tc>
          <w:tcPr>
            <w:tcW w:w="1239" w:type="dxa"/>
          </w:tcPr>
          <w:p w:rsidR="4E49141D" w:rsidP="4E49141D" w:rsidRDefault="4E49141D" w14:paraId="690625E6" w14:textId="3D08DE67">
            <w:pPr>
              <w:spacing w:line="360" w:lineRule="auto"/>
              <w:jc w:val="right"/>
              <w:rPr>
                <w:rFonts w:ascii="Arial" w:hAnsi="Arial" w:eastAsia="Arial" w:cs="Arial"/>
              </w:rPr>
            </w:pPr>
            <w:r w:rsidRPr="4E49141D">
              <w:rPr>
                <w:rFonts w:ascii="Arial" w:hAnsi="Arial" w:eastAsia="Arial" w:cs="Arial"/>
              </w:rPr>
              <w:t>47.8</w:t>
            </w:r>
          </w:p>
        </w:tc>
        <w:tc>
          <w:tcPr>
            <w:tcW w:w="1268" w:type="dxa"/>
          </w:tcPr>
          <w:p w:rsidR="4E49141D" w:rsidP="4E49141D" w:rsidRDefault="4E49141D" w14:paraId="7DCDA15B" w14:textId="682A7C13">
            <w:pPr>
              <w:spacing w:line="360" w:lineRule="auto"/>
              <w:jc w:val="right"/>
              <w:rPr>
                <w:rFonts w:ascii="Arial" w:hAnsi="Arial" w:eastAsia="Arial" w:cs="Arial"/>
              </w:rPr>
            </w:pPr>
            <w:r w:rsidRPr="4E49141D">
              <w:rPr>
                <w:rFonts w:ascii="Arial" w:hAnsi="Arial" w:eastAsia="Arial" w:cs="Arial"/>
              </w:rPr>
              <w:t>42.5</w:t>
            </w:r>
          </w:p>
        </w:tc>
        <w:tc>
          <w:tcPr>
            <w:tcW w:w="1195" w:type="dxa"/>
          </w:tcPr>
          <w:p w:rsidR="4E49141D" w:rsidP="4E49141D" w:rsidRDefault="4E49141D" w14:paraId="40A356E0" w14:textId="2E289C53">
            <w:pPr>
              <w:spacing w:line="360" w:lineRule="auto"/>
              <w:jc w:val="right"/>
              <w:rPr>
                <w:rFonts w:ascii="Arial" w:hAnsi="Arial" w:eastAsia="Arial" w:cs="Arial"/>
              </w:rPr>
            </w:pPr>
            <w:r w:rsidRPr="4E49141D">
              <w:rPr>
                <w:rFonts w:ascii="Arial" w:hAnsi="Arial" w:eastAsia="Arial" w:cs="Arial"/>
              </w:rPr>
              <w:t>39.6</w:t>
            </w:r>
          </w:p>
        </w:tc>
        <w:tc>
          <w:tcPr>
            <w:tcW w:w="1224" w:type="dxa"/>
          </w:tcPr>
          <w:p w:rsidR="4E49141D" w:rsidP="4E49141D" w:rsidRDefault="4E49141D" w14:paraId="332ED89A" w14:textId="2BA77DC1">
            <w:pPr>
              <w:spacing w:line="360" w:lineRule="auto"/>
              <w:jc w:val="right"/>
              <w:rPr>
                <w:rFonts w:ascii="Arial" w:hAnsi="Arial" w:eastAsia="Arial" w:cs="Arial"/>
              </w:rPr>
            </w:pPr>
            <w:r w:rsidRPr="4E49141D">
              <w:rPr>
                <w:rFonts w:ascii="Arial" w:hAnsi="Arial" w:eastAsia="Arial" w:cs="Arial"/>
              </w:rPr>
              <w:t>34.9</w:t>
            </w:r>
          </w:p>
        </w:tc>
      </w:tr>
    </w:tbl>
    <w:p w:rsidR="4E49141D" w:rsidP="4E49141D" w:rsidRDefault="4E49141D" w14:paraId="0FAAB15B" w14:textId="68E0C5C2">
      <w:pPr>
        <w:spacing w:before="240" w:after="240" w:line="360" w:lineRule="auto"/>
        <w:rPr>
          <w:rFonts w:ascii="Arial" w:hAnsi="Arial" w:eastAsia="Arial" w:cs="Arial"/>
          <w:b/>
          <w:bCs/>
        </w:rPr>
      </w:pPr>
    </w:p>
    <w:p w:rsidR="5C05587C" w:rsidP="4E49141D" w:rsidRDefault="19B5C9BC" w14:paraId="50725EB8" w14:textId="755AC2D8">
      <w:pPr>
        <w:pStyle w:val="Heading3"/>
        <w:spacing w:before="281" w:after="281" w:line="360" w:lineRule="auto"/>
        <w:rPr>
          <w:rFonts w:ascii="Arial" w:hAnsi="Arial" w:eastAsia="Arial" w:cs="Arial"/>
          <w:b w:val="1"/>
          <w:bCs w:val="1"/>
          <w:color w:val="auto"/>
          <w:sz w:val="24"/>
          <w:szCs w:val="24"/>
        </w:rPr>
      </w:pPr>
      <w:bookmarkStart w:name="_Toc1651866239" w:id="155632224"/>
      <w:bookmarkStart w:name="_Toc885589048" w:id="1438831019"/>
      <w:r w:rsidRPr="327B2349" w:rsidR="19B5C9BC">
        <w:rPr>
          <w:rFonts w:ascii="Arial" w:hAnsi="Arial" w:eastAsia="Arial" w:cs="Arial"/>
          <w:b w:val="1"/>
          <w:bCs w:val="1"/>
          <w:color w:val="auto"/>
          <w:sz w:val="24"/>
          <w:szCs w:val="24"/>
        </w:rPr>
        <w:t>Table 6. Proposed restructuring</w:t>
      </w:r>
      <w:bookmarkEnd w:id="155632224"/>
      <w:bookmarkEnd w:id="1438831019"/>
      <w:r w:rsidRPr="327B2349" w:rsidR="19B5C9BC">
        <w:rPr>
          <w:rFonts w:ascii="Arial" w:hAnsi="Arial" w:eastAsia="Arial" w:cs="Arial"/>
          <w:b w:val="1"/>
          <w:bCs w:val="1"/>
          <w:color w:val="auto"/>
          <w:sz w:val="24"/>
          <w:szCs w:val="24"/>
        </w:rPr>
        <w:t xml:space="preserve"> </w:t>
      </w:r>
    </w:p>
    <w:tbl>
      <w:tblPr>
        <w:tblStyle w:val="TableGrid"/>
        <w:tblW w:w="0" w:type="auto"/>
        <w:tblLook w:val="06A0" w:firstRow="1" w:lastRow="0" w:firstColumn="1" w:lastColumn="0" w:noHBand="1" w:noVBand="1"/>
      </w:tblPr>
      <w:tblGrid>
        <w:gridCol w:w="2338"/>
        <w:gridCol w:w="2337"/>
        <w:gridCol w:w="2337"/>
        <w:gridCol w:w="2338"/>
      </w:tblGrid>
      <w:tr w:rsidR="4E49141D" w:rsidTr="4E49141D" w14:paraId="26CA1C5F" w14:textId="77777777">
        <w:trPr>
          <w:trHeight w:val="300"/>
        </w:trPr>
        <w:tc>
          <w:tcPr>
            <w:tcW w:w="2338" w:type="dxa"/>
          </w:tcPr>
          <w:p w:rsidR="4E49141D" w:rsidP="4E49141D" w:rsidRDefault="4E49141D" w14:paraId="503BA885" w14:textId="3FD35F5F">
            <w:pPr>
              <w:spacing w:line="360" w:lineRule="auto"/>
              <w:jc w:val="center"/>
              <w:rPr>
                <w:rFonts w:ascii="Arial" w:hAnsi="Arial" w:eastAsia="Arial" w:cs="Arial"/>
                <w:b/>
                <w:bCs/>
              </w:rPr>
            </w:pPr>
            <w:r w:rsidRPr="4E49141D">
              <w:rPr>
                <w:rFonts w:ascii="Arial" w:hAnsi="Arial" w:eastAsia="Arial" w:cs="Arial"/>
                <w:b/>
                <w:bCs/>
              </w:rPr>
              <w:t>Action</w:t>
            </w:r>
          </w:p>
          <w:p w:rsidR="4E49141D" w:rsidP="4E49141D" w:rsidRDefault="4E49141D" w14:paraId="0BC51C60" w14:textId="1B71389A">
            <w:pPr>
              <w:spacing w:line="360" w:lineRule="auto"/>
              <w:rPr>
                <w:rFonts w:ascii="Arial" w:hAnsi="Arial" w:eastAsia="Arial" w:cs="Arial"/>
              </w:rPr>
            </w:pPr>
          </w:p>
        </w:tc>
        <w:tc>
          <w:tcPr>
            <w:tcW w:w="2337" w:type="dxa"/>
          </w:tcPr>
          <w:p w:rsidR="4E49141D" w:rsidP="4E49141D" w:rsidRDefault="4E49141D" w14:paraId="01DDBBD2" w14:textId="4ECE86F5">
            <w:pPr>
              <w:spacing w:line="360" w:lineRule="auto"/>
              <w:jc w:val="center"/>
              <w:rPr>
                <w:rFonts w:ascii="Arial" w:hAnsi="Arial" w:eastAsia="Arial" w:cs="Arial"/>
                <w:b/>
                <w:bCs/>
              </w:rPr>
            </w:pPr>
            <w:r w:rsidRPr="4E49141D">
              <w:rPr>
                <w:rFonts w:ascii="Arial" w:hAnsi="Arial" w:eastAsia="Arial" w:cs="Arial"/>
                <w:b/>
                <w:bCs/>
              </w:rPr>
              <w:t>Reason</w:t>
            </w:r>
          </w:p>
          <w:p w:rsidR="4E49141D" w:rsidP="4E49141D" w:rsidRDefault="4E49141D" w14:paraId="0BE6DBB8" w14:textId="28C9E944">
            <w:pPr>
              <w:spacing w:line="360" w:lineRule="auto"/>
              <w:rPr>
                <w:rFonts w:ascii="Arial" w:hAnsi="Arial" w:eastAsia="Arial" w:cs="Arial"/>
              </w:rPr>
            </w:pPr>
          </w:p>
        </w:tc>
        <w:tc>
          <w:tcPr>
            <w:tcW w:w="2337" w:type="dxa"/>
          </w:tcPr>
          <w:p w:rsidR="4E49141D" w:rsidP="4E49141D" w:rsidRDefault="4E49141D" w14:paraId="6B97B36A" w14:textId="24E2EE1D">
            <w:pPr>
              <w:spacing w:line="360" w:lineRule="auto"/>
              <w:jc w:val="center"/>
              <w:rPr>
                <w:rFonts w:ascii="Arial" w:hAnsi="Arial" w:eastAsia="Arial" w:cs="Arial"/>
                <w:b/>
                <w:bCs/>
              </w:rPr>
            </w:pPr>
            <w:r w:rsidRPr="4E49141D">
              <w:rPr>
                <w:rFonts w:ascii="Arial" w:hAnsi="Arial" w:eastAsia="Arial" w:cs="Arial"/>
                <w:b/>
                <w:bCs/>
              </w:rPr>
              <w:t>Likely financial effect</w:t>
            </w:r>
          </w:p>
          <w:p w:rsidR="4E49141D" w:rsidP="4E49141D" w:rsidRDefault="4E49141D" w14:paraId="648F63AE" w14:textId="0ECE433F">
            <w:pPr>
              <w:spacing w:line="360" w:lineRule="auto"/>
              <w:rPr>
                <w:rFonts w:ascii="Arial" w:hAnsi="Arial" w:eastAsia="Arial" w:cs="Arial"/>
              </w:rPr>
            </w:pPr>
          </w:p>
        </w:tc>
        <w:tc>
          <w:tcPr>
            <w:tcW w:w="2338" w:type="dxa"/>
          </w:tcPr>
          <w:p w:rsidR="4E49141D" w:rsidP="4E49141D" w:rsidRDefault="4E49141D" w14:paraId="74FAAF71" w14:textId="5FF11C28">
            <w:pPr>
              <w:spacing w:line="360" w:lineRule="auto"/>
              <w:jc w:val="center"/>
              <w:rPr>
                <w:rFonts w:ascii="Arial" w:hAnsi="Arial" w:eastAsia="Arial" w:cs="Arial"/>
                <w:b/>
                <w:bCs/>
              </w:rPr>
            </w:pPr>
            <w:r w:rsidRPr="4E49141D">
              <w:rPr>
                <w:rFonts w:ascii="Arial" w:hAnsi="Arial" w:eastAsia="Arial" w:cs="Arial"/>
                <w:b/>
                <w:bCs/>
              </w:rPr>
              <w:t>Risk / ethical issue</w:t>
            </w:r>
          </w:p>
          <w:p w:rsidR="4E49141D" w:rsidP="4E49141D" w:rsidRDefault="4E49141D" w14:paraId="6D99F0EF" w14:textId="1483124D">
            <w:pPr>
              <w:spacing w:line="360" w:lineRule="auto"/>
              <w:rPr>
                <w:rFonts w:ascii="Arial" w:hAnsi="Arial" w:eastAsia="Arial" w:cs="Arial"/>
              </w:rPr>
            </w:pPr>
          </w:p>
        </w:tc>
      </w:tr>
      <w:tr w:rsidR="4E49141D" w:rsidTr="4E49141D" w14:paraId="2B3CB06A" w14:textId="77777777">
        <w:trPr>
          <w:trHeight w:val="300"/>
        </w:trPr>
        <w:tc>
          <w:tcPr>
            <w:tcW w:w="2338" w:type="dxa"/>
          </w:tcPr>
          <w:p w:rsidR="4E49141D" w:rsidP="4E49141D" w:rsidRDefault="4E49141D" w14:paraId="06D84E63" w14:textId="5D8A7B45">
            <w:pPr>
              <w:spacing w:line="360" w:lineRule="auto"/>
              <w:rPr>
                <w:rFonts w:ascii="Arial" w:hAnsi="Arial" w:eastAsia="Arial" w:cs="Arial"/>
              </w:rPr>
            </w:pPr>
            <w:r w:rsidRPr="4E49141D">
              <w:rPr>
                <w:rFonts w:ascii="Arial" w:hAnsi="Arial" w:eastAsia="Arial" w:cs="Arial"/>
              </w:rPr>
              <w:t>Selective divestiture of low-return or non-core assets</w:t>
            </w:r>
          </w:p>
        </w:tc>
        <w:tc>
          <w:tcPr>
            <w:tcW w:w="2337" w:type="dxa"/>
          </w:tcPr>
          <w:p w:rsidR="4E49141D" w:rsidP="4E49141D" w:rsidRDefault="4E49141D" w14:paraId="4E06122E" w14:textId="4525E4B7">
            <w:pPr>
              <w:spacing w:line="360" w:lineRule="auto"/>
              <w:rPr>
                <w:rFonts w:ascii="Arial" w:hAnsi="Arial" w:eastAsia="Arial" w:cs="Arial"/>
              </w:rPr>
            </w:pPr>
            <w:r w:rsidRPr="4E49141D">
              <w:rPr>
                <w:rFonts w:ascii="Arial" w:hAnsi="Arial" w:eastAsia="Arial" w:cs="Arial"/>
              </w:rPr>
              <w:t>Releases cash and sharpen strategic focus</w:t>
            </w:r>
          </w:p>
        </w:tc>
        <w:tc>
          <w:tcPr>
            <w:tcW w:w="2337" w:type="dxa"/>
          </w:tcPr>
          <w:p w:rsidR="4E49141D" w:rsidP="4E49141D" w:rsidRDefault="4E49141D" w14:paraId="462F88A9" w14:textId="2EC36571">
            <w:pPr>
              <w:spacing w:line="360" w:lineRule="auto"/>
              <w:rPr>
                <w:rFonts w:ascii="Arial" w:hAnsi="Arial" w:eastAsia="Arial" w:cs="Arial"/>
              </w:rPr>
            </w:pPr>
            <w:r w:rsidRPr="4E49141D">
              <w:rPr>
                <w:rFonts w:ascii="Arial" w:hAnsi="Arial" w:eastAsia="Arial" w:cs="Arial"/>
              </w:rPr>
              <w:t>Improves liquidity, ROA and asset turnover</w:t>
            </w:r>
          </w:p>
        </w:tc>
        <w:tc>
          <w:tcPr>
            <w:tcW w:w="2338" w:type="dxa"/>
          </w:tcPr>
          <w:p w:rsidR="4E49141D" w:rsidP="4E49141D" w:rsidRDefault="4E49141D" w14:paraId="369F40C1" w14:textId="31670D7F">
            <w:pPr>
              <w:spacing w:line="360" w:lineRule="auto"/>
              <w:rPr>
                <w:rFonts w:ascii="Arial" w:hAnsi="Arial" w:eastAsia="Arial" w:cs="Arial"/>
              </w:rPr>
            </w:pPr>
            <w:r w:rsidRPr="4E49141D">
              <w:rPr>
                <w:rFonts w:ascii="Arial" w:hAnsi="Arial" w:eastAsia="Arial" w:cs="Arial"/>
              </w:rPr>
              <w:t>Must avoid poor pricing and protect stakeholders</w:t>
            </w:r>
          </w:p>
        </w:tc>
      </w:tr>
      <w:tr w:rsidR="4E49141D" w:rsidTr="4E49141D" w14:paraId="363BFC12" w14:textId="77777777">
        <w:trPr>
          <w:trHeight w:val="300"/>
        </w:trPr>
        <w:tc>
          <w:tcPr>
            <w:tcW w:w="2338" w:type="dxa"/>
          </w:tcPr>
          <w:p w:rsidR="4E49141D" w:rsidP="4E49141D" w:rsidRDefault="4E49141D" w14:paraId="7158410E" w14:textId="3223431C">
            <w:pPr>
              <w:spacing w:line="360" w:lineRule="auto"/>
              <w:rPr>
                <w:rFonts w:ascii="Arial" w:hAnsi="Arial" w:eastAsia="Arial" w:cs="Arial"/>
              </w:rPr>
            </w:pPr>
            <w:r w:rsidRPr="4E49141D">
              <w:rPr>
                <w:rFonts w:ascii="Arial" w:hAnsi="Arial" w:eastAsia="Arial" w:cs="Arial"/>
              </w:rPr>
              <w:t>Long-term matched funding for strategic EV assets</w:t>
            </w:r>
          </w:p>
        </w:tc>
        <w:tc>
          <w:tcPr>
            <w:tcW w:w="2337" w:type="dxa"/>
          </w:tcPr>
          <w:p w:rsidR="4E49141D" w:rsidP="4E49141D" w:rsidRDefault="4E49141D" w14:paraId="68DF2433" w14:textId="50504EDA">
            <w:pPr>
              <w:spacing w:line="360" w:lineRule="auto"/>
              <w:rPr>
                <w:rFonts w:ascii="Arial" w:hAnsi="Arial" w:eastAsia="Arial" w:cs="Arial"/>
              </w:rPr>
            </w:pPr>
            <w:r w:rsidRPr="4E49141D">
              <w:rPr>
                <w:rFonts w:ascii="Arial" w:hAnsi="Arial" w:eastAsia="Arial" w:cs="Arial"/>
              </w:rPr>
              <w:t>Avoids funding long-life projects with short-term liabilities</w:t>
            </w:r>
          </w:p>
        </w:tc>
        <w:tc>
          <w:tcPr>
            <w:tcW w:w="2337" w:type="dxa"/>
          </w:tcPr>
          <w:p w:rsidR="4E49141D" w:rsidP="4E49141D" w:rsidRDefault="4E49141D" w14:paraId="00114D94" w14:textId="7BFE47C2">
            <w:pPr>
              <w:spacing w:line="360" w:lineRule="auto"/>
              <w:rPr>
                <w:rFonts w:ascii="Arial" w:hAnsi="Arial" w:eastAsia="Arial" w:cs="Arial"/>
              </w:rPr>
            </w:pPr>
            <w:r w:rsidRPr="4E49141D">
              <w:rPr>
                <w:rFonts w:ascii="Arial" w:hAnsi="Arial" w:eastAsia="Arial" w:cs="Arial"/>
              </w:rPr>
              <w:t>Improves refinancing profile and reduces liquidity stress</w:t>
            </w:r>
          </w:p>
        </w:tc>
        <w:tc>
          <w:tcPr>
            <w:tcW w:w="2338" w:type="dxa"/>
          </w:tcPr>
          <w:p w:rsidR="4E49141D" w:rsidP="4E49141D" w:rsidRDefault="4E49141D" w14:paraId="4A38C168" w14:textId="7DF60F69">
            <w:pPr>
              <w:spacing w:line="360" w:lineRule="auto"/>
              <w:rPr>
                <w:rFonts w:ascii="Arial" w:hAnsi="Arial" w:eastAsia="Arial" w:cs="Arial"/>
              </w:rPr>
            </w:pPr>
            <w:r w:rsidRPr="4E49141D">
              <w:rPr>
                <w:rFonts w:ascii="Arial" w:hAnsi="Arial" w:eastAsia="Arial" w:cs="Arial"/>
              </w:rPr>
              <w:t>Borrowing discipline still required</w:t>
            </w:r>
          </w:p>
        </w:tc>
      </w:tr>
      <w:tr w:rsidR="4E49141D" w:rsidTr="4E49141D" w14:paraId="65EE40C1" w14:textId="77777777">
        <w:trPr>
          <w:trHeight w:val="300"/>
        </w:trPr>
        <w:tc>
          <w:tcPr>
            <w:tcW w:w="2338" w:type="dxa"/>
          </w:tcPr>
          <w:p w:rsidR="4E49141D" w:rsidP="4E49141D" w:rsidRDefault="4E49141D" w14:paraId="7115F2AE" w14:textId="3D25A391">
            <w:pPr>
              <w:spacing w:line="360" w:lineRule="auto"/>
              <w:rPr>
                <w:rFonts w:ascii="Arial" w:hAnsi="Arial" w:eastAsia="Arial" w:cs="Arial"/>
              </w:rPr>
            </w:pPr>
            <w:r w:rsidRPr="4E49141D">
              <w:rPr>
                <w:rFonts w:ascii="Arial" w:hAnsi="Arial" w:eastAsia="Arial" w:cs="Arial"/>
              </w:rPr>
              <w:t>Partnerships / joint ventures on high-risk projects</w:t>
            </w:r>
          </w:p>
        </w:tc>
        <w:tc>
          <w:tcPr>
            <w:tcW w:w="2337" w:type="dxa"/>
          </w:tcPr>
          <w:p w:rsidR="4E49141D" w:rsidP="4E49141D" w:rsidRDefault="4E49141D" w14:paraId="53127A2B" w14:textId="27E1AB8C">
            <w:pPr>
              <w:spacing w:line="360" w:lineRule="auto"/>
              <w:rPr>
                <w:rFonts w:ascii="Arial" w:hAnsi="Arial" w:eastAsia="Arial" w:cs="Arial"/>
              </w:rPr>
            </w:pPr>
            <w:r w:rsidRPr="4E49141D">
              <w:rPr>
                <w:rFonts w:ascii="Arial" w:hAnsi="Arial" w:eastAsia="Arial" w:cs="Arial"/>
              </w:rPr>
              <w:t>Shares risk and investment cost</w:t>
            </w:r>
          </w:p>
        </w:tc>
        <w:tc>
          <w:tcPr>
            <w:tcW w:w="2337" w:type="dxa"/>
          </w:tcPr>
          <w:p w:rsidR="4E49141D" w:rsidP="4E49141D" w:rsidRDefault="4E49141D" w14:paraId="28DA2C24" w14:textId="21B2D926">
            <w:pPr>
              <w:spacing w:line="360" w:lineRule="auto"/>
              <w:rPr>
                <w:rFonts w:ascii="Arial" w:hAnsi="Arial" w:eastAsia="Arial" w:cs="Arial"/>
              </w:rPr>
            </w:pPr>
            <w:r w:rsidRPr="4E49141D">
              <w:rPr>
                <w:rFonts w:ascii="Arial" w:hAnsi="Arial" w:eastAsia="Arial" w:cs="Arial"/>
              </w:rPr>
              <w:t>Preserves balance sheet capacity</w:t>
            </w:r>
          </w:p>
        </w:tc>
        <w:tc>
          <w:tcPr>
            <w:tcW w:w="2338" w:type="dxa"/>
          </w:tcPr>
          <w:p w:rsidR="4E49141D" w:rsidP="4E49141D" w:rsidRDefault="4E49141D" w14:paraId="4C06C477" w14:textId="53ED613E">
            <w:pPr>
              <w:spacing w:line="360" w:lineRule="auto"/>
              <w:rPr>
                <w:rFonts w:ascii="Arial" w:hAnsi="Arial" w:eastAsia="Arial" w:cs="Arial"/>
              </w:rPr>
            </w:pPr>
            <w:r w:rsidRPr="4E49141D">
              <w:rPr>
                <w:rFonts w:ascii="Arial" w:hAnsi="Arial" w:eastAsia="Arial" w:cs="Arial"/>
              </w:rPr>
              <w:t>May reduce control and future returns</w:t>
            </w:r>
          </w:p>
        </w:tc>
      </w:tr>
      <w:tr w:rsidR="4E49141D" w:rsidTr="4E49141D" w14:paraId="789EEA85" w14:textId="77777777">
        <w:trPr>
          <w:trHeight w:val="300"/>
        </w:trPr>
        <w:tc>
          <w:tcPr>
            <w:tcW w:w="2338" w:type="dxa"/>
          </w:tcPr>
          <w:p w:rsidR="4E49141D" w:rsidP="4E49141D" w:rsidRDefault="4E49141D" w14:paraId="23AF4871" w14:textId="450AE0C9">
            <w:pPr>
              <w:spacing w:line="360" w:lineRule="auto"/>
              <w:rPr>
                <w:rFonts w:ascii="Arial" w:hAnsi="Arial" w:eastAsia="Arial" w:cs="Arial"/>
              </w:rPr>
            </w:pPr>
            <w:r w:rsidRPr="4E49141D">
              <w:rPr>
                <w:rFonts w:ascii="Arial" w:hAnsi="Arial" w:eastAsia="Arial" w:cs="Arial"/>
              </w:rPr>
              <w:t>Stage-gate capital review</w:t>
            </w:r>
          </w:p>
        </w:tc>
        <w:tc>
          <w:tcPr>
            <w:tcW w:w="2337" w:type="dxa"/>
          </w:tcPr>
          <w:p w:rsidR="4E49141D" w:rsidP="4E49141D" w:rsidRDefault="4E49141D" w14:paraId="7988EBF3" w14:textId="756EEA40">
            <w:pPr>
              <w:spacing w:line="360" w:lineRule="auto"/>
              <w:rPr>
                <w:rFonts w:ascii="Arial" w:hAnsi="Arial" w:eastAsia="Arial" w:cs="Arial"/>
              </w:rPr>
            </w:pPr>
            <w:r w:rsidRPr="4E49141D">
              <w:rPr>
                <w:rFonts w:ascii="Arial" w:hAnsi="Arial" w:eastAsia="Arial" w:cs="Arial"/>
              </w:rPr>
              <w:t>Stops weak projects consuming cash</w:t>
            </w:r>
          </w:p>
        </w:tc>
        <w:tc>
          <w:tcPr>
            <w:tcW w:w="2337" w:type="dxa"/>
          </w:tcPr>
          <w:p w:rsidR="4E49141D" w:rsidP="4E49141D" w:rsidRDefault="4E49141D" w14:paraId="47BC52F5" w14:textId="5119D7D0">
            <w:pPr>
              <w:spacing w:line="360" w:lineRule="auto"/>
              <w:rPr>
                <w:rFonts w:ascii="Arial" w:hAnsi="Arial" w:eastAsia="Arial" w:cs="Arial"/>
              </w:rPr>
            </w:pPr>
            <w:r w:rsidRPr="4E49141D">
              <w:rPr>
                <w:rFonts w:ascii="Arial" w:hAnsi="Arial" w:eastAsia="Arial" w:cs="Arial"/>
              </w:rPr>
              <w:t>Improves capital discipline and expected returns</w:t>
            </w:r>
          </w:p>
        </w:tc>
        <w:tc>
          <w:tcPr>
            <w:tcW w:w="2338" w:type="dxa"/>
          </w:tcPr>
          <w:p w:rsidR="4E49141D" w:rsidP="4E49141D" w:rsidRDefault="4E49141D" w14:paraId="42F9A0BE" w14:textId="0D468AE9">
            <w:pPr>
              <w:spacing w:line="360" w:lineRule="auto"/>
              <w:rPr>
                <w:rFonts w:ascii="Arial" w:hAnsi="Arial" w:eastAsia="Arial" w:cs="Arial"/>
              </w:rPr>
            </w:pPr>
            <w:r w:rsidRPr="4E49141D">
              <w:rPr>
                <w:rFonts w:ascii="Arial" w:hAnsi="Arial" w:eastAsia="Arial" w:cs="Arial"/>
              </w:rPr>
              <w:t>Requires strong governance and honest reporting</w:t>
            </w:r>
          </w:p>
        </w:tc>
      </w:tr>
    </w:tbl>
    <w:p w:rsidR="4E49141D" w:rsidP="4E49141D" w:rsidRDefault="4E49141D" w14:paraId="214E2D7D" w14:textId="5179FB75">
      <w:pPr>
        <w:spacing w:before="240" w:after="240" w:line="360" w:lineRule="auto"/>
        <w:rPr>
          <w:rFonts w:ascii="Arial" w:hAnsi="Arial" w:eastAsia="Arial" w:cs="Arial"/>
          <w:b/>
          <w:bCs/>
        </w:rPr>
      </w:pPr>
    </w:p>
    <w:p w:rsidR="19CB3671" w:rsidP="4E49141D" w:rsidRDefault="27B02906" w14:paraId="11927B68" w14:textId="145F8294">
      <w:pPr>
        <w:pStyle w:val="Heading3"/>
        <w:spacing w:before="281" w:after="281" w:line="360" w:lineRule="auto"/>
        <w:rPr>
          <w:rFonts w:ascii="Arial" w:hAnsi="Arial" w:eastAsia="Arial" w:cs="Arial"/>
          <w:b w:val="1"/>
          <w:bCs w:val="1"/>
          <w:color w:val="auto"/>
          <w:sz w:val="24"/>
          <w:szCs w:val="24"/>
        </w:rPr>
      </w:pPr>
      <w:bookmarkStart w:name="_Toc1159982664" w:id="173647318"/>
      <w:r w:rsidRPr="327B2349" w:rsidR="27B02906">
        <w:rPr>
          <w:rFonts w:ascii="Arial" w:hAnsi="Arial" w:eastAsia="Arial" w:cs="Arial"/>
          <w:b w:val="1"/>
          <w:bCs w:val="1"/>
          <w:color w:val="auto"/>
          <w:sz w:val="24"/>
          <w:szCs w:val="24"/>
        </w:rPr>
        <w:t>Table 7. Investment appraisal results</w:t>
      </w:r>
      <w:bookmarkEnd w:id="173647318"/>
    </w:p>
    <w:tbl>
      <w:tblPr>
        <w:tblStyle w:val="TableGrid"/>
        <w:tblW w:w="0" w:type="auto"/>
        <w:tblLook w:val="06A0" w:firstRow="1" w:lastRow="0" w:firstColumn="1" w:lastColumn="0" w:noHBand="1" w:noVBand="1"/>
      </w:tblPr>
      <w:tblGrid>
        <w:gridCol w:w="2339"/>
        <w:gridCol w:w="2337"/>
        <w:gridCol w:w="2337"/>
        <w:gridCol w:w="2337"/>
      </w:tblGrid>
      <w:tr w:rsidR="4E49141D" w:rsidTr="4E49141D" w14:paraId="2281F689" w14:textId="77777777">
        <w:trPr>
          <w:trHeight w:val="300"/>
        </w:trPr>
        <w:tc>
          <w:tcPr>
            <w:tcW w:w="2339" w:type="dxa"/>
          </w:tcPr>
          <w:p w:rsidR="4E49141D" w:rsidP="4E49141D" w:rsidRDefault="4E49141D" w14:paraId="256EDB86" w14:textId="2E898C32">
            <w:pPr>
              <w:spacing w:line="360" w:lineRule="auto"/>
              <w:jc w:val="center"/>
              <w:rPr>
                <w:rFonts w:ascii="Arial" w:hAnsi="Arial" w:eastAsia="Arial" w:cs="Arial"/>
                <w:b/>
                <w:bCs/>
              </w:rPr>
            </w:pPr>
            <w:r w:rsidRPr="4E49141D">
              <w:rPr>
                <w:rFonts w:ascii="Arial" w:hAnsi="Arial" w:eastAsia="Arial" w:cs="Arial"/>
                <w:b/>
                <w:bCs/>
              </w:rPr>
              <w:t>Measure</w:t>
            </w:r>
          </w:p>
        </w:tc>
        <w:tc>
          <w:tcPr>
            <w:tcW w:w="2337" w:type="dxa"/>
          </w:tcPr>
          <w:p w:rsidR="4E49141D" w:rsidP="4E49141D" w:rsidRDefault="4E49141D" w14:paraId="387B80D6" w14:textId="2357A577">
            <w:pPr>
              <w:spacing w:line="360" w:lineRule="auto"/>
              <w:jc w:val="center"/>
              <w:rPr>
                <w:rFonts w:ascii="Arial" w:hAnsi="Arial" w:eastAsia="Arial" w:cs="Arial"/>
                <w:b/>
                <w:bCs/>
              </w:rPr>
            </w:pPr>
            <w:r w:rsidRPr="4E49141D">
              <w:rPr>
                <w:rFonts w:ascii="Arial" w:hAnsi="Arial" w:eastAsia="Arial" w:cs="Arial"/>
                <w:b/>
                <w:bCs/>
              </w:rPr>
              <w:t>Project A</w:t>
            </w:r>
          </w:p>
        </w:tc>
        <w:tc>
          <w:tcPr>
            <w:tcW w:w="2337" w:type="dxa"/>
          </w:tcPr>
          <w:p w:rsidR="4E49141D" w:rsidP="4E49141D" w:rsidRDefault="4E49141D" w14:paraId="632D6451" w14:textId="21658BF8">
            <w:pPr>
              <w:spacing w:line="360" w:lineRule="auto"/>
              <w:jc w:val="center"/>
              <w:rPr>
                <w:rFonts w:ascii="Arial" w:hAnsi="Arial" w:eastAsia="Arial" w:cs="Arial"/>
                <w:b/>
                <w:bCs/>
              </w:rPr>
            </w:pPr>
            <w:r w:rsidRPr="4E49141D">
              <w:rPr>
                <w:rFonts w:ascii="Arial" w:hAnsi="Arial" w:eastAsia="Arial" w:cs="Arial"/>
                <w:b/>
                <w:bCs/>
              </w:rPr>
              <w:t>Project B</w:t>
            </w:r>
          </w:p>
        </w:tc>
        <w:tc>
          <w:tcPr>
            <w:tcW w:w="2337" w:type="dxa"/>
          </w:tcPr>
          <w:p w:rsidR="4E49141D" w:rsidP="4E49141D" w:rsidRDefault="4E49141D" w14:paraId="00FFB794" w14:textId="2B90661B">
            <w:pPr>
              <w:spacing w:line="360" w:lineRule="auto"/>
              <w:jc w:val="center"/>
              <w:rPr>
                <w:rFonts w:ascii="Arial" w:hAnsi="Arial" w:eastAsia="Arial" w:cs="Arial"/>
                <w:b/>
                <w:bCs/>
              </w:rPr>
            </w:pPr>
            <w:r w:rsidRPr="4E49141D">
              <w:rPr>
                <w:rFonts w:ascii="Arial" w:hAnsi="Arial" w:eastAsia="Arial" w:cs="Arial"/>
                <w:b/>
                <w:bCs/>
              </w:rPr>
              <w:t>Project C</w:t>
            </w:r>
          </w:p>
        </w:tc>
      </w:tr>
      <w:tr w:rsidR="4E49141D" w:rsidTr="4E49141D" w14:paraId="238D422F" w14:textId="77777777">
        <w:trPr>
          <w:trHeight w:val="300"/>
        </w:trPr>
        <w:tc>
          <w:tcPr>
            <w:tcW w:w="2339" w:type="dxa"/>
          </w:tcPr>
          <w:p w:rsidR="4E49141D" w:rsidP="4E49141D" w:rsidRDefault="4E49141D" w14:paraId="2B4DFE5B" w14:textId="06E25528">
            <w:pPr>
              <w:spacing w:line="360" w:lineRule="auto"/>
              <w:rPr>
                <w:rFonts w:ascii="Arial" w:hAnsi="Arial" w:eastAsia="Arial" w:cs="Arial"/>
              </w:rPr>
            </w:pPr>
            <w:r w:rsidRPr="4E49141D">
              <w:rPr>
                <w:rFonts w:ascii="Arial" w:hAnsi="Arial" w:eastAsia="Arial" w:cs="Arial"/>
              </w:rPr>
              <w:t>Payback period (years)</w:t>
            </w:r>
          </w:p>
        </w:tc>
        <w:tc>
          <w:tcPr>
            <w:tcW w:w="2337" w:type="dxa"/>
          </w:tcPr>
          <w:p w:rsidR="4E49141D" w:rsidP="4E49141D" w:rsidRDefault="4E49141D" w14:paraId="228D2BA1" w14:textId="131096B2">
            <w:pPr>
              <w:spacing w:line="360" w:lineRule="auto"/>
              <w:jc w:val="right"/>
              <w:rPr>
                <w:rFonts w:ascii="Arial" w:hAnsi="Arial" w:eastAsia="Arial" w:cs="Arial"/>
              </w:rPr>
            </w:pPr>
            <w:r w:rsidRPr="4E49141D">
              <w:rPr>
                <w:rFonts w:ascii="Arial" w:hAnsi="Arial" w:eastAsia="Arial" w:cs="Arial"/>
              </w:rPr>
              <w:t>4.5</w:t>
            </w:r>
          </w:p>
        </w:tc>
        <w:tc>
          <w:tcPr>
            <w:tcW w:w="2337" w:type="dxa"/>
          </w:tcPr>
          <w:p w:rsidR="4E49141D" w:rsidP="4E49141D" w:rsidRDefault="4E49141D" w14:paraId="1581C436" w14:textId="65CA964F">
            <w:pPr>
              <w:spacing w:line="360" w:lineRule="auto"/>
              <w:jc w:val="right"/>
              <w:rPr>
                <w:rFonts w:ascii="Arial" w:hAnsi="Arial" w:eastAsia="Arial" w:cs="Arial"/>
              </w:rPr>
            </w:pPr>
            <w:r w:rsidRPr="4E49141D">
              <w:rPr>
                <w:rFonts w:ascii="Arial" w:hAnsi="Arial" w:eastAsia="Arial" w:cs="Arial"/>
              </w:rPr>
              <w:t>4.5</w:t>
            </w:r>
          </w:p>
        </w:tc>
        <w:tc>
          <w:tcPr>
            <w:tcW w:w="2337" w:type="dxa"/>
          </w:tcPr>
          <w:p w:rsidR="4E49141D" w:rsidP="4E49141D" w:rsidRDefault="4E49141D" w14:paraId="5CFBF94B" w14:textId="238D452B">
            <w:pPr>
              <w:spacing w:line="360" w:lineRule="auto"/>
              <w:jc w:val="right"/>
              <w:rPr>
                <w:rFonts w:ascii="Arial" w:hAnsi="Arial" w:eastAsia="Arial" w:cs="Arial"/>
              </w:rPr>
            </w:pPr>
            <w:r w:rsidRPr="4E49141D">
              <w:rPr>
                <w:rFonts w:ascii="Arial" w:hAnsi="Arial" w:eastAsia="Arial" w:cs="Arial"/>
              </w:rPr>
              <w:t>3.6</w:t>
            </w:r>
          </w:p>
        </w:tc>
      </w:tr>
      <w:tr w:rsidR="4E49141D" w:rsidTr="4E49141D" w14:paraId="7BE878D2" w14:textId="77777777">
        <w:trPr>
          <w:trHeight w:val="300"/>
        </w:trPr>
        <w:tc>
          <w:tcPr>
            <w:tcW w:w="2339" w:type="dxa"/>
          </w:tcPr>
          <w:p w:rsidR="4E49141D" w:rsidP="4E49141D" w:rsidRDefault="4E49141D" w14:paraId="69F26263" w14:textId="007FD1FD">
            <w:pPr>
              <w:spacing w:line="360" w:lineRule="auto"/>
              <w:rPr>
                <w:rFonts w:ascii="Arial" w:hAnsi="Arial" w:eastAsia="Arial" w:cs="Arial"/>
              </w:rPr>
            </w:pPr>
            <w:r w:rsidRPr="4E49141D">
              <w:rPr>
                <w:rFonts w:ascii="Arial" w:hAnsi="Arial" w:eastAsia="Arial" w:cs="Arial"/>
              </w:rPr>
              <w:t>ARR</w:t>
            </w:r>
          </w:p>
        </w:tc>
        <w:tc>
          <w:tcPr>
            <w:tcW w:w="2337" w:type="dxa"/>
          </w:tcPr>
          <w:p w:rsidR="4E49141D" w:rsidP="4E49141D" w:rsidRDefault="4E49141D" w14:paraId="5850E054" w14:textId="028AB36B">
            <w:pPr>
              <w:spacing w:line="360" w:lineRule="auto"/>
              <w:jc w:val="right"/>
              <w:rPr>
                <w:rFonts w:ascii="Arial" w:hAnsi="Arial" w:eastAsia="Arial" w:cs="Arial"/>
              </w:rPr>
            </w:pPr>
            <w:r w:rsidRPr="4E49141D">
              <w:rPr>
                <w:rFonts w:ascii="Arial" w:hAnsi="Arial" w:eastAsia="Arial" w:cs="Arial"/>
              </w:rPr>
              <w:t>3.2%</w:t>
            </w:r>
          </w:p>
        </w:tc>
        <w:tc>
          <w:tcPr>
            <w:tcW w:w="2337" w:type="dxa"/>
          </w:tcPr>
          <w:p w:rsidR="4E49141D" w:rsidP="4E49141D" w:rsidRDefault="4E49141D" w14:paraId="5014B074" w14:textId="4CE9A8DF">
            <w:pPr>
              <w:spacing w:line="360" w:lineRule="auto"/>
              <w:jc w:val="right"/>
              <w:rPr>
                <w:rFonts w:ascii="Arial" w:hAnsi="Arial" w:eastAsia="Arial" w:cs="Arial"/>
              </w:rPr>
            </w:pPr>
            <w:r w:rsidRPr="4E49141D">
              <w:rPr>
                <w:rFonts w:ascii="Arial" w:hAnsi="Arial" w:eastAsia="Arial" w:cs="Arial"/>
              </w:rPr>
              <w:t>4.0%</w:t>
            </w:r>
          </w:p>
        </w:tc>
        <w:tc>
          <w:tcPr>
            <w:tcW w:w="2337" w:type="dxa"/>
          </w:tcPr>
          <w:p w:rsidR="4E49141D" w:rsidP="4E49141D" w:rsidRDefault="4E49141D" w14:paraId="5047CD98" w14:textId="5B1BA4E7">
            <w:pPr>
              <w:spacing w:line="360" w:lineRule="auto"/>
              <w:jc w:val="right"/>
              <w:rPr>
                <w:rFonts w:ascii="Arial" w:hAnsi="Arial" w:eastAsia="Arial" w:cs="Arial"/>
              </w:rPr>
            </w:pPr>
            <w:r w:rsidRPr="4E49141D">
              <w:rPr>
                <w:rFonts w:ascii="Arial" w:hAnsi="Arial" w:eastAsia="Arial" w:cs="Arial"/>
              </w:rPr>
              <w:t>12.0%</w:t>
            </w:r>
          </w:p>
        </w:tc>
      </w:tr>
      <w:tr w:rsidR="4E49141D" w:rsidTr="4E49141D" w14:paraId="282ADD62" w14:textId="77777777">
        <w:trPr>
          <w:trHeight w:val="300"/>
        </w:trPr>
        <w:tc>
          <w:tcPr>
            <w:tcW w:w="2339" w:type="dxa"/>
          </w:tcPr>
          <w:p w:rsidR="4E49141D" w:rsidP="4E49141D" w:rsidRDefault="4E49141D" w14:paraId="0AF9C81C" w14:textId="0D6D53CB">
            <w:pPr>
              <w:spacing w:line="360" w:lineRule="auto"/>
              <w:rPr>
                <w:rFonts w:ascii="Arial" w:hAnsi="Arial" w:eastAsia="Arial" w:cs="Arial"/>
              </w:rPr>
            </w:pPr>
            <w:r w:rsidRPr="4E49141D">
              <w:rPr>
                <w:rFonts w:ascii="Arial" w:hAnsi="Arial" w:eastAsia="Arial" w:cs="Arial"/>
              </w:rPr>
              <w:t>NPV (£m)</w:t>
            </w:r>
          </w:p>
        </w:tc>
        <w:tc>
          <w:tcPr>
            <w:tcW w:w="2337" w:type="dxa"/>
          </w:tcPr>
          <w:p w:rsidR="4E49141D" w:rsidP="4E49141D" w:rsidRDefault="4E49141D" w14:paraId="76435D8E" w14:textId="021C3D95">
            <w:pPr>
              <w:spacing w:line="360" w:lineRule="auto"/>
              <w:jc w:val="right"/>
              <w:rPr>
                <w:rFonts w:ascii="Arial" w:hAnsi="Arial" w:eastAsia="Arial" w:cs="Arial"/>
              </w:rPr>
            </w:pPr>
            <w:r w:rsidRPr="4E49141D">
              <w:rPr>
                <w:rFonts w:ascii="Arial" w:hAnsi="Arial" w:eastAsia="Arial" w:cs="Arial"/>
              </w:rPr>
              <w:t>(8.68)</w:t>
            </w:r>
          </w:p>
        </w:tc>
        <w:tc>
          <w:tcPr>
            <w:tcW w:w="2337" w:type="dxa"/>
          </w:tcPr>
          <w:p w:rsidR="4E49141D" w:rsidP="4E49141D" w:rsidRDefault="4E49141D" w14:paraId="778C1F36" w14:textId="693E884C">
            <w:pPr>
              <w:spacing w:line="360" w:lineRule="auto"/>
              <w:jc w:val="right"/>
              <w:rPr>
                <w:rFonts w:ascii="Arial" w:hAnsi="Arial" w:eastAsia="Arial" w:cs="Arial"/>
              </w:rPr>
            </w:pPr>
            <w:r w:rsidRPr="4E49141D">
              <w:rPr>
                <w:rFonts w:ascii="Arial" w:hAnsi="Arial" w:eastAsia="Arial" w:cs="Arial"/>
              </w:rPr>
              <w:t>(8.30)</w:t>
            </w:r>
          </w:p>
        </w:tc>
        <w:tc>
          <w:tcPr>
            <w:tcW w:w="2337" w:type="dxa"/>
          </w:tcPr>
          <w:p w:rsidR="4E49141D" w:rsidP="4E49141D" w:rsidRDefault="4E49141D" w14:paraId="679AABC1" w14:textId="0BD9C3D6">
            <w:pPr>
              <w:spacing w:line="360" w:lineRule="auto"/>
              <w:jc w:val="right"/>
              <w:rPr>
                <w:rFonts w:ascii="Arial" w:hAnsi="Arial" w:eastAsia="Arial" w:cs="Arial"/>
              </w:rPr>
            </w:pPr>
            <w:r w:rsidRPr="4E49141D">
              <w:rPr>
                <w:rFonts w:ascii="Arial" w:hAnsi="Arial" w:eastAsia="Arial" w:cs="Arial"/>
              </w:rPr>
              <w:t>(1.98)</w:t>
            </w:r>
          </w:p>
        </w:tc>
      </w:tr>
      <w:tr w:rsidR="4E49141D" w:rsidTr="4E49141D" w14:paraId="72893879" w14:textId="77777777">
        <w:trPr>
          <w:trHeight w:val="300"/>
        </w:trPr>
        <w:tc>
          <w:tcPr>
            <w:tcW w:w="2339" w:type="dxa"/>
          </w:tcPr>
          <w:p w:rsidR="4E49141D" w:rsidP="4E49141D" w:rsidRDefault="4E49141D" w14:paraId="2E7881A8" w14:textId="62C758EC">
            <w:pPr>
              <w:spacing w:line="360" w:lineRule="auto"/>
              <w:rPr>
                <w:rFonts w:ascii="Arial" w:hAnsi="Arial" w:eastAsia="Arial" w:cs="Arial"/>
              </w:rPr>
            </w:pPr>
            <w:r w:rsidRPr="4E49141D">
              <w:rPr>
                <w:rFonts w:ascii="Arial" w:hAnsi="Arial" w:eastAsia="Arial" w:cs="Arial"/>
              </w:rPr>
              <w:t>Profitability index</w:t>
            </w:r>
          </w:p>
        </w:tc>
        <w:tc>
          <w:tcPr>
            <w:tcW w:w="2337" w:type="dxa"/>
          </w:tcPr>
          <w:p w:rsidR="4E49141D" w:rsidP="4E49141D" w:rsidRDefault="4E49141D" w14:paraId="454FB69D" w14:textId="4882AC7F">
            <w:pPr>
              <w:spacing w:line="360" w:lineRule="auto"/>
              <w:jc w:val="right"/>
              <w:rPr>
                <w:rFonts w:ascii="Arial" w:hAnsi="Arial" w:eastAsia="Arial" w:cs="Arial"/>
              </w:rPr>
            </w:pPr>
            <w:r w:rsidRPr="4E49141D">
              <w:rPr>
                <w:rFonts w:ascii="Arial" w:hAnsi="Arial" w:eastAsia="Arial" w:cs="Arial"/>
              </w:rPr>
              <w:t>0.826</w:t>
            </w:r>
          </w:p>
        </w:tc>
        <w:tc>
          <w:tcPr>
            <w:tcW w:w="2337" w:type="dxa"/>
          </w:tcPr>
          <w:p w:rsidR="4E49141D" w:rsidP="4E49141D" w:rsidRDefault="4E49141D" w14:paraId="336F9034" w14:textId="7D9CCE7C">
            <w:pPr>
              <w:spacing w:line="360" w:lineRule="auto"/>
              <w:jc w:val="right"/>
              <w:rPr>
                <w:rFonts w:ascii="Arial" w:hAnsi="Arial" w:eastAsia="Arial" w:cs="Arial"/>
              </w:rPr>
            </w:pPr>
            <w:r w:rsidRPr="4E49141D">
              <w:rPr>
                <w:rFonts w:ascii="Arial" w:hAnsi="Arial" w:eastAsia="Arial" w:cs="Arial"/>
              </w:rPr>
              <w:t>0.834</w:t>
            </w:r>
          </w:p>
        </w:tc>
        <w:tc>
          <w:tcPr>
            <w:tcW w:w="2337" w:type="dxa"/>
          </w:tcPr>
          <w:p w:rsidR="4E49141D" w:rsidP="4E49141D" w:rsidRDefault="4E49141D" w14:paraId="68E066E0" w14:textId="7E749E52">
            <w:pPr>
              <w:spacing w:line="360" w:lineRule="auto"/>
              <w:jc w:val="right"/>
              <w:rPr>
                <w:rFonts w:ascii="Arial" w:hAnsi="Arial" w:eastAsia="Arial" w:cs="Arial"/>
              </w:rPr>
            </w:pPr>
            <w:r w:rsidRPr="4E49141D">
              <w:rPr>
                <w:rFonts w:ascii="Arial" w:hAnsi="Arial" w:eastAsia="Arial" w:cs="Arial"/>
              </w:rPr>
              <w:t>0.960</w:t>
            </w:r>
          </w:p>
        </w:tc>
      </w:tr>
      <w:tr w:rsidR="4E49141D" w:rsidTr="4E49141D" w14:paraId="27590219" w14:textId="77777777">
        <w:trPr>
          <w:trHeight w:val="300"/>
        </w:trPr>
        <w:tc>
          <w:tcPr>
            <w:tcW w:w="2339" w:type="dxa"/>
          </w:tcPr>
          <w:p w:rsidR="4E49141D" w:rsidP="4E49141D" w:rsidRDefault="4E49141D" w14:paraId="4F4B978F" w14:textId="13D819BF">
            <w:pPr>
              <w:spacing w:line="360" w:lineRule="auto"/>
              <w:rPr>
                <w:rFonts w:ascii="Arial" w:hAnsi="Arial" w:eastAsia="Arial" w:cs="Arial"/>
              </w:rPr>
            </w:pPr>
            <w:r w:rsidRPr="4E49141D">
              <w:rPr>
                <w:rFonts w:ascii="Arial" w:hAnsi="Arial" w:eastAsia="Arial" w:cs="Arial"/>
              </w:rPr>
              <w:t>IRR</w:t>
            </w:r>
          </w:p>
        </w:tc>
        <w:tc>
          <w:tcPr>
            <w:tcW w:w="2337" w:type="dxa"/>
          </w:tcPr>
          <w:p w:rsidR="4E49141D" w:rsidP="4E49141D" w:rsidRDefault="4E49141D" w14:paraId="5842E860" w14:textId="68A52863">
            <w:pPr>
              <w:spacing w:line="360" w:lineRule="auto"/>
              <w:jc w:val="right"/>
              <w:rPr>
                <w:rFonts w:ascii="Arial" w:hAnsi="Arial" w:eastAsia="Arial" w:cs="Arial"/>
              </w:rPr>
            </w:pPr>
            <w:r w:rsidRPr="4E49141D">
              <w:rPr>
                <w:rFonts w:ascii="Arial" w:hAnsi="Arial" w:eastAsia="Arial" w:cs="Arial"/>
              </w:rPr>
              <w:t>2.7%</w:t>
            </w:r>
          </w:p>
        </w:tc>
        <w:tc>
          <w:tcPr>
            <w:tcW w:w="2337" w:type="dxa"/>
          </w:tcPr>
          <w:p w:rsidR="4E49141D" w:rsidP="4E49141D" w:rsidRDefault="4E49141D" w14:paraId="563AB022" w14:textId="393C3BDD">
            <w:pPr>
              <w:spacing w:line="360" w:lineRule="auto"/>
              <w:jc w:val="right"/>
              <w:rPr>
                <w:rFonts w:ascii="Arial" w:hAnsi="Arial" w:eastAsia="Arial" w:cs="Arial"/>
              </w:rPr>
            </w:pPr>
            <w:r w:rsidRPr="4E49141D">
              <w:rPr>
                <w:rFonts w:ascii="Arial" w:hAnsi="Arial" w:eastAsia="Arial" w:cs="Arial"/>
              </w:rPr>
              <w:t>3.3%</w:t>
            </w:r>
          </w:p>
        </w:tc>
        <w:tc>
          <w:tcPr>
            <w:tcW w:w="2337" w:type="dxa"/>
          </w:tcPr>
          <w:p w:rsidR="4E49141D" w:rsidP="4E49141D" w:rsidRDefault="4E49141D" w14:paraId="75FBD405" w14:textId="5D03786C">
            <w:pPr>
              <w:spacing w:line="360" w:lineRule="auto"/>
              <w:jc w:val="right"/>
              <w:rPr>
                <w:rFonts w:ascii="Arial" w:hAnsi="Arial" w:eastAsia="Arial" w:cs="Arial"/>
              </w:rPr>
            </w:pPr>
            <w:r w:rsidRPr="4E49141D">
              <w:rPr>
                <w:rFonts w:ascii="Arial" w:hAnsi="Arial" w:eastAsia="Arial" w:cs="Arial"/>
              </w:rPr>
              <w:t>8.6%</w:t>
            </w:r>
          </w:p>
        </w:tc>
      </w:tr>
    </w:tbl>
    <w:p w:rsidR="4E49141D" w:rsidP="4E49141D" w:rsidRDefault="4E49141D" w14:paraId="4E14FB6D" w14:textId="000C98EA">
      <w:pPr>
        <w:spacing w:before="240" w:after="240" w:line="360" w:lineRule="auto"/>
        <w:rPr>
          <w:rFonts w:ascii="Arial" w:hAnsi="Arial" w:eastAsia="Arial" w:cs="Arial"/>
          <w:b/>
          <w:bCs/>
        </w:rPr>
      </w:pPr>
    </w:p>
    <w:p w:rsidR="6B224279" w:rsidP="4E49141D" w:rsidRDefault="48FCE83D" w14:paraId="6CF9302A" w14:textId="419F79E7">
      <w:pPr>
        <w:pStyle w:val="Heading3"/>
        <w:spacing w:before="281" w:after="281" w:line="360" w:lineRule="auto"/>
        <w:rPr>
          <w:rFonts w:ascii="Arial" w:hAnsi="Arial" w:eastAsia="Arial" w:cs="Arial"/>
          <w:b w:val="1"/>
          <w:bCs w:val="1"/>
          <w:color w:val="auto"/>
          <w:sz w:val="24"/>
          <w:szCs w:val="24"/>
        </w:rPr>
      </w:pPr>
      <w:bookmarkStart w:name="_Toc2111218541" w:id="995170160"/>
      <w:r w:rsidRPr="327B2349" w:rsidR="48FCE83D">
        <w:rPr>
          <w:rFonts w:ascii="Arial" w:hAnsi="Arial" w:eastAsia="Arial" w:cs="Arial"/>
          <w:b w:val="1"/>
          <w:bCs w:val="1"/>
          <w:color w:val="auto"/>
          <w:sz w:val="24"/>
          <w:szCs w:val="24"/>
        </w:rPr>
        <w:t>Table 8. Simplified NPV working for Project C</w:t>
      </w:r>
      <w:bookmarkEnd w:id="995170160"/>
    </w:p>
    <w:tbl>
      <w:tblPr>
        <w:tblStyle w:val="TableGrid"/>
        <w:tblW w:w="0" w:type="auto"/>
        <w:tblLook w:val="06A0" w:firstRow="1" w:lastRow="0" w:firstColumn="1" w:lastColumn="0" w:noHBand="1" w:noVBand="1"/>
      </w:tblPr>
      <w:tblGrid>
        <w:gridCol w:w="2337"/>
        <w:gridCol w:w="2337"/>
        <w:gridCol w:w="2338"/>
        <w:gridCol w:w="2338"/>
      </w:tblGrid>
      <w:tr w:rsidR="4E49141D" w:rsidTr="4E49141D" w14:paraId="4B22E4E6" w14:textId="77777777">
        <w:trPr>
          <w:trHeight w:val="300"/>
        </w:trPr>
        <w:tc>
          <w:tcPr>
            <w:tcW w:w="2337" w:type="dxa"/>
          </w:tcPr>
          <w:p w:rsidR="4E49141D" w:rsidP="4E49141D" w:rsidRDefault="4E49141D" w14:paraId="3890E8F8" w14:textId="499552DA">
            <w:pPr>
              <w:spacing w:line="360" w:lineRule="auto"/>
              <w:jc w:val="center"/>
              <w:rPr>
                <w:rFonts w:ascii="Arial" w:hAnsi="Arial" w:eastAsia="Arial" w:cs="Arial"/>
                <w:b/>
                <w:bCs/>
              </w:rPr>
            </w:pPr>
            <w:r w:rsidRPr="4E49141D">
              <w:rPr>
                <w:rFonts w:ascii="Arial" w:hAnsi="Arial" w:eastAsia="Arial" w:cs="Arial"/>
                <w:b/>
                <w:bCs/>
              </w:rPr>
              <w:t>Year</w:t>
            </w:r>
          </w:p>
        </w:tc>
        <w:tc>
          <w:tcPr>
            <w:tcW w:w="2337" w:type="dxa"/>
          </w:tcPr>
          <w:p w:rsidR="4E49141D" w:rsidP="4E49141D" w:rsidRDefault="4E49141D" w14:paraId="264733FC" w14:textId="0B2371F8">
            <w:pPr>
              <w:spacing w:line="360" w:lineRule="auto"/>
              <w:jc w:val="center"/>
              <w:rPr>
                <w:rFonts w:ascii="Arial" w:hAnsi="Arial" w:eastAsia="Arial" w:cs="Arial"/>
                <w:b/>
                <w:bCs/>
              </w:rPr>
            </w:pPr>
            <w:r w:rsidRPr="4E49141D">
              <w:rPr>
                <w:rFonts w:ascii="Arial" w:hAnsi="Arial" w:eastAsia="Arial" w:cs="Arial"/>
                <w:b/>
                <w:bCs/>
              </w:rPr>
              <w:t>Cash flow (£m)</w:t>
            </w:r>
          </w:p>
        </w:tc>
        <w:tc>
          <w:tcPr>
            <w:tcW w:w="2338" w:type="dxa"/>
          </w:tcPr>
          <w:p w:rsidR="4E49141D" w:rsidP="4E49141D" w:rsidRDefault="4E49141D" w14:paraId="376700D3" w14:textId="55326B4A">
            <w:pPr>
              <w:spacing w:line="360" w:lineRule="auto"/>
              <w:jc w:val="center"/>
              <w:rPr>
                <w:rFonts w:ascii="Arial" w:hAnsi="Arial" w:eastAsia="Arial" w:cs="Arial"/>
                <w:b/>
                <w:bCs/>
              </w:rPr>
            </w:pPr>
            <w:r w:rsidRPr="4E49141D">
              <w:rPr>
                <w:rFonts w:ascii="Arial" w:hAnsi="Arial" w:eastAsia="Arial" w:cs="Arial"/>
                <w:b/>
                <w:bCs/>
              </w:rPr>
              <w:t>Discount factor @10%</w:t>
            </w:r>
          </w:p>
        </w:tc>
        <w:tc>
          <w:tcPr>
            <w:tcW w:w="2338" w:type="dxa"/>
          </w:tcPr>
          <w:p w:rsidR="4E49141D" w:rsidP="4E49141D" w:rsidRDefault="4E49141D" w14:paraId="2A75CD00" w14:textId="5178CC36">
            <w:pPr>
              <w:spacing w:line="360" w:lineRule="auto"/>
              <w:jc w:val="center"/>
              <w:rPr>
                <w:rFonts w:ascii="Arial" w:hAnsi="Arial" w:eastAsia="Arial" w:cs="Arial"/>
                <w:b/>
                <w:bCs/>
              </w:rPr>
            </w:pPr>
            <w:r w:rsidRPr="4E49141D">
              <w:rPr>
                <w:rFonts w:ascii="Arial" w:hAnsi="Arial" w:eastAsia="Arial" w:cs="Arial"/>
                <w:b/>
                <w:bCs/>
              </w:rPr>
              <w:t>Present value (£m)</w:t>
            </w:r>
          </w:p>
        </w:tc>
      </w:tr>
      <w:tr w:rsidR="4E49141D" w:rsidTr="4E49141D" w14:paraId="52CF211E" w14:textId="77777777">
        <w:trPr>
          <w:trHeight w:val="300"/>
        </w:trPr>
        <w:tc>
          <w:tcPr>
            <w:tcW w:w="2337" w:type="dxa"/>
          </w:tcPr>
          <w:p w:rsidR="4E49141D" w:rsidP="4E49141D" w:rsidRDefault="4E49141D" w14:paraId="3DD680FA" w14:textId="4AC49B1E">
            <w:pPr>
              <w:spacing w:line="360" w:lineRule="auto"/>
              <w:rPr>
                <w:rFonts w:ascii="Arial" w:hAnsi="Arial" w:eastAsia="Arial" w:cs="Arial"/>
              </w:rPr>
            </w:pPr>
            <w:r w:rsidRPr="4E49141D">
              <w:rPr>
                <w:rFonts w:ascii="Arial" w:hAnsi="Arial" w:eastAsia="Arial" w:cs="Arial"/>
              </w:rPr>
              <w:t>0</w:t>
            </w:r>
          </w:p>
        </w:tc>
        <w:tc>
          <w:tcPr>
            <w:tcW w:w="2337" w:type="dxa"/>
          </w:tcPr>
          <w:p w:rsidR="4E49141D" w:rsidP="4E49141D" w:rsidRDefault="4E49141D" w14:paraId="361194BC" w14:textId="5D7A9B94">
            <w:pPr>
              <w:spacing w:line="360" w:lineRule="auto"/>
              <w:jc w:val="right"/>
              <w:rPr>
                <w:rFonts w:ascii="Arial" w:hAnsi="Arial" w:eastAsia="Arial" w:cs="Arial"/>
              </w:rPr>
            </w:pPr>
            <w:r w:rsidRPr="4E49141D">
              <w:rPr>
                <w:rFonts w:ascii="Arial" w:hAnsi="Arial" w:eastAsia="Arial" w:cs="Arial"/>
              </w:rPr>
              <w:t>(50.00)</w:t>
            </w:r>
          </w:p>
        </w:tc>
        <w:tc>
          <w:tcPr>
            <w:tcW w:w="2338" w:type="dxa"/>
          </w:tcPr>
          <w:p w:rsidR="4E49141D" w:rsidP="4E49141D" w:rsidRDefault="4E49141D" w14:paraId="0AAF11BF" w14:textId="21DD8A28">
            <w:pPr>
              <w:spacing w:line="360" w:lineRule="auto"/>
              <w:jc w:val="right"/>
              <w:rPr>
                <w:rFonts w:ascii="Arial" w:hAnsi="Arial" w:eastAsia="Arial" w:cs="Arial"/>
              </w:rPr>
            </w:pPr>
            <w:r w:rsidRPr="4E49141D">
              <w:rPr>
                <w:rFonts w:ascii="Arial" w:hAnsi="Arial" w:eastAsia="Arial" w:cs="Arial"/>
              </w:rPr>
              <w:t>1.000</w:t>
            </w:r>
          </w:p>
        </w:tc>
        <w:tc>
          <w:tcPr>
            <w:tcW w:w="2338" w:type="dxa"/>
          </w:tcPr>
          <w:p w:rsidR="4E49141D" w:rsidP="4E49141D" w:rsidRDefault="4E49141D" w14:paraId="3C09A356" w14:textId="44CB104C">
            <w:pPr>
              <w:spacing w:line="360" w:lineRule="auto"/>
              <w:jc w:val="right"/>
              <w:rPr>
                <w:rFonts w:ascii="Arial" w:hAnsi="Arial" w:eastAsia="Arial" w:cs="Arial"/>
              </w:rPr>
            </w:pPr>
            <w:r w:rsidRPr="4E49141D">
              <w:rPr>
                <w:rFonts w:ascii="Arial" w:hAnsi="Arial" w:eastAsia="Arial" w:cs="Arial"/>
              </w:rPr>
              <w:t>(50.00)</w:t>
            </w:r>
          </w:p>
        </w:tc>
      </w:tr>
      <w:tr w:rsidR="4E49141D" w:rsidTr="4E49141D" w14:paraId="39ED51C0" w14:textId="77777777">
        <w:trPr>
          <w:trHeight w:val="300"/>
        </w:trPr>
        <w:tc>
          <w:tcPr>
            <w:tcW w:w="2337" w:type="dxa"/>
          </w:tcPr>
          <w:p w:rsidR="4E49141D" w:rsidP="4E49141D" w:rsidRDefault="4E49141D" w14:paraId="4B319A0D" w14:textId="650D67BE">
            <w:pPr>
              <w:spacing w:line="360" w:lineRule="auto"/>
              <w:rPr>
                <w:rFonts w:ascii="Arial" w:hAnsi="Arial" w:eastAsia="Arial" w:cs="Arial"/>
              </w:rPr>
            </w:pPr>
            <w:r w:rsidRPr="4E49141D">
              <w:rPr>
                <w:rFonts w:ascii="Arial" w:hAnsi="Arial" w:eastAsia="Arial" w:cs="Arial"/>
              </w:rPr>
              <w:t>1</w:t>
            </w:r>
          </w:p>
        </w:tc>
        <w:tc>
          <w:tcPr>
            <w:tcW w:w="2337" w:type="dxa"/>
          </w:tcPr>
          <w:p w:rsidR="4E49141D" w:rsidP="4E49141D" w:rsidRDefault="4E49141D" w14:paraId="52C19C68" w14:textId="096511B8">
            <w:pPr>
              <w:spacing w:line="360" w:lineRule="auto"/>
              <w:jc w:val="right"/>
              <w:rPr>
                <w:rFonts w:ascii="Arial" w:hAnsi="Arial" w:eastAsia="Arial" w:cs="Arial"/>
              </w:rPr>
            </w:pPr>
            <w:r w:rsidRPr="4E49141D">
              <w:rPr>
                <w:rFonts w:ascii="Arial" w:hAnsi="Arial" w:eastAsia="Arial" w:cs="Arial"/>
              </w:rPr>
              <w:t>5.00</w:t>
            </w:r>
          </w:p>
        </w:tc>
        <w:tc>
          <w:tcPr>
            <w:tcW w:w="2338" w:type="dxa"/>
          </w:tcPr>
          <w:p w:rsidR="4E49141D" w:rsidP="4E49141D" w:rsidRDefault="4E49141D" w14:paraId="32F32998" w14:textId="5D86CB14">
            <w:pPr>
              <w:spacing w:line="360" w:lineRule="auto"/>
              <w:jc w:val="right"/>
              <w:rPr>
                <w:rFonts w:ascii="Arial" w:hAnsi="Arial" w:eastAsia="Arial" w:cs="Arial"/>
              </w:rPr>
            </w:pPr>
            <w:r w:rsidRPr="4E49141D">
              <w:rPr>
                <w:rFonts w:ascii="Arial" w:hAnsi="Arial" w:eastAsia="Arial" w:cs="Arial"/>
              </w:rPr>
              <w:t>0.909</w:t>
            </w:r>
          </w:p>
        </w:tc>
        <w:tc>
          <w:tcPr>
            <w:tcW w:w="2338" w:type="dxa"/>
          </w:tcPr>
          <w:p w:rsidR="4E49141D" w:rsidP="4E49141D" w:rsidRDefault="4E49141D" w14:paraId="033A752F" w14:textId="1EA0028F">
            <w:pPr>
              <w:spacing w:line="360" w:lineRule="auto"/>
              <w:jc w:val="right"/>
              <w:rPr>
                <w:rFonts w:ascii="Arial" w:hAnsi="Arial" w:eastAsia="Arial" w:cs="Arial"/>
              </w:rPr>
            </w:pPr>
            <w:r w:rsidRPr="4E49141D">
              <w:rPr>
                <w:rFonts w:ascii="Arial" w:hAnsi="Arial" w:eastAsia="Arial" w:cs="Arial"/>
              </w:rPr>
              <w:t>4.55</w:t>
            </w:r>
          </w:p>
        </w:tc>
      </w:tr>
      <w:tr w:rsidR="4E49141D" w:rsidTr="4E49141D" w14:paraId="30B33EF3" w14:textId="77777777">
        <w:trPr>
          <w:trHeight w:val="300"/>
        </w:trPr>
        <w:tc>
          <w:tcPr>
            <w:tcW w:w="2337" w:type="dxa"/>
          </w:tcPr>
          <w:p w:rsidR="4E49141D" w:rsidP="4E49141D" w:rsidRDefault="4E49141D" w14:paraId="3238292D" w14:textId="6AE28D36">
            <w:pPr>
              <w:spacing w:line="360" w:lineRule="auto"/>
              <w:rPr>
                <w:rFonts w:ascii="Arial" w:hAnsi="Arial" w:eastAsia="Arial" w:cs="Arial"/>
              </w:rPr>
            </w:pPr>
            <w:r w:rsidRPr="4E49141D">
              <w:rPr>
                <w:rFonts w:ascii="Arial" w:hAnsi="Arial" w:eastAsia="Arial" w:cs="Arial"/>
              </w:rPr>
              <w:t>2</w:t>
            </w:r>
          </w:p>
        </w:tc>
        <w:tc>
          <w:tcPr>
            <w:tcW w:w="2337" w:type="dxa"/>
          </w:tcPr>
          <w:p w:rsidR="4E49141D" w:rsidP="4E49141D" w:rsidRDefault="4E49141D" w14:paraId="12929C24" w14:textId="35872B55">
            <w:pPr>
              <w:spacing w:line="360" w:lineRule="auto"/>
              <w:jc w:val="right"/>
              <w:rPr>
                <w:rFonts w:ascii="Arial" w:hAnsi="Arial" w:eastAsia="Arial" w:cs="Arial"/>
              </w:rPr>
            </w:pPr>
            <w:r w:rsidRPr="4E49141D">
              <w:rPr>
                <w:rFonts w:ascii="Arial" w:hAnsi="Arial" w:eastAsia="Arial" w:cs="Arial"/>
              </w:rPr>
              <w:t>10.00</w:t>
            </w:r>
          </w:p>
        </w:tc>
        <w:tc>
          <w:tcPr>
            <w:tcW w:w="2338" w:type="dxa"/>
          </w:tcPr>
          <w:p w:rsidR="4E49141D" w:rsidP="4E49141D" w:rsidRDefault="4E49141D" w14:paraId="02ACF864" w14:textId="0234F4D2">
            <w:pPr>
              <w:spacing w:line="360" w:lineRule="auto"/>
              <w:jc w:val="right"/>
              <w:rPr>
                <w:rFonts w:ascii="Arial" w:hAnsi="Arial" w:eastAsia="Arial" w:cs="Arial"/>
              </w:rPr>
            </w:pPr>
            <w:r w:rsidRPr="4E49141D">
              <w:rPr>
                <w:rFonts w:ascii="Arial" w:hAnsi="Arial" w:eastAsia="Arial" w:cs="Arial"/>
              </w:rPr>
              <w:t>0.826</w:t>
            </w:r>
          </w:p>
        </w:tc>
        <w:tc>
          <w:tcPr>
            <w:tcW w:w="2338" w:type="dxa"/>
          </w:tcPr>
          <w:p w:rsidR="4E49141D" w:rsidP="4E49141D" w:rsidRDefault="4E49141D" w14:paraId="2691D2EC" w14:textId="03411E2A">
            <w:pPr>
              <w:spacing w:line="360" w:lineRule="auto"/>
              <w:jc w:val="right"/>
              <w:rPr>
                <w:rFonts w:ascii="Arial" w:hAnsi="Arial" w:eastAsia="Arial" w:cs="Arial"/>
              </w:rPr>
            </w:pPr>
            <w:r w:rsidRPr="4E49141D">
              <w:rPr>
                <w:rFonts w:ascii="Arial" w:hAnsi="Arial" w:eastAsia="Arial" w:cs="Arial"/>
              </w:rPr>
              <w:t>8.26</w:t>
            </w:r>
          </w:p>
        </w:tc>
      </w:tr>
      <w:tr w:rsidR="4E49141D" w:rsidTr="4E49141D" w14:paraId="28C1DC15" w14:textId="77777777">
        <w:trPr>
          <w:trHeight w:val="300"/>
        </w:trPr>
        <w:tc>
          <w:tcPr>
            <w:tcW w:w="2337" w:type="dxa"/>
          </w:tcPr>
          <w:p w:rsidR="4E49141D" w:rsidP="4E49141D" w:rsidRDefault="4E49141D" w14:paraId="29014CED" w14:textId="279AA201">
            <w:pPr>
              <w:spacing w:line="360" w:lineRule="auto"/>
              <w:rPr>
                <w:rFonts w:ascii="Arial" w:hAnsi="Arial" w:eastAsia="Arial" w:cs="Arial"/>
              </w:rPr>
            </w:pPr>
            <w:r w:rsidRPr="4E49141D">
              <w:rPr>
                <w:rFonts w:ascii="Arial" w:hAnsi="Arial" w:eastAsia="Arial" w:cs="Arial"/>
              </w:rPr>
              <w:t>3</w:t>
            </w:r>
          </w:p>
        </w:tc>
        <w:tc>
          <w:tcPr>
            <w:tcW w:w="2337" w:type="dxa"/>
          </w:tcPr>
          <w:p w:rsidR="4E49141D" w:rsidP="4E49141D" w:rsidRDefault="4E49141D" w14:paraId="66B788F9" w14:textId="4B8718EE">
            <w:pPr>
              <w:spacing w:line="360" w:lineRule="auto"/>
              <w:jc w:val="right"/>
              <w:rPr>
                <w:rFonts w:ascii="Arial" w:hAnsi="Arial" w:eastAsia="Arial" w:cs="Arial"/>
              </w:rPr>
            </w:pPr>
            <w:r w:rsidRPr="4E49141D">
              <w:rPr>
                <w:rFonts w:ascii="Arial" w:hAnsi="Arial" w:eastAsia="Arial" w:cs="Arial"/>
              </w:rPr>
              <w:t>20.00</w:t>
            </w:r>
          </w:p>
        </w:tc>
        <w:tc>
          <w:tcPr>
            <w:tcW w:w="2338" w:type="dxa"/>
          </w:tcPr>
          <w:p w:rsidR="4E49141D" w:rsidP="4E49141D" w:rsidRDefault="4E49141D" w14:paraId="56EC2245" w14:textId="6D7E5B26">
            <w:pPr>
              <w:spacing w:line="360" w:lineRule="auto"/>
              <w:jc w:val="right"/>
              <w:rPr>
                <w:rFonts w:ascii="Arial" w:hAnsi="Arial" w:eastAsia="Arial" w:cs="Arial"/>
              </w:rPr>
            </w:pPr>
            <w:r w:rsidRPr="4E49141D">
              <w:rPr>
                <w:rFonts w:ascii="Arial" w:hAnsi="Arial" w:eastAsia="Arial" w:cs="Arial"/>
              </w:rPr>
              <w:t>0.751</w:t>
            </w:r>
          </w:p>
        </w:tc>
        <w:tc>
          <w:tcPr>
            <w:tcW w:w="2338" w:type="dxa"/>
          </w:tcPr>
          <w:p w:rsidR="4E49141D" w:rsidP="4E49141D" w:rsidRDefault="4E49141D" w14:paraId="4156A007" w14:textId="4DC906BA">
            <w:pPr>
              <w:spacing w:line="360" w:lineRule="auto"/>
              <w:jc w:val="right"/>
              <w:rPr>
                <w:rFonts w:ascii="Arial" w:hAnsi="Arial" w:eastAsia="Arial" w:cs="Arial"/>
              </w:rPr>
            </w:pPr>
            <w:r w:rsidRPr="4E49141D">
              <w:rPr>
                <w:rFonts w:ascii="Arial" w:hAnsi="Arial" w:eastAsia="Arial" w:cs="Arial"/>
              </w:rPr>
              <w:t>15.03</w:t>
            </w:r>
          </w:p>
        </w:tc>
      </w:tr>
      <w:tr w:rsidR="4E49141D" w:rsidTr="4E49141D" w14:paraId="6DE75494" w14:textId="77777777">
        <w:trPr>
          <w:trHeight w:val="300"/>
        </w:trPr>
        <w:tc>
          <w:tcPr>
            <w:tcW w:w="2337" w:type="dxa"/>
          </w:tcPr>
          <w:p w:rsidR="4E49141D" w:rsidP="4E49141D" w:rsidRDefault="4E49141D" w14:paraId="747943E6" w14:textId="03655A99">
            <w:pPr>
              <w:spacing w:line="360" w:lineRule="auto"/>
              <w:rPr>
                <w:rFonts w:ascii="Arial" w:hAnsi="Arial" w:eastAsia="Arial" w:cs="Arial"/>
              </w:rPr>
            </w:pPr>
            <w:r w:rsidRPr="4E49141D">
              <w:rPr>
                <w:rFonts w:ascii="Arial" w:hAnsi="Arial" w:eastAsia="Arial" w:cs="Arial"/>
              </w:rPr>
              <w:t>4</w:t>
            </w:r>
          </w:p>
        </w:tc>
        <w:tc>
          <w:tcPr>
            <w:tcW w:w="2337" w:type="dxa"/>
          </w:tcPr>
          <w:p w:rsidR="4E49141D" w:rsidP="4E49141D" w:rsidRDefault="4E49141D" w14:paraId="493BBFE0" w14:textId="690BF409">
            <w:pPr>
              <w:spacing w:line="360" w:lineRule="auto"/>
              <w:jc w:val="right"/>
              <w:rPr>
                <w:rFonts w:ascii="Arial" w:hAnsi="Arial" w:eastAsia="Arial" w:cs="Arial"/>
              </w:rPr>
            </w:pPr>
            <w:r w:rsidRPr="4E49141D">
              <w:rPr>
                <w:rFonts w:ascii="Arial" w:hAnsi="Arial" w:eastAsia="Arial" w:cs="Arial"/>
              </w:rPr>
              <w:t>25.00</w:t>
            </w:r>
          </w:p>
        </w:tc>
        <w:tc>
          <w:tcPr>
            <w:tcW w:w="2338" w:type="dxa"/>
          </w:tcPr>
          <w:p w:rsidR="4E49141D" w:rsidP="4E49141D" w:rsidRDefault="4E49141D" w14:paraId="282D0765" w14:textId="77158078">
            <w:pPr>
              <w:spacing w:line="360" w:lineRule="auto"/>
              <w:jc w:val="right"/>
              <w:rPr>
                <w:rFonts w:ascii="Arial" w:hAnsi="Arial" w:eastAsia="Arial" w:cs="Arial"/>
              </w:rPr>
            </w:pPr>
            <w:r w:rsidRPr="4E49141D">
              <w:rPr>
                <w:rFonts w:ascii="Arial" w:hAnsi="Arial" w:eastAsia="Arial" w:cs="Arial"/>
              </w:rPr>
              <w:t>0.683</w:t>
            </w:r>
          </w:p>
        </w:tc>
        <w:tc>
          <w:tcPr>
            <w:tcW w:w="2338" w:type="dxa"/>
          </w:tcPr>
          <w:p w:rsidR="4E49141D" w:rsidP="4E49141D" w:rsidRDefault="4E49141D" w14:paraId="4CF8F519" w14:textId="04837F73">
            <w:pPr>
              <w:spacing w:line="360" w:lineRule="auto"/>
              <w:jc w:val="right"/>
              <w:rPr>
                <w:rFonts w:ascii="Arial" w:hAnsi="Arial" w:eastAsia="Arial" w:cs="Arial"/>
              </w:rPr>
            </w:pPr>
            <w:r w:rsidRPr="4E49141D">
              <w:rPr>
                <w:rFonts w:ascii="Arial" w:hAnsi="Arial" w:eastAsia="Arial" w:cs="Arial"/>
              </w:rPr>
              <w:t>17.08</w:t>
            </w:r>
          </w:p>
        </w:tc>
      </w:tr>
      <w:tr w:rsidR="4E49141D" w:rsidTr="4E49141D" w14:paraId="0C9C8377" w14:textId="77777777">
        <w:trPr>
          <w:trHeight w:val="300"/>
        </w:trPr>
        <w:tc>
          <w:tcPr>
            <w:tcW w:w="2337" w:type="dxa"/>
          </w:tcPr>
          <w:p w:rsidR="4E49141D" w:rsidP="4E49141D" w:rsidRDefault="4E49141D" w14:paraId="0EF0D39C" w14:textId="22D4F3C1">
            <w:pPr>
              <w:spacing w:line="360" w:lineRule="auto"/>
              <w:rPr>
                <w:rFonts w:ascii="Arial" w:hAnsi="Arial" w:eastAsia="Arial" w:cs="Arial"/>
              </w:rPr>
            </w:pPr>
            <w:r w:rsidRPr="4E49141D">
              <w:rPr>
                <w:rFonts w:ascii="Arial" w:hAnsi="Arial" w:eastAsia="Arial" w:cs="Arial"/>
              </w:rPr>
              <w:t>5</w:t>
            </w:r>
          </w:p>
        </w:tc>
        <w:tc>
          <w:tcPr>
            <w:tcW w:w="2337" w:type="dxa"/>
          </w:tcPr>
          <w:p w:rsidR="4E49141D" w:rsidP="4E49141D" w:rsidRDefault="4E49141D" w14:paraId="7ED08E6E" w14:textId="7D97CAEC">
            <w:pPr>
              <w:spacing w:line="360" w:lineRule="auto"/>
              <w:jc w:val="right"/>
              <w:rPr>
                <w:rFonts w:ascii="Arial" w:hAnsi="Arial" w:eastAsia="Arial" w:cs="Arial"/>
              </w:rPr>
            </w:pPr>
            <w:r w:rsidRPr="4E49141D">
              <w:rPr>
                <w:rFonts w:ascii="Arial" w:hAnsi="Arial" w:eastAsia="Arial" w:cs="Arial"/>
              </w:rPr>
              <w:t>5.00</w:t>
            </w:r>
          </w:p>
        </w:tc>
        <w:tc>
          <w:tcPr>
            <w:tcW w:w="2338" w:type="dxa"/>
          </w:tcPr>
          <w:p w:rsidR="4E49141D" w:rsidP="4E49141D" w:rsidRDefault="4E49141D" w14:paraId="283B5E8A" w14:textId="2296FFA9">
            <w:pPr>
              <w:spacing w:line="360" w:lineRule="auto"/>
              <w:jc w:val="right"/>
              <w:rPr>
                <w:rFonts w:ascii="Arial" w:hAnsi="Arial" w:eastAsia="Arial" w:cs="Arial"/>
              </w:rPr>
            </w:pPr>
            <w:r w:rsidRPr="4E49141D">
              <w:rPr>
                <w:rFonts w:ascii="Arial" w:hAnsi="Arial" w:eastAsia="Arial" w:cs="Arial"/>
              </w:rPr>
              <w:t>0.621</w:t>
            </w:r>
          </w:p>
        </w:tc>
        <w:tc>
          <w:tcPr>
            <w:tcW w:w="2338" w:type="dxa"/>
          </w:tcPr>
          <w:p w:rsidR="4E49141D" w:rsidP="4E49141D" w:rsidRDefault="4E49141D" w14:paraId="002CC508" w14:textId="3882363C">
            <w:pPr>
              <w:spacing w:line="360" w:lineRule="auto"/>
              <w:jc w:val="right"/>
              <w:rPr>
                <w:rFonts w:ascii="Arial" w:hAnsi="Arial" w:eastAsia="Arial" w:cs="Arial"/>
              </w:rPr>
            </w:pPr>
            <w:r w:rsidRPr="4E49141D">
              <w:rPr>
                <w:rFonts w:ascii="Arial" w:hAnsi="Arial" w:eastAsia="Arial" w:cs="Arial"/>
              </w:rPr>
              <w:t>3.10</w:t>
            </w:r>
          </w:p>
        </w:tc>
      </w:tr>
      <w:tr w:rsidR="4E49141D" w:rsidTr="4E49141D" w14:paraId="69440F14" w14:textId="77777777">
        <w:trPr>
          <w:trHeight w:val="300"/>
        </w:trPr>
        <w:tc>
          <w:tcPr>
            <w:tcW w:w="2337" w:type="dxa"/>
          </w:tcPr>
          <w:p w:rsidR="4E49141D" w:rsidP="4E49141D" w:rsidRDefault="4E49141D" w14:paraId="14CE7FC3" w14:textId="77C2A81D">
            <w:pPr>
              <w:spacing w:line="360" w:lineRule="auto"/>
              <w:rPr>
                <w:rFonts w:ascii="Arial" w:hAnsi="Arial" w:eastAsia="Arial" w:cs="Arial"/>
                <w:b/>
                <w:bCs/>
              </w:rPr>
            </w:pPr>
            <w:r w:rsidRPr="4E49141D">
              <w:rPr>
                <w:rFonts w:ascii="Arial" w:hAnsi="Arial" w:eastAsia="Arial" w:cs="Arial"/>
                <w:b/>
                <w:bCs/>
              </w:rPr>
              <w:t>Total NPV</w:t>
            </w:r>
          </w:p>
        </w:tc>
        <w:tc>
          <w:tcPr>
            <w:tcW w:w="2337" w:type="dxa"/>
          </w:tcPr>
          <w:p w:rsidR="4E49141D" w:rsidP="4E49141D" w:rsidRDefault="4E49141D" w14:paraId="76336394" w14:textId="25CBC8B2">
            <w:pPr>
              <w:spacing w:line="360" w:lineRule="auto"/>
              <w:rPr>
                <w:rFonts w:ascii="Arial" w:hAnsi="Arial" w:eastAsia="Arial" w:cs="Arial"/>
              </w:rPr>
            </w:pPr>
          </w:p>
        </w:tc>
        <w:tc>
          <w:tcPr>
            <w:tcW w:w="2338" w:type="dxa"/>
          </w:tcPr>
          <w:p w:rsidR="4E49141D" w:rsidP="4E49141D" w:rsidRDefault="4E49141D" w14:paraId="7CDB28D4" w14:textId="740586A8">
            <w:pPr>
              <w:spacing w:line="360" w:lineRule="auto"/>
              <w:rPr>
                <w:rFonts w:ascii="Arial" w:hAnsi="Arial" w:eastAsia="Arial" w:cs="Arial"/>
              </w:rPr>
            </w:pPr>
          </w:p>
        </w:tc>
        <w:tc>
          <w:tcPr>
            <w:tcW w:w="2338" w:type="dxa"/>
          </w:tcPr>
          <w:p w:rsidR="4E49141D" w:rsidP="4E49141D" w:rsidRDefault="4E49141D" w14:paraId="1A801612" w14:textId="1E56D152">
            <w:pPr>
              <w:spacing w:line="360" w:lineRule="auto"/>
              <w:jc w:val="right"/>
              <w:rPr>
                <w:rFonts w:ascii="Arial" w:hAnsi="Arial" w:eastAsia="Arial" w:cs="Arial"/>
                <w:b/>
                <w:bCs/>
              </w:rPr>
            </w:pPr>
            <w:r w:rsidRPr="4E49141D">
              <w:rPr>
                <w:rFonts w:ascii="Arial" w:hAnsi="Arial" w:eastAsia="Arial" w:cs="Arial"/>
                <w:b/>
                <w:bCs/>
              </w:rPr>
              <w:t>(1.98)</w:t>
            </w:r>
          </w:p>
        </w:tc>
      </w:tr>
    </w:tbl>
    <w:p w:rsidR="4E49141D" w:rsidP="4E49141D" w:rsidRDefault="4E49141D" w14:paraId="18836AE5" w14:textId="271C96D3">
      <w:pPr>
        <w:spacing w:before="240" w:after="240" w:line="360" w:lineRule="auto"/>
        <w:rPr>
          <w:rFonts w:ascii="Arial" w:hAnsi="Arial" w:eastAsia="Arial" w:cs="Arial"/>
          <w:b/>
          <w:bCs/>
        </w:rPr>
      </w:pPr>
    </w:p>
    <w:p w:rsidR="26A47CA7" w:rsidP="4E49141D" w:rsidRDefault="7B6CE960" w14:paraId="0D905BFC" w14:textId="3AA92129">
      <w:pPr>
        <w:pStyle w:val="Heading3"/>
        <w:spacing w:before="281" w:after="281" w:line="360" w:lineRule="auto"/>
        <w:rPr>
          <w:rFonts w:ascii="Arial" w:hAnsi="Arial" w:eastAsia="Arial" w:cs="Arial"/>
          <w:b w:val="1"/>
          <w:bCs w:val="1"/>
          <w:color w:val="auto"/>
          <w:sz w:val="24"/>
          <w:szCs w:val="24"/>
        </w:rPr>
      </w:pPr>
      <w:bookmarkStart w:name="_Toc1280837602" w:id="1720429259"/>
      <w:r w:rsidRPr="327B2349" w:rsidR="7B6CE960">
        <w:rPr>
          <w:rFonts w:ascii="Arial" w:hAnsi="Arial" w:eastAsia="Arial" w:cs="Arial"/>
          <w:b w:val="1"/>
          <w:bCs w:val="1"/>
          <w:color w:val="auto"/>
          <w:sz w:val="24"/>
          <w:szCs w:val="24"/>
        </w:rPr>
        <w:t>Table 9. Capital rationing combinations</w:t>
      </w:r>
      <w:bookmarkEnd w:id="1720429259"/>
    </w:p>
    <w:tbl>
      <w:tblPr>
        <w:tblStyle w:val="TableGrid"/>
        <w:tblW w:w="0" w:type="auto"/>
        <w:tblLook w:val="06A0" w:firstRow="1" w:lastRow="0" w:firstColumn="1" w:lastColumn="0" w:noHBand="1" w:noVBand="1"/>
      </w:tblPr>
      <w:tblGrid>
        <w:gridCol w:w="2339"/>
        <w:gridCol w:w="2338"/>
        <w:gridCol w:w="2336"/>
        <w:gridCol w:w="2337"/>
      </w:tblGrid>
      <w:tr w:rsidR="4E49141D" w:rsidTr="4E49141D" w14:paraId="404610C0" w14:textId="77777777">
        <w:trPr>
          <w:trHeight w:val="300"/>
        </w:trPr>
        <w:tc>
          <w:tcPr>
            <w:tcW w:w="2339" w:type="dxa"/>
          </w:tcPr>
          <w:p w:rsidR="4E49141D" w:rsidP="4E49141D" w:rsidRDefault="4E49141D" w14:paraId="641DFB3E" w14:textId="1861E13B">
            <w:pPr>
              <w:spacing w:line="360" w:lineRule="auto"/>
              <w:jc w:val="center"/>
              <w:rPr>
                <w:rFonts w:ascii="Arial" w:hAnsi="Arial" w:eastAsia="Arial" w:cs="Arial"/>
                <w:b/>
                <w:bCs/>
              </w:rPr>
            </w:pPr>
            <w:r w:rsidRPr="4E49141D">
              <w:rPr>
                <w:rFonts w:ascii="Arial" w:hAnsi="Arial" w:eastAsia="Arial" w:cs="Arial"/>
                <w:b/>
                <w:bCs/>
              </w:rPr>
              <w:t>Combination</w:t>
            </w:r>
          </w:p>
        </w:tc>
        <w:tc>
          <w:tcPr>
            <w:tcW w:w="2338" w:type="dxa"/>
          </w:tcPr>
          <w:p w:rsidR="4E49141D" w:rsidP="4E49141D" w:rsidRDefault="4E49141D" w14:paraId="02CB35A5" w14:textId="6EDD7BA9">
            <w:pPr>
              <w:spacing w:line="360" w:lineRule="auto"/>
              <w:jc w:val="center"/>
              <w:rPr>
                <w:rFonts w:ascii="Arial" w:hAnsi="Arial" w:eastAsia="Arial" w:cs="Arial"/>
                <w:b/>
                <w:bCs/>
              </w:rPr>
            </w:pPr>
            <w:r w:rsidRPr="4E49141D">
              <w:rPr>
                <w:rFonts w:ascii="Arial" w:hAnsi="Arial" w:eastAsia="Arial" w:cs="Arial"/>
                <w:b/>
                <w:bCs/>
              </w:rPr>
              <w:t>Total investment (£m)</w:t>
            </w:r>
          </w:p>
        </w:tc>
        <w:tc>
          <w:tcPr>
            <w:tcW w:w="2336" w:type="dxa"/>
          </w:tcPr>
          <w:p w:rsidR="4E49141D" w:rsidP="4E49141D" w:rsidRDefault="4E49141D" w14:paraId="5736D071" w14:textId="419C81F0">
            <w:pPr>
              <w:spacing w:line="360" w:lineRule="auto"/>
              <w:jc w:val="center"/>
              <w:rPr>
                <w:rFonts w:ascii="Arial" w:hAnsi="Arial" w:eastAsia="Arial" w:cs="Arial"/>
                <w:b/>
                <w:bCs/>
              </w:rPr>
            </w:pPr>
            <w:r w:rsidRPr="4E49141D">
              <w:rPr>
                <w:rFonts w:ascii="Arial" w:hAnsi="Arial" w:eastAsia="Arial" w:cs="Arial"/>
                <w:b/>
                <w:bCs/>
              </w:rPr>
              <w:t>Total NPV (£m)</w:t>
            </w:r>
          </w:p>
        </w:tc>
        <w:tc>
          <w:tcPr>
            <w:tcW w:w="2337" w:type="dxa"/>
          </w:tcPr>
          <w:p w:rsidR="4E49141D" w:rsidP="4E49141D" w:rsidRDefault="4E49141D" w14:paraId="3EE68FF5" w14:textId="712EFDD0">
            <w:pPr>
              <w:spacing w:line="360" w:lineRule="auto"/>
              <w:jc w:val="center"/>
              <w:rPr>
                <w:rFonts w:ascii="Arial" w:hAnsi="Arial" w:eastAsia="Arial" w:cs="Arial"/>
                <w:b/>
                <w:bCs/>
              </w:rPr>
            </w:pPr>
            <w:r w:rsidRPr="4E49141D">
              <w:rPr>
                <w:rFonts w:ascii="Arial" w:hAnsi="Arial" w:eastAsia="Arial" w:cs="Arial"/>
                <w:b/>
                <w:bCs/>
              </w:rPr>
              <w:t>Comment</w:t>
            </w:r>
          </w:p>
        </w:tc>
      </w:tr>
      <w:tr w:rsidR="4E49141D" w:rsidTr="4E49141D" w14:paraId="64AD4E31" w14:textId="77777777">
        <w:trPr>
          <w:trHeight w:val="300"/>
        </w:trPr>
        <w:tc>
          <w:tcPr>
            <w:tcW w:w="2339" w:type="dxa"/>
          </w:tcPr>
          <w:p w:rsidR="4E49141D" w:rsidP="4E49141D" w:rsidRDefault="4E49141D" w14:paraId="06BDF68F" w14:textId="5B7EDBFC">
            <w:pPr>
              <w:spacing w:line="360" w:lineRule="auto"/>
              <w:rPr>
                <w:rFonts w:ascii="Arial" w:hAnsi="Arial" w:eastAsia="Arial" w:cs="Arial"/>
              </w:rPr>
            </w:pPr>
            <w:r w:rsidRPr="4E49141D">
              <w:rPr>
                <w:rFonts w:ascii="Arial" w:hAnsi="Arial" w:eastAsia="Arial" w:cs="Arial"/>
              </w:rPr>
              <w:t>A + B</w:t>
            </w:r>
          </w:p>
        </w:tc>
        <w:tc>
          <w:tcPr>
            <w:tcW w:w="2338" w:type="dxa"/>
          </w:tcPr>
          <w:p w:rsidR="4E49141D" w:rsidP="4E49141D" w:rsidRDefault="4E49141D" w14:paraId="2EAE7347" w14:textId="5FDEF2D1">
            <w:pPr>
              <w:spacing w:line="360" w:lineRule="auto"/>
              <w:jc w:val="right"/>
              <w:rPr>
                <w:rFonts w:ascii="Arial" w:hAnsi="Arial" w:eastAsia="Arial" w:cs="Arial"/>
              </w:rPr>
            </w:pPr>
            <w:r w:rsidRPr="4E49141D">
              <w:rPr>
                <w:rFonts w:ascii="Arial" w:hAnsi="Arial" w:eastAsia="Arial" w:cs="Arial"/>
              </w:rPr>
              <w:t>100</w:t>
            </w:r>
          </w:p>
        </w:tc>
        <w:tc>
          <w:tcPr>
            <w:tcW w:w="2336" w:type="dxa"/>
          </w:tcPr>
          <w:p w:rsidR="4E49141D" w:rsidP="4E49141D" w:rsidRDefault="4E49141D" w14:paraId="1A4D7426" w14:textId="64E9480D">
            <w:pPr>
              <w:spacing w:line="360" w:lineRule="auto"/>
              <w:jc w:val="right"/>
              <w:rPr>
                <w:rFonts w:ascii="Arial" w:hAnsi="Arial" w:eastAsia="Arial" w:cs="Arial"/>
              </w:rPr>
            </w:pPr>
            <w:r w:rsidRPr="4E49141D">
              <w:rPr>
                <w:rFonts w:ascii="Arial" w:hAnsi="Arial" w:eastAsia="Arial" w:cs="Arial"/>
              </w:rPr>
              <w:t>(16.98)</w:t>
            </w:r>
          </w:p>
        </w:tc>
        <w:tc>
          <w:tcPr>
            <w:tcW w:w="2337" w:type="dxa"/>
          </w:tcPr>
          <w:p w:rsidR="4E49141D" w:rsidP="4E49141D" w:rsidRDefault="4E49141D" w14:paraId="3C7B4B16" w14:textId="5AE7E095">
            <w:pPr>
              <w:spacing w:line="360" w:lineRule="auto"/>
              <w:rPr>
                <w:rFonts w:ascii="Arial" w:hAnsi="Arial" w:eastAsia="Arial" w:cs="Arial"/>
              </w:rPr>
            </w:pPr>
            <w:r w:rsidRPr="4E49141D">
              <w:rPr>
                <w:rFonts w:ascii="Arial" w:hAnsi="Arial" w:eastAsia="Arial" w:cs="Arial"/>
              </w:rPr>
              <w:t>Worst pair</w:t>
            </w:r>
          </w:p>
        </w:tc>
      </w:tr>
      <w:tr w:rsidR="4E49141D" w:rsidTr="4E49141D" w14:paraId="5774BD90" w14:textId="77777777">
        <w:trPr>
          <w:trHeight w:val="300"/>
        </w:trPr>
        <w:tc>
          <w:tcPr>
            <w:tcW w:w="2339" w:type="dxa"/>
          </w:tcPr>
          <w:p w:rsidR="4E49141D" w:rsidP="4E49141D" w:rsidRDefault="4E49141D" w14:paraId="3A5413D1" w14:textId="04E807CC">
            <w:pPr>
              <w:spacing w:line="360" w:lineRule="auto"/>
              <w:rPr>
                <w:rFonts w:ascii="Arial" w:hAnsi="Arial" w:eastAsia="Arial" w:cs="Arial"/>
              </w:rPr>
            </w:pPr>
            <w:r w:rsidRPr="4E49141D">
              <w:rPr>
                <w:rFonts w:ascii="Arial" w:hAnsi="Arial" w:eastAsia="Arial" w:cs="Arial"/>
              </w:rPr>
              <w:t>A + C</w:t>
            </w:r>
          </w:p>
        </w:tc>
        <w:tc>
          <w:tcPr>
            <w:tcW w:w="2338" w:type="dxa"/>
          </w:tcPr>
          <w:p w:rsidR="4E49141D" w:rsidP="4E49141D" w:rsidRDefault="4E49141D" w14:paraId="09462AAD" w14:textId="2CD2FC52">
            <w:pPr>
              <w:spacing w:line="360" w:lineRule="auto"/>
              <w:jc w:val="right"/>
              <w:rPr>
                <w:rFonts w:ascii="Arial" w:hAnsi="Arial" w:eastAsia="Arial" w:cs="Arial"/>
              </w:rPr>
            </w:pPr>
            <w:r w:rsidRPr="4E49141D">
              <w:rPr>
                <w:rFonts w:ascii="Arial" w:hAnsi="Arial" w:eastAsia="Arial" w:cs="Arial"/>
              </w:rPr>
              <w:t>100</w:t>
            </w:r>
          </w:p>
        </w:tc>
        <w:tc>
          <w:tcPr>
            <w:tcW w:w="2336" w:type="dxa"/>
          </w:tcPr>
          <w:p w:rsidR="4E49141D" w:rsidP="4E49141D" w:rsidRDefault="4E49141D" w14:paraId="478D3AB9" w14:textId="23C51208">
            <w:pPr>
              <w:spacing w:line="360" w:lineRule="auto"/>
              <w:jc w:val="right"/>
              <w:rPr>
                <w:rFonts w:ascii="Arial" w:hAnsi="Arial" w:eastAsia="Arial" w:cs="Arial"/>
              </w:rPr>
            </w:pPr>
            <w:r w:rsidRPr="4E49141D">
              <w:rPr>
                <w:rFonts w:ascii="Arial" w:hAnsi="Arial" w:eastAsia="Arial" w:cs="Arial"/>
              </w:rPr>
              <w:t>(10.66)</w:t>
            </w:r>
          </w:p>
        </w:tc>
        <w:tc>
          <w:tcPr>
            <w:tcW w:w="2337" w:type="dxa"/>
          </w:tcPr>
          <w:p w:rsidR="4E49141D" w:rsidP="4E49141D" w:rsidRDefault="4E49141D" w14:paraId="552B332A" w14:textId="3155E67C">
            <w:pPr>
              <w:spacing w:line="360" w:lineRule="auto"/>
              <w:rPr>
                <w:rFonts w:ascii="Arial" w:hAnsi="Arial" w:eastAsia="Arial" w:cs="Arial"/>
              </w:rPr>
            </w:pPr>
            <w:r w:rsidRPr="4E49141D">
              <w:rPr>
                <w:rFonts w:ascii="Arial" w:hAnsi="Arial" w:eastAsia="Arial" w:cs="Arial"/>
              </w:rPr>
              <w:t>Better than A + B</w:t>
            </w:r>
          </w:p>
        </w:tc>
      </w:tr>
      <w:tr w:rsidR="4E49141D" w:rsidTr="4E49141D" w14:paraId="1532160D" w14:textId="77777777">
        <w:trPr>
          <w:trHeight w:val="300"/>
        </w:trPr>
        <w:tc>
          <w:tcPr>
            <w:tcW w:w="2339" w:type="dxa"/>
          </w:tcPr>
          <w:p w:rsidR="4E49141D" w:rsidP="4E49141D" w:rsidRDefault="4E49141D" w14:paraId="4BF967A6" w14:textId="4B518971">
            <w:pPr>
              <w:spacing w:line="360" w:lineRule="auto"/>
              <w:rPr>
                <w:rFonts w:ascii="Arial" w:hAnsi="Arial" w:eastAsia="Arial" w:cs="Arial"/>
              </w:rPr>
            </w:pPr>
            <w:r w:rsidRPr="4E49141D">
              <w:rPr>
                <w:rFonts w:ascii="Arial" w:hAnsi="Arial" w:eastAsia="Arial" w:cs="Arial"/>
              </w:rPr>
              <w:t>B + C</w:t>
            </w:r>
          </w:p>
        </w:tc>
        <w:tc>
          <w:tcPr>
            <w:tcW w:w="2338" w:type="dxa"/>
          </w:tcPr>
          <w:p w:rsidR="4E49141D" w:rsidP="4E49141D" w:rsidRDefault="4E49141D" w14:paraId="41990012" w14:textId="3E65D0E7">
            <w:pPr>
              <w:spacing w:line="360" w:lineRule="auto"/>
              <w:jc w:val="right"/>
              <w:rPr>
                <w:rFonts w:ascii="Arial" w:hAnsi="Arial" w:eastAsia="Arial" w:cs="Arial"/>
              </w:rPr>
            </w:pPr>
            <w:r w:rsidRPr="4E49141D">
              <w:rPr>
                <w:rFonts w:ascii="Arial" w:hAnsi="Arial" w:eastAsia="Arial" w:cs="Arial"/>
              </w:rPr>
              <w:t>100</w:t>
            </w:r>
          </w:p>
        </w:tc>
        <w:tc>
          <w:tcPr>
            <w:tcW w:w="2336" w:type="dxa"/>
          </w:tcPr>
          <w:p w:rsidR="4E49141D" w:rsidP="4E49141D" w:rsidRDefault="4E49141D" w14:paraId="7E06CA4E" w14:textId="59B99BFC">
            <w:pPr>
              <w:spacing w:line="360" w:lineRule="auto"/>
              <w:jc w:val="right"/>
              <w:rPr>
                <w:rFonts w:ascii="Arial" w:hAnsi="Arial" w:eastAsia="Arial" w:cs="Arial"/>
              </w:rPr>
            </w:pPr>
            <w:r w:rsidRPr="4E49141D">
              <w:rPr>
                <w:rFonts w:ascii="Arial" w:hAnsi="Arial" w:eastAsia="Arial" w:cs="Arial"/>
              </w:rPr>
              <w:t>(10.29)</w:t>
            </w:r>
          </w:p>
        </w:tc>
        <w:tc>
          <w:tcPr>
            <w:tcW w:w="2337" w:type="dxa"/>
          </w:tcPr>
          <w:p w:rsidR="4E49141D" w:rsidP="4E49141D" w:rsidRDefault="4E49141D" w14:paraId="508F2E80" w14:textId="0AE42325">
            <w:pPr>
              <w:spacing w:line="360" w:lineRule="auto"/>
              <w:rPr>
                <w:rFonts w:ascii="Arial" w:hAnsi="Arial" w:eastAsia="Arial" w:cs="Arial"/>
              </w:rPr>
            </w:pPr>
            <w:r w:rsidRPr="4E49141D">
              <w:rPr>
                <w:rFonts w:ascii="Arial" w:hAnsi="Arial" w:eastAsia="Arial" w:cs="Arial"/>
              </w:rPr>
              <w:t>Least negative pair</w:t>
            </w:r>
          </w:p>
        </w:tc>
      </w:tr>
    </w:tbl>
    <w:p w:rsidR="4E49141D" w:rsidP="4E49141D" w:rsidRDefault="4E49141D" w14:paraId="235F0390" w14:textId="575E5575">
      <w:pPr>
        <w:spacing w:before="240" w:after="240" w:line="360" w:lineRule="auto"/>
        <w:rPr>
          <w:rFonts w:ascii="Arial" w:hAnsi="Arial" w:eastAsia="Arial" w:cs="Arial"/>
          <w:b/>
          <w:bCs/>
        </w:rPr>
      </w:pPr>
    </w:p>
    <w:sectPr w:rsidR="4E49141D">
      <w:headerReference w:type="default" r:id="rId33"/>
      <w:footerReference w:type="default" r:id="rId3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682B" w:rsidRDefault="00B2682B" w14:paraId="3C75ABA1" w14:textId="77777777">
      <w:pPr>
        <w:spacing w:after="0" w:line="240" w:lineRule="auto"/>
      </w:pPr>
      <w:r>
        <w:separator/>
      </w:r>
    </w:p>
  </w:endnote>
  <w:endnote w:type="continuationSeparator" w:id="0">
    <w:p w:rsidR="00B2682B" w:rsidRDefault="00B2682B" w14:paraId="621573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26E9AEA" w:rsidTr="426E9AEA" w14:paraId="5DB90591" w14:textId="77777777">
      <w:trPr>
        <w:trHeight w:val="300"/>
      </w:trPr>
      <w:tc>
        <w:tcPr>
          <w:tcW w:w="3120" w:type="dxa"/>
        </w:tcPr>
        <w:p w:rsidR="426E9AEA" w:rsidP="426E9AEA" w:rsidRDefault="426E9AEA" w14:paraId="38D8D3D8" w14:textId="141FCA72">
          <w:pPr>
            <w:pStyle w:val="Header"/>
            <w:ind w:left="-115"/>
          </w:pPr>
        </w:p>
      </w:tc>
      <w:tc>
        <w:tcPr>
          <w:tcW w:w="3120" w:type="dxa"/>
        </w:tcPr>
        <w:p w:rsidR="426E9AEA" w:rsidP="426E9AEA" w:rsidRDefault="426E9AEA" w14:paraId="37D4F2D6" w14:textId="0D87B445">
          <w:pPr>
            <w:pStyle w:val="Header"/>
            <w:jc w:val="center"/>
          </w:pPr>
          <w:r>
            <w:fldChar w:fldCharType="begin"/>
          </w:r>
          <w:r>
            <w:instrText>PAGE</w:instrText>
          </w:r>
          <w:r>
            <w:fldChar w:fldCharType="separate"/>
          </w:r>
          <w:r>
            <w:fldChar w:fldCharType="end"/>
          </w:r>
        </w:p>
      </w:tc>
      <w:tc>
        <w:tcPr>
          <w:tcW w:w="3120" w:type="dxa"/>
        </w:tcPr>
        <w:p w:rsidR="426E9AEA" w:rsidP="426E9AEA" w:rsidRDefault="426E9AEA" w14:paraId="44DDA1A8" w14:textId="170F7944">
          <w:pPr>
            <w:pStyle w:val="Header"/>
            <w:ind w:right="-115"/>
            <w:jc w:val="right"/>
          </w:pPr>
        </w:p>
      </w:tc>
    </w:tr>
  </w:tbl>
  <w:p w:rsidR="426E9AEA" w:rsidP="426E9AEA" w:rsidRDefault="426E9AEA" w14:paraId="39B0A9FE" w14:textId="2E020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682B" w:rsidRDefault="00B2682B" w14:paraId="09953E7F" w14:textId="77777777">
      <w:pPr>
        <w:spacing w:after="0" w:line="240" w:lineRule="auto"/>
      </w:pPr>
      <w:r>
        <w:separator/>
      </w:r>
    </w:p>
  </w:footnote>
  <w:footnote w:type="continuationSeparator" w:id="0">
    <w:p w:rsidR="00B2682B" w:rsidRDefault="00B2682B" w14:paraId="209ACA2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54289D0" w:rsidTr="4E49141D" w14:paraId="245023F4" w14:textId="77777777">
      <w:trPr>
        <w:trHeight w:val="300"/>
      </w:trPr>
      <w:tc>
        <w:tcPr>
          <w:tcW w:w="3120" w:type="dxa"/>
        </w:tcPr>
        <w:p w:rsidR="654289D0" w:rsidP="654289D0" w:rsidRDefault="654289D0" w14:paraId="55F13FD8" w14:textId="73456D2E">
          <w:pPr>
            <w:pStyle w:val="Header"/>
            <w:ind w:left="-115"/>
          </w:pPr>
        </w:p>
      </w:tc>
      <w:tc>
        <w:tcPr>
          <w:tcW w:w="3120" w:type="dxa"/>
        </w:tcPr>
        <w:p w:rsidR="654289D0" w:rsidP="654289D0" w:rsidRDefault="654289D0" w14:paraId="4878E402" w14:textId="7807C473">
          <w:pPr>
            <w:pStyle w:val="Header"/>
            <w:jc w:val="center"/>
          </w:pPr>
        </w:p>
      </w:tc>
      <w:tc>
        <w:tcPr>
          <w:tcW w:w="3120" w:type="dxa"/>
        </w:tcPr>
        <w:p w:rsidR="654289D0" w:rsidP="654289D0" w:rsidRDefault="654289D0" w14:paraId="12761418" w14:textId="2E3675BC">
          <w:pPr>
            <w:pStyle w:val="Header"/>
            <w:ind w:right="-115"/>
            <w:jc w:val="right"/>
          </w:pPr>
        </w:p>
      </w:tc>
    </w:tr>
  </w:tbl>
  <w:p w:rsidR="654289D0" w:rsidP="654289D0" w:rsidRDefault="654289D0" w14:paraId="07F3DC55" w14:textId="384EB318">
    <w:pPr>
      <w:pStyle w:val="Header"/>
    </w:pPr>
  </w:p>
</w:hdr>
</file>

<file path=word/intelligence2.xml><?xml version="1.0" encoding="utf-8"?>
<int2:intelligence xmlns:int2="http://schemas.microsoft.com/office/intelligence/2020/intelligence" xmlns:oel="http://schemas.microsoft.com/office/2019/extlst">
  <int2:observations>
    <int2:textHash int2:hashCode="SlYFDncvjWIs3o" int2:id="0kZsMQO0">
      <int2:state int2:value="Rejected" int2:type="spell"/>
    </int2:textHash>
    <int2:textHash int2:hashCode="aG+z44WpgrTp0l" int2:id="1kHN1WQf">
      <int2:state int2:value="Rejected" int2:type="spell"/>
    </int2:textHash>
    <int2:textHash int2:hashCode="u0N3E2e4uZEUoW" int2:id="7nLhbbrF">
      <int2:state int2:value="Rejected" int2:type="spell"/>
    </int2:textHash>
    <int2:textHash int2:hashCode="kv4UVae7TQCfC0" int2:id="7robx9s1">
      <int2:state int2:value="Rejected" int2:type="spell"/>
    </int2:textHash>
    <int2:textHash int2:hashCode="wtKSqYmrO8qHMS" int2:id="YAxttutU">
      <int2:state int2:value="Rejected" int2:type="spell"/>
    </int2:textHash>
    <int2:textHash int2:hashCode="jf+rJqVlrR1FG/" int2:id="bG4yosuL">
      <int2:state int2:value="Rejected" int2:type="spell"/>
    </int2:textHash>
    <int2:textHash int2:hashCode="ni8UUdXdlt6RIo" int2:id="cfJueBuY">
      <int2:state int2:value="Rejected" int2:type="spell"/>
    </int2:textHash>
    <int2:textHash int2:hashCode="QRzTRe2PnPjF0T" int2:id="e4kfEFkg">
      <int2:state int2:value="Rejected" int2:type="spell"/>
    </int2:textHash>
    <int2:textHash int2:hashCode="7OmYag+MLKaTRs" int2:id="pkPwyE67">
      <int2:state int2:value="Rejected" int2:type="spell"/>
    </int2:textHash>
    <int2:textHash int2:hashCode="Y3RnCNOjTejhVu" int2:id="rnrvSQ3m">
      <int2:state int2:value="Rejected" int2:type="spell"/>
    </int2:textHash>
    <int2:textHash int2:hashCode="xcgb3EeIup7nN2" int2:id="zP3nrJGS">
      <int2:state int2:value="Rejected" int2:type="spell"/>
    </int2:textHash>
    <int2:bookmark int2:bookmarkName="_Int_KTrftG3l" int2:invalidationBookmarkName="" int2:hashCode="QE1RYtkFQ4k6QK" int2:id="ozTnYdM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C89"/>
    <w:multiLevelType w:val="hybridMultilevel"/>
    <w:tmpl w:val="5F0228A4"/>
    <w:lvl w:ilvl="0" w:tplc="8E0CEC70">
      <w:start w:val="1"/>
      <w:numFmt w:val="bullet"/>
      <w:lvlText w:val=""/>
      <w:lvlJc w:val="left"/>
      <w:pPr>
        <w:ind w:left="720" w:hanging="360"/>
      </w:pPr>
      <w:rPr>
        <w:rFonts w:hint="default" w:ascii="Symbol" w:hAnsi="Symbol"/>
      </w:rPr>
    </w:lvl>
    <w:lvl w:ilvl="1" w:tplc="04466996">
      <w:start w:val="1"/>
      <w:numFmt w:val="bullet"/>
      <w:lvlText w:val="o"/>
      <w:lvlJc w:val="left"/>
      <w:pPr>
        <w:ind w:left="1440" w:hanging="360"/>
      </w:pPr>
      <w:rPr>
        <w:rFonts w:hint="default" w:ascii="Courier New" w:hAnsi="Courier New"/>
      </w:rPr>
    </w:lvl>
    <w:lvl w:ilvl="2" w:tplc="2EFCDAB8">
      <w:start w:val="1"/>
      <w:numFmt w:val="bullet"/>
      <w:lvlText w:val=""/>
      <w:lvlJc w:val="left"/>
      <w:pPr>
        <w:ind w:left="2160" w:hanging="360"/>
      </w:pPr>
      <w:rPr>
        <w:rFonts w:hint="default" w:ascii="Wingdings" w:hAnsi="Wingdings"/>
      </w:rPr>
    </w:lvl>
    <w:lvl w:ilvl="3" w:tplc="82C2BDAE">
      <w:start w:val="1"/>
      <w:numFmt w:val="bullet"/>
      <w:lvlText w:val=""/>
      <w:lvlJc w:val="left"/>
      <w:pPr>
        <w:ind w:left="2880" w:hanging="360"/>
      </w:pPr>
      <w:rPr>
        <w:rFonts w:hint="default" w:ascii="Symbol" w:hAnsi="Symbol"/>
      </w:rPr>
    </w:lvl>
    <w:lvl w:ilvl="4" w:tplc="586C7CE2">
      <w:start w:val="1"/>
      <w:numFmt w:val="bullet"/>
      <w:lvlText w:val="o"/>
      <w:lvlJc w:val="left"/>
      <w:pPr>
        <w:ind w:left="3600" w:hanging="360"/>
      </w:pPr>
      <w:rPr>
        <w:rFonts w:hint="default" w:ascii="Courier New" w:hAnsi="Courier New"/>
      </w:rPr>
    </w:lvl>
    <w:lvl w:ilvl="5" w:tplc="6E66D7B4">
      <w:start w:val="1"/>
      <w:numFmt w:val="bullet"/>
      <w:lvlText w:val=""/>
      <w:lvlJc w:val="left"/>
      <w:pPr>
        <w:ind w:left="4320" w:hanging="360"/>
      </w:pPr>
      <w:rPr>
        <w:rFonts w:hint="default" w:ascii="Wingdings" w:hAnsi="Wingdings"/>
      </w:rPr>
    </w:lvl>
    <w:lvl w:ilvl="6" w:tplc="C0284230">
      <w:start w:val="1"/>
      <w:numFmt w:val="bullet"/>
      <w:lvlText w:val=""/>
      <w:lvlJc w:val="left"/>
      <w:pPr>
        <w:ind w:left="5040" w:hanging="360"/>
      </w:pPr>
      <w:rPr>
        <w:rFonts w:hint="default" w:ascii="Symbol" w:hAnsi="Symbol"/>
      </w:rPr>
    </w:lvl>
    <w:lvl w:ilvl="7" w:tplc="B060F322">
      <w:start w:val="1"/>
      <w:numFmt w:val="bullet"/>
      <w:lvlText w:val="o"/>
      <w:lvlJc w:val="left"/>
      <w:pPr>
        <w:ind w:left="5760" w:hanging="360"/>
      </w:pPr>
      <w:rPr>
        <w:rFonts w:hint="default" w:ascii="Courier New" w:hAnsi="Courier New"/>
      </w:rPr>
    </w:lvl>
    <w:lvl w:ilvl="8" w:tplc="FB8E324C">
      <w:start w:val="1"/>
      <w:numFmt w:val="bullet"/>
      <w:lvlText w:val=""/>
      <w:lvlJc w:val="left"/>
      <w:pPr>
        <w:ind w:left="6480" w:hanging="360"/>
      </w:pPr>
      <w:rPr>
        <w:rFonts w:hint="default" w:ascii="Wingdings" w:hAnsi="Wingdings"/>
      </w:rPr>
    </w:lvl>
  </w:abstractNum>
  <w:abstractNum w:abstractNumId="1" w15:restartNumberingAfterBreak="0">
    <w:nsid w:val="052EF27E"/>
    <w:multiLevelType w:val="hybridMultilevel"/>
    <w:tmpl w:val="9D180D26"/>
    <w:lvl w:ilvl="0" w:tplc="A5E6F388">
      <w:start w:val="1"/>
      <w:numFmt w:val="bullet"/>
      <w:lvlText w:val=""/>
      <w:lvlJc w:val="left"/>
      <w:pPr>
        <w:ind w:left="720" w:hanging="360"/>
      </w:pPr>
      <w:rPr>
        <w:rFonts w:hint="default" w:ascii="Symbol" w:hAnsi="Symbol"/>
      </w:rPr>
    </w:lvl>
    <w:lvl w:ilvl="1" w:tplc="5E6E001C">
      <w:start w:val="1"/>
      <w:numFmt w:val="bullet"/>
      <w:lvlText w:val="o"/>
      <w:lvlJc w:val="left"/>
      <w:pPr>
        <w:ind w:left="1440" w:hanging="360"/>
      </w:pPr>
      <w:rPr>
        <w:rFonts w:hint="default" w:ascii="Courier New" w:hAnsi="Courier New"/>
      </w:rPr>
    </w:lvl>
    <w:lvl w:ilvl="2" w:tplc="AC909CB0">
      <w:start w:val="1"/>
      <w:numFmt w:val="bullet"/>
      <w:lvlText w:val=""/>
      <w:lvlJc w:val="left"/>
      <w:pPr>
        <w:ind w:left="2160" w:hanging="360"/>
      </w:pPr>
      <w:rPr>
        <w:rFonts w:hint="default" w:ascii="Wingdings" w:hAnsi="Wingdings"/>
      </w:rPr>
    </w:lvl>
    <w:lvl w:ilvl="3" w:tplc="84EE3414">
      <w:start w:val="1"/>
      <w:numFmt w:val="bullet"/>
      <w:lvlText w:val=""/>
      <w:lvlJc w:val="left"/>
      <w:pPr>
        <w:ind w:left="2880" w:hanging="360"/>
      </w:pPr>
      <w:rPr>
        <w:rFonts w:hint="default" w:ascii="Symbol" w:hAnsi="Symbol"/>
      </w:rPr>
    </w:lvl>
    <w:lvl w:ilvl="4" w:tplc="48B82CB2">
      <w:start w:val="1"/>
      <w:numFmt w:val="bullet"/>
      <w:lvlText w:val="o"/>
      <w:lvlJc w:val="left"/>
      <w:pPr>
        <w:ind w:left="3600" w:hanging="360"/>
      </w:pPr>
      <w:rPr>
        <w:rFonts w:hint="default" w:ascii="Courier New" w:hAnsi="Courier New"/>
      </w:rPr>
    </w:lvl>
    <w:lvl w:ilvl="5" w:tplc="22BE3CA2">
      <w:start w:val="1"/>
      <w:numFmt w:val="bullet"/>
      <w:lvlText w:val=""/>
      <w:lvlJc w:val="left"/>
      <w:pPr>
        <w:ind w:left="4320" w:hanging="360"/>
      </w:pPr>
      <w:rPr>
        <w:rFonts w:hint="default" w:ascii="Wingdings" w:hAnsi="Wingdings"/>
      </w:rPr>
    </w:lvl>
    <w:lvl w:ilvl="6" w:tplc="A48AB6CA">
      <w:start w:val="1"/>
      <w:numFmt w:val="bullet"/>
      <w:lvlText w:val=""/>
      <w:lvlJc w:val="left"/>
      <w:pPr>
        <w:ind w:left="5040" w:hanging="360"/>
      </w:pPr>
      <w:rPr>
        <w:rFonts w:hint="default" w:ascii="Symbol" w:hAnsi="Symbol"/>
      </w:rPr>
    </w:lvl>
    <w:lvl w:ilvl="7" w:tplc="D20E22F2">
      <w:start w:val="1"/>
      <w:numFmt w:val="bullet"/>
      <w:lvlText w:val="o"/>
      <w:lvlJc w:val="left"/>
      <w:pPr>
        <w:ind w:left="5760" w:hanging="360"/>
      </w:pPr>
      <w:rPr>
        <w:rFonts w:hint="default" w:ascii="Courier New" w:hAnsi="Courier New"/>
      </w:rPr>
    </w:lvl>
    <w:lvl w:ilvl="8" w:tplc="0A3E2F7A">
      <w:start w:val="1"/>
      <w:numFmt w:val="bullet"/>
      <w:lvlText w:val=""/>
      <w:lvlJc w:val="left"/>
      <w:pPr>
        <w:ind w:left="6480" w:hanging="360"/>
      </w:pPr>
      <w:rPr>
        <w:rFonts w:hint="default" w:ascii="Wingdings" w:hAnsi="Wingdings"/>
      </w:rPr>
    </w:lvl>
  </w:abstractNum>
  <w:abstractNum w:abstractNumId="2" w15:restartNumberingAfterBreak="0">
    <w:nsid w:val="058F4E80"/>
    <w:multiLevelType w:val="hybridMultilevel"/>
    <w:tmpl w:val="F80CA7D4"/>
    <w:lvl w:ilvl="0" w:tplc="DF3A3286">
      <w:start w:val="1"/>
      <w:numFmt w:val="bullet"/>
      <w:lvlText w:val=""/>
      <w:lvlJc w:val="left"/>
      <w:pPr>
        <w:ind w:left="720" w:hanging="360"/>
      </w:pPr>
      <w:rPr>
        <w:rFonts w:hint="default" w:ascii="Symbol" w:hAnsi="Symbol"/>
      </w:rPr>
    </w:lvl>
    <w:lvl w:ilvl="1" w:tplc="BE62432A">
      <w:start w:val="1"/>
      <w:numFmt w:val="bullet"/>
      <w:lvlText w:val="o"/>
      <w:lvlJc w:val="left"/>
      <w:pPr>
        <w:ind w:left="1440" w:hanging="360"/>
      </w:pPr>
      <w:rPr>
        <w:rFonts w:hint="default" w:ascii="Courier New" w:hAnsi="Courier New"/>
      </w:rPr>
    </w:lvl>
    <w:lvl w:ilvl="2" w:tplc="020E1ED8">
      <w:start w:val="1"/>
      <w:numFmt w:val="bullet"/>
      <w:lvlText w:val=""/>
      <w:lvlJc w:val="left"/>
      <w:pPr>
        <w:ind w:left="2160" w:hanging="360"/>
      </w:pPr>
      <w:rPr>
        <w:rFonts w:hint="default" w:ascii="Wingdings" w:hAnsi="Wingdings"/>
      </w:rPr>
    </w:lvl>
    <w:lvl w:ilvl="3" w:tplc="B33C74C0">
      <w:start w:val="1"/>
      <w:numFmt w:val="bullet"/>
      <w:lvlText w:val=""/>
      <w:lvlJc w:val="left"/>
      <w:pPr>
        <w:ind w:left="2880" w:hanging="360"/>
      </w:pPr>
      <w:rPr>
        <w:rFonts w:hint="default" w:ascii="Symbol" w:hAnsi="Symbol"/>
      </w:rPr>
    </w:lvl>
    <w:lvl w:ilvl="4" w:tplc="567EBB92">
      <w:start w:val="1"/>
      <w:numFmt w:val="bullet"/>
      <w:lvlText w:val="o"/>
      <w:lvlJc w:val="left"/>
      <w:pPr>
        <w:ind w:left="3600" w:hanging="360"/>
      </w:pPr>
      <w:rPr>
        <w:rFonts w:hint="default" w:ascii="Courier New" w:hAnsi="Courier New"/>
      </w:rPr>
    </w:lvl>
    <w:lvl w:ilvl="5" w:tplc="59AC9AAC">
      <w:start w:val="1"/>
      <w:numFmt w:val="bullet"/>
      <w:lvlText w:val=""/>
      <w:lvlJc w:val="left"/>
      <w:pPr>
        <w:ind w:left="4320" w:hanging="360"/>
      </w:pPr>
      <w:rPr>
        <w:rFonts w:hint="default" w:ascii="Wingdings" w:hAnsi="Wingdings"/>
      </w:rPr>
    </w:lvl>
    <w:lvl w:ilvl="6" w:tplc="2842E586">
      <w:start w:val="1"/>
      <w:numFmt w:val="bullet"/>
      <w:lvlText w:val=""/>
      <w:lvlJc w:val="left"/>
      <w:pPr>
        <w:ind w:left="5040" w:hanging="360"/>
      </w:pPr>
      <w:rPr>
        <w:rFonts w:hint="default" w:ascii="Symbol" w:hAnsi="Symbol"/>
      </w:rPr>
    </w:lvl>
    <w:lvl w:ilvl="7" w:tplc="FC22371E">
      <w:start w:val="1"/>
      <w:numFmt w:val="bullet"/>
      <w:lvlText w:val="o"/>
      <w:lvlJc w:val="left"/>
      <w:pPr>
        <w:ind w:left="5760" w:hanging="360"/>
      </w:pPr>
      <w:rPr>
        <w:rFonts w:hint="default" w:ascii="Courier New" w:hAnsi="Courier New"/>
      </w:rPr>
    </w:lvl>
    <w:lvl w:ilvl="8" w:tplc="EB96953E">
      <w:start w:val="1"/>
      <w:numFmt w:val="bullet"/>
      <w:lvlText w:val=""/>
      <w:lvlJc w:val="left"/>
      <w:pPr>
        <w:ind w:left="6480" w:hanging="360"/>
      </w:pPr>
      <w:rPr>
        <w:rFonts w:hint="default" w:ascii="Wingdings" w:hAnsi="Wingdings"/>
      </w:rPr>
    </w:lvl>
  </w:abstractNum>
  <w:abstractNum w:abstractNumId="3" w15:restartNumberingAfterBreak="0">
    <w:nsid w:val="068081EF"/>
    <w:multiLevelType w:val="hybridMultilevel"/>
    <w:tmpl w:val="E0863862"/>
    <w:lvl w:ilvl="0" w:tplc="5908244A">
      <w:start w:val="1"/>
      <w:numFmt w:val="bullet"/>
      <w:lvlText w:val=""/>
      <w:lvlJc w:val="left"/>
      <w:pPr>
        <w:ind w:left="720" w:hanging="360"/>
      </w:pPr>
      <w:rPr>
        <w:rFonts w:hint="default" w:ascii="Symbol" w:hAnsi="Symbol"/>
      </w:rPr>
    </w:lvl>
    <w:lvl w:ilvl="1" w:tplc="767E1E06">
      <w:start w:val="1"/>
      <w:numFmt w:val="bullet"/>
      <w:lvlText w:val="o"/>
      <w:lvlJc w:val="left"/>
      <w:pPr>
        <w:ind w:left="1440" w:hanging="360"/>
      </w:pPr>
      <w:rPr>
        <w:rFonts w:hint="default" w:ascii="Courier New" w:hAnsi="Courier New"/>
      </w:rPr>
    </w:lvl>
    <w:lvl w:ilvl="2" w:tplc="18E0D310">
      <w:start w:val="1"/>
      <w:numFmt w:val="bullet"/>
      <w:lvlText w:val=""/>
      <w:lvlJc w:val="left"/>
      <w:pPr>
        <w:ind w:left="2160" w:hanging="360"/>
      </w:pPr>
      <w:rPr>
        <w:rFonts w:hint="default" w:ascii="Wingdings" w:hAnsi="Wingdings"/>
      </w:rPr>
    </w:lvl>
    <w:lvl w:ilvl="3" w:tplc="9B72D99A">
      <w:start w:val="1"/>
      <w:numFmt w:val="bullet"/>
      <w:lvlText w:val=""/>
      <w:lvlJc w:val="left"/>
      <w:pPr>
        <w:ind w:left="2880" w:hanging="360"/>
      </w:pPr>
      <w:rPr>
        <w:rFonts w:hint="default" w:ascii="Symbol" w:hAnsi="Symbol"/>
      </w:rPr>
    </w:lvl>
    <w:lvl w:ilvl="4" w:tplc="690EBA0E">
      <w:start w:val="1"/>
      <w:numFmt w:val="bullet"/>
      <w:lvlText w:val="o"/>
      <w:lvlJc w:val="left"/>
      <w:pPr>
        <w:ind w:left="3600" w:hanging="360"/>
      </w:pPr>
      <w:rPr>
        <w:rFonts w:hint="default" w:ascii="Courier New" w:hAnsi="Courier New"/>
      </w:rPr>
    </w:lvl>
    <w:lvl w:ilvl="5" w:tplc="3C4EFE26">
      <w:start w:val="1"/>
      <w:numFmt w:val="bullet"/>
      <w:lvlText w:val=""/>
      <w:lvlJc w:val="left"/>
      <w:pPr>
        <w:ind w:left="4320" w:hanging="360"/>
      </w:pPr>
      <w:rPr>
        <w:rFonts w:hint="default" w:ascii="Wingdings" w:hAnsi="Wingdings"/>
      </w:rPr>
    </w:lvl>
    <w:lvl w:ilvl="6" w:tplc="8DE6135E">
      <w:start w:val="1"/>
      <w:numFmt w:val="bullet"/>
      <w:lvlText w:val=""/>
      <w:lvlJc w:val="left"/>
      <w:pPr>
        <w:ind w:left="5040" w:hanging="360"/>
      </w:pPr>
      <w:rPr>
        <w:rFonts w:hint="default" w:ascii="Symbol" w:hAnsi="Symbol"/>
      </w:rPr>
    </w:lvl>
    <w:lvl w:ilvl="7" w:tplc="673AA470">
      <w:start w:val="1"/>
      <w:numFmt w:val="bullet"/>
      <w:lvlText w:val="o"/>
      <w:lvlJc w:val="left"/>
      <w:pPr>
        <w:ind w:left="5760" w:hanging="360"/>
      </w:pPr>
      <w:rPr>
        <w:rFonts w:hint="default" w:ascii="Courier New" w:hAnsi="Courier New"/>
      </w:rPr>
    </w:lvl>
    <w:lvl w:ilvl="8" w:tplc="D340F562">
      <w:start w:val="1"/>
      <w:numFmt w:val="bullet"/>
      <w:lvlText w:val=""/>
      <w:lvlJc w:val="left"/>
      <w:pPr>
        <w:ind w:left="6480" w:hanging="360"/>
      </w:pPr>
      <w:rPr>
        <w:rFonts w:hint="default" w:ascii="Wingdings" w:hAnsi="Wingdings"/>
      </w:rPr>
    </w:lvl>
  </w:abstractNum>
  <w:abstractNum w:abstractNumId="4" w15:restartNumberingAfterBreak="0">
    <w:nsid w:val="092F4C8E"/>
    <w:multiLevelType w:val="hybridMultilevel"/>
    <w:tmpl w:val="BF5243A0"/>
    <w:lvl w:ilvl="0" w:tplc="DD8CC85C">
      <w:start w:val="1"/>
      <w:numFmt w:val="bullet"/>
      <w:lvlText w:val=""/>
      <w:lvlJc w:val="left"/>
      <w:pPr>
        <w:ind w:left="720" w:hanging="360"/>
      </w:pPr>
      <w:rPr>
        <w:rFonts w:hint="default" w:ascii="Symbol" w:hAnsi="Symbol"/>
      </w:rPr>
    </w:lvl>
    <w:lvl w:ilvl="1" w:tplc="FA22A7F6">
      <w:start w:val="1"/>
      <w:numFmt w:val="bullet"/>
      <w:lvlText w:val="o"/>
      <w:lvlJc w:val="left"/>
      <w:pPr>
        <w:ind w:left="1440" w:hanging="360"/>
      </w:pPr>
      <w:rPr>
        <w:rFonts w:hint="default" w:ascii="Courier New" w:hAnsi="Courier New"/>
      </w:rPr>
    </w:lvl>
    <w:lvl w:ilvl="2" w:tplc="291A497E">
      <w:start w:val="1"/>
      <w:numFmt w:val="bullet"/>
      <w:lvlText w:val=""/>
      <w:lvlJc w:val="left"/>
      <w:pPr>
        <w:ind w:left="2160" w:hanging="360"/>
      </w:pPr>
      <w:rPr>
        <w:rFonts w:hint="default" w:ascii="Wingdings" w:hAnsi="Wingdings"/>
      </w:rPr>
    </w:lvl>
    <w:lvl w:ilvl="3" w:tplc="DEFCF684">
      <w:start w:val="1"/>
      <w:numFmt w:val="bullet"/>
      <w:lvlText w:val=""/>
      <w:lvlJc w:val="left"/>
      <w:pPr>
        <w:ind w:left="2880" w:hanging="360"/>
      </w:pPr>
      <w:rPr>
        <w:rFonts w:hint="default" w:ascii="Symbol" w:hAnsi="Symbol"/>
      </w:rPr>
    </w:lvl>
    <w:lvl w:ilvl="4" w:tplc="AB8EDE78">
      <w:start w:val="1"/>
      <w:numFmt w:val="bullet"/>
      <w:lvlText w:val="o"/>
      <w:lvlJc w:val="left"/>
      <w:pPr>
        <w:ind w:left="3600" w:hanging="360"/>
      </w:pPr>
      <w:rPr>
        <w:rFonts w:hint="default" w:ascii="Courier New" w:hAnsi="Courier New"/>
      </w:rPr>
    </w:lvl>
    <w:lvl w:ilvl="5" w:tplc="1D2097CC">
      <w:start w:val="1"/>
      <w:numFmt w:val="bullet"/>
      <w:lvlText w:val=""/>
      <w:lvlJc w:val="left"/>
      <w:pPr>
        <w:ind w:left="4320" w:hanging="360"/>
      </w:pPr>
      <w:rPr>
        <w:rFonts w:hint="default" w:ascii="Wingdings" w:hAnsi="Wingdings"/>
      </w:rPr>
    </w:lvl>
    <w:lvl w:ilvl="6" w:tplc="F1C25C44">
      <w:start w:val="1"/>
      <w:numFmt w:val="bullet"/>
      <w:lvlText w:val=""/>
      <w:lvlJc w:val="left"/>
      <w:pPr>
        <w:ind w:left="5040" w:hanging="360"/>
      </w:pPr>
      <w:rPr>
        <w:rFonts w:hint="default" w:ascii="Symbol" w:hAnsi="Symbol"/>
      </w:rPr>
    </w:lvl>
    <w:lvl w:ilvl="7" w:tplc="FD125820">
      <w:start w:val="1"/>
      <w:numFmt w:val="bullet"/>
      <w:lvlText w:val="o"/>
      <w:lvlJc w:val="left"/>
      <w:pPr>
        <w:ind w:left="5760" w:hanging="360"/>
      </w:pPr>
      <w:rPr>
        <w:rFonts w:hint="default" w:ascii="Courier New" w:hAnsi="Courier New"/>
      </w:rPr>
    </w:lvl>
    <w:lvl w:ilvl="8" w:tplc="2FA64F1C">
      <w:start w:val="1"/>
      <w:numFmt w:val="bullet"/>
      <w:lvlText w:val=""/>
      <w:lvlJc w:val="left"/>
      <w:pPr>
        <w:ind w:left="6480" w:hanging="360"/>
      </w:pPr>
      <w:rPr>
        <w:rFonts w:hint="default" w:ascii="Wingdings" w:hAnsi="Wingdings"/>
      </w:rPr>
    </w:lvl>
  </w:abstractNum>
  <w:abstractNum w:abstractNumId="5" w15:restartNumberingAfterBreak="0">
    <w:nsid w:val="0A6D44FA"/>
    <w:multiLevelType w:val="hybridMultilevel"/>
    <w:tmpl w:val="FC1A2276"/>
    <w:lvl w:ilvl="0" w:tplc="640C9EEE">
      <w:start w:val="1"/>
      <w:numFmt w:val="bullet"/>
      <w:lvlText w:val=""/>
      <w:lvlJc w:val="left"/>
      <w:pPr>
        <w:ind w:left="720" w:hanging="360"/>
      </w:pPr>
      <w:rPr>
        <w:rFonts w:hint="default" w:ascii="Symbol" w:hAnsi="Symbol"/>
      </w:rPr>
    </w:lvl>
    <w:lvl w:ilvl="1" w:tplc="9F76DA40">
      <w:start w:val="1"/>
      <w:numFmt w:val="bullet"/>
      <w:lvlText w:val="o"/>
      <w:lvlJc w:val="left"/>
      <w:pPr>
        <w:ind w:left="1440" w:hanging="360"/>
      </w:pPr>
      <w:rPr>
        <w:rFonts w:hint="default" w:ascii="Courier New" w:hAnsi="Courier New"/>
      </w:rPr>
    </w:lvl>
    <w:lvl w:ilvl="2" w:tplc="42F05DE0">
      <w:start w:val="1"/>
      <w:numFmt w:val="bullet"/>
      <w:lvlText w:val=""/>
      <w:lvlJc w:val="left"/>
      <w:pPr>
        <w:ind w:left="2160" w:hanging="360"/>
      </w:pPr>
      <w:rPr>
        <w:rFonts w:hint="default" w:ascii="Wingdings" w:hAnsi="Wingdings"/>
      </w:rPr>
    </w:lvl>
    <w:lvl w:ilvl="3" w:tplc="E1004184">
      <w:start w:val="1"/>
      <w:numFmt w:val="bullet"/>
      <w:lvlText w:val=""/>
      <w:lvlJc w:val="left"/>
      <w:pPr>
        <w:ind w:left="2880" w:hanging="360"/>
      </w:pPr>
      <w:rPr>
        <w:rFonts w:hint="default" w:ascii="Symbol" w:hAnsi="Symbol"/>
      </w:rPr>
    </w:lvl>
    <w:lvl w:ilvl="4" w:tplc="B8FA0196">
      <w:start w:val="1"/>
      <w:numFmt w:val="bullet"/>
      <w:lvlText w:val="o"/>
      <w:lvlJc w:val="left"/>
      <w:pPr>
        <w:ind w:left="3600" w:hanging="360"/>
      </w:pPr>
      <w:rPr>
        <w:rFonts w:hint="default" w:ascii="Courier New" w:hAnsi="Courier New"/>
      </w:rPr>
    </w:lvl>
    <w:lvl w:ilvl="5" w:tplc="207E0CAE">
      <w:start w:val="1"/>
      <w:numFmt w:val="bullet"/>
      <w:lvlText w:val=""/>
      <w:lvlJc w:val="left"/>
      <w:pPr>
        <w:ind w:left="4320" w:hanging="360"/>
      </w:pPr>
      <w:rPr>
        <w:rFonts w:hint="default" w:ascii="Wingdings" w:hAnsi="Wingdings"/>
      </w:rPr>
    </w:lvl>
    <w:lvl w:ilvl="6" w:tplc="BA36237E">
      <w:start w:val="1"/>
      <w:numFmt w:val="bullet"/>
      <w:lvlText w:val=""/>
      <w:lvlJc w:val="left"/>
      <w:pPr>
        <w:ind w:left="5040" w:hanging="360"/>
      </w:pPr>
      <w:rPr>
        <w:rFonts w:hint="default" w:ascii="Symbol" w:hAnsi="Symbol"/>
      </w:rPr>
    </w:lvl>
    <w:lvl w:ilvl="7" w:tplc="111A5FA4">
      <w:start w:val="1"/>
      <w:numFmt w:val="bullet"/>
      <w:lvlText w:val="o"/>
      <w:lvlJc w:val="left"/>
      <w:pPr>
        <w:ind w:left="5760" w:hanging="360"/>
      </w:pPr>
      <w:rPr>
        <w:rFonts w:hint="default" w:ascii="Courier New" w:hAnsi="Courier New"/>
      </w:rPr>
    </w:lvl>
    <w:lvl w:ilvl="8" w:tplc="6FAA2BCC">
      <w:start w:val="1"/>
      <w:numFmt w:val="bullet"/>
      <w:lvlText w:val=""/>
      <w:lvlJc w:val="left"/>
      <w:pPr>
        <w:ind w:left="6480" w:hanging="360"/>
      </w:pPr>
      <w:rPr>
        <w:rFonts w:hint="default" w:ascii="Wingdings" w:hAnsi="Wingdings"/>
      </w:rPr>
    </w:lvl>
  </w:abstractNum>
  <w:abstractNum w:abstractNumId="6" w15:restartNumberingAfterBreak="0">
    <w:nsid w:val="0CC6E17B"/>
    <w:multiLevelType w:val="hybridMultilevel"/>
    <w:tmpl w:val="10CA541E"/>
    <w:lvl w:ilvl="0" w:tplc="6246A0BA">
      <w:start w:val="1"/>
      <w:numFmt w:val="bullet"/>
      <w:lvlText w:val=""/>
      <w:lvlJc w:val="left"/>
      <w:pPr>
        <w:ind w:left="720" w:hanging="360"/>
      </w:pPr>
      <w:rPr>
        <w:rFonts w:hint="default" w:ascii="Symbol" w:hAnsi="Symbol"/>
      </w:rPr>
    </w:lvl>
    <w:lvl w:ilvl="1" w:tplc="86D64576">
      <w:start w:val="1"/>
      <w:numFmt w:val="bullet"/>
      <w:lvlText w:val="o"/>
      <w:lvlJc w:val="left"/>
      <w:pPr>
        <w:ind w:left="1440" w:hanging="360"/>
      </w:pPr>
      <w:rPr>
        <w:rFonts w:hint="default" w:ascii="Courier New" w:hAnsi="Courier New"/>
      </w:rPr>
    </w:lvl>
    <w:lvl w:ilvl="2" w:tplc="3F586D0C">
      <w:start w:val="1"/>
      <w:numFmt w:val="bullet"/>
      <w:lvlText w:val=""/>
      <w:lvlJc w:val="left"/>
      <w:pPr>
        <w:ind w:left="2160" w:hanging="360"/>
      </w:pPr>
      <w:rPr>
        <w:rFonts w:hint="default" w:ascii="Wingdings" w:hAnsi="Wingdings"/>
      </w:rPr>
    </w:lvl>
    <w:lvl w:ilvl="3" w:tplc="C23C19D8">
      <w:start w:val="1"/>
      <w:numFmt w:val="bullet"/>
      <w:lvlText w:val=""/>
      <w:lvlJc w:val="left"/>
      <w:pPr>
        <w:ind w:left="2880" w:hanging="360"/>
      </w:pPr>
      <w:rPr>
        <w:rFonts w:hint="default" w:ascii="Symbol" w:hAnsi="Symbol"/>
      </w:rPr>
    </w:lvl>
    <w:lvl w:ilvl="4" w:tplc="FBA210CC">
      <w:start w:val="1"/>
      <w:numFmt w:val="bullet"/>
      <w:lvlText w:val="o"/>
      <w:lvlJc w:val="left"/>
      <w:pPr>
        <w:ind w:left="3600" w:hanging="360"/>
      </w:pPr>
      <w:rPr>
        <w:rFonts w:hint="default" w:ascii="Courier New" w:hAnsi="Courier New"/>
      </w:rPr>
    </w:lvl>
    <w:lvl w:ilvl="5" w:tplc="AA949358">
      <w:start w:val="1"/>
      <w:numFmt w:val="bullet"/>
      <w:lvlText w:val=""/>
      <w:lvlJc w:val="left"/>
      <w:pPr>
        <w:ind w:left="4320" w:hanging="360"/>
      </w:pPr>
      <w:rPr>
        <w:rFonts w:hint="default" w:ascii="Wingdings" w:hAnsi="Wingdings"/>
      </w:rPr>
    </w:lvl>
    <w:lvl w:ilvl="6" w:tplc="0D224E5C">
      <w:start w:val="1"/>
      <w:numFmt w:val="bullet"/>
      <w:lvlText w:val=""/>
      <w:lvlJc w:val="left"/>
      <w:pPr>
        <w:ind w:left="5040" w:hanging="360"/>
      </w:pPr>
      <w:rPr>
        <w:rFonts w:hint="default" w:ascii="Symbol" w:hAnsi="Symbol"/>
      </w:rPr>
    </w:lvl>
    <w:lvl w:ilvl="7" w:tplc="AA60C9DE">
      <w:start w:val="1"/>
      <w:numFmt w:val="bullet"/>
      <w:lvlText w:val="o"/>
      <w:lvlJc w:val="left"/>
      <w:pPr>
        <w:ind w:left="5760" w:hanging="360"/>
      </w:pPr>
      <w:rPr>
        <w:rFonts w:hint="default" w:ascii="Courier New" w:hAnsi="Courier New"/>
      </w:rPr>
    </w:lvl>
    <w:lvl w:ilvl="8" w:tplc="D2D60BEA">
      <w:start w:val="1"/>
      <w:numFmt w:val="bullet"/>
      <w:lvlText w:val=""/>
      <w:lvlJc w:val="left"/>
      <w:pPr>
        <w:ind w:left="6480" w:hanging="360"/>
      </w:pPr>
      <w:rPr>
        <w:rFonts w:hint="default" w:ascii="Wingdings" w:hAnsi="Wingdings"/>
      </w:rPr>
    </w:lvl>
  </w:abstractNum>
  <w:abstractNum w:abstractNumId="7" w15:restartNumberingAfterBreak="0">
    <w:nsid w:val="0DF013BD"/>
    <w:multiLevelType w:val="hybridMultilevel"/>
    <w:tmpl w:val="7EFC2612"/>
    <w:lvl w:ilvl="0" w:tplc="FC7E332A">
      <w:start w:val="1"/>
      <w:numFmt w:val="bullet"/>
      <w:lvlText w:val=""/>
      <w:lvlJc w:val="left"/>
      <w:pPr>
        <w:ind w:left="720" w:hanging="360"/>
      </w:pPr>
      <w:rPr>
        <w:rFonts w:hint="default" w:ascii="Symbol" w:hAnsi="Symbol"/>
      </w:rPr>
    </w:lvl>
    <w:lvl w:ilvl="1" w:tplc="56404550">
      <w:start w:val="1"/>
      <w:numFmt w:val="bullet"/>
      <w:lvlText w:val="o"/>
      <w:lvlJc w:val="left"/>
      <w:pPr>
        <w:ind w:left="1440" w:hanging="360"/>
      </w:pPr>
      <w:rPr>
        <w:rFonts w:hint="default" w:ascii="Courier New" w:hAnsi="Courier New"/>
      </w:rPr>
    </w:lvl>
    <w:lvl w:ilvl="2" w:tplc="74EE2982">
      <w:start w:val="1"/>
      <w:numFmt w:val="bullet"/>
      <w:lvlText w:val=""/>
      <w:lvlJc w:val="left"/>
      <w:pPr>
        <w:ind w:left="2160" w:hanging="360"/>
      </w:pPr>
      <w:rPr>
        <w:rFonts w:hint="default" w:ascii="Wingdings" w:hAnsi="Wingdings"/>
      </w:rPr>
    </w:lvl>
    <w:lvl w:ilvl="3" w:tplc="B2A05674">
      <w:start w:val="1"/>
      <w:numFmt w:val="bullet"/>
      <w:lvlText w:val=""/>
      <w:lvlJc w:val="left"/>
      <w:pPr>
        <w:ind w:left="2880" w:hanging="360"/>
      </w:pPr>
      <w:rPr>
        <w:rFonts w:hint="default" w:ascii="Symbol" w:hAnsi="Symbol"/>
      </w:rPr>
    </w:lvl>
    <w:lvl w:ilvl="4" w:tplc="3726301C">
      <w:start w:val="1"/>
      <w:numFmt w:val="bullet"/>
      <w:lvlText w:val="o"/>
      <w:lvlJc w:val="left"/>
      <w:pPr>
        <w:ind w:left="3600" w:hanging="360"/>
      </w:pPr>
      <w:rPr>
        <w:rFonts w:hint="default" w:ascii="Courier New" w:hAnsi="Courier New"/>
      </w:rPr>
    </w:lvl>
    <w:lvl w:ilvl="5" w:tplc="F5705008">
      <w:start w:val="1"/>
      <w:numFmt w:val="bullet"/>
      <w:lvlText w:val=""/>
      <w:lvlJc w:val="left"/>
      <w:pPr>
        <w:ind w:left="4320" w:hanging="360"/>
      </w:pPr>
      <w:rPr>
        <w:rFonts w:hint="default" w:ascii="Wingdings" w:hAnsi="Wingdings"/>
      </w:rPr>
    </w:lvl>
    <w:lvl w:ilvl="6" w:tplc="D28CC9B0">
      <w:start w:val="1"/>
      <w:numFmt w:val="bullet"/>
      <w:lvlText w:val=""/>
      <w:lvlJc w:val="left"/>
      <w:pPr>
        <w:ind w:left="5040" w:hanging="360"/>
      </w:pPr>
      <w:rPr>
        <w:rFonts w:hint="default" w:ascii="Symbol" w:hAnsi="Symbol"/>
      </w:rPr>
    </w:lvl>
    <w:lvl w:ilvl="7" w:tplc="F7D2CCCC">
      <w:start w:val="1"/>
      <w:numFmt w:val="bullet"/>
      <w:lvlText w:val="o"/>
      <w:lvlJc w:val="left"/>
      <w:pPr>
        <w:ind w:left="5760" w:hanging="360"/>
      </w:pPr>
      <w:rPr>
        <w:rFonts w:hint="default" w:ascii="Courier New" w:hAnsi="Courier New"/>
      </w:rPr>
    </w:lvl>
    <w:lvl w:ilvl="8" w:tplc="40C05610">
      <w:start w:val="1"/>
      <w:numFmt w:val="bullet"/>
      <w:lvlText w:val=""/>
      <w:lvlJc w:val="left"/>
      <w:pPr>
        <w:ind w:left="6480" w:hanging="360"/>
      </w:pPr>
      <w:rPr>
        <w:rFonts w:hint="default" w:ascii="Wingdings" w:hAnsi="Wingdings"/>
      </w:rPr>
    </w:lvl>
  </w:abstractNum>
  <w:abstractNum w:abstractNumId="8" w15:restartNumberingAfterBreak="0">
    <w:nsid w:val="0E202672"/>
    <w:multiLevelType w:val="hybridMultilevel"/>
    <w:tmpl w:val="21C4C104"/>
    <w:lvl w:ilvl="0" w:tplc="5B6CB8D2">
      <w:start w:val="1"/>
      <w:numFmt w:val="bullet"/>
      <w:lvlText w:val=""/>
      <w:lvlJc w:val="left"/>
      <w:pPr>
        <w:ind w:left="720" w:hanging="360"/>
      </w:pPr>
      <w:rPr>
        <w:rFonts w:hint="default" w:ascii="Symbol" w:hAnsi="Symbol"/>
      </w:rPr>
    </w:lvl>
    <w:lvl w:ilvl="1" w:tplc="00F615D2">
      <w:start w:val="1"/>
      <w:numFmt w:val="bullet"/>
      <w:lvlText w:val="o"/>
      <w:lvlJc w:val="left"/>
      <w:pPr>
        <w:ind w:left="1440" w:hanging="360"/>
      </w:pPr>
      <w:rPr>
        <w:rFonts w:hint="default" w:ascii="Courier New" w:hAnsi="Courier New"/>
      </w:rPr>
    </w:lvl>
    <w:lvl w:ilvl="2" w:tplc="65FA8A6C">
      <w:start w:val="1"/>
      <w:numFmt w:val="bullet"/>
      <w:lvlText w:val=""/>
      <w:lvlJc w:val="left"/>
      <w:pPr>
        <w:ind w:left="2160" w:hanging="360"/>
      </w:pPr>
      <w:rPr>
        <w:rFonts w:hint="default" w:ascii="Wingdings" w:hAnsi="Wingdings"/>
      </w:rPr>
    </w:lvl>
    <w:lvl w:ilvl="3" w:tplc="F4F89900">
      <w:start w:val="1"/>
      <w:numFmt w:val="bullet"/>
      <w:lvlText w:val=""/>
      <w:lvlJc w:val="left"/>
      <w:pPr>
        <w:ind w:left="2880" w:hanging="360"/>
      </w:pPr>
      <w:rPr>
        <w:rFonts w:hint="default" w:ascii="Symbol" w:hAnsi="Symbol"/>
      </w:rPr>
    </w:lvl>
    <w:lvl w:ilvl="4" w:tplc="09484994">
      <w:start w:val="1"/>
      <w:numFmt w:val="bullet"/>
      <w:lvlText w:val="o"/>
      <w:lvlJc w:val="left"/>
      <w:pPr>
        <w:ind w:left="3600" w:hanging="360"/>
      </w:pPr>
      <w:rPr>
        <w:rFonts w:hint="default" w:ascii="Courier New" w:hAnsi="Courier New"/>
      </w:rPr>
    </w:lvl>
    <w:lvl w:ilvl="5" w:tplc="0156869A">
      <w:start w:val="1"/>
      <w:numFmt w:val="bullet"/>
      <w:lvlText w:val=""/>
      <w:lvlJc w:val="left"/>
      <w:pPr>
        <w:ind w:left="4320" w:hanging="360"/>
      </w:pPr>
      <w:rPr>
        <w:rFonts w:hint="default" w:ascii="Wingdings" w:hAnsi="Wingdings"/>
      </w:rPr>
    </w:lvl>
    <w:lvl w:ilvl="6" w:tplc="528C539E">
      <w:start w:val="1"/>
      <w:numFmt w:val="bullet"/>
      <w:lvlText w:val=""/>
      <w:lvlJc w:val="left"/>
      <w:pPr>
        <w:ind w:left="5040" w:hanging="360"/>
      </w:pPr>
      <w:rPr>
        <w:rFonts w:hint="default" w:ascii="Symbol" w:hAnsi="Symbol"/>
      </w:rPr>
    </w:lvl>
    <w:lvl w:ilvl="7" w:tplc="69206AF4">
      <w:start w:val="1"/>
      <w:numFmt w:val="bullet"/>
      <w:lvlText w:val="o"/>
      <w:lvlJc w:val="left"/>
      <w:pPr>
        <w:ind w:left="5760" w:hanging="360"/>
      </w:pPr>
      <w:rPr>
        <w:rFonts w:hint="default" w:ascii="Courier New" w:hAnsi="Courier New"/>
      </w:rPr>
    </w:lvl>
    <w:lvl w:ilvl="8" w:tplc="6B18D21A">
      <w:start w:val="1"/>
      <w:numFmt w:val="bullet"/>
      <w:lvlText w:val=""/>
      <w:lvlJc w:val="left"/>
      <w:pPr>
        <w:ind w:left="6480" w:hanging="360"/>
      </w:pPr>
      <w:rPr>
        <w:rFonts w:hint="default" w:ascii="Wingdings" w:hAnsi="Wingdings"/>
      </w:rPr>
    </w:lvl>
  </w:abstractNum>
  <w:abstractNum w:abstractNumId="9" w15:restartNumberingAfterBreak="0">
    <w:nsid w:val="104E77F4"/>
    <w:multiLevelType w:val="hybridMultilevel"/>
    <w:tmpl w:val="86222C7A"/>
    <w:lvl w:ilvl="0" w:tplc="9E326634">
      <w:start w:val="1"/>
      <w:numFmt w:val="bullet"/>
      <w:lvlText w:val=""/>
      <w:lvlJc w:val="left"/>
      <w:pPr>
        <w:ind w:left="720" w:hanging="360"/>
      </w:pPr>
      <w:rPr>
        <w:rFonts w:hint="default" w:ascii="Symbol" w:hAnsi="Symbol"/>
      </w:rPr>
    </w:lvl>
    <w:lvl w:ilvl="1" w:tplc="3AE005AE">
      <w:start w:val="1"/>
      <w:numFmt w:val="bullet"/>
      <w:lvlText w:val="o"/>
      <w:lvlJc w:val="left"/>
      <w:pPr>
        <w:ind w:left="1440" w:hanging="360"/>
      </w:pPr>
      <w:rPr>
        <w:rFonts w:hint="default" w:ascii="Courier New" w:hAnsi="Courier New"/>
      </w:rPr>
    </w:lvl>
    <w:lvl w:ilvl="2" w:tplc="3D0C53BC">
      <w:start w:val="1"/>
      <w:numFmt w:val="bullet"/>
      <w:lvlText w:val=""/>
      <w:lvlJc w:val="left"/>
      <w:pPr>
        <w:ind w:left="2160" w:hanging="360"/>
      </w:pPr>
      <w:rPr>
        <w:rFonts w:hint="default" w:ascii="Wingdings" w:hAnsi="Wingdings"/>
      </w:rPr>
    </w:lvl>
    <w:lvl w:ilvl="3" w:tplc="AA82EC4E">
      <w:start w:val="1"/>
      <w:numFmt w:val="bullet"/>
      <w:lvlText w:val=""/>
      <w:lvlJc w:val="left"/>
      <w:pPr>
        <w:ind w:left="2880" w:hanging="360"/>
      </w:pPr>
      <w:rPr>
        <w:rFonts w:hint="default" w:ascii="Symbol" w:hAnsi="Symbol"/>
      </w:rPr>
    </w:lvl>
    <w:lvl w:ilvl="4" w:tplc="EF02E3F6">
      <w:start w:val="1"/>
      <w:numFmt w:val="bullet"/>
      <w:lvlText w:val="o"/>
      <w:lvlJc w:val="left"/>
      <w:pPr>
        <w:ind w:left="3600" w:hanging="360"/>
      </w:pPr>
      <w:rPr>
        <w:rFonts w:hint="default" w:ascii="Courier New" w:hAnsi="Courier New"/>
      </w:rPr>
    </w:lvl>
    <w:lvl w:ilvl="5" w:tplc="02387218">
      <w:start w:val="1"/>
      <w:numFmt w:val="bullet"/>
      <w:lvlText w:val=""/>
      <w:lvlJc w:val="left"/>
      <w:pPr>
        <w:ind w:left="4320" w:hanging="360"/>
      </w:pPr>
      <w:rPr>
        <w:rFonts w:hint="default" w:ascii="Wingdings" w:hAnsi="Wingdings"/>
      </w:rPr>
    </w:lvl>
    <w:lvl w:ilvl="6" w:tplc="7D165868">
      <w:start w:val="1"/>
      <w:numFmt w:val="bullet"/>
      <w:lvlText w:val=""/>
      <w:lvlJc w:val="left"/>
      <w:pPr>
        <w:ind w:left="5040" w:hanging="360"/>
      </w:pPr>
      <w:rPr>
        <w:rFonts w:hint="default" w:ascii="Symbol" w:hAnsi="Symbol"/>
      </w:rPr>
    </w:lvl>
    <w:lvl w:ilvl="7" w:tplc="F01AC790">
      <w:start w:val="1"/>
      <w:numFmt w:val="bullet"/>
      <w:lvlText w:val="o"/>
      <w:lvlJc w:val="left"/>
      <w:pPr>
        <w:ind w:left="5760" w:hanging="360"/>
      </w:pPr>
      <w:rPr>
        <w:rFonts w:hint="default" w:ascii="Courier New" w:hAnsi="Courier New"/>
      </w:rPr>
    </w:lvl>
    <w:lvl w:ilvl="8" w:tplc="5D7E00D8">
      <w:start w:val="1"/>
      <w:numFmt w:val="bullet"/>
      <w:lvlText w:val=""/>
      <w:lvlJc w:val="left"/>
      <w:pPr>
        <w:ind w:left="6480" w:hanging="360"/>
      </w:pPr>
      <w:rPr>
        <w:rFonts w:hint="default" w:ascii="Wingdings" w:hAnsi="Wingdings"/>
      </w:rPr>
    </w:lvl>
  </w:abstractNum>
  <w:abstractNum w:abstractNumId="10" w15:restartNumberingAfterBreak="0">
    <w:nsid w:val="12ACC24C"/>
    <w:multiLevelType w:val="hybridMultilevel"/>
    <w:tmpl w:val="BAE688C4"/>
    <w:lvl w:ilvl="0" w:tplc="31AA8BE0">
      <w:start w:val="1"/>
      <w:numFmt w:val="bullet"/>
      <w:lvlText w:val=""/>
      <w:lvlJc w:val="left"/>
      <w:pPr>
        <w:ind w:left="720" w:hanging="360"/>
      </w:pPr>
      <w:rPr>
        <w:rFonts w:hint="default" w:ascii="Symbol" w:hAnsi="Symbol"/>
      </w:rPr>
    </w:lvl>
    <w:lvl w:ilvl="1" w:tplc="B23653E0">
      <w:start w:val="1"/>
      <w:numFmt w:val="bullet"/>
      <w:lvlText w:val="o"/>
      <w:lvlJc w:val="left"/>
      <w:pPr>
        <w:ind w:left="1440" w:hanging="360"/>
      </w:pPr>
      <w:rPr>
        <w:rFonts w:hint="default" w:ascii="Courier New" w:hAnsi="Courier New"/>
      </w:rPr>
    </w:lvl>
    <w:lvl w:ilvl="2" w:tplc="19C4F120">
      <w:start w:val="1"/>
      <w:numFmt w:val="bullet"/>
      <w:lvlText w:val=""/>
      <w:lvlJc w:val="left"/>
      <w:pPr>
        <w:ind w:left="2160" w:hanging="360"/>
      </w:pPr>
      <w:rPr>
        <w:rFonts w:hint="default" w:ascii="Wingdings" w:hAnsi="Wingdings"/>
      </w:rPr>
    </w:lvl>
    <w:lvl w:ilvl="3" w:tplc="04129262">
      <w:start w:val="1"/>
      <w:numFmt w:val="bullet"/>
      <w:lvlText w:val=""/>
      <w:lvlJc w:val="left"/>
      <w:pPr>
        <w:ind w:left="2880" w:hanging="360"/>
      </w:pPr>
      <w:rPr>
        <w:rFonts w:hint="default" w:ascii="Symbol" w:hAnsi="Symbol"/>
      </w:rPr>
    </w:lvl>
    <w:lvl w:ilvl="4" w:tplc="38EE52F0">
      <w:start w:val="1"/>
      <w:numFmt w:val="bullet"/>
      <w:lvlText w:val="o"/>
      <w:lvlJc w:val="left"/>
      <w:pPr>
        <w:ind w:left="3600" w:hanging="360"/>
      </w:pPr>
      <w:rPr>
        <w:rFonts w:hint="default" w:ascii="Courier New" w:hAnsi="Courier New"/>
      </w:rPr>
    </w:lvl>
    <w:lvl w:ilvl="5" w:tplc="1C22B00E">
      <w:start w:val="1"/>
      <w:numFmt w:val="bullet"/>
      <w:lvlText w:val=""/>
      <w:lvlJc w:val="left"/>
      <w:pPr>
        <w:ind w:left="4320" w:hanging="360"/>
      </w:pPr>
      <w:rPr>
        <w:rFonts w:hint="default" w:ascii="Wingdings" w:hAnsi="Wingdings"/>
      </w:rPr>
    </w:lvl>
    <w:lvl w:ilvl="6" w:tplc="BAEEDDFC">
      <w:start w:val="1"/>
      <w:numFmt w:val="bullet"/>
      <w:lvlText w:val=""/>
      <w:lvlJc w:val="left"/>
      <w:pPr>
        <w:ind w:left="5040" w:hanging="360"/>
      </w:pPr>
      <w:rPr>
        <w:rFonts w:hint="default" w:ascii="Symbol" w:hAnsi="Symbol"/>
      </w:rPr>
    </w:lvl>
    <w:lvl w:ilvl="7" w:tplc="88301B54">
      <w:start w:val="1"/>
      <w:numFmt w:val="bullet"/>
      <w:lvlText w:val="o"/>
      <w:lvlJc w:val="left"/>
      <w:pPr>
        <w:ind w:left="5760" w:hanging="360"/>
      </w:pPr>
      <w:rPr>
        <w:rFonts w:hint="default" w:ascii="Courier New" w:hAnsi="Courier New"/>
      </w:rPr>
    </w:lvl>
    <w:lvl w:ilvl="8" w:tplc="B476A2FA">
      <w:start w:val="1"/>
      <w:numFmt w:val="bullet"/>
      <w:lvlText w:val=""/>
      <w:lvlJc w:val="left"/>
      <w:pPr>
        <w:ind w:left="6480" w:hanging="360"/>
      </w:pPr>
      <w:rPr>
        <w:rFonts w:hint="default" w:ascii="Wingdings" w:hAnsi="Wingdings"/>
      </w:rPr>
    </w:lvl>
  </w:abstractNum>
  <w:abstractNum w:abstractNumId="11" w15:restartNumberingAfterBreak="0">
    <w:nsid w:val="16206A4D"/>
    <w:multiLevelType w:val="hybridMultilevel"/>
    <w:tmpl w:val="B360FE38"/>
    <w:lvl w:ilvl="0" w:tplc="70224742">
      <w:start w:val="1"/>
      <w:numFmt w:val="bullet"/>
      <w:lvlText w:val=""/>
      <w:lvlJc w:val="left"/>
      <w:pPr>
        <w:ind w:left="720" w:hanging="360"/>
      </w:pPr>
      <w:rPr>
        <w:rFonts w:hint="default" w:ascii="Symbol" w:hAnsi="Symbol"/>
      </w:rPr>
    </w:lvl>
    <w:lvl w:ilvl="1" w:tplc="FF7A9214">
      <w:start w:val="1"/>
      <w:numFmt w:val="bullet"/>
      <w:lvlText w:val="o"/>
      <w:lvlJc w:val="left"/>
      <w:pPr>
        <w:ind w:left="1440" w:hanging="360"/>
      </w:pPr>
      <w:rPr>
        <w:rFonts w:hint="default" w:ascii="Courier New" w:hAnsi="Courier New"/>
      </w:rPr>
    </w:lvl>
    <w:lvl w:ilvl="2" w:tplc="B7745152">
      <w:start w:val="1"/>
      <w:numFmt w:val="bullet"/>
      <w:lvlText w:val=""/>
      <w:lvlJc w:val="left"/>
      <w:pPr>
        <w:ind w:left="2160" w:hanging="360"/>
      </w:pPr>
      <w:rPr>
        <w:rFonts w:hint="default" w:ascii="Wingdings" w:hAnsi="Wingdings"/>
      </w:rPr>
    </w:lvl>
    <w:lvl w:ilvl="3" w:tplc="485C5B08">
      <w:start w:val="1"/>
      <w:numFmt w:val="bullet"/>
      <w:lvlText w:val=""/>
      <w:lvlJc w:val="left"/>
      <w:pPr>
        <w:ind w:left="2880" w:hanging="360"/>
      </w:pPr>
      <w:rPr>
        <w:rFonts w:hint="default" w:ascii="Symbol" w:hAnsi="Symbol"/>
      </w:rPr>
    </w:lvl>
    <w:lvl w:ilvl="4" w:tplc="9E70A8C6">
      <w:start w:val="1"/>
      <w:numFmt w:val="bullet"/>
      <w:lvlText w:val="o"/>
      <w:lvlJc w:val="left"/>
      <w:pPr>
        <w:ind w:left="3600" w:hanging="360"/>
      </w:pPr>
      <w:rPr>
        <w:rFonts w:hint="default" w:ascii="Courier New" w:hAnsi="Courier New"/>
      </w:rPr>
    </w:lvl>
    <w:lvl w:ilvl="5" w:tplc="1CDC6BE8">
      <w:start w:val="1"/>
      <w:numFmt w:val="bullet"/>
      <w:lvlText w:val=""/>
      <w:lvlJc w:val="left"/>
      <w:pPr>
        <w:ind w:left="4320" w:hanging="360"/>
      </w:pPr>
      <w:rPr>
        <w:rFonts w:hint="default" w:ascii="Wingdings" w:hAnsi="Wingdings"/>
      </w:rPr>
    </w:lvl>
    <w:lvl w:ilvl="6" w:tplc="43A2FDB6">
      <w:start w:val="1"/>
      <w:numFmt w:val="bullet"/>
      <w:lvlText w:val=""/>
      <w:lvlJc w:val="left"/>
      <w:pPr>
        <w:ind w:left="5040" w:hanging="360"/>
      </w:pPr>
      <w:rPr>
        <w:rFonts w:hint="default" w:ascii="Symbol" w:hAnsi="Symbol"/>
      </w:rPr>
    </w:lvl>
    <w:lvl w:ilvl="7" w:tplc="CFA0E1BC">
      <w:start w:val="1"/>
      <w:numFmt w:val="bullet"/>
      <w:lvlText w:val="o"/>
      <w:lvlJc w:val="left"/>
      <w:pPr>
        <w:ind w:left="5760" w:hanging="360"/>
      </w:pPr>
      <w:rPr>
        <w:rFonts w:hint="default" w:ascii="Courier New" w:hAnsi="Courier New"/>
      </w:rPr>
    </w:lvl>
    <w:lvl w:ilvl="8" w:tplc="A2A892E4">
      <w:start w:val="1"/>
      <w:numFmt w:val="bullet"/>
      <w:lvlText w:val=""/>
      <w:lvlJc w:val="left"/>
      <w:pPr>
        <w:ind w:left="6480" w:hanging="360"/>
      </w:pPr>
      <w:rPr>
        <w:rFonts w:hint="default" w:ascii="Wingdings" w:hAnsi="Wingdings"/>
      </w:rPr>
    </w:lvl>
  </w:abstractNum>
  <w:abstractNum w:abstractNumId="12" w15:restartNumberingAfterBreak="0">
    <w:nsid w:val="174FBB22"/>
    <w:multiLevelType w:val="hybridMultilevel"/>
    <w:tmpl w:val="29B0CB80"/>
    <w:lvl w:ilvl="0" w:tplc="6A48CEBE">
      <w:start w:val="1"/>
      <w:numFmt w:val="bullet"/>
      <w:lvlText w:val=""/>
      <w:lvlJc w:val="left"/>
      <w:pPr>
        <w:ind w:left="720" w:hanging="360"/>
      </w:pPr>
      <w:rPr>
        <w:rFonts w:hint="default" w:ascii="Symbol" w:hAnsi="Symbol"/>
      </w:rPr>
    </w:lvl>
    <w:lvl w:ilvl="1" w:tplc="F3687D58">
      <w:start w:val="1"/>
      <w:numFmt w:val="bullet"/>
      <w:lvlText w:val="o"/>
      <w:lvlJc w:val="left"/>
      <w:pPr>
        <w:ind w:left="1440" w:hanging="360"/>
      </w:pPr>
      <w:rPr>
        <w:rFonts w:hint="default" w:ascii="Courier New" w:hAnsi="Courier New"/>
      </w:rPr>
    </w:lvl>
    <w:lvl w:ilvl="2" w:tplc="3DC63036">
      <w:start w:val="1"/>
      <w:numFmt w:val="bullet"/>
      <w:lvlText w:val=""/>
      <w:lvlJc w:val="left"/>
      <w:pPr>
        <w:ind w:left="2160" w:hanging="360"/>
      </w:pPr>
      <w:rPr>
        <w:rFonts w:hint="default" w:ascii="Wingdings" w:hAnsi="Wingdings"/>
      </w:rPr>
    </w:lvl>
    <w:lvl w:ilvl="3" w:tplc="DE2600B8">
      <w:start w:val="1"/>
      <w:numFmt w:val="bullet"/>
      <w:lvlText w:val=""/>
      <w:lvlJc w:val="left"/>
      <w:pPr>
        <w:ind w:left="2880" w:hanging="360"/>
      </w:pPr>
      <w:rPr>
        <w:rFonts w:hint="default" w:ascii="Symbol" w:hAnsi="Symbol"/>
      </w:rPr>
    </w:lvl>
    <w:lvl w:ilvl="4" w:tplc="D640FB74">
      <w:start w:val="1"/>
      <w:numFmt w:val="bullet"/>
      <w:lvlText w:val="o"/>
      <w:lvlJc w:val="left"/>
      <w:pPr>
        <w:ind w:left="3600" w:hanging="360"/>
      </w:pPr>
      <w:rPr>
        <w:rFonts w:hint="default" w:ascii="Courier New" w:hAnsi="Courier New"/>
      </w:rPr>
    </w:lvl>
    <w:lvl w:ilvl="5" w:tplc="24EA7844">
      <w:start w:val="1"/>
      <w:numFmt w:val="bullet"/>
      <w:lvlText w:val=""/>
      <w:lvlJc w:val="left"/>
      <w:pPr>
        <w:ind w:left="4320" w:hanging="360"/>
      </w:pPr>
      <w:rPr>
        <w:rFonts w:hint="default" w:ascii="Wingdings" w:hAnsi="Wingdings"/>
      </w:rPr>
    </w:lvl>
    <w:lvl w:ilvl="6" w:tplc="26F4E4EA">
      <w:start w:val="1"/>
      <w:numFmt w:val="bullet"/>
      <w:lvlText w:val=""/>
      <w:lvlJc w:val="left"/>
      <w:pPr>
        <w:ind w:left="5040" w:hanging="360"/>
      </w:pPr>
      <w:rPr>
        <w:rFonts w:hint="default" w:ascii="Symbol" w:hAnsi="Symbol"/>
      </w:rPr>
    </w:lvl>
    <w:lvl w:ilvl="7" w:tplc="7E68C8BE">
      <w:start w:val="1"/>
      <w:numFmt w:val="bullet"/>
      <w:lvlText w:val="o"/>
      <w:lvlJc w:val="left"/>
      <w:pPr>
        <w:ind w:left="5760" w:hanging="360"/>
      </w:pPr>
      <w:rPr>
        <w:rFonts w:hint="default" w:ascii="Courier New" w:hAnsi="Courier New"/>
      </w:rPr>
    </w:lvl>
    <w:lvl w:ilvl="8" w:tplc="ABCE6EEA">
      <w:start w:val="1"/>
      <w:numFmt w:val="bullet"/>
      <w:lvlText w:val=""/>
      <w:lvlJc w:val="left"/>
      <w:pPr>
        <w:ind w:left="6480" w:hanging="360"/>
      </w:pPr>
      <w:rPr>
        <w:rFonts w:hint="default" w:ascii="Wingdings" w:hAnsi="Wingdings"/>
      </w:rPr>
    </w:lvl>
  </w:abstractNum>
  <w:abstractNum w:abstractNumId="13" w15:restartNumberingAfterBreak="0">
    <w:nsid w:val="179C4AFB"/>
    <w:multiLevelType w:val="hybridMultilevel"/>
    <w:tmpl w:val="DA08065C"/>
    <w:lvl w:ilvl="0" w:tplc="44D04A68">
      <w:start w:val="1"/>
      <w:numFmt w:val="bullet"/>
      <w:lvlText w:val=""/>
      <w:lvlJc w:val="left"/>
      <w:pPr>
        <w:ind w:left="720" w:hanging="360"/>
      </w:pPr>
      <w:rPr>
        <w:rFonts w:hint="default" w:ascii="Symbol" w:hAnsi="Symbol"/>
      </w:rPr>
    </w:lvl>
    <w:lvl w:ilvl="1" w:tplc="0C92C01A">
      <w:start w:val="1"/>
      <w:numFmt w:val="bullet"/>
      <w:lvlText w:val="o"/>
      <w:lvlJc w:val="left"/>
      <w:pPr>
        <w:ind w:left="1440" w:hanging="360"/>
      </w:pPr>
      <w:rPr>
        <w:rFonts w:hint="default" w:ascii="Courier New" w:hAnsi="Courier New"/>
      </w:rPr>
    </w:lvl>
    <w:lvl w:ilvl="2" w:tplc="3718DECE">
      <w:start w:val="1"/>
      <w:numFmt w:val="bullet"/>
      <w:lvlText w:val=""/>
      <w:lvlJc w:val="left"/>
      <w:pPr>
        <w:ind w:left="2160" w:hanging="360"/>
      </w:pPr>
      <w:rPr>
        <w:rFonts w:hint="default" w:ascii="Wingdings" w:hAnsi="Wingdings"/>
      </w:rPr>
    </w:lvl>
    <w:lvl w:ilvl="3" w:tplc="0BB0E380">
      <w:start w:val="1"/>
      <w:numFmt w:val="bullet"/>
      <w:lvlText w:val=""/>
      <w:lvlJc w:val="left"/>
      <w:pPr>
        <w:ind w:left="2880" w:hanging="360"/>
      </w:pPr>
      <w:rPr>
        <w:rFonts w:hint="default" w:ascii="Symbol" w:hAnsi="Symbol"/>
      </w:rPr>
    </w:lvl>
    <w:lvl w:ilvl="4" w:tplc="68620F82">
      <w:start w:val="1"/>
      <w:numFmt w:val="bullet"/>
      <w:lvlText w:val="o"/>
      <w:lvlJc w:val="left"/>
      <w:pPr>
        <w:ind w:left="3600" w:hanging="360"/>
      </w:pPr>
      <w:rPr>
        <w:rFonts w:hint="default" w:ascii="Courier New" w:hAnsi="Courier New"/>
      </w:rPr>
    </w:lvl>
    <w:lvl w:ilvl="5" w:tplc="5290AE4C">
      <w:start w:val="1"/>
      <w:numFmt w:val="bullet"/>
      <w:lvlText w:val=""/>
      <w:lvlJc w:val="left"/>
      <w:pPr>
        <w:ind w:left="4320" w:hanging="360"/>
      </w:pPr>
      <w:rPr>
        <w:rFonts w:hint="default" w:ascii="Wingdings" w:hAnsi="Wingdings"/>
      </w:rPr>
    </w:lvl>
    <w:lvl w:ilvl="6" w:tplc="0696FDBA">
      <w:start w:val="1"/>
      <w:numFmt w:val="bullet"/>
      <w:lvlText w:val=""/>
      <w:lvlJc w:val="left"/>
      <w:pPr>
        <w:ind w:left="5040" w:hanging="360"/>
      </w:pPr>
      <w:rPr>
        <w:rFonts w:hint="default" w:ascii="Symbol" w:hAnsi="Symbol"/>
      </w:rPr>
    </w:lvl>
    <w:lvl w:ilvl="7" w:tplc="69CAF5C6">
      <w:start w:val="1"/>
      <w:numFmt w:val="bullet"/>
      <w:lvlText w:val="o"/>
      <w:lvlJc w:val="left"/>
      <w:pPr>
        <w:ind w:left="5760" w:hanging="360"/>
      </w:pPr>
      <w:rPr>
        <w:rFonts w:hint="default" w:ascii="Courier New" w:hAnsi="Courier New"/>
      </w:rPr>
    </w:lvl>
    <w:lvl w:ilvl="8" w:tplc="45CE6ED0">
      <w:start w:val="1"/>
      <w:numFmt w:val="bullet"/>
      <w:lvlText w:val=""/>
      <w:lvlJc w:val="left"/>
      <w:pPr>
        <w:ind w:left="6480" w:hanging="360"/>
      </w:pPr>
      <w:rPr>
        <w:rFonts w:hint="default" w:ascii="Wingdings" w:hAnsi="Wingdings"/>
      </w:rPr>
    </w:lvl>
  </w:abstractNum>
  <w:abstractNum w:abstractNumId="14" w15:restartNumberingAfterBreak="0">
    <w:nsid w:val="19D739D0"/>
    <w:multiLevelType w:val="hybridMultilevel"/>
    <w:tmpl w:val="A1747D12"/>
    <w:lvl w:ilvl="0" w:tplc="C0421EDE">
      <w:start w:val="1"/>
      <w:numFmt w:val="bullet"/>
      <w:lvlText w:val=""/>
      <w:lvlJc w:val="left"/>
      <w:pPr>
        <w:ind w:left="720" w:hanging="360"/>
      </w:pPr>
      <w:rPr>
        <w:rFonts w:hint="default" w:ascii="Symbol" w:hAnsi="Symbol"/>
      </w:rPr>
    </w:lvl>
    <w:lvl w:ilvl="1" w:tplc="8CAE841E">
      <w:start w:val="1"/>
      <w:numFmt w:val="bullet"/>
      <w:lvlText w:val="o"/>
      <w:lvlJc w:val="left"/>
      <w:pPr>
        <w:ind w:left="1440" w:hanging="360"/>
      </w:pPr>
      <w:rPr>
        <w:rFonts w:hint="default" w:ascii="Courier New" w:hAnsi="Courier New"/>
      </w:rPr>
    </w:lvl>
    <w:lvl w:ilvl="2" w:tplc="E8F0BFCE">
      <w:start w:val="1"/>
      <w:numFmt w:val="bullet"/>
      <w:lvlText w:val=""/>
      <w:lvlJc w:val="left"/>
      <w:pPr>
        <w:ind w:left="2160" w:hanging="360"/>
      </w:pPr>
      <w:rPr>
        <w:rFonts w:hint="default" w:ascii="Wingdings" w:hAnsi="Wingdings"/>
      </w:rPr>
    </w:lvl>
    <w:lvl w:ilvl="3" w:tplc="B2B09FCA">
      <w:start w:val="1"/>
      <w:numFmt w:val="bullet"/>
      <w:lvlText w:val=""/>
      <w:lvlJc w:val="left"/>
      <w:pPr>
        <w:ind w:left="2880" w:hanging="360"/>
      </w:pPr>
      <w:rPr>
        <w:rFonts w:hint="default" w:ascii="Symbol" w:hAnsi="Symbol"/>
      </w:rPr>
    </w:lvl>
    <w:lvl w:ilvl="4" w:tplc="89364CE2">
      <w:start w:val="1"/>
      <w:numFmt w:val="bullet"/>
      <w:lvlText w:val="o"/>
      <w:lvlJc w:val="left"/>
      <w:pPr>
        <w:ind w:left="3600" w:hanging="360"/>
      </w:pPr>
      <w:rPr>
        <w:rFonts w:hint="default" w:ascii="Courier New" w:hAnsi="Courier New"/>
      </w:rPr>
    </w:lvl>
    <w:lvl w:ilvl="5" w:tplc="F5F2E52A">
      <w:start w:val="1"/>
      <w:numFmt w:val="bullet"/>
      <w:lvlText w:val=""/>
      <w:lvlJc w:val="left"/>
      <w:pPr>
        <w:ind w:left="4320" w:hanging="360"/>
      </w:pPr>
      <w:rPr>
        <w:rFonts w:hint="default" w:ascii="Wingdings" w:hAnsi="Wingdings"/>
      </w:rPr>
    </w:lvl>
    <w:lvl w:ilvl="6" w:tplc="39BE91BC">
      <w:start w:val="1"/>
      <w:numFmt w:val="bullet"/>
      <w:lvlText w:val=""/>
      <w:lvlJc w:val="left"/>
      <w:pPr>
        <w:ind w:left="5040" w:hanging="360"/>
      </w:pPr>
      <w:rPr>
        <w:rFonts w:hint="default" w:ascii="Symbol" w:hAnsi="Symbol"/>
      </w:rPr>
    </w:lvl>
    <w:lvl w:ilvl="7" w:tplc="4DDE8E5C">
      <w:start w:val="1"/>
      <w:numFmt w:val="bullet"/>
      <w:lvlText w:val="o"/>
      <w:lvlJc w:val="left"/>
      <w:pPr>
        <w:ind w:left="5760" w:hanging="360"/>
      </w:pPr>
      <w:rPr>
        <w:rFonts w:hint="default" w:ascii="Courier New" w:hAnsi="Courier New"/>
      </w:rPr>
    </w:lvl>
    <w:lvl w:ilvl="8" w:tplc="E86C0DD6">
      <w:start w:val="1"/>
      <w:numFmt w:val="bullet"/>
      <w:lvlText w:val=""/>
      <w:lvlJc w:val="left"/>
      <w:pPr>
        <w:ind w:left="6480" w:hanging="360"/>
      </w:pPr>
      <w:rPr>
        <w:rFonts w:hint="default" w:ascii="Wingdings" w:hAnsi="Wingdings"/>
      </w:rPr>
    </w:lvl>
  </w:abstractNum>
  <w:abstractNum w:abstractNumId="15" w15:restartNumberingAfterBreak="0">
    <w:nsid w:val="1D86F8A4"/>
    <w:multiLevelType w:val="hybridMultilevel"/>
    <w:tmpl w:val="3B1E74BC"/>
    <w:lvl w:ilvl="0" w:tplc="E7BC9928">
      <w:start w:val="1"/>
      <w:numFmt w:val="bullet"/>
      <w:lvlText w:val=""/>
      <w:lvlJc w:val="left"/>
      <w:pPr>
        <w:ind w:left="720" w:hanging="360"/>
      </w:pPr>
      <w:rPr>
        <w:rFonts w:hint="default" w:ascii="Symbol" w:hAnsi="Symbol"/>
      </w:rPr>
    </w:lvl>
    <w:lvl w:ilvl="1" w:tplc="31CE31F6">
      <w:start w:val="1"/>
      <w:numFmt w:val="bullet"/>
      <w:lvlText w:val="o"/>
      <w:lvlJc w:val="left"/>
      <w:pPr>
        <w:ind w:left="1440" w:hanging="360"/>
      </w:pPr>
      <w:rPr>
        <w:rFonts w:hint="default" w:ascii="Courier New" w:hAnsi="Courier New"/>
      </w:rPr>
    </w:lvl>
    <w:lvl w:ilvl="2" w:tplc="11A69100">
      <w:start w:val="1"/>
      <w:numFmt w:val="bullet"/>
      <w:lvlText w:val=""/>
      <w:lvlJc w:val="left"/>
      <w:pPr>
        <w:ind w:left="2160" w:hanging="360"/>
      </w:pPr>
      <w:rPr>
        <w:rFonts w:hint="default" w:ascii="Wingdings" w:hAnsi="Wingdings"/>
      </w:rPr>
    </w:lvl>
    <w:lvl w:ilvl="3" w:tplc="1ADCBE8E">
      <w:start w:val="1"/>
      <w:numFmt w:val="bullet"/>
      <w:lvlText w:val=""/>
      <w:lvlJc w:val="left"/>
      <w:pPr>
        <w:ind w:left="2880" w:hanging="360"/>
      </w:pPr>
      <w:rPr>
        <w:rFonts w:hint="default" w:ascii="Symbol" w:hAnsi="Symbol"/>
      </w:rPr>
    </w:lvl>
    <w:lvl w:ilvl="4" w:tplc="E3608E36">
      <w:start w:val="1"/>
      <w:numFmt w:val="bullet"/>
      <w:lvlText w:val="o"/>
      <w:lvlJc w:val="left"/>
      <w:pPr>
        <w:ind w:left="3600" w:hanging="360"/>
      </w:pPr>
      <w:rPr>
        <w:rFonts w:hint="default" w:ascii="Courier New" w:hAnsi="Courier New"/>
      </w:rPr>
    </w:lvl>
    <w:lvl w:ilvl="5" w:tplc="461ACE0A">
      <w:start w:val="1"/>
      <w:numFmt w:val="bullet"/>
      <w:lvlText w:val=""/>
      <w:lvlJc w:val="left"/>
      <w:pPr>
        <w:ind w:left="4320" w:hanging="360"/>
      </w:pPr>
      <w:rPr>
        <w:rFonts w:hint="default" w:ascii="Wingdings" w:hAnsi="Wingdings"/>
      </w:rPr>
    </w:lvl>
    <w:lvl w:ilvl="6" w:tplc="077A3B88">
      <w:start w:val="1"/>
      <w:numFmt w:val="bullet"/>
      <w:lvlText w:val=""/>
      <w:lvlJc w:val="left"/>
      <w:pPr>
        <w:ind w:left="5040" w:hanging="360"/>
      </w:pPr>
      <w:rPr>
        <w:rFonts w:hint="default" w:ascii="Symbol" w:hAnsi="Symbol"/>
      </w:rPr>
    </w:lvl>
    <w:lvl w:ilvl="7" w:tplc="623E3890">
      <w:start w:val="1"/>
      <w:numFmt w:val="bullet"/>
      <w:lvlText w:val="o"/>
      <w:lvlJc w:val="left"/>
      <w:pPr>
        <w:ind w:left="5760" w:hanging="360"/>
      </w:pPr>
      <w:rPr>
        <w:rFonts w:hint="default" w:ascii="Courier New" w:hAnsi="Courier New"/>
      </w:rPr>
    </w:lvl>
    <w:lvl w:ilvl="8" w:tplc="5FF6FD34">
      <w:start w:val="1"/>
      <w:numFmt w:val="bullet"/>
      <w:lvlText w:val=""/>
      <w:lvlJc w:val="left"/>
      <w:pPr>
        <w:ind w:left="6480" w:hanging="360"/>
      </w:pPr>
      <w:rPr>
        <w:rFonts w:hint="default" w:ascii="Wingdings" w:hAnsi="Wingdings"/>
      </w:rPr>
    </w:lvl>
  </w:abstractNum>
  <w:abstractNum w:abstractNumId="16" w15:restartNumberingAfterBreak="0">
    <w:nsid w:val="1FEBB02C"/>
    <w:multiLevelType w:val="hybridMultilevel"/>
    <w:tmpl w:val="681C7CD0"/>
    <w:lvl w:ilvl="0" w:tplc="B2166570">
      <w:start w:val="1"/>
      <w:numFmt w:val="bullet"/>
      <w:lvlText w:val=""/>
      <w:lvlJc w:val="left"/>
      <w:pPr>
        <w:ind w:left="720" w:hanging="360"/>
      </w:pPr>
      <w:rPr>
        <w:rFonts w:hint="default" w:ascii="Symbol" w:hAnsi="Symbol"/>
      </w:rPr>
    </w:lvl>
    <w:lvl w:ilvl="1" w:tplc="F732CB62">
      <w:start w:val="1"/>
      <w:numFmt w:val="bullet"/>
      <w:lvlText w:val="o"/>
      <w:lvlJc w:val="left"/>
      <w:pPr>
        <w:ind w:left="1440" w:hanging="360"/>
      </w:pPr>
      <w:rPr>
        <w:rFonts w:hint="default" w:ascii="Courier New" w:hAnsi="Courier New"/>
      </w:rPr>
    </w:lvl>
    <w:lvl w:ilvl="2" w:tplc="1D06C778">
      <w:start w:val="1"/>
      <w:numFmt w:val="bullet"/>
      <w:lvlText w:val=""/>
      <w:lvlJc w:val="left"/>
      <w:pPr>
        <w:ind w:left="2160" w:hanging="360"/>
      </w:pPr>
      <w:rPr>
        <w:rFonts w:hint="default" w:ascii="Wingdings" w:hAnsi="Wingdings"/>
      </w:rPr>
    </w:lvl>
    <w:lvl w:ilvl="3" w:tplc="CC76864A">
      <w:start w:val="1"/>
      <w:numFmt w:val="bullet"/>
      <w:lvlText w:val=""/>
      <w:lvlJc w:val="left"/>
      <w:pPr>
        <w:ind w:left="2880" w:hanging="360"/>
      </w:pPr>
      <w:rPr>
        <w:rFonts w:hint="default" w:ascii="Symbol" w:hAnsi="Symbol"/>
      </w:rPr>
    </w:lvl>
    <w:lvl w:ilvl="4" w:tplc="57282084">
      <w:start w:val="1"/>
      <w:numFmt w:val="bullet"/>
      <w:lvlText w:val="o"/>
      <w:lvlJc w:val="left"/>
      <w:pPr>
        <w:ind w:left="3600" w:hanging="360"/>
      </w:pPr>
      <w:rPr>
        <w:rFonts w:hint="default" w:ascii="Courier New" w:hAnsi="Courier New"/>
      </w:rPr>
    </w:lvl>
    <w:lvl w:ilvl="5" w:tplc="B1466640">
      <w:start w:val="1"/>
      <w:numFmt w:val="bullet"/>
      <w:lvlText w:val=""/>
      <w:lvlJc w:val="left"/>
      <w:pPr>
        <w:ind w:left="4320" w:hanging="360"/>
      </w:pPr>
      <w:rPr>
        <w:rFonts w:hint="default" w:ascii="Wingdings" w:hAnsi="Wingdings"/>
      </w:rPr>
    </w:lvl>
    <w:lvl w:ilvl="6" w:tplc="1E90EB3C">
      <w:start w:val="1"/>
      <w:numFmt w:val="bullet"/>
      <w:lvlText w:val=""/>
      <w:lvlJc w:val="left"/>
      <w:pPr>
        <w:ind w:left="5040" w:hanging="360"/>
      </w:pPr>
      <w:rPr>
        <w:rFonts w:hint="default" w:ascii="Symbol" w:hAnsi="Symbol"/>
      </w:rPr>
    </w:lvl>
    <w:lvl w:ilvl="7" w:tplc="1D22F306">
      <w:start w:val="1"/>
      <w:numFmt w:val="bullet"/>
      <w:lvlText w:val="o"/>
      <w:lvlJc w:val="left"/>
      <w:pPr>
        <w:ind w:left="5760" w:hanging="360"/>
      </w:pPr>
      <w:rPr>
        <w:rFonts w:hint="default" w:ascii="Courier New" w:hAnsi="Courier New"/>
      </w:rPr>
    </w:lvl>
    <w:lvl w:ilvl="8" w:tplc="C1C647E2">
      <w:start w:val="1"/>
      <w:numFmt w:val="bullet"/>
      <w:lvlText w:val=""/>
      <w:lvlJc w:val="left"/>
      <w:pPr>
        <w:ind w:left="6480" w:hanging="360"/>
      </w:pPr>
      <w:rPr>
        <w:rFonts w:hint="default" w:ascii="Wingdings" w:hAnsi="Wingdings"/>
      </w:rPr>
    </w:lvl>
  </w:abstractNum>
  <w:abstractNum w:abstractNumId="17" w15:restartNumberingAfterBreak="0">
    <w:nsid w:val="213ECC94"/>
    <w:multiLevelType w:val="hybridMultilevel"/>
    <w:tmpl w:val="442CD962"/>
    <w:lvl w:ilvl="0" w:tplc="00EE1162">
      <w:start w:val="1"/>
      <w:numFmt w:val="bullet"/>
      <w:lvlText w:val=""/>
      <w:lvlJc w:val="left"/>
      <w:pPr>
        <w:ind w:left="720" w:hanging="360"/>
      </w:pPr>
      <w:rPr>
        <w:rFonts w:hint="default" w:ascii="Symbol" w:hAnsi="Symbol"/>
      </w:rPr>
    </w:lvl>
    <w:lvl w:ilvl="1" w:tplc="3C5CEC96">
      <w:start w:val="1"/>
      <w:numFmt w:val="bullet"/>
      <w:lvlText w:val="o"/>
      <w:lvlJc w:val="left"/>
      <w:pPr>
        <w:ind w:left="1440" w:hanging="360"/>
      </w:pPr>
      <w:rPr>
        <w:rFonts w:hint="default" w:ascii="Courier New" w:hAnsi="Courier New"/>
      </w:rPr>
    </w:lvl>
    <w:lvl w:ilvl="2" w:tplc="BBC282EE">
      <w:start w:val="1"/>
      <w:numFmt w:val="bullet"/>
      <w:lvlText w:val=""/>
      <w:lvlJc w:val="left"/>
      <w:pPr>
        <w:ind w:left="2160" w:hanging="360"/>
      </w:pPr>
      <w:rPr>
        <w:rFonts w:hint="default" w:ascii="Wingdings" w:hAnsi="Wingdings"/>
      </w:rPr>
    </w:lvl>
    <w:lvl w:ilvl="3" w:tplc="81BA57BA">
      <w:start w:val="1"/>
      <w:numFmt w:val="bullet"/>
      <w:lvlText w:val=""/>
      <w:lvlJc w:val="left"/>
      <w:pPr>
        <w:ind w:left="2880" w:hanging="360"/>
      </w:pPr>
      <w:rPr>
        <w:rFonts w:hint="default" w:ascii="Symbol" w:hAnsi="Symbol"/>
      </w:rPr>
    </w:lvl>
    <w:lvl w:ilvl="4" w:tplc="D2EAE4F6">
      <w:start w:val="1"/>
      <w:numFmt w:val="bullet"/>
      <w:lvlText w:val="o"/>
      <w:lvlJc w:val="left"/>
      <w:pPr>
        <w:ind w:left="3600" w:hanging="360"/>
      </w:pPr>
      <w:rPr>
        <w:rFonts w:hint="default" w:ascii="Courier New" w:hAnsi="Courier New"/>
      </w:rPr>
    </w:lvl>
    <w:lvl w:ilvl="5" w:tplc="4C469B48">
      <w:start w:val="1"/>
      <w:numFmt w:val="bullet"/>
      <w:lvlText w:val=""/>
      <w:lvlJc w:val="left"/>
      <w:pPr>
        <w:ind w:left="4320" w:hanging="360"/>
      </w:pPr>
      <w:rPr>
        <w:rFonts w:hint="default" w:ascii="Wingdings" w:hAnsi="Wingdings"/>
      </w:rPr>
    </w:lvl>
    <w:lvl w:ilvl="6" w:tplc="8A0A0128">
      <w:start w:val="1"/>
      <w:numFmt w:val="bullet"/>
      <w:lvlText w:val=""/>
      <w:lvlJc w:val="left"/>
      <w:pPr>
        <w:ind w:left="5040" w:hanging="360"/>
      </w:pPr>
      <w:rPr>
        <w:rFonts w:hint="default" w:ascii="Symbol" w:hAnsi="Symbol"/>
      </w:rPr>
    </w:lvl>
    <w:lvl w:ilvl="7" w:tplc="B1A45CEC">
      <w:start w:val="1"/>
      <w:numFmt w:val="bullet"/>
      <w:lvlText w:val="o"/>
      <w:lvlJc w:val="left"/>
      <w:pPr>
        <w:ind w:left="5760" w:hanging="360"/>
      </w:pPr>
      <w:rPr>
        <w:rFonts w:hint="default" w:ascii="Courier New" w:hAnsi="Courier New"/>
      </w:rPr>
    </w:lvl>
    <w:lvl w:ilvl="8" w:tplc="269200F0">
      <w:start w:val="1"/>
      <w:numFmt w:val="bullet"/>
      <w:lvlText w:val=""/>
      <w:lvlJc w:val="left"/>
      <w:pPr>
        <w:ind w:left="6480" w:hanging="360"/>
      </w:pPr>
      <w:rPr>
        <w:rFonts w:hint="default" w:ascii="Wingdings" w:hAnsi="Wingdings"/>
      </w:rPr>
    </w:lvl>
  </w:abstractNum>
  <w:abstractNum w:abstractNumId="18" w15:restartNumberingAfterBreak="0">
    <w:nsid w:val="27089502"/>
    <w:multiLevelType w:val="hybridMultilevel"/>
    <w:tmpl w:val="0E74F794"/>
    <w:lvl w:ilvl="0" w:tplc="6E066B96">
      <w:start w:val="1"/>
      <w:numFmt w:val="bullet"/>
      <w:lvlText w:val=""/>
      <w:lvlJc w:val="left"/>
      <w:pPr>
        <w:ind w:left="720" w:hanging="360"/>
      </w:pPr>
      <w:rPr>
        <w:rFonts w:hint="default" w:ascii="Symbol" w:hAnsi="Symbol"/>
      </w:rPr>
    </w:lvl>
    <w:lvl w:ilvl="1" w:tplc="C4DA8D24">
      <w:start w:val="1"/>
      <w:numFmt w:val="bullet"/>
      <w:lvlText w:val="o"/>
      <w:lvlJc w:val="left"/>
      <w:pPr>
        <w:ind w:left="1440" w:hanging="360"/>
      </w:pPr>
      <w:rPr>
        <w:rFonts w:hint="default" w:ascii="Courier New" w:hAnsi="Courier New"/>
      </w:rPr>
    </w:lvl>
    <w:lvl w:ilvl="2" w:tplc="42041FC6">
      <w:start w:val="1"/>
      <w:numFmt w:val="bullet"/>
      <w:lvlText w:val=""/>
      <w:lvlJc w:val="left"/>
      <w:pPr>
        <w:ind w:left="2160" w:hanging="360"/>
      </w:pPr>
      <w:rPr>
        <w:rFonts w:hint="default" w:ascii="Wingdings" w:hAnsi="Wingdings"/>
      </w:rPr>
    </w:lvl>
    <w:lvl w:ilvl="3" w:tplc="3A868698">
      <w:start w:val="1"/>
      <w:numFmt w:val="bullet"/>
      <w:lvlText w:val=""/>
      <w:lvlJc w:val="left"/>
      <w:pPr>
        <w:ind w:left="2880" w:hanging="360"/>
      </w:pPr>
      <w:rPr>
        <w:rFonts w:hint="default" w:ascii="Symbol" w:hAnsi="Symbol"/>
      </w:rPr>
    </w:lvl>
    <w:lvl w:ilvl="4" w:tplc="D820DF98">
      <w:start w:val="1"/>
      <w:numFmt w:val="bullet"/>
      <w:lvlText w:val="o"/>
      <w:lvlJc w:val="left"/>
      <w:pPr>
        <w:ind w:left="3600" w:hanging="360"/>
      </w:pPr>
      <w:rPr>
        <w:rFonts w:hint="default" w:ascii="Courier New" w:hAnsi="Courier New"/>
      </w:rPr>
    </w:lvl>
    <w:lvl w:ilvl="5" w:tplc="7C1220DC">
      <w:start w:val="1"/>
      <w:numFmt w:val="bullet"/>
      <w:lvlText w:val=""/>
      <w:lvlJc w:val="left"/>
      <w:pPr>
        <w:ind w:left="4320" w:hanging="360"/>
      </w:pPr>
      <w:rPr>
        <w:rFonts w:hint="default" w:ascii="Wingdings" w:hAnsi="Wingdings"/>
      </w:rPr>
    </w:lvl>
    <w:lvl w:ilvl="6" w:tplc="E910D072">
      <w:start w:val="1"/>
      <w:numFmt w:val="bullet"/>
      <w:lvlText w:val=""/>
      <w:lvlJc w:val="left"/>
      <w:pPr>
        <w:ind w:left="5040" w:hanging="360"/>
      </w:pPr>
      <w:rPr>
        <w:rFonts w:hint="default" w:ascii="Symbol" w:hAnsi="Symbol"/>
      </w:rPr>
    </w:lvl>
    <w:lvl w:ilvl="7" w:tplc="42401924">
      <w:start w:val="1"/>
      <w:numFmt w:val="bullet"/>
      <w:lvlText w:val="o"/>
      <w:lvlJc w:val="left"/>
      <w:pPr>
        <w:ind w:left="5760" w:hanging="360"/>
      </w:pPr>
      <w:rPr>
        <w:rFonts w:hint="default" w:ascii="Courier New" w:hAnsi="Courier New"/>
      </w:rPr>
    </w:lvl>
    <w:lvl w:ilvl="8" w:tplc="BE5456EA">
      <w:start w:val="1"/>
      <w:numFmt w:val="bullet"/>
      <w:lvlText w:val=""/>
      <w:lvlJc w:val="left"/>
      <w:pPr>
        <w:ind w:left="6480" w:hanging="360"/>
      </w:pPr>
      <w:rPr>
        <w:rFonts w:hint="default" w:ascii="Wingdings" w:hAnsi="Wingdings"/>
      </w:rPr>
    </w:lvl>
  </w:abstractNum>
  <w:abstractNum w:abstractNumId="19" w15:restartNumberingAfterBreak="0">
    <w:nsid w:val="2967544B"/>
    <w:multiLevelType w:val="hybridMultilevel"/>
    <w:tmpl w:val="FD60041E"/>
    <w:lvl w:ilvl="0" w:tplc="409AA320">
      <w:start w:val="1"/>
      <w:numFmt w:val="bullet"/>
      <w:lvlText w:val=""/>
      <w:lvlJc w:val="left"/>
      <w:pPr>
        <w:ind w:left="720" w:hanging="360"/>
      </w:pPr>
      <w:rPr>
        <w:rFonts w:hint="default" w:ascii="Symbol" w:hAnsi="Symbol"/>
      </w:rPr>
    </w:lvl>
    <w:lvl w:ilvl="1" w:tplc="776491B8">
      <w:start w:val="1"/>
      <w:numFmt w:val="bullet"/>
      <w:lvlText w:val="o"/>
      <w:lvlJc w:val="left"/>
      <w:pPr>
        <w:ind w:left="1440" w:hanging="360"/>
      </w:pPr>
      <w:rPr>
        <w:rFonts w:hint="default" w:ascii="Courier New" w:hAnsi="Courier New"/>
      </w:rPr>
    </w:lvl>
    <w:lvl w:ilvl="2" w:tplc="BFD26DA8">
      <w:start w:val="1"/>
      <w:numFmt w:val="bullet"/>
      <w:lvlText w:val=""/>
      <w:lvlJc w:val="left"/>
      <w:pPr>
        <w:ind w:left="2160" w:hanging="360"/>
      </w:pPr>
      <w:rPr>
        <w:rFonts w:hint="default" w:ascii="Wingdings" w:hAnsi="Wingdings"/>
      </w:rPr>
    </w:lvl>
    <w:lvl w:ilvl="3" w:tplc="2E0AA426">
      <w:start w:val="1"/>
      <w:numFmt w:val="bullet"/>
      <w:lvlText w:val=""/>
      <w:lvlJc w:val="left"/>
      <w:pPr>
        <w:ind w:left="2880" w:hanging="360"/>
      </w:pPr>
      <w:rPr>
        <w:rFonts w:hint="default" w:ascii="Symbol" w:hAnsi="Symbol"/>
      </w:rPr>
    </w:lvl>
    <w:lvl w:ilvl="4" w:tplc="F3A0EADE">
      <w:start w:val="1"/>
      <w:numFmt w:val="bullet"/>
      <w:lvlText w:val="o"/>
      <w:lvlJc w:val="left"/>
      <w:pPr>
        <w:ind w:left="3600" w:hanging="360"/>
      </w:pPr>
      <w:rPr>
        <w:rFonts w:hint="default" w:ascii="Courier New" w:hAnsi="Courier New"/>
      </w:rPr>
    </w:lvl>
    <w:lvl w:ilvl="5" w:tplc="EE9A3C44">
      <w:start w:val="1"/>
      <w:numFmt w:val="bullet"/>
      <w:lvlText w:val=""/>
      <w:lvlJc w:val="left"/>
      <w:pPr>
        <w:ind w:left="4320" w:hanging="360"/>
      </w:pPr>
      <w:rPr>
        <w:rFonts w:hint="default" w:ascii="Wingdings" w:hAnsi="Wingdings"/>
      </w:rPr>
    </w:lvl>
    <w:lvl w:ilvl="6" w:tplc="8A2E8F0C">
      <w:start w:val="1"/>
      <w:numFmt w:val="bullet"/>
      <w:lvlText w:val=""/>
      <w:lvlJc w:val="left"/>
      <w:pPr>
        <w:ind w:left="5040" w:hanging="360"/>
      </w:pPr>
      <w:rPr>
        <w:rFonts w:hint="default" w:ascii="Symbol" w:hAnsi="Symbol"/>
      </w:rPr>
    </w:lvl>
    <w:lvl w:ilvl="7" w:tplc="67188E94">
      <w:start w:val="1"/>
      <w:numFmt w:val="bullet"/>
      <w:lvlText w:val="o"/>
      <w:lvlJc w:val="left"/>
      <w:pPr>
        <w:ind w:left="5760" w:hanging="360"/>
      </w:pPr>
      <w:rPr>
        <w:rFonts w:hint="default" w:ascii="Courier New" w:hAnsi="Courier New"/>
      </w:rPr>
    </w:lvl>
    <w:lvl w:ilvl="8" w:tplc="4E940746">
      <w:start w:val="1"/>
      <w:numFmt w:val="bullet"/>
      <w:lvlText w:val=""/>
      <w:lvlJc w:val="left"/>
      <w:pPr>
        <w:ind w:left="6480" w:hanging="360"/>
      </w:pPr>
      <w:rPr>
        <w:rFonts w:hint="default" w:ascii="Wingdings" w:hAnsi="Wingdings"/>
      </w:rPr>
    </w:lvl>
  </w:abstractNum>
  <w:abstractNum w:abstractNumId="20" w15:restartNumberingAfterBreak="0">
    <w:nsid w:val="2A305DCF"/>
    <w:multiLevelType w:val="hybridMultilevel"/>
    <w:tmpl w:val="DCA89428"/>
    <w:lvl w:ilvl="0" w:tplc="717AF316">
      <w:start w:val="1"/>
      <w:numFmt w:val="bullet"/>
      <w:lvlText w:val=""/>
      <w:lvlJc w:val="left"/>
      <w:pPr>
        <w:ind w:left="720" w:hanging="360"/>
      </w:pPr>
      <w:rPr>
        <w:rFonts w:hint="default" w:ascii="Symbol" w:hAnsi="Symbol"/>
      </w:rPr>
    </w:lvl>
    <w:lvl w:ilvl="1" w:tplc="1C5A0F5C">
      <w:start w:val="1"/>
      <w:numFmt w:val="bullet"/>
      <w:lvlText w:val="o"/>
      <w:lvlJc w:val="left"/>
      <w:pPr>
        <w:ind w:left="1440" w:hanging="360"/>
      </w:pPr>
      <w:rPr>
        <w:rFonts w:hint="default" w:ascii="Courier New" w:hAnsi="Courier New"/>
      </w:rPr>
    </w:lvl>
    <w:lvl w:ilvl="2" w:tplc="B2DAE1E4">
      <w:start w:val="1"/>
      <w:numFmt w:val="bullet"/>
      <w:lvlText w:val=""/>
      <w:lvlJc w:val="left"/>
      <w:pPr>
        <w:ind w:left="2160" w:hanging="360"/>
      </w:pPr>
      <w:rPr>
        <w:rFonts w:hint="default" w:ascii="Wingdings" w:hAnsi="Wingdings"/>
      </w:rPr>
    </w:lvl>
    <w:lvl w:ilvl="3" w:tplc="798EC892">
      <w:start w:val="1"/>
      <w:numFmt w:val="bullet"/>
      <w:lvlText w:val=""/>
      <w:lvlJc w:val="left"/>
      <w:pPr>
        <w:ind w:left="2880" w:hanging="360"/>
      </w:pPr>
      <w:rPr>
        <w:rFonts w:hint="default" w:ascii="Symbol" w:hAnsi="Symbol"/>
      </w:rPr>
    </w:lvl>
    <w:lvl w:ilvl="4" w:tplc="256E4538">
      <w:start w:val="1"/>
      <w:numFmt w:val="bullet"/>
      <w:lvlText w:val="o"/>
      <w:lvlJc w:val="left"/>
      <w:pPr>
        <w:ind w:left="3600" w:hanging="360"/>
      </w:pPr>
      <w:rPr>
        <w:rFonts w:hint="default" w:ascii="Courier New" w:hAnsi="Courier New"/>
      </w:rPr>
    </w:lvl>
    <w:lvl w:ilvl="5" w:tplc="F9223B68">
      <w:start w:val="1"/>
      <w:numFmt w:val="bullet"/>
      <w:lvlText w:val=""/>
      <w:lvlJc w:val="left"/>
      <w:pPr>
        <w:ind w:left="4320" w:hanging="360"/>
      </w:pPr>
      <w:rPr>
        <w:rFonts w:hint="default" w:ascii="Wingdings" w:hAnsi="Wingdings"/>
      </w:rPr>
    </w:lvl>
    <w:lvl w:ilvl="6" w:tplc="86FACBA2">
      <w:start w:val="1"/>
      <w:numFmt w:val="bullet"/>
      <w:lvlText w:val=""/>
      <w:lvlJc w:val="left"/>
      <w:pPr>
        <w:ind w:left="5040" w:hanging="360"/>
      </w:pPr>
      <w:rPr>
        <w:rFonts w:hint="default" w:ascii="Symbol" w:hAnsi="Symbol"/>
      </w:rPr>
    </w:lvl>
    <w:lvl w:ilvl="7" w:tplc="7FB0F4D8">
      <w:start w:val="1"/>
      <w:numFmt w:val="bullet"/>
      <w:lvlText w:val="o"/>
      <w:lvlJc w:val="left"/>
      <w:pPr>
        <w:ind w:left="5760" w:hanging="360"/>
      </w:pPr>
      <w:rPr>
        <w:rFonts w:hint="default" w:ascii="Courier New" w:hAnsi="Courier New"/>
      </w:rPr>
    </w:lvl>
    <w:lvl w:ilvl="8" w:tplc="B63A850C">
      <w:start w:val="1"/>
      <w:numFmt w:val="bullet"/>
      <w:lvlText w:val=""/>
      <w:lvlJc w:val="left"/>
      <w:pPr>
        <w:ind w:left="6480" w:hanging="360"/>
      </w:pPr>
      <w:rPr>
        <w:rFonts w:hint="default" w:ascii="Wingdings" w:hAnsi="Wingdings"/>
      </w:rPr>
    </w:lvl>
  </w:abstractNum>
  <w:abstractNum w:abstractNumId="21" w15:restartNumberingAfterBreak="0">
    <w:nsid w:val="2AEADFFD"/>
    <w:multiLevelType w:val="hybridMultilevel"/>
    <w:tmpl w:val="E40C23EC"/>
    <w:lvl w:ilvl="0" w:tplc="A13AA19C">
      <w:start w:val="1"/>
      <w:numFmt w:val="bullet"/>
      <w:lvlText w:val=""/>
      <w:lvlJc w:val="left"/>
      <w:pPr>
        <w:ind w:left="720" w:hanging="360"/>
      </w:pPr>
      <w:rPr>
        <w:rFonts w:hint="default" w:ascii="Symbol" w:hAnsi="Symbol"/>
      </w:rPr>
    </w:lvl>
    <w:lvl w:ilvl="1" w:tplc="4786305E">
      <w:start w:val="1"/>
      <w:numFmt w:val="bullet"/>
      <w:lvlText w:val="o"/>
      <w:lvlJc w:val="left"/>
      <w:pPr>
        <w:ind w:left="1440" w:hanging="360"/>
      </w:pPr>
      <w:rPr>
        <w:rFonts w:hint="default" w:ascii="Courier New" w:hAnsi="Courier New"/>
      </w:rPr>
    </w:lvl>
    <w:lvl w:ilvl="2" w:tplc="D1182B94">
      <w:start w:val="1"/>
      <w:numFmt w:val="bullet"/>
      <w:lvlText w:val=""/>
      <w:lvlJc w:val="left"/>
      <w:pPr>
        <w:ind w:left="2160" w:hanging="360"/>
      </w:pPr>
      <w:rPr>
        <w:rFonts w:hint="default" w:ascii="Wingdings" w:hAnsi="Wingdings"/>
      </w:rPr>
    </w:lvl>
    <w:lvl w:ilvl="3" w:tplc="5A920E54">
      <w:start w:val="1"/>
      <w:numFmt w:val="bullet"/>
      <w:lvlText w:val=""/>
      <w:lvlJc w:val="left"/>
      <w:pPr>
        <w:ind w:left="2880" w:hanging="360"/>
      </w:pPr>
      <w:rPr>
        <w:rFonts w:hint="default" w:ascii="Symbol" w:hAnsi="Symbol"/>
      </w:rPr>
    </w:lvl>
    <w:lvl w:ilvl="4" w:tplc="1EB08D12">
      <w:start w:val="1"/>
      <w:numFmt w:val="bullet"/>
      <w:lvlText w:val="o"/>
      <w:lvlJc w:val="left"/>
      <w:pPr>
        <w:ind w:left="3600" w:hanging="360"/>
      </w:pPr>
      <w:rPr>
        <w:rFonts w:hint="default" w:ascii="Courier New" w:hAnsi="Courier New"/>
      </w:rPr>
    </w:lvl>
    <w:lvl w:ilvl="5" w:tplc="4BF6A814">
      <w:start w:val="1"/>
      <w:numFmt w:val="bullet"/>
      <w:lvlText w:val=""/>
      <w:lvlJc w:val="left"/>
      <w:pPr>
        <w:ind w:left="4320" w:hanging="360"/>
      </w:pPr>
      <w:rPr>
        <w:rFonts w:hint="default" w:ascii="Wingdings" w:hAnsi="Wingdings"/>
      </w:rPr>
    </w:lvl>
    <w:lvl w:ilvl="6" w:tplc="9AFC32A0">
      <w:start w:val="1"/>
      <w:numFmt w:val="bullet"/>
      <w:lvlText w:val=""/>
      <w:lvlJc w:val="left"/>
      <w:pPr>
        <w:ind w:left="5040" w:hanging="360"/>
      </w:pPr>
      <w:rPr>
        <w:rFonts w:hint="default" w:ascii="Symbol" w:hAnsi="Symbol"/>
      </w:rPr>
    </w:lvl>
    <w:lvl w:ilvl="7" w:tplc="7A021674">
      <w:start w:val="1"/>
      <w:numFmt w:val="bullet"/>
      <w:lvlText w:val="o"/>
      <w:lvlJc w:val="left"/>
      <w:pPr>
        <w:ind w:left="5760" w:hanging="360"/>
      </w:pPr>
      <w:rPr>
        <w:rFonts w:hint="default" w:ascii="Courier New" w:hAnsi="Courier New"/>
      </w:rPr>
    </w:lvl>
    <w:lvl w:ilvl="8" w:tplc="BF7A63CC">
      <w:start w:val="1"/>
      <w:numFmt w:val="bullet"/>
      <w:lvlText w:val=""/>
      <w:lvlJc w:val="left"/>
      <w:pPr>
        <w:ind w:left="6480" w:hanging="360"/>
      </w:pPr>
      <w:rPr>
        <w:rFonts w:hint="default" w:ascii="Wingdings" w:hAnsi="Wingdings"/>
      </w:rPr>
    </w:lvl>
  </w:abstractNum>
  <w:abstractNum w:abstractNumId="22" w15:restartNumberingAfterBreak="0">
    <w:nsid w:val="2CF64C3D"/>
    <w:multiLevelType w:val="hybridMultilevel"/>
    <w:tmpl w:val="0BF299C2"/>
    <w:lvl w:ilvl="0" w:tplc="2C922B44">
      <w:start w:val="1"/>
      <w:numFmt w:val="bullet"/>
      <w:lvlText w:val=""/>
      <w:lvlJc w:val="left"/>
      <w:pPr>
        <w:ind w:left="720" w:hanging="360"/>
      </w:pPr>
      <w:rPr>
        <w:rFonts w:hint="default" w:ascii="Symbol" w:hAnsi="Symbol"/>
      </w:rPr>
    </w:lvl>
    <w:lvl w:ilvl="1" w:tplc="41C2F9F2">
      <w:start w:val="1"/>
      <w:numFmt w:val="bullet"/>
      <w:lvlText w:val="o"/>
      <w:lvlJc w:val="left"/>
      <w:pPr>
        <w:ind w:left="1440" w:hanging="360"/>
      </w:pPr>
      <w:rPr>
        <w:rFonts w:hint="default" w:ascii="Courier New" w:hAnsi="Courier New"/>
      </w:rPr>
    </w:lvl>
    <w:lvl w:ilvl="2" w:tplc="7E342E52">
      <w:start w:val="1"/>
      <w:numFmt w:val="bullet"/>
      <w:lvlText w:val=""/>
      <w:lvlJc w:val="left"/>
      <w:pPr>
        <w:ind w:left="2160" w:hanging="360"/>
      </w:pPr>
      <w:rPr>
        <w:rFonts w:hint="default" w:ascii="Wingdings" w:hAnsi="Wingdings"/>
      </w:rPr>
    </w:lvl>
    <w:lvl w:ilvl="3" w:tplc="8256A9F6">
      <w:start w:val="1"/>
      <w:numFmt w:val="bullet"/>
      <w:lvlText w:val=""/>
      <w:lvlJc w:val="left"/>
      <w:pPr>
        <w:ind w:left="2880" w:hanging="360"/>
      </w:pPr>
      <w:rPr>
        <w:rFonts w:hint="default" w:ascii="Symbol" w:hAnsi="Symbol"/>
      </w:rPr>
    </w:lvl>
    <w:lvl w:ilvl="4" w:tplc="AC42FCB2">
      <w:start w:val="1"/>
      <w:numFmt w:val="bullet"/>
      <w:lvlText w:val="o"/>
      <w:lvlJc w:val="left"/>
      <w:pPr>
        <w:ind w:left="3600" w:hanging="360"/>
      </w:pPr>
      <w:rPr>
        <w:rFonts w:hint="default" w:ascii="Courier New" w:hAnsi="Courier New"/>
      </w:rPr>
    </w:lvl>
    <w:lvl w:ilvl="5" w:tplc="D2FC9CA0">
      <w:start w:val="1"/>
      <w:numFmt w:val="bullet"/>
      <w:lvlText w:val=""/>
      <w:lvlJc w:val="left"/>
      <w:pPr>
        <w:ind w:left="4320" w:hanging="360"/>
      </w:pPr>
      <w:rPr>
        <w:rFonts w:hint="default" w:ascii="Wingdings" w:hAnsi="Wingdings"/>
      </w:rPr>
    </w:lvl>
    <w:lvl w:ilvl="6" w:tplc="22AEB024">
      <w:start w:val="1"/>
      <w:numFmt w:val="bullet"/>
      <w:lvlText w:val=""/>
      <w:lvlJc w:val="left"/>
      <w:pPr>
        <w:ind w:left="5040" w:hanging="360"/>
      </w:pPr>
      <w:rPr>
        <w:rFonts w:hint="default" w:ascii="Symbol" w:hAnsi="Symbol"/>
      </w:rPr>
    </w:lvl>
    <w:lvl w:ilvl="7" w:tplc="F8601666">
      <w:start w:val="1"/>
      <w:numFmt w:val="bullet"/>
      <w:lvlText w:val="o"/>
      <w:lvlJc w:val="left"/>
      <w:pPr>
        <w:ind w:left="5760" w:hanging="360"/>
      </w:pPr>
      <w:rPr>
        <w:rFonts w:hint="default" w:ascii="Courier New" w:hAnsi="Courier New"/>
      </w:rPr>
    </w:lvl>
    <w:lvl w:ilvl="8" w:tplc="C78CCDEC">
      <w:start w:val="1"/>
      <w:numFmt w:val="bullet"/>
      <w:lvlText w:val=""/>
      <w:lvlJc w:val="left"/>
      <w:pPr>
        <w:ind w:left="6480" w:hanging="360"/>
      </w:pPr>
      <w:rPr>
        <w:rFonts w:hint="default" w:ascii="Wingdings" w:hAnsi="Wingdings"/>
      </w:rPr>
    </w:lvl>
  </w:abstractNum>
  <w:abstractNum w:abstractNumId="23" w15:restartNumberingAfterBreak="0">
    <w:nsid w:val="2D1B759C"/>
    <w:multiLevelType w:val="hybridMultilevel"/>
    <w:tmpl w:val="57B2A89A"/>
    <w:lvl w:ilvl="0" w:tplc="8E84D6CE">
      <w:start w:val="1"/>
      <w:numFmt w:val="bullet"/>
      <w:lvlText w:val=""/>
      <w:lvlJc w:val="left"/>
      <w:pPr>
        <w:ind w:left="720" w:hanging="360"/>
      </w:pPr>
      <w:rPr>
        <w:rFonts w:hint="default" w:ascii="Symbol" w:hAnsi="Symbol"/>
      </w:rPr>
    </w:lvl>
    <w:lvl w:ilvl="1" w:tplc="5BAE88DA">
      <w:start w:val="1"/>
      <w:numFmt w:val="bullet"/>
      <w:lvlText w:val="o"/>
      <w:lvlJc w:val="left"/>
      <w:pPr>
        <w:ind w:left="1440" w:hanging="360"/>
      </w:pPr>
      <w:rPr>
        <w:rFonts w:hint="default" w:ascii="Courier New" w:hAnsi="Courier New"/>
      </w:rPr>
    </w:lvl>
    <w:lvl w:ilvl="2" w:tplc="99E2DE38">
      <w:start w:val="1"/>
      <w:numFmt w:val="bullet"/>
      <w:lvlText w:val=""/>
      <w:lvlJc w:val="left"/>
      <w:pPr>
        <w:ind w:left="2160" w:hanging="360"/>
      </w:pPr>
      <w:rPr>
        <w:rFonts w:hint="default" w:ascii="Wingdings" w:hAnsi="Wingdings"/>
      </w:rPr>
    </w:lvl>
    <w:lvl w:ilvl="3" w:tplc="85C2CF3A">
      <w:start w:val="1"/>
      <w:numFmt w:val="bullet"/>
      <w:lvlText w:val=""/>
      <w:lvlJc w:val="left"/>
      <w:pPr>
        <w:ind w:left="2880" w:hanging="360"/>
      </w:pPr>
      <w:rPr>
        <w:rFonts w:hint="default" w:ascii="Symbol" w:hAnsi="Symbol"/>
      </w:rPr>
    </w:lvl>
    <w:lvl w:ilvl="4" w:tplc="7A1ABDB6">
      <w:start w:val="1"/>
      <w:numFmt w:val="bullet"/>
      <w:lvlText w:val="o"/>
      <w:lvlJc w:val="left"/>
      <w:pPr>
        <w:ind w:left="3600" w:hanging="360"/>
      </w:pPr>
      <w:rPr>
        <w:rFonts w:hint="default" w:ascii="Courier New" w:hAnsi="Courier New"/>
      </w:rPr>
    </w:lvl>
    <w:lvl w:ilvl="5" w:tplc="6D2CCB4A">
      <w:start w:val="1"/>
      <w:numFmt w:val="bullet"/>
      <w:lvlText w:val=""/>
      <w:lvlJc w:val="left"/>
      <w:pPr>
        <w:ind w:left="4320" w:hanging="360"/>
      </w:pPr>
      <w:rPr>
        <w:rFonts w:hint="default" w:ascii="Wingdings" w:hAnsi="Wingdings"/>
      </w:rPr>
    </w:lvl>
    <w:lvl w:ilvl="6" w:tplc="7100A108">
      <w:start w:val="1"/>
      <w:numFmt w:val="bullet"/>
      <w:lvlText w:val=""/>
      <w:lvlJc w:val="left"/>
      <w:pPr>
        <w:ind w:left="5040" w:hanging="360"/>
      </w:pPr>
      <w:rPr>
        <w:rFonts w:hint="default" w:ascii="Symbol" w:hAnsi="Symbol"/>
      </w:rPr>
    </w:lvl>
    <w:lvl w:ilvl="7" w:tplc="597E9CB0">
      <w:start w:val="1"/>
      <w:numFmt w:val="bullet"/>
      <w:lvlText w:val="o"/>
      <w:lvlJc w:val="left"/>
      <w:pPr>
        <w:ind w:left="5760" w:hanging="360"/>
      </w:pPr>
      <w:rPr>
        <w:rFonts w:hint="default" w:ascii="Courier New" w:hAnsi="Courier New"/>
      </w:rPr>
    </w:lvl>
    <w:lvl w:ilvl="8" w:tplc="7B88A4B8">
      <w:start w:val="1"/>
      <w:numFmt w:val="bullet"/>
      <w:lvlText w:val=""/>
      <w:lvlJc w:val="left"/>
      <w:pPr>
        <w:ind w:left="6480" w:hanging="360"/>
      </w:pPr>
      <w:rPr>
        <w:rFonts w:hint="default" w:ascii="Wingdings" w:hAnsi="Wingdings"/>
      </w:rPr>
    </w:lvl>
  </w:abstractNum>
  <w:abstractNum w:abstractNumId="24" w15:restartNumberingAfterBreak="0">
    <w:nsid w:val="31D7DD76"/>
    <w:multiLevelType w:val="hybridMultilevel"/>
    <w:tmpl w:val="36D61770"/>
    <w:lvl w:ilvl="0" w:tplc="957C4E16">
      <w:start w:val="1"/>
      <w:numFmt w:val="bullet"/>
      <w:lvlText w:val=""/>
      <w:lvlJc w:val="left"/>
      <w:pPr>
        <w:ind w:left="720" w:hanging="360"/>
      </w:pPr>
      <w:rPr>
        <w:rFonts w:hint="default" w:ascii="Symbol" w:hAnsi="Symbol"/>
      </w:rPr>
    </w:lvl>
    <w:lvl w:ilvl="1" w:tplc="17BA956C">
      <w:start w:val="1"/>
      <w:numFmt w:val="bullet"/>
      <w:lvlText w:val="o"/>
      <w:lvlJc w:val="left"/>
      <w:pPr>
        <w:ind w:left="1440" w:hanging="360"/>
      </w:pPr>
      <w:rPr>
        <w:rFonts w:hint="default" w:ascii="Courier New" w:hAnsi="Courier New"/>
      </w:rPr>
    </w:lvl>
    <w:lvl w:ilvl="2" w:tplc="D734A8E4">
      <w:start w:val="1"/>
      <w:numFmt w:val="bullet"/>
      <w:lvlText w:val=""/>
      <w:lvlJc w:val="left"/>
      <w:pPr>
        <w:ind w:left="2160" w:hanging="360"/>
      </w:pPr>
      <w:rPr>
        <w:rFonts w:hint="default" w:ascii="Wingdings" w:hAnsi="Wingdings"/>
      </w:rPr>
    </w:lvl>
    <w:lvl w:ilvl="3" w:tplc="AF2CDA74">
      <w:start w:val="1"/>
      <w:numFmt w:val="bullet"/>
      <w:lvlText w:val=""/>
      <w:lvlJc w:val="left"/>
      <w:pPr>
        <w:ind w:left="2880" w:hanging="360"/>
      </w:pPr>
      <w:rPr>
        <w:rFonts w:hint="default" w:ascii="Symbol" w:hAnsi="Symbol"/>
      </w:rPr>
    </w:lvl>
    <w:lvl w:ilvl="4" w:tplc="3A26174E">
      <w:start w:val="1"/>
      <w:numFmt w:val="bullet"/>
      <w:lvlText w:val="o"/>
      <w:lvlJc w:val="left"/>
      <w:pPr>
        <w:ind w:left="3600" w:hanging="360"/>
      </w:pPr>
      <w:rPr>
        <w:rFonts w:hint="default" w:ascii="Courier New" w:hAnsi="Courier New"/>
      </w:rPr>
    </w:lvl>
    <w:lvl w:ilvl="5" w:tplc="6B3C5FC8">
      <w:start w:val="1"/>
      <w:numFmt w:val="bullet"/>
      <w:lvlText w:val=""/>
      <w:lvlJc w:val="left"/>
      <w:pPr>
        <w:ind w:left="4320" w:hanging="360"/>
      </w:pPr>
      <w:rPr>
        <w:rFonts w:hint="default" w:ascii="Wingdings" w:hAnsi="Wingdings"/>
      </w:rPr>
    </w:lvl>
    <w:lvl w:ilvl="6" w:tplc="E62EEEE6">
      <w:start w:val="1"/>
      <w:numFmt w:val="bullet"/>
      <w:lvlText w:val=""/>
      <w:lvlJc w:val="left"/>
      <w:pPr>
        <w:ind w:left="5040" w:hanging="360"/>
      </w:pPr>
      <w:rPr>
        <w:rFonts w:hint="default" w:ascii="Symbol" w:hAnsi="Symbol"/>
      </w:rPr>
    </w:lvl>
    <w:lvl w:ilvl="7" w:tplc="8236EDE6">
      <w:start w:val="1"/>
      <w:numFmt w:val="bullet"/>
      <w:lvlText w:val="o"/>
      <w:lvlJc w:val="left"/>
      <w:pPr>
        <w:ind w:left="5760" w:hanging="360"/>
      </w:pPr>
      <w:rPr>
        <w:rFonts w:hint="default" w:ascii="Courier New" w:hAnsi="Courier New"/>
      </w:rPr>
    </w:lvl>
    <w:lvl w:ilvl="8" w:tplc="540E1768">
      <w:start w:val="1"/>
      <w:numFmt w:val="bullet"/>
      <w:lvlText w:val=""/>
      <w:lvlJc w:val="left"/>
      <w:pPr>
        <w:ind w:left="6480" w:hanging="360"/>
      </w:pPr>
      <w:rPr>
        <w:rFonts w:hint="default" w:ascii="Wingdings" w:hAnsi="Wingdings"/>
      </w:rPr>
    </w:lvl>
  </w:abstractNum>
  <w:abstractNum w:abstractNumId="25" w15:restartNumberingAfterBreak="0">
    <w:nsid w:val="33CDE5ED"/>
    <w:multiLevelType w:val="hybridMultilevel"/>
    <w:tmpl w:val="34D2C27C"/>
    <w:lvl w:ilvl="0" w:tplc="8DA6C2D6">
      <w:start w:val="1"/>
      <w:numFmt w:val="bullet"/>
      <w:lvlText w:val=""/>
      <w:lvlJc w:val="left"/>
      <w:pPr>
        <w:ind w:left="720" w:hanging="360"/>
      </w:pPr>
      <w:rPr>
        <w:rFonts w:hint="default" w:ascii="Symbol" w:hAnsi="Symbol"/>
      </w:rPr>
    </w:lvl>
    <w:lvl w:ilvl="1" w:tplc="1A6C00B8">
      <w:start w:val="1"/>
      <w:numFmt w:val="bullet"/>
      <w:lvlText w:val="o"/>
      <w:lvlJc w:val="left"/>
      <w:pPr>
        <w:ind w:left="1440" w:hanging="360"/>
      </w:pPr>
      <w:rPr>
        <w:rFonts w:hint="default" w:ascii="Courier New" w:hAnsi="Courier New"/>
      </w:rPr>
    </w:lvl>
    <w:lvl w:ilvl="2" w:tplc="ED26703C">
      <w:start w:val="1"/>
      <w:numFmt w:val="bullet"/>
      <w:lvlText w:val=""/>
      <w:lvlJc w:val="left"/>
      <w:pPr>
        <w:ind w:left="2160" w:hanging="360"/>
      </w:pPr>
      <w:rPr>
        <w:rFonts w:hint="default" w:ascii="Wingdings" w:hAnsi="Wingdings"/>
      </w:rPr>
    </w:lvl>
    <w:lvl w:ilvl="3" w:tplc="1B38B582">
      <w:start w:val="1"/>
      <w:numFmt w:val="bullet"/>
      <w:lvlText w:val=""/>
      <w:lvlJc w:val="left"/>
      <w:pPr>
        <w:ind w:left="2880" w:hanging="360"/>
      </w:pPr>
      <w:rPr>
        <w:rFonts w:hint="default" w:ascii="Symbol" w:hAnsi="Symbol"/>
      </w:rPr>
    </w:lvl>
    <w:lvl w:ilvl="4" w:tplc="EF4850CE">
      <w:start w:val="1"/>
      <w:numFmt w:val="bullet"/>
      <w:lvlText w:val="o"/>
      <w:lvlJc w:val="left"/>
      <w:pPr>
        <w:ind w:left="3600" w:hanging="360"/>
      </w:pPr>
      <w:rPr>
        <w:rFonts w:hint="default" w:ascii="Courier New" w:hAnsi="Courier New"/>
      </w:rPr>
    </w:lvl>
    <w:lvl w:ilvl="5" w:tplc="48F4364E">
      <w:start w:val="1"/>
      <w:numFmt w:val="bullet"/>
      <w:lvlText w:val=""/>
      <w:lvlJc w:val="left"/>
      <w:pPr>
        <w:ind w:left="4320" w:hanging="360"/>
      </w:pPr>
      <w:rPr>
        <w:rFonts w:hint="default" w:ascii="Wingdings" w:hAnsi="Wingdings"/>
      </w:rPr>
    </w:lvl>
    <w:lvl w:ilvl="6" w:tplc="DDC68044">
      <w:start w:val="1"/>
      <w:numFmt w:val="bullet"/>
      <w:lvlText w:val=""/>
      <w:lvlJc w:val="left"/>
      <w:pPr>
        <w:ind w:left="5040" w:hanging="360"/>
      </w:pPr>
      <w:rPr>
        <w:rFonts w:hint="default" w:ascii="Symbol" w:hAnsi="Symbol"/>
      </w:rPr>
    </w:lvl>
    <w:lvl w:ilvl="7" w:tplc="1BAA8D6C">
      <w:start w:val="1"/>
      <w:numFmt w:val="bullet"/>
      <w:lvlText w:val="o"/>
      <w:lvlJc w:val="left"/>
      <w:pPr>
        <w:ind w:left="5760" w:hanging="360"/>
      </w:pPr>
      <w:rPr>
        <w:rFonts w:hint="default" w:ascii="Courier New" w:hAnsi="Courier New"/>
      </w:rPr>
    </w:lvl>
    <w:lvl w:ilvl="8" w:tplc="D41A8134">
      <w:start w:val="1"/>
      <w:numFmt w:val="bullet"/>
      <w:lvlText w:val=""/>
      <w:lvlJc w:val="left"/>
      <w:pPr>
        <w:ind w:left="6480" w:hanging="360"/>
      </w:pPr>
      <w:rPr>
        <w:rFonts w:hint="default" w:ascii="Wingdings" w:hAnsi="Wingdings"/>
      </w:rPr>
    </w:lvl>
  </w:abstractNum>
  <w:abstractNum w:abstractNumId="26" w15:restartNumberingAfterBreak="0">
    <w:nsid w:val="3771C937"/>
    <w:multiLevelType w:val="hybridMultilevel"/>
    <w:tmpl w:val="B282C656"/>
    <w:lvl w:ilvl="0" w:tplc="4C1E8938">
      <w:start w:val="1"/>
      <w:numFmt w:val="bullet"/>
      <w:lvlText w:val=""/>
      <w:lvlJc w:val="left"/>
      <w:pPr>
        <w:ind w:left="720" w:hanging="360"/>
      </w:pPr>
      <w:rPr>
        <w:rFonts w:hint="default" w:ascii="Symbol" w:hAnsi="Symbol"/>
      </w:rPr>
    </w:lvl>
    <w:lvl w:ilvl="1" w:tplc="B88AF390">
      <w:start w:val="1"/>
      <w:numFmt w:val="bullet"/>
      <w:lvlText w:val="o"/>
      <w:lvlJc w:val="left"/>
      <w:pPr>
        <w:ind w:left="1440" w:hanging="360"/>
      </w:pPr>
      <w:rPr>
        <w:rFonts w:hint="default" w:ascii="Courier New" w:hAnsi="Courier New"/>
      </w:rPr>
    </w:lvl>
    <w:lvl w:ilvl="2" w:tplc="8D800CA8">
      <w:start w:val="1"/>
      <w:numFmt w:val="bullet"/>
      <w:lvlText w:val=""/>
      <w:lvlJc w:val="left"/>
      <w:pPr>
        <w:ind w:left="2160" w:hanging="360"/>
      </w:pPr>
      <w:rPr>
        <w:rFonts w:hint="default" w:ascii="Wingdings" w:hAnsi="Wingdings"/>
      </w:rPr>
    </w:lvl>
    <w:lvl w:ilvl="3" w:tplc="DC6005FA">
      <w:start w:val="1"/>
      <w:numFmt w:val="bullet"/>
      <w:lvlText w:val=""/>
      <w:lvlJc w:val="left"/>
      <w:pPr>
        <w:ind w:left="2880" w:hanging="360"/>
      </w:pPr>
      <w:rPr>
        <w:rFonts w:hint="default" w:ascii="Symbol" w:hAnsi="Symbol"/>
      </w:rPr>
    </w:lvl>
    <w:lvl w:ilvl="4" w:tplc="B28071FE">
      <w:start w:val="1"/>
      <w:numFmt w:val="bullet"/>
      <w:lvlText w:val="o"/>
      <w:lvlJc w:val="left"/>
      <w:pPr>
        <w:ind w:left="3600" w:hanging="360"/>
      </w:pPr>
      <w:rPr>
        <w:rFonts w:hint="default" w:ascii="Courier New" w:hAnsi="Courier New"/>
      </w:rPr>
    </w:lvl>
    <w:lvl w:ilvl="5" w:tplc="C0F40D04">
      <w:start w:val="1"/>
      <w:numFmt w:val="bullet"/>
      <w:lvlText w:val=""/>
      <w:lvlJc w:val="left"/>
      <w:pPr>
        <w:ind w:left="4320" w:hanging="360"/>
      </w:pPr>
      <w:rPr>
        <w:rFonts w:hint="default" w:ascii="Wingdings" w:hAnsi="Wingdings"/>
      </w:rPr>
    </w:lvl>
    <w:lvl w:ilvl="6" w:tplc="94981A58">
      <w:start w:val="1"/>
      <w:numFmt w:val="bullet"/>
      <w:lvlText w:val=""/>
      <w:lvlJc w:val="left"/>
      <w:pPr>
        <w:ind w:left="5040" w:hanging="360"/>
      </w:pPr>
      <w:rPr>
        <w:rFonts w:hint="default" w:ascii="Symbol" w:hAnsi="Symbol"/>
      </w:rPr>
    </w:lvl>
    <w:lvl w:ilvl="7" w:tplc="22FA2A4C">
      <w:start w:val="1"/>
      <w:numFmt w:val="bullet"/>
      <w:lvlText w:val="o"/>
      <w:lvlJc w:val="left"/>
      <w:pPr>
        <w:ind w:left="5760" w:hanging="360"/>
      </w:pPr>
      <w:rPr>
        <w:rFonts w:hint="default" w:ascii="Courier New" w:hAnsi="Courier New"/>
      </w:rPr>
    </w:lvl>
    <w:lvl w:ilvl="8" w:tplc="1CD6B45C">
      <w:start w:val="1"/>
      <w:numFmt w:val="bullet"/>
      <w:lvlText w:val=""/>
      <w:lvlJc w:val="left"/>
      <w:pPr>
        <w:ind w:left="6480" w:hanging="360"/>
      </w:pPr>
      <w:rPr>
        <w:rFonts w:hint="default" w:ascii="Wingdings" w:hAnsi="Wingdings"/>
      </w:rPr>
    </w:lvl>
  </w:abstractNum>
  <w:abstractNum w:abstractNumId="27" w15:restartNumberingAfterBreak="0">
    <w:nsid w:val="3C901468"/>
    <w:multiLevelType w:val="hybridMultilevel"/>
    <w:tmpl w:val="5AC216C8"/>
    <w:lvl w:ilvl="0" w:tplc="5CC68C84">
      <w:start w:val="1"/>
      <w:numFmt w:val="bullet"/>
      <w:lvlText w:val=""/>
      <w:lvlJc w:val="left"/>
      <w:pPr>
        <w:ind w:left="720" w:hanging="360"/>
      </w:pPr>
      <w:rPr>
        <w:rFonts w:hint="default" w:ascii="Symbol" w:hAnsi="Symbol"/>
      </w:rPr>
    </w:lvl>
    <w:lvl w:ilvl="1" w:tplc="4C5CBAAA">
      <w:start w:val="1"/>
      <w:numFmt w:val="bullet"/>
      <w:lvlText w:val="o"/>
      <w:lvlJc w:val="left"/>
      <w:pPr>
        <w:ind w:left="1440" w:hanging="360"/>
      </w:pPr>
      <w:rPr>
        <w:rFonts w:hint="default" w:ascii="Courier New" w:hAnsi="Courier New"/>
      </w:rPr>
    </w:lvl>
    <w:lvl w:ilvl="2" w:tplc="84F89A10">
      <w:start w:val="1"/>
      <w:numFmt w:val="bullet"/>
      <w:lvlText w:val=""/>
      <w:lvlJc w:val="left"/>
      <w:pPr>
        <w:ind w:left="2160" w:hanging="360"/>
      </w:pPr>
      <w:rPr>
        <w:rFonts w:hint="default" w:ascii="Wingdings" w:hAnsi="Wingdings"/>
      </w:rPr>
    </w:lvl>
    <w:lvl w:ilvl="3" w:tplc="0052C02E">
      <w:start w:val="1"/>
      <w:numFmt w:val="bullet"/>
      <w:lvlText w:val=""/>
      <w:lvlJc w:val="left"/>
      <w:pPr>
        <w:ind w:left="2880" w:hanging="360"/>
      </w:pPr>
      <w:rPr>
        <w:rFonts w:hint="default" w:ascii="Symbol" w:hAnsi="Symbol"/>
      </w:rPr>
    </w:lvl>
    <w:lvl w:ilvl="4" w:tplc="36327610">
      <w:start w:val="1"/>
      <w:numFmt w:val="bullet"/>
      <w:lvlText w:val="o"/>
      <w:lvlJc w:val="left"/>
      <w:pPr>
        <w:ind w:left="3600" w:hanging="360"/>
      </w:pPr>
      <w:rPr>
        <w:rFonts w:hint="default" w:ascii="Courier New" w:hAnsi="Courier New"/>
      </w:rPr>
    </w:lvl>
    <w:lvl w:ilvl="5" w:tplc="D1DEB45C">
      <w:start w:val="1"/>
      <w:numFmt w:val="bullet"/>
      <w:lvlText w:val=""/>
      <w:lvlJc w:val="left"/>
      <w:pPr>
        <w:ind w:left="4320" w:hanging="360"/>
      </w:pPr>
      <w:rPr>
        <w:rFonts w:hint="default" w:ascii="Wingdings" w:hAnsi="Wingdings"/>
      </w:rPr>
    </w:lvl>
    <w:lvl w:ilvl="6" w:tplc="E0E2D884">
      <w:start w:val="1"/>
      <w:numFmt w:val="bullet"/>
      <w:lvlText w:val=""/>
      <w:lvlJc w:val="left"/>
      <w:pPr>
        <w:ind w:left="5040" w:hanging="360"/>
      </w:pPr>
      <w:rPr>
        <w:rFonts w:hint="default" w:ascii="Symbol" w:hAnsi="Symbol"/>
      </w:rPr>
    </w:lvl>
    <w:lvl w:ilvl="7" w:tplc="FF04C900">
      <w:start w:val="1"/>
      <w:numFmt w:val="bullet"/>
      <w:lvlText w:val="o"/>
      <w:lvlJc w:val="left"/>
      <w:pPr>
        <w:ind w:left="5760" w:hanging="360"/>
      </w:pPr>
      <w:rPr>
        <w:rFonts w:hint="default" w:ascii="Courier New" w:hAnsi="Courier New"/>
      </w:rPr>
    </w:lvl>
    <w:lvl w:ilvl="8" w:tplc="C0EE10E8">
      <w:start w:val="1"/>
      <w:numFmt w:val="bullet"/>
      <w:lvlText w:val=""/>
      <w:lvlJc w:val="left"/>
      <w:pPr>
        <w:ind w:left="6480" w:hanging="360"/>
      </w:pPr>
      <w:rPr>
        <w:rFonts w:hint="default" w:ascii="Wingdings" w:hAnsi="Wingdings"/>
      </w:rPr>
    </w:lvl>
  </w:abstractNum>
  <w:abstractNum w:abstractNumId="28" w15:restartNumberingAfterBreak="0">
    <w:nsid w:val="3CB98C5D"/>
    <w:multiLevelType w:val="hybridMultilevel"/>
    <w:tmpl w:val="54A6CB84"/>
    <w:lvl w:ilvl="0" w:tplc="2A5208B8">
      <w:start w:val="1"/>
      <w:numFmt w:val="bullet"/>
      <w:lvlText w:val=""/>
      <w:lvlJc w:val="left"/>
      <w:pPr>
        <w:ind w:left="720" w:hanging="360"/>
      </w:pPr>
      <w:rPr>
        <w:rFonts w:hint="default" w:ascii="Symbol" w:hAnsi="Symbol"/>
      </w:rPr>
    </w:lvl>
    <w:lvl w:ilvl="1" w:tplc="EA66F9BC">
      <w:start w:val="1"/>
      <w:numFmt w:val="bullet"/>
      <w:lvlText w:val="o"/>
      <w:lvlJc w:val="left"/>
      <w:pPr>
        <w:ind w:left="1440" w:hanging="360"/>
      </w:pPr>
      <w:rPr>
        <w:rFonts w:hint="default" w:ascii="Courier New" w:hAnsi="Courier New"/>
      </w:rPr>
    </w:lvl>
    <w:lvl w:ilvl="2" w:tplc="31FCE846">
      <w:start w:val="1"/>
      <w:numFmt w:val="bullet"/>
      <w:lvlText w:val=""/>
      <w:lvlJc w:val="left"/>
      <w:pPr>
        <w:ind w:left="2160" w:hanging="360"/>
      </w:pPr>
      <w:rPr>
        <w:rFonts w:hint="default" w:ascii="Wingdings" w:hAnsi="Wingdings"/>
      </w:rPr>
    </w:lvl>
    <w:lvl w:ilvl="3" w:tplc="43B85DB4">
      <w:start w:val="1"/>
      <w:numFmt w:val="bullet"/>
      <w:lvlText w:val=""/>
      <w:lvlJc w:val="left"/>
      <w:pPr>
        <w:ind w:left="2880" w:hanging="360"/>
      </w:pPr>
      <w:rPr>
        <w:rFonts w:hint="default" w:ascii="Symbol" w:hAnsi="Symbol"/>
      </w:rPr>
    </w:lvl>
    <w:lvl w:ilvl="4" w:tplc="50E6EE10">
      <w:start w:val="1"/>
      <w:numFmt w:val="bullet"/>
      <w:lvlText w:val="o"/>
      <w:lvlJc w:val="left"/>
      <w:pPr>
        <w:ind w:left="3600" w:hanging="360"/>
      </w:pPr>
      <w:rPr>
        <w:rFonts w:hint="default" w:ascii="Courier New" w:hAnsi="Courier New"/>
      </w:rPr>
    </w:lvl>
    <w:lvl w:ilvl="5" w:tplc="9AEA86E4">
      <w:start w:val="1"/>
      <w:numFmt w:val="bullet"/>
      <w:lvlText w:val=""/>
      <w:lvlJc w:val="left"/>
      <w:pPr>
        <w:ind w:left="4320" w:hanging="360"/>
      </w:pPr>
      <w:rPr>
        <w:rFonts w:hint="default" w:ascii="Wingdings" w:hAnsi="Wingdings"/>
      </w:rPr>
    </w:lvl>
    <w:lvl w:ilvl="6" w:tplc="69C65856">
      <w:start w:val="1"/>
      <w:numFmt w:val="bullet"/>
      <w:lvlText w:val=""/>
      <w:lvlJc w:val="left"/>
      <w:pPr>
        <w:ind w:left="5040" w:hanging="360"/>
      </w:pPr>
      <w:rPr>
        <w:rFonts w:hint="default" w:ascii="Symbol" w:hAnsi="Symbol"/>
      </w:rPr>
    </w:lvl>
    <w:lvl w:ilvl="7" w:tplc="60C4A6A0">
      <w:start w:val="1"/>
      <w:numFmt w:val="bullet"/>
      <w:lvlText w:val="o"/>
      <w:lvlJc w:val="left"/>
      <w:pPr>
        <w:ind w:left="5760" w:hanging="360"/>
      </w:pPr>
      <w:rPr>
        <w:rFonts w:hint="default" w:ascii="Courier New" w:hAnsi="Courier New"/>
      </w:rPr>
    </w:lvl>
    <w:lvl w:ilvl="8" w:tplc="C408DCFE">
      <w:start w:val="1"/>
      <w:numFmt w:val="bullet"/>
      <w:lvlText w:val=""/>
      <w:lvlJc w:val="left"/>
      <w:pPr>
        <w:ind w:left="6480" w:hanging="360"/>
      </w:pPr>
      <w:rPr>
        <w:rFonts w:hint="default" w:ascii="Wingdings" w:hAnsi="Wingdings"/>
      </w:rPr>
    </w:lvl>
  </w:abstractNum>
  <w:abstractNum w:abstractNumId="29" w15:restartNumberingAfterBreak="0">
    <w:nsid w:val="3E6167BA"/>
    <w:multiLevelType w:val="hybridMultilevel"/>
    <w:tmpl w:val="FFFFFFFF"/>
    <w:lvl w:ilvl="0" w:tplc="18DAE808">
      <w:start w:val="1"/>
      <w:numFmt w:val="bullet"/>
      <w:lvlText w:val=""/>
      <w:lvlJc w:val="left"/>
      <w:pPr>
        <w:ind w:left="720" w:hanging="360"/>
      </w:pPr>
      <w:rPr>
        <w:rFonts w:hint="default" w:ascii="Symbol" w:hAnsi="Symbol"/>
      </w:rPr>
    </w:lvl>
    <w:lvl w:ilvl="1" w:tplc="3BA44ECE">
      <w:start w:val="1"/>
      <w:numFmt w:val="bullet"/>
      <w:lvlText w:val="o"/>
      <w:lvlJc w:val="left"/>
      <w:pPr>
        <w:ind w:left="1440" w:hanging="360"/>
      </w:pPr>
      <w:rPr>
        <w:rFonts w:hint="default" w:ascii="Courier New" w:hAnsi="Courier New"/>
      </w:rPr>
    </w:lvl>
    <w:lvl w:ilvl="2" w:tplc="AA7E3334">
      <w:start w:val="1"/>
      <w:numFmt w:val="bullet"/>
      <w:lvlText w:val=""/>
      <w:lvlJc w:val="left"/>
      <w:pPr>
        <w:ind w:left="2160" w:hanging="360"/>
      </w:pPr>
      <w:rPr>
        <w:rFonts w:hint="default" w:ascii="Wingdings" w:hAnsi="Wingdings"/>
      </w:rPr>
    </w:lvl>
    <w:lvl w:ilvl="3" w:tplc="9BAA4320">
      <w:start w:val="1"/>
      <w:numFmt w:val="bullet"/>
      <w:lvlText w:val=""/>
      <w:lvlJc w:val="left"/>
      <w:pPr>
        <w:ind w:left="2880" w:hanging="360"/>
      </w:pPr>
      <w:rPr>
        <w:rFonts w:hint="default" w:ascii="Symbol" w:hAnsi="Symbol"/>
      </w:rPr>
    </w:lvl>
    <w:lvl w:ilvl="4" w:tplc="771A8AE6">
      <w:start w:val="1"/>
      <w:numFmt w:val="bullet"/>
      <w:lvlText w:val="o"/>
      <w:lvlJc w:val="left"/>
      <w:pPr>
        <w:ind w:left="3600" w:hanging="360"/>
      </w:pPr>
      <w:rPr>
        <w:rFonts w:hint="default" w:ascii="Courier New" w:hAnsi="Courier New"/>
      </w:rPr>
    </w:lvl>
    <w:lvl w:ilvl="5" w:tplc="13F61B96">
      <w:start w:val="1"/>
      <w:numFmt w:val="bullet"/>
      <w:lvlText w:val=""/>
      <w:lvlJc w:val="left"/>
      <w:pPr>
        <w:ind w:left="4320" w:hanging="360"/>
      </w:pPr>
      <w:rPr>
        <w:rFonts w:hint="default" w:ascii="Wingdings" w:hAnsi="Wingdings"/>
      </w:rPr>
    </w:lvl>
    <w:lvl w:ilvl="6" w:tplc="9BA6D784">
      <w:start w:val="1"/>
      <w:numFmt w:val="bullet"/>
      <w:lvlText w:val=""/>
      <w:lvlJc w:val="left"/>
      <w:pPr>
        <w:ind w:left="5040" w:hanging="360"/>
      </w:pPr>
      <w:rPr>
        <w:rFonts w:hint="default" w:ascii="Symbol" w:hAnsi="Symbol"/>
      </w:rPr>
    </w:lvl>
    <w:lvl w:ilvl="7" w:tplc="957639E0">
      <w:start w:val="1"/>
      <w:numFmt w:val="bullet"/>
      <w:lvlText w:val="o"/>
      <w:lvlJc w:val="left"/>
      <w:pPr>
        <w:ind w:left="5760" w:hanging="360"/>
      </w:pPr>
      <w:rPr>
        <w:rFonts w:hint="default" w:ascii="Courier New" w:hAnsi="Courier New"/>
      </w:rPr>
    </w:lvl>
    <w:lvl w:ilvl="8" w:tplc="CE9CF332">
      <w:start w:val="1"/>
      <w:numFmt w:val="bullet"/>
      <w:lvlText w:val=""/>
      <w:lvlJc w:val="left"/>
      <w:pPr>
        <w:ind w:left="6480" w:hanging="360"/>
      </w:pPr>
      <w:rPr>
        <w:rFonts w:hint="default" w:ascii="Wingdings" w:hAnsi="Wingdings"/>
      </w:rPr>
    </w:lvl>
  </w:abstractNum>
  <w:abstractNum w:abstractNumId="30" w15:restartNumberingAfterBreak="0">
    <w:nsid w:val="3F0A0F3E"/>
    <w:multiLevelType w:val="hybridMultilevel"/>
    <w:tmpl w:val="FD24006C"/>
    <w:lvl w:ilvl="0" w:tplc="A7002E5E">
      <w:start w:val="1"/>
      <w:numFmt w:val="bullet"/>
      <w:lvlText w:val=""/>
      <w:lvlJc w:val="left"/>
      <w:pPr>
        <w:ind w:left="720" w:hanging="360"/>
      </w:pPr>
      <w:rPr>
        <w:rFonts w:hint="default" w:ascii="Symbol" w:hAnsi="Symbol"/>
      </w:rPr>
    </w:lvl>
    <w:lvl w:ilvl="1" w:tplc="1FB60ED2">
      <w:start w:val="1"/>
      <w:numFmt w:val="bullet"/>
      <w:lvlText w:val="o"/>
      <w:lvlJc w:val="left"/>
      <w:pPr>
        <w:ind w:left="1440" w:hanging="360"/>
      </w:pPr>
      <w:rPr>
        <w:rFonts w:hint="default" w:ascii="Courier New" w:hAnsi="Courier New"/>
      </w:rPr>
    </w:lvl>
    <w:lvl w:ilvl="2" w:tplc="DEC2732A">
      <w:start w:val="1"/>
      <w:numFmt w:val="bullet"/>
      <w:lvlText w:val=""/>
      <w:lvlJc w:val="left"/>
      <w:pPr>
        <w:ind w:left="2160" w:hanging="360"/>
      </w:pPr>
      <w:rPr>
        <w:rFonts w:hint="default" w:ascii="Wingdings" w:hAnsi="Wingdings"/>
      </w:rPr>
    </w:lvl>
    <w:lvl w:ilvl="3" w:tplc="B374E918">
      <w:start w:val="1"/>
      <w:numFmt w:val="bullet"/>
      <w:lvlText w:val=""/>
      <w:lvlJc w:val="left"/>
      <w:pPr>
        <w:ind w:left="2880" w:hanging="360"/>
      </w:pPr>
      <w:rPr>
        <w:rFonts w:hint="default" w:ascii="Symbol" w:hAnsi="Symbol"/>
      </w:rPr>
    </w:lvl>
    <w:lvl w:ilvl="4" w:tplc="E77ACD54">
      <w:start w:val="1"/>
      <w:numFmt w:val="bullet"/>
      <w:lvlText w:val="o"/>
      <w:lvlJc w:val="left"/>
      <w:pPr>
        <w:ind w:left="3600" w:hanging="360"/>
      </w:pPr>
      <w:rPr>
        <w:rFonts w:hint="default" w:ascii="Courier New" w:hAnsi="Courier New"/>
      </w:rPr>
    </w:lvl>
    <w:lvl w:ilvl="5" w:tplc="90E048BA">
      <w:start w:val="1"/>
      <w:numFmt w:val="bullet"/>
      <w:lvlText w:val=""/>
      <w:lvlJc w:val="left"/>
      <w:pPr>
        <w:ind w:left="4320" w:hanging="360"/>
      </w:pPr>
      <w:rPr>
        <w:rFonts w:hint="default" w:ascii="Wingdings" w:hAnsi="Wingdings"/>
      </w:rPr>
    </w:lvl>
    <w:lvl w:ilvl="6" w:tplc="9CF4A622">
      <w:start w:val="1"/>
      <w:numFmt w:val="bullet"/>
      <w:lvlText w:val=""/>
      <w:lvlJc w:val="left"/>
      <w:pPr>
        <w:ind w:left="5040" w:hanging="360"/>
      </w:pPr>
      <w:rPr>
        <w:rFonts w:hint="default" w:ascii="Symbol" w:hAnsi="Symbol"/>
      </w:rPr>
    </w:lvl>
    <w:lvl w:ilvl="7" w:tplc="F9E0B28A">
      <w:start w:val="1"/>
      <w:numFmt w:val="bullet"/>
      <w:lvlText w:val="o"/>
      <w:lvlJc w:val="left"/>
      <w:pPr>
        <w:ind w:left="5760" w:hanging="360"/>
      </w:pPr>
      <w:rPr>
        <w:rFonts w:hint="default" w:ascii="Courier New" w:hAnsi="Courier New"/>
      </w:rPr>
    </w:lvl>
    <w:lvl w:ilvl="8" w:tplc="EE8053E4">
      <w:start w:val="1"/>
      <w:numFmt w:val="bullet"/>
      <w:lvlText w:val=""/>
      <w:lvlJc w:val="left"/>
      <w:pPr>
        <w:ind w:left="6480" w:hanging="360"/>
      </w:pPr>
      <w:rPr>
        <w:rFonts w:hint="default" w:ascii="Wingdings" w:hAnsi="Wingdings"/>
      </w:rPr>
    </w:lvl>
  </w:abstractNum>
  <w:abstractNum w:abstractNumId="31" w15:restartNumberingAfterBreak="0">
    <w:nsid w:val="41A2A455"/>
    <w:multiLevelType w:val="hybridMultilevel"/>
    <w:tmpl w:val="5400DD34"/>
    <w:lvl w:ilvl="0" w:tplc="9128372C">
      <w:start w:val="1"/>
      <w:numFmt w:val="bullet"/>
      <w:lvlText w:val=""/>
      <w:lvlJc w:val="left"/>
      <w:pPr>
        <w:ind w:left="720" w:hanging="360"/>
      </w:pPr>
      <w:rPr>
        <w:rFonts w:hint="default" w:ascii="Symbol" w:hAnsi="Symbol"/>
      </w:rPr>
    </w:lvl>
    <w:lvl w:ilvl="1" w:tplc="DA2C8A9C">
      <w:start w:val="1"/>
      <w:numFmt w:val="bullet"/>
      <w:lvlText w:val="o"/>
      <w:lvlJc w:val="left"/>
      <w:pPr>
        <w:ind w:left="1440" w:hanging="360"/>
      </w:pPr>
      <w:rPr>
        <w:rFonts w:hint="default" w:ascii="Courier New" w:hAnsi="Courier New"/>
      </w:rPr>
    </w:lvl>
    <w:lvl w:ilvl="2" w:tplc="FB801904">
      <w:start w:val="1"/>
      <w:numFmt w:val="bullet"/>
      <w:lvlText w:val=""/>
      <w:lvlJc w:val="left"/>
      <w:pPr>
        <w:ind w:left="2160" w:hanging="360"/>
      </w:pPr>
      <w:rPr>
        <w:rFonts w:hint="default" w:ascii="Wingdings" w:hAnsi="Wingdings"/>
      </w:rPr>
    </w:lvl>
    <w:lvl w:ilvl="3" w:tplc="1550262C">
      <w:start w:val="1"/>
      <w:numFmt w:val="bullet"/>
      <w:lvlText w:val=""/>
      <w:lvlJc w:val="left"/>
      <w:pPr>
        <w:ind w:left="2880" w:hanging="360"/>
      </w:pPr>
      <w:rPr>
        <w:rFonts w:hint="default" w:ascii="Symbol" w:hAnsi="Symbol"/>
      </w:rPr>
    </w:lvl>
    <w:lvl w:ilvl="4" w:tplc="B57E43C6">
      <w:start w:val="1"/>
      <w:numFmt w:val="bullet"/>
      <w:lvlText w:val="o"/>
      <w:lvlJc w:val="left"/>
      <w:pPr>
        <w:ind w:left="3600" w:hanging="360"/>
      </w:pPr>
      <w:rPr>
        <w:rFonts w:hint="default" w:ascii="Courier New" w:hAnsi="Courier New"/>
      </w:rPr>
    </w:lvl>
    <w:lvl w:ilvl="5" w:tplc="61069636">
      <w:start w:val="1"/>
      <w:numFmt w:val="bullet"/>
      <w:lvlText w:val=""/>
      <w:lvlJc w:val="left"/>
      <w:pPr>
        <w:ind w:left="4320" w:hanging="360"/>
      </w:pPr>
      <w:rPr>
        <w:rFonts w:hint="default" w:ascii="Wingdings" w:hAnsi="Wingdings"/>
      </w:rPr>
    </w:lvl>
    <w:lvl w:ilvl="6" w:tplc="0EA07B90">
      <w:start w:val="1"/>
      <w:numFmt w:val="bullet"/>
      <w:lvlText w:val=""/>
      <w:lvlJc w:val="left"/>
      <w:pPr>
        <w:ind w:left="5040" w:hanging="360"/>
      </w:pPr>
      <w:rPr>
        <w:rFonts w:hint="default" w:ascii="Symbol" w:hAnsi="Symbol"/>
      </w:rPr>
    </w:lvl>
    <w:lvl w:ilvl="7" w:tplc="B21C7940">
      <w:start w:val="1"/>
      <w:numFmt w:val="bullet"/>
      <w:lvlText w:val="o"/>
      <w:lvlJc w:val="left"/>
      <w:pPr>
        <w:ind w:left="5760" w:hanging="360"/>
      </w:pPr>
      <w:rPr>
        <w:rFonts w:hint="default" w:ascii="Courier New" w:hAnsi="Courier New"/>
      </w:rPr>
    </w:lvl>
    <w:lvl w:ilvl="8" w:tplc="221E215C">
      <w:start w:val="1"/>
      <w:numFmt w:val="bullet"/>
      <w:lvlText w:val=""/>
      <w:lvlJc w:val="left"/>
      <w:pPr>
        <w:ind w:left="6480" w:hanging="360"/>
      </w:pPr>
      <w:rPr>
        <w:rFonts w:hint="default" w:ascii="Wingdings" w:hAnsi="Wingdings"/>
      </w:rPr>
    </w:lvl>
  </w:abstractNum>
  <w:abstractNum w:abstractNumId="32" w15:restartNumberingAfterBreak="0">
    <w:nsid w:val="43174F52"/>
    <w:multiLevelType w:val="hybridMultilevel"/>
    <w:tmpl w:val="589A991E"/>
    <w:lvl w:ilvl="0" w:tplc="AC48CD80">
      <w:start w:val="1"/>
      <w:numFmt w:val="bullet"/>
      <w:lvlText w:val=""/>
      <w:lvlJc w:val="left"/>
      <w:pPr>
        <w:ind w:left="720" w:hanging="360"/>
      </w:pPr>
      <w:rPr>
        <w:rFonts w:hint="default" w:ascii="Symbol" w:hAnsi="Symbol"/>
      </w:rPr>
    </w:lvl>
    <w:lvl w:ilvl="1" w:tplc="64F0ACDE">
      <w:start w:val="1"/>
      <w:numFmt w:val="bullet"/>
      <w:lvlText w:val="o"/>
      <w:lvlJc w:val="left"/>
      <w:pPr>
        <w:ind w:left="1440" w:hanging="360"/>
      </w:pPr>
      <w:rPr>
        <w:rFonts w:hint="default" w:ascii="Courier New" w:hAnsi="Courier New"/>
      </w:rPr>
    </w:lvl>
    <w:lvl w:ilvl="2" w:tplc="40D47250">
      <w:start w:val="1"/>
      <w:numFmt w:val="bullet"/>
      <w:lvlText w:val=""/>
      <w:lvlJc w:val="left"/>
      <w:pPr>
        <w:ind w:left="2160" w:hanging="360"/>
      </w:pPr>
      <w:rPr>
        <w:rFonts w:hint="default" w:ascii="Wingdings" w:hAnsi="Wingdings"/>
      </w:rPr>
    </w:lvl>
    <w:lvl w:ilvl="3" w:tplc="E89C6F48">
      <w:start w:val="1"/>
      <w:numFmt w:val="bullet"/>
      <w:lvlText w:val=""/>
      <w:lvlJc w:val="left"/>
      <w:pPr>
        <w:ind w:left="2880" w:hanging="360"/>
      </w:pPr>
      <w:rPr>
        <w:rFonts w:hint="default" w:ascii="Symbol" w:hAnsi="Symbol"/>
      </w:rPr>
    </w:lvl>
    <w:lvl w:ilvl="4" w:tplc="8710D3F2">
      <w:start w:val="1"/>
      <w:numFmt w:val="bullet"/>
      <w:lvlText w:val="o"/>
      <w:lvlJc w:val="left"/>
      <w:pPr>
        <w:ind w:left="3600" w:hanging="360"/>
      </w:pPr>
      <w:rPr>
        <w:rFonts w:hint="default" w:ascii="Courier New" w:hAnsi="Courier New"/>
      </w:rPr>
    </w:lvl>
    <w:lvl w:ilvl="5" w:tplc="95FEB1BC">
      <w:start w:val="1"/>
      <w:numFmt w:val="bullet"/>
      <w:lvlText w:val=""/>
      <w:lvlJc w:val="left"/>
      <w:pPr>
        <w:ind w:left="4320" w:hanging="360"/>
      </w:pPr>
      <w:rPr>
        <w:rFonts w:hint="default" w:ascii="Wingdings" w:hAnsi="Wingdings"/>
      </w:rPr>
    </w:lvl>
    <w:lvl w:ilvl="6" w:tplc="17E637BA">
      <w:start w:val="1"/>
      <w:numFmt w:val="bullet"/>
      <w:lvlText w:val=""/>
      <w:lvlJc w:val="left"/>
      <w:pPr>
        <w:ind w:left="5040" w:hanging="360"/>
      </w:pPr>
      <w:rPr>
        <w:rFonts w:hint="default" w:ascii="Symbol" w:hAnsi="Symbol"/>
      </w:rPr>
    </w:lvl>
    <w:lvl w:ilvl="7" w:tplc="682CC7C4">
      <w:start w:val="1"/>
      <w:numFmt w:val="bullet"/>
      <w:lvlText w:val="o"/>
      <w:lvlJc w:val="left"/>
      <w:pPr>
        <w:ind w:left="5760" w:hanging="360"/>
      </w:pPr>
      <w:rPr>
        <w:rFonts w:hint="default" w:ascii="Courier New" w:hAnsi="Courier New"/>
      </w:rPr>
    </w:lvl>
    <w:lvl w:ilvl="8" w:tplc="5ADE832A">
      <w:start w:val="1"/>
      <w:numFmt w:val="bullet"/>
      <w:lvlText w:val=""/>
      <w:lvlJc w:val="left"/>
      <w:pPr>
        <w:ind w:left="6480" w:hanging="360"/>
      </w:pPr>
      <w:rPr>
        <w:rFonts w:hint="default" w:ascii="Wingdings" w:hAnsi="Wingdings"/>
      </w:rPr>
    </w:lvl>
  </w:abstractNum>
  <w:abstractNum w:abstractNumId="33" w15:restartNumberingAfterBreak="0">
    <w:nsid w:val="43576FF8"/>
    <w:multiLevelType w:val="hybridMultilevel"/>
    <w:tmpl w:val="F66AD60A"/>
    <w:lvl w:ilvl="0" w:tplc="F79A641C">
      <w:start w:val="1"/>
      <w:numFmt w:val="bullet"/>
      <w:lvlText w:val=""/>
      <w:lvlJc w:val="left"/>
      <w:pPr>
        <w:ind w:left="720" w:hanging="360"/>
      </w:pPr>
      <w:rPr>
        <w:rFonts w:hint="default" w:ascii="Symbol" w:hAnsi="Symbol"/>
      </w:rPr>
    </w:lvl>
    <w:lvl w:ilvl="1" w:tplc="014C022C">
      <w:start w:val="1"/>
      <w:numFmt w:val="bullet"/>
      <w:lvlText w:val="o"/>
      <w:lvlJc w:val="left"/>
      <w:pPr>
        <w:ind w:left="1440" w:hanging="360"/>
      </w:pPr>
      <w:rPr>
        <w:rFonts w:hint="default" w:ascii="Courier New" w:hAnsi="Courier New"/>
      </w:rPr>
    </w:lvl>
    <w:lvl w:ilvl="2" w:tplc="BCBC22E0">
      <w:start w:val="1"/>
      <w:numFmt w:val="bullet"/>
      <w:lvlText w:val=""/>
      <w:lvlJc w:val="left"/>
      <w:pPr>
        <w:ind w:left="2160" w:hanging="360"/>
      </w:pPr>
      <w:rPr>
        <w:rFonts w:hint="default" w:ascii="Wingdings" w:hAnsi="Wingdings"/>
      </w:rPr>
    </w:lvl>
    <w:lvl w:ilvl="3" w:tplc="5F3E26AE">
      <w:start w:val="1"/>
      <w:numFmt w:val="bullet"/>
      <w:lvlText w:val=""/>
      <w:lvlJc w:val="left"/>
      <w:pPr>
        <w:ind w:left="2880" w:hanging="360"/>
      </w:pPr>
      <w:rPr>
        <w:rFonts w:hint="default" w:ascii="Symbol" w:hAnsi="Symbol"/>
      </w:rPr>
    </w:lvl>
    <w:lvl w:ilvl="4" w:tplc="6282B536">
      <w:start w:val="1"/>
      <w:numFmt w:val="bullet"/>
      <w:lvlText w:val="o"/>
      <w:lvlJc w:val="left"/>
      <w:pPr>
        <w:ind w:left="3600" w:hanging="360"/>
      </w:pPr>
      <w:rPr>
        <w:rFonts w:hint="default" w:ascii="Courier New" w:hAnsi="Courier New"/>
      </w:rPr>
    </w:lvl>
    <w:lvl w:ilvl="5" w:tplc="6704845A">
      <w:start w:val="1"/>
      <w:numFmt w:val="bullet"/>
      <w:lvlText w:val=""/>
      <w:lvlJc w:val="left"/>
      <w:pPr>
        <w:ind w:left="4320" w:hanging="360"/>
      </w:pPr>
      <w:rPr>
        <w:rFonts w:hint="default" w:ascii="Wingdings" w:hAnsi="Wingdings"/>
      </w:rPr>
    </w:lvl>
    <w:lvl w:ilvl="6" w:tplc="FD60EE66">
      <w:start w:val="1"/>
      <w:numFmt w:val="bullet"/>
      <w:lvlText w:val=""/>
      <w:lvlJc w:val="left"/>
      <w:pPr>
        <w:ind w:left="5040" w:hanging="360"/>
      </w:pPr>
      <w:rPr>
        <w:rFonts w:hint="default" w:ascii="Symbol" w:hAnsi="Symbol"/>
      </w:rPr>
    </w:lvl>
    <w:lvl w:ilvl="7" w:tplc="80ACE50A">
      <w:start w:val="1"/>
      <w:numFmt w:val="bullet"/>
      <w:lvlText w:val="o"/>
      <w:lvlJc w:val="left"/>
      <w:pPr>
        <w:ind w:left="5760" w:hanging="360"/>
      </w:pPr>
      <w:rPr>
        <w:rFonts w:hint="default" w:ascii="Courier New" w:hAnsi="Courier New"/>
      </w:rPr>
    </w:lvl>
    <w:lvl w:ilvl="8" w:tplc="41F2772E">
      <w:start w:val="1"/>
      <w:numFmt w:val="bullet"/>
      <w:lvlText w:val=""/>
      <w:lvlJc w:val="left"/>
      <w:pPr>
        <w:ind w:left="6480" w:hanging="360"/>
      </w:pPr>
      <w:rPr>
        <w:rFonts w:hint="default" w:ascii="Wingdings" w:hAnsi="Wingdings"/>
      </w:rPr>
    </w:lvl>
  </w:abstractNum>
  <w:abstractNum w:abstractNumId="34" w15:restartNumberingAfterBreak="0">
    <w:nsid w:val="43818560"/>
    <w:multiLevelType w:val="hybridMultilevel"/>
    <w:tmpl w:val="AB0ED3C4"/>
    <w:lvl w:ilvl="0" w:tplc="984E5076">
      <w:start w:val="1"/>
      <w:numFmt w:val="bullet"/>
      <w:lvlText w:val=""/>
      <w:lvlJc w:val="left"/>
      <w:pPr>
        <w:ind w:left="720" w:hanging="360"/>
      </w:pPr>
      <w:rPr>
        <w:rFonts w:hint="default" w:ascii="Symbol" w:hAnsi="Symbol"/>
      </w:rPr>
    </w:lvl>
    <w:lvl w:ilvl="1" w:tplc="580E9A7C">
      <w:start w:val="1"/>
      <w:numFmt w:val="bullet"/>
      <w:lvlText w:val="o"/>
      <w:lvlJc w:val="left"/>
      <w:pPr>
        <w:ind w:left="1440" w:hanging="360"/>
      </w:pPr>
      <w:rPr>
        <w:rFonts w:hint="default" w:ascii="Courier New" w:hAnsi="Courier New"/>
      </w:rPr>
    </w:lvl>
    <w:lvl w:ilvl="2" w:tplc="FBB28FDC">
      <w:start w:val="1"/>
      <w:numFmt w:val="bullet"/>
      <w:lvlText w:val=""/>
      <w:lvlJc w:val="left"/>
      <w:pPr>
        <w:ind w:left="2160" w:hanging="360"/>
      </w:pPr>
      <w:rPr>
        <w:rFonts w:hint="default" w:ascii="Wingdings" w:hAnsi="Wingdings"/>
      </w:rPr>
    </w:lvl>
    <w:lvl w:ilvl="3" w:tplc="7416ED72">
      <w:start w:val="1"/>
      <w:numFmt w:val="bullet"/>
      <w:lvlText w:val=""/>
      <w:lvlJc w:val="left"/>
      <w:pPr>
        <w:ind w:left="2880" w:hanging="360"/>
      </w:pPr>
      <w:rPr>
        <w:rFonts w:hint="default" w:ascii="Symbol" w:hAnsi="Symbol"/>
      </w:rPr>
    </w:lvl>
    <w:lvl w:ilvl="4" w:tplc="D5B4FDE8">
      <w:start w:val="1"/>
      <w:numFmt w:val="bullet"/>
      <w:lvlText w:val="o"/>
      <w:lvlJc w:val="left"/>
      <w:pPr>
        <w:ind w:left="3600" w:hanging="360"/>
      </w:pPr>
      <w:rPr>
        <w:rFonts w:hint="default" w:ascii="Courier New" w:hAnsi="Courier New"/>
      </w:rPr>
    </w:lvl>
    <w:lvl w:ilvl="5" w:tplc="779062A6">
      <w:start w:val="1"/>
      <w:numFmt w:val="bullet"/>
      <w:lvlText w:val=""/>
      <w:lvlJc w:val="left"/>
      <w:pPr>
        <w:ind w:left="4320" w:hanging="360"/>
      </w:pPr>
      <w:rPr>
        <w:rFonts w:hint="default" w:ascii="Wingdings" w:hAnsi="Wingdings"/>
      </w:rPr>
    </w:lvl>
    <w:lvl w:ilvl="6" w:tplc="DB90AEDC">
      <w:start w:val="1"/>
      <w:numFmt w:val="bullet"/>
      <w:lvlText w:val=""/>
      <w:lvlJc w:val="left"/>
      <w:pPr>
        <w:ind w:left="5040" w:hanging="360"/>
      </w:pPr>
      <w:rPr>
        <w:rFonts w:hint="default" w:ascii="Symbol" w:hAnsi="Symbol"/>
      </w:rPr>
    </w:lvl>
    <w:lvl w:ilvl="7" w:tplc="D0C481D4">
      <w:start w:val="1"/>
      <w:numFmt w:val="bullet"/>
      <w:lvlText w:val="o"/>
      <w:lvlJc w:val="left"/>
      <w:pPr>
        <w:ind w:left="5760" w:hanging="360"/>
      </w:pPr>
      <w:rPr>
        <w:rFonts w:hint="default" w:ascii="Courier New" w:hAnsi="Courier New"/>
      </w:rPr>
    </w:lvl>
    <w:lvl w:ilvl="8" w:tplc="308AA3B8">
      <w:start w:val="1"/>
      <w:numFmt w:val="bullet"/>
      <w:lvlText w:val=""/>
      <w:lvlJc w:val="left"/>
      <w:pPr>
        <w:ind w:left="6480" w:hanging="360"/>
      </w:pPr>
      <w:rPr>
        <w:rFonts w:hint="default" w:ascii="Wingdings" w:hAnsi="Wingdings"/>
      </w:rPr>
    </w:lvl>
  </w:abstractNum>
  <w:abstractNum w:abstractNumId="35" w15:restartNumberingAfterBreak="0">
    <w:nsid w:val="496953E1"/>
    <w:multiLevelType w:val="hybridMultilevel"/>
    <w:tmpl w:val="D8CA4AEE"/>
    <w:lvl w:ilvl="0" w:tplc="1322643A">
      <w:start w:val="1"/>
      <w:numFmt w:val="bullet"/>
      <w:lvlText w:val=""/>
      <w:lvlJc w:val="left"/>
      <w:pPr>
        <w:ind w:left="720" w:hanging="360"/>
      </w:pPr>
      <w:rPr>
        <w:rFonts w:hint="default" w:ascii="Symbol" w:hAnsi="Symbol"/>
      </w:rPr>
    </w:lvl>
    <w:lvl w:ilvl="1" w:tplc="A4561400">
      <w:start w:val="1"/>
      <w:numFmt w:val="bullet"/>
      <w:lvlText w:val="o"/>
      <w:lvlJc w:val="left"/>
      <w:pPr>
        <w:ind w:left="1440" w:hanging="360"/>
      </w:pPr>
      <w:rPr>
        <w:rFonts w:hint="default" w:ascii="Courier New" w:hAnsi="Courier New"/>
      </w:rPr>
    </w:lvl>
    <w:lvl w:ilvl="2" w:tplc="9B22D090">
      <w:start w:val="1"/>
      <w:numFmt w:val="bullet"/>
      <w:lvlText w:val=""/>
      <w:lvlJc w:val="left"/>
      <w:pPr>
        <w:ind w:left="2160" w:hanging="360"/>
      </w:pPr>
      <w:rPr>
        <w:rFonts w:hint="default" w:ascii="Wingdings" w:hAnsi="Wingdings"/>
      </w:rPr>
    </w:lvl>
    <w:lvl w:ilvl="3" w:tplc="CA04B906">
      <w:start w:val="1"/>
      <w:numFmt w:val="bullet"/>
      <w:lvlText w:val=""/>
      <w:lvlJc w:val="left"/>
      <w:pPr>
        <w:ind w:left="2880" w:hanging="360"/>
      </w:pPr>
      <w:rPr>
        <w:rFonts w:hint="default" w:ascii="Symbol" w:hAnsi="Symbol"/>
      </w:rPr>
    </w:lvl>
    <w:lvl w:ilvl="4" w:tplc="9BDE1A64">
      <w:start w:val="1"/>
      <w:numFmt w:val="bullet"/>
      <w:lvlText w:val="o"/>
      <w:lvlJc w:val="left"/>
      <w:pPr>
        <w:ind w:left="3600" w:hanging="360"/>
      </w:pPr>
      <w:rPr>
        <w:rFonts w:hint="default" w:ascii="Courier New" w:hAnsi="Courier New"/>
      </w:rPr>
    </w:lvl>
    <w:lvl w:ilvl="5" w:tplc="DBC6D264">
      <w:start w:val="1"/>
      <w:numFmt w:val="bullet"/>
      <w:lvlText w:val=""/>
      <w:lvlJc w:val="left"/>
      <w:pPr>
        <w:ind w:left="4320" w:hanging="360"/>
      </w:pPr>
      <w:rPr>
        <w:rFonts w:hint="default" w:ascii="Wingdings" w:hAnsi="Wingdings"/>
      </w:rPr>
    </w:lvl>
    <w:lvl w:ilvl="6" w:tplc="DA28DBAC">
      <w:start w:val="1"/>
      <w:numFmt w:val="bullet"/>
      <w:lvlText w:val=""/>
      <w:lvlJc w:val="left"/>
      <w:pPr>
        <w:ind w:left="5040" w:hanging="360"/>
      </w:pPr>
      <w:rPr>
        <w:rFonts w:hint="default" w:ascii="Symbol" w:hAnsi="Symbol"/>
      </w:rPr>
    </w:lvl>
    <w:lvl w:ilvl="7" w:tplc="0F162688">
      <w:start w:val="1"/>
      <w:numFmt w:val="bullet"/>
      <w:lvlText w:val="o"/>
      <w:lvlJc w:val="left"/>
      <w:pPr>
        <w:ind w:left="5760" w:hanging="360"/>
      </w:pPr>
      <w:rPr>
        <w:rFonts w:hint="default" w:ascii="Courier New" w:hAnsi="Courier New"/>
      </w:rPr>
    </w:lvl>
    <w:lvl w:ilvl="8" w:tplc="8F88DC84">
      <w:start w:val="1"/>
      <w:numFmt w:val="bullet"/>
      <w:lvlText w:val=""/>
      <w:lvlJc w:val="left"/>
      <w:pPr>
        <w:ind w:left="6480" w:hanging="360"/>
      </w:pPr>
      <w:rPr>
        <w:rFonts w:hint="default" w:ascii="Wingdings" w:hAnsi="Wingdings"/>
      </w:rPr>
    </w:lvl>
  </w:abstractNum>
  <w:abstractNum w:abstractNumId="36" w15:restartNumberingAfterBreak="0">
    <w:nsid w:val="4A6E99A1"/>
    <w:multiLevelType w:val="hybridMultilevel"/>
    <w:tmpl w:val="47DEA060"/>
    <w:lvl w:ilvl="0" w:tplc="F256654A">
      <w:start w:val="1"/>
      <w:numFmt w:val="bullet"/>
      <w:lvlText w:val=""/>
      <w:lvlJc w:val="left"/>
      <w:pPr>
        <w:ind w:left="720" w:hanging="360"/>
      </w:pPr>
      <w:rPr>
        <w:rFonts w:hint="default" w:ascii="Symbol" w:hAnsi="Symbol"/>
      </w:rPr>
    </w:lvl>
    <w:lvl w:ilvl="1" w:tplc="5FF0F1FA">
      <w:start w:val="1"/>
      <w:numFmt w:val="bullet"/>
      <w:lvlText w:val="o"/>
      <w:lvlJc w:val="left"/>
      <w:pPr>
        <w:ind w:left="1440" w:hanging="360"/>
      </w:pPr>
      <w:rPr>
        <w:rFonts w:hint="default" w:ascii="Courier New" w:hAnsi="Courier New"/>
      </w:rPr>
    </w:lvl>
    <w:lvl w:ilvl="2" w:tplc="A1EECF0E">
      <w:start w:val="1"/>
      <w:numFmt w:val="bullet"/>
      <w:lvlText w:val=""/>
      <w:lvlJc w:val="left"/>
      <w:pPr>
        <w:ind w:left="2160" w:hanging="360"/>
      </w:pPr>
      <w:rPr>
        <w:rFonts w:hint="default" w:ascii="Wingdings" w:hAnsi="Wingdings"/>
      </w:rPr>
    </w:lvl>
    <w:lvl w:ilvl="3" w:tplc="EC622358">
      <w:start w:val="1"/>
      <w:numFmt w:val="bullet"/>
      <w:lvlText w:val=""/>
      <w:lvlJc w:val="left"/>
      <w:pPr>
        <w:ind w:left="2880" w:hanging="360"/>
      </w:pPr>
      <w:rPr>
        <w:rFonts w:hint="default" w:ascii="Symbol" w:hAnsi="Symbol"/>
      </w:rPr>
    </w:lvl>
    <w:lvl w:ilvl="4" w:tplc="5F98B60C">
      <w:start w:val="1"/>
      <w:numFmt w:val="bullet"/>
      <w:lvlText w:val="o"/>
      <w:lvlJc w:val="left"/>
      <w:pPr>
        <w:ind w:left="3600" w:hanging="360"/>
      </w:pPr>
      <w:rPr>
        <w:rFonts w:hint="default" w:ascii="Courier New" w:hAnsi="Courier New"/>
      </w:rPr>
    </w:lvl>
    <w:lvl w:ilvl="5" w:tplc="5E262EEC">
      <w:start w:val="1"/>
      <w:numFmt w:val="bullet"/>
      <w:lvlText w:val=""/>
      <w:lvlJc w:val="left"/>
      <w:pPr>
        <w:ind w:left="4320" w:hanging="360"/>
      </w:pPr>
      <w:rPr>
        <w:rFonts w:hint="default" w:ascii="Wingdings" w:hAnsi="Wingdings"/>
      </w:rPr>
    </w:lvl>
    <w:lvl w:ilvl="6" w:tplc="6960E230">
      <w:start w:val="1"/>
      <w:numFmt w:val="bullet"/>
      <w:lvlText w:val=""/>
      <w:lvlJc w:val="left"/>
      <w:pPr>
        <w:ind w:left="5040" w:hanging="360"/>
      </w:pPr>
      <w:rPr>
        <w:rFonts w:hint="default" w:ascii="Symbol" w:hAnsi="Symbol"/>
      </w:rPr>
    </w:lvl>
    <w:lvl w:ilvl="7" w:tplc="045A2B28">
      <w:start w:val="1"/>
      <w:numFmt w:val="bullet"/>
      <w:lvlText w:val="o"/>
      <w:lvlJc w:val="left"/>
      <w:pPr>
        <w:ind w:left="5760" w:hanging="360"/>
      </w:pPr>
      <w:rPr>
        <w:rFonts w:hint="default" w:ascii="Courier New" w:hAnsi="Courier New"/>
      </w:rPr>
    </w:lvl>
    <w:lvl w:ilvl="8" w:tplc="1C78A05A">
      <w:start w:val="1"/>
      <w:numFmt w:val="bullet"/>
      <w:lvlText w:val=""/>
      <w:lvlJc w:val="left"/>
      <w:pPr>
        <w:ind w:left="6480" w:hanging="360"/>
      </w:pPr>
      <w:rPr>
        <w:rFonts w:hint="default" w:ascii="Wingdings" w:hAnsi="Wingdings"/>
      </w:rPr>
    </w:lvl>
  </w:abstractNum>
  <w:abstractNum w:abstractNumId="37" w15:restartNumberingAfterBreak="0">
    <w:nsid w:val="4B77B576"/>
    <w:multiLevelType w:val="hybridMultilevel"/>
    <w:tmpl w:val="692AE316"/>
    <w:lvl w:ilvl="0" w:tplc="56F0B554">
      <w:start w:val="1"/>
      <w:numFmt w:val="bullet"/>
      <w:lvlText w:val=""/>
      <w:lvlJc w:val="left"/>
      <w:pPr>
        <w:ind w:left="720" w:hanging="360"/>
      </w:pPr>
      <w:rPr>
        <w:rFonts w:hint="default" w:ascii="Symbol" w:hAnsi="Symbol"/>
      </w:rPr>
    </w:lvl>
    <w:lvl w:ilvl="1" w:tplc="DD886B2A">
      <w:start w:val="1"/>
      <w:numFmt w:val="bullet"/>
      <w:lvlText w:val="o"/>
      <w:lvlJc w:val="left"/>
      <w:pPr>
        <w:ind w:left="1440" w:hanging="360"/>
      </w:pPr>
      <w:rPr>
        <w:rFonts w:hint="default" w:ascii="Courier New" w:hAnsi="Courier New"/>
      </w:rPr>
    </w:lvl>
    <w:lvl w:ilvl="2" w:tplc="B98A9734">
      <w:start w:val="1"/>
      <w:numFmt w:val="bullet"/>
      <w:lvlText w:val=""/>
      <w:lvlJc w:val="left"/>
      <w:pPr>
        <w:ind w:left="2160" w:hanging="360"/>
      </w:pPr>
      <w:rPr>
        <w:rFonts w:hint="default" w:ascii="Wingdings" w:hAnsi="Wingdings"/>
      </w:rPr>
    </w:lvl>
    <w:lvl w:ilvl="3" w:tplc="2BF84B28">
      <w:start w:val="1"/>
      <w:numFmt w:val="bullet"/>
      <w:lvlText w:val=""/>
      <w:lvlJc w:val="left"/>
      <w:pPr>
        <w:ind w:left="2880" w:hanging="360"/>
      </w:pPr>
      <w:rPr>
        <w:rFonts w:hint="default" w:ascii="Symbol" w:hAnsi="Symbol"/>
      </w:rPr>
    </w:lvl>
    <w:lvl w:ilvl="4" w:tplc="CB147458">
      <w:start w:val="1"/>
      <w:numFmt w:val="bullet"/>
      <w:lvlText w:val="o"/>
      <w:lvlJc w:val="left"/>
      <w:pPr>
        <w:ind w:left="3600" w:hanging="360"/>
      </w:pPr>
      <w:rPr>
        <w:rFonts w:hint="default" w:ascii="Courier New" w:hAnsi="Courier New"/>
      </w:rPr>
    </w:lvl>
    <w:lvl w:ilvl="5" w:tplc="BD5639A8">
      <w:start w:val="1"/>
      <w:numFmt w:val="bullet"/>
      <w:lvlText w:val=""/>
      <w:lvlJc w:val="left"/>
      <w:pPr>
        <w:ind w:left="4320" w:hanging="360"/>
      </w:pPr>
      <w:rPr>
        <w:rFonts w:hint="default" w:ascii="Wingdings" w:hAnsi="Wingdings"/>
      </w:rPr>
    </w:lvl>
    <w:lvl w:ilvl="6" w:tplc="4DA62CD4">
      <w:start w:val="1"/>
      <w:numFmt w:val="bullet"/>
      <w:lvlText w:val=""/>
      <w:lvlJc w:val="left"/>
      <w:pPr>
        <w:ind w:left="5040" w:hanging="360"/>
      </w:pPr>
      <w:rPr>
        <w:rFonts w:hint="default" w:ascii="Symbol" w:hAnsi="Symbol"/>
      </w:rPr>
    </w:lvl>
    <w:lvl w:ilvl="7" w:tplc="1480F3A8">
      <w:start w:val="1"/>
      <w:numFmt w:val="bullet"/>
      <w:lvlText w:val="o"/>
      <w:lvlJc w:val="left"/>
      <w:pPr>
        <w:ind w:left="5760" w:hanging="360"/>
      </w:pPr>
      <w:rPr>
        <w:rFonts w:hint="default" w:ascii="Courier New" w:hAnsi="Courier New"/>
      </w:rPr>
    </w:lvl>
    <w:lvl w:ilvl="8" w:tplc="2D022164">
      <w:start w:val="1"/>
      <w:numFmt w:val="bullet"/>
      <w:lvlText w:val=""/>
      <w:lvlJc w:val="left"/>
      <w:pPr>
        <w:ind w:left="6480" w:hanging="360"/>
      </w:pPr>
      <w:rPr>
        <w:rFonts w:hint="default" w:ascii="Wingdings" w:hAnsi="Wingdings"/>
      </w:rPr>
    </w:lvl>
  </w:abstractNum>
  <w:abstractNum w:abstractNumId="38" w15:restartNumberingAfterBreak="0">
    <w:nsid w:val="4E6F9B05"/>
    <w:multiLevelType w:val="hybridMultilevel"/>
    <w:tmpl w:val="817AC1A6"/>
    <w:lvl w:ilvl="0" w:tplc="8C204E5E">
      <w:start w:val="1"/>
      <w:numFmt w:val="bullet"/>
      <w:lvlText w:val=""/>
      <w:lvlJc w:val="left"/>
      <w:pPr>
        <w:ind w:left="720" w:hanging="360"/>
      </w:pPr>
      <w:rPr>
        <w:rFonts w:hint="default" w:ascii="Symbol" w:hAnsi="Symbol"/>
      </w:rPr>
    </w:lvl>
    <w:lvl w:ilvl="1" w:tplc="DFB48556">
      <w:start w:val="1"/>
      <w:numFmt w:val="bullet"/>
      <w:lvlText w:val="o"/>
      <w:lvlJc w:val="left"/>
      <w:pPr>
        <w:ind w:left="1440" w:hanging="360"/>
      </w:pPr>
      <w:rPr>
        <w:rFonts w:hint="default" w:ascii="Courier New" w:hAnsi="Courier New"/>
      </w:rPr>
    </w:lvl>
    <w:lvl w:ilvl="2" w:tplc="B2D66710">
      <w:start w:val="1"/>
      <w:numFmt w:val="bullet"/>
      <w:lvlText w:val=""/>
      <w:lvlJc w:val="left"/>
      <w:pPr>
        <w:ind w:left="2160" w:hanging="360"/>
      </w:pPr>
      <w:rPr>
        <w:rFonts w:hint="default" w:ascii="Wingdings" w:hAnsi="Wingdings"/>
      </w:rPr>
    </w:lvl>
    <w:lvl w:ilvl="3" w:tplc="50F8CF2E">
      <w:start w:val="1"/>
      <w:numFmt w:val="bullet"/>
      <w:lvlText w:val=""/>
      <w:lvlJc w:val="left"/>
      <w:pPr>
        <w:ind w:left="2880" w:hanging="360"/>
      </w:pPr>
      <w:rPr>
        <w:rFonts w:hint="default" w:ascii="Symbol" w:hAnsi="Symbol"/>
      </w:rPr>
    </w:lvl>
    <w:lvl w:ilvl="4" w:tplc="9BCA1D8A">
      <w:start w:val="1"/>
      <w:numFmt w:val="bullet"/>
      <w:lvlText w:val="o"/>
      <w:lvlJc w:val="left"/>
      <w:pPr>
        <w:ind w:left="3600" w:hanging="360"/>
      </w:pPr>
      <w:rPr>
        <w:rFonts w:hint="default" w:ascii="Courier New" w:hAnsi="Courier New"/>
      </w:rPr>
    </w:lvl>
    <w:lvl w:ilvl="5" w:tplc="9A204D9E">
      <w:start w:val="1"/>
      <w:numFmt w:val="bullet"/>
      <w:lvlText w:val=""/>
      <w:lvlJc w:val="left"/>
      <w:pPr>
        <w:ind w:left="4320" w:hanging="360"/>
      </w:pPr>
      <w:rPr>
        <w:rFonts w:hint="default" w:ascii="Wingdings" w:hAnsi="Wingdings"/>
      </w:rPr>
    </w:lvl>
    <w:lvl w:ilvl="6" w:tplc="17B258EE">
      <w:start w:val="1"/>
      <w:numFmt w:val="bullet"/>
      <w:lvlText w:val=""/>
      <w:lvlJc w:val="left"/>
      <w:pPr>
        <w:ind w:left="5040" w:hanging="360"/>
      </w:pPr>
      <w:rPr>
        <w:rFonts w:hint="default" w:ascii="Symbol" w:hAnsi="Symbol"/>
      </w:rPr>
    </w:lvl>
    <w:lvl w:ilvl="7" w:tplc="094CFA00">
      <w:start w:val="1"/>
      <w:numFmt w:val="bullet"/>
      <w:lvlText w:val="o"/>
      <w:lvlJc w:val="left"/>
      <w:pPr>
        <w:ind w:left="5760" w:hanging="360"/>
      </w:pPr>
      <w:rPr>
        <w:rFonts w:hint="default" w:ascii="Courier New" w:hAnsi="Courier New"/>
      </w:rPr>
    </w:lvl>
    <w:lvl w:ilvl="8" w:tplc="7A6AB872">
      <w:start w:val="1"/>
      <w:numFmt w:val="bullet"/>
      <w:lvlText w:val=""/>
      <w:lvlJc w:val="left"/>
      <w:pPr>
        <w:ind w:left="6480" w:hanging="360"/>
      </w:pPr>
      <w:rPr>
        <w:rFonts w:hint="default" w:ascii="Wingdings" w:hAnsi="Wingdings"/>
      </w:rPr>
    </w:lvl>
  </w:abstractNum>
  <w:abstractNum w:abstractNumId="39" w15:restartNumberingAfterBreak="0">
    <w:nsid w:val="50B46D2A"/>
    <w:multiLevelType w:val="hybridMultilevel"/>
    <w:tmpl w:val="3DAA1F72"/>
    <w:lvl w:ilvl="0" w:tplc="BF6E6CE2">
      <w:start w:val="1"/>
      <w:numFmt w:val="bullet"/>
      <w:lvlText w:val=""/>
      <w:lvlJc w:val="left"/>
      <w:pPr>
        <w:ind w:left="720" w:hanging="360"/>
      </w:pPr>
      <w:rPr>
        <w:rFonts w:hint="default" w:ascii="Symbol" w:hAnsi="Symbol"/>
      </w:rPr>
    </w:lvl>
    <w:lvl w:ilvl="1" w:tplc="8E001D5E">
      <w:start w:val="1"/>
      <w:numFmt w:val="bullet"/>
      <w:lvlText w:val="o"/>
      <w:lvlJc w:val="left"/>
      <w:pPr>
        <w:ind w:left="1440" w:hanging="360"/>
      </w:pPr>
      <w:rPr>
        <w:rFonts w:hint="default" w:ascii="Courier New" w:hAnsi="Courier New"/>
      </w:rPr>
    </w:lvl>
    <w:lvl w:ilvl="2" w:tplc="FE6C1576">
      <w:start w:val="1"/>
      <w:numFmt w:val="bullet"/>
      <w:lvlText w:val=""/>
      <w:lvlJc w:val="left"/>
      <w:pPr>
        <w:ind w:left="2160" w:hanging="360"/>
      </w:pPr>
      <w:rPr>
        <w:rFonts w:hint="default" w:ascii="Wingdings" w:hAnsi="Wingdings"/>
      </w:rPr>
    </w:lvl>
    <w:lvl w:ilvl="3" w:tplc="A13630BE">
      <w:start w:val="1"/>
      <w:numFmt w:val="bullet"/>
      <w:lvlText w:val=""/>
      <w:lvlJc w:val="left"/>
      <w:pPr>
        <w:ind w:left="2880" w:hanging="360"/>
      </w:pPr>
      <w:rPr>
        <w:rFonts w:hint="default" w:ascii="Symbol" w:hAnsi="Symbol"/>
      </w:rPr>
    </w:lvl>
    <w:lvl w:ilvl="4" w:tplc="472EFDE4">
      <w:start w:val="1"/>
      <w:numFmt w:val="bullet"/>
      <w:lvlText w:val="o"/>
      <w:lvlJc w:val="left"/>
      <w:pPr>
        <w:ind w:left="3600" w:hanging="360"/>
      </w:pPr>
      <w:rPr>
        <w:rFonts w:hint="default" w:ascii="Courier New" w:hAnsi="Courier New"/>
      </w:rPr>
    </w:lvl>
    <w:lvl w:ilvl="5" w:tplc="B4CEB78A">
      <w:start w:val="1"/>
      <w:numFmt w:val="bullet"/>
      <w:lvlText w:val=""/>
      <w:lvlJc w:val="left"/>
      <w:pPr>
        <w:ind w:left="4320" w:hanging="360"/>
      </w:pPr>
      <w:rPr>
        <w:rFonts w:hint="default" w:ascii="Wingdings" w:hAnsi="Wingdings"/>
      </w:rPr>
    </w:lvl>
    <w:lvl w:ilvl="6" w:tplc="9F96E7CA">
      <w:start w:val="1"/>
      <w:numFmt w:val="bullet"/>
      <w:lvlText w:val=""/>
      <w:lvlJc w:val="left"/>
      <w:pPr>
        <w:ind w:left="5040" w:hanging="360"/>
      </w:pPr>
      <w:rPr>
        <w:rFonts w:hint="default" w:ascii="Symbol" w:hAnsi="Symbol"/>
      </w:rPr>
    </w:lvl>
    <w:lvl w:ilvl="7" w:tplc="CE16A8F0">
      <w:start w:val="1"/>
      <w:numFmt w:val="bullet"/>
      <w:lvlText w:val="o"/>
      <w:lvlJc w:val="left"/>
      <w:pPr>
        <w:ind w:left="5760" w:hanging="360"/>
      </w:pPr>
      <w:rPr>
        <w:rFonts w:hint="default" w:ascii="Courier New" w:hAnsi="Courier New"/>
      </w:rPr>
    </w:lvl>
    <w:lvl w:ilvl="8" w:tplc="A80A2B96">
      <w:start w:val="1"/>
      <w:numFmt w:val="bullet"/>
      <w:lvlText w:val=""/>
      <w:lvlJc w:val="left"/>
      <w:pPr>
        <w:ind w:left="6480" w:hanging="360"/>
      </w:pPr>
      <w:rPr>
        <w:rFonts w:hint="default" w:ascii="Wingdings" w:hAnsi="Wingdings"/>
      </w:rPr>
    </w:lvl>
  </w:abstractNum>
  <w:abstractNum w:abstractNumId="40" w15:restartNumberingAfterBreak="0">
    <w:nsid w:val="511202CF"/>
    <w:multiLevelType w:val="hybridMultilevel"/>
    <w:tmpl w:val="19F8BE90"/>
    <w:lvl w:ilvl="0" w:tplc="20828A06">
      <w:start w:val="1"/>
      <w:numFmt w:val="bullet"/>
      <w:lvlText w:val=""/>
      <w:lvlJc w:val="left"/>
      <w:pPr>
        <w:ind w:left="720" w:hanging="360"/>
      </w:pPr>
      <w:rPr>
        <w:rFonts w:hint="default" w:ascii="Symbol" w:hAnsi="Symbol"/>
      </w:rPr>
    </w:lvl>
    <w:lvl w:ilvl="1" w:tplc="7C4CFF70">
      <w:start w:val="1"/>
      <w:numFmt w:val="bullet"/>
      <w:lvlText w:val="o"/>
      <w:lvlJc w:val="left"/>
      <w:pPr>
        <w:ind w:left="1440" w:hanging="360"/>
      </w:pPr>
      <w:rPr>
        <w:rFonts w:hint="default" w:ascii="Courier New" w:hAnsi="Courier New"/>
      </w:rPr>
    </w:lvl>
    <w:lvl w:ilvl="2" w:tplc="297603DC">
      <w:start w:val="1"/>
      <w:numFmt w:val="bullet"/>
      <w:lvlText w:val=""/>
      <w:lvlJc w:val="left"/>
      <w:pPr>
        <w:ind w:left="2160" w:hanging="360"/>
      </w:pPr>
      <w:rPr>
        <w:rFonts w:hint="default" w:ascii="Wingdings" w:hAnsi="Wingdings"/>
      </w:rPr>
    </w:lvl>
    <w:lvl w:ilvl="3" w:tplc="6F48A2CC">
      <w:start w:val="1"/>
      <w:numFmt w:val="bullet"/>
      <w:lvlText w:val=""/>
      <w:lvlJc w:val="left"/>
      <w:pPr>
        <w:ind w:left="2880" w:hanging="360"/>
      </w:pPr>
      <w:rPr>
        <w:rFonts w:hint="default" w:ascii="Symbol" w:hAnsi="Symbol"/>
      </w:rPr>
    </w:lvl>
    <w:lvl w:ilvl="4" w:tplc="18583F96">
      <w:start w:val="1"/>
      <w:numFmt w:val="bullet"/>
      <w:lvlText w:val="o"/>
      <w:lvlJc w:val="left"/>
      <w:pPr>
        <w:ind w:left="3600" w:hanging="360"/>
      </w:pPr>
      <w:rPr>
        <w:rFonts w:hint="default" w:ascii="Courier New" w:hAnsi="Courier New"/>
      </w:rPr>
    </w:lvl>
    <w:lvl w:ilvl="5" w:tplc="E6B8E4B4">
      <w:start w:val="1"/>
      <w:numFmt w:val="bullet"/>
      <w:lvlText w:val=""/>
      <w:lvlJc w:val="left"/>
      <w:pPr>
        <w:ind w:left="4320" w:hanging="360"/>
      </w:pPr>
      <w:rPr>
        <w:rFonts w:hint="default" w:ascii="Wingdings" w:hAnsi="Wingdings"/>
      </w:rPr>
    </w:lvl>
    <w:lvl w:ilvl="6" w:tplc="7CFC57B6">
      <w:start w:val="1"/>
      <w:numFmt w:val="bullet"/>
      <w:lvlText w:val=""/>
      <w:lvlJc w:val="left"/>
      <w:pPr>
        <w:ind w:left="5040" w:hanging="360"/>
      </w:pPr>
      <w:rPr>
        <w:rFonts w:hint="default" w:ascii="Symbol" w:hAnsi="Symbol"/>
      </w:rPr>
    </w:lvl>
    <w:lvl w:ilvl="7" w:tplc="7C040130">
      <w:start w:val="1"/>
      <w:numFmt w:val="bullet"/>
      <w:lvlText w:val="o"/>
      <w:lvlJc w:val="left"/>
      <w:pPr>
        <w:ind w:left="5760" w:hanging="360"/>
      </w:pPr>
      <w:rPr>
        <w:rFonts w:hint="default" w:ascii="Courier New" w:hAnsi="Courier New"/>
      </w:rPr>
    </w:lvl>
    <w:lvl w:ilvl="8" w:tplc="F28A2AF4">
      <w:start w:val="1"/>
      <w:numFmt w:val="bullet"/>
      <w:lvlText w:val=""/>
      <w:lvlJc w:val="left"/>
      <w:pPr>
        <w:ind w:left="6480" w:hanging="360"/>
      </w:pPr>
      <w:rPr>
        <w:rFonts w:hint="default" w:ascii="Wingdings" w:hAnsi="Wingdings"/>
      </w:rPr>
    </w:lvl>
  </w:abstractNum>
  <w:abstractNum w:abstractNumId="41" w15:restartNumberingAfterBreak="0">
    <w:nsid w:val="520A7785"/>
    <w:multiLevelType w:val="hybridMultilevel"/>
    <w:tmpl w:val="D916A1AE"/>
    <w:lvl w:ilvl="0" w:tplc="1E7A986A">
      <w:start w:val="1"/>
      <w:numFmt w:val="bullet"/>
      <w:lvlText w:val=""/>
      <w:lvlJc w:val="left"/>
      <w:pPr>
        <w:ind w:left="720" w:hanging="360"/>
      </w:pPr>
      <w:rPr>
        <w:rFonts w:hint="default" w:ascii="Symbol" w:hAnsi="Symbol"/>
      </w:rPr>
    </w:lvl>
    <w:lvl w:ilvl="1" w:tplc="CA48AF1E">
      <w:start w:val="1"/>
      <w:numFmt w:val="bullet"/>
      <w:lvlText w:val="o"/>
      <w:lvlJc w:val="left"/>
      <w:pPr>
        <w:ind w:left="1440" w:hanging="360"/>
      </w:pPr>
      <w:rPr>
        <w:rFonts w:hint="default" w:ascii="Courier New" w:hAnsi="Courier New"/>
      </w:rPr>
    </w:lvl>
    <w:lvl w:ilvl="2" w:tplc="9364E24C">
      <w:start w:val="1"/>
      <w:numFmt w:val="bullet"/>
      <w:lvlText w:val=""/>
      <w:lvlJc w:val="left"/>
      <w:pPr>
        <w:ind w:left="2160" w:hanging="360"/>
      </w:pPr>
      <w:rPr>
        <w:rFonts w:hint="default" w:ascii="Wingdings" w:hAnsi="Wingdings"/>
      </w:rPr>
    </w:lvl>
    <w:lvl w:ilvl="3" w:tplc="2FE6ED98">
      <w:start w:val="1"/>
      <w:numFmt w:val="bullet"/>
      <w:lvlText w:val=""/>
      <w:lvlJc w:val="left"/>
      <w:pPr>
        <w:ind w:left="2880" w:hanging="360"/>
      </w:pPr>
      <w:rPr>
        <w:rFonts w:hint="default" w:ascii="Symbol" w:hAnsi="Symbol"/>
      </w:rPr>
    </w:lvl>
    <w:lvl w:ilvl="4" w:tplc="841226F8">
      <w:start w:val="1"/>
      <w:numFmt w:val="bullet"/>
      <w:lvlText w:val="o"/>
      <w:lvlJc w:val="left"/>
      <w:pPr>
        <w:ind w:left="3600" w:hanging="360"/>
      </w:pPr>
      <w:rPr>
        <w:rFonts w:hint="default" w:ascii="Courier New" w:hAnsi="Courier New"/>
      </w:rPr>
    </w:lvl>
    <w:lvl w:ilvl="5" w:tplc="5720EF02">
      <w:start w:val="1"/>
      <w:numFmt w:val="bullet"/>
      <w:lvlText w:val=""/>
      <w:lvlJc w:val="left"/>
      <w:pPr>
        <w:ind w:left="4320" w:hanging="360"/>
      </w:pPr>
      <w:rPr>
        <w:rFonts w:hint="default" w:ascii="Wingdings" w:hAnsi="Wingdings"/>
      </w:rPr>
    </w:lvl>
    <w:lvl w:ilvl="6" w:tplc="C1069A9C">
      <w:start w:val="1"/>
      <w:numFmt w:val="bullet"/>
      <w:lvlText w:val=""/>
      <w:lvlJc w:val="left"/>
      <w:pPr>
        <w:ind w:left="5040" w:hanging="360"/>
      </w:pPr>
      <w:rPr>
        <w:rFonts w:hint="default" w:ascii="Symbol" w:hAnsi="Symbol"/>
      </w:rPr>
    </w:lvl>
    <w:lvl w:ilvl="7" w:tplc="CF162E6A">
      <w:start w:val="1"/>
      <w:numFmt w:val="bullet"/>
      <w:lvlText w:val="o"/>
      <w:lvlJc w:val="left"/>
      <w:pPr>
        <w:ind w:left="5760" w:hanging="360"/>
      </w:pPr>
      <w:rPr>
        <w:rFonts w:hint="default" w:ascii="Courier New" w:hAnsi="Courier New"/>
      </w:rPr>
    </w:lvl>
    <w:lvl w:ilvl="8" w:tplc="F8DCB3CE">
      <w:start w:val="1"/>
      <w:numFmt w:val="bullet"/>
      <w:lvlText w:val=""/>
      <w:lvlJc w:val="left"/>
      <w:pPr>
        <w:ind w:left="6480" w:hanging="360"/>
      </w:pPr>
      <w:rPr>
        <w:rFonts w:hint="default" w:ascii="Wingdings" w:hAnsi="Wingdings"/>
      </w:rPr>
    </w:lvl>
  </w:abstractNum>
  <w:abstractNum w:abstractNumId="42" w15:restartNumberingAfterBreak="0">
    <w:nsid w:val="56F4BDF9"/>
    <w:multiLevelType w:val="hybridMultilevel"/>
    <w:tmpl w:val="92845DD0"/>
    <w:lvl w:ilvl="0" w:tplc="4CA6FD06">
      <w:start w:val="1"/>
      <w:numFmt w:val="bullet"/>
      <w:lvlText w:val=""/>
      <w:lvlJc w:val="left"/>
      <w:pPr>
        <w:ind w:left="720" w:hanging="360"/>
      </w:pPr>
      <w:rPr>
        <w:rFonts w:hint="default" w:ascii="Symbol" w:hAnsi="Symbol"/>
      </w:rPr>
    </w:lvl>
    <w:lvl w:ilvl="1" w:tplc="6D32BA1E">
      <w:start w:val="1"/>
      <w:numFmt w:val="bullet"/>
      <w:lvlText w:val="o"/>
      <w:lvlJc w:val="left"/>
      <w:pPr>
        <w:ind w:left="1440" w:hanging="360"/>
      </w:pPr>
      <w:rPr>
        <w:rFonts w:hint="default" w:ascii="Courier New" w:hAnsi="Courier New"/>
      </w:rPr>
    </w:lvl>
    <w:lvl w:ilvl="2" w:tplc="8FEE413A">
      <w:start w:val="1"/>
      <w:numFmt w:val="bullet"/>
      <w:lvlText w:val=""/>
      <w:lvlJc w:val="left"/>
      <w:pPr>
        <w:ind w:left="2160" w:hanging="360"/>
      </w:pPr>
      <w:rPr>
        <w:rFonts w:hint="default" w:ascii="Wingdings" w:hAnsi="Wingdings"/>
      </w:rPr>
    </w:lvl>
    <w:lvl w:ilvl="3" w:tplc="9F609208">
      <w:start w:val="1"/>
      <w:numFmt w:val="bullet"/>
      <w:lvlText w:val=""/>
      <w:lvlJc w:val="left"/>
      <w:pPr>
        <w:ind w:left="2880" w:hanging="360"/>
      </w:pPr>
      <w:rPr>
        <w:rFonts w:hint="default" w:ascii="Symbol" w:hAnsi="Symbol"/>
      </w:rPr>
    </w:lvl>
    <w:lvl w:ilvl="4" w:tplc="A1826096">
      <w:start w:val="1"/>
      <w:numFmt w:val="bullet"/>
      <w:lvlText w:val="o"/>
      <w:lvlJc w:val="left"/>
      <w:pPr>
        <w:ind w:left="3600" w:hanging="360"/>
      </w:pPr>
      <w:rPr>
        <w:rFonts w:hint="default" w:ascii="Courier New" w:hAnsi="Courier New"/>
      </w:rPr>
    </w:lvl>
    <w:lvl w:ilvl="5" w:tplc="EF30934C">
      <w:start w:val="1"/>
      <w:numFmt w:val="bullet"/>
      <w:lvlText w:val=""/>
      <w:lvlJc w:val="left"/>
      <w:pPr>
        <w:ind w:left="4320" w:hanging="360"/>
      </w:pPr>
      <w:rPr>
        <w:rFonts w:hint="default" w:ascii="Wingdings" w:hAnsi="Wingdings"/>
      </w:rPr>
    </w:lvl>
    <w:lvl w:ilvl="6" w:tplc="44FA9DE2">
      <w:start w:val="1"/>
      <w:numFmt w:val="bullet"/>
      <w:lvlText w:val=""/>
      <w:lvlJc w:val="left"/>
      <w:pPr>
        <w:ind w:left="5040" w:hanging="360"/>
      </w:pPr>
      <w:rPr>
        <w:rFonts w:hint="default" w:ascii="Symbol" w:hAnsi="Symbol"/>
      </w:rPr>
    </w:lvl>
    <w:lvl w:ilvl="7" w:tplc="564E853C">
      <w:start w:val="1"/>
      <w:numFmt w:val="bullet"/>
      <w:lvlText w:val="o"/>
      <w:lvlJc w:val="left"/>
      <w:pPr>
        <w:ind w:left="5760" w:hanging="360"/>
      </w:pPr>
      <w:rPr>
        <w:rFonts w:hint="default" w:ascii="Courier New" w:hAnsi="Courier New"/>
      </w:rPr>
    </w:lvl>
    <w:lvl w:ilvl="8" w:tplc="DC02CA98">
      <w:start w:val="1"/>
      <w:numFmt w:val="bullet"/>
      <w:lvlText w:val=""/>
      <w:lvlJc w:val="left"/>
      <w:pPr>
        <w:ind w:left="6480" w:hanging="360"/>
      </w:pPr>
      <w:rPr>
        <w:rFonts w:hint="default" w:ascii="Wingdings" w:hAnsi="Wingdings"/>
      </w:rPr>
    </w:lvl>
  </w:abstractNum>
  <w:abstractNum w:abstractNumId="43" w15:restartNumberingAfterBreak="0">
    <w:nsid w:val="5AAA7D06"/>
    <w:multiLevelType w:val="hybridMultilevel"/>
    <w:tmpl w:val="C11028CA"/>
    <w:lvl w:ilvl="0" w:tplc="3C56FEBA">
      <w:start w:val="1"/>
      <w:numFmt w:val="bullet"/>
      <w:lvlText w:val=""/>
      <w:lvlJc w:val="left"/>
      <w:pPr>
        <w:ind w:left="720" w:hanging="360"/>
      </w:pPr>
      <w:rPr>
        <w:rFonts w:hint="default" w:ascii="Symbol" w:hAnsi="Symbol"/>
      </w:rPr>
    </w:lvl>
    <w:lvl w:ilvl="1" w:tplc="E9808938">
      <w:start w:val="1"/>
      <w:numFmt w:val="bullet"/>
      <w:lvlText w:val="o"/>
      <w:lvlJc w:val="left"/>
      <w:pPr>
        <w:ind w:left="1440" w:hanging="360"/>
      </w:pPr>
      <w:rPr>
        <w:rFonts w:hint="default" w:ascii="Courier New" w:hAnsi="Courier New"/>
      </w:rPr>
    </w:lvl>
    <w:lvl w:ilvl="2" w:tplc="9134EFFC">
      <w:start w:val="1"/>
      <w:numFmt w:val="bullet"/>
      <w:lvlText w:val=""/>
      <w:lvlJc w:val="left"/>
      <w:pPr>
        <w:ind w:left="2160" w:hanging="360"/>
      </w:pPr>
      <w:rPr>
        <w:rFonts w:hint="default" w:ascii="Wingdings" w:hAnsi="Wingdings"/>
      </w:rPr>
    </w:lvl>
    <w:lvl w:ilvl="3" w:tplc="2DA0B53E">
      <w:start w:val="1"/>
      <w:numFmt w:val="bullet"/>
      <w:lvlText w:val=""/>
      <w:lvlJc w:val="left"/>
      <w:pPr>
        <w:ind w:left="2880" w:hanging="360"/>
      </w:pPr>
      <w:rPr>
        <w:rFonts w:hint="default" w:ascii="Symbol" w:hAnsi="Symbol"/>
      </w:rPr>
    </w:lvl>
    <w:lvl w:ilvl="4" w:tplc="BBD67882">
      <w:start w:val="1"/>
      <w:numFmt w:val="bullet"/>
      <w:lvlText w:val="o"/>
      <w:lvlJc w:val="left"/>
      <w:pPr>
        <w:ind w:left="3600" w:hanging="360"/>
      </w:pPr>
      <w:rPr>
        <w:rFonts w:hint="default" w:ascii="Courier New" w:hAnsi="Courier New"/>
      </w:rPr>
    </w:lvl>
    <w:lvl w:ilvl="5" w:tplc="AA702F14">
      <w:start w:val="1"/>
      <w:numFmt w:val="bullet"/>
      <w:lvlText w:val=""/>
      <w:lvlJc w:val="left"/>
      <w:pPr>
        <w:ind w:left="4320" w:hanging="360"/>
      </w:pPr>
      <w:rPr>
        <w:rFonts w:hint="default" w:ascii="Wingdings" w:hAnsi="Wingdings"/>
      </w:rPr>
    </w:lvl>
    <w:lvl w:ilvl="6" w:tplc="79149516">
      <w:start w:val="1"/>
      <w:numFmt w:val="bullet"/>
      <w:lvlText w:val=""/>
      <w:lvlJc w:val="left"/>
      <w:pPr>
        <w:ind w:left="5040" w:hanging="360"/>
      </w:pPr>
      <w:rPr>
        <w:rFonts w:hint="default" w:ascii="Symbol" w:hAnsi="Symbol"/>
      </w:rPr>
    </w:lvl>
    <w:lvl w:ilvl="7" w:tplc="F04ADF32">
      <w:start w:val="1"/>
      <w:numFmt w:val="bullet"/>
      <w:lvlText w:val="o"/>
      <w:lvlJc w:val="left"/>
      <w:pPr>
        <w:ind w:left="5760" w:hanging="360"/>
      </w:pPr>
      <w:rPr>
        <w:rFonts w:hint="default" w:ascii="Courier New" w:hAnsi="Courier New"/>
      </w:rPr>
    </w:lvl>
    <w:lvl w:ilvl="8" w:tplc="0196439C">
      <w:start w:val="1"/>
      <w:numFmt w:val="bullet"/>
      <w:lvlText w:val=""/>
      <w:lvlJc w:val="left"/>
      <w:pPr>
        <w:ind w:left="6480" w:hanging="360"/>
      </w:pPr>
      <w:rPr>
        <w:rFonts w:hint="default" w:ascii="Wingdings" w:hAnsi="Wingdings"/>
      </w:rPr>
    </w:lvl>
  </w:abstractNum>
  <w:abstractNum w:abstractNumId="44" w15:restartNumberingAfterBreak="0">
    <w:nsid w:val="5BF405E1"/>
    <w:multiLevelType w:val="hybridMultilevel"/>
    <w:tmpl w:val="A0E2A3B6"/>
    <w:lvl w:ilvl="0" w:tplc="E70AF280">
      <w:start w:val="1"/>
      <w:numFmt w:val="bullet"/>
      <w:lvlText w:val=""/>
      <w:lvlJc w:val="left"/>
      <w:pPr>
        <w:ind w:left="720" w:hanging="360"/>
      </w:pPr>
      <w:rPr>
        <w:rFonts w:hint="default" w:ascii="Symbol" w:hAnsi="Symbol"/>
      </w:rPr>
    </w:lvl>
    <w:lvl w:ilvl="1" w:tplc="CAFEF8C2">
      <w:start w:val="1"/>
      <w:numFmt w:val="bullet"/>
      <w:lvlText w:val="o"/>
      <w:lvlJc w:val="left"/>
      <w:pPr>
        <w:ind w:left="1440" w:hanging="360"/>
      </w:pPr>
      <w:rPr>
        <w:rFonts w:hint="default" w:ascii="Courier New" w:hAnsi="Courier New"/>
      </w:rPr>
    </w:lvl>
    <w:lvl w:ilvl="2" w:tplc="D436D7A4">
      <w:start w:val="1"/>
      <w:numFmt w:val="bullet"/>
      <w:lvlText w:val=""/>
      <w:lvlJc w:val="left"/>
      <w:pPr>
        <w:ind w:left="2160" w:hanging="360"/>
      </w:pPr>
      <w:rPr>
        <w:rFonts w:hint="default" w:ascii="Wingdings" w:hAnsi="Wingdings"/>
      </w:rPr>
    </w:lvl>
    <w:lvl w:ilvl="3" w:tplc="460A4342">
      <w:start w:val="1"/>
      <w:numFmt w:val="bullet"/>
      <w:lvlText w:val=""/>
      <w:lvlJc w:val="left"/>
      <w:pPr>
        <w:ind w:left="2880" w:hanging="360"/>
      </w:pPr>
      <w:rPr>
        <w:rFonts w:hint="default" w:ascii="Symbol" w:hAnsi="Symbol"/>
      </w:rPr>
    </w:lvl>
    <w:lvl w:ilvl="4" w:tplc="CB425AF6">
      <w:start w:val="1"/>
      <w:numFmt w:val="bullet"/>
      <w:lvlText w:val="o"/>
      <w:lvlJc w:val="left"/>
      <w:pPr>
        <w:ind w:left="3600" w:hanging="360"/>
      </w:pPr>
      <w:rPr>
        <w:rFonts w:hint="default" w:ascii="Courier New" w:hAnsi="Courier New"/>
      </w:rPr>
    </w:lvl>
    <w:lvl w:ilvl="5" w:tplc="F77E249A">
      <w:start w:val="1"/>
      <w:numFmt w:val="bullet"/>
      <w:lvlText w:val=""/>
      <w:lvlJc w:val="left"/>
      <w:pPr>
        <w:ind w:left="4320" w:hanging="360"/>
      </w:pPr>
      <w:rPr>
        <w:rFonts w:hint="default" w:ascii="Wingdings" w:hAnsi="Wingdings"/>
      </w:rPr>
    </w:lvl>
    <w:lvl w:ilvl="6" w:tplc="B2889404">
      <w:start w:val="1"/>
      <w:numFmt w:val="bullet"/>
      <w:lvlText w:val=""/>
      <w:lvlJc w:val="left"/>
      <w:pPr>
        <w:ind w:left="5040" w:hanging="360"/>
      </w:pPr>
      <w:rPr>
        <w:rFonts w:hint="default" w:ascii="Symbol" w:hAnsi="Symbol"/>
      </w:rPr>
    </w:lvl>
    <w:lvl w:ilvl="7" w:tplc="FA9CC386">
      <w:start w:val="1"/>
      <w:numFmt w:val="bullet"/>
      <w:lvlText w:val="o"/>
      <w:lvlJc w:val="left"/>
      <w:pPr>
        <w:ind w:left="5760" w:hanging="360"/>
      </w:pPr>
      <w:rPr>
        <w:rFonts w:hint="default" w:ascii="Courier New" w:hAnsi="Courier New"/>
      </w:rPr>
    </w:lvl>
    <w:lvl w:ilvl="8" w:tplc="7F2668F2">
      <w:start w:val="1"/>
      <w:numFmt w:val="bullet"/>
      <w:lvlText w:val=""/>
      <w:lvlJc w:val="left"/>
      <w:pPr>
        <w:ind w:left="6480" w:hanging="360"/>
      </w:pPr>
      <w:rPr>
        <w:rFonts w:hint="default" w:ascii="Wingdings" w:hAnsi="Wingdings"/>
      </w:rPr>
    </w:lvl>
  </w:abstractNum>
  <w:abstractNum w:abstractNumId="45" w15:restartNumberingAfterBreak="0">
    <w:nsid w:val="5F2C0D8F"/>
    <w:multiLevelType w:val="hybridMultilevel"/>
    <w:tmpl w:val="0DD886C6"/>
    <w:lvl w:ilvl="0" w:tplc="F1CCB900">
      <w:start w:val="1"/>
      <w:numFmt w:val="bullet"/>
      <w:lvlText w:val=""/>
      <w:lvlJc w:val="left"/>
      <w:pPr>
        <w:ind w:left="720" w:hanging="360"/>
      </w:pPr>
      <w:rPr>
        <w:rFonts w:hint="default" w:ascii="Symbol" w:hAnsi="Symbol"/>
      </w:rPr>
    </w:lvl>
    <w:lvl w:ilvl="1" w:tplc="B8C85B50">
      <w:start w:val="1"/>
      <w:numFmt w:val="bullet"/>
      <w:lvlText w:val="o"/>
      <w:lvlJc w:val="left"/>
      <w:pPr>
        <w:ind w:left="1440" w:hanging="360"/>
      </w:pPr>
      <w:rPr>
        <w:rFonts w:hint="default" w:ascii="Courier New" w:hAnsi="Courier New"/>
      </w:rPr>
    </w:lvl>
    <w:lvl w:ilvl="2" w:tplc="73342314">
      <w:start w:val="1"/>
      <w:numFmt w:val="bullet"/>
      <w:lvlText w:val=""/>
      <w:lvlJc w:val="left"/>
      <w:pPr>
        <w:ind w:left="2160" w:hanging="360"/>
      </w:pPr>
      <w:rPr>
        <w:rFonts w:hint="default" w:ascii="Wingdings" w:hAnsi="Wingdings"/>
      </w:rPr>
    </w:lvl>
    <w:lvl w:ilvl="3" w:tplc="253A97CA">
      <w:start w:val="1"/>
      <w:numFmt w:val="bullet"/>
      <w:lvlText w:val=""/>
      <w:lvlJc w:val="left"/>
      <w:pPr>
        <w:ind w:left="2880" w:hanging="360"/>
      </w:pPr>
      <w:rPr>
        <w:rFonts w:hint="default" w:ascii="Symbol" w:hAnsi="Symbol"/>
      </w:rPr>
    </w:lvl>
    <w:lvl w:ilvl="4" w:tplc="C0F28B90">
      <w:start w:val="1"/>
      <w:numFmt w:val="bullet"/>
      <w:lvlText w:val="o"/>
      <w:lvlJc w:val="left"/>
      <w:pPr>
        <w:ind w:left="3600" w:hanging="360"/>
      </w:pPr>
      <w:rPr>
        <w:rFonts w:hint="default" w:ascii="Courier New" w:hAnsi="Courier New"/>
      </w:rPr>
    </w:lvl>
    <w:lvl w:ilvl="5" w:tplc="B40E31C0">
      <w:start w:val="1"/>
      <w:numFmt w:val="bullet"/>
      <w:lvlText w:val=""/>
      <w:lvlJc w:val="left"/>
      <w:pPr>
        <w:ind w:left="4320" w:hanging="360"/>
      </w:pPr>
      <w:rPr>
        <w:rFonts w:hint="default" w:ascii="Wingdings" w:hAnsi="Wingdings"/>
      </w:rPr>
    </w:lvl>
    <w:lvl w:ilvl="6" w:tplc="E9CE4994">
      <w:start w:val="1"/>
      <w:numFmt w:val="bullet"/>
      <w:lvlText w:val=""/>
      <w:lvlJc w:val="left"/>
      <w:pPr>
        <w:ind w:left="5040" w:hanging="360"/>
      </w:pPr>
      <w:rPr>
        <w:rFonts w:hint="default" w:ascii="Symbol" w:hAnsi="Symbol"/>
      </w:rPr>
    </w:lvl>
    <w:lvl w:ilvl="7" w:tplc="0646156C">
      <w:start w:val="1"/>
      <w:numFmt w:val="bullet"/>
      <w:lvlText w:val="o"/>
      <w:lvlJc w:val="left"/>
      <w:pPr>
        <w:ind w:left="5760" w:hanging="360"/>
      </w:pPr>
      <w:rPr>
        <w:rFonts w:hint="default" w:ascii="Courier New" w:hAnsi="Courier New"/>
      </w:rPr>
    </w:lvl>
    <w:lvl w:ilvl="8" w:tplc="43A45DE2">
      <w:start w:val="1"/>
      <w:numFmt w:val="bullet"/>
      <w:lvlText w:val=""/>
      <w:lvlJc w:val="left"/>
      <w:pPr>
        <w:ind w:left="6480" w:hanging="360"/>
      </w:pPr>
      <w:rPr>
        <w:rFonts w:hint="default" w:ascii="Wingdings" w:hAnsi="Wingdings"/>
      </w:rPr>
    </w:lvl>
  </w:abstractNum>
  <w:abstractNum w:abstractNumId="46" w15:restartNumberingAfterBreak="0">
    <w:nsid w:val="62BB90F4"/>
    <w:multiLevelType w:val="hybridMultilevel"/>
    <w:tmpl w:val="2E306E22"/>
    <w:lvl w:ilvl="0" w:tplc="A67A4290">
      <w:start w:val="1"/>
      <w:numFmt w:val="bullet"/>
      <w:lvlText w:val=""/>
      <w:lvlJc w:val="left"/>
      <w:pPr>
        <w:ind w:left="720" w:hanging="360"/>
      </w:pPr>
      <w:rPr>
        <w:rFonts w:hint="default" w:ascii="Symbol" w:hAnsi="Symbol"/>
      </w:rPr>
    </w:lvl>
    <w:lvl w:ilvl="1" w:tplc="126E6A9A">
      <w:start w:val="1"/>
      <w:numFmt w:val="bullet"/>
      <w:lvlText w:val="o"/>
      <w:lvlJc w:val="left"/>
      <w:pPr>
        <w:ind w:left="1440" w:hanging="360"/>
      </w:pPr>
      <w:rPr>
        <w:rFonts w:hint="default" w:ascii="Courier New" w:hAnsi="Courier New"/>
      </w:rPr>
    </w:lvl>
    <w:lvl w:ilvl="2" w:tplc="FE08340E">
      <w:start w:val="1"/>
      <w:numFmt w:val="bullet"/>
      <w:lvlText w:val=""/>
      <w:lvlJc w:val="left"/>
      <w:pPr>
        <w:ind w:left="2160" w:hanging="360"/>
      </w:pPr>
      <w:rPr>
        <w:rFonts w:hint="default" w:ascii="Wingdings" w:hAnsi="Wingdings"/>
      </w:rPr>
    </w:lvl>
    <w:lvl w:ilvl="3" w:tplc="4C420A62">
      <w:start w:val="1"/>
      <w:numFmt w:val="bullet"/>
      <w:lvlText w:val=""/>
      <w:lvlJc w:val="left"/>
      <w:pPr>
        <w:ind w:left="2880" w:hanging="360"/>
      </w:pPr>
      <w:rPr>
        <w:rFonts w:hint="default" w:ascii="Symbol" w:hAnsi="Symbol"/>
      </w:rPr>
    </w:lvl>
    <w:lvl w:ilvl="4" w:tplc="9AAE7C2C">
      <w:start w:val="1"/>
      <w:numFmt w:val="bullet"/>
      <w:lvlText w:val="o"/>
      <w:lvlJc w:val="left"/>
      <w:pPr>
        <w:ind w:left="3600" w:hanging="360"/>
      </w:pPr>
      <w:rPr>
        <w:rFonts w:hint="default" w:ascii="Courier New" w:hAnsi="Courier New"/>
      </w:rPr>
    </w:lvl>
    <w:lvl w:ilvl="5" w:tplc="10A4D6DA">
      <w:start w:val="1"/>
      <w:numFmt w:val="bullet"/>
      <w:lvlText w:val=""/>
      <w:lvlJc w:val="left"/>
      <w:pPr>
        <w:ind w:left="4320" w:hanging="360"/>
      </w:pPr>
      <w:rPr>
        <w:rFonts w:hint="default" w:ascii="Wingdings" w:hAnsi="Wingdings"/>
      </w:rPr>
    </w:lvl>
    <w:lvl w:ilvl="6" w:tplc="07BE4168">
      <w:start w:val="1"/>
      <w:numFmt w:val="bullet"/>
      <w:lvlText w:val=""/>
      <w:lvlJc w:val="left"/>
      <w:pPr>
        <w:ind w:left="5040" w:hanging="360"/>
      </w:pPr>
      <w:rPr>
        <w:rFonts w:hint="default" w:ascii="Symbol" w:hAnsi="Symbol"/>
      </w:rPr>
    </w:lvl>
    <w:lvl w:ilvl="7" w:tplc="BEA420B2">
      <w:start w:val="1"/>
      <w:numFmt w:val="bullet"/>
      <w:lvlText w:val="o"/>
      <w:lvlJc w:val="left"/>
      <w:pPr>
        <w:ind w:left="5760" w:hanging="360"/>
      </w:pPr>
      <w:rPr>
        <w:rFonts w:hint="default" w:ascii="Courier New" w:hAnsi="Courier New"/>
      </w:rPr>
    </w:lvl>
    <w:lvl w:ilvl="8" w:tplc="8F66E5C6">
      <w:start w:val="1"/>
      <w:numFmt w:val="bullet"/>
      <w:lvlText w:val=""/>
      <w:lvlJc w:val="left"/>
      <w:pPr>
        <w:ind w:left="6480" w:hanging="360"/>
      </w:pPr>
      <w:rPr>
        <w:rFonts w:hint="default" w:ascii="Wingdings" w:hAnsi="Wingdings"/>
      </w:rPr>
    </w:lvl>
  </w:abstractNum>
  <w:abstractNum w:abstractNumId="47" w15:restartNumberingAfterBreak="0">
    <w:nsid w:val="66B2DC6E"/>
    <w:multiLevelType w:val="hybridMultilevel"/>
    <w:tmpl w:val="123E4BE8"/>
    <w:lvl w:ilvl="0" w:tplc="7C36A208">
      <w:start w:val="1"/>
      <w:numFmt w:val="bullet"/>
      <w:lvlText w:val=""/>
      <w:lvlJc w:val="left"/>
      <w:pPr>
        <w:ind w:left="720" w:hanging="360"/>
      </w:pPr>
      <w:rPr>
        <w:rFonts w:hint="default" w:ascii="Symbol" w:hAnsi="Symbol"/>
      </w:rPr>
    </w:lvl>
    <w:lvl w:ilvl="1" w:tplc="787EDDAC">
      <w:start w:val="1"/>
      <w:numFmt w:val="bullet"/>
      <w:lvlText w:val="o"/>
      <w:lvlJc w:val="left"/>
      <w:pPr>
        <w:ind w:left="1440" w:hanging="360"/>
      </w:pPr>
      <w:rPr>
        <w:rFonts w:hint="default" w:ascii="Courier New" w:hAnsi="Courier New"/>
      </w:rPr>
    </w:lvl>
    <w:lvl w:ilvl="2" w:tplc="95A67308">
      <w:start w:val="1"/>
      <w:numFmt w:val="bullet"/>
      <w:lvlText w:val=""/>
      <w:lvlJc w:val="left"/>
      <w:pPr>
        <w:ind w:left="2160" w:hanging="360"/>
      </w:pPr>
      <w:rPr>
        <w:rFonts w:hint="default" w:ascii="Wingdings" w:hAnsi="Wingdings"/>
      </w:rPr>
    </w:lvl>
    <w:lvl w:ilvl="3" w:tplc="619AE32C">
      <w:start w:val="1"/>
      <w:numFmt w:val="bullet"/>
      <w:lvlText w:val=""/>
      <w:lvlJc w:val="left"/>
      <w:pPr>
        <w:ind w:left="2880" w:hanging="360"/>
      </w:pPr>
      <w:rPr>
        <w:rFonts w:hint="default" w:ascii="Symbol" w:hAnsi="Symbol"/>
      </w:rPr>
    </w:lvl>
    <w:lvl w:ilvl="4" w:tplc="956A8F74">
      <w:start w:val="1"/>
      <w:numFmt w:val="bullet"/>
      <w:lvlText w:val="o"/>
      <w:lvlJc w:val="left"/>
      <w:pPr>
        <w:ind w:left="3600" w:hanging="360"/>
      </w:pPr>
      <w:rPr>
        <w:rFonts w:hint="default" w:ascii="Courier New" w:hAnsi="Courier New"/>
      </w:rPr>
    </w:lvl>
    <w:lvl w:ilvl="5" w:tplc="CE3419BC">
      <w:start w:val="1"/>
      <w:numFmt w:val="bullet"/>
      <w:lvlText w:val=""/>
      <w:lvlJc w:val="left"/>
      <w:pPr>
        <w:ind w:left="4320" w:hanging="360"/>
      </w:pPr>
      <w:rPr>
        <w:rFonts w:hint="default" w:ascii="Wingdings" w:hAnsi="Wingdings"/>
      </w:rPr>
    </w:lvl>
    <w:lvl w:ilvl="6" w:tplc="89168376">
      <w:start w:val="1"/>
      <w:numFmt w:val="bullet"/>
      <w:lvlText w:val=""/>
      <w:lvlJc w:val="left"/>
      <w:pPr>
        <w:ind w:left="5040" w:hanging="360"/>
      </w:pPr>
      <w:rPr>
        <w:rFonts w:hint="default" w:ascii="Symbol" w:hAnsi="Symbol"/>
      </w:rPr>
    </w:lvl>
    <w:lvl w:ilvl="7" w:tplc="C6DEE840">
      <w:start w:val="1"/>
      <w:numFmt w:val="bullet"/>
      <w:lvlText w:val="o"/>
      <w:lvlJc w:val="left"/>
      <w:pPr>
        <w:ind w:left="5760" w:hanging="360"/>
      </w:pPr>
      <w:rPr>
        <w:rFonts w:hint="default" w:ascii="Courier New" w:hAnsi="Courier New"/>
      </w:rPr>
    </w:lvl>
    <w:lvl w:ilvl="8" w:tplc="9BCA44D8">
      <w:start w:val="1"/>
      <w:numFmt w:val="bullet"/>
      <w:lvlText w:val=""/>
      <w:lvlJc w:val="left"/>
      <w:pPr>
        <w:ind w:left="6480" w:hanging="360"/>
      </w:pPr>
      <w:rPr>
        <w:rFonts w:hint="default" w:ascii="Wingdings" w:hAnsi="Wingdings"/>
      </w:rPr>
    </w:lvl>
  </w:abstractNum>
  <w:abstractNum w:abstractNumId="48" w15:restartNumberingAfterBreak="0">
    <w:nsid w:val="68F3F198"/>
    <w:multiLevelType w:val="hybridMultilevel"/>
    <w:tmpl w:val="C2C0B462"/>
    <w:lvl w:ilvl="0" w:tplc="808CF50C">
      <w:start w:val="1"/>
      <w:numFmt w:val="bullet"/>
      <w:lvlText w:val=""/>
      <w:lvlJc w:val="left"/>
      <w:pPr>
        <w:ind w:left="720" w:hanging="360"/>
      </w:pPr>
      <w:rPr>
        <w:rFonts w:hint="default" w:ascii="Symbol" w:hAnsi="Symbol"/>
      </w:rPr>
    </w:lvl>
    <w:lvl w:ilvl="1" w:tplc="57640ADA">
      <w:start w:val="1"/>
      <w:numFmt w:val="bullet"/>
      <w:lvlText w:val="o"/>
      <w:lvlJc w:val="left"/>
      <w:pPr>
        <w:ind w:left="1440" w:hanging="360"/>
      </w:pPr>
      <w:rPr>
        <w:rFonts w:hint="default" w:ascii="Courier New" w:hAnsi="Courier New"/>
      </w:rPr>
    </w:lvl>
    <w:lvl w:ilvl="2" w:tplc="8C04164E">
      <w:start w:val="1"/>
      <w:numFmt w:val="bullet"/>
      <w:lvlText w:val=""/>
      <w:lvlJc w:val="left"/>
      <w:pPr>
        <w:ind w:left="2160" w:hanging="360"/>
      </w:pPr>
      <w:rPr>
        <w:rFonts w:hint="default" w:ascii="Wingdings" w:hAnsi="Wingdings"/>
      </w:rPr>
    </w:lvl>
    <w:lvl w:ilvl="3" w:tplc="01429AB6">
      <w:start w:val="1"/>
      <w:numFmt w:val="bullet"/>
      <w:lvlText w:val=""/>
      <w:lvlJc w:val="left"/>
      <w:pPr>
        <w:ind w:left="2880" w:hanging="360"/>
      </w:pPr>
      <w:rPr>
        <w:rFonts w:hint="default" w:ascii="Symbol" w:hAnsi="Symbol"/>
      </w:rPr>
    </w:lvl>
    <w:lvl w:ilvl="4" w:tplc="A6F22D70">
      <w:start w:val="1"/>
      <w:numFmt w:val="bullet"/>
      <w:lvlText w:val="o"/>
      <w:lvlJc w:val="left"/>
      <w:pPr>
        <w:ind w:left="3600" w:hanging="360"/>
      </w:pPr>
      <w:rPr>
        <w:rFonts w:hint="default" w:ascii="Courier New" w:hAnsi="Courier New"/>
      </w:rPr>
    </w:lvl>
    <w:lvl w:ilvl="5" w:tplc="9516020C">
      <w:start w:val="1"/>
      <w:numFmt w:val="bullet"/>
      <w:lvlText w:val=""/>
      <w:lvlJc w:val="left"/>
      <w:pPr>
        <w:ind w:left="4320" w:hanging="360"/>
      </w:pPr>
      <w:rPr>
        <w:rFonts w:hint="default" w:ascii="Wingdings" w:hAnsi="Wingdings"/>
      </w:rPr>
    </w:lvl>
    <w:lvl w:ilvl="6" w:tplc="D4D2FAB6">
      <w:start w:val="1"/>
      <w:numFmt w:val="bullet"/>
      <w:lvlText w:val=""/>
      <w:lvlJc w:val="left"/>
      <w:pPr>
        <w:ind w:left="5040" w:hanging="360"/>
      </w:pPr>
      <w:rPr>
        <w:rFonts w:hint="default" w:ascii="Symbol" w:hAnsi="Symbol"/>
      </w:rPr>
    </w:lvl>
    <w:lvl w:ilvl="7" w:tplc="A14213D0">
      <w:start w:val="1"/>
      <w:numFmt w:val="bullet"/>
      <w:lvlText w:val="o"/>
      <w:lvlJc w:val="left"/>
      <w:pPr>
        <w:ind w:left="5760" w:hanging="360"/>
      </w:pPr>
      <w:rPr>
        <w:rFonts w:hint="default" w:ascii="Courier New" w:hAnsi="Courier New"/>
      </w:rPr>
    </w:lvl>
    <w:lvl w:ilvl="8" w:tplc="74FA1408">
      <w:start w:val="1"/>
      <w:numFmt w:val="bullet"/>
      <w:lvlText w:val=""/>
      <w:lvlJc w:val="left"/>
      <w:pPr>
        <w:ind w:left="6480" w:hanging="360"/>
      </w:pPr>
      <w:rPr>
        <w:rFonts w:hint="default" w:ascii="Wingdings" w:hAnsi="Wingdings"/>
      </w:rPr>
    </w:lvl>
  </w:abstractNum>
  <w:abstractNum w:abstractNumId="49" w15:restartNumberingAfterBreak="0">
    <w:nsid w:val="69480CCA"/>
    <w:multiLevelType w:val="hybridMultilevel"/>
    <w:tmpl w:val="A03833DE"/>
    <w:lvl w:ilvl="0" w:tplc="22269582">
      <w:start w:val="1"/>
      <w:numFmt w:val="bullet"/>
      <w:lvlText w:val=""/>
      <w:lvlJc w:val="left"/>
      <w:pPr>
        <w:ind w:left="720" w:hanging="360"/>
      </w:pPr>
      <w:rPr>
        <w:rFonts w:hint="default" w:ascii="Symbol" w:hAnsi="Symbol"/>
      </w:rPr>
    </w:lvl>
    <w:lvl w:ilvl="1" w:tplc="0E229F42">
      <w:start w:val="1"/>
      <w:numFmt w:val="bullet"/>
      <w:lvlText w:val="o"/>
      <w:lvlJc w:val="left"/>
      <w:pPr>
        <w:ind w:left="1440" w:hanging="360"/>
      </w:pPr>
      <w:rPr>
        <w:rFonts w:hint="default" w:ascii="Courier New" w:hAnsi="Courier New"/>
      </w:rPr>
    </w:lvl>
    <w:lvl w:ilvl="2" w:tplc="407C52DE">
      <w:start w:val="1"/>
      <w:numFmt w:val="bullet"/>
      <w:lvlText w:val=""/>
      <w:lvlJc w:val="left"/>
      <w:pPr>
        <w:ind w:left="2160" w:hanging="360"/>
      </w:pPr>
      <w:rPr>
        <w:rFonts w:hint="default" w:ascii="Wingdings" w:hAnsi="Wingdings"/>
      </w:rPr>
    </w:lvl>
    <w:lvl w:ilvl="3" w:tplc="794E0EBA">
      <w:start w:val="1"/>
      <w:numFmt w:val="bullet"/>
      <w:lvlText w:val=""/>
      <w:lvlJc w:val="left"/>
      <w:pPr>
        <w:ind w:left="2880" w:hanging="360"/>
      </w:pPr>
      <w:rPr>
        <w:rFonts w:hint="default" w:ascii="Symbol" w:hAnsi="Symbol"/>
      </w:rPr>
    </w:lvl>
    <w:lvl w:ilvl="4" w:tplc="607E3C2E">
      <w:start w:val="1"/>
      <w:numFmt w:val="bullet"/>
      <w:lvlText w:val="o"/>
      <w:lvlJc w:val="left"/>
      <w:pPr>
        <w:ind w:left="3600" w:hanging="360"/>
      </w:pPr>
      <w:rPr>
        <w:rFonts w:hint="default" w:ascii="Courier New" w:hAnsi="Courier New"/>
      </w:rPr>
    </w:lvl>
    <w:lvl w:ilvl="5" w:tplc="0358C766">
      <w:start w:val="1"/>
      <w:numFmt w:val="bullet"/>
      <w:lvlText w:val=""/>
      <w:lvlJc w:val="left"/>
      <w:pPr>
        <w:ind w:left="4320" w:hanging="360"/>
      </w:pPr>
      <w:rPr>
        <w:rFonts w:hint="default" w:ascii="Wingdings" w:hAnsi="Wingdings"/>
      </w:rPr>
    </w:lvl>
    <w:lvl w:ilvl="6" w:tplc="1EFE62D6">
      <w:start w:val="1"/>
      <w:numFmt w:val="bullet"/>
      <w:lvlText w:val=""/>
      <w:lvlJc w:val="left"/>
      <w:pPr>
        <w:ind w:left="5040" w:hanging="360"/>
      </w:pPr>
      <w:rPr>
        <w:rFonts w:hint="default" w:ascii="Symbol" w:hAnsi="Symbol"/>
      </w:rPr>
    </w:lvl>
    <w:lvl w:ilvl="7" w:tplc="39A28FE6">
      <w:start w:val="1"/>
      <w:numFmt w:val="bullet"/>
      <w:lvlText w:val="o"/>
      <w:lvlJc w:val="left"/>
      <w:pPr>
        <w:ind w:left="5760" w:hanging="360"/>
      </w:pPr>
      <w:rPr>
        <w:rFonts w:hint="default" w:ascii="Courier New" w:hAnsi="Courier New"/>
      </w:rPr>
    </w:lvl>
    <w:lvl w:ilvl="8" w:tplc="CFD6FDDA">
      <w:start w:val="1"/>
      <w:numFmt w:val="bullet"/>
      <w:lvlText w:val=""/>
      <w:lvlJc w:val="left"/>
      <w:pPr>
        <w:ind w:left="6480" w:hanging="360"/>
      </w:pPr>
      <w:rPr>
        <w:rFonts w:hint="default" w:ascii="Wingdings" w:hAnsi="Wingdings"/>
      </w:rPr>
    </w:lvl>
  </w:abstractNum>
  <w:abstractNum w:abstractNumId="50" w15:restartNumberingAfterBreak="0">
    <w:nsid w:val="6950DAC3"/>
    <w:multiLevelType w:val="hybridMultilevel"/>
    <w:tmpl w:val="F4363BB8"/>
    <w:lvl w:ilvl="0" w:tplc="7A0EEDC4">
      <w:start w:val="1"/>
      <w:numFmt w:val="bullet"/>
      <w:lvlText w:val=""/>
      <w:lvlJc w:val="left"/>
      <w:pPr>
        <w:ind w:left="720" w:hanging="360"/>
      </w:pPr>
      <w:rPr>
        <w:rFonts w:hint="default" w:ascii="Symbol" w:hAnsi="Symbol"/>
      </w:rPr>
    </w:lvl>
    <w:lvl w:ilvl="1" w:tplc="22BE28C4">
      <w:start w:val="1"/>
      <w:numFmt w:val="bullet"/>
      <w:lvlText w:val="o"/>
      <w:lvlJc w:val="left"/>
      <w:pPr>
        <w:ind w:left="1440" w:hanging="360"/>
      </w:pPr>
      <w:rPr>
        <w:rFonts w:hint="default" w:ascii="Courier New" w:hAnsi="Courier New"/>
      </w:rPr>
    </w:lvl>
    <w:lvl w:ilvl="2" w:tplc="3D4E5190">
      <w:start w:val="1"/>
      <w:numFmt w:val="bullet"/>
      <w:lvlText w:val=""/>
      <w:lvlJc w:val="left"/>
      <w:pPr>
        <w:ind w:left="2160" w:hanging="360"/>
      </w:pPr>
      <w:rPr>
        <w:rFonts w:hint="default" w:ascii="Wingdings" w:hAnsi="Wingdings"/>
      </w:rPr>
    </w:lvl>
    <w:lvl w:ilvl="3" w:tplc="503A558E">
      <w:start w:val="1"/>
      <w:numFmt w:val="bullet"/>
      <w:lvlText w:val=""/>
      <w:lvlJc w:val="left"/>
      <w:pPr>
        <w:ind w:left="2880" w:hanging="360"/>
      </w:pPr>
      <w:rPr>
        <w:rFonts w:hint="default" w:ascii="Symbol" w:hAnsi="Symbol"/>
      </w:rPr>
    </w:lvl>
    <w:lvl w:ilvl="4" w:tplc="79CE56E8">
      <w:start w:val="1"/>
      <w:numFmt w:val="bullet"/>
      <w:lvlText w:val="o"/>
      <w:lvlJc w:val="left"/>
      <w:pPr>
        <w:ind w:left="3600" w:hanging="360"/>
      </w:pPr>
      <w:rPr>
        <w:rFonts w:hint="default" w:ascii="Courier New" w:hAnsi="Courier New"/>
      </w:rPr>
    </w:lvl>
    <w:lvl w:ilvl="5" w:tplc="9E26B2FC">
      <w:start w:val="1"/>
      <w:numFmt w:val="bullet"/>
      <w:lvlText w:val=""/>
      <w:lvlJc w:val="left"/>
      <w:pPr>
        <w:ind w:left="4320" w:hanging="360"/>
      </w:pPr>
      <w:rPr>
        <w:rFonts w:hint="default" w:ascii="Wingdings" w:hAnsi="Wingdings"/>
      </w:rPr>
    </w:lvl>
    <w:lvl w:ilvl="6" w:tplc="22269580">
      <w:start w:val="1"/>
      <w:numFmt w:val="bullet"/>
      <w:lvlText w:val=""/>
      <w:lvlJc w:val="left"/>
      <w:pPr>
        <w:ind w:left="5040" w:hanging="360"/>
      </w:pPr>
      <w:rPr>
        <w:rFonts w:hint="default" w:ascii="Symbol" w:hAnsi="Symbol"/>
      </w:rPr>
    </w:lvl>
    <w:lvl w:ilvl="7" w:tplc="E8A6BD22">
      <w:start w:val="1"/>
      <w:numFmt w:val="bullet"/>
      <w:lvlText w:val="o"/>
      <w:lvlJc w:val="left"/>
      <w:pPr>
        <w:ind w:left="5760" w:hanging="360"/>
      </w:pPr>
      <w:rPr>
        <w:rFonts w:hint="default" w:ascii="Courier New" w:hAnsi="Courier New"/>
      </w:rPr>
    </w:lvl>
    <w:lvl w:ilvl="8" w:tplc="3F6EE5AA">
      <w:start w:val="1"/>
      <w:numFmt w:val="bullet"/>
      <w:lvlText w:val=""/>
      <w:lvlJc w:val="left"/>
      <w:pPr>
        <w:ind w:left="6480" w:hanging="360"/>
      </w:pPr>
      <w:rPr>
        <w:rFonts w:hint="default" w:ascii="Wingdings" w:hAnsi="Wingdings"/>
      </w:rPr>
    </w:lvl>
  </w:abstractNum>
  <w:abstractNum w:abstractNumId="51" w15:restartNumberingAfterBreak="0">
    <w:nsid w:val="6A8FB21E"/>
    <w:multiLevelType w:val="hybridMultilevel"/>
    <w:tmpl w:val="DED2DBC6"/>
    <w:lvl w:ilvl="0" w:tplc="CE90EC12">
      <w:start w:val="1"/>
      <w:numFmt w:val="bullet"/>
      <w:lvlText w:val=""/>
      <w:lvlJc w:val="left"/>
      <w:pPr>
        <w:ind w:left="720" w:hanging="360"/>
      </w:pPr>
      <w:rPr>
        <w:rFonts w:hint="default" w:ascii="Symbol" w:hAnsi="Symbol"/>
      </w:rPr>
    </w:lvl>
    <w:lvl w:ilvl="1" w:tplc="F4D2C708">
      <w:start w:val="1"/>
      <w:numFmt w:val="bullet"/>
      <w:lvlText w:val="o"/>
      <w:lvlJc w:val="left"/>
      <w:pPr>
        <w:ind w:left="1440" w:hanging="360"/>
      </w:pPr>
      <w:rPr>
        <w:rFonts w:hint="default" w:ascii="Courier New" w:hAnsi="Courier New"/>
      </w:rPr>
    </w:lvl>
    <w:lvl w:ilvl="2" w:tplc="FEB89ABE">
      <w:start w:val="1"/>
      <w:numFmt w:val="bullet"/>
      <w:lvlText w:val=""/>
      <w:lvlJc w:val="left"/>
      <w:pPr>
        <w:ind w:left="2160" w:hanging="360"/>
      </w:pPr>
      <w:rPr>
        <w:rFonts w:hint="default" w:ascii="Wingdings" w:hAnsi="Wingdings"/>
      </w:rPr>
    </w:lvl>
    <w:lvl w:ilvl="3" w:tplc="02EC7A32">
      <w:start w:val="1"/>
      <w:numFmt w:val="bullet"/>
      <w:lvlText w:val=""/>
      <w:lvlJc w:val="left"/>
      <w:pPr>
        <w:ind w:left="2880" w:hanging="360"/>
      </w:pPr>
      <w:rPr>
        <w:rFonts w:hint="default" w:ascii="Symbol" w:hAnsi="Symbol"/>
      </w:rPr>
    </w:lvl>
    <w:lvl w:ilvl="4" w:tplc="34B8F8FE">
      <w:start w:val="1"/>
      <w:numFmt w:val="bullet"/>
      <w:lvlText w:val="o"/>
      <w:lvlJc w:val="left"/>
      <w:pPr>
        <w:ind w:left="3600" w:hanging="360"/>
      </w:pPr>
      <w:rPr>
        <w:rFonts w:hint="default" w:ascii="Courier New" w:hAnsi="Courier New"/>
      </w:rPr>
    </w:lvl>
    <w:lvl w:ilvl="5" w:tplc="F25438BC">
      <w:start w:val="1"/>
      <w:numFmt w:val="bullet"/>
      <w:lvlText w:val=""/>
      <w:lvlJc w:val="left"/>
      <w:pPr>
        <w:ind w:left="4320" w:hanging="360"/>
      </w:pPr>
      <w:rPr>
        <w:rFonts w:hint="default" w:ascii="Wingdings" w:hAnsi="Wingdings"/>
      </w:rPr>
    </w:lvl>
    <w:lvl w:ilvl="6" w:tplc="ED240268">
      <w:start w:val="1"/>
      <w:numFmt w:val="bullet"/>
      <w:lvlText w:val=""/>
      <w:lvlJc w:val="left"/>
      <w:pPr>
        <w:ind w:left="5040" w:hanging="360"/>
      </w:pPr>
      <w:rPr>
        <w:rFonts w:hint="default" w:ascii="Symbol" w:hAnsi="Symbol"/>
      </w:rPr>
    </w:lvl>
    <w:lvl w:ilvl="7" w:tplc="86EA5AB0">
      <w:start w:val="1"/>
      <w:numFmt w:val="bullet"/>
      <w:lvlText w:val="o"/>
      <w:lvlJc w:val="left"/>
      <w:pPr>
        <w:ind w:left="5760" w:hanging="360"/>
      </w:pPr>
      <w:rPr>
        <w:rFonts w:hint="default" w:ascii="Courier New" w:hAnsi="Courier New"/>
      </w:rPr>
    </w:lvl>
    <w:lvl w:ilvl="8" w:tplc="6E1EFA62">
      <w:start w:val="1"/>
      <w:numFmt w:val="bullet"/>
      <w:lvlText w:val=""/>
      <w:lvlJc w:val="left"/>
      <w:pPr>
        <w:ind w:left="6480" w:hanging="360"/>
      </w:pPr>
      <w:rPr>
        <w:rFonts w:hint="default" w:ascii="Wingdings" w:hAnsi="Wingdings"/>
      </w:rPr>
    </w:lvl>
  </w:abstractNum>
  <w:abstractNum w:abstractNumId="52" w15:restartNumberingAfterBreak="0">
    <w:nsid w:val="6BAFD04F"/>
    <w:multiLevelType w:val="hybridMultilevel"/>
    <w:tmpl w:val="C408D9B4"/>
    <w:lvl w:ilvl="0" w:tplc="828CC2C2">
      <w:start w:val="1"/>
      <w:numFmt w:val="bullet"/>
      <w:lvlText w:val=""/>
      <w:lvlJc w:val="left"/>
      <w:pPr>
        <w:ind w:left="720" w:hanging="360"/>
      </w:pPr>
      <w:rPr>
        <w:rFonts w:hint="default" w:ascii="Symbol" w:hAnsi="Symbol"/>
      </w:rPr>
    </w:lvl>
    <w:lvl w:ilvl="1" w:tplc="3218284C">
      <w:start w:val="1"/>
      <w:numFmt w:val="bullet"/>
      <w:lvlText w:val="o"/>
      <w:lvlJc w:val="left"/>
      <w:pPr>
        <w:ind w:left="1440" w:hanging="360"/>
      </w:pPr>
      <w:rPr>
        <w:rFonts w:hint="default" w:ascii="Courier New" w:hAnsi="Courier New"/>
      </w:rPr>
    </w:lvl>
    <w:lvl w:ilvl="2" w:tplc="4CE09E6A">
      <w:start w:val="1"/>
      <w:numFmt w:val="bullet"/>
      <w:lvlText w:val=""/>
      <w:lvlJc w:val="left"/>
      <w:pPr>
        <w:ind w:left="2160" w:hanging="360"/>
      </w:pPr>
      <w:rPr>
        <w:rFonts w:hint="default" w:ascii="Wingdings" w:hAnsi="Wingdings"/>
      </w:rPr>
    </w:lvl>
    <w:lvl w:ilvl="3" w:tplc="BB0C456E">
      <w:start w:val="1"/>
      <w:numFmt w:val="bullet"/>
      <w:lvlText w:val=""/>
      <w:lvlJc w:val="left"/>
      <w:pPr>
        <w:ind w:left="2880" w:hanging="360"/>
      </w:pPr>
      <w:rPr>
        <w:rFonts w:hint="default" w:ascii="Symbol" w:hAnsi="Symbol"/>
      </w:rPr>
    </w:lvl>
    <w:lvl w:ilvl="4" w:tplc="005E84B8">
      <w:start w:val="1"/>
      <w:numFmt w:val="bullet"/>
      <w:lvlText w:val="o"/>
      <w:lvlJc w:val="left"/>
      <w:pPr>
        <w:ind w:left="3600" w:hanging="360"/>
      </w:pPr>
      <w:rPr>
        <w:rFonts w:hint="default" w:ascii="Courier New" w:hAnsi="Courier New"/>
      </w:rPr>
    </w:lvl>
    <w:lvl w:ilvl="5" w:tplc="E99CA468">
      <w:start w:val="1"/>
      <w:numFmt w:val="bullet"/>
      <w:lvlText w:val=""/>
      <w:lvlJc w:val="left"/>
      <w:pPr>
        <w:ind w:left="4320" w:hanging="360"/>
      </w:pPr>
      <w:rPr>
        <w:rFonts w:hint="default" w:ascii="Wingdings" w:hAnsi="Wingdings"/>
      </w:rPr>
    </w:lvl>
    <w:lvl w:ilvl="6" w:tplc="93AA7260">
      <w:start w:val="1"/>
      <w:numFmt w:val="bullet"/>
      <w:lvlText w:val=""/>
      <w:lvlJc w:val="left"/>
      <w:pPr>
        <w:ind w:left="5040" w:hanging="360"/>
      </w:pPr>
      <w:rPr>
        <w:rFonts w:hint="default" w:ascii="Symbol" w:hAnsi="Symbol"/>
      </w:rPr>
    </w:lvl>
    <w:lvl w:ilvl="7" w:tplc="5BC02BF8">
      <w:start w:val="1"/>
      <w:numFmt w:val="bullet"/>
      <w:lvlText w:val="o"/>
      <w:lvlJc w:val="left"/>
      <w:pPr>
        <w:ind w:left="5760" w:hanging="360"/>
      </w:pPr>
      <w:rPr>
        <w:rFonts w:hint="default" w:ascii="Courier New" w:hAnsi="Courier New"/>
      </w:rPr>
    </w:lvl>
    <w:lvl w:ilvl="8" w:tplc="2FC2A0B6">
      <w:start w:val="1"/>
      <w:numFmt w:val="bullet"/>
      <w:lvlText w:val=""/>
      <w:lvlJc w:val="left"/>
      <w:pPr>
        <w:ind w:left="6480" w:hanging="360"/>
      </w:pPr>
      <w:rPr>
        <w:rFonts w:hint="default" w:ascii="Wingdings" w:hAnsi="Wingdings"/>
      </w:rPr>
    </w:lvl>
  </w:abstractNum>
  <w:abstractNum w:abstractNumId="53" w15:restartNumberingAfterBreak="0">
    <w:nsid w:val="6BD207BF"/>
    <w:multiLevelType w:val="hybridMultilevel"/>
    <w:tmpl w:val="B7FE0526"/>
    <w:lvl w:ilvl="0" w:tplc="F7BEEBC2">
      <w:start w:val="1"/>
      <w:numFmt w:val="bullet"/>
      <w:lvlText w:val=""/>
      <w:lvlJc w:val="left"/>
      <w:pPr>
        <w:ind w:left="720" w:hanging="360"/>
      </w:pPr>
      <w:rPr>
        <w:rFonts w:hint="default" w:ascii="Symbol" w:hAnsi="Symbol"/>
      </w:rPr>
    </w:lvl>
    <w:lvl w:ilvl="1" w:tplc="257EBD08">
      <w:start w:val="1"/>
      <w:numFmt w:val="bullet"/>
      <w:lvlText w:val="o"/>
      <w:lvlJc w:val="left"/>
      <w:pPr>
        <w:ind w:left="1440" w:hanging="360"/>
      </w:pPr>
      <w:rPr>
        <w:rFonts w:hint="default" w:ascii="Courier New" w:hAnsi="Courier New"/>
      </w:rPr>
    </w:lvl>
    <w:lvl w:ilvl="2" w:tplc="64580802">
      <w:start w:val="1"/>
      <w:numFmt w:val="bullet"/>
      <w:lvlText w:val=""/>
      <w:lvlJc w:val="left"/>
      <w:pPr>
        <w:ind w:left="2160" w:hanging="360"/>
      </w:pPr>
      <w:rPr>
        <w:rFonts w:hint="default" w:ascii="Wingdings" w:hAnsi="Wingdings"/>
      </w:rPr>
    </w:lvl>
    <w:lvl w:ilvl="3" w:tplc="7BB20152">
      <w:start w:val="1"/>
      <w:numFmt w:val="bullet"/>
      <w:lvlText w:val=""/>
      <w:lvlJc w:val="left"/>
      <w:pPr>
        <w:ind w:left="2880" w:hanging="360"/>
      </w:pPr>
      <w:rPr>
        <w:rFonts w:hint="default" w:ascii="Symbol" w:hAnsi="Symbol"/>
      </w:rPr>
    </w:lvl>
    <w:lvl w:ilvl="4" w:tplc="E110CE6C">
      <w:start w:val="1"/>
      <w:numFmt w:val="bullet"/>
      <w:lvlText w:val="o"/>
      <w:lvlJc w:val="left"/>
      <w:pPr>
        <w:ind w:left="3600" w:hanging="360"/>
      </w:pPr>
      <w:rPr>
        <w:rFonts w:hint="default" w:ascii="Courier New" w:hAnsi="Courier New"/>
      </w:rPr>
    </w:lvl>
    <w:lvl w:ilvl="5" w:tplc="A7BAFC12">
      <w:start w:val="1"/>
      <w:numFmt w:val="bullet"/>
      <w:lvlText w:val=""/>
      <w:lvlJc w:val="left"/>
      <w:pPr>
        <w:ind w:left="4320" w:hanging="360"/>
      </w:pPr>
      <w:rPr>
        <w:rFonts w:hint="default" w:ascii="Wingdings" w:hAnsi="Wingdings"/>
      </w:rPr>
    </w:lvl>
    <w:lvl w:ilvl="6" w:tplc="D9B6D54C">
      <w:start w:val="1"/>
      <w:numFmt w:val="bullet"/>
      <w:lvlText w:val=""/>
      <w:lvlJc w:val="left"/>
      <w:pPr>
        <w:ind w:left="5040" w:hanging="360"/>
      </w:pPr>
      <w:rPr>
        <w:rFonts w:hint="default" w:ascii="Symbol" w:hAnsi="Symbol"/>
      </w:rPr>
    </w:lvl>
    <w:lvl w:ilvl="7" w:tplc="7C66C624">
      <w:start w:val="1"/>
      <w:numFmt w:val="bullet"/>
      <w:lvlText w:val="o"/>
      <w:lvlJc w:val="left"/>
      <w:pPr>
        <w:ind w:left="5760" w:hanging="360"/>
      </w:pPr>
      <w:rPr>
        <w:rFonts w:hint="default" w:ascii="Courier New" w:hAnsi="Courier New"/>
      </w:rPr>
    </w:lvl>
    <w:lvl w:ilvl="8" w:tplc="D6F05C5C">
      <w:start w:val="1"/>
      <w:numFmt w:val="bullet"/>
      <w:lvlText w:val=""/>
      <w:lvlJc w:val="left"/>
      <w:pPr>
        <w:ind w:left="6480" w:hanging="360"/>
      </w:pPr>
      <w:rPr>
        <w:rFonts w:hint="default" w:ascii="Wingdings" w:hAnsi="Wingdings"/>
      </w:rPr>
    </w:lvl>
  </w:abstractNum>
  <w:abstractNum w:abstractNumId="54" w15:restartNumberingAfterBreak="0">
    <w:nsid w:val="6C6B8E1D"/>
    <w:multiLevelType w:val="hybridMultilevel"/>
    <w:tmpl w:val="C02608CA"/>
    <w:lvl w:ilvl="0" w:tplc="75EEB83E">
      <w:start w:val="1"/>
      <w:numFmt w:val="bullet"/>
      <w:lvlText w:val=""/>
      <w:lvlJc w:val="left"/>
      <w:pPr>
        <w:ind w:left="720" w:hanging="360"/>
      </w:pPr>
      <w:rPr>
        <w:rFonts w:hint="default" w:ascii="Symbol" w:hAnsi="Symbol"/>
      </w:rPr>
    </w:lvl>
    <w:lvl w:ilvl="1" w:tplc="B5AC2546">
      <w:start w:val="1"/>
      <w:numFmt w:val="bullet"/>
      <w:lvlText w:val="o"/>
      <w:lvlJc w:val="left"/>
      <w:pPr>
        <w:ind w:left="1440" w:hanging="360"/>
      </w:pPr>
      <w:rPr>
        <w:rFonts w:hint="default" w:ascii="Courier New" w:hAnsi="Courier New"/>
      </w:rPr>
    </w:lvl>
    <w:lvl w:ilvl="2" w:tplc="752A4690">
      <w:start w:val="1"/>
      <w:numFmt w:val="bullet"/>
      <w:lvlText w:val=""/>
      <w:lvlJc w:val="left"/>
      <w:pPr>
        <w:ind w:left="2160" w:hanging="360"/>
      </w:pPr>
      <w:rPr>
        <w:rFonts w:hint="default" w:ascii="Wingdings" w:hAnsi="Wingdings"/>
      </w:rPr>
    </w:lvl>
    <w:lvl w:ilvl="3" w:tplc="94EC987A">
      <w:start w:val="1"/>
      <w:numFmt w:val="bullet"/>
      <w:lvlText w:val=""/>
      <w:lvlJc w:val="left"/>
      <w:pPr>
        <w:ind w:left="2880" w:hanging="360"/>
      </w:pPr>
      <w:rPr>
        <w:rFonts w:hint="default" w:ascii="Symbol" w:hAnsi="Symbol"/>
      </w:rPr>
    </w:lvl>
    <w:lvl w:ilvl="4" w:tplc="2B445A20">
      <w:start w:val="1"/>
      <w:numFmt w:val="bullet"/>
      <w:lvlText w:val="o"/>
      <w:lvlJc w:val="left"/>
      <w:pPr>
        <w:ind w:left="3600" w:hanging="360"/>
      </w:pPr>
      <w:rPr>
        <w:rFonts w:hint="default" w:ascii="Courier New" w:hAnsi="Courier New"/>
      </w:rPr>
    </w:lvl>
    <w:lvl w:ilvl="5" w:tplc="CEF63C88">
      <w:start w:val="1"/>
      <w:numFmt w:val="bullet"/>
      <w:lvlText w:val=""/>
      <w:lvlJc w:val="left"/>
      <w:pPr>
        <w:ind w:left="4320" w:hanging="360"/>
      </w:pPr>
      <w:rPr>
        <w:rFonts w:hint="default" w:ascii="Wingdings" w:hAnsi="Wingdings"/>
      </w:rPr>
    </w:lvl>
    <w:lvl w:ilvl="6" w:tplc="7A7EA848">
      <w:start w:val="1"/>
      <w:numFmt w:val="bullet"/>
      <w:lvlText w:val=""/>
      <w:lvlJc w:val="left"/>
      <w:pPr>
        <w:ind w:left="5040" w:hanging="360"/>
      </w:pPr>
      <w:rPr>
        <w:rFonts w:hint="default" w:ascii="Symbol" w:hAnsi="Symbol"/>
      </w:rPr>
    </w:lvl>
    <w:lvl w:ilvl="7" w:tplc="77EE6FF4">
      <w:start w:val="1"/>
      <w:numFmt w:val="bullet"/>
      <w:lvlText w:val="o"/>
      <w:lvlJc w:val="left"/>
      <w:pPr>
        <w:ind w:left="5760" w:hanging="360"/>
      </w:pPr>
      <w:rPr>
        <w:rFonts w:hint="default" w:ascii="Courier New" w:hAnsi="Courier New"/>
      </w:rPr>
    </w:lvl>
    <w:lvl w:ilvl="8" w:tplc="76BEF254">
      <w:start w:val="1"/>
      <w:numFmt w:val="bullet"/>
      <w:lvlText w:val=""/>
      <w:lvlJc w:val="left"/>
      <w:pPr>
        <w:ind w:left="6480" w:hanging="360"/>
      </w:pPr>
      <w:rPr>
        <w:rFonts w:hint="default" w:ascii="Wingdings" w:hAnsi="Wingdings"/>
      </w:rPr>
    </w:lvl>
  </w:abstractNum>
  <w:abstractNum w:abstractNumId="55" w15:restartNumberingAfterBreak="0">
    <w:nsid w:val="6C6C477D"/>
    <w:multiLevelType w:val="hybridMultilevel"/>
    <w:tmpl w:val="8430B40C"/>
    <w:lvl w:ilvl="0" w:tplc="A190C2B8">
      <w:start w:val="1"/>
      <w:numFmt w:val="bullet"/>
      <w:lvlText w:val=""/>
      <w:lvlJc w:val="left"/>
      <w:pPr>
        <w:ind w:left="720" w:hanging="360"/>
      </w:pPr>
      <w:rPr>
        <w:rFonts w:hint="default" w:ascii="Symbol" w:hAnsi="Symbol"/>
      </w:rPr>
    </w:lvl>
    <w:lvl w:ilvl="1" w:tplc="8AA0C4A0">
      <w:start w:val="1"/>
      <w:numFmt w:val="bullet"/>
      <w:lvlText w:val="o"/>
      <w:lvlJc w:val="left"/>
      <w:pPr>
        <w:ind w:left="1440" w:hanging="360"/>
      </w:pPr>
      <w:rPr>
        <w:rFonts w:hint="default" w:ascii="Courier New" w:hAnsi="Courier New"/>
      </w:rPr>
    </w:lvl>
    <w:lvl w:ilvl="2" w:tplc="B36CA290">
      <w:start w:val="1"/>
      <w:numFmt w:val="bullet"/>
      <w:lvlText w:val=""/>
      <w:lvlJc w:val="left"/>
      <w:pPr>
        <w:ind w:left="2160" w:hanging="360"/>
      </w:pPr>
      <w:rPr>
        <w:rFonts w:hint="default" w:ascii="Wingdings" w:hAnsi="Wingdings"/>
      </w:rPr>
    </w:lvl>
    <w:lvl w:ilvl="3" w:tplc="DC4AB386">
      <w:start w:val="1"/>
      <w:numFmt w:val="bullet"/>
      <w:lvlText w:val=""/>
      <w:lvlJc w:val="left"/>
      <w:pPr>
        <w:ind w:left="2880" w:hanging="360"/>
      </w:pPr>
      <w:rPr>
        <w:rFonts w:hint="default" w:ascii="Symbol" w:hAnsi="Symbol"/>
      </w:rPr>
    </w:lvl>
    <w:lvl w:ilvl="4" w:tplc="A164E5F8">
      <w:start w:val="1"/>
      <w:numFmt w:val="bullet"/>
      <w:lvlText w:val="o"/>
      <w:lvlJc w:val="left"/>
      <w:pPr>
        <w:ind w:left="3600" w:hanging="360"/>
      </w:pPr>
      <w:rPr>
        <w:rFonts w:hint="default" w:ascii="Courier New" w:hAnsi="Courier New"/>
      </w:rPr>
    </w:lvl>
    <w:lvl w:ilvl="5" w:tplc="03C86B1A">
      <w:start w:val="1"/>
      <w:numFmt w:val="bullet"/>
      <w:lvlText w:val=""/>
      <w:lvlJc w:val="left"/>
      <w:pPr>
        <w:ind w:left="4320" w:hanging="360"/>
      </w:pPr>
      <w:rPr>
        <w:rFonts w:hint="default" w:ascii="Wingdings" w:hAnsi="Wingdings"/>
      </w:rPr>
    </w:lvl>
    <w:lvl w:ilvl="6" w:tplc="62167DFC">
      <w:start w:val="1"/>
      <w:numFmt w:val="bullet"/>
      <w:lvlText w:val=""/>
      <w:lvlJc w:val="left"/>
      <w:pPr>
        <w:ind w:left="5040" w:hanging="360"/>
      </w:pPr>
      <w:rPr>
        <w:rFonts w:hint="default" w:ascii="Symbol" w:hAnsi="Symbol"/>
      </w:rPr>
    </w:lvl>
    <w:lvl w:ilvl="7" w:tplc="9CEC9C52">
      <w:start w:val="1"/>
      <w:numFmt w:val="bullet"/>
      <w:lvlText w:val="o"/>
      <w:lvlJc w:val="left"/>
      <w:pPr>
        <w:ind w:left="5760" w:hanging="360"/>
      </w:pPr>
      <w:rPr>
        <w:rFonts w:hint="default" w:ascii="Courier New" w:hAnsi="Courier New"/>
      </w:rPr>
    </w:lvl>
    <w:lvl w:ilvl="8" w:tplc="7EFE48AA">
      <w:start w:val="1"/>
      <w:numFmt w:val="bullet"/>
      <w:lvlText w:val=""/>
      <w:lvlJc w:val="left"/>
      <w:pPr>
        <w:ind w:left="6480" w:hanging="360"/>
      </w:pPr>
      <w:rPr>
        <w:rFonts w:hint="default" w:ascii="Wingdings" w:hAnsi="Wingdings"/>
      </w:rPr>
    </w:lvl>
  </w:abstractNum>
  <w:abstractNum w:abstractNumId="56" w15:restartNumberingAfterBreak="0">
    <w:nsid w:val="6CE530D3"/>
    <w:multiLevelType w:val="hybridMultilevel"/>
    <w:tmpl w:val="7AE87E4C"/>
    <w:lvl w:ilvl="0" w:tplc="BE8A3E46">
      <w:start w:val="1"/>
      <w:numFmt w:val="bullet"/>
      <w:lvlText w:val=""/>
      <w:lvlJc w:val="left"/>
      <w:pPr>
        <w:ind w:left="720" w:hanging="360"/>
      </w:pPr>
      <w:rPr>
        <w:rFonts w:hint="default" w:ascii="Symbol" w:hAnsi="Symbol"/>
      </w:rPr>
    </w:lvl>
    <w:lvl w:ilvl="1" w:tplc="96D4B14E">
      <w:start w:val="1"/>
      <w:numFmt w:val="bullet"/>
      <w:lvlText w:val="o"/>
      <w:lvlJc w:val="left"/>
      <w:pPr>
        <w:ind w:left="1440" w:hanging="360"/>
      </w:pPr>
      <w:rPr>
        <w:rFonts w:hint="default" w:ascii="Courier New" w:hAnsi="Courier New"/>
      </w:rPr>
    </w:lvl>
    <w:lvl w:ilvl="2" w:tplc="778A7D04">
      <w:start w:val="1"/>
      <w:numFmt w:val="bullet"/>
      <w:lvlText w:val=""/>
      <w:lvlJc w:val="left"/>
      <w:pPr>
        <w:ind w:left="2160" w:hanging="360"/>
      </w:pPr>
      <w:rPr>
        <w:rFonts w:hint="default" w:ascii="Wingdings" w:hAnsi="Wingdings"/>
      </w:rPr>
    </w:lvl>
    <w:lvl w:ilvl="3" w:tplc="8F02C7EC">
      <w:start w:val="1"/>
      <w:numFmt w:val="bullet"/>
      <w:lvlText w:val=""/>
      <w:lvlJc w:val="left"/>
      <w:pPr>
        <w:ind w:left="2880" w:hanging="360"/>
      </w:pPr>
      <w:rPr>
        <w:rFonts w:hint="default" w:ascii="Symbol" w:hAnsi="Symbol"/>
      </w:rPr>
    </w:lvl>
    <w:lvl w:ilvl="4" w:tplc="67268F54">
      <w:start w:val="1"/>
      <w:numFmt w:val="bullet"/>
      <w:lvlText w:val="o"/>
      <w:lvlJc w:val="left"/>
      <w:pPr>
        <w:ind w:left="3600" w:hanging="360"/>
      </w:pPr>
      <w:rPr>
        <w:rFonts w:hint="default" w:ascii="Courier New" w:hAnsi="Courier New"/>
      </w:rPr>
    </w:lvl>
    <w:lvl w:ilvl="5" w:tplc="F642DAB8">
      <w:start w:val="1"/>
      <w:numFmt w:val="bullet"/>
      <w:lvlText w:val=""/>
      <w:lvlJc w:val="left"/>
      <w:pPr>
        <w:ind w:left="4320" w:hanging="360"/>
      </w:pPr>
      <w:rPr>
        <w:rFonts w:hint="default" w:ascii="Wingdings" w:hAnsi="Wingdings"/>
      </w:rPr>
    </w:lvl>
    <w:lvl w:ilvl="6" w:tplc="53C05870">
      <w:start w:val="1"/>
      <w:numFmt w:val="bullet"/>
      <w:lvlText w:val=""/>
      <w:lvlJc w:val="left"/>
      <w:pPr>
        <w:ind w:left="5040" w:hanging="360"/>
      </w:pPr>
      <w:rPr>
        <w:rFonts w:hint="default" w:ascii="Symbol" w:hAnsi="Symbol"/>
      </w:rPr>
    </w:lvl>
    <w:lvl w:ilvl="7" w:tplc="44F4B47A">
      <w:start w:val="1"/>
      <w:numFmt w:val="bullet"/>
      <w:lvlText w:val="o"/>
      <w:lvlJc w:val="left"/>
      <w:pPr>
        <w:ind w:left="5760" w:hanging="360"/>
      </w:pPr>
      <w:rPr>
        <w:rFonts w:hint="default" w:ascii="Courier New" w:hAnsi="Courier New"/>
      </w:rPr>
    </w:lvl>
    <w:lvl w:ilvl="8" w:tplc="2416AB98">
      <w:start w:val="1"/>
      <w:numFmt w:val="bullet"/>
      <w:lvlText w:val=""/>
      <w:lvlJc w:val="left"/>
      <w:pPr>
        <w:ind w:left="6480" w:hanging="360"/>
      </w:pPr>
      <w:rPr>
        <w:rFonts w:hint="default" w:ascii="Wingdings" w:hAnsi="Wingdings"/>
      </w:rPr>
    </w:lvl>
  </w:abstractNum>
  <w:abstractNum w:abstractNumId="57" w15:restartNumberingAfterBreak="0">
    <w:nsid w:val="6ED05999"/>
    <w:multiLevelType w:val="hybridMultilevel"/>
    <w:tmpl w:val="F926B228"/>
    <w:lvl w:ilvl="0" w:tplc="4FC81242">
      <w:start w:val="1"/>
      <w:numFmt w:val="bullet"/>
      <w:lvlText w:val=""/>
      <w:lvlJc w:val="left"/>
      <w:pPr>
        <w:ind w:left="720" w:hanging="360"/>
      </w:pPr>
      <w:rPr>
        <w:rFonts w:hint="default" w:ascii="Symbol" w:hAnsi="Symbol"/>
      </w:rPr>
    </w:lvl>
    <w:lvl w:ilvl="1" w:tplc="C5304656">
      <w:start w:val="1"/>
      <w:numFmt w:val="bullet"/>
      <w:lvlText w:val="o"/>
      <w:lvlJc w:val="left"/>
      <w:pPr>
        <w:ind w:left="1440" w:hanging="360"/>
      </w:pPr>
      <w:rPr>
        <w:rFonts w:hint="default" w:ascii="Courier New" w:hAnsi="Courier New"/>
      </w:rPr>
    </w:lvl>
    <w:lvl w:ilvl="2" w:tplc="A1C6CCE0">
      <w:start w:val="1"/>
      <w:numFmt w:val="bullet"/>
      <w:lvlText w:val=""/>
      <w:lvlJc w:val="left"/>
      <w:pPr>
        <w:ind w:left="2160" w:hanging="360"/>
      </w:pPr>
      <w:rPr>
        <w:rFonts w:hint="default" w:ascii="Wingdings" w:hAnsi="Wingdings"/>
      </w:rPr>
    </w:lvl>
    <w:lvl w:ilvl="3" w:tplc="37D683BE">
      <w:start w:val="1"/>
      <w:numFmt w:val="bullet"/>
      <w:lvlText w:val=""/>
      <w:lvlJc w:val="left"/>
      <w:pPr>
        <w:ind w:left="2880" w:hanging="360"/>
      </w:pPr>
      <w:rPr>
        <w:rFonts w:hint="default" w:ascii="Symbol" w:hAnsi="Symbol"/>
      </w:rPr>
    </w:lvl>
    <w:lvl w:ilvl="4" w:tplc="74928F84">
      <w:start w:val="1"/>
      <w:numFmt w:val="bullet"/>
      <w:lvlText w:val="o"/>
      <w:lvlJc w:val="left"/>
      <w:pPr>
        <w:ind w:left="3600" w:hanging="360"/>
      </w:pPr>
      <w:rPr>
        <w:rFonts w:hint="default" w:ascii="Courier New" w:hAnsi="Courier New"/>
      </w:rPr>
    </w:lvl>
    <w:lvl w:ilvl="5" w:tplc="4B020BDA">
      <w:start w:val="1"/>
      <w:numFmt w:val="bullet"/>
      <w:lvlText w:val=""/>
      <w:lvlJc w:val="left"/>
      <w:pPr>
        <w:ind w:left="4320" w:hanging="360"/>
      </w:pPr>
      <w:rPr>
        <w:rFonts w:hint="default" w:ascii="Wingdings" w:hAnsi="Wingdings"/>
      </w:rPr>
    </w:lvl>
    <w:lvl w:ilvl="6" w:tplc="E702E34A">
      <w:start w:val="1"/>
      <w:numFmt w:val="bullet"/>
      <w:lvlText w:val=""/>
      <w:lvlJc w:val="left"/>
      <w:pPr>
        <w:ind w:left="5040" w:hanging="360"/>
      </w:pPr>
      <w:rPr>
        <w:rFonts w:hint="default" w:ascii="Symbol" w:hAnsi="Symbol"/>
      </w:rPr>
    </w:lvl>
    <w:lvl w:ilvl="7" w:tplc="2AD21D4E">
      <w:start w:val="1"/>
      <w:numFmt w:val="bullet"/>
      <w:lvlText w:val="o"/>
      <w:lvlJc w:val="left"/>
      <w:pPr>
        <w:ind w:left="5760" w:hanging="360"/>
      </w:pPr>
      <w:rPr>
        <w:rFonts w:hint="default" w:ascii="Courier New" w:hAnsi="Courier New"/>
      </w:rPr>
    </w:lvl>
    <w:lvl w:ilvl="8" w:tplc="AED49F90">
      <w:start w:val="1"/>
      <w:numFmt w:val="bullet"/>
      <w:lvlText w:val=""/>
      <w:lvlJc w:val="left"/>
      <w:pPr>
        <w:ind w:left="6480" w:hanging="360"/>
      </w:pPr>
      <w:rPr>
        <w:rFonts w:hint="default" w:ascii="Wingdings" w:hAnsi="Wingdings"/>
      </w:rPr>
    </w:lvl>
  </w:abstractNum>
  <w:abstractNum w:abstractNumId="58" w15:restartNumberingAfterBreak="0">
    <w:nsid w:val="6F5F2F0D"/>
    <w:multiLevelType w:val="hybridMultilevel"/>
    <w:tmpl w:val="331AEA56"/>
    <w:lvl w:ilvl="0" w:tplc="96ACC0F8">
      <w:start w:val="1"/>
      <w:numFmt w:val="bullet"/>
      <w:lvlText w:val=""/>
      <w:lvlJc w:val="left"/>
      <w:pPr>
        <w:ind w:left="720" w:hanging="360"/>
      </w:pPr>
      <w:rPr>
        <w:rFonts w:hint="default" w:ascii="Symbol" w:hAnsi="Symbol"/>
      </w:rPr>
    </w:lvl>
    <w:lvl w:ilvl="1" w:tplc="872E6384">
      <w:start w:val="1"/>
      <w:numFmt w:val="bullet"/>
      <w:lvlText w:val="o"/>
      <w:lvlJc w:val="left"/>
      <w:pPr>
        <w:ind w:left="1440" w:hanging="360"/>
      </w:pPr>
      <w:rPr>
        <w:rFonts w:hint="default" w:ascii="Courier New" w:hAnsi="Courier New"/>
      </w:rPr>
    </w:lvl>
    <w:lvl w:ilvl="2" w:tplc="30DAA630">
      <w:start w:val="1"/>
      <w:numFmt w:val="bullet"/>
      <w:lvlText w:val=""/>
      <w:lvlJc w:val="left"/>
      <w:pPr>
        <w:ind w:left="2160" w:hanging="360"/>
      </w:pPr>
      <w:rPr>
        <w:rFonts w:hint="default" w:ascii="Wingdings" w:hAnsi="Wingdings"/>
      </w:rPr>
    </w:lvl>
    <w:lvl w:ilvl="3" w:tplc="1A0A3614">
      <w:start w:val="1"/>
      <w:numFmt w:val="bullet"/>
      <w:lvlText w:val=""/>
      <w:lvlJc w:val="left"/>
      <w:pPr>
        <w:ind w:left="2880" w:hanging="360"/>
      </w:pPr>
      <w:rPr>
        <w:rFonts w:hint="default" w:ascii="Symbol" w:hAnsi="Symbol"/>
      </w:rPr>
    </w:lvl>
    <w:lvl w:ilvl="4" w:tplc="E394535E">
      <w:start w:val="1"/>
      <w:numFmt w:val="bullet"/>
      <w:lvlText w:val="o"/>
      <w:lvlJc w:val="left"/>
      <w:pPr>
        <w:ind w:left="3600" w:hanging="360"/>
      </w:pPr>
      <w:rPr>
        <w:rFonts w:hint="default" w:ascii="Courier New" w:hAnsi="Courier New"/>
      </w:rPr>
    </w:lvl>
    <w:lvl w:ilvl="5" w:tplc="8D161D4C">
      <w:start w:val="1"/>
      <w:numFmt w:val="bullet"/>
      <w:lvlText w:val=""/>
      <w:lvlJc w:val="left"/>
      <w:pPr>
        <w:ind w:left="4320" w:hanging="360"/>
      </w:pPr>
      <w:rPr>
        <w:rFonts w:hint="default" w:ascii="Wingdings" w:hAnsi="Wingdings"/>
      </w:rPr>
    </w:lvl>
    <w:lvl w:ilvl="6" w:tplc="72467894">
      <w:start w:val="1"/>
      <w:numFmt w:val="bullet"/>
      <w:lvlText w:val=""/>
      <w:lvlJc w:val="left"/>
      <w:pPr>
        <w:ind w:left="5040" w:hanging="360"/>
      </w:pPr>
      <w:rPr>
        <w:rFonts w:hint="default" w:ascii="Symbol" w:hAnsi="Symbol"/>
      </w:rPr>
    </w:lvl>
    <w:lvl w:ilvl="7" w:tplc="5DF01F20">
      <w:start w:val="1"/>
      <w:numFmt w:val="bullet"/>
      <w:lvlText w:val="o"/>
      <w:lvlJc w:val="left"/>
      <w:pPr>
        <w:ind w:left="5760" w:hanging="360"/>
      </w:pPr>
      <w:rPr>
        <w:rFonts w:hint="default" w:ascii="Courier New" w:hAnsi="Courier New"/>
      </w:rPr>
    </w:lvl>
    <w:lvl w:ilvl="8" w:tplc="59D24F04">
      <w:start w:val="1"/>
      <w:numFmt w:val="bullet"/>
      <w:lvlText w:val=""/>
      <w:lvlJc w:val="left"/>
      <w:pPr>
        <w:ind w:left="6480" w:hanging="360"/>
      </w:pPr>
      <w:rPr>
        <w:rFonts w:hint="default" w:ascii="Wingdings" w:hAnsi="Wingdings"/>
      </w:rPr>
    </w:lvl>
  </w:abstractNum>
  <w:abstractNum w:abstractNumId="59" w15:restartNumberingAfterBreak="0">
    <w:nsid w:val="6F73873E"/>
    <w:multiLevelType w:val="hybridMultilevel"/>
    <w:tmpl w:val="F0442AA6"/>
    <w:lvl w:ilvl="0" w:tplc="9D6CD3FE">
      <w:start w:val="1"/>
      <w:numFmt w:val="bullet"/>
      <w:lvlText w:val=""/>
      <w:lvlJc w:val="left"/>
      <w:pPr>
        <w:ind w:left="720" w:hanging="360"/>
      </w:pPr>
      <w:rPr>
        <w:rFonts w:hint="default" w:ascii="Symbol" w:hAnsi="Symbol"/>
      </w:rPr>
    </w:lvl>
    <w:lvl w:ilvl="1" w:tplc="57803542">
      <w:start w:val="1"/>
      <w:numFmt w:val="bullet"/>
      <w:lvlText w:val="o"/>
      <w:lvlJc w:val="left"/>
      <w:pPr>
        <w:ind w:left="1440" w:hanging="360"/>
      </w:pPr>
      <w:rPr>
        <w:rFonts w:hint="default" w:ascii="Courier New" w:hAnsi="Courier New"/>
      </w:rPr>
    </w:lvl>
    <w:lvl w:ilvl="2" w:tplc="937ED1F2">
      <w:start w:val="1"/>
      <w:numFmt w:val="bullet"/>
      <w:lvlText w:val=""/>
      <w:lvlJc w:val="left"/>
      <w:pPr>
        <w:ind w:left="2160" w:hanging="360"/>
      </w:pPr>
      <w:rPr>
        <w:rFonts w:hint="default" w:ascii="Wingdings" w:hAnsi="Wingdings"/>
      </w:rPr>
    </w:lvl>
    <w:lvl w:ilvl="3" w:tplc="CD304E56">
      <w:start w:val="1"/>
      <w:numFmt w:val="bullet"/>
      <w:lvlText w:val=""/>
      <w:lvlJc w:val="left"/>
      <w:pPr>
        <w:ind w:left="2880" w:hanging="360"/>
      </w:pPr>
      <w:rPr>
        <w:rFonts w:hint="default" w:ascii="Symbol" w:hAnsi="Symbol"/>
      </w:rPr>
    </w:lvl>
    <w:lvl w:ilvl="4" w:tplc="885CCA3E">
      <w:start w:val="1"/>
      <w:numFmt w:val="bullet"/>
      <w:lvlText w:val="o"/>
      <w:lvlJc w:val="left"/>
      <w:pPr>
        <w:ind w:left="3600" w:hanging="360"/>
      </w:pPr>
      <w:rPr>
        <w:rFonts w:hint="default" w:ascii="Courier New" w:hAnsi="Courier New"/>
      </w:rPr>
    </w:lvl>
    <w:lvl w:ilvl="5" w:tplc="42E8390C">
      <w:start w:val="1"/>
      <w:numFmt w:val="bullet"/>
      <w:lvlText w:val=""/>
      <w:lvlJc w:val="left"/>
      <w:pPr>
        <w:ind w:left="4320" w:hanging="360"/>
      </w:pPr>
      <w:rPr>
        <w:rFonts w:hint="default" w:ascii="Wingdings" w:hAnsi="Wingdings"/>
      </w:rPr>
    </w:lvl>
    <w:lvl w:ilvl="6" w:tplc="0FD4A5E4">
      <w:start w:val="1"/>
      <w:numFmt w:val="bullet"/>
      <w:lvlText w:val=""/>
      <w:lvlJc w:val="left"/>
      <w:pPr>
        <w:ind w:left="5040" w:hanging="360"/>
      </w:pPr>
      <w:rPr>
        <w:rFonts w:hint="default" w:ascii="Symbol" w:hAnsi="Symbol"/>
      </w:rPr>
    </w:lvl>
    <w:lvl w:ilvl="7" w:tplc="CE984A72">
      <w:start w:val="1"/>
      <w:numFmt w:val="bullet"/>
      <w:lvlText w:val="o"/>
      <w:lvlJc w:val="left"/>
      <w:pPr>
        <w:ind w:left="5760" w:hanging="360"/>
      </w:pPr>
      <w:rPr>
        <w:rFonts w:hint="default" w:ascii="Courier New" w:hAnsi="Courier New"/>
      </w:rPr>
    </w:lvl>
    <w:lvl w:ilvl="8" w:tplc="785E4A14">
      <w:start w:val="1"/>
      <w:numFmt w:val="bullet"/>
      <w:lvlText w:val=""/>
      <w:lvlJc w:val="left"/>
      <w:pPr>
        <w:ind w:left="6480" w:hanging="360"/>
      </w:pPr>
      <w:rPr>
        <w:rFonts w:hint="default" w:ascii="Wingdings" w:hAnsi="Wingdings"/>
      </w:rPr>
    </w:lvl>
  </w:abstractNum>
  <w:abstractNum w:abstractNumId="60" w15:restartNumberingAfterBreak="0">
    <w:nsid w:val="712D985B"/>
    <w:multiLevelType w:val="hybridMultilevel"/>
    <w:tmpl w:val="9078B4DA"/>
    <w:lvl w:ilvl="0" w:tplc="C1FC590C">
      <w:start w:val="1"/>
      <w:numFmt w:val="bullet"/>
      <w:lvlText w:val=""/>
      <w:lvlJc w:val="left"/>
      <w:pPr>
        <w:ind w:left="720" w:hanging="360"/>
      </w:pPr>
      <w:rPr>
        <w:rFonts w:hint="default" w:ascii="Symbol" w:hAnsi="Symbol"/>
      </w:rPr>
    </w:lvl>
    <w:lvl w:ilvl="1" w:tplc="B61E1612">
      <w:start w:val="1"/>
      <w:numFmt w:val="bullet"/>
      <w:lvlText w:val="o"/>
      <w:lvlJc w:val="left"/>
      <w:pPr>
        <w:ind w:left="1440" w:hanging="360"/>
      </w:pPr>
      <w:rPr>
        <w:rFonts w:hint="default" w:ascii="Courier New" w:hAnsi="Courier New"/>
      </w:rPr>
    </w:lvl>
    <w:lvl w:ilvl="2" w:tplc="1BF25224">
      <w:start w:val="1"/>
      <w:numFmt w:val="bullet"/>
      <w:lvlText w:val=""/>
      <w:lvlJc w:val="left"/>
      <w:pPr>
        <w:ind w:left="2160" w:hanging="360"/>
      </w:pPr>
      <w:rPr>
        <w:rFonts w:hint="default" w:ascii="Wingdings" w:hAnsi="Wingdings"/>
      </w:rPr>
    </w:lvl>
    <w:lvl w:ilvl="3" w:tplc="870C5B34">
      <w:start w:val="1"/>
      <w:numFmt w:val="bullet"/>
      <w:lvlText w:val=""/>
      <w:lvlJc w:val="left"/>
      <w:pPr>
        <w:ind w:left="2880" w:hanging="360"/>
      </w:pPr>
      <w:rPr>
        <w:rFonts w:hint="default" w:ascii="Symbol" w:hAnsi="Symbol"/>
      </w:rPr>
    </w:lvl>
    <w:lvl w:ilvl="4" w:tplc="56E6130A">
      <w:start w:val="1"/>
      <w:numFmt w:val="bullet"/>
      <w:lvlText w:val="o"/>
      <w:lvlJc w:val="left"/>
      <w:pPr>
        <w:ind w:left="3600" w:hanging="360"/>
      </w:pPr>
      <w:rPr>
        <w:rFonts w:hint="default" w:ascii="Courier New" w:hAnsi="Courier New"/>
      </w:rPr>
    </w:lvl>
    <w:lvl w:ilvl="5" w:tplc="CA40A03C">
      <w:start w:val="1"/>
      <w:numFmt w:val="bullet"/>
      <w:lvlText w:val=""/>
      <w:lvlJc w:val="left"/>
      <w:pPr>
        <w:ind w:left="4320" w:hanging="360"/>
      </w:pPr>
      <w:rPr>
        <w:rFonts w:hint="default" w:ascii="Wingdings" w:hAnsi="Wingdings"/>
      </w:rPr>
    </w:lvl>
    <w:lvl w:ilvl="6" w:tplc="AE04566E">
      <w:start w:val="1"/>
      <w:numFmt w:val="bullet"/>
      <w:lvlText w:val=""/>
      <w:lvlJc w:val="left"/>
      <w:pPr>
        <w:ind w:left="5040" w:hanging="360"/>
      </w:pPr>
      <w:rPr>
        <w:rFonts w:hint="default" w:ascii="Symbol" w:hAnsi="Symbol"/>
      </w:rPr>
    </w:lvl>
    <w:lvl w:ilvl="7" w:tplc="37FC23F0">
      <w:start w:val="1"/>
      <w:numFmt w:val="bullet"/>
      <w:lvlText w:val="o"/>
      <w:lvlJc w:val="left"/>
      <w:pPr>
        <w:ind w:left="5760" w:hanging="360"/>
      </w:pPr>
      <w:rPr>
        <w:rFonts w:hint="default" w:ascii="Courier New" w:hAnsi="Courier New"/>
      </w:rPr>
    </w:lvl>
    <w:lvl w:ilvl="8" w:tplc="FA3C7C62">
      <w:start w:val="1"/>
      <w:numFmt w:val="bullet"/>
      <w:lvlText w:val=""/>
      <w:lvlJc w:val="left"/>
      <w:pPr>
        <w:ind w:left="6480" w:hanging="360"/>
      </w:pPr>
      <w:rPr>
        <w:rFonts w:hint="default" w:ascii="Wingdings" w:hAnsi="Wingdings"/>
      </w:rPr>
    </w:lvl>
  </w:abstractNum>
  <w:abstractNum w:abstractNumId="61" w15:restartNumberingAfterBreak="0">
    <w:nsid w:val="731F6C57"/>
    <w:multiLevelType w:val="hybridMultilevel"/>
    <w:tmpl w:val="F56CD162"/>
    <w:lvl w:ilvl="0" w:tplc="301C28C6">
      <w:start w:val="1"/>
      <w:numFmt w:val="bullet"/>
      <w:lvlText w:val=""/>
      <w:lvlJc w:val="left"/>
      <w:pPr>
        <w:ind w:left="720" w:hanging="360"/>
      </w:pPr>
      <w:rPr>
        <w:rFonts w:hint="default" w:ascii="Symbol" w:hAnsi="Symbol"/>
      </w:rPr>
    </w:lvl>
    <w:lvl w:ilvl="1" w:tplc="A78C37E2">
      <w:start w:val="1"/>
      <w:numFmt w:val="bullet"/>
      <w:lvlText w:val="o"/>
      <w:lvlJc w:val="left"/>
      <w:pPr>
        <w:ind w:left="1440" w:hanging="360"/>
      </w:pPr>
      <w:rPr>
        <w:rFonts w:hint="default" w:ascii="Courier New" w:hAnsi="Courier New"/>
      </w:rPr>
    </w:lvl>
    <w:lvl w:ilvl="2" w:tplc="4D2E3CAE">
      <w:start w:val="1"/>
      <w:numFmt w:val="bullet"/>
      <w:lvlText w:val=""/>
      <w:lvlJc w:val="left"/>
      <w:pPr>
        <w:ind w:left="2160" w:hanging="360"/>
      </w:pPr>
      <w:rPr>
        <w:rFonts w:hint="default" w:ascii="Wingdings" w:hAnsi="Wingdings"/>
      </w:rPr>
    </w:lvl>
    <w:lvl w:ilvl="3" w:tplc="58423C4C">
      <w:start w:val="1"/>
      <w:numFmt w:val="bullet"/>
      <w:lvlText w:val=""/>
      <w:lvlJc w:val="left"/>
      <w:pPr>
        <w:ind w:left="2880" w:hanging="360"/>
      </w:pPr>
      <w:rPr>
        <w:rFonts w:hint="default" w:ascii="Symbol" w:hAnsi="Symbol"/>
      </w:rPr>
    </w:lvl>
    <w:lvl w:ilvl="4" w:tplc="A7A012F4">
      <w:start w:val="1"/>
      <w:numFmt w:val="bullet"/>
      <w:lvlText w:val="o"/>
      <w:lvlJc w:val="left"/>
      <w:pPr>
        <w:ind w:left="3600" w:hanging="360"/>
      </w:pPr>
      <w:rPr>
        <w:rFonts w:hint="default" w:ascii="Courier New" w:hAnsi="Courier New"/>
      </w:rPr>
    </w:lvl>
    <w:lvl w:ilvl="5" w:tplc="5B3C6782">
      <w:start w:val="1"/>
      <w:numFmt w:val="bullet"/>
      <w:lvlText w:val=""/>
      <w:lvlJc w:val="left"/>
      <w:pPr>
        <w:ind w:left="4320" w:hanging="360"/>
      </w:pPr>
      <w:rPr>
        <w:rFonts w:hint="default" w:ascii="Wingdings" w:hAnsi="Wingdings"/>
      </w:rPr>
    </w:lvl>
    <w:lvl w:ilvl="6" w:tplc="44CCCDC8">
      <w:start w:val="1"/>
      <w:numFmt w:val="bullet"/>
      <w:lvlText w:val=""/>
      <w:lvlJc w:val="left"/>
      <w:pPr>
        <w:ind w:left="5040" w:hanging="360"/>
      </w:pPr>
      <w:rPr>
        <w:rFonts w:hint="default" w:ascii="Symbol" w:hAnsi="Symbol"/>
      </w:rPr>
    </w:lvl>
    <w:lvl w:ilvl="7" w:tplc="24320748">
      <w:start w:val="1"/>
      <w:numFmt w:val="bullet"/>
      <w:lvlText w:val="o"/>
      <w:lvlJc w:val="left"/>
      <w:pPr>
        <w:ind w:left="5760" w:hanging="360"/>
      </w:pPr>
      <w:rPr>
        <w:rFonts w:hint="default" w:ascii="Courier New" w:hAnsi="Courier New"/>
      </w:rPr>
    </w:lvl>
    <w:lvl w:ilvl="8" w:tplc="C8003D78">
      <w:start w:val="1"/>
      <w:numFmt w:val="bullet"/>
      <w:lvlText w:val=""/>
      <w:lvlJc w:val="left"/>
      <w:pPr>
        <w:ind w:left="6480" w:hanging="360"/>
      </w:pPr>
      <w:rPr>
        <w:rFonts w:hint="default" w:ascii="Wingdings" w:hAnsi="Wingdings"/>
      </w:rPr>
    </w:lvl>
  </w:abstractNum>
  <w:abstractNum w:abstractNumId="62" w15:restartNumberingAfterBreak="0">
    <w:nsid w:val="74293F9E"/>
    <w:multiLevelType w:val="hybridMultilevel"/>
    <w:tmpl w:val="788E83EA"/>
    <w:lvl w:ilvl="0" w:tplc="44168C76">
      <w:start w:val="1"/>
      <w:numFmt w:val="bullet"/>
      <w:lvlText w:val=""/>
      <w:lvlJc w:val="left"/>
      <w:pPr>
        <w:ind w:left="720" w:hanging="360"/>
      </w:pPr>
      <w:rPr>
        <w:rFonts w:hint="default" w:ascii="Symbol" w:hAnsi="Symbol"/>
      </w:rPr>
    </w:lvl>
    <w:lvl w:ilvl="1" w:tplc="211A27AA">
      <w:start w:val="1"/>
      <w:numFmt w:val="bullet"/>
      <w:lvlText w:val="o"/>
      <w:lvlJc w:val="left"/>
      <w:pPr>
        <w:ind w:left="1440" w:hanging="360"/>
      </w:pPr>
      <w:rPr>
        <w:rFonts w:hint="default" w:ascii="Courier New" w:hAnsi="Courier New"/>
      </w:rPr>
    </w:lvl>
    <w:lvl w:ilvl="2" w:tplc="0CC2A984">
      <w:start w:val="1"/>
      <w:numFmt w:val="bullet"/>
      <w:lvlText w:val=""/>
      <w:lvlJc w:val="left"/>
      <w:pPr>
        <w:ind w:left="2160" w:hanging="360"/>
      </w:pPr>
      <w:rPr>
        <w:rFonts w:hint="default" w:ascii="Wingdings" w:hAnsi="Wingdings"/>
      </w:rPr>
    </w:lvl>
    <w:lvl w:ilvl="3" w:tplc="B51C7AD0">
      <w:start w:val="1"/>
      <w:numFmt w:val="bullet"/>
      <w:lvlText w:val=""/>
      <w:lvlJc w:val="left"/>
      <w:pPr>
        <w:ind w:left="2880" w:hanging="360"/>
      </w:pPr>
      <w:rPr>
        <w:rFonts w:hint="default" w:ascii="Symbol" w:hAnsi="Symbol"/>
      </w:rPr>
    </w:lvl>
    <w:lvl w:ilvl="4" w:tplc="F8AEE56C">
      <w:start w:val="1"/>
      <w:numFmt w:val="bullet"/>
      <w:lvlText w:val="o"/>
      <w:lvlJc w:val="left"/>
      <w:pPr>
        <w:ind w:left="3600" w:hanging="360"/>
      </w:pPr>
      <w:rPr>
        <w:rFonts w:hint="default" w:ascii="Courier New" w:hAnsi="Courier New"/>
      </w:rPr>
    </w:lvl>
    <w:lvl w:ilvl="5" w:tplc="F2427E08">
      <w:start w:val="1"/>
      <w:numFmt w:val="bullet"/>
      <w:lvlText w:val=""/>
      <w:lvlJc w:val="left"/>
      <w:pPr>
        <w:ind w:left="4320" w:hanging="360"/>
      </w:pPr>
      <w:rPr>
        <w:rFonts w:hint="default" w:ascii="Wingdings" w:hAnsi="Wingdings"/>
      </w:rPr>
    </w:lvl>
    <w:lvl w:ilvl="6" w:tplc="9368AB24">
      <w:start w:val="1"/>
      <w:numFmt w:val="bullet"/>
      <w:lvlText w:val=""/>
      <w:lvlJc w:val="left"/>
      <w:pPr>
        <w:ind w:left="5040" w:hanging="360"/>
      </w:pPr>
      <w:rPr>
        <w:rFonts w:hint="default" w:ascii="Symbol" w:hAnsi="Symbol"/>
      </w:rPr>
    </w:lvl>
    <w:lvl w:ilvl="7" w:tplc="38208C42">
      <w:start w:val="1"/>
      <w:numFmt w:val="bullet"/>
      <w:lvlText w:val="o"/>
      <w:lvlJc w:val="left"/>
      <w:pPr>
        <w:ind w:left="5760" w:hanging="360"/>
      </w:pPr>
      <w:rPr>
        <w:rFonts w:hint="default" w:ascii="Courier New" w:hAnsi="Courier New"/>
      </w:rPr>
    </w:lvl>
    <w:lvl w:ilvl="8" w:tplc="3F621D2C">
      <w:start w:val="1"/>
      <w:numFmt w:val="bullet"/>
      <w:lvlText w:val=""/>
      <w:lvlJc w:val="left"/>
      <w:pPr>
        <w:ind w:left="6480" w:hanging="360"/>
      </w:pPr>
      <w:rPr>
        <w:rFonts w:hint="default" w:ascii="Wingdings" w:hAnsi="Wingdings"/>
      </w:rPr>
    </w:lvl>
  </w:abstractNum>
  <w:abstractNum w:abstractNumId="63" w15:restartNumberingAfterBreak="0">
    <w:nsid w:val="761851A2"/>
    <w:multiLevelType w:val="hybridMultilevel"/>
    <w:tmpl w:val="B5BC6AAE"/>
    <w:lvl w:ilvl="0" w:tplc="0288828E">
      <w:start w:val="1"/>
      <w:numFmt w:val="bullet"/>
      <w:lvlText w:val=""/>
      <w:lvlJc w:val="left"/>
      <w:pPr>
        <w:ind w:left="720" w:hanging="360"/>
      </w:pPr>
      <w:rPr>
        <w:rFonts w:hint="default" w:ascii="Symbol" w:hAnsi="Symbol"/>
      </w:rPr>
    </w:lvl>
    <w:lvl w:ilvl="1" w:tplc="083435F0">
      <w:start w:val="1"/>
      <w:numFmt w:val="bullet"/>
      <w:lvlText w:val="o"/>
      <w:lvlJc w:val="left"/>
      <w:pPr>
        <w:ind w:left="1440" w:hanging="360"/>
      </w:pPr>
      <w:rPr>
        <w:rFonts w:hint="default" w:ascii="Courier New" w:hAnsi="Courier New"/>
      </w:rPr>
    </w:lvl>
    <w:lvl w:ilvl="2" w:tplc="90580DD2">
      <w:start w:val="1"/>
      <w:numFmt w:val="bullet"/>
      <w:lvlText w:val=""/>
      <w:lvlJc w:val="left"/>
      <w:pPr>
        <w:ind w:left="2160" w:hanging="360"/>
      </w:pPr>
      <w:rPr>
        <w:rFonts w:hint="default" w:ascii="Wingdings" w:hAnsi="Wingdings"/>
      </w:rPr>
    </w:lvl>
    <w:lvl w:ilvl="3" w:tplc="A2DC6980">
      <w:start w:val="1"/>
      <w:numFmt w:val="bullet"/>
      <w:lvlText w:val=""/>
      <w:lvlJc w:val="left"/>
      <w:pPr>
        <w:ind w:left="2880" w:hanging="360"/>
      </w:pPr>
      <w:rPr>
        <w:rFonts w:hint="default" w:ascii="Symbol" w:hAnsi="Symbol"/>
      </w:rPr>
    </w:lvl>
    <w:lvl w:ilvl="4" w:tplc="BAFAA90E">
      <w:start w:val="1"/>
      <w:numFmt w:val="bullet"/>
      <w:lvlText w:val="o"/>
      <w:lvlJc w:val="left"/>
      <w:pPr>
        <w:ind w:left="3600" w:hanging="360"/>
      </w:pPr>
      <w:rPr>
        <w:rFonts w:hint="default" w:ascii="Courier New" w:hAnsi="Courier New"/>
      </w:rPr>
    </w:lvl>
    <w:lvl w:ilvl="5" w:tplc="0F163236">
      <w:start w:val="1"/>
      <w:numFmt w:val="bullet"/>
      <w:lvlText w:val=""/>
      <w:lvlJc w:val="left"/>
      <w:pPr>
        <w:ind w:left="4320" w:hanging="360"/>
      </w:pPr>
      <w:rPr>
        <w:rFonts w:hint="default" w:ascii="Wingdings" w:hAnsi="Wingdings"/>
      </w:rPr>
    </w:lvl>
    <w:lvl w:ilvl="6" w:tplc="8D628198">
      <w:start w:val="1"/>
      <w:numFmt w:val="bullet"/>
      <w:lvlText w:val=""/>
      <w:lvlJc w:val="left"/>
      <w:pPr>
        <w:ind w:left="5040" w:hanging="360"/>
      </w:pPr>
      <w:rPr>
        <w:rFonts w:hint="default" w:ascii="Symbol" w:hAnsi="Symbol"/>
      </w:rPr>
    </w:lvl>
    <w:lvl w:ilvl="7" w:tplc="237237C4">
      <w:start w:val="1"/>
      <w:numFmt w:val="bullet"/>
      <w:lvlText w:val="o"/>
      <w:lvlJc w:val="left"/>
      <w:pPr>
        <w:ind w:left="5760" w:hanging="360"/>
      </w:pPr>
      <w:rPr>
        <w:rFonts w:hint="default" w:ascii="Courier New" w:hAnsi="Courier New"/>
      </w:rPr>
    </w:lvl>
    <w:lvl w:ilvl="8" w:tplc="BE3C9F32">
      <w:start w:val="1"/>
      <w:numFmt w:val="bullet"/>
      <w:lvlText w:val=""/>
      <w:lvlJc w:val="left"/>
      <w:pPr>
        <w:ind w:left="6480" w:hanging="360"/>
      </w:pPr>
      <w:rPr>
        <w:rFonts w:hint="default" w:ascii="Wingdings" w:hAnsi="Wingdings"/>
      </w:rPr>
    </w:lvl>
  </w:abstractNum>
  <w:abstractNum w:abstractNumId="64" w15:restartNumberingAfterBreak="0">
    <w:nsid w:val="78DC1938"/>
    <w:multiLevelType w:val="hybridMultilevel"/>
    <w:tmpl w:val="D12056FA"/>
    <w:lvl w:ilvl="0" w:tplc="34CAADB4">
      <w:start w:val="1"/>
      <w:numFmt w:val="bullet"/>
      <w:lvlText w:val=""/>
      <w:lvlJc w:val="left"/>
      <w:pPr>
        <w:ind w:left="720" w:hanging="360"/>
      </w:pPr>
      <w:rPr>
        <w:rFonts w:hint="default" w:ascii="Symbol" w:hAnsi="Symbol"/>
      </w:rPr>
    </w:lvl>
    <w:lvl w:ilvl="1" w:tplc="50CC1736">
      <w:start w:val="1"/>
      <w:numFmt w:val="bullet"/>
      <w:lvlText w:val="o"/>
      <w:lvlJc w:val="left"/>
      <w:pPr>
        <w:ind w:left="1440" w:hanging="360"/>
      </w:pPr>
      <w:rPr>
        <w:rFonts w:hint="default" w:ascii="Courier New" w:hAnsi="Courier New"/>
      </w:rPr>
    </w:lvl>
    <w:lvl w:ilvl="2" w:tplc="BAAA9118">
      <w:start w:val="1"/>
      <w:numFmt w:val="bullet"/>
      <w:lvlText w:val=""/>
      <w:lvlJc w:val="left"/>
      <w:pPr>
        <w:ind w:left="2160" w:hanging="360"/>
      </w:pPr>
      <w:rPr>
        <w:rFonts w:hint="default" w:ascii="Wingdings" w:hAnsi="Wingdings"/>
      </w:rPr>
    </w:lvl>
    <w:lvl w:ilvl="3" w:tplc="CFC0AFC0">
      <w:start w:val="1"/>
      <w:numFmt w:val="bullet"/>
      <w:lvlText w:val=""/>
      <w:lvlJc w:val="left"/>
      <w:pPr>
        <w:ind w:left="2880" w:hanging="360"/>
      </w:pPr>
      <w:rPr>
        <w:rFonts w:hint="default" w:ascii="Symbol" w:hAnsi="Symbol"/>
      </w:rPr>
    </w:lvl>
    <w:lvl w:ilvl="4" w:tplc="D94CE11E">
      <w:start w:val="1"/>
      <w:numFmt w:val="bullet"/>
      <w:lvlText w:val="o"/>
      <w:lvlJc w:val="left"/>
      <w:pPr>
        <w:ind w:left="3600" w:hanging="360"/>
      </w:pPr>
      <w:rPr>
        <w:rFonts w:hint="default" w:ascii="Courier New" w:hAnsi="Courier New"/>
      </w:rPr>
    </w:lvl>
    <w:lvl w:ilvl="5" w:tplc="DDC43B64">
      <w:start w:val="1"/>
      <w:numFmt w:val="bullet"/>
      <w:lvlText w:val=""/>
      <w:lvlJc w:val="left"/>
      <w:pPr>
        <w:ind w:left="4320" w:hanging="360"/>
      </w:pPr>
      <w:rPr>
        <w:rFonts w:hint="default" w:ascii="Wingdings" w:hAnsi="Wingdings"/>
      </w:rPr>
    </w:lvl>
    <w:lvl w:ilvl="6" w:tplc="F8DA8BFE">
      <w:start w:val="1"/>
      <w:numFmt w:val="bullet"/>
      <w:lvlText w:val=""/>
      <w:lvlJc w:val="left"/>
      <w:pPr>
        <w:ind w:left="5040" w:hanging="360"/>
      </w:pPr>
      <w:rPr>
        <w:rFonts w:hint="default" w:ascii="Symbol" w:hAnsi="Symbol"/>
      </w:rPr>
    </w:lvl>
    <w:lvl w:ilvl="7" w:tplc="32B6E0E2">
      <w:start w:val="1"/>
      <w:numFmt w:val="bullet"/>
      <w:lvlText w:val="o"/>
      <w:lvlJc w:val="left"/>
      <w:pPr>
        <w:ind w:left="5760" w:hanging="360"/>
      </w:pPr>
      <w:rPr>
        <w:rFonts w:hint="default" w:ascii="Courier New" w:hAnsi="Courier New"/>
      </w:rPr>
    </w:lvl>
    <w:lvl w:ilvl="8" w:tplc="E6668D46">
      <w:start w:val="1"/>
      <w:numFmt w:val="bullet"/>
      <w:lvlText w:val=""/>
      <w:lvlJc w:val="left"/>
      <w:pPr>
        <w:ind w:left="6480" w:hanging="360"/>
      </w:pPr>
      <w:rPr>
        <w:rFonts w:hint="default" w:ascii="Wingdings" w:hAnsi="Wingdings"/>
      </w:rPr>
    </w:lvl>
  </w:abstractNum>
  <w:abstractNum w:abstractNumId="65" w15:restartNumberingAfterBreak="0">
    <w:nsid w:val="7BE04BB1"/>
    <w:multiLevelType w:val="hybridMultilevel"/>
    <w:tmpl w:val="0CD6E564"/>
    <w:lvl w:ilvl="0" w:tplc="D124D846">
      <w:start w:val="1"/>
      <w:numFmt w:val="bullet"/>
      <w:lvlText w:val=""/>
      <w:lvlJc w:val="left"/>
      <w:pPr>
        <w:ind w:left="720" w:hanging="360"/>
      </w:pPr>
      <w:rPr>
        <w:rFonts w:hint="default" w:ascii="Symbol" w:hAnsi="Symbol"/>
      </w:rPr>
    </w:lvl>
    <w:lvl w:ilvl="1" w:tplc="8E107E0A">
      <w:start w:val="1"/>
      <w:numFmt w:val="bullet"/>
      <w:lvlText w:val="o"/>
      <w:lvlJc w:val="left"/>
      <w:pPr>
        <w:ind w:left="1440" w:hanging="360"/>
      </w:pPr>
      <w:rPr>
        <w:rFonts w:hint="default" w:ascii="Courier New" w:hAnsi="Courier New"/>
      </w:rPr>
    </w:lvl>
    <w:lvl w:ilvl="2" w:tplc="B7083E92">
      <w:start w:val="1"/>
      <w:numFmt w:val="bullet"/>
      <w:lvlText w:val=""/>
      <w:lvlJc w:val="left"/>
      <w:pPr>
        <w:ind w:left="2160" w:hanging="360"/>
      </w:pPr>
      <w:rPr>
        <w:rFonts w:hint="default" w:ascii="Wingdings" w:hAnsi="Wingdings"/>
      </w:rPr>
    </w:lvl>
    <w:lvl w:ilvl="3" w:tplc="E1E223F4">
      <w:start w:val="1"/>
      <w:numFmt w:val="bullet"/>
      <w:lvlText w:val=""/>
      <w:lvlJc w:val="left"/>
      <w:pPr>
        <w:ind w:left="2880" w:hanging="360"/>
      </w:pPr>
      <w:rPr>
        <w:rFonts w:hint="default" w:ascii="Symbol" w:hAnsi="Symbol"/>
      </w:rPr>
    </w:lvl>
    <w:lvl w:ilvl="4" w:tplc="D1A08F0C">
      <w:start w:val="1"/>
      <w:numFmt w:val="bullet"/>
      <w:lvlText w:val="o"/>
      <w:lvlJc w:val="left"/>
      <w:pPr>
        <w:ind w:left="3600" w:hanging="360"/>
      </w:pPr>
      <w:rPr>
        <w:rFonts w:hint="default" w:ascii="Courier New" w:hAnsi="Courier New"/>
      </w:rPr>
    </w:lvl>
    <w:lvl w:ilvl="5" w:tplc="454CCAA0">
      <w:start w:val="1"/>
      <w:numFmt w:val="bullet"/>
      <w:lvlText w:val=""/>
      <w:lvlJc w:val="left"/>
      <w:pPr>
        <w:ind w:left="4320" w:hanging="360"/>
      </w:pPr>
      <w:rPr>
        <w:rFonts w:hint="default" w:ascii="Wingdings" w:hAnsi="Wingdings"/>
      </w:rPr>
    </w:lvl>
    <w:lvl w:ilvl="6" w:tplc="148C90FC">
      <w:start w:val="1"/>
      <w:numFmt w:val="bullet"/>
      <w:lvlText w:val=""/>
      <w:lvlJc w:val="left"/>
      <w:pPr>
        <w:ind w:left="5040" w:hanging="360"/>
      </w:pPr>
      <w:rPr>
        <w:rFonts w:hint="default" w:ascii="Symbol" w:hAnsi="Symbol"/>
      </w:rPr>
    </w:lvl>
    <w:lvl w:ilvl="7" w:tplc="A236A27C">
      <w:start w:val="1"/>
      <w:numFmt w:val="bullet"/>
      <w:lvlText w:val="o"/>
      <w:lvlJc w:val="left"/>
      <w:pPr>
        <w:ind w:left="5760" w:hanging="360"/>
      </w:pPr>
      <w:rPr>
        <w:rFonts w:hint="default" w:ascii="Courier New" w:hAnsi="Courier New"/>
      </w:rPr>
    </w:lvl>
    <w:lvl w:ilvl="8" w:tplc="029C5810">
      <w:start w:val="1"/>
      <w:numFmt w:val="bullet"/>
      <w:lvlText w:val=""/>
      <w:lvlJc w:val="left"/>
      <w:pPr>
        <w:ind w:left="6480" w:hanging="360"/>
      </w:pPr>
      <w:rPr>
        <w:rFonts w:hint="default" w:ascii="Wingdings" w:hAnsi="Wingdings"/>
      </w:rPr>
    </w:lvl>
  </w:abstractNum>
  <w:abstractNum w:abstractNumId="66" w15:restartNumberingAfterBreak="0">
    <w:nsid w:val="7ECAA6D9"/>
    <w:multiLevelType w:val="hybridMultilevel"/>
    <w:tmpl w:val="4C3E639E"/>
    <w:lvl w:ilvl="0" w:tplc="1750DAE6">
      <w:start w:val="1"/>
      <w:numFmt w:val="bullet"/>
      <w:lvlText w:val=""/>
      <w:lvlJc w:val="left"/>
      <w:pPr>
        <w:ind w:left="720" w:hanging="360"/>
      </w:pPr>
      <w:rPr>
        <w:rFonts w:hint="default" w:ascii="Symbol" w:hAnsi="Symbol"/>
      </w:rPr>
    </w:lvl>
    <w:lvl w:ilvl="1" w:tplc="6512C0CE">
      <w:start w:val="1"/>
      <w:numFmt w:val="bullet"/>
      <w:lvlText w:val="o"/>
      <w:lvlJc w:val="left"/>
      <w:pPr>
        <w:ind w:left="1440" w:hanging="360"/>
      </w:pPr>
      <w:rPr>
        <w:rFonts w:hint="default" w:ascii="Courier New" w:hAnsi="Courier New"/>
      </w:rPr>
    </w:lvl>
    <w:lvl w:ilvl="2" w:tplc="544AFDBE">
      <w:start w:val="1"/>
      <w:numFmt w:val="bullet"/>
      <w:lvlText w:val=""/>
      <w:lvlJc w:val="left"/>
      <w:pPr>
        <w:ind w:left="2160" w:hanging="360"/>
      </w:pPr>
      <w:rPr>
        <w:rFonts w:hint="default" w:ascii="Wingdings" w:hAnsi="Wingdings"/>
      </w:rPr>
    </w:lvl>
    <w:lvl w:ilvl="3" w:tplc="E73C9A1A">
      <w:start w:val="1"/>
      <w:numFmt w:val="bullet"/>
      <w:lvlText w:val=""/>
      <w:lvlJc w:val="left"/>
      <w:pPr>
        <w:ind w:left="2880" w:hanging="360"/>
      </w:pPr>
      <w:rPr>
        <w:rFonts w:hint="default" w:ascii="Symbol" w:hAnsi="Symbol"/>
      </w:rPr>
    </w:lvl>
    <w:lvl w:ilvl="4" w:tplc="5D34E6C2">
      <w:start w:val="1"/>
      <w:numFmt w:val="bullet"/>
      <w:lvlText w:val="o"/>
      <w:lvlJc w:val="left"/>
      <w:pPr>
        <w:ind w:left="3600" w:hanging="360"/>
      </w:pPr>
      <w:rPr>
        <w:rFonts w:hint="default" w:ascii="Courier New" w:hAnsi="Courier New"/>
      </w:rPr>
    </w:lvl>
    <w:lvl w:ilvl="5" w:tplc="5A54D78C">
      <w:start w:val="1"/>
      <w:numFmt w:val="bullet"/>
      <w:lvlText w:val=""/>
      <w:lvlJc w:val="left"/>
      <w:pPr>
        <w:ind w:left="4320" w:hanging="360"/>
      </w:pPr>
      <w:rPr>
        <w:rFonts w:hint="default" w:ascii="Wingdings" w:hAnsi="Wingdings"/>
      </w:rPr>
    </w:lvl>
    <w:lvl w:ilvl="6" w:tplc="A64C2714">
      <w:start w:val="1"/>
      <w:numFmt w:val="bullet"/>
      <w:lvlText w:val=""/>
      <w:lvlJc w:val="left"/>
      <w:pPr>
        <w:ind w:left="5040" w:hanging="360"/>
      </w:pPr>
      <w:rPr>
        <w:rFonts w:hint="default" w:ascii="Symbol" w:hAnsi="Symbol"/>
      </w:rPr>
    </w:lvl>
    <w:lvl w:ilvl="7" w:tplc="7D665474">
      <w:start w:val="1"/>
      <w:numFmt w:val="bullet"/>
      <w:lvlText w:val="o"/>
      <w:lvlJc w:val="left"/>
      <w:pPr>
        <w:ind w:left="5760" w:hanging="360"/>
      </w:pPr>
      <w:rPr>
        <w:rFonts w:hint="default" w:ascii="Courier New" w:hAnsi="Courier New"/>
      </w:rPr>
    </w:lvl>
    <w:lvl w:ilvl="8" w:tplc="6930D06A">
      <w:start w:val="1"/>
      <w:numFmt w:val="bullet"/>
      <w:lvlText w:val=""/>
      <w:lvlJc w:val="left"/>
      <w:pPr>
        <w:ind w:left="6480" w:hanging="360"/>
      </w:pPr>
      <w:rPr>
        <w:rFonts w:hint="default" w:ascii="Wingdings" w:hAnsi="Wingdings"/>
      </w:rPr>
    </w:lvl>
  </w:abstractNum>
  <w:abstractNum w:abstractNumId="67" w15:restartNumberingAfterBreak="0">
    <w:nsid w:val="7FABB7F4"/>
    <w:multiLevelType w:val="hybridMultilevel"/>
    <w:tmpl w:val="6E786570"/>
    <w:lvl w:ilvl="0" w:tplc="EBA01D36">
      <w:start w:val="1"/>
      <w:numFmt w:val="bullet"/>
      <w:lvlText w:val=""/>
      <w:lvlJc w:val="left"/>
      <w:pPr>
        <w:ind w:left="720" w:hanging="360"/>
      </w:pPr>
      <w:rPr>
        <w:rFonts w:hint="default" w:ascii="Symbol" w:hAnsi="Symbol"/>
      </w:rPr>
    </w:lvl>
    <w:lvl w:ilvl="1" w:tplc="EB7A6620">
      <w:start w:val="1"/>
      <w:numFmt w:val="bullet"/>
      <w:lvlText w:val="o"/>
      <w:lvlJc w:val="left"/>
      <w:pPr>
        <w:ind w:left="1440" w:hanging="360"/>
      </w:pPr>
      <w:rPr>
        <w:rFonts w:hint="default" w:ascii="Courier New" w:hAnsi="Courier New"/>
      </w:rPr>
    </w:lvl>
    <w:lvl w:ilvl="2" w:tplc="3B4E9232">
      <w:start w:val="1"/>
      <w:numFmt w:val="bullet"/>
      <w:lvlText w:val=""/>
      <w:lvlJc w:val="left"/>
      <w:pPr>
        <w:ind w:left="2160" w:hanging="360"/>
      </w:pPr>
      <w:rPr>
        <w:rFonts w:hint="default" w:ascii="Wingdings" w:hAnsi="Wingdings"/>
      </w:rPr>
    </w:lvl>
    <w:lvl w:ilvl="3" w:tplc="160AE942">
      <w:start w:val="1"/>
      <w:numFmt w:val="bullet"/>
      <w:lvlText w:val=""/>
      <w:lvlJc w:val="left"/>
      <w:pPr>
        <w:ind w:left="2880" w:hanging="360"/>
      </w:pPr>
      <w:rPr>
        <w:rFonts w:hint="default" w:ascii="Symbol" w:hAnsi="Symbol"/>
      </w:rPr>
    </w:lvl>
    <w:lvl w:ilvl="4" w:tplc="13923AFE">
      <w:start w:val="1"/>
      <w:numFmt w:val="bullet"/>
      <w:lvlText w:val="o"/>
      <w:lvlJc w:val="left"/>
      <w:pPr>
        <w:ind w:left="3600" w:hanging="360"/>
      </w:pPr>
      <w:rPr>
        <w:rFonts w:hint="default" w:ascii="Courier New" w:hAnsi="Courier New"/>
      </w:rPr>
    </w:lvl>
    <w:lvl w:ilvl="5" w:tplc="86C6F31A">
      <w:start w:val="1"/>
      <w:numFmt w:val="bullet"/>
      <w:lvlText w:val=""/>
      <w:lvlJc w:val="left"/>
      <w:pPr>
        <w:ind w:left="4320" w:hanging="360"/>
      </w:pPr>
      <w:rPr>
        <w:rFonts w:hint="default" w:ascii="Wingdings" w:hAnsi="Wingdings"/>
      </w:rPr>
    </w:lvl>
    <w:lvl w:ilvl="6" w:tplc="EE64118E">
      <w:start w:val="1"/>
      <w:numFmt w:val="bullet"/>
      <w:lvlText w:val=""/>
      <w:lvlJc w:val="left"/>
      <w:pPr>
        <w:ind w:left="5040" w:hanging="360"/>
      </w:pPr>
      <w:rPr>
        <w:rFonts w:hint="default" w:ascii="Symbol" w:hAnsi="Symbol"/>
      </w:rPr>
    </w:lvl>
    <w:lvl w:ilvl="7" w:tplc="E8940A10">
      <w:start w:val="1"/>
      <w:numFmt w:val="bullet"/>
      <w:lvlText w:val="o"/>
      <w:lvlJc w:val="left"/>
      <w:pPr>
        <w:ind w:left="5760" w:hanging="360"/>
      </w:pPr>
      <w:rPr>
        <w:rFonts w:hint="default" w:ascii="Courier New" w:hAnsi="Courier New"/>
      </w:rPr>
    </w:lvl>
    <w:lvl w:ilvl="8" w:tplc="7076F6D6">
      <w:start w:val="1"/>
      <w:numFmt w:val="bullet"/>
      <w:lvlText w:val=""/>
      <w:lvlJc w:val="left"/>
      <w:pPr>
        <w:ind w:left="6480" w:hanging="360"/>
      </w:pPr>
      <w:rPr>
        <w:rFonts w:hint="default" w:ascii="Wingdings" w:hAnsi="Wingdings"/>
      </w:rPr>
    </w:lvl>
  </w:abstractNum>
  <w:num w:numId="1" w16cid:durableId="618534862">
    <w:abstractNumId w:val="5"/>
  </w:num>
  <w:num w:numId="2" w16cid:durableId="1325938783">
    <w:abstractNumId w:val="56"/>
  </w:num>
  <w:num w:numId="3" w16cid:durableId="959536175">
    <w:abstractNumId w:val="13"/>
  </w:num>
  <w:num w:numId="4" w16cid:durableId="1937056801">
    <w:abstractNumId w:val="36"/>
  </w:num>
  <w:num w:numId="5" w16cid:durableId="1901355815">
    <w:abstractNumId w:val="66"/>
  </w:num>
  <w:num w:numId="6" w16cid:durableId="1614362644">
    <w:abstractNumId w:val="30"/>
  </w:num>
  <w:num w:numId="7" w16cid:durableId="360323116">
    <w:abstractNumId w:val="21"/>
  </w:num>
  <w:num w:numId="8" w16cid:durableId="1806268432">
    <w:abstractNumId w:val="7"/>
  </w:num>
  <w:num w:numId="9" w16cid:durableId="240456504">
    <w:abstractNumId w:val="24"/>
  </w:num>
  <w:num w:numId="10" w16cid:durableId="2145998869">
    <w:abstractNumId w:val="39"/>
  </w:num>
  <w:num w:numId="11" w16cid:durableId="1521163706">
    <w:abstractNumId w:val="43"/>
  </w:num>
  <w:num w:numId="12" w16cid:durableId="1701474249">
    <w:abstractNumId w:val="54"/>
  </w:num>
  <w:num w:numId="13" w16cid:durableId="385108247">
    <w:abstractNumId w:val="18"/>
  </w:num>
  <w:num w:numId="14" w16cid:durableId="567035903">
    <w:abstractNumId w:val="61"/>
  </w:num>
  <w:num w:numId="15" w16cid:durableId="785394665">
    <w:abstractNumId w:val="31"/>
  </w:num>
  <w:num w:numId="16" w16cid:durableId="266355655">
    <w:abstractNumId w:val="28"/>
  </w:num>
  <w:num w:numId="17" w16cid:durableId="499275463">
    <w:abstractNumId w:val="23"/>
  </w:num>
  <w:num w:numId="18" w16cid:durableId="123233592">
    <w:abstractNumId w:val="58"/>
  </w:num>
  <w:num w:numId="19" w16cid:durableId="1500198013">
    <w:abstractNumId w:val="35"/>
  </w:num>
  <w:num w:numId="20" w16cid:durableId="536351585">
    <w:abstractNumId w:val="64"/>
  </w:num>
  <w:num w:numId="21" w16cid:durableId="1957982697">
    <w:abstractNumId w:val="53"/>
  </w:num>
  <w:num w:numId="22" w16cid:durableId="2029986640">
    <w:abstractNumId w:val="62"/>
  </w:num>
  <w:num w:numId="23" w16cid:durableId="1493181519">
    <w:abstractNumId w:val="41"/>
  </w:num>
  <w:num w:numId="24" w16cid:durableId="1183661944">
    <w:abstractNumId w:val="48"/>
  </w:num>
  <w:num w:numId="25" w16cid:durableId="137112764">
    <w:abstractNumId w:val="10"/>
  </w:num>
  <w:num w:numId="26" w16cid:durableId="360015118">
    <w:abstractNumId w:val="57"/>
  </w:num>
  <w:num w:numId="27" w16cid:durableId="353507367">
    <w:abstractNumId w:val="50"/>
  </w:num>
  <w:num w:numId="28" w16cid:durableId="863056491">
    <w:abstractNumId w:val="11"/>
  </w:num>
  <w:num w:numId="29" w16cid:durableId="1723015452">
    <w:abstractNumId w:val="2"/>
  </w:num>
  <w:num w:numId="30" w16cid:durableId="594170664">
    <w:abstractNumId w:val="40"/>
  </w:num>
  <w:num w:numId="31" w16cid:durableId="934944391">
    <w:abstractNumId w:val="3"/>
  </w:num>
  <w:num w:numId="32" w16cid:durableId="609775538">
    <w:abstractNumId w:val="16"/>
  </w:num>
  <w:num w:numId="33" w16cid:durableId="1266117652">
    <w:abstractNumId w:val="34"/>
  </w:num>
  <w:num w:numId="34" w16cid:durableId="592327343">
    <w:abstractNumId w:val="20"/>
  </w:num>
  <w:num w:numId="35" w16cid:durableId="1743212236">
    <w:abstractNumId w:val="46"/>
  </w:num>
  <w:num w:numId="36" w16cid:durableId="1049647282">
    <w:abstractNumId w:val="44"/>
  </w:num>
  <w:num w:numId="37" w16cid:durableId="1185896781">
    <w:abstractNumId w:val="55"/>
  </w:num>
  <w:num w:numId="38" w16cid:durableId="1230187971">
    <w:abstractNumId w:val="4"/>
  </w:num>
  <w:num w:numId="39" w16cid:durableId="1623995495">
    <w:abstractNumId w:val="49"/>
  </w:num>
  <w:num w:numId="40" w16cid:durableId="2019965832">
    <w:abstractNumId w:val="51"/>
  </w:num>
  <w:num w:numId="41" w16cid:durableId="1012411579">
    <w:abstractNumId w:val="47"/>
  </w:num>
  <w:num w:numId="42" w16cid:durableId="375474516">
    <w:abstractNumId w:val="8"/>
  </w:num>
  <w:num w:numId="43" w16cid:durableId="2140872809">
    <w:abstractNumId w:val="12"/>
  </w:num>
  <w:num w:numId="44" w16cid:durableId="1727216028">
    <w:abstractNumId w:val="63"/>
  </w:num>
  <w:num w:numId="45" w16cid:durableId="697315710">
    <w:abstractNumId w:val="22"/>
  </w:num>
  <w:num w:numId="46" w16cid:durableId="1254363542">
    <w:abstractNumId w:val="52"/>
  </w:num>
  <w:num w:numId="47" w16cid:durableId="601496226">
    <w:abstractNumId w:val="27"/>
  </w:num>
  <w:num w:numId="48" w16cid:durableId="1807312216">
    <w:abstractNumId w:val="6"/>
  </w:num>
  <w:num w:numId="49" w16cid:durableId="1431850492">
    <w:abstractNumId w:val="32"/>
  </w:num>
  <w:num w:numId="50" w16cid:durableId="690302256">
    <w:abstractNumId w:val="67"/>
  </w:num>
  <w:num w:numId="51" w16cid:durableId="1782263289">
    <w:abstractNumId w:val="37"/>
  </w:num>
  <w:num w:numId="52" w16cid:durableId="1021316589">
    <w:abstractNumId w:val="15"/>
  </w:num>
  <w:num w:numId="53" w16cid:durableId="446966390">
    <w:abstractNumId w:val="59"/>
  </w:num>
  <w:num w:numId="54" w16cid:durableId="800925915">
    <w:abstractNumId w:val="45"/>
  </w:num>
  <w:num w:numId="55" w16cid:durableId="1076705577">
    <w:abstractNumId w:val="33"/>
  </w:num>
  <w:num w:numId="56" w16cid:durableId="350376355">
    <w:abstractNumId w:val="38"/>
  </w:num>
  <w:num w:numId="57" w16cid:durableId="491600894">
    <w:abstractNumId w:val="65"/>
  </w:num>
  <w:num w:numId="58" w16cid:durableId="971835118">
    <w:abstractNumId w:val="14"/>
  </w:num>
  <w:num w:numId="59" w16cid:durableId="967510638">
    <w:abstractNumId w:val="9"/>
  </w:num>
  <w:num w:numId="60" w16cid:durableId="2134060536">
    <w:abstractNumId w:val="19"/>
  </w:num>
  <w:num w:numId="61" w16cid:durableId="969675221">
    <w:abstractNumId w:val="25"/>
  </w:num>
  <w:num w:numId="62" w16cid:durableId="451021858">
    <w:abstractNumId w:val="42"/>
  </w:num>
  <w:num w:numId="63" w16cid:durableId="335575193">
    <w:abstractNumId w:val="60"/>
  </w:num>
  <w:num w:numId="64" w16cid:durableId="42365405">
    <w:abstractNumId w:val="17"/>
  </w:num>
  <w:num w:numId="65" w16cid:durableId="1296830361">
    <w:abstractNumId w:val="0"/>
  </w:num>
  <w:num w:numId="66" w16cid:durableId="2053144043">
    <w:abstractNumId w:val="26"/>
  </w:num>
  <w:num w:numId="67" w16cid:durableId="339547580">
    <w:abstractNumId w:val="1"/>
  </w:num>
  <w:num w:numId="68" w16cid:durableId="1571891269">
    <w:abstractNumId w:val="2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C3807B"/>
    <w:rsid w:val="0001678F"/>
    <w:rsid w:val="00016C07"/>
    <w:rsid w:val="00041201"/>
    <w:rsid w:val="00080C30"/>
    <w:rsid w:val="00125A7E"/>
    <w:rsid w:val="00180CF3"/>
    <w:rsid w:val="001848D0"/>
    <w:rsid w:val="0018699D"/>
    <w:rsid w:val="001A5DF7"/>
    <w:rsid w:val="001E3ABE"/>
    <w:rsid w:val="00215AC4"/>
    <w:rsid w:val="00257D8D"/>
    <w:rsid w:val="0026CBD9"/>
    <w:rsid w:val="002B7C7C"/>
    <w:rsid w:val="002F6CC6"/>
    <w:rsid w:val="003071AE"/>
    <w:rsid w:val="00334ED6"/>
    <w:rsid w:val="00341377"/>
    <w:rsid w:val="00362B8F"/>
    <w:rsid w:val="00377DFD"/>
    <w:rsid w:val="00396FEB"/>
    <w:rsid w:val="003A27CD"/>
    <w:rsid w:val="003B64C0"/>
    <w:rsid w:val="003E3E47"/>
    <w:rsid w:val="003E3EFF"/>
    <w:rsid w:val="00442279"/>
    <w:rsid w:val="004432EF"/>
    <w:rsid w:val="00461C6F"/>
    <w:rsid w:val="0049495F"/>
    <w:rsid w:val="004B6BFB"/>
    <w:rsid w:val="004D70DC"/>
    <w:rsid w:val="004E0D7A"/>
    <w:rsid w:val="00550B2E"/>
    <w:rsid w:val="00555AA1"/>
    <w:rsid w:val="00563AC8"/>
    <w:rsid w:val="00564A04"/>
    <w:rsid w:val="00581435"/>
    <w:rsid w:val="005C5C59"/>
    <w:rsid w:val="005E7140"/>
    <w:rsid w:val="006612C9"/>
    <w:rsid w:val="006A11C2"/>
    <w:rsid w:val="007016F2"/>
    <w:rsid w:val="00745B0F"/>
    <w:rsid w:val="007589E0"/>
    <w:rsid w:val="007600D5"/>
    <w:rsid w:val="00764D77"/>
    <w:rsid w:val="00790A9C"/>
    <w:rsid w:val="007B0926"/>
    <w:rsid w:val="007E2081"/>
    <w:rsid w:val="008260DB"/>
    <w:rsid w:val="00831CE5"/>
    <w:rsid w:val="00833D5F"/>
    <w:rsid w:val="008344E0"/>
    <w:rsid w:val="00863A9D"/>
    <w:rsid w:val="00871CD5"/>
    <w:rsid w:val="008A110C"/>
    <w:rsid w:val="008A75A6"/>
    <w:rsid w:val="008B3B0B"/>
    <w:rsid w:val="008B5710"/>
    <w:rsid w:val="008C7FCE"/>
    <w:rsid w:val="00954A39"/>
    <w:rsid w:val="009B35ED"/>
    <w:rsid w:val="009D0C8D"/>
    <w:rsid w:val="009E4DF6"/>
    <w:rsid w:val="00A25E5F"/>
    <w:rsid w:val="00AA3211"/>
    <w:rsid w:val="00B02502"/>
    <w:rsid w:val="00B2682B"/>
    <w:rsid w:val="00B352A2"/>
    <w:rsid w:val="00B366CB"/>
    <w:rsid w:val="00B442C4"/>
    <w:rsid w:val="00B65A66"/>
    <w:rsid w:val="00B76C95"/>
    <w:rsid w:val="00B90014"/>
    <w:rsid w:val="00BC639A"/>
    <w:rsid w:val="00C3200C"/>
    <w:rsid w:val="00C573DC"/>
    <w:rsid w:val="00C80E9E"/>
    <w:rsid w:val="00CA5FD4"/>
    <w:rsid w:val="00CB1699"/>
    <w:rsid w:val="00D03899"/>
    <w:rsid w:val="00D1787F"/>
    <w:rsid w:val="00D21D06"/>
    <w:rsid w:val="00D2568E"/>
    <w:rsid w:val="00DA7E27"/>
    <w:rsid w:val="00E75615"/>
    <w:rsid w:val="00EA4F97"/>
    <w:rsid w:val="00ED774F"/>
    <w:rsid w:val="00ED7D07"/>
    <w:rsid w:val="00EF4F79"/>
    <w:rsid w:val="00F84A36"/>
    <w:rsid w:val="00FA0C32"/>
    <w:rsid w:val="00FB3001"/>
    <w:rsid w:val="00FB6381"/>
    <w:rsid w:val="00FC0465"/>
    <w:rsid w:val="00FC0A70"/>
    <w:rsid w:val="00FC2740"/>
    <w:rsid w:val="00FD5551"/>
    <w:rsid w:val="00FF42EC"/>
    <w:rsid w:val="01084DF5"/>
    <w:rsid w:val="011C1049"/>
    <w:rsid w:val="01476BC0"/>
    <w:rsid w:val="01EAFBA3"/>
    <w:rsid w:val="022BD0C9"/>
    <w:rsid w:val="02BAF57F"/>
    <w:rsid w:val="02BD0A26"/>
    <w:rsid w:val="02BDD7BB"/>
    <w:rsid w:val="031B668E"/>
    <w:rsid w:val="03269099"/>
    <w:rsid w:val="033F86A2"/>
    <w:rsid w:val="035F9AFE"/>
    <w:rsid w:val="03723808"/>
    <w:rsid w:val="03C60BE1"/>
    <w:rsid w:val="03DB4AAF"/>
    <w:rsid w:val="040FB999"/>
    <w:rsid w:val="044845BB"/>
    <w:rsid w:val="044E30B3"/>
    <w:rsid w:val="045EF323"/>
    <w:rsid w:val="047ED5DB"/>
    <w:rsid w:val="04942346"/>
    <w:rsid w:val="04996364"/>
    <w:rsid w:val="0513A81A"/>
    <w:rsid w:val="0519BB3A"/>
    <w:rsid w:val="052D85B1"/>
    <w:rsid w:val="057342B3"/>
    <w:rsid w:val="058FD914"/>
    <w:rsid w:val="062EE9F9"/>
    <w:rsid w:val="06498171"/>
    <w:rsid w:val="066A0971"/>
    <w:rsid w:val="0675F3B5"/>
    <w:rsid w:val="0690F866"/>
    <w:rsid w:val="06ED0746"/>
    <w:rsid w:val="06F85421"/>
    <w:rsid w:val="075075EC"/>
    <w:rsid w:val="0772BA39"/>
    <w:rsid w:val="07D2EB52"/>
    <w:rsid w:val="07D3D08C"/>
    <w:rsid w:val="08426090"/>
    <w:rsid w:val="0843DBEE"/>
    <w:rsid w:val="08919C09"/>
    <w:rsid w:val="089D5818"/>
    <w:rsid w:val="091151BB"/>
    <w:rsid w:val="09852183"/>
    <w:rsid w:val="0A26E401"/>
    <w:rsid w:val="0A2BB140"/>
    <w:rsid w:val="0AA87B3D"/>
    <w:rsid w:val="0AC3575A"/>
    <w:rsid w:val="0AD620A9"/>
    <w:rsid w:val="0B17DE25"/>
    <w:rsid w:val="0B250E0D"/>
    <w:rsid w:val="0B4C7EA0"/>
    <w:rsid w:val="0B75D92F"/>
    <w:rsid w:val="0C025E04"/>
    <w:rsid w:val="0C509750"/>
    <w:rsid w:val="0C8B197F"/>
    <w:rsid w:val="0CA75E57"/>
    <w:rsid w:val="0D20BEFC"/>
    <w:rsid w:val="0D26AF02"/>
    <w:rsid w:val="0D383305"/>
    <w:rsid w:val="0DA76C70"/>
    <w:rsid w:val="0E2B0DAF"/>
    <w:rsid w:val="0E4459BC"/>
    <w:rsid w:val="0E5146DB"/>
    <w:rsid w:val="0E5E6ED9"/>
    <w:rsid w:val="0E69904C"/>
    <w:rsid w:val="0E6A7280"/>
    <w:rsid w:val="0E6E19A4"/>
    <w:rsid w:val="0EC688B0"/>
    <w:rsid w:val="0F114A02"/>
    <w:rsid w:val="0F1AA560"/>
    <w:rsid w:val="0FCEDFD7"/>
    <w:rsid w:val="0FCF39AA"/>
    <w:rsid w:val="0FEDDD7F"/>
    <w:rsid w:val="10376CC9"/>
    <w:rsid w:val="105AF768"/>
    <w:rsid w:val="106C413E"/>
    <w:rsid w:val="10DD5723"/>
    <w:rsid w:val="11154282"/>
    <w:rsid w:val="1135B70B"/>
    <w:rsid w:val="11FB0C5F"/>
    <w:rsid w:val="12143E68"/>
    <w:rsid w:val="1232C173"/>
    <w:rsid w:val="1239D06D"/>
    <w:rsid w:val="12650118"/>
    <w:rsid w:val="128F6C4B"/>
    <w:rsid w:val="12B8F9DA"/>
    <w:rsid w:val="12C2D472"/>
    <w:rsid w:val="12ECECAC"/>
    <w:rsid w:val="13665561"/>
    <w:rsid w:val="13A3C649"/>
    <w:rsid w:val="141D0805"/>
    <w:rsid w:val="14523C27"/>
    <w:rsid w:val="14D530AA"/>
    <w:rsid w:val="151AC24F"/>
    <w:rsid w:val="16CA729B"/>
    <w:rsid w:val="16E65F30"/>
    <w:rsid w:val="180E940E"/>
    <w:rsid w:val="1814DA50"/>
    <w:rsid w:val="181FF114"/>
    <w:rsid w:val="185D457D"/>
    <w:rsid w:val="187E6211"/>
    <w:rsid w:val="189CB099"/>
    <w:rsid w:val="18DB9481"/>
    <w:rsid w:val="19B5C9BC"/>
    <w:rsid w:val="19BD359D"/>
    <w:rsid w:val="19CB3671"/>
    <w:rsid w:val="19E15184"/>
    <w:rsid w:val="19F0B58D"/>
    <w:rsid w:val="1A1943DB"/>
    <w:rsid w:val="1A1C1BCE"/>
    <w:rsid w:val="1A610AC5"/>
    <w:rsid w:val="1A9E8A65"/>
    <w:rsid w:val="1AD0AD71"/>
    <w:rsid w:val="1BB598CD"/>
    <w:rsid w:val="1BF3BF27"/>
    <w:rsid w:val="1C2A3650"/>
    <w:rsid w:val="1C6CE256"/>
    <w:rsid w:val="1CDD74E2"/>
    <w:rsid w:val="1CF65927"/>
    <w:rsid w:val="1D0C7581"/>
    <w:rsid w:val="1D1BD322"/>
    <w:rsid w:val="1DC9DFAA"/>
    <w:rsid w:val="1E4F4C0B"/>
    <w:rsid w:val="1E9A9200"/>
    <w:rsid w:val="1E9BB3A1"/>
    <w:rsid w:val="1EDF422E"/>
    <w:rsid w:val="1EEB2726"/>
    <w:rsid w:val="1F2429BF"/>
    <w:rsid w:val="1F2C5AE1"/>
    <w:rsid w:val="1F6BE7B2"/>
    <w:rsid w:val="1F6C95C4"/>
    <w:rsid w:val="20463552"/>
    <w:rsid w:val="20669C47"/>
    <w:rsid w:val="206B74B5"/>
    <w:rsid w:val="207E2819"/>
    <w:rsid w:val="20EE8A7F"/>
    <w:rsid w:val="20EFC338"/>
    <w:rsid w:val="212DC082"/>
    <w:rsid w:val="218C8D44"/>
    <w:rsid w:val="21A9C75B"/>
    <w:rsid w:val="21C2D9B9"/>
    <w:rsid w:val="21C825FD"/>
    <w:rsid w:val="225C46A5"/>
    <w:rsid w:val="22B868B6"/>
    <w:rsid w:val="22BD3BBC"/>
    <w:rsid w:val="22FA3768"/>
    <w:rsid w:val="2338167F"/>
    <w:rsid w:val="2358288C"/>
    <w:rsid w:val="238A8454"/>
    <w:rsid w:val="23A44478"/>
    <w:rsid w:val="241B894B"/>
    <w:rsid w:val="243444FA"/>
    <w:rsid w:val="248EBBDB"/>
    <w:rsid w:val="24FC10EE"/>
    <w:rsid w:val="2516BE8B"/>
    <w:rsid w:val="2532ED10"/>
    <w:rsid w:val="2556CF9E"/>
    <w:rsid w:val="26271DF4"/>
    <w:rsid w:val="2678D490"/>
    <w:rsid w:val="26A47CA7"/>
    <w:rsid w:val="26AE4EBD"/>
    <w:rsid w:val="27465812"/>
    <w:rsid w:val="275C818F"/>
    <w:rsid w:val="27B02906"/>
    <w:rsid w:val="27D92CFA"/>
    <w:rsid w:val="27DE8365"/>
    <w:rsid w:val="27EF4C3D"/>
    <w:rsid w:val="28258CAF"/>
    <w:rsid w:val="290EAD5D"/>
    <w:rsid w:val="29BA9D09"/>
    <w:rsid w:val="29BF5617"/>
    <w:rsid w:val="29ED1D07"/>
    <w:rsid w:val="2A94871D"/>
    <w:rsid w:val="2A9D7F86"/>
    <w:rsid w:val="2ABE8D6A"/>
    <w:rsid w:val="2AC2C89A"/>
    <w:rsid w:val="2AC3807B"/>
    <w:rsid w:val="2AF1DFF9"/>
    <w:rsid w:val="2B18B5BF"/>
    <w:rsid w:val="2B2780E6"/>
    <w:rsid w:val="2B3F22A8"/>
    <w:rsid w:val="2B4B3460"/>
    <w:rsid w:val="2B9DCD3E"/>
    <w:rsid w:val="2C191BF0"/>
    <w:rsid w:val="2C2A19D6"/>
    <w:rsid w:val="2C39646E"/>
    <w:rsid w:val="2CC8D1E7"/>
    <w:rsid w:val="2D8AA871"/>
    <w:rsid w:val="2DB180ED"/>
    <w:rsid w:val="2DFAEB6E"/>
    <w:rsid w:val="2E084484"/>
    <w:rsid w:val="2E127352"/>
    <w:rsid w:val="2E6D8C4B"/>
    <w:rsid w:val="2E8BF9CB"/>
    <w:rsid w:val="2EBFEA8F"/>
    <w:rsid w:val="2EC8A5A6"/>
    <w:rsid w:val="2EE77C78"/>
    <w:rsid w:val="2F55E2D8"/>
    <w:rsid w:val="2FAA2AD7"/>
    <w:rsid w:val="2FF18E7D"/>
    <w:rsid w:val="30042C1A"/>
    <w:rsid w:val="300F40D2"/>
    <w:rsid w:val="30329E2F"/>
    <w:rsid w:val="30728425"/>
    <w:rsid w:val="30DBD16E"/>
    <w:rsid w:val="3124852E"/>
    <w:rsid w:val="31AA0AB0"/>
    <w:rsid w:val="31E0605B"/>
    <w:rsid w:val="3228934B"/>
    <w:rsid w:val="3253640B"/>
    <w:rsid w:val="32560265"/>
    <w:rsid w:val="327B2349"/>
    <w:rsid w:val="333337B2"/>
    <w:rsid w:val="3369403F"/>
    <w:rsid w:val="336CBCFD"/>
    <w:rsid w:val="33B377D5"/>
    <w:rsid w:val="33C4DA9C"/>
    <w:rsid w:val="33D4AFE7"/>
    <w:rsid w:val="340F15E6"/>
    <w:rsid w:val="343FA32A"/>
    <w:rsid w:val="345808D2"/>
    <w:rsid w:val="347C39BC"/>
    <w:rsid w:val="34E93816"/>
    <w:rsid w:val="3507B53D"/>
    <w:rsid w:val="35493BA5"/>
    <w:rsid w:val="355554D8"/>
    <w:rsid w:val="35905739"/>
    <w:rsid w:val="35FCC87A"/>
    <w:rsid w:val="36B9085F"/>
    <w:rsid w:val="3760547B"/>
    <w:rsid w:val="3765295F"/>
    <w:rsid w:val="377061D1"/>
    <w:rsid w:val="37CB3C2E"/>
    <w:rsid w:val="381DCCDE"/>
    <w:rsid w:val="38204A58"/>
    <w:rsid w:val="38293EA5"/>
    <w:rsid w:val="38424EB4"/>
    <w:rsid w:val="384C5CF0"/>
    <w:rsid w:val="38C9E817"/>
    <w:rsid w:val="3966DD1E"/>
    <w:rsid w:val="39C07BBB"/>
    <w:rsid w:val="3A01145B"/>
    <w:rsid w:val="3A5474B5"/>
    <w:rsid w:val="3A950CC6"/>
    <w:rsid w:val="3AB55285"/>
    <w:rsid w:val="3AEF6251"/>
    <w:rsid w:val="3AF1B7F7"/>
    <w:rsid w:val="3B1BCE92"/>
    <w:rsid w:val="3B273CAD"/>
    <w:rsid w:val="3B50D144"/>
    <w:rsid w:val="3B8CEF60"/>
    <w:rsid w:val="3B901682"/>
    <w:rsid w:val="3BADDB47"/>
    <w:rsid w:val="3C46B612"/>
    <w:rsid w:val="3C7A7808"/>
    <w:rsid w:val="3C7EFDB1"/>
    <w:rsid w:val="3CD3219C"/>
    <w:rsid w:val="3D61443F"/>
    <w:rsid w:val="3D92C419"/>
    <w:rsid w:val="3E6DC1CC"/>
    <w:rsid w:val="3E7AE551"/>
    <w:rsid w:val="3E8046C7"/>
    <w:rsid w:val="3EA7AA3D"/>
    <w:rsid w:val="3ECFA939"/>
    <w:rsid w:val="3F230117"/>
    <w:rsid w:val="3F4125A5"/>
    <w:rsid w:val="4015716C"/>
    <w:rsid w:val="402F31A4"/>
    <w:rsid w:val="409C597F"/>
    <w:rsid w:val="40DAA04D"/>
    <w:rsid w:val="416C00DF"/>
    <w:rsid w:val="41824DAF"/>
    <w:rsid w:val="4220FDEF"/>
    <w:rsid w:val="42241618"/>
    <w:rsid w:val="42623362"/>
    <w:rsid w:val="426E9AEA"/>
    <w:rsid w:val="428927A4"/>
    <w:rsid w:val="42C13A19"/>
    <w:rsid w:val="43011C55"/>
    <w:rsid w:val="433A3D19"/>
    <w:rsid w:val="43429F83"/>
    <w:rsid w:val="4385876C"/>
    <w:rsid w:val="438BF98B"/>
    <w:rsid w:val="43A32EA5"/>
    <w:rsid w:val="43FFEDBD"/>
    <w:rsid w:val="4444547A"/>
    <w:rsid w:val="44C39C4F"/>
    <w:rsid w:val="44FC6F8C"/>
    <w:rsid w:val="45AC8F1E"/>
    <w:rsid w:val="45F6A86B"/>
    <w:rsid w:val="463F93E9"/>
    <w:rsid w:val="467903E6"/>
    <w:rsid w:val="4687CB44"/>
    <w:rsid w:val="46E585CA"/>
    <w:rsid w:val="478E4EC3"/>
    <w:rsid w:val="47B91C66"/>
    <w:rsid w:val="47E2A42A"/>
    <w:rsid w:val="48081D77"/>
    <w:rsid w:val="48AC804A"/>
    <w:rsid w:val="48FCE83D"/>
    <w:rsid w:val="4960934B"/>
    <w:rsid w:val="49ABFF43"/>
    <w:rsid w:val="49BBC70D"/>
    <w:rsid w:val="49EBD344"/>
    <w:rsid w:val="4A14F28C"/>
    <w:rsid w:val="4A177E28"/>
    <w:rsid w:val="4A70168B"/>
    <w:rsid w:val="4B9801D4"/>
    <w:rsid w:val="4BB9DC10"/>
    <w:rsid w:val="4BF7FA4A"/>
    <w:rsid w:val="4C2A3AF0"/>
    <w:rsid w:val="4C5E1BB3"/>
    <w:rsid w:val="4C64CA55"/>
    <w:rsid w:val="4C80E3EB"/>
    <w:rsid w:val="4C9634CB"/>
    <w:rsid w:val="4CE0DE4C"/>
    <w:rsid w:val="4CF91DF9"/>
    <w:rsid w:val="4D40AE39"/>
    <w:rsid w:val="4D8B7E91"/>
    <w:rsid w:val="4DBF2511"/>
    <w:rsid w:val="4DC7D65E"/>
    <w:rsid w:val="4E17F340"/>
    <w:rsid w:val="4E251A32"/>
    <w:rsid w:val="4E2F189B"/>
    <w:rsid w:val="4E49141D"/>
    <w:rsid w:val="4E94E171"/>
    <w:rsid w:val="4EA8D724"/>
    <w:rsid w:val="4F0ED825"/>
    <w:rsid w:val="4F7133DC"/>
    <w:rsid w:val="4F9EF792"/>
    <w:rsid w:val="5027C0D5"/>
    <w:rsid w:val="5039FF31"/>
    <w:rsid w:val="504F55FC"/>
    <w:rsid w:val="508E94B8"/>
    <w:rsid w:val="50A91EEF"/>
    <w:rsid w:val="50CF7310"/>
    <w:rsid w:val="519084CE"/>
    <w:rsid w:val="5192078A"/>
    <w:rsid w:val="5219FCA2"/>
    <w:rsid w:val="5268FD64"/>
    <w:rsid w:val="529CEA3E"/>
    <w:rsid w:val="52A1F745"/>
    <w:rsid w:val="5362A889"/>
    <w:rsid w:val="53DD299C"/>
    <w:rsid w:val="53FC9B33"/>
    <w:rsid w:val="548874E9"/>
    <w:rsid w:val="54D72614"/>
    <w:rsid w:val="5505AC0C"/>
    <w:rsid w:val="552B74E2"/>
    <w:rsid w:val="55537A65"/>
    <w:rsid w:val="556D0465"/>
    <w:rsid w:val="55A2A93A"/>
    <w:rsid w:val="55BE7CD5"/>
    <w:rsid w:val="55BFBBE1"/>
    <w:rsid w:val="561CB9BB"/>
    <w:rsid w:val="569458E2"/>
    <w:rsid w:val="56A463AF"/>
    <w:rsid w:val="56E5D18A"/>
    <w:rsid w:val="585B940B"/>
    <w:rsid w:val="586C77CE"/>
    <w:rsid w:val="58815725"/>
    <w:rsid w:val="58E3D84D"/>
    <w:rsid w:val="59156FC5"/>
    <w:rsid w:val="595DC571"/>
    <w:rsid w:val="59AEDFF8"/>
    <w:rsid w:val="5A185259"/>
    <w:rsid w:val="5A872B80"/>
    <w:rsid w:val="5AF81C21"/>
    <w:rsid w:val="5AFF236D"/>
    <w:rsid w:val="5B45C131"/>
    <w:rsid w:val="5BA1B196"/>
    <w:rsid w:val="5C05587C"/>
    <w:rsid w:val="5C956672"/>
    <w:rsid w:val="5CBB844B"/>
    <w:rsid w:val="5CC6056A"/>
    <w:rsid w:val="5CCF82DA"/>
    <w:rsid w:val="5CD99875"/>
    <w:rsid w:val="5CE29C4B"/>
    <w:rsid w:val="5D3A06DD"/>
    <w:rsid w:val="5D498D89"/>
    <w:rsid w:val="5DD05967"/>
    <w:rsid w:val="5DEB016E"/>
    <w:rsid w:val="5E591C26"/>
    <w:rsid w:val="5E5CB14B"/>
    <w:rsid w:val="5EA26AA4"/>
    <w:rsid w:val="5ED1607C"/>
    <w:rsid w:val="5F4A333E"/>
    <w:rsid w:val="5F7840D9"/>
    <w:rsid w:val="5FD0BB26"/>
    <w:rsid w:val="5FD0EA2C"/>
    <w:rsid w:val="602E78BD"/>
    <w:rsid w:val="602F6CD0"/>
    <w:rsid w:val="60512B5C"/>
    <w:rsid w:val="605EA0CE"/>
    <w:rsid w:val="60AAA3ED"/>
    <w:rsid w:val="6108DE0C"/>
    <w:rsid w:val="610F76DF"/>
    <w:rsid w:val="615BC146"/>
    <w:rsid w:val="61916B6B"/>
    <w:rsid w:val="61D293A8"/>
    <w:rsid w:val="61E4BDE1"/>
    <w:rsid w:val="6257C44D"/>
    <w:rsid w:val="62A4E5B2"/>
    <w:rsid w:val="62D712E3"/>
    <w:rsid w:val="633969FF"/>
    <w:rsid w:val="633E55A6"/>
    <w:rsid w:val="635D97AE"/>
    <w:rsid w:val="63D60CFD"/>
    <w:rsid w:val="64194940"/>
    <w:rsid w:val="6443CA19"/>
    <w:rsid w:val="64886C99"/>
    <w:rsid w:val="648AB892"/>
    <w:rsid w:val="6490779C"/>
    <w:rsid w:val="649A2FB5"/>
    <w:rsid w:val="64AB9DB7"/>
    <w:rsid w:val="64CDD2AA"/>
    <w:rsid w:val="64DFA2C9"/>
    <w:rsid w:val="6525DEB8"/>
    <w:rsid w:val="652DFD63"/>
    <w:rsid w:val="654289D0"/>
    <w:rsid w:val="6599C803"/>
    <w:rsid w:val="65ABE05C"/>
    <w:rsid w:val="6604FDBD"/>
    <w:rsid w:val="66260D07"/>
    <w:rsid w:val="66C2A7E3"/>
    <w:rsid w:val="66CED9BE"/>
    <w:rsid w:val="67D2C9B6"/>
    <w:rsid w:val="683FC2A5"/>
    <w:rsid w:val="68668B45"/>
    <w:rsid w:val="6888DAA9"/>
    <w:rsid w:val="68B7C470"/>
    <w:rsid w:val="68C3628A"/>
    <w:rsid w:val="68C82A26"/>
    <w:rsid w:val="68DB0453"/>
    <w:rsid w:val="68EBE4C5"/>
    <w:rsid w:val="68F4F083"/>
    <w:rsid w:val="6900A145"/>
    <w:rsid w:val="690180AE"/>
    <w:rsid w:val="6919B2B8"/>
    <w:rsid w:val="6929EA15"/>
    <w:rsid w:val="6AB44946"/>
    <w:rsid w:val="6ADD44BC"/>
    <w:rsid w:val="6AE5C194"/>
    <w:rsid w:val="6B110133"/>
    <w:rsid w:val="6B224279"/>
    <w:rsid w:val="6C5C7887"/>
    <w:rsid w:val="6CCCAA1C"/>
    <w:rsid w:val="6CD7AE70"/>
    <w:rsid w:val="6D46932E"/>
    <w:rsid w:val="6E54C4EC"/>
    <w:rsid w:val="6EBC6F69"/>
    <w:rsid w:val="6F26E3A3"/>
    <w:rsid w:val="6F44CD17"/>
    <w:rsid w:val="6F70B6FC"/>
    <w:rsid w:val="6FBA842D"/>
    <w:rsid w:val="7037DE8A"/>
    <w:rsid w:val="70903742"/>
    <w:rsid w:val="70E76F2B"/>
    <w:rsid w:val="70EF08EE"/>
    <w:rsid w:val="7150B98D"/>
    <w:rsid w:val="715F52E3"/>
    <w:rsid w:val="7199DCD3"/>
    <w:rsid w:val="71A07C63"/>
    <w:rsid w:val="72019F9A"/>
    <w:rsid w:val="7267F32C"/>
    <w:rsid w:val="728D95DB"/>
    <w:rsid w:val="72A98050"/>
    <w:rsid w:val="7311A5DB"/>
    <w:rsid w:val="75998F71"/>
    <w:rsid w:val="759C5799"/>
    <w:rsid w:val="75C1A440"/>
    <w:rsid w:val="76760AAC"/>
    <w:rsid w:val="76A3480D"/>
    <w:rsid w:val="76A3AF7B"/>
    <w:rsid w:val="76BE6D76"/>
    <w:rsid w:val="76F93CEE"/>
    <w:rsid w:val="770401A3"/>
    <w:rsid w:val="78C9D488"/>
    <w:rsid w:val="78CA5788"/>
    <w:rsid w:val="7988BB61"/>
    <w:rsid w:val="79AD4A09"/>
    <w:rsid w:val="79C52A05"/>
    <w:rsid w:val="79D6C7EC"/>
    <w:rsid w:val="7A5971E1"/>
    <w:rsid w:val="7A5B20FE"/>
    <w:rsid w:val="7B35CB1B"/>
    <w:rsid w:val="7B6CE960"/>
    <w:rsid w:val="7B99C4F9"/>
    <w:rsid w:val="7BEFF6C0"/>
    <w:rsid w:val="7C144BEF"/>
    <w:rsid w:val="7C63B25A"/>
    <w:rsid w:val="7C7E8C8A"/>
    <w:rsid w:val="7CB006AE"/>
    <w:rsid w:val="7CB63F2B"/>
    <w:rsid w:val="7CB75483"/>
    <w:rsid w:val="7CFCEB1A"/>
    <w:rsid w:val="7D08B305"/>
    <w:rsid w:val="7D164E2D"/>
    <w:rsid w:val="7D232F45"/>
    <w:rsid w:val="7D273ABE"/>
    <w:rsid w:val="7D43D2A6"/>
    <w:rsid w:val="7D5FBB52"/>
    <w:rsid w:val="7D8A9858"/>
    <w:rsid w:val="7DAABF4B"/>
    <w:rsid w:val="7DC44AB3"/>
    <w:rsid w:val="7DE561A1"/>
    <w:rsid w:val="7DF3912E"/>
    <w:rsid w:val="7E12EE4A"/>
    <w:rsid w:val="7E22D7A6"/>
    <w:rsid w:val="7E5281A6"/>
    <w:rsid w:val="7ED96090"/>
    <w:rsid w:val="7EF342FF"/>
    <w:rsid w:val="7F479825"/>
    <w:rsid w:val="7FA59376"/>
    <w:rsid w:val="7FA65E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3807B"/>
  <w15:chartTrackingRefBased/>
  <w15:docId w15:val="{EB8DB53C-A61D-4797-BC2B-252A85BE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7D2EB5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7D2EB5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07D2E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E084484"/>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7D2EB52"/>
    <w:pPr>
      <w:ind w:left="720"/>
      <w:contextualSpacing/>
    </w:pPr>
  </w:style>
  <w:style w:type="character" w:styleId="Hyperlink">
    <w:name w:val="Hyperlink"/>
    <w:basedOn w:val="DefaultParagraphFont"/>
    <w:uiPriority w:val="99"/>
    <w:unhideWhenUsed/>
    <w:rsid w:val="2E084484"/>
    <w:rPr>
      <w:color w:val="467886"/>
      <w:u w:val="single"/>
    </w:rPr>
  </w:style>
  <w:style w:type="paragraph" w:styleId="Header">
    <w:name w:val="header"/>
    <w:basedOn w:val="Normal"/>
    <w:uiPriority w:val="99"/>
    <w:unhideWhenUsed/>
    <w:rsid w:val="2E084484"/>
    <w:pPr>
      <w:tabs>
        <w:tab w:val="center" w:pos="4680"/>
        <w:tab w:val="right" w:pos="9360"/>
      </w:tabs>
      <w:spacing w:after="0" w:line="240" w:lineRule="auto"/>
    </w:pPr>
  </w:style>
  <w:style w:type="paragraph" w:styleId="Footer">
    <w:name w:val="footer"/>
    <w:basedOn w:val="Normal"/>
    <w:uiPriority w:val="99"/>
    <w:unhideWhenUsed/>
    <w:rsid w:val="2E084484"/>
    <w:pPr>
      <w:tabs>
        <w:tab w:val="center" w:pos="4680"/>
        <w:tab w:val="right" w:pos="9360"/>
      </w:tabs>
      <w:spacing w:after="0" w:line="240" w:lineRule="auto"/>
    </w:pPr>
  </w:style>
  <w:style w:type="paragraph" w:styleId="TOC1">
    <w:name w:val="toc 1"/>
    <w:basedOn w:val="Normal"/>
    <w:next w:val="Normal"/>
    <w:uiPriority w:val="39"/>
    <w:unhideWhenUsed/>
    <w:rsid w:val="2E084484"/>
    <w:pPr>
      <w:spacing w:after="100"/>
    </w:pPr>
  </w:style>
  <w:style w:type="paragraph" w:styleId="TOC2">
    <w:name w:val="toc 2"/>
    <w:basedOn w:val="Normal"/>
    <w:next w:val="Normal"/>
    <w:uiPriority w:val="39"/>
    <w:unhideWhenUsed/>
    <w:rsid w:val="2E084484"/>
    <w:pPr>
      <w:spacing w:after="100"/>
      <w:ind w:left="220"/>
    </w:pPr>
  </w:style>
  <w:style w:type="paragraph" w:styleId="TOC3">
    <w:name w:val="toc 3"/>
    <w:basedOn w:val="Normal"/>
    <w:next w:val="Normal"/>
    <w:uiPriority w:val="39"/>
    <w:unhideWhenUsed/>
    <w:rsid w:val="2E084484"/>
    <w:pPr>
      <w:spacing w:after="100"/>
      <w:ind w:left="44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s://www.toyota-industries.com/investors/item/2025_annual_financial_report_E.pdf" TargetMode="External" Id="rId18" /><Relationship Type="http://schemas.openxmlformats.org/officeDocument/2006/relationships/hyperlink" Target="https://www.marketwatch.com/investing/stock/7203?countrycode=jp&amp;gaa_at=eafs&amp;gaa_n=AWEtsqeV6EsCi3zQMvZ8BwWgc_TWwvzzmJxbVRFvjhoKFkhIreBV9Ff74Lnv&amp;gaa_sig=mWQcwA_oA855aQfCz0xGrv6F7efpDfgyTaPX8tQKkO-yD8XNZ1bHn-04EerqbszyzHyDZar0zExp6rZTWYmffw%3D%3D&amp;gaa_ts=69c25bdb&amp;utm" TargetMode="External" Id="rId26" /><Relationship Type="http://schemas.openxmlformats.org/officeDocument/2006/relationships/hyperlink" Target="https://doi.org/10.1177/2158244020940987" TargetMode="External" Id="rId21" /><Relationship Type="http://schemas.openxmlformats.org/officeDocument/2006/relationships/footer" Target="footer1.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hyperlink" Target="https://www.investing.com/equities/toyota-motor-corporation-earnings" TargetMode="External" Id="rId25" /><Relationship Type="http://schemas.openxmlformats.org/officeDocument/2006/relationships/header" Target="header1.xml" Id="rId33"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hyperlink" Target="https://www.accaglobal.com/gb/en/student/exam-support-resources/fundamentals-exams-study-resources/f9/technical-articles/wcm.html?utm" TargetMode="External" Id="rId20" /><Relationship Type="http://schemas.openxmlformats.org/officeDocument/2006/relationships/hyperlink" Target="https://papers.ssrn.com/sol3/papers.cfm?abstract_id=4195995"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https://www.annualreports.com/HostedData/AnnualReports/PDF/NYSE_TM_2024.pdf" TargetMode="External" Id="rId24" /><Relationship Type="http://schemas.openxmlformats.org/officeDocument/2006/relationships/hyperlink" Target="https://uk.finance.yahoo.com/quote/7203.T/key-statistics/?utm" TargetMode="External" Id="rId32" /><Relationship Type="http://schemas.microsoft.com/office/2020/10/relationships/intelligence" Target="intelligence2.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yperlink" Target="https://www.google.com/finance/quote/7203:TYO" TargetMode="External" Id="rId23" /><Relationship Type="http://schemas.openxmlformats.org/officeDocument/2006/relationships/hyperlink" Target="https://global.toyota/pages/global_toyota/sustainability/report/sdb/sdb25_en.pdf" TargetMode="External" Id="rId28" /><Relationship Type="http://schemas.openxmlformats.org/officeDocument/2006/relationships/theme" Target="theme/theme1.xml" Id="rId36" /><Relationship Type="http://schemas.openxmlformats.org/officeDocument/2006/relationships/image" Target="media/image1.jpg" Id="rId10" /><Relationship Type="http://schemas.openxmlformats.org/officeDocument/2006/relationships/hyperlink" Target="https://www.accaglobal.com/gb/en/student/exam-support-resources/fundamentals-exams-study-resources/f2/technical-articles/ratio-analysis.html?utm" TargetMode="External" Id="rId19" /><Relationship Type="http://schemas.openxmlformats.org/officeDocument/2006/relationships/hyperlink" Target="https://uk.finance.yahoo.com/quote/7203.T/?utm"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yperlink" Target="https://global.toyota/pages/global_toyota/ir/financial-results/2025_4q_summary_en.pdf?utm" TargetMode="External" Id="rId22" /><Relationship Type="http://schemas.openxmlformats.org/officeDocument/2006/relationships/hyperlink" Target="https://doi.org/10.24136/tren.2021.003" TargetMode="External" Id="rId27" /><Relationship Type="http://schemas.openxmlformats.org/officeDocument/2006/relationships/hyperlink" Target="https://uk.finance.yahoo.com/quote/TM/key-statistics/" TargetMode="External" Id="rId30" /><Relationship Type="http://schemas.openxmlformats.org/officeDocument/2006/relationships/fontTable" Target="fontTable.xml" Id="rId35" /><Relationship Type="http://schemas.openxmlformats.org/officeDocument/2006/relationships/footnotes" Target="footnotes.xml"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c37c8ea51a3860680d4aedbd435b7328">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444b7ceb670424c269fc8474b22e8655"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8199E024-49EF-4EF8-A63B-14466EE999DB}">
  <ds:schemaRefs>
    <ds:schemaRef ds:uri="http://schemas.microsoft.com/sharepoint/v3/contenttype/forms"/>
  </ds:schemaRefs>
</ds:datastoreItem>
</file>

<file path=customXml/itemProps2.xml><?xml version="1.0" encoding="utf-8"?>
<ds:datastoreItem xmlns:ds="http://schemas.openxmlformats.org/officeDocument/2006/customXml" ds:itemID="{8D5B5141-BA9D-45A2-B0A8-D01FBF154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BA5DA-8078-4E4E-A6ED-5398C4C278F9}">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Blake (2208796)</dc:creator>
  <keywords/>
  <dc:description/>
  <lastModifiedBy>Alicia Blake (2208796)</lastModifiedBy>
  <revision>26</revision>
  <dcterms:created xsi:type="dcterms:W3CDTF">2026-03-18T13:37:00.0000000Z</dcterms:created>
  <dcterms:modified xsi:type="dcterms:W3CDTF">2026-03-30T09:32:52.9814285Z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d09a4d82-9c8a-4d58-b726-db102f94b503</vt:lpwstr>
  </property>
  <property fmtid="{D5CDD505-2E9C-101B-9397-08002B2CF9AE}" pid="3" name="ContentTypeId">
    <vt:lpwstr>0x01010003FE60FBA00DFD4EA0E1E66DCDED4993</vt:lpwstr>
  </property>
</Properties>
</file>