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lang w:val="en-US" w:eastAsia="en-US"/>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82D333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566F3" w:rsidRPr="00825845">
              <w:rPr>
                <w:rFonts w:ascii="Times New Roman" w:hAnsi="Times New Roman" w:cs="Times New Roman"/>
                <w:bCs/>
                <w:color w:val="auto"/>
                <w:sz w:val="48"/>
              </w:rPr>
              <w:t xml:space="preserve">Jose </w:t>
            </w:r>
            <w:r w:rsidR="00632EDE">
              <w:rPr>
                <w:rFonts w:ascii="Times New Roman" w:hAnsi="Times New Roman" w:cs="Times New Roman"/>
                <w:bCs/>
                <w:color w:val="auto"/>
                <w:sz w:val="48"/>
              </w:rPr>
              <w:t xml:space="preserve">Mauricio </w:t>
            </w:r>
            <w:r w:rsidR="004566F3" w:rsidRPr="00825845">
              <w:rPr>
                <w:rFonts w:ascii="Times New Roman" w:hAnsi="Times New Roman" w:cs="Times New Roman"/>
                <w:bCs/>
                <w:color w:val="auto"/>
                <w:sz w:val="48"/>
              </w:rPr>
              <w:t>Lopez Rozo</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B9BD8EB" w14:textId="77777777" w:rsidR="00825845"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3A6EAAC7" w14:textId="62F492DB" w:rsidR="009C337F" w:rsidRPr="00560AEA" w:rsidRDefault="00EE52BD" w:rsidP="005D3F07">
            <w:pPr>
              <w:overflowPunct/>
              <w:autoSpaceDE/>
              <w:autoSpaceDN/>
              <w:adjustRightInd/>
              <w:ind w:right="-957"/>
              <w:textAlignment w:val="auto"/>
              <w:rPr>
                <w:rFonts w:ascii="Times New Roman" w:hAnsi="Times New Roman" w:cs="Times New Roman"/>
                <w:bCs/>
                <w:color w:val="auto"/>
                <w:sz w:val="48"/>
              </w:rPr>
            </w:pPr>
            <w:hyperlink r:id="rId11" w:history="1">
              <w:r w:rsidR="00C70EA1" w:rsidRPr="00560AEA">
                <w:rPr>
                  <w:rStyle w:val="Hipervnculo"/>
                  <w:rFonts w:ascii="Times New Roman" w:hAnsi="Times New Roman" w:cs="Times New Roman"/>
                  <w:bCs/>
                  <w:color w:val="auto"/>
                  <w:sz w:val="48"/>
                  <w:u w:val="none"/>
                </w:rPr>
                <w:t>Jose.Rozo@pembrokeshire.gov.uk</w:t>
              </w:r>
            </w:hyperlink>
          </w:p>
          <w:p w14:paraId="61079A9B" w14:textId="520F58CB" w:rsidR="00825845" w:rsidRPr="00825845" w:rsidRDefault="00EE52BD" w:rsidP="005D3F07">
            <w:pPr>
              <w:overflowPunct/>
              <w:autoSpaceDE/>
              <w:autoSpaceDN/>
              <w:adjustRightInd/>
              <w:ind w:right="-957"/>
              <w:textAlignment w:val="auto"/>
              <w:rPr>
                <w:rFonts w:ascii="Times New Roman" w:hAnsi="Times New Roman" w:cs="Times New Roman"/>
                <w:bCs/>
                <w:color w:val="auto"/>
                <w:sz w:val="48"/>
              </w:rPr>
            </w:pPr>
            <w:hyperlink r:id="rId12" w:history="1">
              <w:r w:rsidR="00825845" w:rsidRPr="00825845">
                <w:rPr>
                  <w:rStyle w:val="Hipervnculo"/>
                  <w:rFonts w:ascii="Times New Roman" w:hAnsi="Times New Roman" w:cs="Times New Roman"/>
                  <w:bCs/>
                  <w:color w:val="auto"/>
                  <w:sz w:val="48"/>
                  <w:u w:val="none"/>
                </w:rPr>
                <w:t>2522465@student.uwtsd.ac.uk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0E24CD8" w14:textId="77777777" w:rsidR="00825845"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25845" w:rsidRPr="002172EF">
              <w:t xml:space="preserve"> </w:t>
            </w:r>
          </w:p>
          <w:p w14:paraId="0DE696B2" w14:textId="7C02C23B" w:rsidR="00F927A1" w:rsidRPr="00825845" w:rsidRDefault="00825845" w:rsidP="005D3F07">
            <w:pPr>
              <w:overflowPunct/>
              <w:autoSpaceDE/>
              <w:autoSpaceDN/>
              <w:adjustRightInd/>
              <w:ind w:right="-957"/>
              <w:textAlignment w:val="auto"/>
              <w:rPr>
                <w:rFonts w:ascii="Times New Roman" w:hAnsi="Times New Roman" w:cs="Times New Roman"/>
                <w:bCs/>
                <w:color w:val="auto"/>
                <w:sz w:val="48"/>
              </w:rPr>
            </w:pPr>
            <w:r w:rsidRPr="00825845">
              <w:rPr>
                <w:rFonts w:ascii="Times New Roman" w:hAnsi="Times New Roman" w:cs="Times New Roman"/>
                <w:bCs/>
                <w:color w:val="auto"/>
                <w:sz w:val="48"/>
              </w:rPr>
              <w:t>2522465</w:t>
            </w:r>
          </w:p>
          <w:p w14:paraId="03E446C7" w14:textId="77777777" w:rsidR="00825845" w:rsidRDefault="00825845" w:rsidP="005D3F07">
            <w:pPr>
              <w:overflowPunct/>
              <w:autoSpaceDE/>
              <w:autoSpaceDN/>
              <w:adjustRightInd/>
              <w:ind w:right="-957"/>
              <w:textAlignment w:val="auto"/>
              <w:rPr>
                <w:rFonts w:ascii="Times New Roman" w:hAnsi="Times New Roman" w:cs="Times New Roman"/>
                <w:b/>
                <w:color w:val="auto"/>
                <w:sz w:val="48"/>
              </w:rPr>
            </w:pPr>
          </w:p>
          <w:p w14:paraId="5F84129B" w14:textId="7D8574F1"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D93A862"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Banks, S. (2022). </w:t>
      </w:r>
      <w:r w:rsidRPr="001D7EA5">
        <w:rPr>
          <w:rFonts w:ascii="Times New Roman" w:hAnsi="Times New Roman" w:cs="Times New Roman"/>
          <w:i/>
          <w:iCs/>
          <w:sz w:val="24"/>
          <w:szCs w:val="24"/>
        </w:rPr>
        <w:t xml:space="preserve">Ethics and Values in Social Work. </w:t>
      </w:r>
      <w:r w:rsidRPr="001D7EA5">
        <w:rPr>
          <w:rFonts w:ascii="Times New Roman" w:hAnsi="Times New Roman" w:cs="Times New Roman"/>
          <w:sz w:val="24"/>
          <w:szCs w:val="24"/>
        </w:rPr>
        <w:t>(fifth Edition). London. Bloomsbury Publishing Plc.</w:t>
      </w:r>
    </w:p>
    <w:p w14:paraId="74AF6501"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Bassot, B. (2024). </w:t>
      </w:r>
      <w:r w:rsidRPr="001D7EA5">
        <w:rPr>
          <w:rFonts w:ascii="Times New Roman" w:hAnsi="Times New Roman" w:cs="Times New Roman"/>
          <w:i/>
          <w:iCs/>
          <w:sz w:val="24"/>
          <w:szCs w:val="24"/>
        </w:rPr>
        <w:t xml:space="preserve">The Reflective Journal. </w:t>
      </w:r>
      <w:r w:rsidRPr="001D7EA5">
        <w:rPr>
          <w:rFonts w:ascii="Times New Roman" w:hAnsi="Times New Roman" w:cs="Times New Roman"/>
          <w:sz w:val="24"/>
          <w:szCs w:val="24"/>
        </w:rPr>
        <w:t>(Fourth Edition). London. Bloomsbury Publishing Plc.</w:t>
      </w:r>
    </w:p>
    <w:p w14:paraId="07C2DA6B"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Beckett, H. (2019) ‘Moving beyond discourses of agency, gain and blame: Reconceptualising young people’s experiences of sexual exploitation’, in Pearce, J. (ed.) </w:t>
      </w:r>
      <w:r w:rsidRPr="001D7EA5">
        <w:rPr>
          <w:rFonts w:ascii="Times New Roman" w:hAnsi="Times New Roman" w:cs="Times New Roman"/>
          <w:i/>
          <w:iCs/>
          <w:sz w:val="24"/>
          <w:szCs w:val="24"/>
        </w:rPr>
        <w:t>Child Sexual Exploitation: Why Theory Matters</w:t>
      </w:r>
      <w:r w:rsidRPr="001D7EA5">
        <w:rPr>
          <w:rFonts w:ascii="Times New Roman" w:hAnsi="Times New Roman" w:cs="Times New Roman"/>
          <w:sz w:val="24"/>
          <w:szCs w:val="24"/>
        </w:rPr>
        <w:t>. Bristol: Policy Press, pp. 23–42.</w:t>
      </w:r>
    </w:p>
    <w:p w14:paraId="5941E282" w14:textId="429D6ABE"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Bernard, C. and Gupta, A. (2008) ‘Black African children and the child protection system’, </w:t>
      </w:r>
      <w:r w:rsidRPr="001D7EA5">
        <w:rPr>
          <w:rFonts w:ascii="Times New Roman" w:hAnsi="Times New Roman" w:cs="Times New Roman"/>
          <w:i/>
          <w:iCs/>
          <w:sz w:val="24"/>
          <w:szCs w:val="24"/>
        </w:rPr>
        <w:t>British Journal of Social Work</w:t>
      </w:r>
      <w:r w:rsidRPr="001D7EA5">
        <w:rPr>
          <w:rFonts w:ascii="Times New Roman" w:hAnsi="Times New Roman" w:cs="Times New Roman"/>
          <w:sz w:val="24"/>
          <w:szCs w:val="24"/>
        </w:rPr>
        <w:t>, 38, pp. 476–492. OUP Academic</w:t>
      </w:r>
    </w:p>
    <w:p w14:paraId="4F9B7270" w14:textId="2C14D3F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Boland, J., Abendstern, M., Wilberforce, M., Hughes, J., Pitts, R. and Challis, D. (2021). Mental Health social work in multidisciplinary community teams: An analysis of a national service user survey. </w:t>
      </w:r>
      <w:r w:rsidRPr="001D7EA5">
        <w:rPr>
          <w:rFonts w:ascii="Times New Roman" w:hAnsi="Times New Roman" w:cs="Times New Roman"/>
          <w:i/>
          <w:iCs/>
          <w:sz w:val="24"/>
          <w:szCs w:val="24"/>
        </w:rPr>
        <w:t xml:space="preserve">Journal of Social Work. </w:t>
      </w:r>
      <w:r w:rsidRPr="001D7EA5">
        <w:rPr>
          <w:rFonts w:ascii="Times New Roman" w:hAnsi="Times New Roman" w:cs="Times New Roman"/>
          <w:sz w:val="24"/>
          <w:szCs w:val="24"/>
        </w:rPr>
        <w:t>Vol. 21</w:t>
      </w:r>
      <w:r w:rsidR="001519A8">
        <w:rPr>
          <w:rFonts w:ascii="Times New Roman" w:hAnsi="Times New Roman" w:cs="Times New Roman"/>
          <w:sz w:val="24"/>
          <w:szCs w:val="24"/>
        </w:rPr>
        <w:t>,</w:t>
      </w:r>
      <w:r w:rsidRPr="001D7EA5">
        <w:rPr>
          <w:rFonts w:ascii="Times New Roman" w:hAnsi="Times New Roman" w:cs="Times New Roman"/>
          <w:sz w:val="24"/>
          <w:szCs w:val="24"/>
        </w:rPr>
        <w:t xml:space="preserve"> pp 3-25. </w:t>
      </w:r>
    </w:p>
    <w:p w14:paraId="19820B08"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Brammer, A. (2024). </w:t>
      </w:r>
      <w:r w:rsidRPr="001D7EA5">
        <w:rPr>
          <w:rFonts w:ascii="Times New Roman" w:hAnsi="Times New Roman" w:cs="Times New Roman"/>
          <w:i/>
          <w:iCs/>
          <w:sz w:val="24"/>
          <w:szCs w:val="24"/>
        </w:rPr>
        <w:t>Social Work Law</w:t>
      </w:r>
      <w:r w:rsidRPr="001D7EA5">
        <w:rPr>
          <w:rFonts w:ascii="Times New Roman" w:hAnsi="Times New Roman" w:cs="Times New Roman"/>
          <w:sz w:val="24"/>
          <w:szCs w:val="24"/>
        </w:rPr>
        <w:t>. (Sixth edition) Harlow: Pearson.</w:t>
      </w:r>
    </w:p>
    <w:p w14:paraId="2CEDEB4E" w14:textId="12FED962" w:rsidR="00F65D21" w:rsidRPr="00B00C87" w:rsidRDefault="00F65D21" w:rsidP="00B00C87">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 xml:space="preserve">Bull, E.R. and Dale, H. (2021). “Improving community health and social care </w:t>
      </w:r>
      <w:r w:rsidR="00B00C87" w:rsidRPr="001D7EA5">
        <w:rPr>
          <w:rFonts w:ascii="Times New Roman" w:hAnsi="Times New Roman" w:cs="Times New Roman"/>
          <w:sz w:val="24"/>
          <w:szCs w:val="24"/>
        </w:rPr>
        <w:t>practitioners’</w:t>
      </w:r>
      <w:r w:rsidRPr="001D7EA5">
        <w:rPr>
          <w:rFonts w:ascii="Times New Roman" w:hAnsi="Times New Roman" w:cs="Times New Roman"/>
          <w:sz w:val="24"/>
          <w:szCs w:val="24"/>
        </w:rPr>
        <w:t xml:space="preserve"> confidence, perceived competence and intention to use behaviour change techniques in health behaviour change conversations”, </w:t>
      </w:r>
      <w:r w:rsidRPr="001D7EA5">
        <w:rPr>
          <w:rFonts w:ascii="Times New Roman" w:hAnsi="Times New Roman" w:cs="Times New Roman"/>
          <w:i/>
          <w:iCs/>
          <w:sz w:val="24"/>
          <w:szCs w:val="24"/>
        </w:rPr>
        <w:t>Health &amp; Social Care in the Community</w:t>
      </w:r>
      <w:r w:rsidRPr="001D7EA5">
        <w:rPr>
          <w:rFonts w:ascii="Times New Roman" w:hAnsi="Times New Roman" w:cs="Times New Roman"/>
          <w:sz w:val="24"/>
          <w:szCs w:val="24"/>
        </w:rPr>
        <w:t>,</w:t>
      </w:r>
      <w:r w:rsidR="00B00C87">
        <w:rPr>
          <w:rFonts w:ascii="Times New Roman" w:hAnsi="Times New Roman" w:cs="Times New Roman"/>
          <w:sz w:val="24"/>
          <w:szCs w:val="24"/>
        </w:rPr>
        <w:t xml:space="preserve"> Vol.</w:t>
      </w:r>
      <w:r w:rsidRPr="001D7EA5">
        <w:rPr>
          <w:rFonts w:ascii="Times New Roman" w:hAnsi="Times New Roman" w:cs="Times New Roman"/>
          <w:sz w:val="24"/>
          <w:szCs w:val="24"/>
        </w:rPr>
        <w:t xml:space="preserve"> 29</w:t>
      </w:r>
      <w:r w:rsidR="00B00C87">
        <w:rPr>
          <w:rFonts w:ascii="Times New Roman" w:hAnsi="Times New Roman" w:cs="Times New Roman"/>
          <w:sz w:val="24"/>
          <w:szCs w:val="24"/>
        </w:rPr>
        <w:t>,</w:t>
      </w:r>
      <w:r w:rsidRPr="001D7EA5">
        <w:rPr>
          <w:rFonts w:ascii="Times New Roman" w:hAnsi="Times New Roman" w:cs="Times New Roman"/>
          <w:sz w:val="24"/>
          <w:szCs w:val="24"/>
        </w:rPr>
        <w:t xml:space="preserve"> pp. 270–283. doi: </w:t>
      </w:r>
      <w:r w:rsidRPr="00B00C87">
        <w:rPr>
          <w:rFonts w:ascii="Times New Roman" w:hAnsi="Times New Roman" w:cs="Times New Roman"/>
          <w:color w:val="4472C4" w:themeColor="accent1"/>
          <w:sz w:val="24"/>
          <w:szCs w:val="24"/>
          <w:u w:val="single"/>
        </w:rPr>
        <w:t>10.1111/hsc.13090</w:t>
      </w:r>
      <w:r w:rsidRPr="00B00C87">
        <w:rPr>
          <w:rFonts w:ascii="Times New Roman" w:hAnsi="Times New Roman" w:cs="Times New Roman"/>
          <w:sz w:val="24"/>
          <w:szCs w:val="24"/>
        </w:rPr>
        <w:t>.</w:t>
      </w:r>
    </w:p>
    <w:p w14:paraId="3E68C80F" w14:textId="77777777" w:rsidR="00F65D21" w:rsidRPr="0040146F"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color w:val="040C28"/>
          <w:sz w:val="24"/>
          <w:szCs w:val="24"/>
        </w:rPr>
      </w:pPr>
      <w:r w:rsidRPr="001D7EA5">
        <w:rPr>
          <w:rFonts w:ascii="Times New Roman" w:hAnsi="Times New Roman" w:cs="Times New Roman"/>
          <w:color w:val="040C28"/>
          <w:sz w:val="24"/>
          <w:szCs w:val="24"/>
        </w:rPr>
        <w:t>Caiels, J., Milne, A., Beadle-Brown, J. (2021). </w:t>
      </w:r>
      <w:r w:rsidRPr="001D7EA5">
        <w:rPr>
          <w:rFonts w:ascii="Times New Roman" w:hAnsi="Times New Roman" w:cs="Times New Roman"/>
          <w:i/>
          <w:iCs/>
          <w:color w:val="040C28"/>
          <w:sz w:val="24"/>
          <w:szCs w:val="24"/>
        </w:rPr>
        <w:t>Strengths-Based Approaches in Social Work and Social Care: Reviewing the Evidence. </w:t>
      </w:r>
      <w:r w:rsidRPr="001D7EA5">
        <w:rPr>
          <w:rFonts w:ascii="Times New Roman" w:hAnsi="Times New Roman" w:cs="Times New Roman"/>
          <w:color w:val="040C28"/>
          <w:sz w:val="24"/>
          <w:szCs w:val="24"/>
        </w:rPr>
        <w:t>Journal of long-term care. pp. 401-422 doi:</w:t>
      </w:r>
      <w:hyperlink r:id="rId13" w:tgtFrame="_blank" w:history="1">
        <w:r w:rsidRPr="001D7EA5">
          <w:rPr>
            <w:rStyle w:val="Hipervnculo"/>
            <w:rFonts w:ascii="Times New Roman" w:hAnsi="Times New Roman" w:cs="Times New Roman"/>
            <w:sz w:val="24"/>
            <w:szCs w:val="24"/>
          </w:rPr>
          <w:t>10.31389/jltc.102</w:t>
        </w:r>
      </w:hyperlink>
    </w:p>
    <w:p w14:paraId="0E8FB76B" w14:textId="4D5AB6F3" w:rsidR="0040146F" w:rsidRPr="0040146F" w:rsidRDefault="0040146F" w:rsidP="0040146F">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Pr>
          <w:rFonts w:ascii="Times New Roman" w:hAnsi="Times New Roman" w:cs="Times New Roman"/>
          <w:sz w:val="24"/>
          <w:szCs w:val="24"/>
        </w:rPr>
        <w:t xml:space="preserve">Care Inspectorate Wales. </w:t>
      </w:r>
      <w:r w:rsidRPr="001D7EA5">
        <w:rPr>
          <w:rFonts w:ascii="Times New Roman" w:hAnsi="Times New Roman" w:cs="Times New Roman"/>
          <w:sz w:val="24"/>
          <w:szCs w:val="24"/>
        </w:rPr>
        <w:t>(</w:t>
      </w:r>
      <w:r>
        <w:rPr>
          <w:rFonts w:ascii="Times New Roman" w:hAnsi="Times New Roman" w:cs="Times New Roman"/>
          <w:sz w:val="24"/>
          <w:szCs w:val="24"/>
        </w:rPr>
        <w:t>2016</w:t>
      </w:r>
      <w:r w:rsidRPr="001D7EA5">
        <w:rPr>
          <w:rFonts w:ascii="Times New Roman" w:hAnsi="Times New Roman" w:cs="Times New Roman"/>
          <w:sz w:val="24"/>
          <w:szCs w:val="24"/>
        </w:rPr>
        <w:t xml:space="preserve">). </w:t>
      </w:r>
      <w:r w:rsidRPr="001D7EA5">
        <w:rPr>
          <w:rFonts w:ascii="Times New Roman" w:hAnsi="Times New Roman" w:cs="Times New Roman"/>
          <w:i/>
          <w:sz w:val="24"/>
          <w:szCs w:val="24"/>
        </w:rPr>
        <w:t xml:space="preserve">More than just words. </w:t>
      </w:r>
      <w:r w:rsidRPr="001D7EA5">
        <w:rPr>
          <w:rFonts w:ascii="Times New Roman" w:hAnsi="Times New Roman" w:cs="Times New Roman"/>
          <w:iCs/>
          <w:sz w:val="24"/>
          <w:szCs w:val="24"/>
        </w:rPr>
        <w:t>Available at:</w:t>
      </w:r>
      <w:r>
        <w:rPr>
          <w:rFonts w:ascii="Times New Roman" w:hAnsi="Times New Roman" w:cs="Times New Roman"/>
          <w:iCs/>
          <w:sz w:val="24"/>
          <w:szCs w:val="24"/>
        </w:rPr>
        <w:t xml:space="preserve"> </w:t>
      </w:r>
      <w:hyperlink r:id="rId14" w:history="1">
        <w:r w:rsidRPr="00274006">
          <w:rPr>
            <w:rStyle w:val="Hipervnculo"/>
            <w:rFonts w:ascii="Times New Roman" w:hAnsi="Times New Roman" w:cs="Times New Roman"/>
            <w:iCs/>
            <w:sz w:val="24"/>
            <w:szCs w:val="24"/>
          </w:rPr>
          <w:t>https://www.careinspectorate.wales/more-just-words</w:t>
        </w:r>
      </w:hyperlink>
      <w:r>
        <w:rPr>
          <w:rFonts w:ascii="Times New Roman" w:hAnsi="Times New Roman" w:cs="Times New Roman"/>
          <w:i/>
          <w:sz w:val="24"/>
          <w:szCs w:val="24"/>
        </w:rPr>
        <w:t xml:space="preserve"> </w:t>
      </w:r>
      <w:r w:rsidRPr="001D7EA5">
        <w:rPr>
          <w:rFonts w:ascii="Times New Roman" w:hAnsi="Times New Roman" w:cs="Times New Roman"/>
          <w:iCs/>
          <w:sz w:val="24"/>
          <w:szCs w:val="24"/>
        </w:rPr>
        <w:t>(Accessed: 25/07/2026).</w:t>
      </w:r>
    </w:p>
    <w:p w14:paraId="54CFAE2E"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Coggon, J. and Kong, C. (2021). “From Best Interests to Better Interests? Values, Unwisdom and Objectivity in Mental Capacity Law”, </w:t>
      </w:r>
      <w:r w:rsidRPr="001D7EA5">
        <w:rPr>
          <w:rFonts w:ascii="Times New Roman" w:hAnsi="Times New Roman" w:cs="Times New Roman"/>
          <w:i/>
          <w:iCs/>
          <w:sz w:val="24"/>
          <w:szCs w:val="24"/>
        </w:rPr>
        <w:t>The Cambridge Law Journal</w:t>
      </w:r>
      <w:r w:rsidRPr="001D7EA5">
        <w:rPr>
          <w:rFonts w:ascii="Times New Roman" w:hAnsi="Times New Roman" w:cs="Times New Roman"/>
          <w:sz w:val="24"/>
          <w:szCs w:val="24"/>
        </w:rPr>
        <w:t xml:space="preserve">, Vol. 80 - pp. 245–273. </w:t>
      </w:r>
      <w:hyperlink r:id="rId15" w:history="1">
        <w:r w:rsidRPr="001D7EA5">
          <w:rPr>
            <w:rStyle w:val="Hipervnculo"/>
            <w:rFonts w:ascii="Times New Roman" w:hAnsi="Times New Roman" w:cs="Times New Roman"/>
            <w:sz w:val="24"/>
            <w:szCs w:val="24"/>
          </w:rPr>
          <w:t>https://doi.org/10.1017/S0008197321000283</w:t>
        </w:r>
      </w:hyperlink>
    </w:p>
    <w:p w14:paraId="3E5A0688"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Council of Europe (1950). </w:t>
      </w:r>
      <w:r w:rsidRPr="001D7EA5">
        <w:rPr>
          <w:rFonts w:ascii="Times New Roman" w:hAnsi="Times New Roman" w:cs="Times New Roman"/>
          <w:i/>
          <w:iCs/>
          <w:sz w:val="24"/>
          <w:szCs w:val="24"/>
        </w:rPr>
        <w:t xml:space="preserve">European Convention on Human Rights. </w:t>
      </w:r>
      <w:r w:rsidRPr="001D7EA5">
        <w:rPr>
          <w:rFonts w:ascii="Times New Roman" w:hAnsi="Times New Roman" w:cs="Times New Roman"/>
          <w:sz w:val="24"/>
          <w:szCs w:val="24"/>
        </w:rPr>
        <w:t xml:space="preserve">Available at: </w:t>
      </w:r>
      <w:hyperlink r:id="rId16" w:history="1">
        <w:r w:rsidRPr="001D7EA5">
          <w:rPr>
            <w:rStyle w:val="Hipervnculo"/>
            <w:rFonts w:ascii="Times New Roman" w:hAnsi="Times New Roman" w:cs="Times New Roman"/>
            <w:sz w:val="24"/>
            <w:szCs w:val="24"/>
          </w:rPr>
          <w:t>www.echr.coe.int/documents/d/echr/convention_ENG</w:t>
        </w:r>
      </w:hyperlink>
      <w:r w:rsidRPr="001D7EA5">
        <w:rPr>
          <w:rFonts w:ascii="Times New Roman" w:hAnsi="Times New Roman" w:cs="Times New Roman"/>
          <w:sz w:val="24"/>
          <w:szCs w:val="24"/>
        </w:rPr>
        <w:t xml:space="preserve">. (Accessed: 25/07/2026). </w:t>
      </w:r>
    </w:p>
    <w:p w14:paraId="1EB977DC"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lastRenderedPageBreak/>
        <w:t>Douglas, V. and Fourie, J. (2021). </w:t>
      </w:r>
      <w:r w:rsidRPr="001D7EA5">
        <w:rPr>
          <w:rFonts w:ascii="Times New Roman" w:hAnsi="Times New Roman" w:cs="Times New Roman"/>
          <w:i/>
          <w:iCs/>
          <w:sz w:val="24"/>
          <w:szCs w:val="24"/>
        </w:rPr>
        <w:t>Safeguarding Children, Young People and Families</w:t>
      </w:r>
      <w:r w:rsidRPr="001D7EA5">
        <w:rPr>
          <w:rFonts w:ascii="Times New Roman" w:hAnsi="Times New Roman" w:cs="Times New Roman"/>
          <w:sz w:val="24"/>
          <w:szCs w:val="24"/>
        </w:rPr>
        <w:t>. London: SAGE/Learning Matters.</w:t>
      </w:r>
    </w:p>
    <w:p w14:paraId="4C37EE57"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Douglas, V. and Fourie, J. (2021) </w:t>
      </w:r>
      <w:r w:rsidRPr="001D7EA5">
        <w:rPr>
          <w:rFonts w:ascii="Times New Roman" w:hAnsi="Times New Roman" w:cs="Times New Roman"/>
          <w:i/>
          <w:iCs/>
          <w:sz w:val="24"/>
          <w:szCs w:val="24"/>
        </w:rPr>
        <w:t>Safeguarding Children, Young People and Families</w:t>
      </w:r>
      <w:r w:rsidRPr="001D7EA5">
        <w:rPr>
          <w:rFonts w:ascii="Times New Roman" w:hAnsi="Times New Roman" w:cs="Times New Roman"/>
          <w:sz w:val="24"/>
          <w:szCs w:val="24"/>
        </w:rPr>
        <w:t>. London: Learning Matters. SAGE Publishing</w:t>
      </w:r>
    </w:p>
    <w:p w14:paraId="18BF5B05" w14:textId="77777777" w:rsidR="00F65D21"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Dyke, C. (2023). </w:t>
      </w:r>
      <w:r w:rsidRPr="001D7EA5">
        <w:rPr>
          <w:rFonts w:ascii="Times New Roman" w:hAnsi="Times New Roman" w:cs="Times New Roman"/>
          <w:i/>
          <w:sz w:val="24"/>
          <w:szCs w:val="24"/>
        </w:rPr>
        <w:t xml:space="preserve">Writing Analytical Assessment in Social Work (Third Edition). </w:t>
      </w:r>
      <w:r w:rsidRPr="001D7EA5">
        <w:rPr>
          <w:rFonts w:ascii="Times New Roman" w:hAnsi="Times New Roman" w:cs="Times New Roman"/>
          <w:sz w:val="24"/>
          <w:szCs w:val="24"/>
        </w:rPr>
        <w:t xml:space="preserve">Critical Publishing Ltd. New York.  </w:t>
      </w:r>
    </w:p>
    <w:p w14:paraId="03630076" w14:textId="50DD8C98" w:rsidR="00276C54" w:rsidRPr="001D7EA5" w:rsidRDefault="00276C54"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276C54">
        <w:rPr>
          <w:rFonts w:ascii="Times New Roman" w:hAnsi="Times New Roman" w:cs="Times New Roman"/>
          <w:sz w:val="24"/>
          <w:szCs w:val="24"/>
        </w:rPr>
        <w:t>Eamon, M.K. (2001)</w:t>
      </w:r>
      <w:r>
        <w:rPr>
          <w:rFonts w:ascii="Times New Roman" w:hAnsi="Times New Roman" w:cs="Times New Roman"/>
          <w:sz w:val="24"/>
          <w:szCs w:val="24"/>
        </w:rPr>
        <w:t xml:space="preserve">. </w:t>
      </w:r>
      <w:r w:rsidRPr="00276C54">
        <w:rPr>
          <w:rFonts w:ascii="Times New Roman" w:hAnsi="Times New Roman" w:cs="Times New Roman"/>
          <w:sz w:val="24"/>
          <w:szCs w:val="24"/>
        </w:rPr>
        <w:t xml:space="preserve">‘The effects of poverty on children’s socioemotional development: An ecological systems analysis’, </w:t>
      </w:r>
      <w:r w:rsidRPr="00276C54">
        <w:rPr>
          <w:rFonts w:ascii="Times New Roman" w:hAnsi="Times New Roman" w:cs="Times New Roman"/>
          <w:i/>
          <w:iCs/>
          <w:sz w:val="24"/>
          <w:szCs w:val="24"/>
        </w:rPr>
        <w:t>Social Work</w:t>
      </w:r>
      <w:r w:rsidRPr="00276C54">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276C54">
        <w:rPr>
          <w:rFonts w:ascii="Times New Roman" w:hAnsi="Times New Roman" w:cs="Times New Roman"/>
          <w:sz w:val="24"/>
          <w:szCs w:val="24"/>
        </w:rPr>
        <w:t>46(3), pp. 256–266</w:t>
      </w:r>
    </w:p>
    <w:p w14:paraId="00139960" w14:textId="77777777" w:rsidR="00F65D21"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 xml:space="preserve">Egan, R., Hill, N. and Rollins, W. (2021). </w:t>
      </w:r>
      <w:r w:rsidRPr="001D7EA5">
        <w:rPr>
          <w:rFonts w:ascii="Times New Roman" w:hAnsi="Times New Roman" w:cs="Times New Roman"/>
          <w:i/>
          <w:iCs/>
          <w:sz w:val="24"/>
          <w:szCs w:val="24"/>
        </w:rPr>
        <w:t>Challenges, Opportunities and Innovations in Social Work Field Education</w:t>
      </w:r>
      <w:r w:rsidRPr="001D7EA5">
        <w:rPr>
          <w:rFonts w:ascii="Times New Roman" w:hAnsi="Times New Roman" w:cs="Times New Roman"/>
          <w:sz w:val="24"/>
          <w:szCs w:val="24"/>
        </w:rPr>
        <w:t>. Abingdon: Routledge. </w:t>
      </w:r>
    </w:p>
    <w:p w14:paraId="47EFB427" w14:textId="62B05D3B" w:rsidR="001B62ED" w:rsidRPr="001B62ED" w:rsidRDefault="001B62ED" w:rsidP="001B62ED">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8B68BF">
        <w:rPr>
          <w:rFonts w:ascii="Times New Roman" w:hAnsi="Times New Roman" w:cs="Times New Roman"/>
          <w:sz w:val="24"/>
          <w:szCs w:val="24"/>
        </w:rPr>
        <w:t>Featherstone, B. and Gupta, A. (2019)</w:t>
      </w:r>
      <w:r>
        <w:rPr>
          <w:rFonts w:ascii="Times New Roman" w:hAnsi="Times New Roman" w:cs="Times New Roman"/>
          <w:sz w:val="24"/>
          <w:szCs w:val="24"/>
        </w:rPr>
        <w:t>.</w:t>
      </w:r>
      <w:r w:rsidRPr="008B68BF">
        <w:rPr>
          <w:rFonts w:ascii="Times New Roman" w:hAnsi="Times New Roman" w:cs="Times New Roman"/>
          <w:sz w:val="24"/>
          <w:szCs w:val="24"/>
        </w:rPr>
        <w:t xml:space="preserve"> </w:t>
      </w:r>
      <w:r>
        <w:rPr>
          <w:rFonts w:ascii="Times New Roman" w:hAnsi="Times New Roman" w:cs="Times New Roman"/>
          <w:sz w:val="24"/>
          <w:szCs w:val="24"/>
        </w:rPr>
        <w:t>“</w:t>
      </w:r>
      <w:r w:rsidRPr="008B68BF">
        <w:rPr>
          <w:rFonts w:ascii="Times New Roman" w:hAnsi="Times New Roman" w:cs="Times New Roman"/>
          <w:sz w:val="24"/>
          <w:szCs w:val="24"/>
        </w:rPr>
        <w:t>Parenting and child welfare: Re-thinking the relationship</w:t>
      </w:r>
      <w:r>
        <w:rPr>
          <w:rFonts w:ascii="Times New Roman" w:hAnsi="Times New Roman" w:cs="Times New Roman"/>
          <w:sz w:val="24"/>
          <w:szCs w:val="24"/>
        </w:rPr>
        <w:t>”</w:t>
      </w:r>
      <w:r w:rsidRPr="008B68BF">
        <w:rPr>
          <w:rFonts w:ascii="Times New Roman" w:hAnsi="Times New Roman" w:cs="Times New Roman"/>
          <w:sz w:val="24"/>
          <w:szCs w:val="24"/>
        </w:rPr>
        <w:t xml:space="preserve">, </w:t>
      </w:r>
      <w:r w:rsidRPr="008B68BF">
        <w:rPr>
          <w:rFonts w:ascii="Times New Roman" w:hAnsi="Times New Roman" w:cs="Times New Roman"/>
          <w:i/>
          <w:iCs/>
          <w:sz w:val="24"/>
          <w:szCs w:val="24"/>
        </w:rPr>
        <w:t>Child &amp; Family Social Work</w:t>
      </w:r>
      <w:r w:rsidRPr="008B68BF">
        <w:rPr>
          <w:rFonts w:ascii="Times New Roman" w:hAnsi="Times New Roman" w:cs="Times New Roman"/>
          <w:sz w:val="24"/>
          <w:szCs w:val="24"/>
        </w:rPr>
        <w:t>, 24(2), pp. 188–195</w:t>
      </w:r>
    </w:p>
    <w:p w14:paraId="0AEFA117"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b/>
          <w:bCs/>
          <w:iCs/>
          <w:sz w:val="24"/>
          <w:szCs w:val="24"/>
        </w:rPr>
      </w:pPr>
      <w:r w:rsidRPr="001D7EA5">
        <w:rPr>
          <w:rFonts w:ascii="Times New Roman" w:hAnsi="Times New Roman" w:cs="Times New Roman"/>
          <w:iCs/>
          <w:sz w:val="24"/>
          <w:szCs w:val="24"/>
        </w:rPr>
        <w:t>Ferguson, H. (2016). “What Social Workers Do in Performing Child Protection Work: Evidence from Research into Face-to-Face Practice.” </w:t>
      </w:r>
      <w:r w:rsidRPr="001D7EA5">
        <w:rPr>
          <w:rFonts w:ascii="Times New Roman" w:hAnsi="Times New Roman" w:cs="Times New Roman"/>
          <w:i/>
          <w:iCs/>
          <w:sz w:val="24"/>
          <w:szCs w:val="24"/>
        </w:rPr>
        <w:t xml:space="preserve">British Journal of Social Work, </w:t>
      </w:r>
      <w:r w:rsidRPr="001D7EA5">
        <w:rPr>
          <w:rFonts w:ascii="Times New Roman" w:hAnsi="Times New Roman" w:cs="Times New Roman"/>
          <w:sz w:val="24"/>
          <w:szCs w:val="24"/>
        </w:rPr>
        <w:t>Vol 46</w:t>
      </w:r>
      <w:r w:rsidRPr="001D7EA5">
        <w:rPr>
          <w:rFonts w:ascii="Times New Roman" w:hAnsi="Times New Roman" w:cs="Times New Roman"/>
          <w:iCs/>
          <w:sz w:val="24"/>
          <w:szCs w:val="24"/>
        </w:rPr>
        <w:t>, pp. 1169–1186</w:t>
      </w:r>
      <w:r w:rsidRPr="001D7EA5">
        <w:rPr>
          <w:rFonts w:ascii="Times New Roman" w:hAnsi="Times New Roman" w:cs="Times New Roman"/>
          <w:b/>
          <w:bCs/>
          <w:iCs/>
          <w:sz w:val="24"/>
          <w:szCs w:val="24"/>
        </w:rPr>
        <w:t>.</w:t>
      </w:r>
    </w:p>
    <w:p w14:paraId="26039F17"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Firmin, C. (2020) </w:t>
      </w:r>
      <w:r w:rsidRPr="001D7EA5">
        <w:rPr>
          <w:rFonts w:ascii="Times New Roman" w:hAnsi="Times New Roman" w:cs="Times New Roman"/>
          <w:i/>
          <w:iCs/>
          <w:sz w:val="24"/>
          <w:szCs w:val="24"/>
        </w:rPr>
        <w:t>Contextual Safeguarding and Child Protection: Rewriting the Rules</w:t>
      </w:r>
      <w:r w:rsidRPr="001D7EA5">
        <w:rPr>
          <w:rFonts w:ascii="Times New Roman" w:hAnsi="Times New Roman" w:cs="Times New Roman"/>
          <w:iCs/>
          <w:sz w:val="24"/>
          <w:szCs w:val="24"/>
        </w:rPr>
        <w:t>. Abingdon: Routledge.</w:t>
      </w:r>
    </w:p>
    <w:p w14:paraId="73FAEB2B"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Style w:val="typography-body"/>
          <w:rFonts w:ascii="Times New Roman" w:hAnsi="Times New Roman" w:cs="Times New Roman"/>
          <w:color w:val="313131"/>
          <w:sz w:val="24"/>
          <w:szCs w:val="24"/>
        </w:rPr>
      </w:pPr>
      <w:r w:rsidRPr="001D7EA5">
        <w:rPr>
          <w:rFonts w:ascii="Times New Roman" w:hAnsi="Times New Roman" w:cs="Times New Roman"/>
          <w:sz w:val="24"/>
          <w:szCs w:val="24"/>
        </w:rPr>
        <w:t xml:space="preserve">Glasby, J. (2017). “Understanding Health and Social Care”. </w:t>
      </w:r>
      <w:hyperlink r:id="rId17" w:history="1">
        <w:r w:rsidRPr="001D7EA5">
          <w:rPr>
            <w:rStyle w:val="Hipervnculo"/>
            <w:rFonts w:ascii="Times New Roman" w:hAnsi="Times New Roman" w:cs="Times New Roman"/>
            <w:i/>
            <w:color w:val="auto"/>
            <w:sz w:val="24"/>
            <w:szCs w:val="24"/>
            <w:u w:val="none"/>
            <w:shd w:val="clear" w:color="auto" w:fill="FFFFFF"/>
          </w:rPr>
          <w:t>Understanding Welfare: Social Issues, Policy and Practice</w:t>
        </w:r>
      </w:hyperlink>
      <w:r w:rsidRPr="001D7EA5">
        <w:rPr>
          <w:rFonts w:ascii="Times New Roman" w:hAnsi="Times New Roman" w:cs="Times New Roman"/>
          <w:i/>
          <w:sz w:val="24"/>
          <w:szCs w:val="24"/>
        </w:rPr>
        <w:t xml:space="preserve">. </w:t>
      </w:r>
      <w:r w:rsidRPr="001D7EA5">
        <w:rPr>
          <w:rStyle w:val="typography-body"/>
          <w:rFonts w:ascii="Times New Roman" w:hAnsi="Times New Roman" w:cs="Times New Roman"/>
          <w:bCs/>
          <w:color w:val="313131"/>
          <w:sz w:val="24"/>
          <w:szCs w:val="24"/>
        </w:rPr>
        <w:t>DOI: </w:t>
      </w:r>
      <w:hyperlink r:id="rId18" w:tgtFrame="_blank" w:history="1">
        <w:r w:rsidRPr="001D7EA5">
          <w:rPr>
            <w:rStyle w:val="Hipervnculo"/>
            <w:rFonts w:ascii="Times New Roman" w:hAnsi="Times New Roman" w:cs="Times New Roman"/>
            <w:color w:val="004B5E"/>
            <w:sz w:val="24"/>
            <w:szCs w:val="24"/>
            <w:u w:val="none"/>
          </w:rPr>
          <w:t>https://doi.org/10.51952/9781447331247</w:t>
        </w:r>
      </w:hyperlink>
      <w:r w:rsidRPr="001D7EA5">
        <w:rPr>
          <w:rStyle w:val="typography-body"/>
          <w:rFonts w:ascii="Times New Roman" w:hAnsi="Times New Roman" w:cs="Times New Roman"/>
          <w:color w:val="313131"/>
          <w:sz w:val="24"/>
          <w:szCs w:val="24"/>
        </w:rPr>
        <w:t xml:space="preserve">. </w:t>
      </w:r>
    </w:p>
    <w:p w14:paraId="7C1CD8FD"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Hollinrake, S. (2019) 'Theoretical perspectives for relationship-based practice with adults', in Dix, H., Hollinrake, S. and Meade, J. (eds.) </w:t>
      </w:r>
      <w:r w:rsidRPr="001D7EA5">
        <w:rPr>
          <w:rFonts w:ascii="Times New Roman" w:hAnsi="Times New Roman" w:cs="Times New Roman"/>
          <w:i/>
          <w:iCs/>
          <w:sz w:val="24"/>
          <w:szCs w:val="24"/>
        </w:rPr>
        <w:t>Relationship-Based Social Work with Adults</w:t>
      </w:r>
      <w:r w:rsidRPr="001D7EA5">
        <w:rPr>
          <w:rFonts w:ascii="Times New Roman" w:hAnsi="Times New Roman" w:cs="Times New Roman"/>
          <w:sz w:val="24"/>
          <w:szCs w:val="24"/>
        </w:rPr>
        <w:t>. St Albans: Critical Publishing, pp. 7–25</w:t>
      </w:r>
    </w:p>
    <w:p w14:paraId="79BD5239"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 xml:space="preserve">Hughes, M. (2019). </w:t>
      </w:r>
      <w:r w:rsidRPr="001D7EA5">
        <w:rPr>
          <w:rFonts w:ascii="Times New Roman" w:hAnsi="Times New Roman" w:cs="Times New Roman"/>
          <w:i/>
          <w:iCs/>
          <w:sz w:val="24"/>
          <w:szCs w:val="24"/>
        </w:rPr>
        <w:t>A Guide to Statutory Social Work Interventions: The Lived Experience</w:t>
      </w:r>
      <w:r w:rsidRPr="001D7EA5">
        <w:rPr>
          <w:rFonts w:ascii="Times New Roman" w:hAnsi="Times New Roman" w:cs="Times New Roman"/>
          <w:iCs/>
          <w:sz w:val="24"/>
          <w:szCs w:val="24"/>
        </w:rPr>
        <w:t xml:space="preserve">. London: Bloomsbury Academic Publishing. </w:t>
      </w:r>
    </w:p>
    <w:p w14:paraId="6F085FB2"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Jack, G. and Donnellan, H. (2020) </w:t>
      </w:r>
      <w:r w:rsidRPr="001D7EA5">
        <w:rPr>
          <w:rFonts w:ascii="Times New Roman" w:hAnsi="Times New Roman" w:cs="Times New Roman"/>
          <w:i/>
          <w:iCs/>
          <w:sz w:val="24"/>
          <w:szCs w:val="24"/>
        </w:rPr>
        <w:t>Social Work with Children</w:t>
      </w:r>
      <w:r w:rsidRPr="001D7EA5">
        <w:rPr>
          <w:rFonts w:ascii="Times New Roman" w:hAnsi="Times New Roman" w:cs="Times New Roman"/>
          <w:iCs/>
          <w:sz w:val="24"/>
          <w:szCs w:val="24"/>
        </w:rPr>
        <w:t>. London: Red Globe Press.</w:t>
      </w:r>
    </w:p>
    <w:p w14:paraId="2F4C2DC5"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Jayes, M., Palmer, R., Enderby, P. and Sutton, A. (2019). </w:t>
      </w:r>
      <w:r w:rsidRPr="001D7EA5">
        <w:rPr>
          <w:rFonts w:ascii="Times New Roman" w:hAnsi="Times New Roman" w:cs="Times New Roman"/>
          <w:i/>
          <w:iCs/>
          <w:sz w:val="24"/>
          <w:szCs w:val="24"/>
        </w:rPr>
        <w:t xml:space="preserve">How do health and social care professionals in England and Wales assess mental capacity? A literature review. </w:t>
      </w:r>
      <w:r w:rsidRPr="001D7EA5">
        <w:rPr>
          <w:rFonts w:ascii="Times New Roman" w:hAnsi="Times New Roman" w:cs="Times New Roman"/>
          <w:sz w:val="24"/>
          <w:szCs w:val="24"/>
        </w:rPr>
        <w:t xml:space="preserve">Disability and Rehabilitation Journal. Vol 42. Pp 2797-2808. </w:t>
      </w:r>
      <w:hyperlink r:id="rId19" w:history="1">
        <w:r w:rsidRPr="001D7EA5">
          <w:rPr>
            <w:rStyle w:val="Hipervnculo"/>
            <w:rFonts w:ascii="Times New Roman" w:hAnsi="Times New Roman" w:cs="Times New Roman"/>
            <w:sz w:val="24"/>
            <w:szCs w:val="24"/>
          </w:rPr>
          <w:t>https://doi.org/10.1080/09638288.2019.1572793</w:t>
        </w:r>
      </w:hyperlink>
    </w:p>
    <w:p w14:paraId="1884AD05"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Kelly, C. and Chisnell, C. (2019). </w:t>
      </w:r>
      <w:r w:rsidRPr="001D7EA5">
        <w:rPr>
          <w:rFonts w:ascii="Times New Roman" w:hAnsi="Times New Roman" w:cs="Times New Roman"/>
          <w:i/>
          <w:iCs/>
          <w:sz w:val="24"/>
          <w:szCs w:val="24"/>
        </w:rPr>
        <w:t>Safeguarding in Social Work Practice: A Lifespan Approach</w:t>
      </w:r>
      <w:r w:rsidRPr="001D7EA5">
        <w:rPr>
          <w:rFonts w:ascii="Times New Roman" w:hAnsi="Times New Roman" w:cs="Times New Roman"/>
          <w:sz w:val="24"/>
          <w:szCs w:val="24"/>
        </w:rPr>
        <w:t>. (second edition). London: SAGE Publications Ltd.</w:t>
      </w:r>
    </w:p>
    <w:p w14:paraId="34EE531D"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lastRenderedPageBreak/>
        <w:t xml:space="preserve">Lee, S., Fenge, L.-A., Brown, K. and Lyne, M. (2020). </w:t>
      </w:r>
      <w:r w:rsidRPr="001D7EA5">
        <w:rPr>
          <w:rFonts w:ascii="Times New Roman" w:hAnsi="Times New Roman" w:cs="Times New Roman"/>
          <w:i/>
          <w:iCs/>
          <w:sz w:val="24"/>
          <w:szCs w:val="24"/>
        </w:rPr>
        <w:t>Demystifying Mental Capacity: A guide for health and social care professionals</w:t>
      </w:r>
      <w:r w:rsidRPr="001D7EA5">
        <w:rPr>
          <w:rFonts w:ascii="Times New Roman" w:hAnsi="Times New Roman" w:cs="Times New Roman"/>
          <w:sz w:val="24"/>
          <w:szCs w:val="24"/>
        </w:rPr>
        <w:t>. London: Learning Matters/SAGE.</w:t>
      </w:r>
    </w:p>
    <w:p w14:paraId="35F73F26"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Style w:val="typography-body"/>
          <w:rFonts w:ascii="Times New Roman" w:hAnsi="Times New Roman" w:cs="Times New Roman"/>
          <w:color w:val="313131"/>
          <w:sz w:val="24"/>
          <w:szCs w:val="24"/>
        </w:rPr>
      </w:pPr>
      <w:r w:rsidRPr="001D7EA5">
        <w:rPr>
          <w:rStyle w:val="typography-body"/>
          <w:rFonts w:ascii="Times New Roman" w:hAnsi="Times New Roman" w:cs="Times New Roman"/>
          <w:color w:val="313131"/>
          <w:sz w:val="24"/>
          <w:szCs w:val="24"/>
        </w:rPr>
        <w:t xml:space="preserve">Littlechild, B., Mills, K. and Parkes, R. (2020). </w:t>
      </w:r>
      <w:r w:rsidRPr="001D7EA5">
        <w:rPr>
          <w:rStyle w:val="typography-body"/>
          <w:rFonts w:ascii="Times New Roman" w:hAnsi="Times New Roman" w:cs="Times New Roman"/>
          <w:i/>
          <w:iCs/>
          <w:color w:val="313131"/>
          <w:sz w:val="24"/>
          <w:szCs w:val="24"/>
        </w:rPr>
        <w:t>Working with conflict in Social Work Practice.</w:t>
      </w:r>
      <w:r w:rsidRPr="001D7EA5">
        <w:rPr>
          <w:rStyle w:val="typography-body"/>
          <w:rFonts w:ascii="Times New Roman" w:hAnsi="Times New Roman" w:cs="Times New Roman"/>
          <w:color w:val="313131"/>
          <w:sz w:val="24"/>
          <w:szCs w:val="24"/>
        </w:rPr>
        <w:t xml:space="preserve"> London. Open University Press.  </w:t>
      </w:r>
    </w:p>
    <w:p w14:paraId="693E76CF"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Style w:val="typography-body"/>
          <w:rFonts w:ascii="Times New Roman" w:hAnsi="Times New Roman" w:cs="Times New Roman"/>
          <w:color w:val="313131"/>
          <w:sz w:val="24"/>
          <w:szCs w:val="24"/>
        </w:rPr>
      </w:pPr>
      <w:r w:rsidRPr="001D7EA5">
        <w:rPr>
          <w:rStyle w:val="typography-body"/>
          <w:rFonts w:ascii="Times New Roman" w:hAnsi="Times New Roman" w:cs="Times New Roman"/>
          <w:color w:val="313131"/>
          <w:sz w:val="24"/>
          <w:szCs w:val="24"/>
        </w:rPr>
        <w:t xml:space="preserve">Livingston, W., Redcliffe, J., and Aziz A. (2023). </w:t>
      </w:r>
      <w:r w:rsidRPr="001D7EA5">
        <w:rPr>
          <w:rStyle w:val="typography-body"/>
          <w:rFonts w:ascii="Times New Roman" w:hAnsi="Times New Roman" w:cs="Times New Roman"/>
          <w:i/>
          <w:iCs/>
          <w:color w:val="313131"/>
          <w:sz w:val="24"/>
          <w:szCs w:val="24"/>
        </w:rPr>
        <w:t xml:space="preserve">Social Work in Wales. </w:t>
      </w:r>
      <w:r w:rsidRPr="001D7EA5">
        <w:rPr>
          <w:rStyle w:val="typography-body"/>
          <w:rFonts w:ascii="Times New Roman" w:hAnsi="Times New Roman" w:cs="Times New Roman"/>
          <w:color w:val="313131"/>
          <w:sz w:val="24"/>
          <w:szCs w:val="24"/>
        </w:rPr>
        <w:t xml:space="preserve">Bristol. Bristol University Press. </w:t>
      </w:r>
    </w:p>
    <w:p w14:paraId="1C60D385"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color w:val="313131"/>
          <w:sz w:val="24"/>
          <w:szCs w:val="24"/>
        </w:rPr>
      </w:pPr>
      <w:r w:rsidRPr="001D7EA5">
        <w:rPr>
          <w:rFonts w:ascii="Times New Roman" w:hAnsi="Times New Roman" w:cs="Times New Roman"/>
          <w:color w:val="040C28"/>
          <w:sz w:val="24"/>
          <w:szCs w:val="24"/>
        </w:rPr>
        <w:t xml:space="preserve">Maidment, J., Egan, R., Tuddor, R., and Nipperess, S. (2023). </w:t>
      </w:r>
      <w:r w:rsidRPr="001D7EA5">
        <w:rPr>
          <w:rFonts w:ascii="Times New Roman" w:hAnsi="Times New Roman" w:cs="Times New Roman"/>
          <w:i/>
          <w:color w:val="040C28"/>
          <w:sz w:val="24"/>
          <w:szCs w:val="24"/>
        </w:rPr>
        <w:t xml:space="preserve"> Practice Skills in Social Work and Welfare. </w:t>
      </w:r>
      <w:r w:rsidRPr="001D7EA5">
        <w:rPr>
          <w:rFonts w:ascii="Times New Roman" w:hAnsi="Times New Roman" w:cs="Times New Roman"/>
          <w:color w:val="040C28"/>
          <w:sz w:val="24"/>
          <w:szCs w:val="24"/>
        </w:rPr>
        <w:t xml:space="preserve">(Fourth Edition). New York. Routledge. </w:t>
      </w:r>
    </w:p>
    <w:p w14:paraId="14E9BDE7" w14:textId="77777777" w:rsidR="00CF3240" w:rsidRDefault="00F65D21" w:rsidP="00CF3240">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Mid and West Wales Safeguarding Board (2019). CYSUR. Available at: </w:t>
      </w:r>
      <w:hyperlink r:id="rId20" w:history="1">
        <w:r w:rsidR="00CF3240" w:rsidRPr="00F34E78">
          <w:rPr>
            <w:rStyle w:val="Hipervnculo"/>
            <w:rFonts w:ascii="Times New Roman" w:hAnsi="Times New Roman" w:cs="Times New Roman"/>
            <w:sz w:val="24"/>
            <w:szCs w:val="24"/>
          </w:rPr>
          <w:t>https://cysur.wales</w:t>
        </w:r>
      </w:hyperlink>
      <w:r w:rsidR="00CF3240">
        <w:rPr>
          <w:rFonts w:ascii="Times New Roman" w:hAnsi="Times New Roman" w:cs="Times New Roman"/>
          <w:sz w:val="24"/>
          <w:szCs w:val="24"/>
        </w:rPr>
        <w:t xml:space="preserve"> </w:t>
      </w:r>
      <w:r w:rsidR="00CF3240" w:rsidRPr="001D7EA5">
        <w:rPr>
          <w:rFonts w:ascii="Times New Roman" w:hAnsi="Times New Roman" w:cs="Times New Roman"/>
          <w:sz w:val="24"/>
          <w:szCs w:val="24"/>
        </w:rPr>
        <w:t>(Accessed: 25 July 2026)</w:t>
      </w:r>
    </w:p>
    <w:p w14:paraId="746AF0EF" w14:textId="685596E9" w:rsidR="00CF3240" w:rsidRPr="009F7A9B" w:rsidRDefault="00CF3240" w:rsidP="00125582">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9F7A9B">
        <w:rPr>
          <w:rFonts w:ascii="Times New Roman" w:hAnsi="Times New Roman" w:cs="Times New Roman"/>
          <w:sz w:val="24"/>
          <w:szCs w:val="24"/>
        </w:rPr>
        <w:t>Mid and West Wales Safeguarding Board (2019). CW</w:t>
      </w:r>
      <w:r w:rsidR="009F7A9B" w:rsidRPr="009F7A9B">
        <w:rPr>
          <w:rFonts w:ascii="Times New Roman" w:hAnsi="Times New Roman" w:cs="Times New Roman"/>
          <w:sz w:val="24"/>
          <w:szCs w:val="24"/>
        </w:rPr>
        <w:t>MPAS</w:t>
      </w:r>
      <w:r w:rsidRPr="009F7A9B">
        <w:rPr>
          <w:rFonts w:ascii="Times New Roman" w:hAnsi="Times New Roman" w:cs="Times New Roman"/>
          <w:sz w:val="24"/>
          <w:szCs w:val="24"/>
        </w:rPr>
        <w:t>. Available at: </w:t>
      </w:r>
      <w:hyperlink r:id="rId21" w:history="1">
        <w:r w:rsidR="009F7A9B" w:rsidRPr="009F7A9B">
          <w:rPr>
            <w:rStyle w:val="Hipervnculo"/>
            <w:rFonts w:ascii="Times New Roman" w:hAnsi="Times New Roman" w:cs="Times New Roman"/>
            <w:sz w:val="24"/>
            <w:szCs w:val="24"/>
          </w:rPr>
          <w:t>https://cysur.wales/media/zt5oi0dy/apr-sub-group-tor-approved-january-2017-eng.pdf</w:t>
        </w:r>
      </w:hyperlink>
      <w:r w:rsidR="009F7A9B" w:rsidRPr="009F7A9B">
        <w:rPr>
          <w:rFonts w:ascii="Times New Roman" w:hAnsi="Times New Roman" w:cs="Times New Roman"/>
          <w:sz w:val="24"/>
          <w:szCs w:val="24"/>
        </w:rPr>
        <w:t xml:space="preserve"> </w:t>
      </w:r>
      <w:r w:rsidRPr="009F7A9B">
        <w:rPr>
          <w:rFonts w:ascii="Times New Roman" w:hAnsi="Times New Roman" w:cs="Times New Roman"/>
          <w:sz w:val="24"/>
          <w:szCs w:val="24"/>
        </w:rPr>
        <w:t xml:space="preserve"> (Accessed: 25 July 2026)</w:t>
      </w:r>
    </w:p>
    <w:p w14:paraId="005372EE"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color w:val="040C28"/>
          <w:sz w:val="24"/>
          <w:szCs w:val="24"/>
        </w:rPr>
      </w:pPr>
      <w:r w:rsidRPr="001D7EA5">
        <w:rPr>
          <w:rFonts w:ascii="Times New Roman" w:hAnsi="Times New Roman" w:cs="Times New Roman"/>
          <w:color w:val="040C28"/>
          <w:sz w:val="24"/>
          <w:szCs w:val="24"/>
        </w:rPr>
        <w:t xml:space="preserve">Milner, J., Mayer, S., and O’Byrne, P. (2020). </w:t>
      </w:r>
      <w:r w:rsidRPr="001D7EA5">
        <w:rPr>
          <w:rFonts w:ascii="Times New Roman" w:hAnsi="Times New Roman" w:cs="Times New Roman"/>
          <w:i/>
          <w:color w:val="040C28"/>
          <w:sz w:val="24"/>
          <w:szCs w:val="24"/>
        </w:rPr>
        <w:t xml:space="preserve">Assessment in Social Work </w:t>
      </w:r>
      <w:r w:rsidRPr="001D7EA5">
        <w:rPr>
          <w:rFonts w:ascii="Times New Roman" w:hAnsi="Times New Roman" w:cs="Times New Roman"/>
          <w:color w:val="040C28"/>
          <w:sz w:val="24"/>
          <w:szCs w:val="24"/>
        </w:rPr>
        <w:t xml:space="preserve">(fifth edition). London. Macmillan Education Limited. </w:t>
      </w:r>
    </w:p>
    <w:p w14:paraId="1C6CB9A1"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color w:val="040C28"/>
          <w:sz w:val="24"/>
          <w:szCs w:val="24"/>
        </w:rPr>
      </w:pPr>
      <w:r w:rsidRPr="001D7EA5">
        <w:rPr>
          <w:rFonts w:ascii="Times New Roman" w:hAnsi="Times New Roman" w:cs="Times New Roman"/>
          <w:color w:val="040C28"/>
          <w:sz w:val="24"/>
          <w:szCs w:val="24"/>
        </w:rPr>
        <w:t>Munro, E. (2011) </w:t>
      </w:r>
      <w:r w:rsidRPr="001D7EA5">
        <w:rPr>
          <w:rFonts w:ascii="Times New Roman" w:hAnsi="Times New Roman" w:cs="Times New Roman"/>
          <w:i/>
          <w:iCs/>
          <w:color w:val="040C28"/>
          <w:sz w:val="24"/>
          <w:szCs w:val="24"/>
        </w:rPr>
        <w:t>The Munro Review of Child Protection: Final Report: A Child-Centred System</w:t>
      </w:r>
      <w:r w:rsidRPr="001D7EA5">
        <w:rPr>
          <w:rFonts w:ascii="Times New Roman" w:hAnsi="Times New Roman" w:cs="Times New Roman"/>
          <w:color w:val="040C28"/>
          <w:sz w:val="24"/>
          <w:szCs w:val="24"/>
        </w:rPr>
        <w:t>. London: The Stationery Office.</w:t>
      </w:r>
    </w:p>
    <w:p w14:paraId="121A0C91"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
          <w:sz w:val="24"/>
          <w:szCs w:val="24"/>
        </w:rPr>
      </w:pPr>
      <w:r w:rsidRPr="001D7EA5">
        <w:rPr>
          <w:rFonts w:ascii="Times New Roman" w:hAnsi="Times New Roman" w:cs="Times New Roman"/>
          <w:iCs/>
          <w:sz w:val="24"/>
          <w:szCs w:val="24"/>
        </w:rPr>
        <w:t xml:space="preserve">National Assembly for Wales. (2014). </w:t>
      </w:r>
      <w:r w:rsidRPr="001D7EA5">
        <w:rPr>
          <w:rFonts w:ascii="Times New Roman" w:hAnsi="Times New Roman" w:cs="Times New Roman"/>
          <w:i/>
          <w:sz w:val="24"/>
          <w:szCs w:val="24"/>
        </w:rPr>
        <w:t xml:space="preserve">Social Services and Wellbeing Act 2014. </w:t>
      </w:r>
      <w:r w:rsidRPr="001D7EA5">
        <w:rPr>
          <w:rFonts w:ascii="Times New Roman" w:hAnsi="Times New Roman" w:cs="Times New Roman"/>
          <w:iCs/>
          <w:sz w:val="24"/>
          <w:szCs w:val="24"/>
        </w:rPr>
        <w:t>Available at:</w:t>
      </w:r>
      <w:r w:rsidRPr="001D7EA5">
        <w:rPr>
          <w:rFonts w:ascii="Times New Roman" w:hAnsi="Times New Roman" w:cs="Times New Roman"/>
          <w:sz w:val="24"/>
          <w:szCs w:val="24"/>
        </w:rPr>
        <w:t xml:space="preserve"> </w:t>
      </w:r>
      <w:hyperlink r:id="rId22" w:history="1">
        <w:r w:rsidRPr="001D7EA5">
          <w:rPr>
            <w:rStyle w:val="Hipervnculo"/>
            <w:rFonts w:ascii="Times New Roman" w:hAnsi="Times New Roman" w:cs="Times New Roman"/>
            <w:i/>
            <w:sz w:val="24"/>
            <w:szCs w:val="24"/>
          </w:rPr>
          <w:t>www.legislation.gov.uk/anaw/2014/4/contents</w:t>
        </w:r>
      </w:hyperlink>
      <w:r w:rsidRPr="001D7EA5">
        <w:rPr>
          <w:rFonts w:ascii="Times New Roman" w:hAnsi="Times New Roman" w:cs="Times New Roman"/>
          <w:iCs/>
          <w:sz w:val="24"/>
          <w:szCs w:val="24"/>
        </w:rPr>
        <w:t xml:space="preserve">  (Accessed: 25/07/2026</w:t>
      </w:r>
      <w:r w:rsidRPr="001D7EA5">
        <w:rPr>
          <w:rFonts w:ascii="Times New Roman" w:hAnsi="Times New Roman" w:cs="Times New Roman"/>
          <w:i/>
          <w:sz w:val="24"/>
          <w:szCs w:val="24"/>
        </w:rPr>
        <w:t>).</w:t>
      </w:r>
    </w:p>
    <w:p w14:paraId="0C60C596"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Needham, C. (2011). “Personalisation: Empowering or Disempowering?” </w:t>
      </w:r>
      <w:r w:rsidRPr="001D7EA5">
        <w:rPr>
          <w:rFonts w:ascii="Times New Roman" w:hAnsi="Times New Roman" w:cs="Times New Roman"/>
          <w:i/>
          <w:iCs/>
          <w:sz w:val="24"/>
          <w:szCs w:val="24"/>
        </w:rPr>
        <w:t xml:space="preserve">Social Policy and Administration, </w:t>
      </w:r>
      <w:r w:rsidRPr="001D7EA5">
        <w:rPr>
          <w:rFonts w:ascii="Times New Roman" w:hAnsi="Times New Roman" w:cs="Times New Roman"/>
          <w:sz w:val="24"/>
          <w:szCs w:val="24"/>
        </w:rPr>
        <w:t>Vol. 45</w:t>
      </w:r>
      <w:r w:rsidRPr="001D7EA5">
        <w:rPr>
          <w:rFonts w:ascii="Times New Roman" w:hAnsi="Times New Roman" w:cs="Times New Roman"/>
          <w:iCs/>
          <w:sz w:val="24"/>
          <w:szCs w:val="24"/>
        </w:rPr>
        <w:t>, pp. 261–279.</w:t>
      </w:r>
    </w:p>
    <w:p w14:paraId="7788B3BA"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Ogbeiwi O. (2021) General concepts of goals and goal setting in healthcare: A narrative review. </w:t>
      </w:r>
      <w:r w:rsidRPr="001D7EA5">
        <w:rPr>
          <w:rFonts w:ascii="Times New Roman" w:hAnsi="Times New Roman" w:cs="Times New Roman"/>
          <w:i/>
          <w:iCs/>
          <w:sz w:val="24"/>
          <w:szCs w:val="24"/>
        </w:rPr>
        <w:t>Journal of Management &amp; Organization</w:t>
      </w:r>
      <w:r w:rsidRPr="001D7EA5">
        <w:rPr>
          <w:rFonts w:ascii="Times New Roman" w:hAnsi="Times New Roman" w:cs="Times New Roman"/>
          <w:iCs/>
          <w:sz w:val="24"/>
          <w:szCs w:val="24"/>
        </w:rPr>
        <w:t xml:space="preserve">. Vol. 27 pp. 324-341. doi:10.1017/jmo.2018.11. </w:t>
      </w:r>
    </w:p>
    <w:p w14:paraId="5263D52A"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O'Sullivan, T. (2020) </w:t>
      </w:r>
      <w:r w:rsidRPr="001D7EA5">
        <w:rPr>
          <w:rFonts w:ascii="Times New Roman" w:hAnsi="Times New Roman" w:cs="Times New Roman"/>
          <w:i/>
          <w:iCs/>
          <w:sz w:val="24"/>
          <w:szCs w:val="24"/>
        </w:rPr>
        <w:t>Decision Making in Social Work</w:t>
      </w:r>
      <w:r w:rsidRPr="001D7EA5">
        <w:rPr>
          <w:rFonts w:ascii="Times New Roman" w:hAnsi="Times New Roman" w:cs="Times New Roman"/>
          <w:iCs/>
          <w:sz w:val="24"/>
          <w:szCs w:val="24"/>
        </w:rPr>
        <w:t>. 2nd edn. London: Red Globe Press.</w:t>
      </w:r>
    </w:p>
    <w:p w14:paraId="5AF589FE"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Pascoe, K.M. (2022) “Remote service delivery during the COVID-19 pandemic: Questioning the impact of technology on relationship-based social work practice”, </w:t>
      </w:r>
      <w:r w:rsidRPr="001D7EA5">
        <w:rPr>
          <w:rFonts w:ascii="Times New Roman" w:hAnsi="Times New Roman" w:cs="Times New Roman"/>
          <w:i/>
          <w:iCs/>
          <w:sz w:val="24"/>
          <w:szCs w:val="24"/>
        </w:rPr>
        <w:t>British Journal of Social Work</w:t>
      </w:r>
      <w:r w:rsidRPr="001D7EA5">
        <w:rPr>
          <w:rFonts w:ascii="Times New Roman" w:hAnsi="Times New Roman" w:cs="Times New Roman"/>
          <w:iCs/>
          <w:sz w:val="24"/>
          <w:szCs w:val="24"/>
        </w:rPr>
        <w:t xml:space="preserve">, 52(6), pp. 3268–3287. doi:10.1093/bjsw/bcab242. </w:t>
      </w:r>
    </w:p>
    <w:p w14:paraId="18BBB808"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Pearce, J. (ed.) (2019) </w:t>
      </w:r>
      <w:r w:rsidRPr="001D7EA5">
        <w:rPr>
          <w:rFonts w:ascii="Times New Roman" w:hAnsi="Times New Roman" w:cs="Times New Roman"/>
          <w:i/>
          <w:iCs/>
          <w:sz w:val="24"/>
          <w:szCs w:val="24"/>
        </w:rPr>
        <w:t>Child Sexual Exploitation: Why Theory Matters</w:t>
      </w:r>
      <w:r w:rsidRPr="001D7EA5">
        <w:rPr>
          <w:rFonts w:ascii="Times New Roman" w:hAnsi="Times New Roman" w:cs="Times New Roman"/>
          <w:iCs/>
          <w:sz w:val="24"/>
          <w:szCs w:val="24"/>
        </w:rPr>
        <w:t>. Bristol: Policy Press.</w:t>
      </w:r>
    </w:p>
    <w:p w14:paraId="748FCDD0"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iCs/>
          <w:sz w:val="24"/>
          <w:szCs w:val="24"/>
        </w:rPr>
      </w:pPr>
      <w:r w:rsidRPr="001D7EA5">
        <w:rPr>
          <w:rFonts w:ascii="Times New Roman" w:hAnsi="Times New Roman" w:cs="Times New Roman"/>
          <w:iCs/>
          <w:sz w:val="24"/>
          <w:szCs w:val="24"/>
        </w:rPr>
        <w:t>Richardson, V. (2014) “Safeguarding adults”, </w:t>
      </w:r>
      <w:r w:rsidRPr="001D7EA5">
        <w:rPr>
          <w:rFonts w:ascii="Times New Roman" w:hAnsi="Times New Roman" w:cs="Times New Roman"/>
          <w:i/>
          <w:iCs/>
          <w:sz w:val="24"/>
          <w:szCs w:val="24"/>
        </w:rPr>
        <w:t>Journal of Perioperative Practice</w:t>
      </w:r>
      <w:r w:rsidRPr="001D7EA5">
        <w:rPr>
          <w:rFonts w:ascii="Times New Roman" w:hAnsi="Times New Roman" w:cs="Times New Roman"/>
          <w:iCs/>
          <w:sz w:val="24"/>
          <w:szCs w:val="24"/>
        </w:rPr>
        <w:t>, 24(5), pp. 118–120. doi: 10.1177/175045891402400505.</w:t>
      </w:r>
    </w:p>
    <w:p w14:paraId="4BD7ACA2"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color w:val="040C28"/>
          <w:sz w:val="24"/>
          <w:szCs w:val="24"/>
        </w:rPr>
      </w:pPr>
      <w:r w:rsidRPr="001D7EA5">
        <w:rPr>
          <w:rFonts w:ascii="Times New Roman" w:hAnsi="Times New Roman" w:cs="Times New Roman"/>
          <w:color w:val="040C28"/>
          <w:sz w:val="24"/>
          <w:szCs w:val="24"/>
        </w:rPr>
        <w:lastRenderedPageBreak/>
        <w:t xml:space="preserve">Roberts, R. (2020). “Qualitative Interview Questions: Guidance for Novice Researcher”. </w:t>
      </w:r>
      <w:r w:rsidRPr="001D7EA5">
        <w:rPr>
          <w:rFonts w:ascii="Times New Roman" w:hAnsi="Times New Roman" w:cs="Times New Roman"/>
          <w:i/>
          <w:iCs/>
          <w:color w:val="040C28"/>
          <w:sz w:val="24"/>
          <w:szCs w:val="24"/>
        </w:rPr>
        <w:t xml:space="preserve">EBSCO Journal, </w:t>
      </w:r>
      <w:r w:rsidRPr="001D7EA5">
        <w:rPr>
          <w:rFonts w:ascii="Times New Roman" w:hAnsi="Times New Roman" w:cs="Times New Roman"/>
          <w:color w:val="040C28"/>
          <w:sz w:val="24"/>
          <w:szCs w:val="24"/>
        </w:rPr>
        <w:t xml:space="preserve">Vol. 25. Pp. 3185. </w:t>
      </w:r>
    </w:p>
    <w:p w14:paraId="2C06974C" w14:textId="77777777" w:rsidR="00F65D21" w:rsidRDefault="00F65D21" w:rsidP="00F65D21">
      <w:pPr>
        <w:pStyle w:val="Prrafodelista"/>
        <w:numPr>
          <w:ilvl w:val="0"/>
          <w:numId w:val="56"/>
        </w:numPr>
        <w:overflowPunct/>
        <w:autoSpaceDE/>
        <w:autoSpaceDN/>
        <w:adjustRightInd/>
        <w:spacing w:after="160" w:line="360" w:lineRule="auto"/>
        <w:jc w:val="both"/>
        <w:textAlignment w:val="auto"/>
      </w:pPr>
      <w:r w:rsidRPr="001D7EA5">
        <w:rPr>
          <w:rFonts w:ascii="Times New Roman" w:hAnsi="Times New Roman" w:cs="Times New Roman"/>
          <w:sz w:val="24"/>
          <w:szCs w:val="24"/>
        </w:rPr>
        <w:t xml:space="preserve">Roy, J. (2020). </w:t>
      </w:r>
      <w:r w:rsidRPr="001D7EA5">
        <w:rPr>
          <w:rFonts w:ascii="Times New Roman" w:hAnsi="Times New Roman" w:cs="Times New Roman"/>
          <w:i/>
          <w:iCs/>
          <w:sz w:val="24"/>
          <w:szCs w:val="24"/>
        </w:rPr>
        <w:t xml:space="preserve">Signs of Safety: The View from Early Help. </w:t>
      </w:r>
      <w:r w:rsidRPr="001D7EA5">
        <w:rPr>
          <w:rFonts w:ascii="Times New Roman" w:hAnsi="Times New Roman" w:cs="Times New Roman"/>
          <w:sz w:val="24"/>
          <w:szCs w:val="24"/>
        </w:rPr>
        <w:t xml:space="preserve">Childcare in practice Journal. Vol 28 pp. 482-498 </w:t>
      </w:r>
      <w:hyperlink r:id="rId23" w:history="1">
        <w:r w:rsidRPr="001D7EA5">
          <w:rPr>
            <w:rStyle w:val="Hipervnculo"/>
            <w:rFonts w:ascii="Times New Roman" w:hAnsi="Times New Roman" w:cs="Times New Roman"/>
            <w:sz w:val="24"/>
            <w:szCs w:val="24"/>
          </w:rPr>
          <w:t>doi.org/10.1080/13575279.2020.1799755</w:t>
        </w:r>
      </w:hyperlink>
    </w:p>
    <w:p w14:paraId="13E70D49"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Ruch, G., Turney, D. and Ward, A. (eds) (2018) </w:t>
      </w:r>
      <w:r w:rsidRPr="001D7EA5">
        <w:rPr>
          <w:rFonts w:ascii="Times New Roman" w:hAnsi="Times New Roman" w:cs="Times New Roman"/>
          <w:i/>
          <w:iCs/>
          <w:sz w:val="24"/>
          <w:szCs w:val="24"/>
        </w:rPr>
        <w:t>Relationship-Based Social Work: Getting to the Heart of Practice</w:t>
      </w:r>
      <w:r w:rsidRPr="001D7EA5">
        <w:rPr>
          <w:rFonts w:ascii="Times New Roman" w:hAnsi="Times New Roman" w:cs="Times New Roman"/>
          <w:sz w:val="24"/>
          <w:szCs w:val="24"/>
        </w:rPr>
        <w:t>. 2nd edn. London: Jessica Kingsley Publishers.</w:t>
      </w:r>
    </w:p>
    <w:p w14:paraId="21F578B9"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Safeguarding Wales (2026) </w:t>
      </w:r>
      <w:r w:rsidRPr="001D7EA5">
        <w:rPr>
          <w:rFonts w:ascii="Times New Roman" w:hAnsi="Times New Roman" w:cs="Times New Roman"/>
          <w:i/>
          <w:iCs/>
          <w:sz w:val="24"/>
          <w:szCs w:val="24"/>
        </w:rPr>
        <w:t>S47 enquiries determinations</w:t>
      </w:r>
      <w:r w:rsidRPr="001D7EA5">
        <w:rPr>
          <w:rFonts w:ascii="Times New Roman" w:hAnsi="Times New Roman" w:cs="Times New Roman"/>
          <w:sz w:val="24"/>
          <w:szCs w:val="24"/>
        </w:rPr>
        <w:t>. Available at: Safeguarding Wales (Accessed: 13 September 2026).</w:t>
      </w:r>
    </w:p>
    <w:p w14:paraId="61250475"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Smeaton, E. (2026). </w:t>
      </w:r>
      <w:r w:rsidRPr="001D7EA5">
        <w:rPr>
          <w:rFonts w:ascii="Times New Roman" w:hAnsi="Times New Roman" w:cs="Times New Roman"/>
          <w:i/>
          <w:iCs/>
          <w:sz w:val="24"/>
          <w:szCs w:val="24"/>
        </w:rPr>
        <w:t>Key messages from research on child sexual exploitation</w:t>
      </w:r>
      <w:r w:rsidRPr="001D7EA5">
        <w:rPr>
          <w:rFonts w:ascii="Times New Roman" w:hAnsi="Times New Roman" w:cs="Times New Roman"/>
          <w:sz w:val="24"/>
          <w:szCs w:val="24"/>
        </w:rPr>
        <w:t>. London: Centre of expertise on child sexual abuse.</w:t>
      </w:r>
    </w:p>
    <w:p w14:paraId="6428DFA2"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Social Care Wales (2019). </w:t>
      </w:r>
      <w:r w:rsidRPr="001D7EA5">
        <w:rPr>
          <w:rFonts w:ascii="Times New Roman" w:hAnsi="Times New Roman" w:cs="Times New Roman"/>
          <w:i/>
          <w:iCs/>
          <w:sz w:val="24"/>
          <w:szCs w:val="24"/>
        </w:rPr>
        <w:t xml:space="preserve">Wales Safeguarding Procedures 2019. </w:t>
      </w:r>
      <w:r w:rsidRPr="001D7EA5">
        <w:rPr>
          <w:rFonts w:ascii="Times New Roman" w:hAnsi="Times New Roman" w:cs="Times New Roman"/>
          <w:sz w:val="24"/>
          <w:szCs w:val="24"/>
        </w:rPr>
        <w:t>Available at: socialcare.wales/cms-assets/documents/hub-downloads/Wales-Safeguarding-Procedures-Frequently-asked-questions.pdf. (Accessed: 25/07/026).</w:t>
      </w:r>
    </w:p>
    <w:p w14:paraId="0F182F9C"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Social Care Wales (2026) </w:t>
      </w:r>
      <w:r w:rsidRPr="001D7EA5">
        <w:rPr>
          <w:rFonts w:ascii="Times New Roman" w:hAnsi="Times New Roman" w:cs="Times New Roman"/>
          <w:i/>
          <w:iCs/>
          <w:sz w:val="24"/>
          <w:szCs w:val="24"/>
        </w:rPr>
        <w:t>Code of Professional Practice for Social Care Workers</w:t>
      </w:r>
      <w:r w:rsidRPr="001D7EA5">
        <w:rPr>
          <w:rFonts w:ascii="Times New Roman" w:hAnsi="Times New Roman" w:cs="Times New Roman"/>
          <w:sz w:val="24"/>
          <w:szCs w:val="24"/>
        </w:rPr>
        <w:t>. Available at: https://socialcare.wales/codes-of-practice-and-guidance/code-of-professional-practice-for-social-care-workers (Accessed: 25 July 2026).</w:t>
      </w:r>
    </w:p>
    <w:p w14:paraId="2DE71A69"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Taylor, B. (2012). “</w:t>
      </w:r>
      <w:r w:rsidRPr="001D7EA5">
        <w:rPr>
          <w:rFonts w:ascii="Times New Roman" w:hAnsi="Times New Roman" w:cs="Times New Roman"/>
          <w:spacing w:val="-5"/>
          <w:sz w:val="24"/>
          <w:szCs w:val="24"/>
        </w:rPr>
        <w:t>Developing an Integrated Assessment Tool for the Health and Social Care of Older People</w:t>
      </w:r>
      <w:r w:rsidRPr="001D7EA5">
        <w:rPr>
          <w:rFonts w:ascii="Times New Roman" w:hAnsi="Times New Roman" w:cs="Times New Roman"/>
          <w:sz w:val="24"/>
          <w:szCs w:val="24"/>
        </w:rPr>
        <w:t xml:space="preserve">”, </w:t>
      </w:r>
      <w:r w:rsidRPr="001D7EA5">
        <w:rPr>
          <w:rFonts w:ascii="Times New Roman" w:hAnsi="Times New Roman" w:cs="Times New Roman"/>
          <w:i/>
          <w:sz w:val="24"/>
          <w:szCs w:val="24"/>
        </w:rPr>
        <w:t xml:space="preserve">The British journal of Social Work, </w:t>
      </w:r>
      <w:r w:rsidRPr="001D7EA5">
        <w:rPr>
          <w:rFonts w:ascii="Times New Roman" w:hAnsi="Times New Roman" w:cs="Times New Roman"/>
          <w:sz w:val="24"/>
          <w:szCs w:val="24"/>
        </w:rPr>
        <w:t xml:space="preserve">Volume (42) </w:t>
      </w:r>
      <w:r w:rsidRPr="001D7EA5">
        <w:rPr>
          <w:rFonts w:ascii="Times New Roman" w:hAnsi="Times New Roman" w:cs="Times New Roman"/>
          <w:color w:val="343332"/>
          <w:spacing w:val="-5"/>
          <w:sz w:val="24"/>
          <w:szCs w:val="24"/>
        </w:rPr>
        <w:t>pp. 1293-1314</w:t>
      </w:r>
      <w:r w:rsidRPr="001D7EA5">
        <w:rPr>
          <w:rFonts w:ascii="Times New Roman" w:hAnsi="Times New Roman" w:cs="Times New Roman"/>
          <w:sz w:val="24"/>
          <w:szCs w:val="24"/>
        </w:rPr>
        <w:t>.</w:t>
      </w:r>
      <w:r w:rsidRPr="001D7EA5">
        <w:rPr>
          <w:rFonts w:ascii="Times New Roman" w:hAnsi="Times New Roman" w:cs="Times New Roman"/>
          <w:i/>
          <w:sz w:val="24"/>
          <w:szCs w:val="24"/>
        </w:rPr>
        <w:t xml:space="preserve"> </w:t>
      </w:r>
      <w:r w:rsidRPr="001D7EA5">
        <w:rPr>
          <w:rFonts w:ascii="Times New Roman" w:hAnsi="Times New Roman" w:cs="Times New Roman"/>
          <w:sz w:val="24"/>
          <w:szCs w:val="24"/>
        </w:rPr>
        <w:t xml:space="preserve"> </w:t>
      </w:r>
    </w:p>
    <w:p w14:paraId="15ED0477"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Taylor, B. and White, S. (2021) </w:t>
      </w:r>
      <w:r w:rsidRPr="001D7EA5">
        <w:rPr>
          <w:rFonts w:ascii="Times New Roman" w:hAnsi="Times New Roman" w:cs="Times New Roman"/>
          <w:i/>
          <w:iCs/>
          <w:sz w:val="24"/>
          <w:szCs w:val="24"/>
        </w:rPr>
        <w:t>Social Work and Risk: The New Social Work Practice</w:t>
      </w:r>
      <w:r w:rsidRPr="001D7EA5">
        <w:rPr>
          <w:rFonts w:ascii="Times New Roman" w:hAnsi="Times New Roman" w:cs="Times New Roman"/>
          <w:sz w:val="24"/>
          <w:szCs w:val="24"/>
        </w:rPr>
        <w:t>. London: Routledge.</w:t>
      </w:r>
    </w:p>
    <w:p w14:paraId="40D1064C"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Teater, B. (2024). </w:t>
      </w:r>
      <w:r w:rsidRPr="001D7EA5">
        <w:rPr>
          <w:rFonts w:ascii="Times New Roman" w:hAnsi="Times New Roman" w:cs="Times New Roman"/>
          <w:i/>
          <w:iCs/>
          <w:sz w:val="24"/>
          <w:szCs w:val="24"/>
        </w:rPr>
        <w:t xml:space="preserve">Applying Social Work Theories and Methods. </w:t>
      </w:r>
      <w:r w:rsidRPr="001D7EA5">
        <w:rPr>
          <w:rFonts w:ascii="Times New Roman" w:hAnsi="Times New Roman" w:cs="Times New Roman"/>
          <w:sz w:val="24"/>
          <w:szCs w:val="24"/>
        </w:rPr>
        <w:t xml:space="preserve">(fourth edition). Maidenhead. Open University Press – McGraw Hill. </w:t>
      </w:r>
    </w:p>
    <w:p w14:paraId="2DEB6CE0"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(1983). </w:t>
      </w:r>
      <w:r w:rsidRPr="001D7EA5">
        <w:rPr>
          <w:rFonts w:ascii="Times New Roman" w:hAnsi="Times New Roman" w:cs="Times New Roman"/>
          <w:i/>
          <w:iCs/>
          <w:sz w:val="24"/>
          <w:szCs w:val="24"/>
        </w:rPr>
        <w:t xml:space="preserve">Mental Health Act 1983. </w:t>
      </w:r>
      <w:r w:rsidRPr="001D7EA5">
        <w:rPr>
          <w:rFonts w:ascii="Times New Roman" w:hAnsi="Times New Roman" w:cs="Times New Roman"/>
          <w:sz w:val="24"/>
          <w:szCs w:val="24"/>
        </w:rPr>
        <w:t xml:space="preserve">Available at: </w:t>
      </w:r>
      <w:hyperlink r:id="rId24" w:history="1">
        <w:r w:rsidRPr="001D7EA5">
          <w:rPr>
            <w:rStyle w:val="Hipervnculo"/>
            <w:rFonts w:ascii="Times New Roman" w:hAnsi="Times New Roman" w:cs="Times New Roman"/>
            <w:sz w:val="24"/>
            <w:szCs w:val="24"/>
          </w:rPr>
          <w:t>www.legislation.gov.uk/ukpga/1983/20/contents</w:t>
        </w:r>
      </w:hyperlink>
      <w:r w:rsidRPr="001D7EA5">
        <w:rPr>
          <w:rFonts w:ascii="Times New Roman" w:hAnsi="Times New Roman" w:cs="Times New Roman"/>
          <w:sz w:val="24"/>
          <w:szCs w:val="24"/>
        </w:rPr>
        <w:t>. (Accessed: 25/07/26).</w:t>
      </w:r>
    </w:p>
    <w:p w14:paraId="3BBC89FE"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The United Kingdom Government (2003) </w:t>
      </w:r>
      <w:r w:rsidRPr="001D7EA5">
        <w:rPr>
          <w:rFonts w:ascii="Times New Roman" w:hAnsi="Times New Roman" w:cs="Times New Roman"/>
          <w:i/>
          <w:iCs/>
          <w:sz w:val="24"/>
          <w:szCs w:val="24"/>
        </w:rPr>
        <w:t>Sexual Offences Act 2003</w:t>
      </w:r>
      <w:r w:rsidRPr="001D7EA5">
        <w:rPr>
          <w:rFonts w:ascii="Times New Roman" w:hAnsi="Times New Roman" w:cs="Times New Roman"/>
          <w:sz w:val="24"/>
          <w:szCs w:val="24"/>
        </w:rPr>
        <w:t xml:space="preserve">. c.42. Available at: </w:t>
      </w:r>
      <w:hyperlink r:id="rId25" w:history="1">
        <w:r w:rsidRPr="001D7EA5">
          <w:rPr>
            <w:rStyle w:val="Hipervnculo"/>
            <w:rFonts w:ascii="Times New Roman" w:hAnsi="Times New Roman" w:cs="Times New Roman"/>
            <w:sz w:val="24"/>
            <w:szCs w:val="24"/>
          </w:rPr>
          <w:t>https://www.legislation.gov.uk/ukpga/2003/42/contents</w:t>
        </w:r>
      </w:hyperlink>
      <w:r w:rsidRPr="001D7EA5">
        <w:rPr>
          <w:rFonts w:ascii="Times New Roman" w:hAnsi="Times New Roman" w:cs="Times New Roman"/>
          <w:sz w:val="24"/>
          <w:szCs w:val="24"/>
        </w:rPr>
        <w:t xml:space="preserve">  (Accessed: 13 September 2026).</w:t>
      </w:r>
    </w:p>
    <w:p w14:paraId="4B06AD17"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(2005). </w:t>
      </w:r>
      <w:r w:rsidRPr="001D7EA5">
        <w:rPr>
          <w:rFonts w:ascii="Times New Roman" w:hAnsi="Times New Roman" w:cs="Times New Roman"/>
          <w:i/>
          <w:iCs/>
          <w:sz w:val="24"/>
          <w:szCs w:val="24"/>
        </w:rPr>
        <w:t xml:space="preserve">Mental Capacity Act 2005. </w:t>
      </w:r>
      <w:r w:rsidRPr="001D7EA5">
        <w:rPr>
          <w:rFonts w:ascii="Times New Roman" w:hAnsi="Times New Roman" w:cs="Times New Roman"/>
          <w:sz w:val="24"/>
          <w:szCs w:val="24"/>
        </w:rPr>
        <w:t xml:space="preserve">Available at: </w:t>
      </w:r>
      <w:hyperlink r:id="rId26" w:history="1">
        <w:r w:rsidRPr="001D7EA5">
          <w:rPr>
            <w:rStyle w:val="Hipervnculo"/>
            <w:rFonts w:ascii="Times New Roman" w:hAnsi="Times New Roman" w:cs="Times New Roman"/>
            <w:sz w:val="24"/>
            <w:szCs w:val="24"/>
          </w:rPr>
          <w:t>www.legislation.gov.uk/ukpga/2005/9/contents</w:t>
        </w:r>
      </w:hyperlink>
      <w:r w:rsidRPr="001D7EA5">
        <w:rPr>
          <w:rFonts w:ascii="Times New Roman" w:hAnsi="Times New Roman" w:cs="Times New Roman"/>
          <w:sz w:val="24"/>
          <w:szCs w:val="24"/>
        </w:rPr>
        <w:t>. (Accessed: 25/07/2026).</w:t>
      </w:r>
    </w:p>
    <w:p w14:paraId="5A2B20B3"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(2014). </w:t>
      </w:r>
      <w:r w:rsidRPr="001D7EA5">
        <w:rPr>
          <w:rFonts w:ascii="Times New Roman" w:hAnsi="Times New Roman" w:cs="Times New Roman"/>
          <w:i/>
          <w:iCs/>
          <w:sz w:val="24"/>
          <w:szCs w:val="24"/>
        </w:rPr>
        <w:t>Care Act 2014</w:t>
      </w:r>
      <w:r w:rsidRPr="001D7EA5">
        <w:rPr>
          <w:rFonts w:ascii="Times New Roman" w:hAnsi="Times New Roman" w:cs="Times New Roman"/>
          <w:sz w:val="24"/>
          <w:szCs w:val="24"/>
        </w:rPr>
        <w:t xml:space="preserve">, Available at: </w:t>
      </w:r>
      <w:hyperlink r:id="rId27" w:history="1">
        <w:r w:rsidRPr="001D7EA5">
          <w:rPr>
            <w:rStyle w:val="Hipervnculo"/>
            <w:rFonts w:ascii="Times New Roman" w:hAnsi="Times New Roman" w:cs="Times New Roman"/>
            <w:sz w:val="24"/>
            <w:szCs w:val="24"/>
          </w:rPr>
          <w:t>www.legislation.gov.uk/ukpga/2014/23/contents</w:t>
        </w:r>
      </w:hyperlink>
      <w:r w:rsidRPr="001D7EA5">
        <w:rPr>
          <w:rFonts w:ascii="Times New Roman" w:hAnsi="Times New Roman" w:cs="Times New Roman"/>
          <w:sz w:val="24"/>
          <w:szCs w:val="24"/>
        </w:rPr>
        <w:t>. (Accessed: 25 July 2026).</w:t>
      </w:r>
    </w:p>
    <w:p w14:paraId="43924898"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lastRenderedPageBreak/>
        <w:t xml:space="preserve">The United Kingdom Government. (1989). </w:t>
      </w:r>
      <w:r w:rsidRPr="001D7EA5">
        <w:rPr>
          <w:rFonts w:ascii="Times New Roman" w:hAnsi="Times New Roman" w:cs="Times New Roman"/>
          <w:i/>
          <w:iCs/>
          <w:sz w:val="24"/>
          <w:szCs w:val="24"/>
        </w:rPr>
        <w:t xml:space="preserve">Children Act 1989. </w:t>
      </w:r>
      <w:r w:rsidRPr="001D7EA5">
        <w:rPr>
          <w:rFonts w:ascii="Times New Roman" w:hAnsi="Times New Roman" w:cs="Times New Roman"/>
          <w:sz w:val="24"/>
          <w:szCs w:val="24"/>
        </w:rPr>
        <w:t xml:space="preserve">Available at: </w:t>
      </w:r>
      <w:hyperlink r:id="rId28" w:history="1">
        <w:r w:rsidRPr="001D7EA5">
          <w:rPr>
            <w:rStyle w:val="Hipervnculo"/>
            <w:rFonts w:ascii="Times New Roman" w:hAnsi="Times New Roman" w:cs="Times New Roman"/>
            <w:sz w:val="24"/>
            <w:szCs w:val="24"/>
          </w:rPr>
          <w:t>www.legislation.gov.uk/ukpga/1989/41/contents</w:t>
        </w:r>
      </w:hyperlink>
      <w:r w:rsidRPr="001D7EA5">
        <w:rPr>
          <w:rFonts w:ascii="Times New Roman" w:hAnsi="Times New Roman" w:cs="Times New Roman"/>
          <w:sz w:val="24"/>
          <w:szCs w:val="24"/>
        </w:rPr>
        <w:t xml:space="preserve">. (Accessed:26/07/2026). </w:t>
      </w:r>
    </w:p>
    <w:p w14:paraId="5DF7D9B1"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(1998). </w:t>
      </w:r>
      <w:r w:rsidRPr="001D7EA5">
        <w:rPr>
          <w:rFonts w:ascii="Times New Roman" w:hAnsi="Times New Roman" w:cs="Times New Roman"/>
          <w:i/>
          <w:iCs/>
          <w:sz w:val="24"/>
          <w:szCs w:val="24"/>
        </w:rPr>
        <w:t xml:space="preserve">Human Rights Act 1998. </w:t>
      </w:r>
      <w:r w:rsidRPr="001D7EA5">
        <w:rPr>
          <w:rFonts w:ascii="Times New Roman" w:hAnsi="Times New Roman" w:cs="Times New Roman"/>
          <w:sz w:val="24"/>
          <w:szCs w:val="24"/>
        </w:rPr>
        <w:t xml:space="preserve">Available at: </w:t>
      </w:r>
      <w:hyperlink r:id="rId29" w:history="1">
        <w:r w:rsidRPr="001D7EA5">
          <w:rPr>
            <w:rStyle w:val="Hipervnculo"/>
            <w:rFonts w:ascii="Times New Roman" w:hAnsi="Times New Roman" w:cs="Times New Roman"/>
            <w:sz w:val="24"/>
            <w:szCs w:val="24"/>
          </w:rPr>
          <w:t>www.legislation.gov.uk/ukpga/1998/42/contents</w:t>
        </w:r>
      </w:hyperlink>
      <w:r w:rsidRPr="001D7EA5">
        <w:rPr>
          <w:rFonts w:ascii="Times New Roman" w:hAnsi="Times New Roman" w:cs="Times New Roman"/>
          <w:sz w:val="24"/>
          <w:szCs w:val="24"/>
        </w:rPr>
        <w:t>. (Accessed: 25/07/2026).</w:t>
      </w:r>
    </w:p>
    <w:p w14:paraId="0867396A"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(2004). </w:t>
      </w:r>
      <w:r w:rsidRPr="001D7EA5">
        <w:rPr>
          <w:rFonts w:ascii="Times New Roman" w:hAnsi="Times New Roman" w:cs="Times New Roman"/>
          <w:i/>
          <w:iCs/>
          <w:sz w:val="24"/>
          <w:szCs w:val="24"/>
        </w:rPr>
        <w:t xml:space="preserve">Children Act 2004. </w:t>
      </w:r>
      <w:r w:rsidRPr="001D7EA5">
        <w:rPr>
          <w:rFonts w:ascii="Times New Roman" w:hAnsi="Times New Roman" w:cs="Times New Roman"/>
          <w:sz w:val="24"/>
          <w:szCs w:val="24"/>
        </w:rPr>
        <w:t xml:space="preserve">Available at: </w:t>
      </w:r>
      <w:hyperlink r:id="rId30" w:history="1">
        <w:r w:rsidRPr="001D7EA5">
          <w:rPr>
            <w:rStyle w:val="Hipervnculo"/>
            <w:rFonts w:ascii="Times New Roman" w:hAnsi="Times New Roman" w:cs="Times New Roman"/>
            <w:sz w:val="24"/>
            <w:szCs w:val="24"/>
          </w:rPr>
          <w:t>www.legislation.gov.uk/ukpga/2004/31/contents</w:t>
        </w:r>
      </w:hyperlink>
      <w:r w:rsidRPr="001D7EA5">
        <w:rPr>
          <w:rFonts w:ascii="Times New Roman" w:hAnsi="Times New Roman" w:cs="Times New Roman"/>
          <w:sz w:val="24"/>
          <w:szCs w:val="24"/>
        </w:rPr>
        <w:t>. (Accessed:26/07/2026).</w:t>
      </w:r>
    </w:p>
    <w:p w14:paraId="7B125060"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(2014). </w:t>
      </w:r>
      <w:r w:rsidRPr="001D7EA5">
        <w:rPr>
          <w:rFonts w:ascii="Times New Roman" w:hAnsi="Times New Roman" w:cs="Times New Roman"/>
          <w:i/>
          <w:iCs/>
          <w:sz w:val="24"/>
          <w:szCs w:val="24"/>
        </w:rPr>
        <w:t xml:space="preserve">Care Act 2014. </w:t>
      </w:r>
      <w:r w:rsidRPr="001D7EA5">
        <w:rPr>
          <w:rFonts w:ascii="Times New Roman" w:hAnsi="Times New Roman" w:cs="Times New Roman"/>
          <w:sz w:val="24"/>
          <w:szCs w:val="24"/>
        </w:rPr>
        <w:t xml:space="preserve">Available at: </w:t>
      </w:r>
      <w:hyperlink r:id="rId31" w:history="1">
        <w:r w:rsidRPr="001D7EA5">
          <w:rPr>
            <w:rStyle w:val="Hipervnculo"/>
            <w:rFonts w:ascii="Times New Roman" w:hAnsi="Times New Roman" w:cs="Times New Roman"/>
            <w:sz w:val="24"/>
            <w:szCs w:val="24"/>
          </w:rPr>
          <w:t>www.legislation.gov.uk/ukpga/2014/23/contents</w:t>
        </w:r>
      </w:hyperlink>
      <w:r w:rsidRPr="001D7EA5">
        <w:rPr>
          <w:rFonts w:ascii="Times New Roman" w:hAnsi="Times New Roman" w:cs="Times New Roman"/>
          <w:sz w:val="24"/>
          <w:szCs w:val="24"/>
        </w:rPr>
        <w:t xml:space="preserve"> (Accessed:26/07/2026).</w:t>
      </w:r>
    </w:p>
    <w:p w14:paraId="08A26DE9" w14:textId="78FFF1EE"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The United Kingdom Government. (2026). </w:t>
      </w:r>
      <w:r w:rsidRPr="001D7EA5">
        <w:rPr>
          <w:rFonts w:ascii="Times New Roman" w:hAnsi="Times New Roman" w:cs="Times New Roman"/>
          <w:i/>
          <w:iCs/>
          <w:sz w:val="24"/>
          <w:szCs w:val="24"/>
        </w:rPr>
        <w:t xml:space="preserve">Working Together to Safeguard Children. </w:t>
      </w:r>
      <w:r w:rsidRPr="001D7EA5">
        <w:rPr>
          <w:rFonts w:ascii="Times New Roman" w:hAnsi="Times New Roman" w:cs="Times New Roman"/>
          <w:sz w:val="24"/>
          <w:szCs w:val="24"/>
        </w:rPr>
        <w:t>Available at:assets.publishing.service.gov.uk/media/69fb1c28d0e316a40f269a5b/Working_together_to_safeguard_children_2026_a_guide_to_multi_agency_working.pdf. (Accessed:26/07/2026).</w:t>
      </w:r>
    </w:p>
    <w:p w14:paraId="5A5F4102"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Thompson, N. (2005). </w:t>
      </w:r>
      <w:r w:rsidRPr="001D7EA5">
        <w:rPr>
          <w:rFonts w:ascii="Times New Roman" w:hAnsi="Times New Roman" w:cs="Times New Roman"/>
          <w:i/>
          <w:sz w:val="24"/>
          <w:szCs w:val="24"/>
        </w:rPr>
        <w:t xml:space="preserve">Anti-discriminatory practice. </w:t>
      </w:r>
      <w:r w:rsidRPr="001D7EA5">
        <w:rPr>
          <w:rFonts w:ascii="Times New Roman" w:hAnsi="Times New Roman" w:cs="Times New Roman"/>
          <w:sz w:val="24"/>
          <w:szCs w:val="24"/>
        </w:rPr>
        <w:t>(fourth edition). Basingstoke. Macmillan</w:t>
      </w:r>
    </w:p>
    <w:p w14:paraId="134DE0DE"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Thompson, N. (2024). </w:t>
      </w:r>
      <w:r w:rsidRPr="001D7EA5">
        <w:rPr>
          <w:rFonts w:ascii="Times New Roman" w:hAnsi="Times New Roman" w:cs="Times New Roman"/>
          <w:i/>
          <w:iCs/>
          <w:sz w:val="24"/>
          <w:szCs w:val="24"/>
        </w:rPr>
        <w:t>Understanding Social Work</w:t>
      </w:r>
      <w:r w:rsidRPr="001D7EA5">
        <w:rPr>
          <w:rFonts w:ascii="Times New Roman" w:hAnsi="Times New Roman" w:cs="Times New Roman"/>
          <w:sz w:val="24"/>
          <w:szCs w:val="24"/>
        </w:rPr>
        <w:t>. (sixth edition). London. Bloomsbury Publishing Plc.</w:t>
      </w:r>
    </w:p>
    <w:p w14:paraId="2DB850C8"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Turnell, A. and Edwards, S. (1999). </w:t>
      </w:r>
      <w:r w:rsidRPr="001D7EA5">
        <w:rPr>
          <w:rFonts w:ascii="Times New Roman" w:hAnsi="Times New Roman" w:cs="Times New Roman"/>
          <w:i/>
          <w:iCs/>
          <w:sz w:val="24"/>
          <w:szCs w:val="24"/>
        </w:rPr>
        <w:t>Signs of Safety: A Solution and Safety Oriented Approach to Child Protection Casework</w:t>
      </w:r>
      <w:r w:rsidRPr="001D7EA5">
        <w:rPr>
          <w:rFonts w:ascii="Times New Roman" w:hAnsi="Times New Roman" w:cs="Times New Roman"/>
          <w:sz w:val="24"/>
          <w:szCs w:val="24"/>
        </w:rPr>
        <w:t>. New York: W.W. Norton.</w:t>
      </w:r>
    </w:p>
    <w:p w14:paraId="12FFE1F9"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United Nations. (1951). </w:t>
      </w:r>
      <w:r w:rsidRPr="001D7EA5">
        <w:rPr>
          <w:rFonts w:ascii="Times New Roman" w:hAnsi="Times New Roman" w:cs="Times New Roman"/>
          <w:i/>
          <w:iCs/>
          <w:sz w:val="24"/>
          <w:szCs w:val="24"/>
        </w:rPr>
        <w:t>Convention Relating to the Status of Refugees</w:t>
      </w:r>
      <w:r w:rsidRPr="001D7EA5">
        <w:rPr>
          <w:rFonts w:ascii="Times New Roman" w:hAnsi="Times New Roman" w:cs="Times New Roman"/>
          <w:sz w:val="24"/>
          <w:szCs w:val="24"/>
        </w:rPr>
        <w:t xml:space="preserve">. Geneva: United Nations. Available at: </w:t>
      </w:r>
      <w:hyperlink r:id="rId32" w:history="1">
        <w:r w:rsidRPr="001D7EA5">
          <w:rPr>
            <w:rStyle w:val="Hipervnculo"/>
            <w:rFonts w:ascii="Times New Roman" w:hAnsi="Times New Roman" w:cs="Times New Roman"/>
            <w:sz w:val="24"/>
            <w:szCs w:val="24"/>
          </w:rPr>
          <w:t>https://www.unhcr.org/3b66c2aa10</w:t>
        </w:r>
      </w:hyperlink>
      <w:r w:rsidRPr="001D7EA5">
        <w:rPr>
          <w:rFonts w:ascii="Times New Roman" w:hAnsi="Times New Roman" w:cs="Times New Roman"/>
          <w:sz w:val="24"/>
          <w:szCs w:val="24"/>
        </w:rPr>
        <w:t>. (Accessed 25/07/ 2026).</w:t>
      </w:r>
    </w:p>
    <w:p w14:paraId="7D8CD4B6"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Walker, C., Druckman, A., and Jackson, T. (2022). A critique of the marketisation of long-term residential and nursing home care. </w:t>
      </w:r>
      <w:r w:rsidRPr="001D7EA5">
        <w:rPr>
          <w:rFonts w:ascii="Times New Roman" w:hAnsi="Times New Roman" w:cs="Times New Roman"/>
          <w:i/>
          <w:iCs/>
          <w:sz w:val="24"/>
          <w:szCs w:val="24"/>
        </w:rPr>
        <w:t>The Lancet Healthy Longevity</w:t>
      </w:r>
      <w:r w:rsidRPr="001D7EA5">
        <w:rPr>
          <w:rFonts w:ascii="Times New Roman" w:hAnsi="Times New Roman" w:cs="Times New Roman"/>
          <w:sz w:val="24"/>
          <w:szCs w:val="24"/>
        </w:rPr>
        <w:t>. Vol. 3, pp 298-306.</w:t>
      </w:r>
    </w:p>
    <w:p w14:paraId="1EC9405B"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Walker, S. and Beckett, C. (2011). </w:t>
      </w:r>
      <w:r w:rsidRPr="001D7EA5">
        <w:rPr>
          <w:rFonts w:ascii="Times New Roman" w:hAnsi="Times New Roman" w:cs="Times New Roman"/>
          <w:i/>
          <w:sz w:val="24"/>
          <w:szCs w:val="24"/>
        </w:rPr>
        <w:t xml:space="preserve">Social Work Assessment and Intervention. </w:t>
      </w:r>
      <w:r w:rsidRPr="001D7EA5">
        <w:rPr>
          <w:rFonts w:ascii="Times New Roman" w:hAnsi="Times New Roman" w:cs="Times New Roman"/>
          <w:sz w:val="24"/>
          <w:szCs w:val="24"/>
        </w:rPr>
        <w:t>Dorset. Russell House Publishing.</w:t>
      </w:r>
    </w:p>
    <w:p w14:paraId="29B6AED0"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Watson, D. and West, J. (2006). </w:t>
      </w:r>
      <w:r w:rsidRPr="001D7EA5">
        <w:rPr>
          <w:rFonts w:ascii="Times New Roman" w:hAnsi="Times New Roman" w:cs="Times New Roman"/>
          <w:i/>
          <w:iCs/>
          <w:sz w:val="24"/>
          <w:szCs w:val="24"/>
        </w:rPr>
        <w:t xml:space="preserve">Social Work process and practice: Approaches, Knowledge and Skills. </w:t>
      </w:r>
      <w:r w:rsidRPr="001D7EA5">
        <w:rPr>
          <w:rFonts w:ascii="Times New Roman" w:hAnsi="Times New Roman" w:cs="Times New Roman"/>
          <w:sz w:val="24"/>
          <w:szCs w:val="24"/>
        </w:rPr>
        <w:t xml:space="preserve">London. Palgrave McMillan. </w:t>
      </w:r>
    </w:p>
    <w:p w14:paraId="605D2D8A"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Welsh Government (2019) </w:t>
      </w:r>
      <w:r w:rsidRPr="001D7EA5">
        <w:rPr>
          <w:rFonts w:ascii="Times New Roman" w:hAnsi="Times New Roman" w:cs="Times New Roman"/>
          <w:i/>
          <w:iCs/>
          <w:sz w:val="24"/>
          <w:szCs w:val="24"/>
        </w:rPr>
        <w:t>Working Together to Safeguard People: Volume 5 – Handling Individual Cases to Protect Children at Risk</w:t>
      </w:r>
      <w:r w:rsidRPr="001D7EA5">
        <w:rPr>
          <w:rFonts w:ascii="Times New Roman" w:hAnsi="Times New Roman" w:cs="Times New Roman"/>
          <w:sz w:val="24"/>
          <w:szCs w:val="24"/>
        </w:rPr>
        <w:t>. Cardiff: Welsh Government.</w:t>
      </w:r>
    </w:p>
    <w:p w14:paraId="71A8E803"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Welsh Government (2021). </w:t>
      </w:r>
      <w:r w:rsidRPr="001D7EA5">
        <w:rPr>
          <w:rFonts w:ascii="Times New Roman" w:hAnsi="Times New Roman" w:cs="Times New Roman"/>
          <w:i/>
          <w:iCs/>
          <w:sz w:val="24"/>
          <w:szCs w:val="24"/>
        </w:rPr>
        <w:t>Working Together to Safeguard People: Volume 7 – Safeguarding Children from Child Sexual Exploitation</w:t>
      </w:r>
      <w:r w:rsidRPr="001D7EA5">
        <w:rPr>
          <w:rFonts w:ascii="Times New Roman" w:hAnsi="Times New Roman" w:cs="Times New Roman"/>
          <w:sz w:val="24"/>
          <w:szCs w:val="24"/>
        </w:rPr>
        <w:t>. Cardiff: Welsh Government. Available at: https://www.gov.wales/working-together-safeguard-people-volume-7-safeguarding-children-child-sexual-exploitation (Accessed: 12/09/2026).</w:t>
      </w:r>
    </w:p>
    <w:p w14:paraId="77D9B5F8"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lastRenderedPageBreak/>
        <w:t>Welsh Government (2024) </w:t>
      </w:r>
      <w:r w:rsidRPr="001D7EA5">
        <w:rPr>
          <w:rFonts w:ascii="Times New Roman" w:hAnsi="Times New Roman" w:cs="Times New Roman"/>
          <w:i/>
          <w:iCs/>
          <w:sz w:val="24"/>
          <w:szCs w:val="24"/>
        </w:rPr>
        <w:t>Anti-racist Wales Action Plan: 2024 update</w:t>
      </w:r>
      <w:r w:rsidRPr="001D7EA5">
        <w:rPr>
          <w:rFonts w:ascii="Times New Roman" w:hAnsi="Times New Roman" w:cs="Times New Roman"/>
          <w:sz w:val="24"/>
          <w:szCs w:val="24"/>
        </w:rPr>
        <w:t>. Cardiff: Welsh Government. Available at: </w:t>
      </w:r>
      <w:hyperlink r:id="rId33" w:history="1">
        <w:r w:rsidRPr="001D7EA5">
          <w:rPr>
            <w:rStyle w:val="Hipervnculo"/>
            <w:rFonts w:ascii="Times New Roman" w:hAnsi="Times New Roman" w:cs="Times New Roman"/>
            <w:sz w:val="24"/>
            <w:szCs w:val="24"/>
          </w:rPr>
          <w:t>https://www.gov.wales/anti-racist-wales-action-plan-2024-update-html</w:t>
        </w:r>
      </w:hyperlink>
      <w:r w:rsidRPr="001D7EA5">
        <w:rPr>
          <w:rFonts w:ascii="Times New Roman" w:hAnsi="Times New Roman" w:cs="Times New Roman"/>
          <w:sz w:val="24"/>
          <w:szCs w:val="24"/>
        </w:rPr>
        <w:t xml:space="preserve"> (Accessed: 13 September 2026).</w:t>
      </w:r>
    </w:p>
    <w:p w14:paraId="7626E719"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Welsh Government. (2003). Sexual Offences Act 2003. Available at: www.legislation.gov.uk/ukpga/2003/42/contents. (Accessed: 31/08/2026).</w:t>
      </w:r>
    </w:p>
    <w:p w14:paraId="406A1D9D"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Welsh Government. (2026). Code of Professional Practice for Social Care Workers. Available at: </w:t>
      </w:r>
      <w:hyperlink r:id="rId34" w:history="1">
        <w:r w:rsidRPr="001D7EA5">
          <w:rPr>
            <w:rStyle w:val="Hipervnculo"/>
            <w:rFonts w:ascii="Times New Roman" w:hAnsi="Times New Roman" w:cs="Times New Roman"/>
            <w:sz w:val="24"/>
            <w:szCs w:val="24"/>
          </w:rPr>
          <w:t>https://socialcare.wales/codes-of-practice-and-guidance/code-of-professional-practice-for-social-care-workers</w:t>
        </w:r>
      </w:hyperlink>
      <w:r w:rsidRPr="001D7EA5">
        <w:rPr>
          <w:rFonts w:ascii="Times New Roman" w:hAnsi="Times New Roman" w:cs="Times New Roman"/>
          <w:sz w:val="24"/>
          <w:szCs w:val="24"/>
        </w:rPr>
        <w:t>. (Accessed: 24/07/2026).</w:t>
      </w:r>
    </w:p>
    <w:p w14:paraId="41FEF27E" w14:textId="77777777" w:rsidR="00F65D21" w:rsidRPr="001D7EA5" w:rsidRDefault="00F65D21" w:rsidP="00F65D21">
      <w:pPr>
        <w:pStyle w:val="Prrafodelista"/>
        <w:numPr>
          <w:ilvl w:val="0"/>
          <w:numId w:val="56"/>
        </w:numPr>
        <w:overflowPunct/>
        <w:autoSpaceDE/>
        <w:autoSpaceDN/>
        <w:adjustRightInd/>
        <w:spacing w:after="160" w:line="360" w:lineRule="auto"/>
        <w:jc w:val="both"/>
        <w:textAlignment w:val="auto"/>
        <w:rPr>
          <w:rFonts w:ascii="Times New Roman" w:hAnsi="Times New Roman" w:cs="Times New Roman"/>
          <w:sz w:val="24"/>
          <w:szCs w:val="24"/>
        </w:rPr>
      </w:pPr>
      <w:r w:rsidRPr="001D7EA5">
        <w:rPr>
          <w:rFonts w:ascii="Times New Roman" w:hAnsi="Times New Roman" w:cs="Times New Roman"/>
          <w:sz w:val="24"/>
          <w:szCs w:val="24"/>
        </w:rPr>
        <w:t>Welsh Safeguarding Procedures (2026) </w:t>
      </w:r>
      <w:r w:rsidRPr="001D7EA5">
        <w:rPr>
          <w:rFonts w:ascii="Times New Roman" w:hAnsi="Times New Roman" w:cs="Times New Roman"/>
          <w:i/>
          <w:iCs/>
          <w:sz w:val="24"/>
          <w:szCs w:val="24"/>
        </w:rPr>
        <w:t>A child-centred approach</w:t>
      </w:r>
      <w:r w:rsidRPr="001D7EA5">
        <w:rPr>
          <w:rFonts w:ascii="Times New Roman" w:hAnsi="Times New Roman" w:cs="Times New Roman"/>
          <w:sz w:val="24"/>
          <w:szCs w:val="24"/>
        </w:rPr>
        <w:t>. Available at: </w:t>
      </w:r>
      <w:hyperlink r:id="rId35" w:history="1">
        <w:r w:rsidRPr="001D7EA5">
          <w:rPr>
            <w:rStyle w:val="Hipervnculo"/>
            <w:rFonts w:ascii="Times New Roman" w:hAnsi="Times New Roman" w:cs="Times New Roman"/>
            <w:sz w:val="24"/>
            <w:szCs w:val="24"/>
          </w:rPr>
          <w:t>https://safeguarding.wales/en/chi-i/chi-i-c1/c1-p2/</w:t>
        </w:r>
      </w:hyperlink>
      <w:r w:rsidRPr="001D7EA5">
        <w:rPr>
          <w:rFonts w:ascii="Times New Roman" w:hAnsi="Times New Roman" w:cs="Times New Roman"/>
          <w:sz w:val="24"/>
          <w:szCs w:val="24"/>
        </w:rPr>
        <w:t xml:space="preserve"> (Accessed: 13 September 2026).</w:t>
      </w:r>
    </w:p>
    <w:p w14:paraId="6CA9992C" w14:textId="77777777" w:rsidR="00F65D21" w:rsidRPr="001D7EA5" w:rsidRDefault="00F65D21" w:rsidP="00F65D21">
      <w:pPr>
        <w:pStyle w:val="Prrafodelista"/>
        <w:numPr>
          <w:ilvl w:val="0"/>
          <w:numId w:val="56"/>
        </w:numPr>
        <w:overflowPunct/>
        <w:autoSpaceDE/>
        <w:autoSpaceDN/>
        <w:adjustRightInd/>
        <w:spacing w:after="160" w:line="360" w:lineRule="auto"/>
        <w:textAlignment w:val="auto"/>
        <w:rPr>
          <w:rFonts w:ascii="Times New Roman" w:hAnsi="Times New Roman" w:cs="Times New Roman"/>
          <w:sz w:val="24"/>
          <w:szCs w:val="24"/>
        </w:rPr>
      </w:pPr>
      <w:r w:rsidRPr="001D7EA5">
        <w:rPr>
          <w:rFonts w:ascii="Times New Roman" w:hAnsi="Times New Roman" w:cs="Times New Roman"/>
          <w:sz w:val="24"/>
          <w:szCs w:val="24"/>
        </w:rPr>
        <w:t xml:space="preserve">Woods, M., Heley, J., Howells, H., and Goodwin-Hawkins, B. (2021). </w:t>
      </w:r>
      <w:r w:rsidRPr="001D7EA5">
        <w:rPr>
          <w:rFonts w:ascii="Times New Roman" w:hAnsi="Times New Roman" w:cs="Times New Roman"/>
          <w:i/>
          <w:iCs/>
          <w:sz w:val="24"/>
          <w:szCs w:val="24"/>
        </w:rPr>
        <w:t xml:space="preserve">A Rural Vision for Wales. </w:t>
      </w:r>
      <w:r w:rsidRPr="001D7EA5">
        <w:rPr>
          <w:rFonts w:ascii="Times New Roman" w:hAnsi="Times New Roman" w:cs="Times New Roman"/>
          <w:sz w:val="24"/>
          <w:szCs w:val="24"/>
        </w:rPr>
        <w:t xml:space="preserve">Available at: </w:t>
      </w:r>
      <w:hyperlink r:id="rId36" w:history="1">
        <w:r w:rsidRPr="001D7EA5">
          <w:rPr>
            <w:rStyle w:val="Hipervnculo"/>
            <w:rFonts w:ascii="Times New Roman" w:hAnsi="Times New Roman" w:cs="Times New Roman"/>
            <w:sz w:val="24"/>
            <w:szCs w:val="24"/>
          </w:rPr>
          <w:t>https://pure.aber.ac.uk/ws/portalfiles/portal/41914327/Evidence_Report_English_.pdf</w:t>
        </w:r>
      </w:hyperlink>
      <w:r w:rsidRPr="001D7EA5">
        <w:rPr>
          <w:rFonts w:ascii="Times New Roman" w:hAnsi="Times New Roman" w:cs="Times New Roman"/>
          <w:sz w:val="24"/>
          <w:szCs w:val="24"/>
        </w:rPr>
        <w:t xml:space="preserve"> (Accessed: 25/07/2026).</w:t>
      </w:r>
    </w:p>
    <w:p w14:paraId="0387A95F" w14:textId="77777777" w:rsidR="00EB695F" w:rsidRPr="00B66E1C" w:rsidRDefault="00EB695F" w:rsidP="00B66E1C">
      <w:pPr>
        <w:spacing w:line="360" w:lineRule="auto"/>
        <w:jc w:val="both"/>
        <w:rPr>
          <w:sz w:val="22"/>
          <w:szCs w:val="22"/>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44DAE51F" w14:textId="77777777" w:rsidR="0017590A" w:rsidRDefault="0017590A" w:rsidP="00E559CE">
      <w:pPr>
        <w:jc w:val="both"/>
        <w:rPr>
          <w:sz w:val="24"/>
          <w:szCs w:val="24"/>
        </w:rPr>
      </w:pPr>
    </w:p>
    <w:p w14:paraId="104E5A72" w14:textId="77777777" w:rsidR="0017590A" w:rsidRDefault="0017590A" w:rsidP="00E559CE">
      <w:pPr>
        <w:jc w:val="both"/>
        <w:rPr>
          <w:sz w:val="24"/>
          <w:szCs w:val="24"/>
        </w:rPr>
      </w:pPr>
    </w:p>
    <w:p w14:paraId="2F4DAFFB" w14:textId="77777777" w:rsidR="0017590A" w:rsidRDefault="0017590A"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095E5308" w14:textId="0702ACB4" w:rsidR="00E36E86" w:rsidRPr="00E36E86" w:rsidRDefault="00E36E86" w:rsidP="00E36E86">
            <w:pPr>
              <w:jc w:val="both"/>
              <w:rPr>
                <w:sz w:val="24"/>
                <w:szCs w:val="24"/>
              </w:rPr>
            </w:pPr>
            <w:r w:rsidRPr="00E36E86">
              <w:rPr>
                <w:sz w:val="24"/>
                <w:szCs w:val="24"/>
              </w:rPr>
              <w:t xml:space="preserve">Workshop 1: </w:t>
            </w:r>
            <w:r w:rsidR="009C6232">
              <w:rPr>
                <w:sz w:val="24"/>
                <w:szCs w:val="24"/>
              </w:rPr>
              <w:t xml:space="preserve">Miriam Ennis – </w:t>
            </w:r>
            <w:r w:rsidR="00602A0B">
              <w:rPr>
                <w:sz w:val="24"/>
                <w:szCs w:val="24"/>
              </w:rPr>
              <w:t xml:space="preserve">Ceredigion </w:t>
            </w:r>
            <w:r w:rsidR="009C6232">
              <w:rPr>
                <w:sz w:val="24"/>
                <w:szCs w:val="24"/>
              </w:rPr>
              <w:t>tutor</w:t>
            </w:r>
          </w:p>
          <w:p w14:paraId="7D190C95" w14:textId="2AE1656A" w:rsidR="00E559CE" w:rsidRPr="00E36E86" w:rsidRDefault="00E559CE" w:rsidP="00E36E86">
            <w:pPr>
              <w:jc w:val="both"/>
              <w:rPr>
                <w:sz w:val="24"/>
                <w:szCs w:val="24"/>
              </w:rPr>
            </w:pPr>
          </w:p>
        </w:tc>
        <w:tc>
          <w:tcPr>
            <w:tcW w:w="5094" w:type="dxa"/>
          </w:tcPr>
          <w:p w14:paraId="4504991A" w14:textId="767A76A2" w:rsidR="00E559CE" w:rsidRPr="00572EE1" w:rsidRDefault="009C6232" w:rsidP="00B94443">
            <w:pPr>
              <w:jc w:val="both"/>
              <w:rPr>
                <w:b/>
                <w:bCs/>
                <w:sz w:val="24"/>
                <w:szCs w:val="24"/>
              </w:rPr>
            </w:pPr>
            <w:r w:rsidRPr="00572EE1">
              <w:rPr>
                <w:b/>
                <w:bCs/>
                <w:sz w:val="24"/>
                <w:szCs w:val="24"/>
              </w:rPr>
              <w:t>10/11/2025</w:t>
            </w:r>
          </w:p>
        </w:tc>
      </w:tr>
      <w:tr w:rsidR="00E559CE" w:rsidRPr="00B17FA0" w14:paraId="05C1FAE9" w14:textId="77777777" w:rsidTr="00B94443">
        <w:tc>
          <w:tcPr>
            <w:tcW w:w="5094" w:type="dxa"/>
          </w:tcPr>
          <w:p w14:paraId="2BDB6661" w14:textId="5B4F3ECB" w:rsidR="00E559CE" w:rsidRPr="00B17FA0" w:rsidRDefault="00E36E86" w:rsidP="009C6232">
            <w:pPr>
              <w:jc w:val="both"/>
              <w:rPr>
                <w:sz w:val="24"/>
                <w:szCs w:val="24"/>
              </w:rPr>
            </w:pPr>
            <w:r w:rsidRPr="00E36E86">
              <w:rPr>
                <w:sz w:val="24"/>
                <w:szCs w:val="24"/>
              </w:rPr>
              <w:t xml:space="preserve">Workshop 2: </w:t>
            </w:r>
            <w:r w:rsidR="009C6232">
              <w:rPr>
                <w:sz w:val="24"/>
                <w:szCs w:val="24"/>
              </w:rPr>
              <w:t xml:space="preserve">Miriam Ennis – </w:t>
            </w:r>
            <w:r w:rsidR="00602A0B">
              <w:rPr>
                <w:sz w:val="24"/>
                <w:szCs w:val="24"/>
              </w:rPr>
              <w:t xml:space="preserve">Ceredigion tutor </w:t>
            </w:r>
          </w:p>
        </w:tc>
        <w:tc>
          <w:tcPr>
            <w:tcW w:w="5094" w:type="dxa"/>
          </w:tcPr>
          <w:p w14:paraId="63E769A4" w14:textId="77777777" w:rsidR="009C6232" w:rsidRPr="00572EE1" w:rsidRDefault="009C6232" w:rsidP="009C6232">
            <w:pPr>
              <w:jc w:val="both"/>
              <w:rPr>
                <w:b/>
                <w:bCs/>
                <w:sz w:val="24"/>
                <w:szCs w:val="24"/>
              </w:rPr>
            </w:pPr>
            <w:r w:rsidRPr="00572EE1">
              <w:rPr>
                <w:b/>
                <w:bCs/>
                <w:sz w:val="24"/>
                <w:szCs w:val="24"/>
              </w:rPr>
              <w:t>04/02/2026</w:t>
            </w:r>
          </w:p>
          <w:p w14:paraId="1AF3604C" w14:textId="77777777" w:rsidR="00E559CE" w:rsidRPr="00B17FA0" w:rsidRDefault="00E559CE" w:rsidP="00B94443">
            <w:pPr>
              <w:jc w:val="both"/>
              <w:rPr>
                <w:sz w:val="24"/>
                <w:szCs w:val="24"/>
              </w:rPr>
            </w:pPr>
          </w:p>
        </w:tc>
      </w:tr>
      <w:tr w:rsidR="00E559CE" w:rsidRPr="00B17FA0" w14:paraId="5356395F" w14:textId="77777777" w:rsidTr="00B94443">
        <w:tc>
          <w:tcPr>
            <w:tcW w:w="5094" w:type="dxa"/>
          </w:tcPr>
          <w:p w14:paraId="761B1A27" w14:textId="309696E0" w:rsidR="00E36E86" w:rsidRPr="00E36E86" w:rsidRDefault="00E36E86" w:rsidP="00E36E86">
            <w:pPr>
              <w:jc w:val="both"/>
              <w:rPr>
                <w:sz w:val="24"/>
                <w:szCs w:val="24"/>
              </w:rPr>
            </w:pPr>
            <w:r w:rsidRPr="00E36E86">
              <w:rPr>
                <w:sz w:val="24"/>
                <w:szCs w:val="24"/>
              </w:rPr>
              <w:t xml:space="preserve">Workshop 3: </w:t>
            </w:r>
            <w:r w:rsidR="009C6232">
              <w:rPr>
                <w:sz w:val="24"/>
                <w:szCs w:val="24"/>
              </w:rPr>
              <w:t xml:space="preserve">Miriam Ennis – </w:t>
            </w:r>
            <w:r w:rsidR="00602A0B">
              <w:rPr>
                <w:sz w:val="24"/>
                <w:szCs w:val="24"/>
              </w:rPr>
              <w:t>Ceredigion tutor</w:t>
            </w:r>
          </w:p>
          <w:p w14:paraId="7DC37211" w14:textId="203D98C9" w:rsidR="00E559CE" w:rsidRPr="00B17FA0" w:rsidRDefault="00E559CE" w:rsidP="00B94443">
            <w:pPr>
              <w:jc w:val="both"/>
              <w:rPr>
                <w:sz w:val="24"/>
                <w:szCs w:val="24"/>
              </w:rPr>
            </w:pPr>
          </w:p>
        </w:tc>
        <w:tc>
          <w:tcPr>
            <w:tcW w:w="5094" w:type="dxa"/>
          </w:tcPr>
          <w:p w14:paraId="4DFBE392" w14:textId="5F4D0A87" w:rsidR="00E559CE" w:rsidRPr="00572EE1" w:rsidRDefault="009C6232" w:rsidP="00B94443">
            <w:pPr>
              <w:jc w:val="both"/>
              <w:rPr>
                <w:b/>
                <w:bCs/>
                <w:sz w:val="24"/>
                <w:szCs w:val="24"/>
              </w:rPr>
            </w:pPr>
            <w:r w:rsidRPr="00572EE1">
              <w:rPr>
                <w:b/>
                <w:bCs/>
                <w:sz w:val="24"/>
                <w:szCs w:val="24"/>
              </w:rPr>
              <w:t>26/03/2026 </w:t>
            </w:r>
          </w:p>
        </w:tc>
      </w:tr>
      <w:tr w:rsidR="00E559CE" w:rsidRPr="008B28E7" w14:paraId="40165146" w14:textId="77777777" w:rsidTr="00B94443">
        <w:tc>
          <w:tcPr>
            <w:tcW w:w="5094" w:type="dxa"/>
          </w:tcPr>
          <w:p w14:paraId="578AF64C" w14:textId="440F0208" w:rsidR="00E36E86" w:rsidRPr="00E36E86" w:rsidRDefault="00E36E86" w:rsidP="00E36E86">
            <w:pPr>
              <w:jc w:val="both"/>
              <w:rPr>
                <w:sz w:val="24"/>
                <w:szCs w:val="24"/>
              </w:rPr>
            </w:pPr>
            <w:r w:rsidRPr="00E36E86">
              <w:rPr>
                <w:sz w:val="24"/>
                <w:szCs w:val="24"/>
              </w:rPr>
              <w:t xml:space="preserve">Workshop 4: </w:t>
            </w:r>
            <w:r w:rsidR="009C6232">
              <w:rPr>
                <w:sz w:val="24"/>
                <w:szCs w:val="24"/>
              </w:rPr>
              <w:t xml:space="preserve">Miriam Ennis – </w:t>
            </w:r>
            <w:r w:rsidR="00602A0B">
              <w:rPr>
                <w:sz w:val="24"/>
                <w:szCs w:val="24"/>
              </w:rPr>
              <w:t>Ceredigion tutor</w:t>
            </w:r>
          </w:p>
          <w:p w14:paraId="2DE3C97B" w14:textId="1034E03B" w:rsidR="00E559CE" w:rsidRPr="00B17FA0" w:rsidRDefault="00E559CE" w:rsidP="00B94443">
            <w:pPr>
              <w:jc w:val="both"/>
              <w:rPr>
                <w:sz w:val="24"/>
                <w:szCs w:val="24"/>
              </w:rPr>
            </w:pPr>
          </w:p>
        </w:tc>
        <w:tc>
          <w:tcPr>
            <w:tcW w:w="5094" w:type="dxa"/>
          </w:tcPr>
          <w:p w14:paraId="16B5309A" w14:textId="6AD5D2BB" w:rsidR="00E559CE" w:rsidRPr="00572EE1" w:rsidRDefault="009C6232" w:rsidP="00B94443">
            <w:pPr>
              <w:jc w:val="both"/>
              <w:rPr>
                <w:b/>
                <w:bCs/>
                <w:sz w:val="24"/>
                <w:szCs w:val="24"/>
              </w:rPr>
            </w:pPr>
            <w:r w:rsidRPr="00572EE1">
              <w:rPr>
                <w:b/>
                <w:bCs/>
                <w:sz w:val="24"/>
                <w:szCs w:val="24"/>
              </w:rPr>
              <w:t>11/06/2026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6805C8F2"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I have been a manager to the student for only a few months, Since I have not managed him for a significant period of time, my comments are based on the observations I have made during the time I have supervised, observed and worked alongside him.</w:t>
            </w:r>
          </w:p>
          <w:p w14:paraId="40FAC800" w14:textId="77777777" w:rsidR="00CE2D7E" w:rsidRPr="006B7F7C" w:rsidRDefault="00CE2D7E" w:rsidP="006B7F7C">
            <w:pPr>
              <w:spacing w:line="360" w:lineRule="auto"/>
              <w:jc w:val="both"/>
              <w:rPr>
                <w:rFonts w:ascii="Times New Roman" w:hAnsi="Times New Roman" w:cs="Times New Roman"/>
                <w:sz w:val="24"/>
                <w:szCs w:val="24"/>
              </w:rPr>
            </w:pPr>
          </w:p>
          <w:p w14:paraId="6FD78AE7"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Since qualifying, he has continued to develop his knowledge and confidence within social work practice, particularly within child protection and statutory services. He demonstrates a reflective approach to his work and is honest about areas where he would benefit from further development and support. He is eager to learn and embraces opportunities to broaden his experience, taking on new challenges and responsibilities to strengthen his practice.</w:t>
            </w:r>
          </w:p>
          <w:p w14:paraId="3AF8B721" w14:textId="77777777" w:rsidR="00CE2D7E" w:rsidRPr="006B7F7C" w:rsidRDefault="00CE2D7E" w:rsidP="006B7F7C">
            <w:pPr>
              <w:spacing w:line="360" w:lineRule="auto"/>
              <w:jc w:val="both"/>
              <w:rPr>
                <w:rFonts w:ascii="Times New Roman" w:hAnsi="Times New Roman" w:cs="Times New Roman"/>
                <w:sz w:val="24"/>
                <w:szCs w:val="24"/>
              </w:rPr>
            </w:pPr>
          </w:p>
          <w:p w14:paraId="72964686"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 xml:space="preserve">He works well with children and families and has a calm, approachable, and empathetic manner. Families respond positively to him and he has received compliments regarding his dedication, </w:t>
            </w:r>
            <w:r w:rsidRPr="006B7F7C">
              <w:rPr>
                <w:rFonts w:ascii="Times New Roman" w:hAnsi="Times New Roman" w:cs="Times New Roman"/>
                <w:sz w:val="24"/>
                <w:szCs w:val="24"/>
              </w:rPr>
              <w:lastRenderedPageBreak/>
              <w:t>commitment, and the support he provides. He is able to build effective working relationships and adopts a non-judgemental and realistic approach, which helps families engage positively with services.</w:t>
            </w:r>
          </w:p>
          <w:p w14:paraId="0A1C8535" w14:textId="77777777" w:rsidR="00CE2D7E" w:rsidRPr="006B7F7C" w:rsidRDefault="00CE2D7E" w:rsidP="006B7F7C">
            <w:pPr>
              <w:spacing w:line="360" w:lineRule="auto"/>
              <w:jc w:val="both"/>
              <w:rPr>
                <w:rFonts w:ascii="Times New Roman" w:hAnsi="Times New Roman" w:cs="Times New Roman"/>
                <w:sz w:val="24"/>
                <w:szCs w:val="24"/>
              </w:rPr>
            </w:pPr>
          </w:p>
          <w:p w14:paraId="032F05EB"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His previous experience working within social work provides a strong foundation for his social work practice with children. He demonstrates competence in his role and actively seeks opportunities to develop his knowledge through research, training, and practical experience. He is able to challenge families and professionals appropriately when required, while maintaining positive and professional working relationships.</w:t>
            </w:r>
          </w:p>
          <w:p w14:paraId="3E02BCAC"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Although he is a capable practitioner, one area for development is his confidence in his own abilities. In my observations, he can sometimes lack confidence in his decision-making and may question his professional judgement. However, the decisions he makes are often appropriate and well considered. This can occasionally lead to him spending additional time revisiting aspects of practice that do not necessarily require further scrutiny. As he continues to gain experience, I would encourage him to place greater trust in his knowledge, assessment skills, and professional instincts. Developing confidence in his own abilities will enable him to make decisions more assertively, communicate recommendations with greater authority, and fully recognise the strengths he already brings to the role. As he gains further experience, I believe his confidence will continue to grow, enabling him to trust his own professional assessment and judgement more readily.</w:t>
            </w:r>
          </w:p>
          <w:p w14:paraId="0A0CE416" w14:textId="77777777" w:rsidR="00CE2D7E" w:rsidRPr="006B7F7C" w:rsidRDefault="00CE2D7E" w:rsidP="006B7F7C">
            <w:pPr>
              <w:spacing w:line="360" w:lineRule="auto"/>
              <w:jc w:val="both"/>
              <w:rPr>
                <w:rFonts w:ascii="Times New Roman" w:hAnsi="Times New Roman" w:cs="Times New Roman"/>
                <w:sz w:val="24"/>
                <w:szCs w:val="24"/>
              </w:rPr>
            </w:pPr>
          </w:p>
          <w:p w14:paraId="2B96E30E"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During the time I have worked with him, he has demonstrated many positive qualities that make him a valued member of the team. He shows genuine care and commitment to both service users and team members. Feedback regarding his work with families has been positive, reflecting the strong relationships he is able to build and maintain.</w:t>
            </w:r>
          </w:p>
          <w:p w14:paraId="5691595D" w14:textId="77777777" w:rsidR="00CE2D7E" w:rsidRPr="006B7F7C" w:rsidRDefault="00CE2D7E" w:rsidP="006B7F7C">
            <w:pPr>
              <w:spacing w:line="360" w:lineRule="auto"/>
              <w:jc w:val="both"/>
              <w:rPr>
                <w:rFonts w:ascii="Times New Roman" w:hAnsi="Times New Roman" w:cs="Times New Roman"/>
                <w:sz w:val="24"/>
                <w:szCs w:val="24"/>
              </w:rPr>
            </w:pPr>
            <w:r w:rsidRPr="006B7F7C">
              <w:rPr>
                <w:rFonts w:ascii="Times New Roman" w:hAnsi="Times New Roman" w:cs="Times New Roman"/>
                <w:sz w:val="24"/>
                <w:szCs w:val="24"/>
              </w:rPr>
              <w:t>He has managed a number of complex cases and has approached these with professionalism and commitment. He makes good use of supervision, is receptive to advice and guidance and although the role can be at times overwhelming, he has responded well to the demands and pressures, maintaining a high standard of practice and demonstrating a strong commitment to achieving positive outcomes for children and families.</w:t>
            </w:r>
          </w:p>
          <w:p w14:paraId="737A80A5" w14:textId="0725BAB5" w:rsidR="00FC0334" w:rsidRPr="008B28E7" w:rsidRDefault="00CE2D7E" w:rsidP="0017590A">
            <w:pPr>
              <w:spacing w:line="360" w:lineRule="auto"/>
              <w:jc w:val="both"/>
              <w:rPr>
                <w:color w:val="auto"/>
                <w:sz w:val="24"/>
                <w:szCs w:val="24"/>
              </w:rPr>
            </w:pPr>
            <w:r w:rsidRPr="006B7F7C">
              <w:rPr>
                <w:rFonts w:ascii="Times New Roman" w:hAnsi="Times New Roman" w:cs="Times New Roman"/>
                <w:sz w:val="24"/>
                <w:szCs w:val="24"/>
              </w:rPr>
              <w:t xml:space="preserve">The student possesses a strong work ethic, with continued experience and growing confidence in his own abilities, I have no doubt that he will continue to develop into a highly effective social worker and remain an asset to any team. </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4146C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632EDE" w:rsidRPr="00F077C6">
        <w:rPr>
          <w:bCs/>
          <w:sz w:val="24"/>
          <w:szCs w:val="24"/>
        </w:rPr>
        <w:t>Jose Lopez Rozo</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D12FB52" w14:textId="77777777" w:rsidR="00CB4D7B" w:rsidRPr="008B28E7" w:rsidRDefault="00390074" w:rsidP="00CB4D7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60AEA">
        <w:rPr>
          <w:b/>
          <w:sz w:val="24"/>
          <w:szCs w:val="24"/>
        </w:rPr>
        <w:t xml:space="preserve"> </w:t>
      </w:r>
      <w:r w:rsidR="00CB4D7B" w:rsidRPr="00CB4D7B">
        <w:rPr>
          <w:bCs/>
          <w:sz w:val="24"/>
          <w:szCs w:val="24"/>
        </w:rPr>
        <w:t>2522465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5159F32" w:rsidR="004923DA" w:rsidRPr="00590C92"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560AEA">
        <w:rPr>
          <w:b/>
          <w:sz w:val="24"/>
          <w:szCs w:val="24"/>
        </w:rPr>
        <w:t xml:space="preserve"> </w:t>
      </w:r>
      <w:r w:rsidR="00590C92" w:rsidRPr="00590C92">
        <w:rPr>
          <w:bCs/>
          <w:sz w:val="24"/>
          <w:szCs w:val="24"/>
        </w:rPr>
        <w:t>40</w:t>
      </w:r>
      <w:r w:rsidR="00590C92">
        <w:rPr>
          <w:b/>
          <w:sz w:val="24"/>
          <w:szCs w:val="24"/>
        </w:rPr>
        <w:t xml:space="preserve"> </w:t>
      </w:r>
      <w:r w:rsidR="00590C92">
        <w:rPr>
          <w:bCs/>
          <w:sz w:val="24"/>
          <w:szCs w:val="24"/>
        </w:rPr>
        <w:t>Stad Craig Ddu – Llanon – Ceredigion – SY23 5AQ</w:t>
      </w:r>
    </w:p>
    <w:p w14:paraId="7FB462E3" w14:textId="77777777" w:rsidR="00560AEA" w:rsidRDefault="00560AE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4845C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B4D7B">
        <w:rPr>
          <w:b/>
          <w:sz w:val="24"/>
          <w:szCs w:val="24"/>
        </w:rPr>
        <w:t xml:space="preserve"> </w:t>
      </w:r>
      <w:r w:rsidR="00385066" w:rsidRPr="004D23F6">
        <w:rPr>
          <w:bCs/>
          <w:sz w:val="24"/>
          <w:szCs w:val="24"/>
        </w:rPr>
        <w:t xml:space="preserve">07443401391 - </w:t>
      </w:r>
      <w:r w:rsidR="004D23F6" w:rsidRPr="004D23F6">
        <w:rPr>
          <w:bCs/>
          <w:sz w:val="24"/>
          <w:szCs w:val="24"/>
        </w:rPr>
        <w:t>01437776444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D5A7F9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D23F6">
        <w:rPr>
          <w:b/>
          <w:sz w:val="24"/>
          <w:szCs w:val="24"/>
        </w:rPr>
        <w:t xml:space="preserve"> </w:t>
      </w:r>
      <w:r w:rsidR="004D23F6" w:rsidRPr="00CB4D7B">
        <w:rPr>
          <w:bCs/>
          <w:sz w:val="24"/>
          <w:szCs w:val="24"/>
        </w:rPr>
        <w:t>Jose.Rozo@pembrokeshire.gov.uk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5A24A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80537" w:rsidRPr="00180537">
        <w:rPr>
          <w:bCs/>
          <w:sz w:val="24"/>
          <w:szCs w:val="24"/>
        </w:rPr>
        <w:t>11 October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D5830B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6754E">
        <w:rPr>
          <w:b/>
          <w:sz w:val="24"/>
          <w:szCs w:val="24"/>
        </w:rPr>
        <w:t xml:space="preserve"> </w:t>
      </w:r>
      <w:r w:rsidR="0026754E" w:rsidRPr="00AA43DF">
        <w:rPr>
          <w:bCs/>
          <w:sz w:val="24"/>
          <w:szCs w:val="24"/>
        </w:rPr>
        <w:t>11 December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E3BE3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9547E">
        <w:rPr>
          <w:b/>
          <w:sz w:val="24"/>
          <w:szCs w:val="24"/>
        </w:rPr>
        <w:t xml:space="preserve"> </w:t>
      </w:r>
      <w:r w:rsidR="0029547E" w:rsidRPr="0029547E">
        <w:rPr>
          <w:bCs/>
          <w:sz w:val="24"/>
          <w:szCs w:val="24"/>
        </w:rPr>
        <w:t>Pembrokeshire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020863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9547E">
        <w:rPr>
          <w:b/>
          <w:sz w:val="24"/>
          <w:szCs w:val="24"/>
        </w:rPr>
        <w:t xml:space="preserve"> </w:t>
      </w:r>
      <w:r w:rsidR="0029547E" w:rsidRPr="00074EAD">
        <w:rPr>
          <w:bCs/>
          <w:sz w:val="24"/>
          <w:szCs w:val="24"/>
        </w:rPr>
        <w:t>Child Care Assessment Team</w:t>
      </w:r>
      <w:r w:rsidR="0029547E">
        <w:rPr>
          <w:b/>
          <w:sz w:val="24"/>
          <w:szCs w:val="24"/>
        </w:rPr>
        <w:t xml:space="preserv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92AF6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D361A">
        <w:rPr>
          <w:b/>
          <w:sz w:val="24"/>
          <w:szCs w:val="24"/>
        </w:rPr>
        <w:t xml:space="preserve"> </w:t>
      </w:r>
      <w:r w:rsidR="002D27B0" w:rsidRPr="002D27B0">
        <w:rPr>
          <w:bCs/>
          <w:sz w:val="24"/>
          <w:szCs w:val="24"/>
        </w:rPr>
        <w:t>County Hall, Freemans Way, Haverfordwest, Pembrokeshire, SA61 1TP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ABAD770" w:rsidR="004923DA" w:rsidRPr="002D27B0"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2D27B0">
        <w:rPr>
          <w:b/>
          <w:sz w:val="24"/>
          <w:szCs w:val="24"/>
        </w:rPr>
        <w:t xml:space="preserve"> </w:t>
      </w:r>
      <w:r w:rsidR="002D27B0" w:rsidRPr="004D23F6">
        <w:rPr>
          <w:bCs/>
          <w:sz w:val="24"/>
          <w:szCs w:val="24"/>
        </w:rPr>
        <w:t>01437776444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489B2D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F74175" w:rsidRPr="00F74175">
        <w:rPr>
          <w:bCs/>
          <w:sz w:val="24"/>
          <w:szCs w:val="24"/>
        </w:rPr>
        <w:t>CAT@pembrokeshire.gov.uk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51321E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EE505C">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C7C48F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329EA">
        <w:rPr>
          <w:b/>
          <w:sz w:val="24"/>
          <w:szCs w:val="24"/>
        </w:rPr>
        <w:t xml:space="preserve"> </w:t>
      </w:r>
      <w:r w:rsidR="006329EA" w:rsidRPr="009120C8">
        <w:rPr>
          <w:bCs/>
          <w:sz w:val="24"/>
          <w:szCs w:val="24"/>
        </w:rPr>
        <w:t>Stacey McKeown</w:t>
      </w:r>
      <w:r w:rsidR="006329EA" w:rsidRPr="006329EA">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359DD4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329EA">
        <w:rPr>
          <w:b/>
          <w:sz w:val="24"/>
          <w:szCs w:val="24"/>
        </w:rPr>
        <w:t xml:space="preserve"> </w:t>
      </w:r>
      <w:r w:rsidR="006329EA" w:rsidRPr="002D27B0">
        <w:rPr>
          <w:bCs/>
          <w:sz w:val="24"/>
          <w:szCs w:val="24"/>
        </w:rPr>
        <w:t>County Hall, Freemans Way, Haverfordwest, Pembrokeshire, SA61 1TP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C928ECB" w14:textId="77777777" w:rsidR="006329EA" w:rsidRPr="002D27B0" w:rsidRDefault="004923DA" w:rsidP="006329EA">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6329EA">
        <w:rPr>
          <w:b/>
          <w:sz w:val="24"/>
          <w:szCs w:val="24"/>
        </w:rPr>
        <w:t xml:space="preserve"> </w:t>
      </w:r>
      <w:r w:rsidR="006329EA" w:rsidRPr="004D23F6">
        <w:rPr>
          <w:bCs/>
          <w:sz w:val="24"/>
          <w:szCs w:val="24"/>
        </w:rPr>
        <w:t>01437776444</w:t>
      </w:r>
    </w:p>
    <w:p w14:paraId="1C536FED" w14:textId="4D7D01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AAA60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329EA">
        <w:rPr>
          <w:b/>
          <w:sz w:val="24"/>
          <w:szCs w:val="24"/>
        </w:rPr>
        <w:t xml:space="preserve"> </w:t>
      </w:r>
      <w:r w:rsidR="006329EA" w:rsidRPr="006329EA">
        <w:rPr>
          <w:bCs/>
          <w:sz w:val="24"/>
          <w:szCs w:val="24"/>
        </w:rPr>
        <w:t>Stacey.mckeown@pembrokeshire.gov.uk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0416F41" w:rsidR="004923DA" w:rsidRDefault="004923DA" w:rsidP="00FF7EBB">
            <w:pPr>
              <w:jc w:val="both"/>
              <w:rPr>
                <w:iCs/>
                <w:sz w:val="24"/>
                <w:szCs w:val="24"/>
              </w:rPr>
            </w:pPr>
            <w:r w:rsidRPr="008B28E7">
              <w:rPr>
                <w:b/>
                <w:sz w:val="24"/>
                <w:szCs w:val="24"/>
              </w:rPr>
              <w:t>Name:</w:t>
            </w:r>
            <w:r w:rsidR="00C16D0F">
              <w:rPr>
                <w:b/>
                <w:sz w:val="24"/>
                <w:szCs w:val="24"/>
              </w:rPr>
              <w:t xml:space="preserve"> </w:t>
            </w:r>
            <w:r w:rsidR="00C16D0F">
              <w:rPr>
                <w:iCs/>
                <w:sz w:val="24"/>
                <w:szCs w:val="24"/>
              </w:rPr>
              <w:t>Carys Edwards</w:t>
            </w:r>
            <w:r w:rsidR="0042096F">
              <w:rPr>
                <w:iCs/>
                <w:sz w:val="24"/>
                <w:szCs w:val="24"/>
              </w:rPr>
              <w:t xml:space="preserve"> – Senior Social Worker</w:t>
            </w:r>
          </w:p>
          <w:p w14:paraId="7E4B1B28" w14:textId="77777777" w:rsidR="006441BA" w:rsidRDefault="006441BA" w:rsidP="00FF7EBB">
            <w:pPr>
              <w:jc w:val="both"/>
              <w:rPr>
                <w:b/>
                <w:iCs/>
                <w:sz w:val="24"/>
                <w:szCs w:val="24"/>
              </w:rPr>
            </w:pPr>
          </w:p>
          <w:p w14:paraId="7FA55DBD" w14:textId="40FD5BE8" w:rsidR="00DD210D" w:rsidRPr="006441BA" w:rsidRDefault="006441BA" w:rsidP="00DD210D">
            <w:pPr>
              <w:jc w:val="both"/>
              <w:rPr>
                <w:bCs/>
                <w:sz w:val="24"/>
                <w:szCs w:val="24"/>
              </w:rPr>
            </w:pPr>
            <w:r w:rsidRPr="008B28E7">
              <w:rPr>
                <w:b/>
                <w:sz w:val="24"/>
                <w:szCs w:val="24"/>
              </w:rPr>
              <w:t>Professional Qualification and date of qualification</w:t>
            </w:r>
            <w:r>
              <w:rPr>
                <w:b/>
                <w:sz w:val="24"/>
                <w:szCs w:val="24"/>
              </w:rPr>
              <w:t>:</w:t>
            </w:r>
            <w:r w:rsidR="00DD210D">
              <w:rPr>
                <w:b/>
                <w:sz w:val="24"/>
                <w:szCs w:val="24"/>
              </w:rPr>
              <w:t xml:space="preserve"> :</w:t>
            </w:r>
            <w:r w:rsidR="00DD210D">
              <w:rPr>
                <w:bCs/>
                <w:sz w:val="24"/>
                <w:szCs w:val="24"/>
              </w:rPr>
              <w:t xml:space="preserve">MSc Social Work Swansea University July 2020. </w:t>
            </w:r>
          </w:p>
          <w:p w14:paraId="4EF4A770" w14:textId="50BD91A1" w:rsidR="004923DA" w:rsidRPr="008B28E7" w:rsidRDefault="006441BA" w:rsidP="00FF7EBB">
            <w:pPr>
              <w:jc w:val="both"/>
              <w:rPr>
                <w:b/>
                <w:sz w:val="24"/>
                <w:szCs w:val="24"/>
              </w:rPr>
            </w:pPr>
            <w:r>
              <w:rPr>
                <w:bCs/>
                <w:sz w:val="24"/>
                <w:szCs w:val="24"/>
              </w:rPr>
              <w:t xml:space="preserve"> </w:t>
            </w:r>
          </w:p>
          <w:p w14:paraId="1AC8522D" w14:textId="75BBDF26" w:rsidR="004923DA" w:rsidRDefault="004923DA" w:rsidP="00FF7EBB">
            <w:pPr>
              <w:jc w:val="both"/>
              <w:rPr>
                <w:b/>
                <w:sz w:val="24"/>
                <w:szCs w:val="24"/>
              </w:rPr>
            </w:pPr>
            <w:r w:rsidRPr="008B28E7">
              <w:rPr>
                <w:b/>
                <w:sz w:val="24"/>
                <w:szCs w:val="24"/>
              </w:rPr>
              <w:t xml:space="preserve">Work Address: </w:t>
            </w:r>
            <w:r w:rsidR="009743FE" w:rsidRPr="009743FE">
              <w:rPr>
                <w:bCs/>
                <w:sz w:val="24"/>
                <w:szCs w:val="24"/>
              </w:rPr>
              <w:t>Neuadd Cyngor Ceredigion Penmorfa, Aberaeron SA46 0PA</w:t>
            </w:r>
          </w:p>
          <w:p w14:paraId="5F68A3CF" w14:textId="77777777" w:rsidR="004923DA" w:rsidRDefault="004923DA" w:rsidP="00FF7EBB">
            <w:pPr>
              <w:jc w:val="both"/>
              <w:rPr>
                <w:b/>
                <w:sz w:val="24"/>
                <w:szCs w:val="24"/>
              </w:rPr>
            </w:pPr>
          </w:p>
          <w:p w14:paraId="4C6113F1" w14:textId="5ED844C5" w:rsidR="004923DA" w:rsidRDefault="009D59C2" w:rsidP="00FF7EBB">
            <w:pPr>
              <w:jc w:val="both"/>
              <w:rPr>
                <w:b/>
                <w:sz w:val="24"/>
                <w:szCs w:val="24"/>
              </w:rPr>
            </w:pPr>
            <w:r>
              <w:rPr>
                <w:b/>
                <w:sz w:val="24"/>
                <w:szCs w:val="24"/>
              </w:rPr>
              <w:t>T</w:t>
            </w:r>
            <w:r w:rsidR="004923DA" w:rsidRPr="008B28E7">
              <w:rPr>
                <w:b/>
                <w:sz w:val="24"/>
                <w:szCs w:val="24"/>
              </w:rPr>
              <w:t>elephone number:</w:t>
            </w:r>
            <w:r w:rsidR="009743FE">
              <w:rPr>
                <w:b/>
                <w:sz w:val="24"/>
                <w:szCs w:val="24"/>
              </w:rPr>
              <w:t xml:space="preserve"> </w:t>
            </w:r>
            <w:hyperlink r:id="rId37" w:history="1">
              <w:r w:rsidR="00DE394C" w:rsidRPr="00DE394C">
                <w:rPr>
                  <w:rStyle w:val="Hipervnculo"/>
                  <w:bCs/>
                  <w:color w:val="auto"/>
                  <w:sz w:val="24"/>
                  <w:szCs w:val="24"/>
                  <w:u w:val="none"/>
                </w:rPr>
                <w:t>01545 570881</w:t>
              </w:r>
            </w:hyperlink>
            <w:r w:rsidR="00DE394C" w:rsidRPr="00DE394C">
              <w:rPr>
                <w:bCs/>
                <w:color w:val="auto"/>
                <w:sz w:val="24"/>
                <w:szCs w:val="24"/>
              </w:rPr>
              <w:t xml:space="preserve"> -</w:t>
            </w:r>
            <w:r w:rsidR="00C9453C">
              <w:rPr>
                <w:b/>
                <w:sz w:val="24"/>
                <w:szCs w:val="24"/>
              </w:rPr>
              <w:t xml:space="preserve"> </w:t>
            </w:r>
            <w:r w:rsidR="00C9453C" w:rsidRPr="00317FF1">
              <w:rPr>
                <w:bCs/>
                <w:sz w:val="24"/>
                <w:szCs w:val="24"/>
              </w:rPr>
              <w:t>07</w:t>
            </w:r>
            <w:r w:rsidR="00317FF1" w:rsidRPr="00317FF1">
              <w:rPr>
                <w:bCs/>
                <w:sz w:val="24"/>
                <w:szCs w:val="24"/>
              </w:rPr>
              <w:t>969168265</w:t>
            </w:r>
          </w:p>
          <w:p w14:paraId="0BB87919" w14:textId="548A11EF" w:rsidR="009D59C2" w:rsidRDefault="009D59C2" w:rsidP="00FF7EBB">
            <w:pPr>
              <w:jc w:val="both"/>
              <w:rPr>
                <w:b/>
                <w:sz w:val="24"/>
                <w:szCs w:val="24"/>
              </w:rPr>
            </w:pPr>
          </w:p>
          <w:p w14:paraId="4FDEE73F" w14:textId="24B201C7" w:rsidR="009D59C2" w:rsidRPr="0042096F" w:rsidRDefault="009D59C2" w:rsidP="00FF7EBB">
            <w:pPr>
              <w:jc w:val="both"/>
              <w:rPr>
                <w:bCs/>
                <w:sz w:val="24"/>
                <w:szCs w:val="24"/>
              </w:rPr>
            </w:pPr>
            <w:r>
              <w:rPr>
                <w:b/>
                <w:sz w:val="24"/>
                <w:szCs w:val="24"/>
              </w:rPr>
              <w:t>Email address:</w:t>
            </w:r>
            <w:r w:rsidR="0042096F">
              <w:rPr>
                <w:b/>
                <w:sz w:val="24"/>
                <w:szCs w:val="24"/>
              </w:rPr>
              <w:t xml:space="preserve"> </w:t>
            </w:r>
            <w:hyperlink r:id="rId38" w:tgtFrame="_blank" w:history="1">
              <w:r w:rsidR="0042096F" w:rsidRPr="00DD38FF">
                <w:rPr>
                  <w:rStyle w:val="Hipervnculo"/>
                  <w:bCs/>
                  <w:color w:val="auto"/>
                  <w:sz w:val="24"/>
                  <w:szCs w:val="24"/>
                  <w:u w:val="none"/>
                </w:rPr>
                <w:t>Carys.Edwards3@ceredigion.gov.uk</w:t>
              </w:r>
            </w:hyperlink>
          </w:p>
          <w:p w14:paraId="4346D2ED" w14:textId="77777777" w:rsidR="00B17FA0" w:rsidRPr="008B28E7" w:rsidRDefault="00B17FA0" w:rsidP="000E38C3">
            <w:pPr>
              <w:jc w:val="both"/>
              <w:rPr>
                <w:b/>
                <w:sz w:val="24"/>
                <w:szCs w:val="24"/>
              </w:rPr>
            </w:pPr>
          </w:p>
        </w:tc>
      </w:tr>
    </w:tbl>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6421B3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Pr="00572EE1">
        <w:rPr>
          <w:b/>
          <w:bCs/>
          <w:sz w:val="24"/>
          <w:szCs w:val="24"/>
          <w:u w:val="single"/>
        </w:rPr>
        <w:t xml:space="preserve">_ </w:t>
      </w:r>
      <w:r w:rsidR="0032752E" w:rsidRPr="00572EE1">
        <w:rPr>
          <w:b/>
          <w:bCs/>
          <w:sz w:val="24"/>
          <w:szCs w:val="24"/>
          <w:u w:val="single"/>
        </w:rPr>
        <w:t>Jose Lopez</w:t>
      </w:r>
      <w:r>
        <w:rPr>
          <w:sz w:val="24"/>
          <w:szCs w:val="24"/>
        </w:rPr>
        <w:t xml:space="preserve">_  __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51442C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Pr="00572EE1">
        <w:rPr>
          <w:b/>
          <w:bCs/>
          <w:sz w:val="24"/>
          <w:szCs w:val="24"/>
          <w:u w:val="single"/>
        </w:rPr>
        <w:t xml:space="preserve">_ </w:t>
      </w:r>
      <w:r w:rsidR="0032752E" w:rsidRPr="00572EE1">
        <w:rPr>
          <w:b/>
          <w:bCs/>
          <w:sz w:val="24"/>
          <w:szCs w:val="24"/>
          <w:u w:val="single"/>
        </w:rPr>
        <w:t>01 October 2026</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C73C5AB"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9120C8" w:rsidRPr="00572EE1">
        <w:rPr>
          <w:b/>
          <w:bCs/>
          <w:sz w:val="24"/>
          <w:szCs w:val="24"/>
          <w:u w:val="single"/>
        </w:rPr>
        <w:t>Carys Edwards</w:t>
      </w:r>
      <w:r w:rsidR="00B577D3">
        <w:rPr>
          <w:sz w:val="24"/>
          <w:szCs w:val="24"/>
        </w:rPr>
        <w:t xml:space="preserve">__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5C9032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B56676" w:rsidRPr="00572EE1">
        <w:rPr>
          <w:b/>
          <w:bCs/>
          <w:sz w:val="24"/>
          <w:szCs w:val="24"/>
          <w:u w:val="single"/>
        </w:rPr>
        <w:t>15</w:t>
      </w:r>
      <w:r w:rsidR="00B56676" w:rsidRPr="00572EE1">
        <w:rPr>
          <w:b/>
          <w:bCs/>
          <w:sz w:val="24"/>
          <w:szCs w:val="24"/>
          <w:u w:val="single"/>
          <w:vertAlign w:val="superscript"/>
        </w:rPr>
        <w:t>th</w:t>
      </w:r>
      <w:r w:rsidR="00B56676" w:rsidRPr="00572EE1">
        <w:rPr>
          <w:b/>
          <w:bCs/>
          <w:sz w:val="24"/>
          <w:szCs w:val="24"/>
          <w:u w:val="single"/>
        </w:rPr>
        <w:t xml:space="preserve"> April 2026</w:t>
      </w:r>
      <w:r w:rsidR="00B56676">
        <w:rPr>
          <w:sz w:val="24"/>
          <w:szCs w:val="24"/>
        </w:rPr>
        <w:t xml:space="preserve"> </w:t>
      </w:r>
      <w:r>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6D0616E" w14:textId="77777777" w:rsidR="00335C41" w:rsidRDefault="00335C41" w:rsidP="00FF7EBB">
      <w:pPr>
        <w:ind w:right="180"/>
        <w:jc w:val="both"/>
        <w:rPr>
          <w:b/>
          <w:sz w:val="24"/>
          <w:szCs w:val="24"/>
        </w:rPr>
      </w:pPr>
    </w:p>
    <w:p w14:paraId="1F9132AA" w14:textId="77777777" w:rsidR="00DD210D" w:rsidRDefault="00DD210D" w:rsidP="00FF7EBB">
      <w:pPr>
        <w:ind w:right="180"/>
        <w:jc w:val="both"/>
        <w:rPr>
          <w:b/>
          <w:sz w:val="24"/>
          <w:szCs w:val="24"/>
        </w:rPr>
      </w:pPr>
    </w:p>
    <w:tbl>
      <w:tblPr>
        <w:tblStyle w:val="Tablaconcuadrcula"/>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840A0CE" w:rsidR="00335C41" w:rsidRPr="00D3203C" w:rsidRDefault="00335C41" w:rsidP="00335C41">
            <w:pPr>
              <w:ind w:right="180"/>
              <w:jc w:val="both"/>
              <w:rPr>
                <w:sz w:val="24"/>
                <w:szCs w:val="24"/>
              </w:rPr>
            </w:pPr>
            <w:r w:rsidRPr="00D3203C">
              <w:rPr>
                <w:sz w:val="24"/>
                <w:szCs w:val="24"/>
              </w:rPr>
              <w:t>Signed________</w:t>
            </w:r>
            <w:r w:rsidR="009C3640" w:rsidRPr="002F2F98">
              <w:rPr>
                <w:noProof/>
                <w:color w:val="FF0000"/>
                <w:sz w:val="24"/>
                <w:szCs w:val="24"/>
                <w:lang w:val="en-US" w:eastAsia="en-US"/>
              </w:rPr>
              <w:drawing>
                <wp:inline distT="0" distB="0" distL="0" distR="0" wp14:anchorId="04D5AAF4" wp14:editId="140C0957">
                  <wp:extent cx="1948505" cy="51261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92768" cy="524264"/>
                          </a:xfrm>
                          <a:prstGeom prst="rect">
                            <a:avLst/>
                          </a:prstGeom>
                          <a:noFill/>
                          <a:ln>
                            <a:noFill/>
                          </a:ln>
                        </pic:spPr>
                      </pic:pic>
                    </a:graphicData>
                  </a:graphic>
                </wp:inline>
              </w:drawing>
            </w:r>
            <w:r w:rsidRPr="00D3203C">
              <w:rPr>
                <w:sz w:val="24"/>
                <w:szCs w:val="24"/>
              </w:rPr>
              <w:t>___ (Mentor)</w:t>
            </w:r>
          </w:p>
          <w:p w14:paraId="5D3F0767" w14:textId="77777777" w:rsidR="00335C41" w:rsidRPr="00D3203C" w:rsidRDefault="00335C41" w:rsidP="00335C41">
            <w:pPr>
              <w:ind w:right="180"/>
              <w:jc w:val="both"/>
              <w:rPr>
                <w:sz w:val="24"/>
                <w:szCs w:val="24"/>
              </w:rPr>
            </w:pPr>
          </w:p>
          <w:p w14:paraId="24E1B8A5" w14:textId="4E760501" w:rsidR="00335C41" w:rsidRPr="00D3203C" w:rsidRDefault="00335C41" w:rsidP="00335C41">
            <w:pPr>
              <w:ind w:right="180"/>
              <w:jc w:val="both"/>
              <w:rPr>
                <w:sz w:val="24"/>
                <w:szCs w:val="24"/>
              </w:rPr>
            </w:pPr>
            <w:r w:rsidRPr="00D3203C">
              <w:rPr>
                <w:sz w:val="24"/>
                <w:szCs w:val="24"/>
              </w:rPr>
              <w:t xml:space="preserve">Date </w:t>
            </w:r>
            <w:r w:rsidRPr="009C3640">
              <w:rPr>
                <w:sz w:val="24"/>
                <w:szCs w:val="24"/>
                <w:u w:val="single"/>
              </w:rPr>
              <w:t>____</w:t>
            </w:r>
            <w:r w:rsidR="009C3640" w:rsidRPr="00AE0AEC">
              <w:rPr>
                <w:b/>
                <w:bCs/>
                <w:sz w:val="24"/>
                <w:szCs w:val="24"/>
                <w:u w:val="single"/>
              </w:rPr>
              <w:t>01 October 2026</w:t>
            </w:r>
            <w:r w:rsidRPr="009C3640">
              <w:rPr>
                <w:sz w:val="24"/>
                <w:szCs w:val="24"/>
                <w:u w:val="single"/>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0B74DB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sidRPr="00572EE1">
        <w:rPr>
          <w:b/>
          <w:bCs/>
          <w:caps/>
          <w:sz w:val="24"/>
          <w:szCs w:val="24"/>
          <w:u w:val="single"/>
        </w:rPr>
        <w:t>_</w:t>
      </w:r>
      <w:r w:rsidR="00B56676" w:rsidRPr="00572EE1">
        <w:rPr>
          <w:b/>
          <w:bCs/>
          <w:sz w:val="24"/>
          <w:szCs w:val="24"/>
          <w:u w:val="single"/>
        </w:rPr>
        <w:t xml:space="preserve"> </w:t>
      </w:r>
      <w:r w:rsidR="00D921C7">
        <w:rPr>
          <w:b/>
          <w:bCs/>
          <w:sz w:val="24"/>
          <w:szCs w:val="24"/>
          <w:u w:val="single"/>
        </w:rPr>
        <w:t>Wendy Rodrigues, Team Manager</w:t>
      </w:r>
      <w:r w:rsidR="00D921C7">
        <w:rPr>
          <w:caps/>
          <w:sz w:val="24"/>
          <w:szCs w:val="24"/>
        </w:rPr>
        <w:t xml:space="preserve"> </w:t>
      </w:r>
      <w:r w:rsidR="00B577D3">
        <w:rPr>
          <w:caps/>
          <w:sz w:val="24"/>
          <w:szCs w:val="24"/>
        </w:rPr>
        <w:t xml:space="preserve"> _ _ _ _ _</w:t>
      </w:r>
    </w:p>
    <w:p w14:paraId="7C11F360" w14:textId="71E716D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8F734F">
        <w:rPr>
          <w:noProof/>
          <w:lang w:val="en-US" w:eastAsia="en-US"/>
        </w:rPr>
        <w:drawing>
          <wp:inline distT="0" distB="0" distL="0" distR="0" wp14:anchorId="4964ABF2" wp14:editId="36253B68">
            <wp:extent cx="845820" cy="431063"/>
            <wp:effectExtent l="0" t="0" r="0" b="7620"/>
            <wp:docPr id="1912941929" name="Picture 191294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2246" t="43534" r="69621" b="37898"/>
                    <a:stretch/>
                  </pic:blipFill>
                  <pic:spPr bwMode="auto">
                    <a:xfrm>
                      <a:off x="0" y="0"/>
                      <a:ext cx="860794" cy="438694"/>
                    </a:xfrm>
                    <a:prstGeom prst="rect">
                      <a:avLst/>
                    </a:prstGeom>
                    <a:ln>
                      <a:noFill/>
                    </a:ln>
                    <a:extLst>
                      <a:ext uri="{53640926-AAD7-44D8-BBD7-CCE9431645EC}">
                        <a14:shadowObscured xmlns:a14="http://schemas.microsoft.com/office/drawing/2010/main"/>
                      </a:ext>
                    </a:extLst>
                  </pic:spPr>
                </pic:pic>
              </a:graphicData>
            </a:graphic>
          </wp:inline>
        </w:drawing>
      </w:r>
      <w:r w:rsidR="00B577D3" w:rsidRPr="00B577D3">
        <w:rPr>
          <w:sz w:val="24"/>
          <w:szCs w:val="24"/>
        </w:rPr>
        <w:t xml:space="preserve"> _ _ _ _ _ _ _ _ _ _ _ _ _ _ _</w:t>
      </w:r>
    </w:p>
    <w:p w14:paraId="57B2A00A" w14:textId="2AF773B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__ _ _</w:t>
      </w:r>
      <w:r w:rsidR="008F734F" w:rsidRPr="008F734F">
        <w:rPr>
          <w:sz w:val="24"/>
          <w:szCs w:val="24"/>
          <w:u w:val="single"/>
        </w:rPr>
        <w:t>06 October 2026</w:t>
      </w:r>
      <w:r w:rsidR="00B577D3" w:rsidRPr="00B577D3">
        <w:rPr>
          <w:sz w:val="24"/>
          <w:szCs w:val="24"/>
        </w:rPr>
        <w:t xml:space="preserve">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Default="004923DA" w:rsidP="00FF7EBB">
      <w:pPr>
        <w:overflowPunct/>
        <w:autoSpaceDE/>
        <w:autoSpaceDN/>
        <w:adjustRightInd/>
        <w:jc w:val="both"/>
        <w:textAlignment w:val="auto"/>
        <w:rPr>
          <w:color w:val="auto"/>
          <w:sz w:val="24"/>
          <w:szCs w:val="24"/>
          <w:lang w:val="en"/>
        </w:rPr>
      </w:pPr>
    </w:p>
    <w:p w14:paraId="3B24099F" w14:textId="77777777" w:rsidR="008F734F" w:rsidRDefault="008F734F" w:rsidP="00FF7EBB">
      <w:pPr>
        <w:overflowPunct/>
        <w:autoSpaceDE/>
        <w:autoSpaceDN/>
        <w:adjustRightInd/>
        <w:jc w:val="both"/>
        <w:textAlignment w:val="auto"/>
        <w:rPr>
          <w:color w:val="auto"/>
          <w:sz w:val="24"/>
          <w:szCs w:val="24"/>
          <w:lang w:val="en"/>
        </w:rPr>
      </w:pPr>
    </w:p>
    <w:p w14:paraId="2A9349EE" w14:textId="77777777" w:rsidR="008F734F" w:rsidRDefault="008F734F" w:rsidP="00FF7EBB">
      <w:pPr>
        <w:overflowPunct/>
        <w:autoSpaceDE/>
        <w:autoSpaceDN/>
        <w:adjustRightInd/>
        <w:jc w:val="both"/>
        <w:textAlignment w:val="auto"/>
        <w:rPr>
          <w:color w:val="auto"/>
          <w:sz w:val="24"/>
          <w:szCs w:val="24"/>
          <w:lang w:val="en"/>
        </w:rPr>
      </w:pPr>
    </w:p>
    <w:p w14:paraId="4CA0D145" w14:textId="77777777" w:rsidR="008F734F" w:rsidRDefault="008F734F" w:rsidP="00FF7EBB">
      <w:pPr>
        <w:overflowPunct/>
        <w:autoSpaceDE/>
        <w:autoSpaceDN/>
        <w:adjustRightInd/>
        <w:jc w:val="both"/>
        <w:textAlignment w:val="auto"/>
        <w:rPr>
          <w:color w:val="auto"/>
          <w:sz w:val="24"/>
          <w:szCs w:val="24"/>
          <w:lang w:val="en"/>
        </w:rPr>
      </w:pPr>
    </w:p>
    <w:p w14:paraId="3980859B" w14:textId="77777777" w:rsidR="008F734F" w:rsidRDefault="008F734F" w:rsidP="00FF7EBB">
      <w:pPr>
        <w:overflowPunct/>
        <w:autoSpaceDE/>
        <w:autoSpaceDN/>
        <w:adjustRightInd/>
        <w:jc w:val="both"/>
        <w:textAlignment w:val="auto"/>
        <w:rPr>
          <w:color w:val="auto"/>
          <w:sz w:val="24"/>
          <w:szCs w:val="24"/>
          <w:lang w:val="en"/>
        </w:rPr>
      </w:pPr>
    </w:p>
    <w:p w14:paraId="14DD78E0" w14:textId="77777777" w:rsidR="008F734F" w:rsidRDefault="008F734F" w:rsidP="00FF7EBB">
      <w:pPr>
        <w:overflowPunct/>
        <w:autoSpaceDE/>
        <w:autoSpaceDN/>
        <w:adjustRightInd/>
        <w:jc w:val="both"/>
        <w:textAlignment w:val="auto"/>
        <w:rPr>
          <w:color w:val="auto"/>
          <w:sz w:val="24"/>
          <w:szCs w:val="24"/>
          <w:lang w:val="en"/>
        </w:rPr>
      </w:pPr>
    </w:p>
    <w:p w14:paraId="483E3E73" w14:textId="77777777" w:rsidR="008F734F" w:rsidRDefault="008F734F" w:rsidP="00FF7EBB">
      <w:pPr>
        <w:overflowPunct/>
        <w:autoSpaceDE/>
        <w:autoSpaceDN/>
        <w:adjustRightInd/>
        <w:jc w:val="both"/>
        <w:textAlignment w:val="auto"/>
        <w:rPr>
          <w:color w:val="auto"/>
          <w:sz w:val="24"/>
          <w:szCs w:val="24"/>
          <w:lang w:val="en"/>
        </w:rPr>
      </w:pPr>
    </w:p>
    <w:p w14:paraId="596A9E5D" w14:textId="77777777" w:rsidR="008F734F" w:rsidRDefault="008F734F" w:rsidP="00FF7EBB">
      <w:pPr>
        <w:overflowPunct/>
        <w:autoSpaceDE/>
        <w:autoSpaceDN/>
        <w:adjustRightInd/>
        <w:jc w:val="both"/>
        <w:textAlignment w:val="auto"/>
        <w:rPr>
          <w:color w:val="auto"/>
          <w:sz w:val="24"/>
          <w:szCs w:val="24"/>
          <w:lang w:val="en"/>
        </w:rPr>
      </w:pPr>
    </w:p>
    <w:p w14:paraId="3E143C23" w14:textId="77777777" w:rsidR="008F734F" w:rsidRDefault="008F734F" w:rsidP="00FF7EBB">
      <w:pPr>
        <w:overflowPunct/>
        <w:autoSpaceDE/>
        <w:autoSpaceDN/>
        <w:adjustRightInd/>
        <w:jc w:val="both"/>
        <w:textAlignment w:val="auto"/>
        <w:rPr>
          <w:color w:val="auto"/>
          <w:sz w:val="24"/>
          <w:szCs w:val="24"/>
          <w:lang w:val="en"/>
        </w:rPr>
      </w:pPr>
    </w:p>
    <w:p w14:paraId="13992012" w14:textId="77777777" w:rsidR="008F734F" w:rsidRDefault="008F734F" w:rsidP="00FF7EBB">
      <w:pPr>
        <w:overflowPunct/>
        <w:autoSpaceDE/>
        <w:autoSpaceDN/>
        <w:adjustRightInd/>
        <w:jc w:val="both"/>
        <w:textAlignment w:val="auto"/>
        <w:rPr>
          <w:color w:val="auto"/>
          <w:sz w:val="24"/>
          <w:szCs w:val="24"/>
          <w:lang w:val="en"/>
        </w:rPr>
      </w:pPr>
    </w:p>
    <w:p w14:paraId="08D1970F" w14:textId="77777777" w:rsidR="008F734F" w:rsidRDefault="008F734F" w:rsidP="00FF7EBB">
      <w:pPr>
        <w:overflowPunct/>
        <w:autoSpaceDE/>
        <w:autoSpaceDN/>
        <w:adjustRightInd/>
        <w:jc w:val="both"/>
        <w:textAlignment w:val="auto"/>
        <w:rPr>
          <w:color w:val="auto"/>
          <w:sz w:val="24"/>
          <w:szCs w:val="24"/>
          <w:lang w:val="en"/>
        </w:rPr>
      </w:pPr>
    </w:p>
    <w:p w14:paraId="7B273CA9" w14:textId="77777777" w:rsidR="008F734F" w:rsidRDefault="008F734F" w:rsidP="00FF7EBB">
      <w:pPr>
        <w:overflowPunct/>
        <w:autoSpaceDE/>
        <w:autoSpaceDN/>
        <w:adjustRightInd/>
        <w:jc w:val="both"/>
        <w:textAlignment w:val="auto"/>
        <w:rPr>
          <w:color w:val="auto"/>
          <w:sz w:val="24"/>
          <w:szCs w:val="24"/>
          <w:lang w:val="en"/>
        </w:rPr>
      </w:pPr>
    </w:p>
    <w:p w14:paraId="15370570" w14:textId="77777777" w:rsidR="008F734F" w:rsidRPr="008B28E7" w:rsidRDefault="008F734F"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8E44822" w:rsidR="00D05A5D" w:rsidRPr="00DA5682" w:rsidRDefault="00B66D07" w:rsidP="00CC14B6">
            <w:pPr>
              <w:rPr>
                <w:sz w:val="24"/>
                <w:szCs w:val="24"/>
              </w:rPr>
            </w:pPr>
            <w:r>
              <w:rPr>
                <w:sz w:val="24"/>
                <w:szCs w:val="24"/>
              </w:rPr>
              <w:t>Jose Lopez Rozo</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A1400EB" w:rsidR="00D05A5D" w:rsidRPr="00DA5682" w:rsidRDefault="00B66D07" w:rsidP="00CC14B6">
            <w:pPr>
              <w:rPr>
                <w:sz w:val="24"/>
                <w:szCs w:val="24"/>
              </w:rPr>
            </w:pPr>
            <w:r>
              <w:rPr>
                <w:sz w:val="24"/>
                <w:szCs w:val="24"/>
              </w:rPr>
              <w:t>Pembrokeshire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C742B48" w:rsidR="00D05A5D" w:rsidRPr="00DA5682" w:rsidRDefault="00B66D07" w:rsidP="00CC14B6">
            <w:pPr>
              <w:rPr>
                <w:sz w:val="24"/>
                <w:szCs w:val="24"/>
              </w:rPr>
            </w:pPr>
            <w:r w:rsidRPr="009120C8">
              <w:rPr>
                <w:bCs/>
                <w:sz w:val="24"/>
                <w:szCs w:val="24"/>
              </w:rPr>
              <w:t>Stacey McKeown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68DF244" w:rsidR="00D05A5D" w:rsidRPr="00DA5682" w:rsidRDefault="00BF23FC" w:rsidP="00CC14B6">
            <w:pPr>
              <w:rPr>
                <w:sz w:val="24"/>
                <w:szCs w:val="24"/>
              </w:rPr>
            </w:pPr>
            <w:r>
              <w:rPr>
                <w:sz w:val="24"/>
                <w:szCs w:val="24"/>
              </w:rPr>
              <w:t>Wendy Rodrigues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tulo"/>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tulo"/>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B32E736" w:rsidR="00D05A5D" w:rsidRPr="00DA5682" w:rsidRDefault="00D05A5D" w:rsidP="00D05A5D">
      <w:pPr>
        <w:rPr>
          <w:sz w:val="24"/>
          <w:szCs w:val="24"/>
        </w:rPr>
      </w:pPr>
      <w:r w:rsidRPr="00DA5682">
        <w:rPr>
          <w:sz w:val="24"/>
          <w:szCs w:val="24"/>
        </w:rPr>
        <w:t>Signed:…</w:t>
      </w:r>
      <w:r w:rsidR="00FB2E52" w:rsidRPr="00572EE1">
        <w:rPr>
          <w:b/>
          <w:bCs/>
          <w:sz w:val="24"/>
          <w:szCs w:val="24"/>
          <w:u w:val="single"/>
        </w:rPr>
        <w:t>Jose Rozo</w:t>
      </w:r>
      <w:r w:rsidRPr="00DA5682">
        <w:rPr>
          <w:sz w:val="24"/>
          <w:szCs w:val="24"/>
        </w:rPr>
        <w:t>………….. Print Name:</w:t>
      </w:r>
      <w:r w:rsidR="0032470F">
        <w:rPr>
          <w:sz w:val="24"/>
          <w:szCs w:val="24"/>
        </w:rPr>
        <w:t>...</w:t>
      </w:r>
      <w:r w:rsidR="00FB2E52" w:rsidRPr="00572EE1">
        <w:rPr>
          <w:b/>
          <w:bCs/>
          <w:sz w:val="24"/>
          <w:szCs w:val="24"/>
          <w:u w:val="single"/>
        </w:rPr>
        <w:t>Jose Rozo</w:t>
      </w:r>
      <w:r w:rsidRPr="00DA5682">
        <w:rPr>
          <w:sz w:val="24"/>
          <w:szCs w:val="24"/>
        </w:rPr>
        <w:t>…… Date:</w:t>
      </w:r>
      <w:r w:rsidR="00FB2E52" w:rsidRPr="006115F7">
        <w:rPr>
          <w:sz w:val="24"/>
          <w:szCs w:val="24"/>
          <w:u w:val="single"/>
        </w:rPr>
        <w:t>01 October 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93D95E8" w:rsidR="00D05A5D" w:rsidRPr="00DA5682" w:rsidRDefault="00D05A5D" w:rsidP="00D05A5D">
      <w:pPr>
        <w:rPr>
          <w:sz w:val="24"/>
          <w:szCs w:val="24"/>
        </w:rPr>
      </w:pPr>
      <w:r w:rsidRPr="00DA5682">
        <w:rPr>
          <w:sz w:val="24"/>
          <w:szCs w:val="24"/>
        </w:rPr>
        <w:t>Signed:</w:t>
      </w:r>
      <w:r w:rsidR="00520E40">
        <w:rPr>
          <w:sz w:val="24"/>
          <w:szCs w:val="24"/>
        </w:rPr>
        <w:t>…</w:t>
      </w:r>
      <w:r w:rsidR="00FC1729" w:rsidRPr="00FC1729">
        <w:rPr>
          <w:noProof/>
        </w:rPr>
        <w:t xml:space="preserve"> </w:t>
      </w:r>
      <w:r w:rsidR="00FC1729">
        <w:rPr>
          <w:noProof/>
          <w:lang w:val="en-US" w:eastAsia="en-US"/>
        </w:rPr>
        <w:drawing>
          <wp:inline distT="0" distB="0" distL="0" distR="0" wp14:anchorId="6240DC54" wp14:editId="6D51680B">
            <wp:extent cx="845820" cy="431063"/>
            <wp:effectExtent l="0" t="0" r="0" b="7620"/>
            <wp:docPr id="1363170178" name="Picture 136317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2246" t="43534" r="69621" b="37898"/>
                    <a:stretch/>
                  </pic:blipFill>
                  <pic:spPr bwMode="auto">
                    <a:xfrm>
                      <a:off x="0" y="0"/>
                      <a:ext cx="860794" cy="438694"/>
                    </a:xfrm>
                    <a:prstGeom prst="rect">
                      <a:avLst/>
                    </a:prstGeom>
                    <a:ln>
                      <a:noFill/>
                    </a:ln>
                    <a:extLst>
                      <a:ext uri="{53640926-AAD7-44D8-BBD7-CCE9431645EC}">
                        <a14:shadowObscured xmlns:a14="http://schemas.microsoft.com/office/drawing/2010/main"/>
                      </a:ext>
                    </a:extLst>
                  </pic:spPr>
                </pic:pic>
              </a:graphicData>
            </a:graphic>
          </wp:inline>
        </w:drawing>
      </w:r>
      <w:r w:rsidR="00520E40">
        <w:rPr>
          <w:sz w:val="24"/>
          <w:szCs w:val="24"/>
        </w:rPr>
        <w:t>……….</w:t>
      </w:r>
      <w:r w:rsidRPr="00DA5682">
        <w:rPr>
          <w:sz w:val="24"/>
          <w:szCs w:val="24"/>
        </w:rPr>
        <w:t>. Print Name:</w:t>
      </w:r>
      <w:r w:rsidR="00FB2E52" w:rsidRPr="00520E40">
        <w:rPr>
          <w:b/>
          <w:sz w:val="24"/>
          <w:szCs w:val="24"/>
        </w:rPr>
        <w:t xml:space="preserve"> </w:t>
      </w:r>
      <w:r w:rsidR="00FC1729" w:rsidRPr="00BF23FC">
        <w:rPr>
          <w:b/>
          <w:sz w:val="24"/>
          <w:szCs w:val="24"/>
          <w:u w:val="single"/>
        </w:rPr>
        <w:t>Wendy Rodrigues</w:t>
      </w:r>
      <w:r w:rsidR="00FC1729">
        <w:rPr>
          <w:b/>
          <w:sz w:val="24"/>
          <w:szCs w:val="24"/>
        </w:rPr>
        <w:t>..</w:t>
      </w:r>
      <w:r w:rsidRPr="00DA5682">
        <w:rPr>
          <w:sz w:val="24"/>
          <w:szCs w:val="24"/>
        </w:rPr>
        <w:t>Date:</w:t>
      </w:r>
      <w:r w:rsidR="00FC1729">
        <w:rPr>
          <w:sz w:val="24"/>
          <w:szCs w:val="24"/>
        </w:rPr>
        <w:t xml:space="preserve"> </w:t>
      </w:r>
      <w:r w:rsidR="00FC1729" w:rsidRPr="006115F7">
        <w:rPr>
          <w:sz w:val="24"/>
          <w:szCs w:val="24"/>
          <w:u w:val="single"/>
        </w:rPr>
        <w:t>06 October 2026</w:t>
      </w:r>
      <w:r w:rsidR="001122CD">
        <w:rPr>
          <w:sz w:val="24"/>
          <w:szCs w:val="24"/>
        </w:rPr>
        <w:t>.</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47BE68B0" w:rsidR="00D05A5D" w:rsidRPr="00DA5682" w:rsidRDefault="00D05A5D" w:rsidP="00D05A5D">
      <w:pPr>
        <w:rPr>
          <w:sz w:val="24"/>
          <w:szCs w:val="24"/>
        </w:rPr>
      </w:pPr>
      <w:r w:rsidRPr="00DA5682">
        <w:rPr>
          <w:sz w:val="24"/>
          <w:szCs w:val="24"/>
        </w:rPr>
        <w:t>Signed:…</w:t>
      </w:r>
      <w:r w:rsidR="00520E40" w:rsidRPr="00520E40">
        <w:rPr>
          <w:b/>
          <w:sz w:val="24"/>
          <w:szCs w:val="24"/>
          <w:u w:val="single"/>
        </w:rPr>
        <w:t xml:space="preserve"> </w:t>
      </w:r>
      <w:r w:rsidR="00FC1729" w:rsidRPr="002F2F98">
        <w:rPr>
          <w:noProof/>
          <w:color w:val="FF0000"/>
          <w:sz w:val="24"/>
          <w:szCs w:val="24"/>
          <w:lang w:val="en-US" w:eastAsia="en-US"/>
        </w:rPr>
        <w:drawing>
          <wp:inline distT="0" distB="0" distL="0" distR="0" wp14:anchorId="39C32EF7" wp14:editId="0FED7D8B">
            <wp:extent cx="1511810" cy="397732"/>
            <wp:effectExtent l="0" t="0" r="0" b="2540"/>
            <wp:docPr id="1623580992" name="Picture 1623580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60867" cy="410638"/>
                    </a:xfrm>
                    <a:prstGeom prst="rect">
                      <a:avLst/>
                    </a:prstGeom>
                    <a:noFill/>
                    <a:ln>
                      <a:noFill/>
                    </a:ln>
                  </pic:spPr>
                </pic:pic>
              </a:graphicData>
            </a:graphic>
          </wp:inline>
        </w:drawing>
      </w:r>
      <w:r w:rsidR="00520E40" w:rsidRPr="006329EA">
        <w:rPr>
          <w:b/>
          <w:sz w:val="24"/>
          <w:szCs w:val="24"/>
        </w:rPr>
        <w:t xml:space="preserve"> </w:t>
      </w:r>
      <w:r w:rsidRPr="00DA5682">
        <w:rPr>
          <w:sz w:val="24"/>
          <w:szCs w:val="24"/>
        </w:rPr>
        <w:t>.. Print Name:</w:t>
      </w:r>
      <w:r w:rsidR="00520E40" w:rsidRPr="00520E40">
        <w:rPr>
          <w:noProof/>
          <w:color w:val="FF0000"/>
          <w:sz w:val="24"/>
          <w:szCs w:val="24"/>
        </w:rPr>
        <w:t xml:space="preserve"> </w:t>
      </w:r>
      <w:r w:rsidR="00BF23FC" w:rsidRPr="00BF23FC">
        <w:rPr>
          <w:b/>
          <w:sz w:val="24"/>
          <w:szCs w:val="24"/>
          <w:u w:val="single"/>
        </w:rPr>
        <w:t>Stacey McKeown</w:t>
      </w:r>
      <w:r w:rsidR="00FC1729">
        <w:rPr>
          <w:b/>
          <w:bCs/>
          <w:noProof/>
          <w:color w:val="auto"/>
          <w:sz w:val="24"/>
          <w:szCs w:val="24"/>
        </w:rPr>
        <w:t xml:space="preserve"> </w:t>
      </w:r>
      <w:r w:rsidR="00520E40" w:rsidRPr="00DA5682">
        <w:rPr>
          <w:sz w:val="24"/>
          <w:szCs w:val="24"/>
        </w:rPr>
        <w:t xml:space="preserve"> </w:t>
      </w:r>
      <w:r w:rsidRPr="00DA5682">
        <w:rPr>
          <w:sz w:val="24"/>
          <w:szCs w:val="24"/>
        </w:rPr>
        <w:t>.Date:</w:t>
      </w:r>
      <w:r w:rsidR="00520E40">
        <w:rPr>
          <w:sz w:val="24"/>
          <w:szCs w:val="24"/>
        </w:rPr>
        <w:t xml:space="preserve"> </w:t>
      </w:r>
      <w:r w:rsidR="00520E40" w:rsidRPr="00BF23FC">
        <w:rPr>
          <w:sz w:val="24"/>
          <w:szCs w:val="24"/>
          <w:u w:val="single"/>
        </w:rPr>
        <w:t>01 October 2026</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sectPr w:rsidR="00BB6638" w:rsidRPr="00C368FA"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59426" w14:textId="77777777" w:rsidR="00EE52BD" w:rsidRDefault="00EE52BD">
      <w:r>
        <w:separator/>
      </w:r>
    </w:p>
  </w:endnote>
  <w:endnote w:type="continuationSeparator" w:id="0">
    <w:p w14:paraId="34B33428" w14:textId="77777777" w:rsidR="00EE52BD" w:rsidRDefault="00EE5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DCDB420" w:rsidR="00A5656A" w:rsidRDefault="00A5656A">
    <w:pPr>
      <w:pStyle w:val="Piedepgina"/>
      <w:jc w:val="right"/>
    </w:pPr>
    <w:r>
      <w:fldChar w:fldCharType="begin"/>
    </w:r>
    <w:r>
      <w:instrText xml:space="preserve"> PAGE   \* MERGEFORMAT </w:instrText>
    </w:r>
    <w:r>
      <w:fldChar w:fldCharType="separate"/>
    </w:r>
    <w:r w:rsidR="004F18D7">
      <w:rPr>
        <w:noProof/>
      </w:rPr>
      <w:t>1</w:t>
    </w:r>
    <w:r>
      <w:rPr>
        <w:noProof/>
      </w:rPr>
      <w:fldChar w:fldCharType="end"/>
    </w:r>
  </w:p>
  <w:p w14:paraId="5CA2AEEC" w14:textId="77777777" w:rsidR="00A5656A" w:rsidRPr="00E60F42" w:rsidRDefault="00A5656A" w:rsidP="004C2D3A">
    <w:pPr>
      <w:pStyle w:val="Piedepgina"/>
      <w:ind w:right="360"/>
      <w:jc w:val="cen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C3089" w14:textId="77777777" w:rsidR="00EE52BD" w:rsidRDefault="00EE52BD">
      <w:r>
        <w:separator/>
      </w:r>
    </w:p>
  </w:footnote>
  <w:footnote w:type="continuationSeparator" w:id="0">
    <w:p w14:paraId="68114C00" w14:textId="77777777" w:rsidR="00EE52BD" w:rsidRDefault="00EE52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3E298CC5" w:rsidR="00A5656A" w:rsidRDefault="00A5656A">
    <w:pPr>
      <w:pStyle w:val="Encabezado"/>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A5BBC"/>
    <w:multiLevelType w:val="hybridMultilevel"/>
    <w:tmpl w:val="F302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CCC2D37"/>
    <w:multiLevelType w:val="hybridMultilevel"/>
    <w:tmpl w:val="9418CEC8"/>
    <w:lvl w:ilvl="0" w:tplc="C360E2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E3837C8"/>
    <w:multiLevelType w:val="hybridMultilevel"/>
    <w:tmpl w:val="6608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8"/>
  </w:num>
  <w:num w:numId="4">
    <w:abstractNumId w:val="50"/>
  </w:num>
  <w:num w:numId="5">
    <w:abstractNumId w:val="37"/>
  </w:num>
  <w:num w:numId="6">
    <w:abstractNumId w:val="35"/>
  </w:num>
  <w:num w:numId="7">
    <w:abstractNumId w:val="32"/>
  </w:num>
  <w:num w:numId="8">
    <w:abstractNumId w:val="33"/>
  </w:num>
  <w:num w:numId="9">
    <w:abstractNumId w:val="11"/>
  </w:num>
  <w:num w:numId="10">
    <w:abstractNumId w:val="36"/>
  </w:num>
  <w:num w:numId="11">
    <w:abstractNumId w:val="18"/>
  </w:num>
  <w:num w:numId="12">
    <w:abstractNumId w:val="17"/>
  </w:num>
  <w:num w:numId="13">
    <w:abstractNumId w:val="30"/>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31"/>
  </w:num>
  <w:num w:numId="24">
    <w:abstractNumId w:val="20"/>
  </w:num>
  <w:num w:numId="25">
    <w:abstractNumId w:val="44"/>
  </w:num>
  <w:num w:numId="26">
    <w:abstractNumId w:val="38"/>
  </w:num>
  <w:num w:numId="27">
    <w:abstractNumId w:val="43"/>
  </w:num>
  <w:num w:numId="28">
    <w:abstractNumId w:val="21"/>
  </w:num>
  <w:num w:numId="29">
    <w:abstractNumId w:val="46"/>
  </w:num>
  <w:num w:numId="30">
    <w:abstractNumId w:val="34"/>
  </w:num>
  <w:num w:numId="31">
    <w:abstractNumId w:val="13"/>
  </w:num>
  <w:num w:numId="32">
    <w:abstractNumId w:val="47"/>
  </w:num>
  <w:num w:numId="33">
    <w:abstractNumId w:val="42"/>
  </w:num>
  <w:num w:numId="34">
    <w:abstractNumId w:val="6"/>
  </w:num>
  <w:num w:numId="35">
    <w:abstractNumId w:val="49"/>
  </w:num>
  <w:num w:numId="36">
    <w:abstractNumId w:val="45"/>
  </w:num>
  <w:num w:numId="37">
    <w:abstractNumId w:val="39"/>
  </w:num>
  <w:num w:numId="38">
    <w:abstractNumId w:val="40"/>
  </w:num>
  <w:num w:numId="39">
    <w:abstractNumId w:val="4"/>
  </w:num>
  <w:num w:numId="40">
    <w:abstractNumId w:val="7"/>
  </w:num>
  <w:num w:numId="41">
    <w:abstractNumId w:val="26"/>
  </w:num>
  <w:num w:numId="42">
    <w:abstractNumId w:val="8"/>
  </w:num>
  <w:num w:numId="43">
    <w:abstractNumId w:val="3"/>
  </w:num>
  <w:num w:numId="44">
    <w:abstractNumId w:val="41"/>
  </w:num>
  <w:num w:numId="45">
    <w:abstractNumId w:val="0"/>
  </w:num>
  <w:num w:numId="46">
    <w:abstractNumId w:val="15"/>
  </w:num>
  <w:num w:numId="47">
    <w:abstractNumId w:val="51"/>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1"/>
  </w:num>
  <w:num w:numId="51">
    <w:abstractNumId w:val="25"/>
  </w:num>
  <w:num w:numId="52">
    <w:abstractNumId w:val="22"/>
  </w:num>
  <w:num w:numId="53">
    <w:abstractNumId w:val="2"/>
  </w:num>
  <w:num w:numId="54">
    <w:abstractNumId w:val="28"/>
  </w:num>
  <w:num w:numId="55">
    <w:abstractNumId w:val="29"/>
  </w:num>
  <w:num w:numId="56">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4EAD"/>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2CD"/>
    <w:rsid w:val="00112391"/>
    <w:rsid w:val="00114F52"/>
    <w:rsid w:val="00130119"/>
    <w:rsid w:val="00132812"/>
    <w:rsid w:val="001347F8"/>
    <w:rsid w:val="001359EE"/>
    <w:rsid w:val="00137BB5"/>
    <w:rsid w:val="00137E05"/>
    <w:rsid w:val="001447F6"/>
    <w:rsid w:val="00147DE3"/>
    <w:rsid w:val="00150794"/>
    <w:rsid w:val="001519A8"/>
    <w:rsid w:val="00151DA6"/>
    <w:rsid w:val="001608C4"/>
    <w:rsid w:val="00164832"/>
    <w:rsid w:val="0017110C"/>
    <w:rsid w:val="00171418"/>
    <w:rsid w:val="0017590A"/>
    <w:rsid w:val="001772BF"/>
    <w:rsid w:val="001772DE"/>
    <w:rsid w:val="00180537"/>
    <w:rsid w:val="001833B6"/>
    <w:rsid w:val="0019496C"/>
    <w:rsid w:val="001961CF"/>
    <w:rsid w:val="001A59BB"/>
    <w:rsid w:val="001A607E"/>
    <w:rsid w:val="001A6A51"/>
    <w:rsid w:val="001A79C4"/>
    <w:rsid w:val="001B331A"/>
    <w:rsid w:val="001B62ED"/>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18F6"/>
    <w:rsid w:val="00232A09"/>
    <w:rsid w:val="00235176"/>
    <w:rsid w:val="00236061"/>
    <w:rsid w:val="0024100E"/>
    <w:rsid w:val="00241C1B"/>
    <w:rsid w:val="0024288B"/>
    <w:rsid w:val="00243DB0"/>
    <w:rsid w:val="00244A05"/>
    <w:rsid w:val="00247265"/>
    <w:rsid w:val="00260663"/>
    <w:rsid w:val="002657E9"/>
    <w:rsid w:val="0026665E"/>
    <w:rsid w:val="0026754E"/>
    <w:rsid w:val="0027147E"/>
    <w:rsid w:val="002761F4"/>
    <w:rsid w:val="00276C54"/>
    <w:rsid w:val="002775E1"/>
    <w:rsid w:val="00277979"/>
    <w:rsid w:val="00291ADD"/>
    <w:rsid w:val="002920DF"/>
    <w:rsid w:val="00292F3D"/>
    <w:rsid w:val="0029547E"/>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7B0"/>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7FF1"/>
    <w:rsid w:val="00321255"/>
    <w:rsid w:val="0032230D"/>
    <w:rsid w:val="00322A0B"/>
    <w:rsid w:val="0032470F"/>
    <w:rsid w:val="0032752E"/>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066"/>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46F"/>
    <w:rsid w:val="00401FDA"/>
    <w:rsid w:val="004046F0"/>
    <w:rsid w:val="0040643E"/>
    <w:rsid w:val="0040668F"/>
    <w:rsid w:val="00411EF7"/>
    <w:rsid w:val="00412677"/>
    <w:rsid w:val="00420553"/>
    <w:rsid w:val="0042096F"/>
    <w:rsid w:val="00425160"/>
    <w:rsid w:val="00430DE3"/>
    <w:rsid w:val="004348AE"/>
    <w:rsid w:val="004376C0"/>
    <w:rsid w:val="0044223A"/>
    <w:rsid w:val="00450B67"/>
    <w:rsid w:val="00451851"/>
    <w:rsid w:val="0045189A"/>
    <w:rsid w:val="00453343"/>
    <w:rsid w:val="004538C3"/>
    <w:rsid w:val="004566F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21E7"/>
    <w:rsid w:val="004B5553"/>
    <w:rsid w:val="004B600B"/>
    <w:rsid w:val="004B6822"/>
    <w:rsid w:val="004B69F6"/>
    <w:rsid w:val="004C2D3A"/>
    <w:rsid w:val="004D03C4"/>
    <w:rsid w:val="004D0BF1"/>
    <w:rsid w:val="004D0F4E"/>
    <w:rsid w:val="004D23F6"/>
    <w:rsid w:val="004D3278"/>
    <w:rsid w:val="004D35A4"/>
    <w:rsid w:val="004D445F"/>
    <w:rsid w:val="004E087B"/>
    <w:rsid w:val="004E44A4"/>
    <w:rsid w:val="004E4A4B"/>
    <w:rsid w:val="004E7B8B"/>
    <w:rsid w:val="004E7BDD"/>
    <w:rsid w:val="004F18D7"/>
    <w:rsid w:val="004F1966"/>
    <w:rsid w:val="004F1E21"/>
    <w:rsid w:val="004F2542"/>
    <w:rsid w:val="004F4E33"/>
    <w:rsid w:val="004F740D"/>
    <w:rsid w:val="004F7B8F"/>
    <w:rsid w:val="00500748"/>
    <w:rsid w:val="005011D6"/>
    <w:rsid w:val="00502A14"/>
    <w:rsid w:val="005042F1"/>
    <w:rsid w:val="0050481B"/>
    <w:rsid w:val="0051112F"/>
    <w:rsid w:val="005113D4"/>
    <w:rsid w:val="0051287D"/>
    <w:rsid w:val="00512AB1"/>
    <w:rsid w:val="00513C7D"/>
    <w:rsid w:val="00520E40"/>
    <w:rsid w:val="00521123"/>
    <w:rsid w:val="00521221"/>
    <w:rsid w:val="0052250B"/>
    <w:rsid w:val="005305C6"/>
    <w:rsid w:val="00533364"/>
    <w:rsid w:val="00540EEC"/>
    <w:rsid w:val="005414F4"/>
    <w:rsid w:val="00546187"/>
    <w:rsid w:val="00547B11"/>
    <w:rsid w:val="00557D77"/>
    <w:rsid w:val="00560AEA"/>
    <w:rsid w:val="00562EAA"/>
    <w:rsid w:val="00563B58"/>
    <w:rsid w:val="005640C4"/>
    <w:rsid w:val="0056684C"/>
    <w:rsid w:val="00572EE1"/>
    <w:rsid w:val="00574A0C"/>
    <w:rsid w:val="0057780F"/>
    <w:rsid w:val="00581E0A"/>
    <w:rsid w:val="005841E5"/>
    <w:rsid w:val="00586D89"/>
    <w:rsid w:val="005877C8"/>
    <w:rsid w:val="00587923"/>
    <w:rsid w:val="00590C92"/>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A0B"/>
    <w:rsid w:val="00606E27"/>
    <w:rsid w:val="006108C9"/>
    <w:rsid w:val="006115F7"/>
    <w:rsid w:val="00614DF7"/>
    <w:rsid w:val="006179BB"/>
    <w:rsid w:val="0062158D"/>
    <w:rsid w:val="006223FD"/>
    <w:rsid w:val="006326D1"/>
    <w:rsid w:val="006329EA"/>
    <w:rsid w:val="00632E0A"/>
    <w:rsid w:val="00632EDE"/>
    <w:rsid w:val="00633165"/>
    <w:rsid w:val="006441BA"/>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F7C"/>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3796D"/>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88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61A"/>
    <w:rsid w:val="007D3EB4"/>
    <w:rsid w:val="007D3F16"/>
    <w:rsid w:val="007F10BD"/>
    <w:rsid w:val="007F312E"/>
    <w:rsid w:val="007F3F7E"/>
    <w:rsid w:val="007F4B1A"/>
    <w:rsid w:val="007F4BA4"/>
    <w:rsid w:val="00813CEC"/>
    <w:rsid w:val="0081534C"/>
    <w:rsid w:val="00816CE7"/>
    <w:rsid w:val="008171E4"/>
    <w:rsid w:val="008208EA"/>
    <w:rsid w:val="00822B44"/>
    <w:rsid w:val="00824E67"/>
    <w:rsid w:val="00825845"/>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1B26"/>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34F"/>
    <w:rsid w:val="00902A65"/>
    <w:rsid w:val="00903932"/>
    <w:rsid w:val="009079BD"/>
    <w:rsid w:val="009120C8"/>
    <w:rsid w:val="00912BD9"/>
    <w:rsid w:val="00913FDA"/>
    <w:rsid w:val="00916FB2"/>
    <w:rsid w:val="00920E5B"/>
    <w:rsid w:val="00926436"/>
    <w:rsid w:val="00926C53"/>
    <w:rsid w:val="0093018C"/>
    <w:rsid w:val="0094495F"/>
    <w:rsid w:val="009544C0"/>
    <w:rsid w:val="00954FA4"/>
    <w:rsid w:val="00956AE9"/>
    <w:rsid w:val="00957738"/>
    <w:rsid w:val="00964CC6"/>
    <w:rsid w:val="00967BFA"/>
    <w:rsid w:val="009743FE"/>
    <w:rsid w:val="0098262C"/>
    <w:rsid w:val="00983B68"/>
    <w:rsid w:val="0098427C"/>
    <w:rsid w:val="00986B43"/>
    <w:rsid w:val="00986C0B"/>
    <w:rsid w:val="00986D46"/>
    <w:rsid w:val="00991FDA"/>
    <w:rsid w:val="009921EB"/>
    <w:rsid w:val="00992ACA"/>
    <w:rsid w:val="009A5F3B"/>
    <w:rsid w:val="009A5F79"/>
    <w:rsid w:val="009A6F87"/>
    <w:rsid w:val="009B0B61"/>
    <w:rsid w:val="009B28C0"/>
    <w:rsid w:val="009B3178"/>
    <w:rsid w:val="009B3E46"/>
    <w:rsid w:val="009B7136"/>
    <w:rsid w:val="009C337F"/>
    <w:rsid w:val="009C3640"/>
    <w:rsid w:val="009C53E7"/>
    <w:rsid w:val="009C6092"/>
    <w:rsid w:val="009C6232"/>
    <w:rsid w:val="009C7342"/>
    <w:rsid w:val="009D4365"/>
    <w:rsid w:val="009D477B"/>
    <w:rsid w:val="009D4E3B"/>
    <w:rsid w:val="009D59C2"/>
    <w:rsid w:val="009D7BC9"/>
    <w:rsid w:val="009E122F"/>
    <w:rsid w:val="009E1982"/>
    <w:rsid w:val="009E4D2C"/>
    <w:rsid w:val="009F0978"/>
    <w:rsid w:val="009F3AEC"/>
    <w:rsid w:val="009F6801"/>
    <w:rsid w:val="009F7A9B"/>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00A"/>
    <w:rsid w:val="00A652F6"/>
    <w:rsid w:val="00A65861"/>
    <w:rsid w:val="00A732EA"/>
    <w:rsid w:val="00A7489E"/>
    <w:rsid w:val="00A8015F"/>
    <w:rsid w:val="00A85039"/>
    <w:rsid w:val="00A906AA"/>
    <w:rsid w:val="00A94C5E"/>
    <w:rsid w:val="00AA252C"/>
    <w:rsid w:val="00AA43DF"/>
    <w:rsid w:val="00AA666E"/>
    <w:rsid w:val="00AA7960"/>
    <w:rsid w:val="00AB5518"/>
    <w:rsid w:val="00AC3A0E"/>
    <w:rsid w:val="00AC4A04"/>
    <w:rsid w:val="00AC5679"/>
    <w:rsid w:val="00AD336F"/>
    <w:rsid w:val="00AE0AEC"/>
    <w:rsid w:val="00AE134C"/>
    <w:rsid w:val="00AE1868"/>
    <w:rsid w:val="00AE2564"/>
    <w:rsid w:val="00AE301F"/>
    <w:rsid w:val="00AE3302"/>
    <w:rsid w:val="00AE5BA6"/>
    <w:rsid w:val="00AE6231"/>
    <w:rsid w:val="00AE7077"/>
    <w:rsid w:val="00AF61C2"/>
    <w:rsid w:val="00AF6CC6"/>
    <w:rsid w:val="00B00C87"/>
    <w:rsid w:val="00B018DD"/>
    <w:rsid w:val="00B0296A"/>
    <w:rsid w:val="00B07E79"/>
    <w:rsid w:val="00B12295"/>
    <w:rsid w:val="00B137BE"/>
    <w:rsid w:val="00B15998"/>
    <w:rsid w:val="00B17FA0"/>
    <w:rsid w:val="00B2292C"/>
    <w:rsid w:val="00B22C3C"/>
    <w:rsid w:val="00B24344"/>
    <w:rsid w:val="00B26174"/>
    <w:rsid w:val="00B26769"/>
    <w:rsid w:val="00B26E50"/>
    <w:rsid w:val="00B2754B"/>
    <w:rsid w:val="00B31C91"/>
    <w:rsid w:val="00B3747F"/>
    <w:rsid w:val="00B42E76"/>
    <w:rsid w:val="00B43194"/>
    <w:rsid w:val="00B436BF"/>
    <w:rsid w:val="00B47734"/>
    <w:rsid w:val="00B50FBA"/>
    <w:rsid w:val="00B558EB"/>
    <w:rsid w:val="00B56676"/>
    <w:rsid w:val="00B577D3"/>
    <w:rsid w:val="00B60466"/>
    <w:rsid w:val="00B6548F"/>
    <w:rsid w:val="00B66D07"/>
    <w:rsid w:val="00B66E1C"/>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A29"/>
    <w:rsid w:val="00BE0F7B"/>
    <w:rsid w:val="00BE10C2"/>
    <w:rsid w:val="00BE40BB"/>
    <w:rsid w:val="00BF0D6C"/>
    <w:rsid w:val="00BF23FC"/>
    <w:rsid w:val="00C01D14"/>
    <w:rsid w:val="00C01D97"/>
    <w:rsid w:val="00C025B4"/>
    <w:rsid w:val="00C029EC"/>
    <w:rsid w:val="00C161FD"/>
    <w:rsid w:val="00C16D0F"/>
    <w:rsid w:val="00C17C9F"/>
    <w:rsid w:val="00C23F17"/>
    <w:rsid w:val="00C246F2"/>
    <w:rsid w:val="00C26D0D"/>
    <w:rsid w:val="00C27C95"/>
    <w:rsid w:val="00C300D2"/>
    <w:rsid w:val="00C3270F"/>
    <w:rsid w:val="00C3278B"/>
    <w:rsid w:val="00C33375"/>
    <w:rsid w:val="00C34C23"/>
    <w:rsid w:val="00C368FA"/>
    <w:rsid w:val="00C42005"/>
    <w:rsid w:val="00C43655"/>
    <w:rsid w:val="00C44A4D"/>
    <w:rsid w:val="00C4664D"/>
    <w:rsid w:val="00C472AA"/>
    <w:rsid w:val="00C50A05"/>
    <w:rsid w:val="00C54AED"/>
    <w:rsid w:val="00C555FC"/>
    <w:rsid w:val="00C55E9B"/>
    <w:rsid w:val="00C56D09"/>
    <w:rsid w:val="00C57D24"/>
    <w:rsid w:val="00C604D6"/>
    <w:rsid w:val="00C63CAB"/>
    <w:rsid w:val="00C63D00"/>
    <w:rsid w:val="00C6441B"/>
    <w:rsid w:val="00C65921"/>
    <w:rsid w:val="00C70EA1"/>
    <w:rsid w:val="00C7108B"/>
    <w:rsid w:val="00C75883"/>
    <w:rsid w:val="00C77FA5"/>
    <w:rsid w:val="00C8089F"/>
    <w:rsid w:val="00C835FE"/>
    <w:rsid w:val="00C836CC"/>
    <w:rsid w:val="00C852D6"/>
    <w:rsid w:val="00C87A74"/>
    <w:rsid w:val="00C92C71"/>
    <w:rsid w:val="00C93F8F"/>
    <w:rsid w:val="00C9453C"/>
    <w:rsid w:val="00CA0894"/>
    <w:rsid w:val="00CA3593"/>
    <w:rsid w:val="00CA5726"/>
    <w:rsid w:val="00CA7E6A"/>
    <w:rsid w:val="00CB258E"/>
    <w:rsid w:val="00CB3C8F"/>
    <w:rsid w:val="00CB4D7B"/>
    <w:rsid w:val="00CC02F1"/>
    <w:rsid w:val="00CC1122"/>
    <w:rsid w:val="00CC11A6"/>
    <w:rsid w:val="00CC135E"/>
    <w:rsid w:val="00CC7226"/>
    <w:rsid w:val="00CD0735"/>
    <w:rsid w:val="00CD45E3"/>
    <w:rsid w:val="00CD4771"/>
    <w:rsid w:val="00CD5089"/>
    <w:rsid w:val="00CD5D3F"/>
    <w:rsid w:val="00CD7E1F"/>
    <w:rsid w:val="00CE2D7E"/>
    <w:rsid w:val="00CE4BC4"/>
    <w:rsid w:val="00CE7DA2"/>
    <w:rsid w:val="00CF2F8A"/>
    <w:rsid w:val="00CF3240"/>
    <w:rsid w:val="00CF3DB3"/>
    <w:rsid w:val="00D0274B"/>
    <w:rsid w:val="00D0503D"/>
    <w:rsid w:val="00D052BC"/>
    <w:rsid w:val="00D05A5D"/>
    <w:rsid w:val="00D06B93"/>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4DDB"/>
    <w:rsid w:val="00D84841"/>
    <w:rsid w:val="00D876E6"/>
    <w:rsid w:val="00D90958"/>
    <w:rsid w:val="00D921C7"/>
    <w:rsid w:val="00DA1025"/>
    <w:rsid w:val="00DA22EC"/>
    <w:rsid w:val="00DA5682"/>
    <w:rsid w:val="00DA5860"/>
    <w:rsid w:val="00DA5C0C"/>
    <w:rsid w:val="00DB2767"/>
    <w:rsid w:val="00DC1B10"/>
    <w:rsid w:val="00DC25F5"/>
    <w:rsid w:val="00DC2924"/>
    <w:rsid w:val="00DC4729"/>
    <w:rsid w:val="00DD210D"/>
    <w:rsid w:val="00DD31C5"/>
    <w:rsid w:val="00DD38FF"/>
    <w:rsid w:val="00DD5020"/>
    <w:rsid w:val="00DD63BE"/>
    <w:rsid w:val="00DE394C"/>
    <w:rsid w:val="00DE4296"/>
    <w:rsid w:val="00DF2469"/>
    <w:rsid w:val="00DF7899"/>
    <w:rsid w:val="00E0524C"/>
    <w:rsid w:val="00E15751"/>
    <w:rsid w:val="00E17160"/>
    <w:rsid w:val="00E17D41"/>
    <w:rsid w:val="00E231D1"/>
    <w:rsid w:val="00E3288D"/>
    <w:rsid w:val="00E35112"/>
    <w:rsid w:val="00E35BEC"/>
    <w:rsid w:val="00E36E86"/>
    <w:rsid w:val="00E41A6A"/>
    <w:rsid w:val="00E50821"/>
    <w:rsid w:val="00E51F91"/>
    <w:rsid w:val="00E5498A"/>
    <w:rsid w:val="00E559CE"/>
    <w:rsid w:val="00E60F42"/>
    <w:rsid w:val="00E61D45"/>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05C"/>
    <w:rsid w:val="00EE52AD"/>
    <w:rsid w:val="00EE52BD"/>
    <w:rsid w:val="00EE5BC3"/>
    <w:rsid w:val="00EE6FAB"/>
    <w:rsid w:val="00EF328C"/>
    <w:rsid w:val="00EF68BB"/>
    <w:rsid w:val="00F01F92"/>
    <w:rsid w:val="00F030D4"/>
    <w:rsid w:val="00F04053"/>
    <w:rsid w:val="00F06573"/>
    <w:rsid w:val="00F077C6"/>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D21"/>
    <w:rsid w:val="00F66272"/>
    <w:rsid w:val="00F709C0"/>
    <w:rsid w:val="00F74175"/>
    <w:rsid w:val="00F81FEC"/>
    <w:rsid w:val="00F90F4D"/>
    <w:rsid w:val="00F92670"/>
    <w:rsid w:val="00F927A1"/>
    <w:rsid w:val="00F92E4D"/>
    <w:rsid w:val="00F95D08"/>
    <w:rsid w:val="00FA23BD"/>
    <w:rsid w:val="00FA3764"/>
    <w:rsid w:val="00FA41C7"/>
    <w:rsid w:val="00FA4A79"/>
    <w:rsid w:val="00FA56ED"/>
    <w:rsid w:val="00FB05DD"/>
    <w:rsid w:val="00FB0F7C"/>
    <w:rsid w:val="00FB24EA"/>
    <w:rsid w:val="00FB2E52"/>
    <w:rsid w:val="00FB5FA6"/>
    <w:rsid w:val="00FC0334"/>
    <w:rsid w:val="00FC1310"/>
    <w:rsid w:val="00FC1729"/>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Ttulo1">
    <w:name w:val="heading 1"/>
    <w:basedOn w:val="Normal"/>
    <w:next w:val="Normal"/>
    <w:qFormat/>
    <w:pPr>
      <w:keepNext/>
      <w:spacing w:before="240" w:after="60"/>
      <w:outlineLvl w:val="0"/>
    </w:pPr>
    <w:rPr>
      <w:b/>
      <w:kern w:val="28"/>
      <w:sz w:val="28"/>
    </w:rPr>
  </w:style>
  <w:style w:type="paragraph" w:styleId="Ttulo2">
    <w:name w:val="heading 2"/>
    <w:basedOn w:val="Normal"/>
    <w:next w:val="Normal"/>
    <w:link w:val="Ttulo2C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320"/>
        <w:tab w:val="right" w:pos="8640"/>
      </w:tabs>
    </w:pPr>
  </w:style>
  <w:style w:type="paragraph" w:styleId="Piedepgina">
    <w:name w:val="footer"/>
    <w:basedOn w:val="Normal"/>
    <w:link w:val="PiedepginaCar"/>
    <w:uiPriority w:val="99"/>
    <w:pPr>
      <w:tabs>
        <w:tab w:val="center" w:pos="4320"/>
        <w:tab w:val="right" w:pos="8640"/>
      </w:tabs>
    </w:pPr>
    <w:rPr>
      <w:rFonts w:cs="Times New Roman"/>
      <w:lang w:val="x-none" w:eastAsia="x-none"/>
    </w:rPr>
  </w:style>
  <w:style w:type="character" w:styleId="Nmerodepgina">
    <w:name w:val="page number"/>
    <w:semiHidden/>
  </w:style>
  <w:style w:type="paragraph" w:styleId="Textoindependiente">
    <w:name w:val="Body Text"/>
    <w:basedOn w:val="Normal"/>
    <w:semiHidden/>
    <w:rPr>
      <w:b/>
      <w:sz w:val="24"/>
    </w:rPr>
  </w:style>
  <w:style w:type="table" w:styleId="Tablaconcuadrcula">
    <w:name w:val="Table Grid"/>
    <w:basedOn w:val="Tabla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C3278B"/>
    <w:rPr>
      <w:rFonts w:ascii="Tahoma" w:hAnsi="Tahoma" w:cs="Tahoma"/>
      <w:sz w:val="16"/>
      <w:szCs w:val="16"/>
    </w:rPr>
  </w:style>
  <w:style w:type="character" w:styleId="Hipervnculo">
    <w:name w:val="Hyperlink"/>
    <w:rsid w:val="00EA4D48"/>
    <w:rPr>
      <w:color w:val="0000FF"/>
      <w:u w:val="single"/>
    </w:rPr>
  </w:style>
  <w:style w:type="character" w:styleId="Refdecomentario">
    <w:name w:val="annotation reference"/>
    <w:uiPriority w:val="99"/>
    <w:semiHidden/>
    <w:unhideWhenUsed/>
    <w:rsid w:val="0057780F"/>
    <w:rPr>
      <w:sz w:val="16"/>
      <w:szCs w:val="16"/>
    </w:rPr>
  </w:style>
  <w:style w:type="paragraph" w:styleId="Textocomentario">
    <w:name w:val="annotation text"/>
    <w:basedOn w:val="Normal"/>
    <w:link w:val="TextocomentarioCar"/>
    <w:uiPriority w:val="99"/>
    <w:semiHidden/>
    <w:unhideWhenUsed/>
    <w:rsid w:val="0057780F"/>
    <w:rPr>
      <w:rFonts w:cs="Times New Roman"/>
      <w:lang w:val="x-none" w:eastAsia="x-none"/>
    </w:rPr>
  </w:style>
  <w:style w:type="character" w:customStyle="1" w:styleId="TextocomentarioCar">
    <w:name w:val="Texto comentario Car"/>
    <w:link w:val="Textocomentario"/>
    <w:uiPriority w:val="99"/>
    <w:semiHidden/>
    <w:rsid w:val="0057780F"/>
    <w:rPr>
      <w:rFonts w:ascii="Arial" w:hAnsi="Arial" w:cs="Arial"/>
      <w:color w:val="000000"/>
    </w:rPr>
  </w:style>
  <w:style w:type="paragraph" w:styleId="Asuntodelcomentario">
    <w:name w:val="annotation subject"/>
    <w:basedOn w:val="Textocomentario"/>
    <w:next w:val="Textocomentario"/>
    <w:link w:val="AsuntodelcomentarioCar"/>
    <w:uiPriority w:val="99"/>
    <w:semiHidden/>
    <w:unhideWhenUsed/>
    <w:rsid w:val="0057780F"/>
    <w:rPr>
      <w:b/>
      <w:bCs/>
    </w:rPr>
  </w:style>
  <w:style w:type="character" w:customStyle="1" w:styleId="AsuntodelcomentarioCar">
    <w:name w:val="Asunto del comentario Car"/>
    <w:link w:val="Asuntodelcomentario"/>
    <w:uiPriority w:val="99"/>
    <w:semiHidden/>
    <w:rsid w:val="0057780F"/>
    <w:rPr>
      <w:rFonts w:ascii="Arial" w:hAnsi="Arial" w:cs="Arial"/>
      <w:b/>
      <w:bCs/>
      <w:color w:val="000000"/>
    </w:rPr>
  </w:style>
  <w:style w:type="character" w:customStyle="1" w:styleId="Ttulo2Car">
    <w:name w:val="Título 2 Car"/>
    <w:link w:val="Ttulo2"/>
    <w:uiPriority w:val="9"/>
    <w:semiHidden/>
    <w:rsid w:val="00F927A1"/>
    <w:rPr>
      <w:rFonts w:ascii="Cambria" w:eastAsia="Times New Roman" w:hAnsi="Cambria" w:cs="Times New Roman"/>
      <w:b/>
      <w:bCs/>
      <w:i/>
      <w:iCs/>
      <w:color w:val="000000"/>
      <w:sz w:val="28"/>
      <w:szCs w:val="28"/>
    </w:rPr>
  </w:style>
  <w:style w:type="paragraph" w:styleId="Textoindependiente3">
    <w:name w:val="Body Text 3"/>
    <w:basedOn w:val="Normal"/>
    <w:link w:val="Textoindependiente3Car"/>
    <w:uiPriority w:val="99"/>
    <w:semiHidden/>
    <w:unhideWhenUsed/>
    <w:rsid w:val="00F927A1"/>
    <w:pPr>
      <w:spacing w:after="120"/>
    </w:pPr>
    <w:rPr>
      <w:rFonts w:cs="Times New Roman"/>
      <w:sz w:val="16"/>
      <w:szCs w:val="16"/>
      <w:lang w:val="x-none" w:eastAsia="x-none"/>
    </w:rPr>
  </w:style>
  <w:style w:type="character" w:customStyle="1" w:styleId="Textoindependiente3Car">
    <w:name w:val="Texto independiente 3 Car"/>
    <w:link w:val="Textoindependiente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PiedepginaCar">
    <w:name w:val="Pie de página Car"/>
    <w:link w:val="Piedepgina"/>
    <w:uiPriority w:val="99"/>
    <w:rsid w:val="00727C4C"/>
    <w:rPr>
      <w:rFonts w:ascii="Arial" w:hAnsi="Arial" w:cs="Arial"/>
      <w:color w:val="000000"/>
    </w:rPr>
  </w:style>
  <w:style w:type="paragraph" w:styleId="Textonotaalfinal">
    <w:name w:val="endnote text"/>
    <w:basedOn w:val="Normal"/>
    <w:link w:val="TextonotaalfinalCar"/>
    <w:uiPriority w:val="99"/>
    <w:semiHidden/>
    <w:unhideWhenUsed/>
    <w:rsid w:val="00B2292C"/>
  </w:style>
  <w:style w:type="character" w:customStyle="1" w:styleId="TextonotaalfinalCar">
    <w:name w:val="Texto nota al final Car"/>
    <w:link w:val="Textonotaalfinal"/>
    <w:uiPriority w:val="99"/>
    <w:semiHidden/>
    <w:rsid w:val="00B2292C"/>
    <w:rPr>
      <w:rFonts w:ascii="Arial" w:hAnsi="Arial" w:cs="Arial"/>
      <w:color w:val="000000"/>
    </w:rPr>
  </w:style>
  <w:style w:type="character" w:styleId="Refdenotaalfinal">
    <w:name w:val="endnote reference"/>
    <w:uiPriority w:val="99"/>
    <w:semiHidden/>
    <w:unhideWhenUsed/>
    <w:rsid w:val="00B2292C"/>
    <w:rPr>
      <w:vertAlign w:val="superscript"/>
    </w:rPr>
  </w:style>
  <w:style w:type="paragraph" w:styleId="Ttulo">
    <w:name w:val="Title"/>
    <w:basedOn w:val="Normal"/>
    <w:link w:val="TtuloCar"/>
    <w:qFormat/>
    <w:rsid w:val="00986C0B"/>
    <w:pPr>
      <w:overflowPunct/>
      <w:autoSpaceDE/>
      <w:autoSpaceDN/>
      <w:adjustRightInd/>
      <w:jc w:val="center"/>
      <w:textAlignment w:val="auto"/>
    </w:pPr>
    <w:rPr>
      <w:rFonts w:cs="Times New Roman"/>
      <w:b/>
      <w:color w:val="auto"/>
      <w:sz w:val="24"/>
    </w:rPr>
  </w:style>
  <w:style w:type="character" w:customStyle="1" w:styleId="TtuloCar">
    <w:name w:val="Título Car"/>
    <w:link w:val="Ttulo"/>
    <w:rsid w:val="00986C0B"/>
    <w:rPr>
      <w:rFonts w:ascii="Arial" w:hAnsi="Arial"/>
      <w:b/>
      <w:sz w:val="24"/>
    </w:rPr>
  </w:style>
  <w:style w:type="paragraph" w:styleId="Revisi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customStyle="1" w:styleId="UnresolvedMention">
    <w:name w:val="Unresolved Mention"/>
    <w:basedOn w:val="Fuentedeprrafopredeter"/>
    <w:uiPriority w:val="99"/>
    <w:semiHidden/>
    <w:unhideWhenUsed/>
    <w:rsid w:val="00825845"/>
    <w:rPr>
      <w:color w:val="605E5C"/>
      <w:shd w:val="clear" w:color="auto" w:fill="E1DFDD"/>
    </w:rPr>
  </w:style>
  <w:style w:type="character" w:customStyle="1" w:styleId="typography-body">
    <w:name w:val="typography-body"/>
    <w:basedOn w:val="Fuentedeprrafopredeter"/>
    <w:rsid w:val="00DC25F5"/>
  </w:style>
  <w:style w:type="paragraph" w:styleId="Prrafodelista">
    <w:name w:val="List Paragraph"/>
    <w:basedOn w:val="Normal"/>
    <w:uiPriority w:val="34"/>
    <w:qFormat/>
    <w:rsid w:val="00913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389/jltc.102" TargetMode="External"/><Relationship Id="rId18" Type="http://schemas.openxmlformats.org/officeDocument/2006/relationships/hyperlink" Target="https://doi.org/10.51952/9781447331247" TargetMode="External"/><Relationship Id="rId26" Type="http://schemas.openxmlformats.org/officeDocument/2006/relationships/hyperlink" Target="http://www.legislation.gov.uk/ukpga/2005/9/contents" TargetMode="External"/><Relationship Id="rId39" Type="http://schemas.openxmlformats.org/officeDocument/2006/relationships/image" Target="media/image2.emf"/><Relationship Id="rId21" Type="http://schemas.openxmlformats.org/officeDocument/2006/relationships/hyperlink" Target="https://cysur.wales/media/zt5oi0dy/apr-sub-group-tor-approved-january-2017-eng.pdf" TargetMode="External"/><Relationship Id="rId34" Type="http://schemas.openxmlformats.org/officeDocument/2006/relationships/hyperlink" Target="https://socialcare.wales/codes-of-practice-and-guidance/code-of-professional-practice-for-social-care-workers"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echr.coe.int/documents/d/echr/convention_ENG" TargetMode="External"/><Relationship Id="rId20" Type="http://schemas.openxmlformats.org/officeDocument/2006/relationships/hyperlink" Target="https://cysur.wales" TargetMode="External"/><Relationship Id="rId29" Type="http://schemas.openxmlformats.org/officeDocument/2006/relationships/hyperlink" Target="http://www.legislation.gov.uk/ukpga/1998/42/content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se.Rozo@pembrokeshire.gov.uk" TargetMode="External"/><Relationship Id="rId24" Type="http://schemas.openxmlformats.org/officeDocument/2006/relationships/hyperlink" Target="http://www.legislation.gov.uk/ukpga/1983/20/contents" TargetMode="External"/><Relationship Id="rId32" Type="http://schemas.openxmlformats.org/officeDocument/2006/relationships/hyperlink" Target="https://www.unhcr.org/3b66c2aa10" TargetMode="External"/><Relationship Id="rId37" Type="http://schemas.openxmlformats.org/officeDocument/2006/relationships/hyperlink" Target="https://www.google.com/search?q=Ceredigion+council+offices+Aberareon+&amp;sca_esv=a6f3ff406f75be40&amp;sxsrf=APpeQntQJXcH1Jl87T3HR7Jn2uwi0iYq0w%3A1790866013135&amp;source=hp&amp;ei=XXK-aqurBvS5hbIPt_iYoAI&amp;iflsig=ABILxe8AAAAAar6AbQuHYGZmEUJtJXtANusUQhQxCo_F&amp;ved=0ahUKEwjrzbTkh5mXAxX0XEEAHTc8BiQQ4dUDCCo&amp;uact=5&amp;oq=Ceredigion+council+offices+Aberareon+&amp;gs_lp=Egdnd3Mtd2l6IiVDZXJlZGlnaW9uIGNvdW5jaWwgb2ZmaWNlcyBBYmVyYXJlb24gMgcQIRgKGKABMgcQIRgKGKABMgcQIRgKGKABSOZLUABY00lwAHgAkAEAmAGQA6AB_xOqAQoxLjEwLjIuMS4xuAEDyAEA-AEBmAIPoAKqFMICBBAjGCfCAhEQLhiABBiKBRiRAhjHARjRA8ICCxAAGIAEGIoFGJECwgIKEAAYgAQYigUYQ8ICDhAAGIAEGIoFGJECGLEDwgITEC4YgAQYigUYQxixAxjHARjRA8ICChAuGIAEGIoFGEPCAg0QLhiABBiKBRhDGLEDwgIFEAAYgATCAgYQABgWGB7CAgsQABiABBiKBRiGA8ICCBAAGIAEGKIEwgIFEAAY7wXCAgUQIRigAZgDAJIHCjEuMTAuMi4xLjGgB5iXAbIHCjEuMTAuMi4xLjG4B6oUwgcGMi4xMi4xyAcagAgB&amp;sclient=gws-wiz" TargetMode="External"/><Relationship Id="rId40"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doi.org/10.1017/S0008197321000283" TargetMode="External"/><Relationship Id="rId23" Type="http://schemas.openxmlformats.org/officeDocument/2006/relationships/hyperlink" Target="https://doi.org/10.1080/13575279.2020.1799755" TargetMode="External"/><Relationship Id="rId28" Type="http://schemas.openxmlformats.org/officeDocument/2006/relationships/hyperlink" Target="http://www.legislation.gov.uk/ukpga/1989/41/contents" TargetMode="External"/><Relationship Id="rId36" Type="http://schemas.openxmlformats.org/officeDocument/2006/relationships/hyperlink" Target="https://pure.aber.ac.uk/ws/portalfiles/portal/41914327/Evidence_Report_English_.pdf" TargetMode="External"/><Relationship Id="rId10" Type="http://schemas.openxmlformats.org/officeDocument/2006/relationships/image" Target="media/image1.png"/><Relationship Id="rId19" Type="http://schemas.openxmlformats.org/officeDocument/2006/relationships/hyperlink" Target="https://doi.org/10.1080/09638288.2019.1572793" TargetMode="External"/><Relationship Id="rId31" Type="http://schemas.openxmlformats.org/officeDocument/2006/relationships/hyperlink" Target="http://www.legislation.gov.uk/ukpga/2014/23/contents"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inspectorate.wales/more-just-words" TargetMode="External"/><Relationship Id="rId22" Type="http://schemas.openxmlformats.org/officeDocument/2006/relationships/hyperlink" Target="http://www.legislation.gov.uk/anaw/2014/4/contents" TargetMode="External"/><Relationship Id="rId27" Type="http://schemas.openxmlformats.org/officeDocument/2006/relationships/hyperlink" Target="http://www.legislation.gov.uk/ukpga/2014/23/contents" TargetMode="External"/><Relationship Id="rId30" Type="http://schemas.openxmlformats.org/officeDocument/2006/relationships/hyperlink" Target="http://www.legislation.gov.uk/ukpga/2004/31/contents" TargetMode="External"/><Relationship Id="rId35" Type="http://schemas.openxmlformats.org/officeDocument/2006/relationships/hyperlink" Target="https://safeguarding.wales/en/chi-i/chi-i-c1/c1-p2/"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325%322%346%35@st%75%64%65n%74.%75wt%73%64%2ea%63%2e%75k" TargetMode="External"/><Relationship Id="rId17" Type="http://schemas.openxmlformats.org/officeDocument/2006/relationships/hyperlink" Target="https://bristoluniversitypressdigital.com/collection/UW" TargetMode="External"/><Relationship Id="rId25" Type="http://schemas.openxmlformats.org/officeDocument/2006/relationships/hyperlink" Target="https://www.legislation.gov.uk/ukpga/2003/42/contents" TargetMode="External"/><Relationship Id="rId33" Type="http://schemas.openxmlformats.org/officeDocument/2006/relationships/hyperlink" Target="https://www.gov.wales/anti-racist-wales-action-plan-2024-update-html" TargetMode="External"/><Relationship Id="rId38" Type="http://schemas.openxmlformats.org/officeDocument/2006/relationships/hyperlink" Target="mailto:Carys.Edwards3@ceredig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07DC0A6-C1B1-463A-9C0E-849A7529E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5125</Words>
  <Characters>29218</Characters>
  <Application>Microsoft Office Word</Application>
  <DocSecurity>0</DocSecurity>
  <Lines>243</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34275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JOSE MAURICIO LOPEZ ROZO</cp:lastModifiedBy>
  <cp:revision>3</cp:revision>
  <cp:lastPrinted>2020-02-11T19:20:00Z</cp:lastPrinted>
  <dcterms:created xsi:type="dcterms:W3CDTF">2026-10-07T08:47:00Z</dcterms:created>
  <dcterms:modified xsi:type="dcterms:W3CDTF">2026-10-07T08:48:00Z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