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88DCE" w14:textId="498ED270" w:rsidR="008A27A7" w:rsidRDefault="009B2FBC"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w:t>
      </w:r>
      <w:r w:rsidR="00BC461A">
        <w:rPr>
          <w:rFonts w:ascii="Arial" w:eastAsia="Times New Roman" w:hAnsi="Arial" w:cs="Arial"/>
          <w:b/>
          <w:bCs/>
          <w:lang w:eastAsia="en-GB"/>
        </w:rPr>
        <w:t>ssay one</w:t>
      </w:r>
      <w:r w:rsidR="7737B8CD" w:rsidRPr="00BC461A">
        <w:rPr>
          <w:rFonts w:ascii="Arial" w:eastAsia="Times New Roman" w:hAnsi="Arial" w:cs="Arial"/>
          <w:b/>
          <w:bCs/>
          <w:lang w:eastAsia="en-GB"/>
        </w:rPr>
        <w:t>:</w:t>
      </w:r>
    </w:p>
    <w:p w14:paraId="747921C9" w14:textId="6827F9BC" w:rsidR="0058768D" w:rsidRDefault="00681887" w:rsidP="001E376F">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Examine</w:t>
      </w:r>
      <w:r w:rsidR="0085556E" w:rsidRPr="006C3C20">
        <w:rPr>
          <w:rFonts w:ascii="Arial" w:eastAsia="Times New Roman" w:hAnsi="Arial" w:cs="Arial"/>
          <w:lang w:eastAsia="en-GB"/>
        </w:rPr>
        <w:t xml:space="preserve"> </w:t>
      </w:r>
      <w:r w:rsidR="00445988">
        <w:rPr>
          <w:rFonts w:ascii="Arial" w:eastAsia="Times New Roman" w:hAnsi="Arial" w:cs="Arial"/>
          <w:lang w:eastAsia="en-GB"/>
        </w:rPr>
        <w:t xml:space="preserve">how </w:t>
      </w:r>
      <w:r w:rsidR="002D1EED">
        <w:rPr>
          <w:rFonts w:ascii="Arial" w:eastAsia="Times New Roman" w:hAnsi="Arial" w:cs="Arial"/>
          <w:lang w:eastAsia="en-GB"/>
        </w:rPr>
        <w:t>prominent cases of police misconduct</w:t>
      </w:r>
      <w:r w:rsidR="004815B5">
        <w:rPr>
          <w:rFonts w:ascii="Arial" w:eastAsia="Times New Roman" w:hAnsi="Arial" w:cs="Arial"/>
          <w:lang w:eastAsia="en-GB"/>
        </w:rPr>
        <w:t xml:space="preserve"> or malpractice</w:t>
      </w:r>
      <w:r w:rsidR="002D1EED">
        <w:rPr>
          <w:rFonts w:ascii="Arial" w:eastAsia="Times New Roman" w:hAnsi="Arial" w:cs="Arial"/>
          <w:lang w:eastAsia="en-GB"/>
        </w:rPr>
        <w:t xml:space="preserve"> have influenced </w:t>
      </w:r>
      <w:r w:rsidR="00FE2F95">
        <w:rPr>
          <w:rFonts w:ascii="Arial" w:eastAsia="Times New Roman" w:hAnsi="Arial" w:cs="Arial"/>
          <w:lang w:eastAsia="en-GB"/>
        </w:rPr>
        <w:t>current professional policing policies</w:t>
      </w:r>
      <w:r w:rsidR="004558ED">
        <w:rPr>
          <w:rFonts w:ascii="Arial" w:eastAsia="Times New Roman" w:hAnsi="Arial" w:cs="Arial"/>
          <w:lang w:eastAsia="en-GB"/>
        </w:rPr>
        <w:t xml:space="preserve">. </w:t>
      </w:r>
      <w:r w:rsidR="004558ED">
        <w:rPr>
          <w:rFonts w:ascii="Arial" w:eastAsia="Times New Roman" w:hAnsi="Arial" w:cs="Arial"/>
          <w:u w:val="single"/>
          <w:lang w:eastAsia="en-GB"/>
        </w:rPr>
        <w:t>Evaluate</w:t>
      </w:r>
      <w:r w:rsidR="004558ED">
        <w:rPr>
          <w:rFonts w:ascii="Arial" w:eastAsia="Times New Roman" w:hAnsi="Arial" w:cs="Arial"/>
          <w:lang w:eastAsia="en-GB"/>
        </w:rPr>
        <w:t xml:space="preserve"> how these policies have increased community confidence in </w:t>
      </w:r>
      <w:r w:rsidR="004762E9">
        <w:rPr>
          <w:rFonts w:ascii="Arial" w:eastAsia="Times New Roman" w:hAnsi="Arial" w:cs="Arial"/>
          <w:lang w:eastAsia="en-GB"/>
        </w:rPr>
        <w:t xml:space="preserve">the </w:t>
      </w:r>
      <w:r w:rsidR="004558ED">
        <w:rPr>
          <w:rFonts w:ascii="Arial" w:eastAsia="Times New Roman" w:hAnsi="Arial" w:cs="Arial"/>
          <w:lang w:eastAsia="en-GB"/>
        </w:rPr>
        <w:t>police</w:t>
      </w:r>
      <w:r w:rsidR="00D41A2F">
        <w:rPr>
          <w:rFonts w:ascii="Arial" w:eastAsia="Times New Roman" w:hAnsi="Arial" w:cs="Arial"/>
          <w:lang w:eastAsia="en-GB"/>
        </w:rPr>
        <w:t xml:space="preserve">, with reference to </w:t>
      </w:r>
      <w:r w:rsidR="001C6FE0">
        <w:rPr>
          <w:rFonts w:ascii="Arial" w:eastAsia="Times New Roman" w:hAnsi="Arial" w:cs="Arial"/>
          <w:lang w:eastAsia="en-GB"/>
        </w:rPr>
        <w:t>the Code of Ethics</w:t>
      </w:r>
      <w:r w:rsidR="004558ED">
        <w:rPr>
          <w:rFonts w:ascii="Arial" w:eastAsia="Times New Roman" w:hAnsi="Arial" w:cs="Arial"/>
          <w:lang w:eastAsia="en-GB"/>
        </w:rPr>
        <w:t>.</w:t>
      </w:r>
      <w:r w:rsidR="00554EB8">
        <w:rPr>
          <w:rFonts w:ascii="Arial" w:eastAsia="Times New Roman" w:hAnsi="Arial" w:cs="Arial"/>
          <w:lang w:eastAsia="en-GB"/>
        </w:rPr>
        <w:t xml:space="preserve"> </w:t>
      </w:r>
    </w:p>
    <w:p w14:paraId="7A61BC52" w14:textId="391BA441" w:rsidR="0085556E" w:rsidRPr="004558ED" w:rsidRDefault="00554EB8" w:rsidP="001E376F">
      <w:pPr>
        <w:spacing w:after="0" w:line="276" w:lineRule="auto"/>
        <w:ind w:left="567" w:right="531"/>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 but you may make reference to relevant case studies.</w:t>
      </w:r>
    </w:p>
    <w:p w14:paraId="1C8BB032" w14:textId="77777777" w:rsidR="002D0EDA" w:rsidRDefault="00F1240E" w:rsidP="002D0EDA">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4DBFC6D5" w14:textId="77777777" w:rsidR="002D0EDA" w:rsidRDefault="002D0EDA" w:rsidP="002D0EDA">
      <w:pPr>
        <w:spacing w:after="0" w:line="276" w:lineRule="auto"/>
        <w:ind w:left="567" w:right="531"/>
        <w:rPr>
          <w:rFonts w:ascii="Arial" w:eastAsia="Times New Roman" w:hAnsi="Arial" w:cs="Arial"/>
          <w:lang w:eastAsia="en-GB"/>
        </w:rPr>
      </w:pPr>
    </w:p>
    <w:p w14:paraId="001A650D" w14:textId="6BDBA33E" w:rsidR="002C0314" w:rsidRDefault="00ED4F23" w:rsidP="002D0EDA">
      <w:pPr>
        <w:spacing w:after="0" w:line="276" w:lineRule="auto"/>
        <w:ind w:left="567" w:right="531"/>
        <w:rPr>
          <w:rFonts w:ascii="Arial" w:eastAsia="Times New Roman" w:hAnsi="Arial" w:cs="Arial"/>
          <w:lang w:eastAsia="en-GB"/>
        </w:rPr>
      </w:pPr>
      <w:r>
        <w:rPr>
          <w:rFonts w:ascii="Arial" w:eastAsia="Times New Roman" w:hAnsi="Arial" w:cs="Arial"/>
          <w:lang w:eastAsia="en-GB"/>
        </w:rPr>
        <w:t>In this piece of writing, I will be examining cases of police misconduct and malpractice and I will explore how these cases have influenced the current professional policing policies. I will then evaluate how the policies that were implemented following on from misconduct or malpractice have increased community confidence in the police, specifically surrounding</w:t>
      </w:r>
      <w:r w:rsidR="00B67B6C">
        <w:rPr>
          <w:rFonts w:ascii="Arial" w:eastAsia="Times New Roman" w:hAnsi="Arial" w:cs="Arial"/>
          <w:lang w:eastAsia="en-GB"/>
        </w:rPr>
        <w:t xml:space="preserve"> the Code of Ethics that the police </w:t>
      </w:r>
      <w:r w:rsidR="00B05B6C">
        <w:rPr>
          <w:rFonts w:ascii="Arial" w:eastAsia="Times New Roman" w:hAnsi="Arial" w:cs="Arial"/>
          <w:lang w:eastAsia="en-GB"/>
        </w:rPr>
        <w:t xml:space="preserve">adhere to </w:t>
      </w:r>
      <w:r w:rsidR="00B67B6C">
        <w:rPr>
          <w:rFonts w:ascii="Arial" w:eastAsia="Times New Roman" w:hAnsi="Arial" w:cs="Arial"/>
          <w:lang w:eastAsia="en-GB"/>
        </w:rPr>
        <w:t>across all levels of policing</w:t>
      </w:r>
      <w:r w:rsidR="00855A47">
        <w:rPr>
          <w:rFonts w:ascii="Arial" w:eastAsia="Times New Roman" w:hAnsi="Arial" w:cs="Arial"/>
          <w:lang w:eastAsia="en-GB"/>
        </w:rPr>
        <w:t xml:space="preserve"> as well as the core principle of policing by consent, by which the public confidence is paramount </w:t>
      </w:r>
      <w:sdt>
        <w:sdtPr>
          <w:rPr>
            <w:rFonts w:ascii="Arial" w:eastAsia="Times New Roman" w:hAnsi="Arial" w:cs="Arial"/>
            <w:lang w:eastAsia="en-GB"/>
          </w:rPr>
          <w:id w:val="950823466"/>
          <w:citation/>
        </w:sdtPr>
        <w:sdtContent>
          <w:r w:rsidR="00855A47">
            <w:rPr>
              <w:rFonts w:ascii="Arial" w:eastAsia="Times New Roman" w:hAnsi="Arial" w:cs="Arial"/>
              <w:lang w:eastAsia="en-GB"/>
            </w:rPr>
            <w:fldChar w:fldCharType="begin"/>
          </w:r>
          <w:r w:rsidR="00855A47">
            <w:rPr>
              <w:rFonts w:ascii="Arial" w:eastAsia="Times New Roman" w:hAnsi="Arial" w:cs="Arial"/>
              <w:lang w:eastAsia="en-GB"/>
            </w:rPr>
            <w:instrText xml:space="preserve"> CITATION Hom222 \l 2057 </w:instrText>
          </w:r>
          <w:r w:rsidR="00855A47">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2022)</w:t>
          </w:r>
          <w:r w:rsidR="00855A47">
            <w:rPr>
              <w:rFonts w:ascii="Arial" w:eastAsia="Times New Roman" w:hAnsi="Arial" w:cs="Arial"/>
              <w:lang w:eastAsia="en-GB"/>
            </w:rPr>
            <w:fldChar w:fldCharType="end"/>
          </w:r>
        </w:sdtContent>
      </w:sdt>
      <w:r w:rsidR="00B67B6C">
        <w:rPr>
          <w:rFonts w:ascii="Arial" w:eastAsia="Times New Roman" w:hAnsi="Arial" w:cs="Arial"/>
          <w:lang w:eastAsia="en-GB"/>
        </w:rPr>
        <w:t xml:space="preserve">. </w:t>
      </w:r>
    </w:p>
    <w:p w14:paraId="4EC93D4E" w14:textId="1941A88A" w:rsidR="00731F7B" w:rsidRDefault="00731F7B" w:rsidP="00D6018F">
      <w:pPr>
        <w:spacing w:after="0" w:line="276" w:lineRule="auto"/>
        <w:ind w:left="567" w:right="531"/>
        <w:rPr>
          <w:rFonts w:ascii="Arial" w:eastAsia="Times New Roman" w:hAnsi="Arial" w:cs="Arial"/>
          <w:lang w:eastAsia="en-GB"/>
        </w:rPr>
      </w:pPr>
    </w:p>
    <w:p w14:paraId="0C3131FE" w14:textId="3605CE1A" w:rsidR="00D15C0B" w:rsidRDefault="00B05B6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Police in the UK are under the spotlight when it comes to </w:t>
      </w:r>
      <w:r w:rsidR="00D17D04">
        <w:rPr>
          <w:rFonts w:ascii="Arial" w:eastAsia="Times New Roman" w:hAnsi="Arial" w:cs="Arial"/>
          <w:lang w:eastAsia="en-GB"/>
        </w:rPr>
        <w:t>conduct,</w:t>
      </w:r>
      <w:r>
        <w:rPr>
          <w:rFonts w:ascii="Arial" w:eastAsia="Times New Roman" w:hAnsi="Arial" w:cs="Arial"/>
          <w:lang w:eastAsia="en-GB"/>
        </w:rPr>
        <w:t xml:space="preserve"> and public perception has varied throughout its entire existence. The policing </w:t>
      </w:r>
      <w:r w:rsidR="00D17D04">
        <w:rPr>
          <w:rFonts w:ascii="Arial" w:eastAsia="Times New Roman" w:hAnsi="Arial" w:cs="Arial"/>
          <w:lang w:eastAsia="en-GB"/>
        </w:rPr>
        <w:t>environment</w:t>
      </w:r>
      <w:r>
        <w:rPr>
          <w:rFonts w:ascii="Arial" w:eastAsia="Times New Roman" w:hAnsi="Arial" w:cs="Arial"/>
          <w:lang w:eastAsia="en-GB"/>
        </w:rPr>
        <w:t xml:space="preserve"> is an </w:t>
      </w:r>
      <w:r w:rsidR="009F5938">
        <w:rPr>
          <w:rFonts w:ascii="Arial" w:eastAsia="Times New Roman" w:hAnsi="Arial" w:cs="Arial"/>
          <w:lang w:eastAsia="en-GB"/>
        </w:rPr>
        <w:t>ever-evolving</w:t>
      </w:r>
      <w:r>
        <w:rPr>
          <w:rFonts w:ascii="Arial" w:eastAsia="Times New Roman" w:hAnsi="Arial" w:cs="Arial"/>
          <w:lang w:eastAsia="en-GB"/>
        </w:rPr>
        <w:t xml:space="preserve"> </w:t>
      </w:r>
      <w:r w:rsidR="00D17D04">
        <w:rPr>
          <w:rFonts w:ascii="Arial" w:eastAsia="Times New Roman" w:hAnsi="Arial" w:cs="Arial"/>
          <w:lang w:eastAsia="en-GB"/>
        </w:rPr>
        <w:t xml:space="preserve">landscape, where the very nature of policing has had to adapt </w:t>
      </w:r>
      <w:r w:rsidR="009F5938">
        <w:rPr>
          <w:rFonts w:ascii="Arial" w:eastAsia="Times New Roman" w:hAnsi="Arial" w:cs="Arial"/>
          <w:lang w:eastAsia="en-GB"/>
        </w:rPr>
        <w:t>and remain relevant</w:t>
      </w:r>
      <w:r w:rsidR="00D17D04">
        <w:rPr>
          <w:rFonts w:ascii="Arial" w:eastAsia="Times New Roman" w:hAnsi="Arial" w:cs="Arial"/>
          <w:lang w:eastAsia="en-GB"/>
        </w:rPr>
        <w:t xml:space="preserve"> </w:t>
      </w:r>
      <w:r w:rsidR="009F5938">
        <w:rPr>
          <w:rFonts w:ascii="Arial" w:eastAsia="Times New Roman" w:hAnsi="Arial" w:cs="Arial"/>
          <w:lang w:eastAsia="en-GB"/>
        </w:rPr>
        <w:t>to</w:t>
      </w:r>
      <w:r w:rsidR="00D17D04">
        <w:rPr>
          <w:rFonts w:ascii="Arial" w:eastAsia="Times New Roman" w:hAnsi="Arial" w:cs="Arial"/>
          <w:lang w:eastAsia="en-GB"/>
        </w:rPr>
        <w:t xml:space="preserve"> the </w:t>
      </w:r>
      <w:r w:rsidR="009F5938">
        <w:rPr>
          <w:rFonts w:ascii="Arial" w:eastAsia="Times New Roman" w:hAnsi="Arial" w:cs="Arial"/>
          <w:lang w:eastAsia="en-GB"/>
        </w:rPr>
        <w:t xml:space="preserve">rapidly </w:t>
      </w:r>
      <w:r w:rsidR="00924483">
        <w:rPr>
          <w:rFonts w:ascii="Arial" w:eastAsia="Times New Roman" w:hAnsi="Arial" w:cs="Arial"/>
          <w:lang w:eastAsia="en-GB"/>
        </w:rPr>
        <w:t xml:space="preserve">changing needs of the public. </w:t>
      </w:r>
      <w:r w:rsidR="009301EA">
        <w:rPr>
          <w:rFonts w:ascii="Arial" w:eastAsia="Times New Roman" w:hAnsi="Arial" w:cs="Arial"/>
          <w:lang w:eastAsia="en-GB"/>
        </w:rPr>
        <w:t>One such case is</w:t>
      </w:r>
      <w:r w:rsidR="00C85C1D">
        <w:rPr>
          <w:rFonts w:ascii="Arial" w:eastAsia="Times New Roman" w:hAnsi="Arial" w:cs="Arial"/>
          <w:lang w:eastAsia="en-GB"/>
        </w:rPr>
        <w:t xml:space="preserve"> the Brixton Riots</w:t>
      </w:r>
      <w:r w:rsidR="00DA6CEF">
        <w:rPr>
          <w:rFonts w:ascii="Arial" w:eastAsia="Times New Roman" w:hAnsi="Arial" w:cs="Arial"/>
          <w:lang w:eastAsia="en-GB"/>
        </w:rPr>
        <w:t xml:space="preserve"> or Brixton Uprising in 1981.</w:t>
      </w:r>
      <w:r w:rsidR="00C85C1D">
        <w:rPr>
          <w:rFonts w:ascii="Arial" w:eastAsia="Times New Roman" w:hAnsi="Arial" w:cs="Arial"/>
          <w:lang w:eastAsia="en-GB"/>
        </w:rPr>
        <w:t xml:space="preserve"> </w:t>
      </w:r>
      <w:r w:rsidR="00F132E4">
        <w:rPr>
          <w:rFonts w:ascii="Arial" w:eastAsia="Times New Roman" w:hAnsi="Arial" w:cs="Arial"/>
          <w:lang w:eastAsia="en-GB"/>
        </w:rPr>
        <w:t>Th</w:t>
      </w:r>
      <w:r w:rsidR="00DA6CEF">
        <w:rPr>
          <w:rFonts w:ascii="Arial" w:eastAsia="Times New Roman" w:hAnsi="Arial" w:cs="Arial"/>
          <w:lang w:eastAsia="en-GB"/>
        </w:rPr>
        <w:t>is incident occu</w:t>
      </w:r>
      <w:r w:rsidR="00DF6341">
        <w:rPr>
          <w:rFonts w:ascii="Arial" w:eastAsia="Times New Roman" w:hAnsi="Arial" w:cs="Arial"/>
          <w:lang w:eastAsia="en-GB"/>
        </w:rPr>
        <w:t>r</w:t>
      </w:r>
      <w:r w:rsidR="00DA6CEF">
        <w:rPr>
          <w:rFonts w:ascii="Arial" w:eastAsia="Times New Roman" w:hAnsi="Arial" w:cs="Arial"/>
          <w:lang w:eastAsia="en-GB"/>
        </w:rPr>
        <w:t>red</w:t>
      </w:r>
      <w:r w:rsidR="00F132E4">
        <w:rPr>
          <w:rFonts w:ascii="Arial" w:eastAsia="Times New Roman" w:hAnsi="Arial" w:cs="Arial"/>
          <w:lang w:eastAsia="en-GB"/>
        </w:rPr>
        <w:t xml:space="preserve"> </w:t>
      </w:r>
      <w:r w:rsidR="00DA6CEF">
        <w:rPr>
          <w:rFonts w:ascii="Arial" w:eastAsia="Times New Roman" w:hAnsi="Arial" w:cs="Arial"/>
          <w:lang w:eastAsia="en-GB"/>
        </w:rPr>
        <w:t>because of</w:t>
      </w:r>
      <w:r w:rsidR="00F132E4">
        <w:rPr>
          <w:rFonts w:ascii="Arial" w:eastAsia="Times New Roman" w:hAnsi="Arial" w:cs="Arial"/>
          <w:lang w:eastAsia="en-GB"/>
        </w:rPr>
        <w:t xml:space="preserve"> the racist discrimination against the black community by a mainly white police force</w:t>
      </w:r>
      <w:r w:rsidR="00433F9A">
        <w:rPr>
          <w:rFonts w:ascii="Arial" w:eastAsia="Times New Roman" w:hAnsi="Arial" w:cs="Arial"/>
          <w:lang w:eastAsia="en-GB"/>
        </w:rPr>
        <w:t xml:space="preserve"> </w:t>
      </w:r>
      <w:sdt>
        <w:sdtPr>
          <w:rPr>
            <w:rFonts w:ascii="Arial" w:eastAsia="Times New Roman" w:hAnsi="Arial" w:cs="Arial"/>
            <w:lang w:eastAsia="en-GB"/>
          </w:rPr>
          <w:id w:val="-1454789656"/>
          <w:citation/>
        </w:sdtPr>
        <w:sdtContent>
          <w:r w:rsidR="00433F9A">
            <w:rPr>
              <w:rFonts w:ascii="Arial" w:eastAsia="Times New Roman" w:hAnsi="Arial" w:cs="Arial"/>
              <w:lang w:eastAsia="en-GB"/>
            </w:rPr>
            <w:fldChar w:fldCharType="begin"/>
          </w:r>
          <w:r w:rsidR="00433F9A">
            <w:rPr>
              <w:rFonts w:ascii="Arial" w:eastAsia="Times New Roman" w:hAnsi="Arial" w:cs="Arial"/>
              <w:lang w:eastAsia="en-GB"/>
            </w:rPr>
            <w:instrText xml:space="preserve">CITATION Clo01 \l 2057 </w:instrText>
          </w:r>
          <w:r w:rsidR="00433F9A">
            <w:rPr>
              <w:rFonts w:ascii="Arial" w:eastAsia="Times New Roman" w:hAnsi="Arial" w:cs="Arial"/>
              <w:lang w:eastAsia="en-GB"/>
            </w:rPr>
            <w:fldChar w:fldCharType="separate"/>
          </w:r>
          <w:r w:rsidR="006D7F40" w:rsidRPr="006D7F40">
            <w:rPr>
              <w:rFonts w:ascii="Arial" w:eastAsia="Times New Roman" w:hAnsi="Arial" w:cs="Arial"/>
              <w:noProof/>
              <w:lang w:eastAsia="en-GB"/>
            </w:rPr>
            <w:t>(Cloake &amp; Tudor, 2001)</w:t>
          </w:r>
          <w:r w:rsidR="00433F9A">
            <w:rPr>
              <w:rFonts w:ascii="Arial" w:eastAsia="Times New Roman" w:hAnsi="Arial" w:cs="Arial"/>
              <w:lang w:eastAsia="en-GB"/>
            </w:rPr>
            <w:fldChar w:fldCharType="end"/>
          </w:r>
        </w:sdtContent>
      </w:sdt>
      <w:r w:rsidR="00F132E4">
        <w:rPr>
          <w:rFonts w:ascii="Arial" w:eastAsia="Times New Roman" w:hAnsi="Arial" w:cs="Arial"/>
          <w:lang w:eastAsia="en-GB"/>
        </w:rPr>
        <w:t xml:space="preserve"> and specifically the polices usage of stop and search in the area</w:t>
      </w:r>
      <w:r w:rsidR="00433F9A">
        <w:rPr>
          <w:rFonts w:ascii="Arial" w:eastAsia="Times New Roman" w:hAnsi="Arial" w:cs="Arial"/>
          <w:lang w:eastAsia="en-GB"/>
        </w:rPr>
        <w:t xml:space="preserve"> by abusing the power known as ‘Sus Law’ </w:t>
      </w:r>
      <w:sdt>
        <w:sdtPr>
          <w:rPr>
            <w:rFonts w:ascii="Arial" w:eastAsia="Times New Roman" w:hAnsi="Arial" w:cs="Arial"/>
            <w:lang w:eastAsia="en-GB"/>
          </w:rPr>
          <w:id w:val="-31736861"/>
          <w:citation/>
        </w:sdtPr>
        <w:sdtContent>
          <w:r w:rsidR="00D14D00">
            <w:rPr>
              <w:rFonts w:ascii="Arial" w:eastAsia="Times New Roman" w:hAnsi="Arial" w:cs="Arial"/>
              <w:lang w:eastAsia="en-GB"/>
            </w:rPr>
            <w:fldChar w:fldCharType="begin"/>
          </w:r>
          <w:r w:rsidR="00D14D00">
            <w:rPr>
              <w:rFonts w:ascii="Arial" w:eastAsia="Times New Roman" w:hAnsi="Arial" w:cs="Arial"/>
              <w:lang w:eastAsia="en-GB"/>
            </w:rPr>
            <w:instrText xml:space="preserve"> CITATION Ric89 \l 2057 </w:instrText>
          </w:r>
          <w:r w:rsidR="00D14D00">
            <w:rPr>
              <w:rFonts w:ascii="Arial" w:eastAsia="Times New Roman" w:hAnsi="Arial" w:cs="Arial"/>
              <w:lang w:eastAsia="en-GB"/>
            </w:rPr>
            <w:fldChar w:fldCharType="separate"/>
          </w:r>
          <w:r w:rsidR="006D7F40" w:rsidRPr="006D7F40">
            <w:rPr>
              <w:rFonts w:ascii="Arial" w:eastAsia="Times New Roman" w:hAnsi="Arial" w:cs="Arial"/>
              <w:noProof/>
              <w:lang w:eastAsia="en-GB"/>
            </w:rPr>
            <w:t>(Terrill, 1989)</w:t>
          </w:r>
          <w:r w:rsidR="00D14D00">
            <w:rPr>
              <w:rFonts w:ascii="Arial" w:eastAsia="Times New Roman" w:hAnsi="Arial" w:cs="Arial"/>
              <w:lang w:eastAsia="en-GB"/>
            </w:rPr>
            <w:fldChar w:fldCharType="end"/>
          </w:r>
        </w:sdtContent>
      </w:sdt>
      <w:r w:rsidR="00433F9A">
        <w:rPr>
          <w:rFonts w:ascii="Arial" w:eastAsia="Times New Roman" w:hAnsi="Arial" w:cs="Arial"/>
          <w:lang w:eastAsia="en-GB"/>
        </w:rPr>
        <w:t>, which in essence, allowed to police to stop and search anyone</w:t>
      </w:r>
      <w:r w:rsidR="00F132E4">
        <w:rPr>
          <w:rFonts w:ascii="Arial" w:eastAsia="Times New Roman" w:hAnsi="Arial" w:cs="Arial"/>
          <w:lang w:eastAsia="en-GB"/>
        </w:rPr>
        <w:t xml:space="preserve"> </w:t>
      </w:r>
      <w:r w:rsidR="00433F9A">
        <w:rPr>
          <w:rFonts w:ascii="Arial" w:eastAsia="Times New Roman" w:hAnsi="Arial" w:cs="Arial"/>
          <w:lang w:eastAsia="en-GB"/>
        </w:rPr>
        <w:t>they deemed as a ‘suspected person or reputed thief</w:t>
      </w:r>
      <w:r w:rsidR="00D14D00">
        <w:rPr>
          <w:rFonts w:ascii="Arial" w:eastAsia="Times New Roman" w:hAnsi="Arial" w:cs="Arial"/>
          <w:lang w:eastAsia="en-GB"/>
        </w:rPr>
        <w:t xml:space="preserve">’ </w:t>
      </w:r>
      <w:r w:rsidR="00D15C0B">
        <w:rPr>
          <w:rFonts w:ascii="Arial" w:eastAsia="Times New Roman" w:hAnsi="Arial" w:cs="Arial"/>
          <w:lang w:eastAsia="en-GB"/>
        </w:rPr>
        <w:t xml:space="preserve">which was legislated </w:t>
      </w:r>
      <w:r w:rsidR="00D14D00">
        <w:rPr>
          <w:rFonts w:ascii="Arial" w:eastAsia="Times New Roman" w:hAnsi="Arial" w:cs="Arial"/>
          <w:lang w:eastAsia="en-GB"/>
        </w:rPr>
        <w:t xml:space="preserve">under Section 4 of the Vagrancy Act 1824 </w:t>
      </w:r>
      <w:sdt>
        <w:sdtPr>
          <w:rPr>
            <w:rFonts w:ascii="Arial" w:eastAsia="Times New Roman" w:hAnsi="Arial" w:cs="Arial"/>
            <w:lang w:eastAsia="en-GB"/>
          </w:rPr>
          <w:id w:val="-286428386"/>
          <w:citation/>
        </w:sdtPr>
        <w:sdtContent>
          <w:r w:rsidR="00D14D00">
            <w:rPr>
              <w:rFonts w:ascii="Arial" w:eastAsia="Times New Roman" w:hAnsi="Arial" w:cs="Arial"/>
              <w:lang w:eastAsia="en-GB"/>
            </w:rPr>
            <w:fldChar w:fldCharType="begin"/>
          </w:r>
          <w:r w:rsidR="00D15C0B">
            <w:rPr>
              <w:rFonts w:ascii="Arial" w:eastAsia="Times New Roman" w:hAnsi="Arial" w:cs="Arial"/>
              <w:lang w:eastAsia="en-GB"/>
            </w:rPr>
            <w:instrText xml:space="preserve">CITATION The22 \l 2057 </w:instrText>
          </w:r>
          <w:r w:rsidR="00D14D00">
            <w:rPr>
              <w:rFonts w:ascii="Arial" w:eastAsia="Times New Roman" w:hAnsi="Arial" w:cs="Arial"/>
              <w:lang w:eastAsia="en-GB"/>
            </w:rPr>
            <w:fldChar w:fldCharType="separate"/>
          </w:r>
          <w:r w:rsidR="006D7F40" w:rsidRPr="006D7F40">
            <w:rPr>
              <w:rFonts w:ascii="Arial" w:eastAsia="Times New Roman" w:hAnsi="Arial" w:cs="Arial"/>
              <w:noProof/>
              <w:lang w:eastAsia="en-GB"/>
            </w:rPr>
            <w:t>(Vagrancy Act 1824, c.83, 2022)</w:t>
          </w:r>
          <w:r w:rsidR="00D14D00">
            <w:rPr>
              <w:rFonts w:ascii="Arial" w:eastAsia="Times New Roman" w:hAnsi="Arial" w:cs="Arial"/>
              <w:lang w:eastAsia="en-GB"/>
            </w:rPr>
            <w:fldChar w:fldCharType="end"/>
          </w:r>
        </w:sdtContent>
      </w:sdt>
      <w:r w:rsidR="00D14D00">
        <w:rPr>
          <w:rFonts w:ascii="Arial" w:eastAsia="Times New Roman" w:hAnsi="Arial" w:cs="Arial"/>
          <w:lang w:eastAsia="en-GB"/>
        </w:rPr>
        <w:t xml:space="preserve">. </w:t>
      </w:r>
      <w:r w:rsidR="00177C27">
        <w:rPr>
          <w:rFonts w:ascii="Arial" w:eastAsia="Times New Roman" w:hAnsi="Arial" w:cs="Arial"/>
          <w:lang w:eastAsia="en-GB"/>
        </w:rPr>
        <w:t>The riots</w:t>
      </w:r>
      <w:r w:rsidR="00191B82">
        <w:rPr>
          <w:rFonts w:ascii="Arial" w:eastAsia="Times New Roman" w:hAnsi="Arial" w:cs="Arial"/>
          <w:lang w:eastAsia="en-GB"/>
        </w:rPr>
        <w:t xml:space="preserve"> resulted in </w:t>
      </w:r>
      <w:r w:rsidR="00164632">
        <w:rPr>
          <w:rFonts w:ascii="Arial" w:eastAsia="Times New Roman" w:hAnsi="Arial" w:cs="Arial"/>
          <w:lang w:eastAsia="en-GB"/>
        </w:rPr>
        <w:t>approximately 300</w:t>
      </w:r>
      <w:r w:rsidR="00191B82">
        <w:rPr>
          <w:rFonts w:ascii="Arial" w:eastAsia="Times New Roman" w:hAnsi="Arial" w:cs="Arial"/>
          <w:lang w:eastAsia="en-GB"/>
        </w:rPr>
        <w:t xml:space="preserve"> injuries to police and </w:t>
      </w:r>
      <w:r w:rsidR="00164632">
        <w:rPr>
          <w:rFonts w:ascii="Arial" w:eastAsia="Times New Roman" w:hAnsi="Arial" w:cs="Arial"/>
          <w:lang w:eastAsia="en-GB"/>
        </w:rPr>
        <w:t xml:space="preserve">60 </w:t>
      </w:r>
      <w:r w:rsidR="00191B82">
        <w:rPr>
          <w:rFonts w:ascii="Arial" w:eastAsia="Times New Roman" w:hAnsi="Arial" w:cs="Arial"/>
          <w:lang w:eastAsia="en-GB"/>
        </w:rPr>
        <w:t>members of the</w:t>
      </w:r>
      <w:r w:rsidR="00164632">
        <w:rPr>
          <w:rFonts w:ascii="Arial" w:eastAsia="Times New Roman" w:hAnsi="Arial" w:cs="Arial"/>
          <w:lang w:eastAsia="en-GB"/>
        </w:rPr>
        <w:t xml:space="preserve"> public </w:t>
      </w:r>
      <w:sdt>
        <w:sdtPr>
          <w:rPr>
            <w:rFonts w:ascii="Arial" w:eastAsia="Times New Roman" w:hAnsi="Arial" w:cs="Arial"/>
            <w:lang w:eastAsia="en-GB"/>
          </w:rPr>
          <w:id w:val="-1580599953"/>
          <w:citation/>
        </w:sdtPr>
        <w:sdtContent>
          <w:r w:rsidR="00164632">
            <w:rPr>
              <w:rFonts w:ascii="Arial" w:eastAsia="Times New Roman" w:hAnsi="Arial" w:cs="Arial"/>
              <w:lang w:eastAsia="en-GB"/>
            </w:rPr>
            <w:fldChar w:fldCharType="begin"/>
          </w:r>
          <w:r w:rsidR="00164632">
            <w:rPr>
              <w:rFonts w:ascii="Arial" w:eastAsia="Times New Roman" w:hAnsi="Arial" w:cs="Arial"/>
              <w:lang w:eastAsia="en-GB"/>
            </w:rPr>
            <w:instrText xml:space="preserve"> CITATION Lor81 \l 2057 </w:instrText>
          </w:r>
          <w:r w:rsidR="00164632">
            <w:rPr>
              <w:rFonts w:ascii="Arial" w:eastAsia="Times New Roman" w:hAnsi="Arial" w:cs="Arial"/>
              <w:lang w:eastAsia="en-GB"/>
            </w:rPr>
            <w:fldChar w:fldCharType="separate"/>
          </w:r>
          <w:r w:rsidR="006D7F40" w:rsidRPr="006D7F40">
            <w:rPr>
              <w:rFonts w:ascii="Arial" w:eastAsia="Times New Roman" w:hAnsi="Arial" w:cs="Arial"/>
              <w:noProof/>
              <w:lang w:eastAsia="en-GB"/>
            </w:rPr>
            <w:t>(Lord Scarman, 1981)</w:t>
          </w:r>
          <w:r w:rsidR="00164632">
            <w:rPr>
              <w:rFonts w:ascii="Arial" w:eastAsia="Times New Roman" w:hAnsi="Arial" w:cs="Arial"/>
              <w:lang w:eastAsia="en-GB"/>
            </w:rPr>
            <w:fldChar w:fldCharType="end"/>
          </w:r>
        </w:sdtContent>
      </w:sdt>
      <w:r w:rsidR="00164632">
        <w:rPr>
          <w:rFonts w:ascii="Arial" w:eastAsia="Times New Roman" w:hAnsi="Arial" w:cs="Arial"/>
          <w:lang w:eastAsia="en-GB"/>
        </w:rPr>
        <w:t>.</w:t>
      </w:r>
    </w:p>
    <w:p w14:paraId="7231968E" w14:textId="77777777" w:rsidR="00D15C0B" w:rsidRDefault="00D15C0B" w:rsidP="00D6018F">
      <w:pPr>
        <w:spacing w:after="0" w:line="276" w:lineRule="auto"/>
        <w:ind w:left="567" w:right="531"/>
        <w:rPr>
          <w:rFonts w:ascii="Arial" w:eastAsia="Times New Roman" w:hAnsi="Arial" w:cs="Arial"/>
          <w:lang w:eastAsia="en-GB"/>
        </w:rPr>
      </w:pPr>
    </w:p>
    <w:p w14:paraId="0E07F6B1" w14:textId="3AB370EA" w:rsidR="00421285" w:rsidRDefault="006D3BF8"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Lord Scarman was appointed to conduct a report on the causes of this public unrest and identify areas of improvement. One of these areas was the police use of stop and search powers. Lord Scarman’s Inquiry </w:t>
      </w:r>
      <w:r w:rsidR="0046099C">
        <w:rPr>
          <w:rFonts w:ascii="Arial" w:eastAsia="Times New Roman" w:hAnsi="Arial" w:cs="Arial"/>
          <w:lang w:eastAsia="en-GB"/>
        </w:rPr>
        <w:t xml:space="preserve">acknowledged that the searches </w:t>
      </w:r>
      <w:r w:rsidR="00B375C0">
        <w:rPr>
          <w:rFonts w:ascii="Arial" w:eastAsia="Times New Roman" w:hAnsi="Arial" w:cs="Arial"/>
          <w:lang w:eastAsia="en-GB"/>
        </w:rPr>
        <w:t xml:space="preserve">conducted leading up to the Brixton event </w:t>
      </w:r>
      <w:r w:rsidR="0046099C">
        <w:rPr>
          <w:rFonts w:ascii="Arial" w:eastAsia="Times New Roman" w:hAnsi="Arial" w:cs="Arial"/>
          <w:lang w:eastAsia="en-GB"/>
        </w:rPr>
        <w:t>were necessary to fight street crime but identified concern surround</w:t>
      </w:r>
      <w:r w:rsidR="00733FF9">
        <w:rPr>
          <w:rFonts w:ascii="Arial" w:eastAsia="Times New Roman" w:hAnsi="Arial" w:cs="Arial"/>
          <w:lang w:eastAsia="en-GB"/>
        </w:rPr>
        <w:t>ing</w:t>
      </w:r>
      <w:r w:rsidR="0046099C">
        <w:rPr>
          <w:rFonts w:ascii="Arial" w:eastAsia="Times New Roman" w:hAnsi="Arial" w:cs="Arial"/>
          <w:lang w:eastAsia="en-GB"/>
        </w:rPr>
        <w:t xml:space="preserve"> the </w:t>
      </w:r>
      <w:r w:rsidR="00733FF9">
        <w:rPr>
          <w:rFonts w:ascii="Arial" w:eastAsia="Times New Roman" w:hAnsi="Arial" w:cs="Arial"/>
          <w:lang w:eastAsia="en-GB"/>
        </w:rPr>
        <w:t xml:space="preserve">improper </w:t>
      </w:r>
      <w:r w:rsidR="0046099C">
        <w:rPr>
          <w:rFonts w:ascii="Arial" w:eastAsia="Times New Roman" w:hAnsi="Arial" w:cs="Arial"/>
          <w:lang w:eastAsia="en-GB"/>
        </w:rPr>
        <w:t xml:space="preserve">use of ‘sus law’ </w:t>
      </w:r>
      <w:sdt>
        <w:sdtPr>
          <w:rPr>
            <w:rFonts w:ascii="Arial" w:eastAsia="Times New Roman" w:hAnsi="Arial" w:cs="Arial"/>
            <w:lang w:eastAsia="en-GB"/>
          </w:rPr>
          <w:id w:val="894624814"/>
          <w:citation/>
        </w:sdtPr>
        <w:sdtContent>
          <w:r w:rsidR="0046099C">
            <w:rPr>
              <w:rFonts w:ascii="Arial" w:eastAsia="Times New Roman" w:hAnsi="Arial" w:cs="Arial"/>
              <w:lang w:eastAsia="en-GB"/>
            </w:rPr>
            <w:fldChar w:fldCharType="begin"/>
          </w:r>
          <w:r w:rsidR="0046099C">
            <w:rPr>
              <w:rFonts w:ascii="Arial" w:eastAsia="Times New Roman" w:hAnsi="Arial" w:cs="Arial"/>
              <w:lang w:eastAsia="en-GB"/>
            </w:rPr>
            <w:instrText xml:space="preserve"> CITATION Lor81 \l 2057 </w:instrText>
          </w:r>
          <w:r w:rsidR="0046099C">
            <w:rPr>
              <w:rFonts w:ascii="Arial" w:eastAsia="Times New Roman" w:hAnsi="Arial" w:cs="Arial"/>
              <w:lang w:eastAsia="en-GB"/>
            </w:rPr>
            <w:fldChar w:fldCharType="separate"/>
          </w:r>
          <w:r w:rsidR="006D7F40" w:rsidRPr="006D7F40">
            <w:rPr>
              <w:rFonts w:ascii="Arial" w:eastAsia="Times New Roman" w:hAnsi="Arial" w:cs="Arial"/>
              <w:noProof/>
              <w:lang w:eastAsia="en-GB"/>
            </w:rPr>
            <w:t>(Lord Scarman, 1981)</w:t>
          </w:r>
          <w:r w:rsidR="0046099C">
            <w:rPr>
              <w:rFonts w:ascii="Arial" w:eastAsia="Times New Roman" w:hAnsi="Arial" w:cs="Arial"/>
              <w:lang w:eastAsia="en-GB"/>
            </w:rPr>
            <w:fldChar w:fldCharType="end"/>
          </w:r>
        </w:sdtContent>
      </w:sdt>
      <w:r w:rsidR="0046099C">
        <w:rPr>
          <w:rFonts w:ascii="Arial" w:eastAsia="Times New Roman" w:hAnsi="Arial" w:cs="Arial"/>
          <w:lang w:eastAsia="en-GB"/>
        </w:rPr>
        <w:t xml:space="preserve">. One of his recommendations was the replacing of the ‘sus law’ with a national, safeguarded stop and search legislation </w:t>
      </w:r>
      <w:sdt>
        <w:sdtPr>
          <w:rPr>
            <w:rFonts w:ascii="Arial" w:eastAsia="Times New Roman" w:hAnsi="Arial" w:cs="Arial"/>
            <w:lang w:eastAsia="en-GB"/>
          </w:rPr>
          <w:id w:val="-355275727"/>
          <w:citation/>
        </w:sdtPr>
        <w:sdtContent>
          <w:r w:rsidR="0046099C">
            <w:rPr>
              <w:rFonts w:ascii="Arial" w:eastAsia="Times New Roman" w:hAnsi="Arial" w:cs="Arial"/>
              <w:lang w:eastAsia="en-GB"/>
            </w:rPr>
            <w:fldChar w:fldCharType="begin"/>
          </w:r>
          <w:r w:rsidR="0046099C">
            <w:rPr>
              <w:rFonts w:ascii="Arial" w:eastAsia="Times New Roman" w:hAnsi="Arial" w:cs="Arial"/>
              <w:lang w:eastAsia="en-GB"/>
            </w:rPr>
            <w:instrText xml:space="preserve"> CITATION Lor81 \l 2057 </w:instrText>
          </w:r>
          <w:r w:rsidR="0046099C">
            <w:rPr>
              <w:rFonts w:ascii="Arial" w:eastAsia="Times New Roman" w:hAnsi="Arial" w:cs="Arial"/>
              <w:lang w:eastAsia="en-GB"/>
            </w:rPr>
            <w:fldChar w:fldCharType="separate"/>
          </w:r>
          <w:r w:rsidR="006D7F40" w:rsidRPr="006D7F40">
            <w:rPr>
              <w:rFonts w:ascii="Arial" w:eastAsia="Times New Roman" w:hAnsi="Arial" w:cs="Arial"/>
              <w:noProof/>
              <w:lang w:eastAsia="en-GB"/>
            </w:rPr>
            <w:t>(Lord Scarman, 1981)</w:t>
          </w:r>
          <w:r w:rsidR="0046099C">
            <w:rPr>
              <w:rFonts w:ascii="Arial" w:eastAsia="Times New Roman" w:hAnsi="Arial" w:cs="Arial"/>
              <w:lang w:eastAsia="en-GB"/>
            </w:rPr>
            <w:fldChar w:fldCharType="end"/>
          </w:r>
        </w:sdtContent>
      </w:sdt>
      <w:r w:rsidR="0046099C">
        <w:rPr>
          <w:rFonts w:ascii="Arial" w:eastAsia="Times New Roman" w:hAnsi="Arial" w:cs="Arial"/>
          <w:lang w:eastAsia="en-GB"/>
        </w:rPr>
        <w:t xml:space="preserve">. </w:t>
      </w:r>
      <w:r w:rsidR="00344B38">
        <w:rPr>
          <w:rFonts w:ascii="Arial" w:eastAsia="Times New Roman" w:hAnsi="Arial" w:cs="Arial"/>
          <w:lang w:eastAsia="en-GB"/>
        </w:rPr>
        <w:t>The result was the introduction of the Police and Criminal Evidence Act 1984</w:t>
      </w:r>
      <w:r w:rsidR="005C14D7">
        <w:rPr>
          <w:rFonts w:ascii="Arial" w:eastAsia="Times New Roman" w:hAnsi="Arial" w:cs="Arial"/>
          <w:lang w:eastAsia="en-GB"/>
        </w:rPr>
        <w:t>, specifically Section 1</w:t>
      </w:r>
      <w:r w:rsidR="00344B38">
        <w:rPr>
          <w:rFonts w:ascii="Arial" w:eastAsia="Times New Roman" w:hAnsi="Arial" w:cs="Arial"/>
          <w:lang w:eastAsia="en-GB"/>
        </w:rPr>
        <w:t xml:space="preserve"> </w:t>
      </w:r>
      <w:sdt>
        <w:sdtPr>
          <w:rPr>
            <w:rFonts w:ascii="Arial" w:eastAsia="Times New Roman" w:hAnsi="Arial" w:cs="Arial"/>
            <w:lang w:eastAsia="en-GB"/>
          </w:rPr>
          <w:id w:val="-327206717"/>
          <w:citation/>
        </w:sdtPr>
        <w:sdtContent>
          <w:r w:rsidR="00344B38">
            <w:rPr>
              <w:rFonts w:ascii="Arial" w:eastAsia="Times New Roman" w:hAnsi="Arial" w:cs="Arial"/>
              <w:lang w:eastAsia="en-GB"/>
            </w:rPr>
            <w:fldChar w:fldCharType="begin"/>
          </w:r>
          <w:r w:rsidR="00D15C0B">
            <w:rPr>
              <w:rFonts w:ascii="Arial" w:eastAsia="Times New Roman" w:hAnsi="Arial" w:cs="Arial"/>
              <w:lang w:eastAsia="en-GB"/>
            </w:rPr>
            <w:instrText xml:space="preserve">CITATION The221 \l 2057 </w:instrText>
          </w:r>
          <w:r w:rsidR="00344B38">
            <w:rPr>
              <w:rFonts w:ascii="Arial" w:eastAsia="Times New Roman" w:hAnsi="Arial" w:cs="Arial"/>
              <w:lang w:eastAsia="en-GB"/>
            </w:rPr>
            <w:fldChar w:fldCharType="separate"/>
          </w:r>
          <w:r w:rsidR="006D7F40" w:rsidRPr="006D7F40">
            <w:rPr>
              <w:rFonts w:ascii="Arial" w:eastAsia="Times New Roman" w:hAnsi="Arial" w:cs="Arial"/>
              <w:noProof/>
              <w:lang w:eastAsia="en-GB"/>
            </w:rPr>
            <w:t>(Police and Criminal Evidence Act 1984, 2022)</w:t>
          </w:r>
          <w:r w:rsidR="00344B38">
            <w:rPr>
              <w:rFonts w:ascii="Arial" w:eastAsia="Times New Roman" w:hAnsi="Arial" w:cs="Arial"/>
              <w:lang w:eastAsia="en-GB"/>
            </w:rPr>
            <w:fldChar w:fldCharType="end"/>
          </w:r>
        </w:sdtContent>
      </w:sdt>
      <w:r w:rsidR="005C14D7">
        <w:rPr>
          <w:rFonts w:ascii="Arial" w:eastAsia="Times New Roman" w:hAnsi="Arial" w:cs="Arial"/>
          <w:lang w:eastAsia="en-GB"/>
        </w:rPr>
        <w:t xml:space="preserve">. </w:t>
      </w:r>
    </w:p>
    <w:p w14:paraId="03BAF825" w14:textId="56E2424B" w:rsidR="00D15C0B" w:rsidRDefault="0016714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W</w:t>
      </w:r>
      <w:r w:rsidR="00733FF9">
        <w:rPr>
          <w:rFonts w:ascii="Arial" w:eastAsia="Times New Roman" w:hAnsi="Arial" w:cs="Arial"/>
          <w:lang w:eastAsia="en-GB"/>
        </w:rPr>
        <w:t xml:space="preserve">ith the ‘Sus Law’, officers could stop and search with very little grounds for doing so, </w:t>
      </w:r>
      <w:r w:rsidR="00D15C0B">
        <w:rPr>
          <w:rFonts w:ascii="Arial" w:eastAsia="Times New Roman" w:hAnsi="Arial" w:cs="Arial"/>
          <w:lang w:eastAsia="en-GB"/>
        </w:rPr>
        <w:t>which resulted</w:t>
      </w:r>
      <w:r w:rsidR="00733FF9">
        <w:rPr>
          <w:rFonts w:ascii="Arial" w:eastAsia="Times New Roman" w:hAnsi="Arial" w:cs="Arial"/>
          <w:lang w:eastAsia="en-GB"/>
        </w:rPr>
        <w:t xml:space="preserve"> in</w:t>
      </w:r>
      <w:r w:rsidR="00D15C0B">
        <w:rPr>
          <w:rFonts w:ascii="Arial" w:eastAsia="Times New Roman" w:hAnsi="Arial" w:cs="Arial"/>
          <w:lang w:eastAsia="en-GB"/>
        </w:rPr>
        <w:t xml:space="preserve"> an</w:t>
      </w:r>
      <w:r w:rsidR="00733FF9">
        <w:rPr>
          <w:rFonts w:ascii="Arial" w:eastAsia="Times New Roman" w:hAnsi="Arial" w:cs="Arial"/>
          <w:lang w:eastAsia="en-GB"/>
        </w:rPr>
        <w:t xml:space="preserve"> </w:t>
      </w:r>
      <w:r w:rsidR="00D15C0B">
        <w:rPr>
          <w:rFonts w:ascii="Arial" w:eastAsia="Times New Roman" w:hAnsi="Arial" w:cs="Arial"/>
          <w:lang w:eastAsia="en-GB"/>
        </w:rPr>
        <w:t xml:space="preserve">abuse of power </w:t>
      </w:r>
      <w:sdt>
        <w:sdtPr>
          <w:rPr>
            <w:rFonts w:ascii="Arial" w:eastAsia="Times New Roman" w:hAnsi="Arial" w:cs="Arial"/>
            <w:lang w:eastAsia="en-GB"/>
          </w:rPr>
          <w:id w:val="405036769"/>
          <w:citation/>
        </w:sdtPr>
        <w:sdtContent>
          <w:r w:rsidR="00D15C0B">
            <w:rPr>
              <w:rFonts w:ascii="Arial" w:eastAsia="Times New Roman" w:hAnsi="Arial" w:cs="Arial"/>
              <w:lang w:eastAsia="en-GB"/>
            </w:rPr>
            <w:fldChar w:fldCharType="begin"/>
          </w:r>
          <w:r w:rsidR="00D15C0B">
            <w:rPr>
              <w:rFonts w:ascii="Arial" w:eastAsia="Times New Roman" w:hAnsi="Arial" w:cs="Arial"/>
              <w:lang w:eastAsia="en-GB"/>
            </w:rPr>
            <w:instrText xml:space="preserve"> CITATION Tay22 \l 2057 </w:instrText>
          </w:r>
          <w:r w:rsidR="00D15C0B">
            <w:rPr>
              <w:rFonts w:ascii="Arial" w:eastAsia="Times New Roman" w:hAnsi="Arial" w:cs="Arial"/>
              <w:lang w:eastAsia="en-GB"/>
            </w:rPr>
            <w:fldChar w:fldCharType="separate"/>
          </w:r>
          <w:r w:rsidR="006D7F40" w:rsidRPr="006D7F40">
            <w:rPr>
              <w:rFonts w:ascii="Arial" w:eastAsia="Times New Roman" w:hAnsi="Arial" w:cs="Arial"/>
              <w:noProof/>
              <w:lang w:eastAsia="en-GB"/>
            </w:rPr>
            <w:t>(Taylor, 2022)</w:t>
          </w:r>
          <w:r w:rsidR="00D15C0B">
            <w:rPr>
              <w:rFonts w:ascii="Arial" w:eastAsia="Times New Roman" w:hAnsi="Arial" w:cs="Arial"/>
              <w:lang w:eastAsia="en-GB"/>
            </w:rPr>
            <w:fldChar w:fldCharType="end"/>
          </w:r>
        </w:sdtContent>
      </w:sdt>
      <w:r w:rsidR="00733FF9">
        <w:rPr>
          <w:rFonts w:ascii="Arial" w:eastAsia="Times New Roman" w:hAnsi="Arial" w:cs="Arial"/>
          <w:lang w:eastAsia="en-GB"/>
        </w:rPr>
        <w:t>. Combine this with the fact that minority groups were targeted more prevalently</w:t>
      </w:r>
      <w:r w:rsidR="00D15C0B">
        <w:rPr>
          <w:rFonts w:ascii="Arial" w:eastAsia="Times New Roman" w:hAnsi="Arial" w:cs="Arial"/>
          <w:lang w:eastAsia="en-GB"/>
        </w:rPr>
        <w:t xml:space="preserve"> </w:t>
      </w:r>
      <w:sdt>
        <w:sdtPr>
          <w:rPr>
            <w:rFonts w:ascii="Arial" w:eastAsia="Times New Roman" w:hAnsi="Arial" w:cs="Arial"/>
            <w:lang w:eastAsia="en-GB"/>
          </w:rPr>
          <w:id w:val="46883296"/>
          <w:citation/>
        </w:sdtPr>
        <w:sdtContent>
          <w:r w:rsidR="00D15C0B">
            <w:rPr>
              <w:rFonts w:ascii="Arial" w:eastAsia="Times New Roman" w:hAnsi="Arial" w:cs="Arial"/>
              <w:lang w:eastAsia="en-GB"/>
            </w:rPr>
            <w:fldChar w:fldCharType="begin"/>
          </w:r>
          <w:r w:rsidR="00D15C0B">
            <w:rPr>
              <w:rFonts w:ascii="Arial" w:eastAsia="Times New Roman" w:hAnsi="Arial" w:cs="Arial"/>
              <w:lang w:eastAsia="en-GB"/>
            </w:rPr>
            <w:instrText xml:space="preserve"> CITATION Tay22 \l 2057 </w:instrText>
          </w:r>
          <w:r w:rsidR="00D15C0B">
            <w:rPr>
              <w:rFonts w:ascii="Arial" w:eastAsia="Times New Roman" w:hAnsi="Arial" w:cs="Arial"/>
              <w:lang w:eastAsia="en-GB"/>
            </w:rPr>
            <w:fldChar w:fldCharType="separate"/>
          </w:r>
          <w:r w:rsidR="006D7F40" w:rsidRPr="006D7F40">
            <w:rPr>
              <w:rFonts w:ascii="Arial" w:eastAsia="Times New Roman" w:hAnsi="Arial" w:cs="Arial"/>
              <w:noProof/>
              <w:lang w:eastAsia="en-GB"/>
            </w:rPr>
            <w:t>(Taylor, 2022)</w:t>
          </w:r>
          <w:r w:rsidR="00D15C0B">
            <w:rPr>
              <w:rFonts w:ascii="Arial" w:eastAsia="Times New Roman" w:hAnsi="Arial" w:cs="Arial"/>
              <w:lang w:eastAsia="en-GB"/>
            </w:rPr>
            <w:fldChar w:fldCharType="end"/>
          </w:r>
        </w:sdtContent>
      </w:sdt>
      <w:r w:rsidR="00733FF9">
        <w:rPr>
          <w:rFonts w:ascii="Arial" w:eastAsia="Times New Roman" w:hAnsi="Arial" w:cs="Arial"/>
          <w:lang w:eastAsia="en-GB"/>
        </w:rPr>
        <w:t>, it created a tension between police forces and the public they were there to serve. Section 1 of PACE changes this, specifically Code A</w:t>
      </w:r>
      <w:r w:rsidR="003924FB">
        <w:rPr>
          <w:rFonts w:ascii="Arial" w:eastAsia="Times New Roman" w:hAnsi="Arial" w:cs="Arial"/>
          <w:lang w:eastAsia="en-GB"/>
        </w:rPr>
        <w:t xml:space="preserve"> </w:t>
      </w:r>
      <w:sdt>
        <w:sdtPr>
          <w:rPr>
            <w:rFonts w:ascii="Arial" w:eastAsia="Times New Roman" w:hAnsi="Arial" w:cs="Arial"/>
            <w:lang w:eastAsia="en-GB"/>
          </w:rPr>
          <w:id w:val="938645021"/>
          <w:citation/>
        </w:sdtPr>
        <w:sdtContent>
          <w:r w:rsidR="003924FB">
            <w:rPr>
              <w:rFonts w:ascii="Arial" w:eastAsia="Times New Roman" w:hAnsi="Arial" w:cs="Arial"/>
              <w:lang w:eastAsia="en-GB"/>
            </w:rPr>
            <w:fldChar w:fldCharType="begin"/>
          </w:r>
          <w:r w:rsidR="003924FB">
            <w:rPr>
              <w:rFonts w:ascii="Arial" w:eastAsia="Times New Roman" w:hAnsi="Arial" w:cs="Arial"/>
              <w:lang w:eastAsia="en-GB"/>
            </w:rPr>
            <w:instrText xml:space="preserve"> CITATION Hom221 \l 2057 </w:instrText>
          </w:r>
          <w:r w:rsidR="003924FB">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2022)</w:t>
          </w:r>
          <w:r w:rsidR="003924FB">
            <w:rPr>
              <w:rFonts w:ascii="Arial" w:eastAsia="Times New Roman" w:hAnsi="Arial" w:cs="Arial"/>
              <w:lang w:eastAsia="en-GB"/>
            </w:rPr>
            <w:fldChar w:fldCharType="end"/>
          </w:r>
        </w:sdtContent>
      </w:sdt>
      <w:r w:rsidR="00733FF9">
        <w:rPr>
          <w:rFonts w:ascii="Arial" w:eastAsia="Times New Roman" w:hAnsi="Arial" w:cs="Arial"/>
          <w:lang w:eastAsia="en-GB"/>
        </w:rPr>
        <w:t xml:space="preserve">, which provides statutory guidance on how and when an officer may search a person or a vehicle prior to any arrests </w:t>
      </w:r>
      <w:sdt>
        <w:sdtPr>
          <w:rPr>
            <w:rFonts w:ascii="Arial" w:eastAsia="Times New Roman" w:hAnsi="Arial" w:cs="Arial"/>
            <w:lang w:eastAsia="en-GB"/>
          </w:rPr>
          <w:id w:val="265434510"/>
          <w:citation/>
        </w:sdtPr>
        <w:sdtContent>
          <w:r w:rsidR="00733FF9">
            <w:rPr>
              <w:rFonts w:ascii="Arial" w:eastAsia="Times New Roman" w:hAnsi="Arial" w:cs="Arial"/>
              <w:lang w:eastAsia="en-GB"/>
            </w:rPr>
            <w:fldChar w:fldCharType="begin"/>
          </w:r>
          <w:r w:rsidR="00733FF9">
            <w:rPr>
              <w:rFonts w:ascii="Arial" w:eastAsia="Times New Roman" w:hAnsi="Arial" w:cs="Arial"/>
              <w:lang w:eastAsia="en-GB"/>
            </w:rPr>
            <w:instrText xml:space="preserve"> CITATION The12 \l 2057 </w:instrText>
          </w:r>
          <w:r w:rsidR="00733FF9">
            <w:rPr>
              <w:rFonts w:ascii="Arial" w:eastAsia="Times New Roman" w:hAnsi="Arial" w:cs="Arial"/>
              <w:lang w:eastAsia="en-GB"/>
            </w:rPr>
            <w:fldChar w:fldCharType="separate"/>
          </w:r>
          <w:r w:rsidR="006D7F40" w:rsidRPr="006D7F40">
            <w:rPr>
              <w:rFonts w:ascii="Arial" w:eastAsia="Times New Roman" w:hAnsi="Arial" w:cs="Arial"/>
              <w:noProof/>
              <w:lang w:eastAsia="en-GB"/>
            </w:rPr>
            <w:t>(The Police Foundation, 2012)</w:t>
          </w:r>
          <w:r w:rsidR="00733FF9">
            <w:rPr>
              <w:rFonts w:ascii="Arial" w:eastAsia="Times New Roman" w:hAnsi="Arial" w:cs="Arial"/>
              <w:lang w:eastAsia="en-GB"/>
            </w:rPr>
            <w:fldChar w:fldCharType="end"/>
          </w:r>
        </w:sdtContent>
      </w:sdt>
      <w:r w:rsidR="00733FF9">
        <w:rPr>
          <w:rFonts w:ascii="Arial" w:eastAsia="Times New Roman" w:hAnsi="Arial" w:cs="Arial"/>
          <w:lang w:eastAsia="en-GB"/>
        </w:rPr>
        <w:t xml:space="preserve">. Officers must have ‘reasonable suspicion’ based on facts, information and/or current intelligence, which are relevant to the likelihood that a person possess a prohibited article, is about to commit, or has committed a crime </w:t>
      </w:r>
      <w:sdt>
        <w:sdtPr>
          <w:rPr>
            <w:rFonts w:ascii="Arial" w:eastAsia="Times New Roman" w:hAnsi="Arial" w:cs="Arial"/>
            <w:lang w:eastAsia="en-GB"/>
          </w:rPr>
          <w:id w:val="-228380625"/>
          <w:citation/>
        </w:sdtPr>
        <w:sdtContent>
          <w:r w:rsidR="00733FF9">
            <w:rPr>
              <w:rFonts w:ascii="Arial" w:eastAsia="Times New Roman" w:hAnsi="Arial" w:cs="Arial"/>
              <w:lang w:eastAsia="en-GB"/>
            </w:rPr>
            <w:fldChar w:fldCharType="begin"/>
          </w:r>
          <w:r w:rsidR="00733FF9">
            <w:rPr>
              <w:rFonts w:ascii="Arial" w:eastAsia="Times New Roman" w:hAnsi="Arial" w:cs="Arial"/>
              <w:lang w:eastAsia="en-GB"/>
            </w:rPr>
            <w:instrText xml:space="preserve"> CITATION The12 \l 2057 </w:instrText>
          </w:r>
          <w:r w:rsidR="00733FF9">
            <w:rPr>
              <w:rFonts w:ascii="Arial" w:eastAsia="Times New Roman" w:hAnsi="Arial" w:cs="Arial"/>
              <w:lang w:eastAsia="en-GB"/>
            </w:rPr>
            <w:fldChar w:fldCharType="separate"/>
          </w:r>
          <w:r w:rsidR="006D7F40" w:rsidRPr="006D7F40">
            <w:rPr>
              <w:rFonts w:ascii="Arial" w:eastAsia="Times New Roman" w:hAnsi="Arial" w:cs="Arial"/>
              <w:noProof/>
              <w:lang w:eastAsia="en-GB"/>
            </w:rPr>
            <w:t>(The Police Foundation, 2012)</w:t>
          </w:r>
          <w:r w:rsidR="00733FF9">
            <w:rPr>
              <w:rFonts w:ascii="Arial" w:eastAsia="Times New Roman" w:hAnsi="Arial" w:cs="Arial"/>
              <w:lang w:eastAsia="en-GB"/>
            </w:rPr>
            <w:fldChar w:fldCharType="end"/>
          </w:r>
        </w:sdtContent>
      </w:sdt>
      <w:r w:rsidR="00733FF9">
        <w:rPr>
          <w:rFonts w:ascii="Arial" w:eastAsia="Times New Roman" w:hAnsi="Arial" w:cs="Arial"/>
          <w:lang w:eastAsia="en-GB"/>
        </w:rPr>
        <w:t>.</w:t>
      </w:r>
      <w:r w:rsidR="00993F61">
        <w:rPr>
          <w:rFonts w:ascii="Arial" w:eastAsia="Times New Roman" w:hAnsi="Arial" w:cs="Arial"/>
          <w:lang w:eastAsia="en-GB"/>
        </w:rPr>
        <w:t xml:space="preserve"> But what impact did this have on the community and public? </w:t>
      </w:r>
    </w:p>
    <w:p w14:paraId="27562B1C" w14:textId="77777777" w:rsidR="00D15C0B" w:rsidRDefault="00D15C0B" w:rsidP="00D6018F">
      <w:pPr>
        <w:spacing w:after="0" w:line="276" w:lineRule="auto"/>
        <w:ind w:left="567" w:right="531"/>
        <w:rPr>
          <w:rFonts w:ascii="Arial" w:eastAsia="Times New Roman" w:hAnsi="Arial" w:cs="Arial"/>
          <w:lang w:eastAsia="en-GB"/>
        </w:rPr>
      </w:pPr>
    </w:p>
    <w:p w14:paraId="0954E5B2" w14:textId="38CA9066" w:rsidR="002C0314" w:rsidRDefault="00993F61"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Two years after the Brixton Riots, the Home Office knew the importance of public support in the use of stop searches </w:t>
      </w:r>
      <w:sdt>
        <w:sdtPr>
          <w:rPr>
            <w:rFonts w:ascii="Arial" w:eastAsia="Times New Roman" w:hAnsi="Arial" w:cs="Arial"/>
            <w:lang w:eastAsia="en-GB"/>
          </w:rPr>
          <w:id w:val="784383353"/>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Wil83 \l 2057 </w:instrText>
          </w:r>
          <w:r>
            <w:rPr>
              <w:rFonts w:ascii="Arial" w:eastAsia="Times New Roman" w:hAnsi="Arial" w:cs="Arial"/>
              <w:lang w:eastAsia="en-GB"/>
            </w:rPr>
            <w:fldChar w:fldCharType="separate"/>
          </w:r>
          <w:r w:rsidR="006D7F40" w:rsidRPr="006D7F40">
            <w:rPr>
              <w:rFonts w:ascii="Arial" w:eastAsia="Times New Roman" w:hAnsi="Arial" w:cs="Arial"/>
              <w:noProof/>
              <w:lang w:eastAsia="en-GB"/>
            </w:rPr>
            <w:t>(Willis, 1983)</w:t>
          </w:r>
          <w:r>
            <w:rPr>
              <w:rFonts w:ascii="Arial" w:eastAsia="Times New Roman" w:hAnsi="Arial" w:cs="Arial"/>
              <w:lang w:eastAsia="en-GB"/>
            </w:rPr>
            <w:fldChar w:fldCharType="end"/>
          </w:r>
        </w:sdtContent>
      </w:sdt>
      <w:r>
        <w:rPr>
          <w:rFonts w:ascii="Arial" w:eastAsia="Times New Roman" w:hAnsi="Arial" w:cs="Arial"/>
          <w:lang w:eastAsia="en-GB"/>
        </w:rPr>
        <w:t>.</w:t>
      </w:r>
      <w:r w:rsidR="00421285">
        <w:rPr>
          <w:rFonts w:ascii="Arial" w:eastAsia="Times New Roman" w:hAnsi="Arial" w:cs="Arial"/>
          <w:lang w:eastAsia="en-GB"/>
        </w:rPr>
        <w:t xml:space="preserve"> The public must have the perception that the police use of searches is fair and just </w:t>
      </w:r>
      <w:sdt>
        <w:sdtPr>
          <w:rPr>
            <w:rFonts w:ascii="Arial" w:eastAsia="Times New Roman" w:hAnsi="Arial" w:cs="Arial"/>
            <w:lang w:eastAsia="en-GB"/>
          </w:rPr>
          <w:id w:val="1216701972"/>
          <w:citation/>
        </w:sdtPr>
        <w:sdtContent>
          <w:r w:rsidR="00421285">
            <w:rPr>
              <w:rFonts w:ascii="Arial" w:eastAsia="Times New Roman" w:hAnsi="Arial" w:cs="Arial"/>
              <w:lang w:eastAsia="en-GB"/>
            </w:rPr>
            <w:fldChar w:fldCharType="begin"/>
          </w:r>
          <w:r w:rsidR="00421285">
            <w:rPr>
              <w:rFonts w:ascii="Arial" w:eastAsia="Times New Roman" w:hAnsi="Arial" w:cs="Arial"/>
              <w:lang w:eastAsia="en-GB"/>
            </w:rPr>
            <w:instrText xml:space="preserve"> CITATION Tyl04 \l 2057 </w:instrText>
          </w:r>
          <w:r w:rsidR="00421285">
            <w:rPr>
              <w:rFonts w:ascii="Arial" w:eastAsia="Times New Roman" w:hAnsi="Arial" w:cs="Arial"/>
              <w:lang w:eastAsia="en-GB"/>
            </w:rPr>
            <w:fldChar w:fldCharType="separate"/>
          </w:r>
          <w:r w:rsidR="006D7F40" w:rsidRPr="006D7F40">
            <w:rPr>
              <w:rFonts w:ascii="Arial" w:eastAsia="Times New Roman" w:hAnsi="Arial" w:cs="Arial"/>
              <w:noProof/>
              <w:lang w:eastAsia="en-GB"/>
            </w:rPr>
            <w:t>(Tyler, 2004)</w:t>
          </w:r>
          <w:r w:rsidR="00421285">
            <w:rPr>
              <w:rFonts w:ascii="Arial" w:eastAsia="Times New Roman" w:hAnsi="Arial" w:cs="Arial"/>
              <w:lang w:eastAsia="en-GB"/>
            </w:rPr>
            <w:fldChar w:fldCharType="end"/>
          </w:r>
        </w:sdtContent>
      </w:sdt>
      <w:r w:rsidR="009C0292">
        <w:rPr>
          <w:rFonts w:ascii="Arial" w:eastAsia="Times New Roman" w:hAnsi="Arial" w:cs="Arial"/>
          <w:lang w:eastAsia="en-GB"/>
        </w:rPr>
        <w:t xml:space="preserve"> and a stop and search can have an influence far beyond the targeted individual</w:t>
      </w:r>
      <w:r w:rsidR="00D15C0B">
        <w:rPr>
          <w:rFonts w:ascii="Arial" w:eastAsia="Times New Roman" w:hAnsi="Arial" w:cs="Arial"/>
          <w:lang w:eastAsia="en-GB"/>
        </w:rPr>
        <w:t>. A</w:t>
      </w:r>
      <w:r w:rsidR="00B070CF">
        <w:rPr>
          <w:rFonts w:ascii="Arial" w:eastAsia="Times New Roman" w:hAnsi="Arial" w:cs="Arial"/>
          <w:lang w:eastAsia="en-GB"/>
        </w:rPr>
        <w:t xml:space="preserve"> negative interaction between an officer and an individual can resonate across the community </w:t>
      </w:r>
      <w:sdt>
        <w:sdtPr>
          <w:rPr>
            <w:rFonts w:ascii="Arial" w:eastAsia="Times New Roman" w:hAnsi="Arial" w:cs="Arial"/>
            <w:lang w:eastAsia="en-GB"/>
          </w:rPr>
          <w:id w:val="1058979364"/>
          <w:citation/>
        </w:sdtPr>
        <w:sdtContent>
          <w:r w:rsidR="00B070CF">
            <w:rPr>
              <w:rFonts w:ascii="Arial" w:eastAsia="Times New Roman" w:hAnsi="Arial" w:cs="Arial"/>
              <w:lang w:eastAsia="en-GB"/>
            </w:rPr>
            <w:fldChar w:fldCharType="begin"/>
          </w:r>
          <w:r w:rsidR="00B070CF">
            <w:rPr>
              <w:rFonts w:ascii="Arial" w:eastAsia="Times New Roman" w:hAnsi="Arial" w:cs="Arial"/>
              <w:lang w:eastAsia="en-GB"/>
            </w:rPr>
            <w:instrText xml:space="preserve">CITATION Sto00 \l 2057 </w:instrText>
          </w:r>
          <w:r w:rsidR="00B070CF">
            <w:rPr>
              <w:rFonts w:ascii="Arial" w:eastAsia="Times New Roman" w:hAnsi="Arial" w:cs="Arial"/>
              <w:lang w:eastAsia="en-GB"/>
            </w:rPr>
            <w:fldChar w:fldCharType="separate"/>
          </w:r>
          <w:r w:rsidR="006D7F40" w:rsidRPr="006D7F40">
            <w:rPr>
              <w:rFonts w:ascii="Arial" w:eastAsia="Times New Roman" w:hAnsi="Arial" w:cs="Arial"/>
              <w:noProof/>
              <w:lang w:eastAsia="en-GB"/>
            </w:rPr>
            <w:t>(Stone &amp; Pettigrew, 2000)</w:t>
          </w:r>
          <w:r w:rsidR="00B070CF">
            <w:rPr>
              <w:rFonts w:ascii="Arial" w:eastAsia="Times New Roman" w:hAnsi="Arial" w:cs="Arial"/>
              <w:lang w:eastAsia="en-GB"/>
            </w:rPr>
            <w:fldChar w:fldCharType="end"/>
          </w:r>
        </w:sdtContent>
      </w:sdt>
      <w:r w:rsidR="00D15C0B">
        <w:rPr>
          <w:rFonts w:ascii="Arial" w:eastAsia="Times New Roman" w:hAnsi="Arial" w:cs="Arial"/>
          <w:lang w:eastAsia="en-GB"/>
        </w:rPr>
        <w:t xml:space="preserve"> and cause further divisiveness</w:t>
      </w:r>
      <w:r w:rsidR="00B070CF">
        <w:rPr>
          <w:rFonts w:ascii="Arial" w:eastAsia="Times New Roman" w:hAnsi="Arial" w:cs="Arial"/>
          <w:lang w:eastAsia="en-GB"/>
        </w:rPr>
        <w:t>. Despite a generally positive reception to the change</w:t>
      </w:r>
      <w:r w:rsidR="00533203">
        <w:rPr>
          <w:rFonts w:ascii="Arial" w:eastAsia="Times New Roman" w:hAnsi="Arial" w:cs="Arial"/>
          <w:lang w:eastAsia="en-GB"/>
        </w:rPr>
        <w:t>s surrounding stop and search powers</w:t>
      </w:r>
      <w:r w:rsidR="00D15C0B">
        <w:rPr>
          <w:rFonts w:ascii="Arial" w:eastAsia="Times New Roman" w:hAnsi="Arial" w:cs="Arial"/>
          <w:lang w:eastAsia="en-GB"/>
        </w:rPr>
        <w:t xml:space="preserve"> </w:t>
      </w:r>
      <w:sdt>
        <w:sdtPr>
          <w:rPr>
            <w:rFonts w:ascii="Arial" w:eastAsia="Times New Roman" w:hAnsi="Arial" w:cs="Arial"/>
            <w:lang w:eastAsia="en-GB"/>
          </w:rPr>
          <w:id w:val="1185861220"/>
          <w:citation/>
        </w:sdtPr>
        <w:sdtContent>
          <w:r w:rsidR="00D15C0B">
            <w:rPr>
              <w:rFonts w:ascii="Arial" w:eastAsia="Times New Roman" w:hAnsi="Arial" w:cs="Arial"/>
              <w:lang w:eastAsia="en-GB"/>
            </w:rPr>
            <w:fldChar w:fldCharType="begin"/>
          </w:r>
          <w:r w:rsidR="00D15C0B">
            <w:rPr>
              <w:rFonts w:ascii="Arial" w:eastAsia="Times New Roman" w:hAnsi="Arial" w:cs="Arial"/>
              <w:lang w:eastAsia="en-GB"/>
            </w:rPr>
            <w:instrText xml:space="preserve"> CITATION IPC09 \l 2057 </w:instrText>
          </w:r>
          <w:r w:rsidR="00D15C0B">
            <w:rPr>
              <w:rFonts w:ascii="Arial" w:eastAsia="Times New Roman" w:hAnsi="Arial" w:cs="Arial"/>
              <w:lang w:eastAsia="en-GB"/>
            </w:rPr>
            <w:fldChar w:fldCharType="separate"/>
          </w:r>
          <w:r w:rsidR="006D7F40" w:rsidRPr="006D7F40">
            <w:rPr>
              <w:rFonts w:ascii="Arial" w:eastAsia="Times New Roman" w:hAnsi="Arial" w:cs="Arial"/>
              <w:noProof/>
              <w:lang w:eastAsia="en-GB"/>
            </w:rPr>
            <w:t>(IPCC, 2009)</w:t>
          </w:r>
          <w:r w:rsidR="00D15C0B">
            <w:rPr>
              <w:rFonts w:ascii="Arial" w:eastAsia="Times New Roman" w:hAnsi="Arial" w:cs="Arial"/>
              <w:lang w:eastAsia="en-GB"/>
            </w:rPr>
            <w:fldChar w:fldCharType="end"/>
          </w:r>
        </w:sdtContent>
      </w:sdt>
      <w:r w:rsidR="00B070CF">
        <w:rPr>
          <w:rFonts w:ascii="Arial" w:eastAsia="Times New Roman" w:hAnsi="Arial" w:cs="Arial"/>
          <w:lang w:eastAsia="en-GB"/>
        </w:rPr>
        <w:t xml:space="preserve">, the Independent Police Complaints Commission (IPCC) noted that local police should be </w:t>
      </w:r>
      <w:r w:rsidR="00B070CF">
        <w:rPr>
          <w:rFonts w:ascii="Arial" w:eastAsia="Times New Roman" w:hAnsi="Arial" w:cs="Arial"/>
          <w:lang w:eastAsia="en-GB"/>
        </w:rPr>
        <w:lastRenderedPageBreak/>
        <w:t xml:space="preserve">communicating with the communities they work in, to raise a understanding of why the powers of stop search are used and give the public a chance to raise any concerns </w:t>
      </w:r>
      <w:sdt>
        <w:sdtPr>
          <w:rPr>
            <w:rFonts w:ascii="Arial" w:eastAsia="Times New Roman" w:hAnsi="Arial" w:cs="Arial"/>
            <w:lang w:eastAsia="en-GB"/>
          </w:rPr>
          <w:id w:val="-485400611"/>
          <w:citation/>
        </w:sdtPr>
        <w:sdtContent>
          <w:r w:rsidR="00533203">
            <w:rPr>
              <w:rFonts w:ascii="Arial" w:eastAsia="Times New Roman" w:hAnsi="Arial" w:cs="Arial"/>
              <w:lang w:eastAsia="en-GB"/>
            </w:rPr>
            <w:fldChar w:fldCharType="begin"/>
          </w:r>
          <w:r w:rsidR="00533203">
            <w:rPr>
              <w:rFonts w:ascii="Arial" w:eastAsia="Times New Roman" w:hAnsi="Arial" w:cs="Arial"/>
              <w:lang w:eastAsia="en-GB"/>
            </w:rPr>
            <w:instrText xml:space="preserve"> CITATION IPC09 \l 2057 </w:instrText>
          </w:r>
          <w:r w:rsidR="00533203">
            <w:rPr>
              <w:rFonts w:ascii="Arial" w:eastAsia="Times New Roman" w:hAnsi="Arial" w:cs="Arial"/>
              <w:lang w:eastAsia="en-GB"/>
            </w:rPr>
            <w:fldChar w:fldCharType="separate"/>
          </w:r>
          <w:r w:rsidR="006D7F40" w:rsidRPr="006D7F40">
            <w:rPr>
              <w:rFonts w:ascii="Arial" w:eastAsia="Times New Roman" w:hAnsi="Arial" w:cs="Arial"/>
              <w:noProof/>
              <w:lang w:eastAsia="en-GB"/>
            </w:rPr>
            <w:t>(IPCC, 2009)</w:t>
          </w:r>
          <w:r w:rsidR="00533203">
            <w:rPr>
              <w:rFonts w:ascii="Arial" w:eastAsia="Times New Roman" w:hAnsi="Arial" w:cs="Arial"/>
              <w:lang w:eastAsia="en-GB"/>
            </w:rPr>
            <w:fldChar w:fldCharType="end"/>
          </w:r>
        </w:sdtContent>
      </w:sdt>
      <w:r w:rsidR="00533203">
        <w:rPr>
          <w:rFonts w:ascii="Arial" w:eastAsia="Times New Roman" w:hAnsi="Arial" w:cs="Arial"/>
          <w:lang w:eastAsia="en-GB"/>
        </w:rPr>
        <w:t>.</w:t>
      </w:r>
      <w:r w:rsidR="00F34A80">
        <w:rPr>
          <w:rFonts w:ascii="Arial" w:eastAsia="Times New Roman" w:hAnsi="Arial" w:cs="Arial"/>
          <w:lang w:eastAsia="en-GB"/>
        </w:rPr>
        <w:t xml:space="preserve"> These changes and amendments made to police powers and usage did not immediately lead to a positive swing in public perception and led to the implementation of a Code of Ethics to help guide officers in their duties and responsibilities. </w:t>
      </w:r>
    </w:p>
    <w:p w14:paraId="5DED2BC6" w14:textId="77777777" w:rsidR="009301EA" w:rsidRDefault="009301EA" w:rsidP="00D6018F">
      <w:pPr>
        <w:spacing w:after="0" w:line="276" w:lineRule="auto"/>
        <w:ind w:left="567" w:right="531"/>
        <w:rPr>
          <w:rFonts w:ascii="Arial" w:eastAsia="Times New Roman" w:hAnsi="Arial" w:cs="Arial"/>
          <w:lang w:eastAsia="en-GB"/>
        </w:rPr>
      </w:pPr>
    </w:p>
    <w:p w14:paraId="6F622A72" w14:textId="02888E25" w:rsidR="00036D24" w:rsidRDefault="0019188C" w:rsidP="00855A47">
      <w:pPr>
        <w:spacing w:after="0" w:line="276" w:lineRule="auto"/>
        <w:ind w:left="567" w:right="531"/>
        <w:rPr>
          <w:rFonts w:ascii="Arial" w:eastAsia="Times New Roman" w:hAnsi="Arial" w:cs="Arial"/>
          <w:lang w:eastAsia="en-GB"/>
        </w:rPr>
      </w:pPr>
      <w:r>
        <w:rPr>
          <w:rFonts w:ascii="Arial" w:eastAsia="Times New Roman" w:hAnsi="Arial" w:cs="Arial"/>
          <w:lang w:eastAsia="en-GB"/>
        </w:rPr>
        <w:t>The Code of Ethics were produced and implemented by the College of Policing in 2014</w:t>
      </w:r>
      <w:r w:rsidR="0002599D">
        <w:rPr>
          <w:rFonts w:ascii="Arial" w:eastAsia="Times New Roman" w:hAnsi="Arial" w:cs="Arial"/>
          <w:lang w:eastAsia="en-GB"/>
        </w:rPr>
        <w:t xml:space="preserve"> and its purpose is to set and define the exemplary standards of behaviour for everyone who works in policing, including officers and staff </w:t>
      </w:r>
      <w:sdt>
        <w:sdtPr>
          <w:rPr>
            <w:rFonts w:ascii="Arial" w:eastAsia="Times New Roman" w:hAnsi="Arial" w:cs="Arial"/>
            <w:lang w:eastAsia="en-GB"/>
          </w:rPr>
          <w:id w:val="-214735881"/>
          <w:citation/>
        </w:sdtPr>
        <w:sdtContent>
          <w:r w:rsidR="0002599D">
            <w:rPr>
              <w:rFonts w:ascii="Arial" w:eastAsia="Times New Roman" w:hAnsi="Arial" w:cs="Arial"/>
              <w:lang w:eastAsia="en-GB"/>
            </w:rPr>
            <w:fldChar w:fldCharType="begin"/>
          </w:r>
          <w:r w:rsidR="0002599D">
            <w:rPr>
              <w:rFonts w:ascii="Arial" w:eastAsia="Times New Roman" w:hAnsi="Arial" w:cs="Arial"/>
              <w:lang w:eastAsia="en-GB"/>
            </w:rPr>
            <w:instrText xml:space="preserve"> CITATION Col224 \l 2057 </w:instrText>
          </w:r>
          <w:r w:rsidR="0002599D">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sidR="0002599D">
            <w:rPr>
              <w:rFonts w:ascii="Arial" w:eastAsia="Times New Roman" w:hAnsi="Arial" w:cs="Arial"/>
              <w:lang w:eastAsia="en-GB"/>
            </w:rPr>
            <w:fldChar w:fldCharType="end"/>
          </w:r>
        </w:sdtContent>
      </w:sdt>
      <w:r w:rsidR="0002599D">
        <w:rPr>
          <w:rFonts w:ascii="Arial" w:eastAsia="Times New Roman" w:hAnsi="Arial" w:cs="Arial"/>
          <w:lang w:eastAsia="en-GB"/>
        </w:rPr>
        <w:t xml:space="preserve">. </w:t>
      </w:r>
      <w:r w:rsidR="00F4318B">
        <w:rPr>
          <w:rFonts w:ascii="Arial" w:eastAsia="Times New Roman" w:hAnsi="Arial" w:cs="Arial"/>
          <w:lang w:eastAsia="en-GB"/>
        </w:rPr>
        <w:t>The core components of the code are the policing principles</w:t>
      </w:r>
      <w:r w:rsidR="002C0314">
        <w:rPr>
          <w:rFonts w:ascii="Arial" w:eastAsia="Times New Roman" w:hAnsi="Arial" w:cs="Arial"/>
          <w:lang w:eastAsia="en-GB"/>
        </w:rPr>
        <w:t xml:space="preserve">, these are Accountability, Fairness, Honesty, Integrity, Leadership, Objectivity, Openness, Respect and Selflessness. These are followed by the standards of professional behaviour, these are Honesty &amp; Integrity, Authority, Respect &amp; Courtesy, Equality &amp; Diversity, Use of force, Orders and Instructions, Duties &amp; Responsibilities, Confidentiality, Fitness for work, Conduct and Challenged and reporting improper behaviour. The College of Police state that the introduction of the Code of Ethics will ‘empower everyone who works in </w:t>
      </w:r>
      <w:r w:rsidR="00731F7B">
        <w:rPr>
          <w:rFonts w:ascii="Arial" w:eastAsia="Times New Roman" w:hAnsi="Arial" w:cs="Arial"/>
          <w:lang w:eastAsia="en-GB"/>
        </w:rPr>
        <w:t>policing</w:t>
      </w:r>
      <w:r w:rsidR="002C0314">
        <w:rPr>
          <w:rFonts w:ascii="Arial" w:eastAsia="Times New Roman" w:hAnsi="Arial" w:cs="Arial"/>
          <w:lang w:eastAsia="en-GB"/>
        </w:rPr>
        <w:t xml:space="preserve"> to always do the right thing and to feel confident to challenge unprofessional behaviour and in turn, the Code should help the public to have greatly enhanced trust and confidence in the police </w:t>
      </w:r>
      <w:sdt>
        <w:sdtPr>
          <w:rPr>
            <w:rFonts w:ascii="Arial" w:eastAsia="Times New Roman" w:hAnsi="Arial" w:cs="Arial"/>
            <w:lang w:eastAsia="en-GB"/>
          </w:rPr>
          <w:id w:val="-88622600"/>
          <w:citation/>
        </w:sdtPr>
        <w:sdtContent>
          <w:r w:rsidR="002C0314">
            <w:rPr>
              <w:rFonts w:ascii="Arial" w:eastAsia="Times New Roman" w:hAnsi="Arial" w:cs="Arial"/>
              <w:lang w:eastAsia="en-GB"/>
            </w:rPr>
            <w:fldChar w:fldCharType="begin"/>
          </w:r>
          <w:r w:rsidR="002C0314">
            <w:rPr>
              <w:rFonts w:ascii="Arial" w:eastAsia="Times New Roman" w:hAnsi="Arial" w:cs="Arial"/>
              <w:lang w:eastAsia="en-GB"/>
            </w:rPr>
            <w:instrText xml:space="preserve"> CITATION Col224 \l 2057 </w:instrText>
          </w:r>
          <w:r w:rsidR="002C0314">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sidR="002C0314">
            <w:rPr>
              <w:rFonts w:ascii="Arial" w:eastAsia="Times New Roman" w:hAnsi="Arial" w:cs="Arial"/>
              <w:lang w:eastAsia="en-GB"/>
            </w:rPr>
            <w:fldChar w:fldCharType="end"/>
          </w:r>
        </w:sdtContent>
      </w:sdt>
      <w:r w:rsidR="002C0314">
        <w:rPr>
          <w:rFonts w:ascii="Arial" w:eastAsia="Times New Roman" w:hAnsi="Arial" w:cs="Arial"/>
          <w:lang w:eastAsia="en-GB"/>
        </w:rPr>
        <w:t xml:space="preserve">. </w:t>
      </w:r>
      <w:r w:rsidR="00F34A80">
        <w:rPr>
          <w:rFonts w:ascii="Arial" w:eastAsia="Times New Roman" w:hAnsi="Arial" w:cs="Arial"/>
          <w:lang w:eastAsia="en-GB"/>
        </w:rPr>
        <w:t xml:space="preserve">To ensure the Code of Ethics remains relevant and continue to serve the public as a priority, regular reviews take place. The latest review as conducted in 2021 and was finalised following a public consultation </w:t>
      </w:r>
      <w:sdt>
        <w:sdtPr>
          <w:rPr>
            <w:rFonts w:ascii="Arial" w:eastAsia="Times New Roman" w:hAnsi="Arial" w:cs="Arial"/>
            <w:lang w:eastAsia="en-GB"/>
          </w:rPr>
          <w:id w:val="184715760"/>
          <w:citation/>
        </w:sdtPr>
        <w:sdtContent>
          <w:r w:rsidR="00F34A80">
            <w:rPr>
              <w:rFonts w:ascii="Arial" w:eastAsia="Times New Roman" w:hAnsi="Arial" w:cs="Arial"/>
              <w:lang w:eastAsia="en-GB"/>
            </w:rPr>
            <w:fldChar w:fldCharType="begin"/>
          </w:r>
          <w:r w:rsidR="00F34A80">
            <w:rPr>
              <w:rFonts w:ascii="Arial" w:eastAsia="Times New Roman" w:hAnsi="Arial" w:cs="Arial"/>
              <w:lang w:eastAsia="en-GB"/>
            </w:rPr>
            <w:instrText xml:space="preserve"> CITATION Col225 \l 2057 </w:instrText>
          </w:r>
          <w:r w:rsidR="00F34A80">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sidR="00F34A80">
            <w:rPr>
              <w:rFonts w:ascii="Arial" w:eastAsia="Times New Roman" w:hAnsi="Arial" w:cs="Arial"/>
              <w:lang w:eastAsia="en-GB"/>
            </w:rPr>
            <w:fldChar w:fldCharType="end"/>
          </w:r>
        </w:sdtContent>
      </w:sdt>
      <w:r w:rsidR="00376AEC">
        <w:rPr>
          <w:rFonts w:ascii="Arial" w:eastAsia="Times New Roman" w:hAnsi="Arial" w:cs="Arial"/>
          <w:lang w:eastAsia="en-GB"/>
        </w:rPr>
        <w:t>.</w:t>
      </w:r>
      <w:r w:rsidR="00855A47">
        <w:rPr>
          <w:rFonts w:ascii="Arial" w:eastAsia="Times New Roman" w:hAnsi="Arial" w:cs="Arial"/>
          <w:lang w:eastAsia="en-GB"/>
        </w:rPr>
        <w:t xml:space="preserve"> </w:t>
      </w:r>
      <w:r w:rsidR="00376AEC">
        <w:rPr>
          <w:rFonts w:ascii="Arial" w:eastAsia="Times New Roman" w:hAnsi="Arial" w:cs="Arial"/>
          <w:lang w:eastAsia="en-GB"/>
        </w:rPr>
        <w:t xml:space="preserve">The review ensures that the Code of Ethics helps create an environment that encourages officers and staff to be their best, make the decisions that put the public first and also to ensure there is greater transparency for the public about how the police come to the decisions they make and the standards they should be holding the police accountable to, with the intention of leading to greater legitimacy, confidence and support for policing </w:t>
      </w:r>
      <w:sdt>
        <w:sdtPr>
          <w:rPr>
            <w:rFonts w:ascii="Arial" w:eastAsia="Times New Roman" w:hAnsi="Arial" w:cs="Arial"/>
            <w:lang w:eastAsia="en-GB"/>
          </w:rPr>
          <w:id w:val="-518935262"/>
          <w:citation/>
        </w:sdtPr>
        <w:sdtContent>
          <w:r w:rsidR="00376AEC">
            <w:rPr>
              <w:rFonts w:ascii="Arial" w:eastAsia="Times New Roman" w:hAnsi="Arial" w:cs="Arial"/>
              <w:lang w:eastAsia="en-GB"/>
            </w:rPr>
            <w:fldChar w:fldCharType="begin"/>
          </w:r>
          <w:r w:rsidR="00376AEC">
            <w:rPr>
              <w:rFonts w:ascii="Arial" w:eastAsia="Times New Roman" w:hAnsi="Arial" w:cs="Arial"/>
              <w:lang w:eastAsia="en-GB"/>
            </w:rPr>
            <w:instrText xml:space="preserve"> CITATION Col225 \l 2057 </w:instrText>
          </w:r>
          <w:r w:rsidR="00376AEC">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sidR="00376AEC">
            <w:rPr>
              <w:rFonts w:ascii="Arial" w:eastAsia="Times New Roman" w:hAnsi="Arial" w:cs="Arial"/>
              <w:lang w:eastAsia="en-GB"/>
            </w:rPr>
            <w:fldChar w:fldCharType="end"/>
          </w:r>
        </w:sdtContent>
      </w:sdt>
      <w:r w:rsidR="00376AEC">
        <w:rPr>
          <w:rFonts w:ascii="Arial" w:eastAsia="Times New Roman" w:hAnsi="Arial" w:cs="Arial"/>
          <w:lang w:eastAsia="en-GB"/>
        </w:rPr>
        <w:t xml:space="preserve">. </w:t>
      </w:r>
    </w:p>
    <w:p w14:paraId="2B120A84" w14:textId="77777777" w:rsidR="00036D24" w:rsidRDefault="00036D24" w:rsidP="00036D24">
      <w:pPr>
        <w:spacing w:after="0" w:line="276" w:lineRule="auto"/>
        <w:ind w:left="567" w:right="531"/>
        <w:rPr>
          <w:rFonts w:ascii="Arial" w:eastAsia="Times New Roman" w:hAnsi="Arial" w:cs="Arial"/>
          <w:lang w:eastAsia="en-GB"/>
        </w:rPr>
      </w:pPr>
    </w:p>
    <w:p w14:paraId="7A223103" w14:textId="4BC0164B" w:rsidR="00376AEC" w:rsidRPr="006C3C20" w:rsidRDefault="00376AEC" w:rsidP="00036D24">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Unfortunately, there will always be individual cases of police malpractice or misconduct. Whether it’s the abuse of stop search powers in the Brixton Riots of 1981 </w:t>
      </w:r>
      <w:sdt>
        <w:sdtPr>
          <w:rPr>
            <w:rFonts w:ascii="Arial" w:eastAsia="Times New Roman" w:hAnsi="Arial" w:cs="Arial"/>
            <w:lang w:eastAsia="en-GB"/>
          </w:rPr>
          <w:id w:val="-385331244"/>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Lor81 \l 2057 </w:instrText>
          </w:r>
          <w:r>
            <w:rPr>
              <w:rFonts w:ascii="Arial" w:eastAsia="Times New Roman" w:hAnsi="Arial" w:cs="Arial"/>
              <w:lang w:eastAsia="en-GB"/>
            </w:rPr>
            <w:fldChar w:fldCharType="separate"/>
          </w:r>
          <w:r w:rsidR="006D7F40" w:rsidRPr="006D7F40">
            <w:rPr>
              <w:rFonts w:ascii="Arial" w:eastAsia="Times New Roman" w:hAnsi="Arial" w:cs="Arial"/>
              <w:noProof/>
              <w:lang w:eastAsia="en-GB"/>
            </w:rPr>
            <w:t>(Lord Scarman, 1981)</w:t>
          </w:r>
          <w:r>
            <w:rPr>
              <w:rFonts w:ascii="Arial" w:eastAsia="Times New Roman" w:hAnsi="Arial" w:cs="Arial"/>
              <w:lang w:eastAsia="en-GB"/>
            </w:rPr>
            <w:fldChar w:fldCharType="end"/>
          </w:r>
        </w:sdtContent>
      </w:sdt>
      <w:r>
        <w:rPr>
          <w:rFonts w:ascii="Arial" w:eastAsia="Times New Roman" w:hAnsi="Arial" w:cs="Arial"/>
          <w:lang w:eastAsia="en-GB"/>
        </w:rPr>
        <w:t xml:space="preserve"> or more recently the disgusting abuse of power by Wayne Couzens in the murder of Sarah Everard </w:t>
      </w:r>
      <w:sdt>
        <w:sdtPr>
          <w:rPr>
            <w:rFonts w:ascii="Arial" w:eastAsia="Times New Roman" w:hAnsi="Arial" w:cs="Arial"/>
            <w:lang w:eastAsia="en-GB"/>
          </w:rPr>
          <w:id w:val="1878885828"/>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Met22 \l 2057 </w:instrText>
          </w:r>
          <w:r>
            <w:rPr>
              <w:rFonts w:ascii="Arial" w:eastAsia="Times New Roman" w:hAnsi="Arial" w:cs="Arial"/>
              <w:lang w:eastAsia="en-GB"/>
            </w:rPr>
            <w:fldChar w:fldCharType="separate"/>
          </w:r>
          <w:r w:rsidR="006D7F40" w:rsidRPr="006D7F40">
            <w:rPr>
              <w:rFonts w:ascii="Arial" w:eastAsia="Times New Roman" w:hAnsi="Arial" w:cs="Arial"/>
              <w:noProof/>
              <w:lang w:eastAsia="en-GB"/>
            </w:rPr>
            <w:t>(Metropolitan Police, 2022)</w:t>
          </w:r>
          <w:r>
            <w:rPr>
              <w:rFonts w:ascii="Arial" w:eastAsia="Times New Roman" w:hAnsi="Arial" w:cs="Arial"/>
              <w:lang w:eastAsia="en-GB"/>
            </w:rPr>
            <w:fldChar w:fldCharType="end"/>
          </w:r>
        </w:sdtContent>
      </w:sdt>
      <w:r>
        <w:rPr>
          <w:rFonts w:ascii="Arial" w:eastAsia="Times New Roman" w:hAnsi="Arial" w:cs="Arial"/>
          <w:lang w:eastAsia="en-GB"/>
        </w:rPr>
        <w:t xml:space="preserve">. However, whenever there has </w:t>
      </w:r>
      <w:r w:rsidR="00EA7FE1">
        <w:rPr>
          <w:rFonts w:ascii="Arial" w:eastAsia="Times New Roman" w:hAnsi="Arial" w:cs="Arial"/>
          <w:lang w:eastAsia="en-GB"/>
        </w:rPr>
        <w:t xml:space="preserve">been a case of police misconduct, it has been followed by a review and implementation of changes and adaptions to current laws, policy and procedures. The introduction of PACE stop search powers </w:t>
      </w:r>
      <w:sdt>
        <w:sdtPr>
          <w:rPr>
            <w:rFonts w:ascii="Arial" w:eastAsia="Times New Roman" w:hAnsi="Arial" w:cs="Arial"/>
            <w:lang w:eastAsia="en-GB"/>
          </w:rPr>
          <w:id w:val="1010100810"/>
          <w:citation/>
        </w:sdtPr>
        <w:sdtContent>
          <w:r w:rsidR="00EA7FE1">
            <w:rPr>
              <w:rFonts w:ascii="Arial" w:eastAsia="Times New Roman" w:hAnsi="Arial" w:cs="Arial"/>
              <w:lang w:eastAsia="en-GB"/>
            </w:rPr>
            <w:fldChar w:fldCharType="begin"/>
          </w:r>
          <w:r w:rsidR="00D15C0B">
            <w:rPr>
              <w:rFonts w:ascii="Arial" w:eastAsia="Times New Roman" w:hAnsi="Arial" w:cs="Arial"/>
              <w:lang w:eastAsia="en-GB"/>
            </w:rPr>
            <w:instrText xml:space="preserve">CITATION The221 \l 2057 </w:instrText>
          </w:r>
          <w:r w:rsidR="00EA7FE1">
            <w:rPr>
              <w:rFonts w:ascii="Arial" w:eastAsia="Times New Roman" w:hAnsi="Arial" w:cs="Arial"/>
              <w:lang w:eastAsia="en-GB"/>
            </w:rPr>
            <w:fldChar w:fldCharType="separate"/>
          </w:r>
          <w:r w:rsidR="006D7F40" w:rsidRPr="006D7F40">
            <w:rPr>
              <w:rFonts w:ascii="Arial" w:eastAsia="Times New Roman" w:hAnsi="Arial" w:cs="Arial"/>
              <w:noProof/>
              <w:lang w:eastAsia="en-GB"/>
            </w:rPr>
            <w:t>(Police and Criminal Evidence Act 1984, 2022)</w:t>
          </w:r>
          <w:r w:rsidR="00EA7FE1">
            <w:rPr>
              <w:rFonts w:ascii="Arial" w:eastAsia="Times New Roman" w:hAnsi="Arial" w:cs="Arial"/>
              <w:lang w:eastAsia="en-GB"/>
            </w:rPr>
            <w:fldChar w:fldCharType="end"/>
          </w:r>
        </w:sdtContent>
      </w:sdt>
      <w:r w:rsidR="00EA7FE1">
        <w:rPr>
          <w:rFonts w:ascii="Arial" w:eastAsia="Times New Roman" w:hAnsi="Arial" w:cs="Arial"/>
          <w:lang w:eastAsia="en-GB"/>
        </w:rPr>
        <w:t xml:space="preserve"> and the implementation of the Code of Ethics </w:t>
      </w:r>
      <w:sdt>
        <w:sdtPr>
          <w:rPr>
            <w:rFonts w:ascii="Arial" w:eastAsia="Times New Roman" w:hAnsi="Arial" w:cs="Arial"/>
            <w:lang w:eastAsia="en-GB"/>
          </w:rPr>
          <w:id w:val="-833600734"/>
          <w:citation/>
        </w:sdtPr>
        <w:sdtContent>
          <w:r w:rsidR="00EA7FE1">
            <w:rPr>
              <w:rFonts w:ascii="Arial" w:eastAsia="Times New Roman" w:hAnsi="Arial" w:cs="Arial"/>
              <w:lang w:eastAsia="en-GB"/>
            </w:rPr>
            <w:fldChar w:fldCharType="begin"/>
          </w:r>
          <w:r w:rsidR="00EA7FE1">
            <w:rPr>
              <w:rFonts w:ascii="Arial" w:eastAsia="Times New Roman" w:hAnsi="Arial" w:cs="Arial"/>
              <w:lang w:eastAsia="en-GB"/>
            </w:rPr>
            <w:instrText xml:space="preserve"> CITATION Col224 \l 2057 </w:instrText>
          </w:r>
          <w:r w:rsidR="00EA7FE1">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sidR="00EA7FE1">
            <w:rPr>
              <w:rFonts w:ascii="Arial" w:eastAsia="Times New Roman" w:hAnsi="Arial" w:cs="Arial"/>
              <w:lang w:eastAsia="en-GB"/>
            </w:rPr>
            <w:fldChar w:fldCharType="end"/>
          </w:r>
        </w:sdtContent>
      </w:sdt>
      <w:r w:rsidR="00EA7FE1">
        <w:rPr>
          <w:rFonts w:ascii="Arial" w:eastAsia="Times New Roman" w:hAnsi="Arial" w:cs="Arial"/>
          <w:lang w:eastAsia="en-GB"/>
        </w:rPr>
        <w:t xml:space="preserve"> is evidence of the Police trying to improve public perception and confidence in the police force. Ultimately, a police force without the consent of the public cannot operate efficiently </w:t>
      </w:r>
      <w:sdt>
        <w:sdtPr>
          <w:rPr>
            <w:rFonts w:ascii="Arial" w:eastAsia="Times New Roman" w:hAnsi="Arial" w:cs="Arial"/>
            <w:lang w:eastAsia="en-GB"/>
          </w:rPr>
          <w:id w:val="-1348871464"/>
          <w:citation/>
        </w:sdtPr>
        <w:sdtContent>
          <w:r w:rsidR="00EA7FE1">
            <w:rPr>
              <w:rFonts w:ascii="Arial" w:eastAsia="Times New Roman" w:hAnsi="Arial" w:cs="Arial"/>
              <w:lang w:eastAsia="en-GB"/>
            </w:rPr>
            <w:fldChar w:fldCharType="begin"/>
          </w:r>
          <w:r w:rsidR="00EA7FE1">
            <w:rPr>
              <w:rFonts w:ascii="Arial" w:eastAsia="Times New Roman" w:hAnsi="Arial" w:cs="Arial"/>
              <w:lang w:eastAsia="en-GB"/>
            </w:rPr>
            <w:instrText xml:space="preserve"> CITATION Hom222 \l 2057 </w:instrText>
          </w:r>
          <w:r w:rsidR="00EA7FE1">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2022)</w:t>
          </w:r>
          <w:r w:rsidR="00EA7FE1">
            <w:rPr>
              <w:rFonts w:ascii="Arial" w:eastAsia="Times New Roman" w:hAnsi="Arial" w:cs="Arial"/>
              <w:lang w:eastAsia="en-GB"/>
            </w:rPr>
            <w:fldChar w:fldCharType="end"/>
          </w:r>
        </w:sdtContent>
      </w:sdt>
      <w:r w:rsidR="00EA7FE1">
        <w:rPr>
          <w:rFonts w:ascii="Arial" w:eastAsia="Times New Roman" w:hAnsi="Arial" w:cs="Arial"/>
          <w:lang w:eastAsia="en-GB"/>
        </w:rPr>
        <w:t xml:space="preserve">. </w:t>
      </w:r>
    </w:p>
    <w:p w14:paraId="6D768976" w14:textId="773B9A1B" w:rsidR="004B4B2B" w:rsidRDefault="004B4B2B"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493E24A" w14:textId="0CE1ED7E" w:rsidR="00376AEC" w:rsidRDefault="00126450"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r>
        <w:rPr>
          <w:rFonts w:ascii="Arial" w:eastAsia="Times New Roman" w:hAnsi="Arial" w:cs="Arial"/>
          <w:b/>
          <w:bCs/>
          <w:lang w:eastAsia="en-GB"/>
        </w:rPr>
        <w:t>(1090 Words)</w:t>
      </w:r>
    </w:p>
    <w:p w14:paraId="2E1B1716" w14:textId="77777777" w:rsidR="004B4B2B" w:rsidRDefault="004B4B2B"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2E026881" w14:textId="77777777" w:rsidR="004B4B2B" w:rsidRDefault="004B4B2B"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BD0E3A2" w14:textId="77777777" w:rsidR="004B4B2B" w:rsidRDefault="004B4B2B"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2FAD5A3" w14:textId="77777777" w:rsidR="004B4B2B" w:rsidRDefault="004B4B2B"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A4E83B7" w14:textId="77777777" w:rsidR="004B4B2B" w:rsidRDefault="004B4B2B"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2348AD1D" w14:textId="77777777" w:rsidR="004B4B2B" w:rsidRDefault="004B4B2B"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887D815" w14:textId="072BE962" w:rsidR="00036D24" w:rsidRDefault="00036D24" w:rsidP="00126450">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3AA50E26" w14:textId="77777777" w:rsidR="009B2FBC" w:rsidRDefault="009B2FBC" w:rsidP="00126450">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594D2235"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6A04D6C"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5E64AC9"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5401049"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6DA4175"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262151A6"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C3B649F" w14:textId="6E0DE544"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two</w:t>
      </w:r>
      <w:r w:rsidR="2D4F8166" w:rsidRPr="006C3C20">
        <w:rPr>
          <w:rFonts w:ascii="Arial" w:eastAsia="Times New Roman" w:hAnsi="Arial" w:cs="Arial"/>
          <w:b/>
          <w:bCs/>
          <w:lang w:eastAsia="en-GB"/>
        </w:rPr>
        <w:t>:</w:t>
      </w:r>
      <w:r w:rsidR="2D4F8166" w:rsidRPr="006C3C20">
        <w:rPr>
          <w:rFonts w:ascii="Arial" w:eastAsia="Times New Roman" w:hAnsi="Arial" w:cs="Arial"/>
          <w:lang w:eastAsia="en-GB"/>
        </w:rPr>
        <w:t xml:space="preserve"> </w:t>
      </w:r>
    </w:p>
    <w:p w14:paraId="70C9F4FC" w14:textId="445E4073" w:rsidR="0058768D" w:rsidRPr="0096070A" w:rsidRDefault="001D4030" w:rsidP="0096070A">
      <w:pPr>
        <w:overflowPunct w:val="0"/>
        <w:autoSpaceDE w:val="0"/>
        <w:autoSpaceDN w:val="0"/>
        <w:adjustRightInd w:val="0"/>
        <w:spacing w:after="0" w:line="276" w:lineRule="auto"/>
        <w:ind w:left="567" w:right="531"/>
        <w:textAlignment w:val="baseline"/>
        <w:rPr>
          <w:rFonts w:ascii="Arial" w:eastAsia="Times New Roman" w:hAnsi="Arial" w:cs="Arial"/>
          <w:u w:val="single"/>
          <w:lang w:eastAsia="en-GB"/>
        </w:rPr>
      </w:pPr>
      <w:r>
        <w:rPr>
          <w:rFonts w:ascii="Arial" w:eastAsia="Times New Roman" w:hAnsi="Arial" w:cs="Arial"/>
          <w:u w:val="single"/>
          <w:lang w:eastAsia="en-GB"/>
        </w:rPr>
        <w:t>Examine</w:t>
      </w:r>
      <w:r>
        <w:rPr>
          <w:rFonts w:ascii="Arial" w:eastAsia="Times New Roman" w:hAnsi="Arial" w:cs="Arial"/>
          <w:lang w:eastAsia="en-GB"/>
        </w:rPr>
        <w:t xml:space="preserve"> </w:t>
      </w:r>
      <w:r w:rsidR="00C34CDB">
        <w:rPr>
          <w:rFonts w:ascii="Arial" w:eastAsia="Times New Roman" w:hAnsi="Arial" w:cs="Arial"/>
          <w:lang w:eastAsia="en-GB"/>
        </w:rPr>
        <w:t xml:space="preserve">why certain groups might be vulnerable to being targeted by </w:t>
      </w:r>
      <w:r w:rsidR="006C699F">
        <w:rPr>
          <w:rFonts w:ascii="Arial" w:eastAsia="Times New Roman" w:hAnsi="Arial" w:cs="Arial"/>
          <w:lang w:eastAsia="en-GB"/>
        </w:rPr>
        <w:t xml:space="preserve">Serious and Organised Crime </w:t>
      </w:r>
      <w:r w:rsidR="00BC4E00">
        <w:rPr>
          <w:rFonts w:ascii="Arial" w:eastAsia="Times New Roman" w:hAnsi="Arial" w:cs="Arial"/>
          <w:lang w:eastAsia="en-GB"/>
        </w:rPr>
        <w:t>Groups and</w:t>
      </w:r>
      <w:r w:rsidR="000D683C">
        <w:rPr>
          <w:rFonts w:ascii="Arial" w:eastAsia="Times New Roman" w:hAnsi="Arial" w:cs="Arial"/>
          <w:lang w:eastAsia="en-GB"/>
        </w:rPr>
        <w:t xml:space="preserve"> </w:t>
      </w:r>
      <w:r w:rsidR="00F941A0">
        <w:rPr>
          <w:rFonts w:ascii="Arial" w:eastAsia="Times New Roman" w:hAnsi="Arial" w:cs="Arial"/>
          <w:u w:val="single"/>
          <w:lang w:eastAsia="en-GB"/>
        </w:rPr>
        <w:t>analyse</w:t>
      </w:r>
      <w:r w:rsidR="00F941A0">
        <w:rPr>
          <w:rFonts w:ascii="Arial" w:eastAsia="Times New Roman" w:hAnsi="Arial" w:cs="Arial"/>
          <w:lang w:eastAsia="en-GB"/>
        </w:rPr>
        <w:t xml:space="preserve"> the effectiveness of </w:t>
      </w:r>
      <w:r w:rsidR="00AB12C0">
        <w:rPr>
          <w:rFonts w:ascii="Arial" w:eastAsia="Times New Roman" w:hAnsi="Arial" w:cs="Arial"/>
          <w:lang w:eastAsia="en-GB"/>
        </w:rPr>
        <w:t>police practices to investigate such issues</w:t>
      </w:r>
      <w:r w:rsidR="00C34CDB">
        <w:rPr>
          <w:rFonts w:ascii="Arial" w:eastAsia="Times New Roman" w:hAnsi="Arial" w:cs="Arial"/>
          <w:lang w:eastAsia="en-GB"/>
        </w:rPr>
        <w:t>.</w:t>
      </w:r>
    </w:p>
    <w:p w14:paraId="62A34F91" w14:textId="7212C47F" w:rsidR="00CE7B78" w:rsidRPr="00351DD5" w:rsidRDefault="00554EB8"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w:t>
      </w:r>
    </w:p>
    <w:p w14:paraId="421F4A18" w14:textId="790F236D" w:rsidR="00FB6C83"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54CF0156" w14:textId="24731A15" w:rsidR="003D4962" w:rsidRDefault="003D4962" w:rsidP="00D6018F">
      <w:pPr>
        <w:spacing w:after="0" w:line="276" w:lineRule="auto"/>
        <w:ind w:left="567" w:right="531"/>
        <w:rPr>
          <w:rFonts w:ascii="Arial" w:eastAsia="Times New Roman" w:hAnsi="Arial" w:cs="Arial"/>
          <w:lang w:eastAsia="en-GB"/>
        </w:rPr>
      </w:pPr>
    </w:p>
    <w:p w14:paraId="2E7474A4" w14:textId="79F692E7" w:rsidR="0095766C" w:rsidRDefault="00496332"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 this </w:t>
      </w:r>
      <w:r w:rsidR="0098448C">
        <w:rPr>
          <w:rFonts w:ascii="Arial" w:eastAsia="Times New Roman" w:hAnsi="Arial" w:cs="Arial"/>
          <w:lang w:eastAsia="en-GB"/>
        </w:rPr>
        <w:t>essay</w:t>
      </w:r>
      <w:r w:rsidR="00AE2157">
        <w:rPr>
          <w:rFonts w:ascii="Arial" w:eastAsia="Times New Roman" w:hAnsi="Arial" w:cs="Arial"/>
          <w:lang w:eastAsia="en-GB"/>
        </w:rPr>
        <w:t>,</w:t>
      </w:r>
      <w:r>
        <w:rPr>
          <w:rFonts w:ascii="Arial" w:eastAsia="Times New Roman" w:hAnsi="Arial" w:cs="Arial"/>
          <w:lang w:eastAsia="en-GB"/>
        </w:rPr>
        <w:t xml:space="preserve"> I will </w:t>
      </w:r>
      <w:r w:rsidR="0098448C">
        <w:rPr>
          <w:rFonts w:ascii="Arial" w:eastAsia="Times New Roman" w:hAnsi="Arial" w:cs="Arial"/>
          <w:lang w:eastAsia="en-GB"/>
        </w:rPr>
        <w:t xml:space="preserve">examine </w:t>
      </w:r>
      <w:r>
        <w:rPr>
          <w:rFonts w:ascii="Arial" w:eastAsia="Times New Roman" w:hAnsi="Arial" w:cs="Arial"/>
          <w:lang w:eastAsia="en-GB"/>
        </w:rPr>
        <w:t>why</w:t>
      </w:r>
      <w:r w:rsidR="00E10F42">
        <w:rPr>
          <w:rFonts w:ascii="Arial" w:eastAsia="Times New Roman" w:hAnsi="Arial" w:cs="Arial"/>
          <w:lang w:eastAsia="en-GB"/>
        </w:rPr>
        <w:t xml:space="preserve"> particular groups might be at risk</w:t>
      </w:r>
      <w:r w:rsidR="00CB4B04">
        <w:rPr>
          <w:rFonts w:ascii="Arial" w:eastAsia="Times New Roman" w:hAnsi="Arial" w:cs="Arial"/>
          <w:lang w:eastAsia="en-GB"/>
        </w:rPr>
        <w:t xml:space="preserve"> and vulnerable</w:t>
      </w:r>
      <w:r w:rsidR="00E10F42">
        <w:rPr>
          <w:rFonts w:ascii="Arial" w:eastAsia="Times New Roman" w:hAnsi="Arial" w:cs="Arial"/>
          <w:lang w:eastAsia="en-GB"/>
        </w:rPr>
        <w:t xml:space="preserve"> to being targeted by Serious and Organised Crime Groups</w:t>
      </w:r>
      <w:r w:rsidR="0098448C">
        <w:rPr>
          <w:rFonts w:ascii="Arial" w:eastAsia="Times New Roman" w:hAnsi="Arial" w:cs="Arial"/>
          <w:lang w:eastAsia="en-GB"/>
        </w:rPr>
        <w:t xml:space="preserve"> (OCGs)</w:t>
      </w:r>
      <w:r w:rsidR="00CB4B04">
        <w:rPr>
          <w:rFonts w:ascii="Arial" w:eastAsia="Times New Roman" w:hAnsi="Arial" w:cs="Arial"/>
          <w:lang w:eastAsia="en-GB"/>
        </w:rPr>
        <w:t xml:space="preserve">. </w:t>
      </w:r>
      <w:r w:rsidR="00805E5B">
        <w:rPr>
          <w:rFonts w:ascii="Arial" w:eastAsia="Times New Roman" w:hAnsi="Arial" w:cs="Arial"/>
          <w:lang w:eastAsia="en-GB"/>
        </w:rPr>
        <w:t xml:space="preserve">I will then analyse </w:t>
      </w:r>
      <w:r w:rsidR="00A4421F">
        <w:rPr>
          <w:rFonts w:ascii="Arial" w:eastAsia="Times New Roman" w:hAnsi="Arial" w:cs="Arial"/>
          <w:lang w:eastAsia="en-GB"/>
        </w:rPr>
        <w:t>the effectiveness of police practices when investigating such matters</w:t>
      </w:r>
      <w:r w:rsidR="00633E51">
        <w:rPr>
          <w:rFonts w:ascii="Arial" w:eastAsia="Times New Roman" w:hAnsi="Arial" w:cs="Arial"/>
          <w:lang w:eastAsia="en-GB"/>
        </w:rPr>
        <w:t xml:space="preserve">. </w:t>
      </w:r>
      <w:r w:rsidR="004F748F">
        <w:rPr>
          <w:rFonts w:ascii="Arial" w:eastAsia="Times New Roman" w:hAnsi="Arial" w:cs="Arial"/>
          <w:lang w:eastAsia="en-GB"/>
        </w:rPr>
        <w:t xml:space="preserve">The </w:t>
      </w:r>
      <w:r w:rsidR="0098448C">
        <w:rPr>
          <w:rFonts w:ascii="Arial" w:eastAsia="Times New Roman" w:hAnsi="Arial" w:cs="Arial"/>
          <w:lang w:eastAsia="en-GB"/>
        </w:rPr>
        <w:t>National Police Chiefs’ Council</w:t>
      </w:r>
      <w:r w:rsidR="004F748F">
        <w:rPr>
          <w:rFonts w:ascii="Arial" w:eastAsia="Times New Roman" w:hAnsi="Arial" w:cs="Arial"/>
          <w:lang w:eastAsia="en-GB"/>
        </w:rPr>
        <w:t xml:space="preserve"> defines a vulnerable person as </w:t>
      </w:r>
      <w:r w:rsidR="0098448C">
        <w:rPr>
          <w:rFonts w:ascii="Arial" w:eastAsia="Times New Roman" w:hAnsi="Arial" w:cs="Arial"/>
          <w:lang w:eastAsia="en-GB"/>
        </w:rPr>
        <w:t>“</w:t>
      </w:r>
      <w:r w:rsidR="004F748F">
        <w:rPr>
          <w:rFonts w:ascii="Arial" w:eastAsia="Times New Roman" w:hAnsi="Arial" w:cs="Arial"/>
          <w:lang w:eastAsia="en-GB"/>
        </w:rPr>
        <w:t xml:space="preserve">A person is vulnerable if, </w:t>
      </w:r>
      <w:r w:rsidR="007060A0">
        <w:rPr>
          <w:rFonts w:ascii="Arial" w:eastAsia="Times New Roman" w:hAnsi="Arial" w:cs="Arial"/>
          <w:lang w:eastAsia="en-GB"/>
        </w:rPr>
        <w:t>because of</w:t>
      </w:r>
      <w:r w:rsidR="004F748F">
        <w:rPr>
          <w:rFonts w:ascii="Arial" w:eastAsia="Times New Roman" w:hAnsi="Arial" w:cs="Arial"/>
          <w:lang w:eastAsia="en-GB"/>
        </w:rPr>
        <w:t xml:space="preserve"> their situation or circumstances, they are unable to take care </w:t>
      </w:r>
      <w:r w:rsidR="002F2867">
        <w:rPr>
          <w:rFonts w:ascii="Arial" w:eastAsia="Times New Roman" w:hAnsi="Arial" w:cs="Arial"/>
          <w:lang w:eastAsia="en-GB"/>
        </w:rPr>
        <w:t>of or protect themselves or others from harm or exploitation</w:t>
      </w:r>
      <w:r w:rsidR="0098448C">
        <w:rPr>
          <w:rFonts w:ascii="Arial" w:eastAsia="Times New Roman" w:hAnsi="Arial" w:cs="Arial"/>
          <w:lang w:eastAsia="en-GB"/>
        </w:rPr>
        <w:t>”</w:t>
      </w:r>
      <w:r w:rsidR="002F2867">
        <w:rPr>
          <w:rFonts w:ascii="Arial" w:eastAsia="Times New Roman" w:hAnsi="Arial" w:cs="Arial"/>
          <w:lang w:eastAsia="en-GB"/>
        </w:rPr>
        <w:t xml:space="preserve"> </w:t>
      </w:r>
      <w:sdt>
        <w:sdtPr>
          <w:rPr>
            <w:rFonts w:ascii="Arial" w:eastAsia="Times New Roman" w:hAnsi="Arial" w:cs="Arial"/>
            <w:lang w:eastAsia="en-GB"/>
          </w:rPr>
          <w:id w:val="1030842709"/>
          <w:citation/>
        </w:sdtPr>
        <w:sdtEndPr/>
        <w:sdtContent>
          <w:r w:rsidR="00B10CCC">
            <w:rPr>
              <w:rFonts w:ascii="Arial" w:eastAsia="Times New Roman" w:hAnsi="Arial" w:cs="Arial"/>
              <w:lang w:eastAsia="en-GB"/>
            </w:rPr>
            <w:fldChar w:fldCharType="begin"/>
          </w:r>
          <w:r w:rsidR="00262A20">
            <w:rPr>
              <w:rFonts w:ascii="Arial" w:eastAsia="Times New Roman" w:hAnsi="Arial" w:cs="Arial"/>
              <w:lang w:eastAsia="en-GB"/>
            </w:rPr>
            <w:instrText xml:space="preserve">CITATION Nat22 \l 2057 </w:instrText>
          </w:r>
          <w:r w:rsidR="00B10CCC">
            <w:rPr>
              <w:rFonts w:ascii="Arial" w:eastAsia="Times New Roman" w:hAnsi="Arial" w:cs="Arial"/>
              <w:lang w:eastAsia="en-GB"/>
            </w:rPr>
            <w:fldChar w:fldCharType="separate"/>
          </w:r>
          <w:r w:rsidR="006D7F40" w:rsidRPr="006D7F40">
            <w:rPr>
              <w:rFonts w:ascii="Arial" w:eastAsia="Times New Roman" w:hAnsi="Arial" w:cs="Arial"/>
              <w:noProof/>
              <w:lang w:eastAsia="en-GB"/>
            </w:rPr>
            <w:t>(National Vulnerability Action Plan, 2022)</w:t>
          </w:r>
          <w:r w:rsidR="00B10CCC">
            <w:rPr>
              <w:rFonts w:ascii="Arial" w:eastAsia="Times New Roman" w:hAnsi="Arial" w:cs="Arial"/>
              <w:lang w:eastAsia="en-GB"/>
            </w:rPr>
            <w:fldChar w:fldCharType="end"/>
          </w:r>
        </w:sdtContent>
      </w:sdt>
      <w:r w:rsidR="00B10CCC">
        <w:rPr>
          <w:rFonts w:ascii="Arial" w:eastAsia="Times New Roman" w:hAnsi="Arial" w:cs="Arial"/>
          <w:lang w:eastAsia="en-GB"/>
        </w:rPr>
        <w:t>.</w:t>
      </w:r>
      <w:r w:rsidR="00580907">
        <w:rPr>
          <w:rFonts w:ascii="Arial" w:eastAsia="Times New Roman" w:hAnsi="Arial" w:cs="Arial"/>
          <w:lang w:eastAsia="en-GB"/>
        </w:rPr>
        <w:t xml:space="preserve"> </w:t>
      </w:r>
      <w:r w:rsidR="00C31629">
        <w:rPr>
          <w:rFonts w:ascii="Arial" w:eastAsia="Times New Roman" w:hAnsi="Arial" w:cs="Arial"/>
          <w:lang w:eastAsia="en-GB"/>
        </w:rPr>
        <w:t>The Crown Prosecution Service define OCG’s as ‘a group which: has at its purpose, or one of its purposes, the carrying on of criminal activities, and consists of three or more people who agree to act together to further that purpose</w:t>
      </w:r>
      <w:r w:rsidR="00557D9B">
        <w:rPr>
          <w:rFonts w:ascii="Arial" w:eastAsia="Times New Roman" w:hAnsi="Arial" w:cs="Arial"/>
          <w:lang w:eastAsia="en-GB"/>
        </w:rPr>
        <w:t xml:space="preserve">’ </w:t>
      </w:r>
      <w:sdt>
        <w:sdtPr>
          <w:rPr>
            <w:rFonts w:ascii="Arial" w:eastAsia="Times New Roman" w:hAnsi="Arial" w:cs="Arial"/>
            <w:lang w:eastAsia="en-GB"/>
          </w:rPr>
          <w:id w:val="1929836129"/>
          <w:citation/>
        </w:sdtPr>
        <w:sdtEndPr/>
        <w:sdtContent>
          <w:r w:rsidR="00643A3C">
            <w:rPr>
              <w:rFonts w:ascii="Arial" w:eastAsia="Times New Roman" w:hAnsi="Arial" w:cs="Arial"/>
              <w:lang w:eastAsia="en-GB"/>
            </w:rPr>
            <w:fldChar w:fldCharType="begin"/>
          </w:r>
          <w:r w:rsidR="00643A3C">
            <w:rPr>
              <w:rFonts w:ascii="Arial" w:eastAsia="Times New Roman" w:hAnsi="Arial" w:cs="Arial"/>
              <w:lang w:eastAsia="en-GB"/>
            </w:rPr>
            <w:instrText xml:space="preserve"> CITATION Cro20 \l 2057 </w:instrText>
          </w:r>
          <w:r w:rsidR="00643A3C">
            <w:rPr>
              <w:rFonts w:ascii="Arial" w:eastAsia="Times New Roman" w:hAnsi="Arial" w:cs="Arial"/>
              <w:lang w:eastAsia="en-GB"/>
            </w:rPr>
            <w:fldChar w:fldCharType="separate"/>
          </w:r>
          <w:r w:rsidR="006D7F40" w:rsidRPr="006D7F40">
            <w:rPr>
              <w:rFonts w:ascii="Arial" w:eastAsia="Times New Roman" w:hAnsi="Arial" w:cs="Arial"/>
              <w:noProof/>
              <w:lang w:eastAsia="en-GB"/>
            </w:rPr>
            <w:t>(Crown Prosecution Service, 2020)</w:t>
          </w:r>
          <w:r w:rsidR="00643A3C">
            <w:rPr>
              <w:rFonts w:ascii="Arial" w:eastAsia="Times New Roman" w:hAnsi="Arial" w:cs="Arial"/>
              <w:lang w:eastAsia="en-GB"/>
            </w:rPr>
            <w:fldChar w:fldCharType="end"/>
          </w:r>
        </w:sdtContent>
      </w:sdt>
      <w:r w:rsidR="00643A3C">
        <w:rPr>
          <w:rFonts w:ascii="Arial" w:eastAsia="Times New Roman" w:hAnsi="Arial" w:cs="Arial"/>
          <w:lang w:eastAsia="en-GB"/>
        </w:rPr>
        <w:t>.</w:t>
      </w:r>
      <w:r w:rsidR="0098448C">
        <w:rPr>
          <w:rFonts w:ascii="Arial" w:eastAsia="Times New Roman" w:hAnsi="Arial" w:cs="Arial"/>
          <w:lang w:eastAsia="en-GB"/>
        </w:rPr>
        <w:t xml:space="preserve"> OCGs have been steadily developing new tactics and methods to recruit new members to assist in their illegal operations be it with money or providing </w:t>
      </w:r>
      <w:r w:rsidR="00BD2E42">
        <w:rPr>
          <w:rFonts w:ascii="Arial" w:eastAsia="Times New Roman" w:hAnsi="Arial" w:cs="Arial"/>
          <w:lang w:eastAsia="en-GB"/>
        </w:rPr>
        <w:t xml:space="preserve">easy access to drugs </w:t>
      </w:r>
      <w:sdt>
        <w:sdtPr>
          <w:rPr>
            <w:rFonts w:ascii="Arial" w:eastAsia="Times New Roman" w:hAnsi="Arial" w:cs="Arial"/>
            <w:lang w:eastAsia="en-GB"/>
          </w:rPr>
          <w:id w:val="265749410"/>
          <w:citation/>
        </w:sdtPr>
        <w:sdtContent>
          <w:r w:rsidR="00BD2E42">
            <w:rPr>
              <w:rFonts w:ascii="Arial" w:eastAsia="Times New Roman" w:hAnsi="Arial" w:cs="Arial"/>
              <w:lang w:eastAsia="en-GB"/>
            </w:rPr>
            <w:fldChar w:fldCharType="begin"/>
          </w:r>
          <w:r w:rsidR="00BD2E42">
            <w:rPr>
              <w:rFonts w:ascii="Arial" w:eastAsia="Times New Roman" w:hAnsi="Arial" w:cs="Arial"/>
              <w:lang w:eastAsia="en-GB"/>
            </w:rPr>
            <w:instrText xml:space="preserve"> CITATION Loc22 \l 2057 </w:instrText>
          </w:r>
          <w:r w:rsidR="00BD2E42">
            <w:rPr>
              <w:rFonts w:ascii="Arial" w:eastAsia="Times New Roman" w:hAnsi="Arial" w:cs="Arial"/>
              <w:lang w:eastAsia="en-GB"/>
            </w:rPr>
            <w:fldChar w:fldCharType="separate"/>
          </w:r>
          <w:r w:rsidR="006D7F40" w:rsidRPr="006D7F40">
            <w:rPr>
              <w:rFonts w:ascii="Arial" w:eastAsia="Times New Roman" w:hAnsi="Arial" w:cs="Arial"/>
              <w:noProof/>
              <w:lang w:eastAsia="en-GB"/>
            </w:rPr>
            <w:t>(Local Government Association , 2022)</w:t>
          </w:r>
          <w:r w:rsidR="00BD2E42">
            <w:rPr>
              <w:rFonts w:ascii="Arial" w:eastAsia="Times New Roman" w:hAnsi="Arial" w:cs="Arial"/>
              <w:lang w:eastAsia="en-GB"/>
            </w:rPr>
            <w:fldChar w:fldCharType="end"/>
          </w:r>
        </w:sdtContent>
      </w:sdt>
      <w:r w:rsidR="00BD2E42">
        <w:rPr>
          <w:rFonts w:ascii="Arial" w:eastAsia="Times New Roman" w:hAnsi="Arial" w:cs="Arial"/>
          <w:lang w:eastAsia="en-GB"/>
        </w:rPr>
        <w:t>.</w:t>
      </w:r>
    </w:p>
    <w:p w14:paraId="212367F6" w14:textId="77777777" w:rsidR="004B4B2B" w:rsidRDefault="004B4B2B" w:rsidP="00D6018F">
      <w:pPr>
        <w:spacing w:after="0" w:line="276" w:lineRule="auto"/>
        <w:ind w:left="567" w:right="531"/>
        <w:rPr>
          <w:rFonts w:ascii="Arial" w:eastAsia="Times New Roman" w:hAnsi="Arial" w:cs="Arial"/>
          <w:lang w:eastAsia="en-GB"/>
        </w:rPr>
      </w:pPr>
    </w:p>
    <w:p w14:paraId="47C4EFD5" w14:textId="3A21A683" w:rsidR="00783B56" w:rsidRDefault="00FB58DE"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In recent times</w:t>
      </w:r>
      <w:r w:rsidR="00293799">
        <w:rPr>
          <w:rFonts w:ascii="Arial" w:eastAsia="Times New Roman" w:hAnsi="Arial" w:cs="Arial"/>
          <w:lang w:eastAsia="en-GB"/>
        </w:rPr>
        <w:t xml:space="preserve">, </w:t>
      </w:r>
      <w:r w:rsidR="00BD2E42">
        <w:rPr>
          <w:rFonts w:ascii="Arial" w:eastAsia="Times New Roman" w:hAnsi="Arial" w:cs="Arial"/>
          <w:lang w:eastAsia="en-GB"/>
        </w:rPr>
        <w:t>OCGs</w:t>
      </w:r>
      <w:r w:rsidR="00293799">
        <w:rPr>
          <w:rFonts w:ascii="Arial" w:eastAsia="Times New Roman" w:hAnsi="Arial" w:cs="Arial"/>
          <w:lang w:eastAsia="en-GB"/>
        </w:rPr>
        <w:t xml:space="preserve"> have </w:t>
      </w:r>
      <w:r w:rsidR="004568C9">
        <w:rPr>
          <w:rFonts w:ascii="Arial" w:eastAsia="Times New Roman" w:hAnsi="Arial" w:cs="Arial"/>
          <w:lang w:eastAsia="en-GB"/>
        </w:rPr>
        <w:t xml:space="preserve">now started rapidly expanding their profitable </w:t>
      </w:r>
      <w:r w:rsidR="00E76054">
        <w:rPr>
          <w:rFonts w:ascii="Arial" w:eastAsia="Times New Roman" w:hAnsi="Arial" w:cs="Arial"/>
          <w:lang w:eastAsia="en-GB"/>
        </w:rPr>
        <w:t>supply of controlled drugs</w:t>
      </w:r>
      <w:r w:rsidR="00BD2E42">
        <w:rPr>
          <w:rFonts w:ascii="Arial" w:eastAsia="Times New Roman" w:hAnsi="Arial" w:cs="Arial"/>
          <w:lang w:eastAsia="en-GB"/>
        </w:rPr>
        <w:t xml:space="preserve"> </w:t>
      </w:r>
      <w:sdt>
        <w:sdtPr>
          <w:rPr>
            <w:rFonts w:ascii="Arial" w:eastAsia="Times New Roman" w:hAnsi="Arial" w:cs="Arial"/>
            <w:lang w:eastAsia="en-GB"/>
          </w:rPr>
          <w:id w:val="-850415803"/>
          <w:citation/>
        </w:sdtPr>
        <w:sdtContent>
          <w:r w:rsidR="00BD2E42">
            <w:rPr>
              <w:rFonts w:ascii="Arial" w:eastAsia="Times New Roman" w:hAnsi="Arial" w:cs="Arial"/>
              <w:lang w:eastAsia="en-GB"/>
            </w:rPr>
            <w:fldChar w:fldCharType="begin"/>
          </w:r>
          <w:r w:rsidR="00BD2E42">
            <w:rPr>
              <w:rFonts w:ascii="Arial" w:eastAsia="Times New Roman" w:hAnsi="Arial" w:cs="Arial"/>
              <w:lang w:eastAsia="en-GB"/>
            </w:rPr>
            <w:instrText xml:space="preserve"> CITATION Nat151 \l 2057 </w:instrText>
          </w:r>
          <w:r w:rsidR="00BD2E42">
            <w:rPr>
              <w:rFonts w:ascii="Arial" w:eastAsia="Times New Roman" w:hAnsi="Arial" w:cs="Arial"/>
              <w:lang w:eastAsia="en-GB"/>
            </w:rPr>
            <w:fldChar w:fldCharType="separate"/>
          </w:r>
          <w:r w:rsidR="006D7F40" w:rsidRPr="006D7F40">
            <w:rPr>
              <w:rFonts w:ascii="Arial" w:eastAsia="Times New Roman" w:hAnsi="Arial" w:cs="Arial"/>
              <w:noProof/>
              <w:lang w:eastAsia="en-GB"/>
            </w:rPr>
            <w:t>(National Security Council, 2015)</w:t>
          </w:r>
          <w:r w:rsidR="00BD2E42">
            <w:rPr>
              <w:rFonts w:ascii="Arial" w:eastAsia="Times New Roman" w:hAnsi="Arial" w:cs="Arial"/>
              <w:lang w:eastAsia="en-GB"/>
            </w:rPr>
            <w:fldChar w:fldCharType="end"/>
          </w:r>
        </w:sdtContent>
      </w:sdt>
      <w:r w:rsidR="00E76054">
        <w:rPr>
          <w:rFonts w:ascii="Arial" w:eastAsia="Times New Roman" w:hAnsi="Arial" w:cs="Arial"/>
          <w:lang w:eastAsia="en-GB"/>
        </w:rPr>
        <w:t xml:space="preserve"> by </w:t>
      </w:r>
      <w:r w:rsidR="00B86B29">
        <w:rPr>
          <w:rFonts w:ascii="Arial" w:eastAsia="Times New Roman" w:hAnsi="Arial" w:cs="Arial"/>
          <w:lang w:eastAsia="en-GB"/>
        </w:rPr>
        <w:t xml:space="preserve">targeting and </w:t>
      </w:r>
      <w:r w:rsidR="00E76054">
        <w:rPr>
          <w:rFonts w:ascii="Arial" w:eastAsia="Times New Roman" w:hAnsi="Arial" w:cs="Arial"/>
          <w:lang w:eastAsia="en-GB"/>
        </w:rPr>
        <w:t xml:space="preserve">using vulnerable </w:t>
      </w:r>
      <w:r w:rsidR="00C40038">
        <w:rPr>
          <w:rFonts w:ascii="Arial" w:eastAsia="Times New Roman" w:hAnsi="Arial" w:cs="Arial"/>
          <w:lang w:eastAsia="en-GB"/>
        </w:rPr>
        <w:t>persons</w:t>
      </w:r>
      <w:r w:rsidR="00B86B29">
        <w:rPr>
          <w:rFonts w:ascii="Arial" w:eastAsia="Times New Roman" w:hAnsi="Arial" w:cs="Arial"/>
          <w:lang w:eastAsia="en-GB"/>
        </w:rPr>
        <w:t xml:space="preserve"> to aid their efforts in distributing </w:t>
      </w:r>
      <w:r w:rsidR="004527CA">
        <w:rPr>
          <w:rFonts w:ascii="Arial" w:eastAsia="Times New Roman" w:hAnsi="Arial" w:cs="Arial"/>
          <w:lang w:eastAsia="en-GB"/>
        </w:rPr>
        <w:t>controlled substances</w:t>
      </w:r>
      <w:r w:rsidR="00C27346">
        <w:rPr>
          <w:rFonts w:ascii="Arial" w:eastAsia="Times New Roman" w:hAnsi="Arial" w:cs="Arial"/>
          <w:lang w:eastAsia="en-GB"/>
        </w:rPr>
        <w:t>.</w:t>
      </w:r>
      <w:r w:rsidR="004527CA">
        <w:rPr>
          <w:rFonts w:ascii="Arial" w:eastAsia="Times New Roman" w:hAnsi="Arial" w:cs="Arial"/>
          <w:lang w:eastAsia="en-GB"/>
        </w:rPr>
        <w:t xml:space="preserve"> But why do OCG’s target</w:t>
      </w:r>
      <w:r w:rsidR="00271607">
        <w:rPr>
          <w:rFonts w:ascii="Arial" w:eastAsia="Times New Roman" w:hAnsi="Arial" w:cs="Arial"/>
          <w:lang w:eastAsia="en-GB"/>
        </w:rPr>
        <w:t xml:space="preserve"> vulnerable persons/groups? </w:t>
      </w:r>
      <w:r w:rsidR="00BD2E42">
        <w:rPr>
          <w:rFonts w:ascii="Arial" w:eastAsia="Times New Roman" w:hAnsi="Arial" w:cs="Arial"/>
          <w:lang w:eastAsia="en-GB"/>
        </w:rPr>
        <w:t>O</w:t>
      </w:r>
      <w:r w:rsidR="006F242E">
        <w:rPr>
          <w:rFonts w:ascii="Arial" w:eastAsia="Times New Roman" w:hAnsi="Arial" w:cs="Arial"/>
          <w:lang w:eastAsia="en-GB"/>
        </w:rPr>
        <w:t xml:space="preserve">ne group of vulnerable persons that are targeted relentlessly </w:t>
      </w:r>
      <w:r w:rsidR="00E71CFE">
        <w:rPr>
          <w:rFonts w:ascii="Arial" w:eastAsia="Times New Roman" w:hAnsi="Arial" w:cs="Arial"/>
          <w:lang w:eastAsia="en-GB"/>
        </w:rPr>
        <w:t>by OCG’s are children</w:t>
      </w:r>
      <w:r w:rsidR="00183EEA">
        <w:rPr>
          <w:rFonts w:ascii="Arial" w:eastAsia="Times New Roman" w:hAnsi="Arial" w:cs="Arial"/>
          <w:lang w:eastAsia="en-GB"/>
        </w:rPr>
        <w:t>.</w:t>
      </w:r>
      <w:r w:rsidR="008B4382">
        <w:rPr>
          <w:rFonts w:ascii="Arial" w:eastAsia="Times New Roman" w:hAnsi="Arial" w:cs="Arial"/>
          <w:lang w:eastAsia="en-GB"/>
        </w:rPr>
        <w:t xml:space="preserve"> </w:t>
      </w:r>
      <w:r w:rsidR="00702E66">
        <w:rPr>
          <w:rFonts w:ascii="Arial" w:eastAsia="Times New Roman" w:hAnsi="Arial" w:cs="Arial"/>
          <w:lang w:eastAsia="en-GB"/>
        </w:rPr>
        <w:t xml:space="preserve">The Home Office </w:t>
      </w:r>
      <w:r w:rsidR="00074A6B">
        <w:rPr>
          <w:rFonts w:ascii="Arial" w:eastAsia="Times New Roman" w:hAnsi="Arial" w:cs="Arial"/>
          <w:lang w:eastAsia="en-GB"/>
        </w:rPr>
        <w:t>use</w:t>
      </w:r>
      <w:r w:rsidR="00702E66">
        <w:rPr>
          <w:rFonts w:ascii="Arial" w:eastAsia="Times New Roman" w:hAnsi="Arial" w:cs="Arial"/>
          <w:lang w:eastAsia="en-GB"/>
        </w:rPr>
        <w:t xml:space="preserve"> </w:t>
      </w:r>
      <w:r w:rsidR="00264499">
        <w:rPr>
          <w:rFonts w:ascii="Arial" w:eastAsia="Times New Roman" w:hAnsi="Arial" w:cs="Arial"/>
          <w:lang w:eastAsia="en-GB"/>
        </w:rPr>
        <w:t xml:space="preserve">the </w:t>
      </w:r>
      <w:r w:rsidR="00074A6B">
        <w:rPr>
          <w:rFonts w:ascii="Arial" w:eastAsia="Times New Roman" w:hAnsi="Arial" w:cs="Arial"/>
          <w:lang w:eastAsia="en-GB"/>
        </w:rPr>
        <w:t>term</w:t>
      </w:r>
      <w:r w:rsidR="00702E66">
        <w:rPr>
          <w:rFonts w:ascii="Arial" w:eastAsia="Times New Roman" w:hAnsi="Arial" w:cs="Arial"/>
          <w:lang w:eastAsia="en-GB"/>
        </w:rPr>
        <w:t xml:space="preserve"> </w:t>
      </w:r>
      <w:r w:rsidR="00A97808">
        <w:rPr>
          <w:rFonts w:ascii="Arial" w:eastAsia="Times New Roman" w:hAnsi="Arial" w:cs="Arial"/>
          <w:lang w:eastAsia="en-GB"/>
        </w:rPr>
        <w:t>Child Criminal Exploitation</w:t>
      </w:r>
      <w:r w:rsidR="00264499">
        <w:rPr>
          <w:rFonts w:ascii="Arial" w:eastAsia="Times New Roman" w:hAnsi="Arial" w:cs="Arial"/>
          <w:lang w:eastAsia="en-GB"/>
        </w:rPr>
        <w:t xml:space="preserve"> and </w:t>
      </w:r>
      <w:r w:rsidR="00BD2E42">
        <w:rPr>
          <w:rFonts w:ascii="Arial" w:eastAsia="Times New Roman" w:hAnsi="Arial" w:cs="Arial"/>
          <w:lang w:eastAsia="en-GB"/>
        </w:rPr>
        <w:t>defined as</w:t>
      </w:r>
      <w:r w:rsidR="00264499">
        <w:rPr>
          <w:rFonts w:ascii="Arial" w:eastAsia="Times New Roman" w:hAnsi="Arial" w:cs="Arial"/>
          <w:lang w:eastAsia="en-GB"/>
        </w:rPr>
        <w:t xml:space="preserve"> </w:t>
      </w:r>
      <w:r w:rsidR="00BD2E42">
        <w:rPr>
          <w:rFonts w:ascii="Arial" w:eastAsia="Times New Roman" w:hAnsi="Arial" w:cs="Arial"/>
          <w:lang w:eastAsia="en-GB"/>
        </w:rPr>
        <w:t>“</w:t>
      </w:r>
      <w:r w:rsidR="00382FBA">
        <w:rPr>
          <w:rFonts w:ascii="Arial" w:eastAsia="Times New Roman" w:hAnsi="Arial" w:cs="Arial"/>
          <w:lang w:eastAsia="en-GB"/>
        </w:rPr>
        <w:t xml:space="preserve">where an individual or group takes advantage of an imbalance of power to coerce, control, manipulate or deceive a child or young person under the </w:t>
      </w:r>
      <w:r w:rsidR="0082458C">
        <w:rPr>
          <w:rFonts w:ascii="Arial" w:eastAsia="Times New Roman" w:hAnsi="Arial" w:cs="Arial"/>
          <w:lang w:eastAsia="en-GB"/>
        </w:rPr>
        <w:t>age of 18</w:t>
      </w:r>
      <w:r w:rsidR="00BD2E42">
        <w:rPr>
          <w:rFonts w:ascii="Arial" w:eastAsia="Times New Roman" w:hAnsi="Arial" w:cs="Arial"/>
          <w:lang w:eastAsia="en-GB"/>
        </w:rPr>
        <w:t>”</w:t>
      </w:r>
      <w:r w:rsidR="0082458C">
        <w:rPr>
          <w:rFonts w:ascii="Arial" w:eastAsia="Times New Roman" w:hAnsi="Arial" w:cs="Arial"/>
          <w:lang w:eastAsia="en-GB"/>
        </w:rPr>
        <w:t xml:space="preserve"> </w:t>
      </w:r>
      <w:sdt>
        <w:sdtPr>
          <w:rPr>
            <w:rFonts w:ascii="Arial" w:eastAsia="Times New Roman" w:hAnsi="Arial" w:cs="Arial"/>
            <w:lang w:eastAsia="en-GB"/>
          </w:rPr>
          <w:id w:val="1844591315"/>
          <w:citation/>
        </w:sdtPr>
        <w:sdtEndPr/>
        <w:sdtContent>
          <w:r w:rsidR="0082458C">
            <w:rPr>
              <w:rFonts w:ascii="Arial" w:eastAsia="Times New Roman" w:hAnsi="Arial" w:cs="Arial"/>
              <w:lang w:eastAsia="en-GB"/>
            </w:rPr>
            <w:fldChar w:fldCharType="begin"/>
          </w:r>
          <w:r w:rsidR="0082458C">
            <w:rPr>
              <w:rFonts w:ascii="Arial" w:eastAsia="Times New Roman" w:hAnsi="Arial" w:cs="Arial"/>
              <w:lang w:eastAsia="en-GB"/>
            </w:rPr>
            <w:instrText xml:space="preserve"> CITATION Hom18 \l 2057 </w:instrText>
          </w:r>
          <w:r w:rsidR="0082458C">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 2018)</w:t>
          </w:r>
          <w:r w:rsidR="0082458C">
            <w:rPr>
              <w:rFonts w:ascii="Arial" w:eastAsia="Times New Roman" w:hAnsi="Arial" w:cs="Arial"/>
              <w:lang w:eastAsia="en-GB"/>
            </w:rPr>
            <w:fldChar w:fldCharType="end"/>
          </w:r>
        </w:sdtContent>
      </w:sdt>
      <w:r w:rsidR="0082458C">
        <w:rPr>
          <w:rFonts w:ascii="Arial" w:eastAsia="Times New Roman" w:hAnsi="Arial" w:cs="Arial"/>
          <w:lang w:eastAsia="en-GB"/>
        </w:rPr>
        <w:t>.</w:t>
      </w:r>
      <w:r w:rsidR="001371B7">
        <w:rPr>
          <w:rFonts w:ascii="Arial" w:eastAsia="Times New Roman" w:hAnsi="Arial" w:cs="Arial"/>
          <w:lang w:eastAsia="en-GB"/>
        </w:rPr>
        <w:t xml:space="preserve"> </w:t>
      </w:r>
    </w:p>
    <w:p w14:paraId="31137236" w14:textId="77777777" w:rsidR="00783B56" w:rsidRDefault="00783B56" w:rsidP="00D6018F">
      <w:pPr>
        <w:spacing w:after="0" w:line="276" w:lineRule="auto"/>
        <w:ind w:left="567" w:right="531"/>
        <w:rPr>
          <w:rFonts w:ascii="Arial" w:eastAsia="Times New Roman" w:hAnsi="Arial" w:cs="Arial"/>
          <w:lang w:eastAsia="en-GB"/>
        </w:rPr>
      </w:pPr>
    </w:p>
    <w:p w14:paraId="6A2050E6" w14:textId="430159F5" w:rsidR="00783B56" w:rsidRDefault="000A4B4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Children/young persons </w:t>
      </w:r>
      <w:r w:rsidR="00BD2E42">
        <w:rPr>
          <w:rFonts w:ascii="Arial" w:eastAsia="Times New Roman" w:hAnsi="Arial" w:cs="Arial"/>
          <w:lang w:eastAsia="en-GB"/>
        </w:rPr>
        <w:t>may be more</w:t>
      </w:r>
      <w:r>
        <w:rPr>
          <w:rFonts w:ascii="Arial" w:eastAsia="Times New Roman" w:hAnsi="Arial" w:cs="Arial"/>
          <w:lang w:eastAsia="en-GB"/>
        </w:rPr>
        <w:t xml:space="preserve"> impressionable, easily influenced and as a result, </w:t>
      </w:r>
      <w:r w:rsidR="00BD2E42">
        <w:rPr>
          <w:rFonts w:ascii="Arial" w:eastAsia="Times New Roman" w:hAnsi="Arial" w:cs="Arial"/>
          <w:lang w:eastAsia="en-GB"/>
        </w:rPr>
        <w:t xml:space="preserve">may be more </w:t>
      </w:r>
      <w:r>
        <w:rPr>
          <w:rFonts w:ascii="Arial" w:eastAsia="Times New Roman" w:hAnsi="Arial" w:cs="Arial"/>
          <w:lang w:eastAsia="en-GB"/>
        </w:rPr>
        <w:t>vulnerable to lure and influence</w:t>
      </w:r>
      <w:r w:rsidR="00BD2E42">
        <w:rPr>
          <w:rFonts w:ascii="Arial" w:eastAsia="Times New Roman" w:hAnsi="Arial" w:cs="Arial"/>
          <w:lang w:eastAsia="en-GB"/>
        </w:rPr>
        <w:t>s</w:t>
      </w:r>
      <w:r>
        <w:rPr>
          <w:rFonts w:ascii="Arial" w:eastAsia="Times New Roman" w:hAnsi="Arial" w:cs="Arial"/>
          <w:lang w:eastAsia="en-GB"/>
        </w:rPr>
        <w:t xml:space="preserve"> </w:t>
      </w:r>
      <w:r w:rsidR="00BD2E42">
        <w:rPr>
          <w:rFonts w:ascii="Arial" w:eastAsia="Times New Roman" w:hAnsi="Arial" w:cs="Arial"/>
          <w:lang w:eastAsia="en-GB"/>
        </w:rPr>
        <w:t>of OCGs</w:t>
      </w:r>
      <w:r>
        <w:rPr>
          <w:rFonts w:ascii="Arial" w:eastAsia="Times New Roman" w:hAnsi="Arial" w:cs="Arial"/>
          <w:lang w:eastAsia="en-GB"/>
        </w:rPr>
        <w:t xml:space="preserve">. But OCGs attempt to recruit vulnerable children who are easily influence and controllable. </w:t>
      </w:r>
      <w:r w:rsidR="00783B56">
        <w:rPr>
          <w:rFonts w:ascii="Arial" w:eastAsia="Times New Roman" w:hAnsi="Arial" w:cs="Arial"/>
          <w:lang w:eastAsia="en-GB"/>
        </w:rPr>
        <w:t xml:space="preserve">County Lines is a major, country wide issue involving drugs, violence, gangs, criminal and sexual exploitation. The UK Government defines County Lines as: ‘A term used to describe gangs and organised criminal networks involved in exporting illegal drugs into one or more importing areas within the UK, using dedicated mobile phone lines or another form of deal line. They are likely to exploit children and vulnerable adults to move and store the drugs and money and they will often use coercion, intimidation, violence (including sexual) and weapons’ </w:t>
      </w:r>
      <w:sdt>
        <w:sdtPr>
          <w:rPr>
            <w:rFonts w:ascii="Arial" w:eastAsia="Times New Roman" w:hAnsi="Arial" w:cs="Arial"/>
            <w:lang w:eastAsia="en-GB"/>
          </w:rPr>
          <w:id w:val="-2027550174"/>
          <w:citation/>
        </w:sdtPr>
        <w:sdtContent>
          <w:r w:rsidR="00783B56">
            <w:rPr>
              <w:rFonts w:ascii="Arial" w:eastAsia="Times New Roman" w:hAnsi="Arial" w:cs="Arial"/>
              <w:lang w:eastAsia="en-GB"/>
            </w:rPr>
            <w:fldChar w:fldCharType="begin"/>
          </w:r>
          <w:r w:rsidR="00783B56">
            <w:rPr>
              <w:rFonts w:ascii="Arial" w:eastAsia="Times New Roman" w:hAnsi="Arial" w:cs="Arial"/>
              <w:lang w:eastAsia="en-GB"/>
            </w:rPr>
            <w:instrText xml:space="preserve"> CITATION Hom18 \l 2057 </w:instrText>
          </w:r>
          <w:r w:rsidR="00783B56">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 2018)</w:t>
          </w:r>
          <w:r w:rsidR="00783B56">
            <w:rPr>
              <w:rFonts w:ascii="Arial" w:eastAsia="Times New Roman" w:hAnsi="Arial" w:cs="Arial"/>
              <w:lang w:eastAsia="en-GB"/>
            </w:rPr>
            <w:fldChar w:fldCharType="end"/>
          </w:r>
        </w:sdtContent>
      </w:sdt>
      <w:r w:rsidR="00783B56">
        <w:rPr>
          <w:rFonts w:ascii="Arial" w:eastAsia="Times New Roman" w:hAnsi="Arial" w:cs="Arial"/>
          <w:lang w:eastAsia="en-GB"/>
        </w:rPr>
        <w:t>.</w:t>
      </w:r>
      <w:r>
        <w:rPr>
          <w:rFonts w:ascii="Arial" w:eastAsia="Times New Roman" w:hAnsi="Arial" w:cs="Arial"/>
          <w:lang w:eastAsia="en-GB"/>
        </w:rPr>
        <w:t xml:space="preserve"> </w:t>
      </w:r>
      <w:r w:rsidR="00783B56">
        <w:rPr>
          <w:rFonts w:ascii="Arial" w:eastAsia="Times New Roman" w:hAnsi="Arial" w:cs="Arial"/>
          <w:lang w:eastAsia="en-GB"/>
        </w:rPr>
        <w:br/>
      </w:r>
    </w:p>
    <w:p w14:paraId="6EBC694C" w14:textId="28A4B6A7" w:rsidR="003D4962" w:rsidRDefault="00783B56"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 </w:t>
      </w:r>
      <w:r w:rsidR="000A4B4C">
        <w:rPr>
          <w:rFonts w:ascii="Arial" w:eastAsia="Times New Roman" w:hAnsi="Arial" w:cs="Arial"/>
          <w:lang w:eastAsia="en-GB"/>
        </w:rPr>
        <w:t>government report</w:t>
      </w:r>
      <w:r w:rsidR="00C821D6">
        <w:rPr>
          <w:rFonts w:ascii="Arial" w:eastAsia="Times New Roman" w:hAnsi="Arial" w:cs="Arial"/>
          <w:lang w:eastAsia="en-GB"/>
        </w:rPr>
        <w:t xml:space="preserve"> </w:t>
      </w:r>
      <w:sdt>
        <w:sdtPr>
          <w:rPr>
            <w:rFonts w:ascii="Arial" w:eastAsia="Times New Roman" w:hAnsi="Arial" w:cs="Arial"/>
            <w:lang w:eastAsia="en-GB"/>
          </w:rPr>
          <w:id w:val="-492633237"/>
          <w:citation/>
        </w:sdtPr>
        <w:sdtContent>
          <w:r w:rsidR="00C821D6">
            <w:rPr>
              <w:rFonts w:ascii="Arial" w:eastAsia="Times New Roman" w:hAnsi="Arial" w:cs="Arial"/>
              <w:lang w:eastAsia="en-GB"/>
            </w:rPr>
            <w:fldChar w:fldCharType="begin"/>
          </w:r>
          <w:r w:rsidR="00C821D6">
            <w:rPr>
              <w:rFonts w:ascii="Arial" w:eastAsia="Times New Roman" w:hAnsi="Arial" w:cs="Arial"/>
              <w:lang w:eastAsia="en-GB"/>
            </w:rPr>
            <w:instrText xml:space="preserve"> CITATION Hom18 \l 2057 </w:instrText>
          </w:r>
          <w:r w:rsidR="00C821D6">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 2018)</w:t>
          </w:r>
          <w:r w:rsidR="00C821D6">
            <w:rPr>
              <w:rFonts w:ascii="Arial" w:eastAsia="Times New Roman" w:hAnsi="Arial" w:cs="Arial"/>
              <w:lang w:eastAsia="en-GB"/>
            </w:rPr>
            <w:fldChar w:fldCharType="end"/>
          </w:r>
        </w:sdtContent>
      </w:sdt>
      <w:r w:rsidR="000A4B4C">
        <w:rPr>
          <w:rFonts w:ascii="Arial" w:eastAsia="Times New Roman" w:hAnsi="Arial" w:cs="Arial"/>
          <w:lang w:eastAsia="en-GB"/>
        </w:rPr>
        <w:t xml:space="preserve"> surrounding ‘County Lines’ states that OCGs are known to target vulnerable children if they have </w:t>
      </w:r>
      <w:r w:rsidR="00C821D6">
        <w:rPr>
          <w:rFonts w:ascii="Arial" w:eastAsia="Times New Roman" w:hAnsi="Arial" w:cs="Arial"/>
          <w:lang w:eastAsia="en-GB"/>
        </w:rPr>
        <w:t>“</w:t>
      </w:r>
      <w:r w:rsidR="000A4B4C">
        <w:rPr>
          <w:rFonts w:ascii="Arial" w:eastAsia="Times New Roman" w:hAnsi="Arial" w:cs="Arial"/>
          <w:lang w:eastAsia="en-GB"/>
        </w:rPr>
        <w:t>prior experience of neglect, lack of a safe/stable home environment, social isolation or difficulties, economically vulnerable, insecure accommodation, connections with other people already involved in OCG, physical or leaning disability, mental health or substance misuse, being in care and being excluded from mainstream education</w:t>
      </w:r>
      <w:r w:rsidR="00C821D6">
        <w:rPr>
          <w:rFonts w:ascii="Arial" w:eastAsia="Times New Roman" w:hAnsi="Arial" w:cs="Arial"/>
          <w:lang w:eastAsia="en-GB"/>
        </w:rPr>
        <w:t>”</w:t>
      </w:r>
      <w:r w:rsidR="000A4B4C">
        <w:rPr>
          <w:rFonts w:ascii="Arial" w:eastAsia="Times New Roman" w:hAnsi="Arial" w:cs="Arial"/>
          <w:lang w:eastAsia="en-GB"/>
        </w:rPr>
        <w:t xml:space="preserve"> </w:t>
      </w:r>
      <w:sdt>
        <w:sdtPr>
          <w:rPr>
            <w:rFonts w:ascii="Arial" w:eastAsia="Times New Roman" w:hAnsi="Arial" w:cs="Arial"/>
            <w:lang w:eastAsia="en-GB"/>
          </w:rPr>
          <w:id w:val="954979088"/>
          <w:citation/>
        </w:sdtPr>
        <w:sdtContent>
          <w:r w:rsidR="0046303E">
            <w:rPr>
              <w:rFonts w:ascii="Arial" w:eastAsia="Times New Roman" w:hAnsi="Arial" w:cs="Arial"/>
              <w:lang w:eastAsia="en-GB"/>
            </w:rPr>
            <w:fldChar w:fldCharType="begin"/>
          </w:r>
          <w:r w:rsidR="0046303E">
            <w:rPr>
              <w:rFonts w:ascii="Arial" w:eastAsia="Times New Roman" w:hAnsi="Arial" w:cs="Arial"/>
              <w:lang w:eastAsia="en-GB"/>
            </w:rPr>
            <w:instrText xml:space="preserve"> CITATION Hom18 \l 2057 </w:instrText>
          </w:r>
          <w:r w:rsidR="0046303E">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 2018)</w:t>
          </w:r>
          <w:r w:rsidR="0046303E">
            <w:rPr>
              <w:rFonts w:ascii="Arial" w:eastAsia="Times New Roman" w:hAnsi="Arial" w:cs="Arial"/>
              <w:lang w:eastAsia="en-GB"/>
            </w:rPr>
            <w:fldChar w:fldCharType="end"/>
          </w:r>
        </w:sdtContent>
      </w:sdt>
      <w:r w:rsidR="0046303E">
        <w:rPr>
          <w:rFonts w:ascii="Arial" w:eastAsia="Times New Roman" w:hAnsi="Arial" w:cs="Arial"/>
          <w:lang w:eastAsia="en-GB"/>
        </w:rPr>
        <w:t xml:space="preserve">. </w:t>
      </w:r>
    </w:p>
    <w:p w14:paraId="3BEFA235" w14:textId="732E9BCD" w:rsidR="0046303E" w:rsidRDefault="0046303E" w:rsidP="00D6018F">
      <w:pPr>
        <w:spacing w:after="0" w:line="276" w:lineRule="auto"/>
        <w:ind w:left="567" w:right="531"/>
        <w:rPr>
          <w:rFonts w:ascii="Arial" w:eastAsia="Times New Roman" w:hAnsi="Arial" w:cs="Arial"/>
          <w:lang w:eastAsia="en-GB"/>
        </w:rPr>
      </w:pPr>
    </w:p>
    <w:p w14:paraId="21814BA9" w14:textId="0EE47196" w:rsidR="00E8165F" w:rsidRDefault="0046303E" w:rsidP="00E8165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It’s not just children who are most at risk to being coerced by OCGs. Vulnerable adults are </w:t>
      </w:r>
      <w:r w:rsidR="00262A20">
        <w:rPr>
          <w:rFonts w:ascii="Arial" w:eastAsia="Times New Roman" w:hAnsi="Arial" w:cs="Arial"/>
          <w:lang w:eastAsia="en-GB"/>
        </w:rPr>
        <w:t>also targets</w:t>
      </w:r>
      <w:r>
        <w:rPr>
          <w:rFonts w:ascii="Arial" w:eastAsia="Times New Roman" w:hAnsi="Arial" w:cs="Arial"/>
          <w:lang w:eastAsia="en-GB"/>
        </w:rPr>
        <w:t xml:space="preserve"> for OCGs to manipulate, control and take advantage of</w:t>
      </w:r>
      <w:r w:rsidR="00262A20">
        <w:rPr>
          <w:rFonts w:ascii="Arial" w:eastAsia="Times New Roman" w:hAnsi="Arial" w:cs="Arial"/>
          <w:lang w:eastAsia="en-GB"/>
        </w:rPr>
        <w:t>, and to assist the OCG in their criminal operations</w:t>
      </w:r>
      <w:r>
        <w:rPr>
          <w:rFonts w:ascii="Arial" w:eastAsia="Times New Roman" w:hAnsi="Arial" w:cs="Arial"/>
          <w:lang w:eastAsia="en-GB"/>
        </w:rPr>
        <w:t>.</w:t>
      </w:r>
      <w:r w:rsidR="009C08A9">
        <w:rPr>
          <w:rFonts w:ascii="Arial" w:eastAsia="Times New Roman" w:hAnsi="Arial" w:cs="Arial"/>
          <w:lang w:eastAsia="en-GB"/>
        </w:rPr>
        <w:t xml:space="preserve"> Examples of </w:t>
      </w:r>
      <w:r w:rsidR="004B4B2B">
        <w:rPr>
          <w:rFonts w:ascii="Arial" w:eastAsia="Times New Roman" w:hAnsi="Arial" w:cs="Arial"/>
          <w:lang w:eastAsia="en-GB"/>
        </w:rPr>
        <w:t>vulnerable adults</w:t>
      </w:r>
      <w:r w:rsidR="009C08A9">
        <w:rPr>
          <w:rFonts w:ascii="Arial" w:eastAsia="Times New Roman" w:hAnsi="Arial" w:cs="Arial"/>
          <w:lang w:eastAsia="en-GB"/>
        </w:rPr>
        <w:t xml:space="preserve"> are </w:t>
      </w:r>
      <w:r w:rsidR="004B4B2B">
        <w:rPr>
          <w:rFonts w:ascii="Arial" w:eastAsia="Times New Roman" w:hAnsi="Arial" w:cs="Arial"/>
          <w:lang w:eastAsia="en-GB"/>
        </w:rPr>
        <w:t>those that are dependent</w:t>
      </w:r>
      <w:r w:rsidR="009C08A9">
        <w:rPr>
          <w:rFonts w:ascii="Arial" w:eastAsia="Times New Roman" w:hAnsi="Arial" w:cs="Arial"/>
          <w:lang w:eastAsia="en-GB"/>
        </w:rPr>
        <w:t xml:space="preserve"> on drug use, vulnerable </w:t>
      </w:r>
      <w:r w:rsidR="00262A20">
        <w:rPr>
          <w:rFonts w:ascii="Arial" w:eastAsia="Times New Roman" w:hAnsi="Arial" w:cs="Arial"/>
          <w:lang w:eastAsia="en-GB"/>
        </w:rPr>
        <w:t>women,</w:t>
      </w:r>
      <w:r w:rsidR="009C08A9">
        <w:rPr>
          <w:rFonts w:ascii="Arial" w:eastAsia="Times New Roman" w:hAnsi="Arial" w:cs="Arial"/>
          <w:lang w:eastAsia="en-GB"/>
        </w:rPr>
        <w:t xml:space="preserve"> and adults with welfare needs</w:t>
      </w:r>
      <w:r w:rsidR="00262A20">
        <w:rPr>
          <w:rFonts w:ascii="Arial" w:eastAsia="Times New Roman" w:hAnsi="Arial" w:cs="Arial"/>
          <w:lang w:eastAsia="en-GB"/>
        </w:rPr>
        <w:t xml:space="preserve">. </w:t>
      </w:r>
      <w:r w:rsidR="004B4B2B">
        <w:rPr>
          <w:rFonts w:ascii="Arial" w:eastAsia="Times New Roman" w:hAnsi="Arial" w:cs="Arial"/>
          <w:lang w:eastAsia="en-GB"/>
        </w:rPr>
        <w:t xml:space="preserve">The gangs </w:t>
      </w:r>
      <w:r w:rsidR="009C08A9">
        <w:rPr>
          <w:rFonts w:ascii="Arial" w:eastAsia="Times New Roman" w:hAnsi="Arial" w:cs="Arial"/>
          <w:lang w:eastAsia="en-GB"/>
        </w:rPr>
        <w:t>wil</w:t>
      </w:r>
      <w:r w:rsidR="004B4B2B">
        <w:rPr>
          <w:rFonts w:ascii="Arial" w:eastAsia="Times New Roman" w:hAnsi="Arial" w:cs="Arial"/>
          <w:lang w:eastAsia="en-GB"/>
        </w:rPr>
        <w:t>l</w:t>
      </w:r>
      <w:r w:rsidR="009C08A9">
        <w:rPr>
          <w:rFonts w:ascii="Arial" w:eastAsia="Times New Roman" w:hAnsi="Arial" w:cs="Arial"/>
          <w:lang w:eastAsia="en-GB"/>
        </w:rPr>
        <w:t xml:space="preserve"> manipul</w:t>
      </w:r>
      <w:r w:rsidR="004B4B2B">
        <w:rPr>
          <w:rFonts w:ascii="Arial" w:eastAsia="Times New Roman" w:hAnsi="Arial" w:cs="Arial"/>
          <w:lang w:eastAsia="en-GB"/>
        </w:rPr>
        <w:t>ate</w:t>
      </w:r>
      <w:r w:rsidR="009C08A9">
        <w:rPr>
          <w:rFonts w:ascii="Arial" w:eastAsia="Times New Roman" w:hAnsi="Arial" w:cs="Arial"/>
          <w:lang w:eastAsia="en-GB"/>
        </w:rPr>
        <w:t xml:space="preserve">, abuse and control these persons by providing or supplying a need </w:t>
      </w:r>
      <w:r w:rsidR="004B4B2B">
        <w:rPr>
          <w:rFonts w:ascii="Arial" w:eastAsia="Times New Roman" w:hAnsi="Arial" w:cs="Arial"/>
          <w:lang w:eastAsia="en-GB"/>
        </w:rPr>
        <w:t>that the</w:t>
      </w:r>
      <w:r w:rsidR="009C08A9">
        <w:rPr>
          <w:rFonts w:ascii="Arial" w:eastAsia="Times New Roman" w:hAnsi="Arial" w:cs="Arial"/>
          <w:lang w:eastAsia="en-GB"/>
        </w:rPr>
        <w:t xml:space="preserve"> vulnerable person</w:t>
      </w:r>
      <w:r w:rsidR="004B4B2B">
        <w:rPr>
          <w:rFonts w:ascii="Arial" w:eastAsia="Times New Roman" w:hAnsi="Arial" w:cs="Arial"/>
          <w:lang w:eastAsia="en-GB"/>
        </w:rPr>
        <w:t xml:space="preserve"> requires</w:t>
      </w:r>
      <w:r w:rsidR="009C08A9">
        <w:rPr>
          <w:rFonts w:ascii="Arial" w:eastAsia="Times New Roman" w:hAnsi="Arial" w:cs="Arial"/>
          <w:lang w:eastAsia="en-GB"/>
        </w:rPr>
        <w:t>.</w:t>
      </w:r>
      <w:r w:rsidR="004B4B2B">
        <w:rPr>
          <w:rFonts w:ascii="Arial" w:eastAsia="Times New Roman" w:hAnsi="Arial" w:cs="Arial"/>
          <w:lang w:eastAsia="en-GB"/>
        </w:rPr>
        <w:t xml:space="preserve"> Drug users are paid and controlled through access to drugs, controlled by the OCG and persons with learning </w:t>
      </w:r>
      <w:r w:rsidR="00783B56">
        <w:rPr>
          <w:rFonts w:ascii="Arial" w:eastAsia="Times New Roman" w:hAnsi="Arial" w:cs="Arial"/>
          <w:lang w:eastAsia="en-GB"/>
        </w:rPr>
        <w:t>disabilities</w:t>
      </w:r>
      <w:r w:rsidR="004B4B2B">
        <w:rPr>
          <w:rFonts w:ascii="Arial" w:eastAsia="Times New Roman" w:hAnsi="Arial" w:cs="Arial"/>
          <w:lang w:eastAsia="en-GB"/>
        </w:rPr>
        <w:t xml:space="preserve"> and mental health problems are </w:t>
      </w:r>
      <w:r w:rsidR="00783B56">
        <w:rPr>
          <w:rFonts w:ascii="Arial" w:eastAsia="Times New Roman" w:hAnsi="Arial" w:cs="Arial"/>
          <w:lang w:eastAsia="en-GB"/>
        </w:rPr>
        <w:t xml:space="preserve">taken advantage of by the OCG cultivating relationships with these people, praying on the desire for companionship and the vulnerability that brings </w:t>
      </w:r>
      <w:sdt>
        <w:sdtPr>
          <w:rPr>
            <w:rFonts w:ascii="Arial" w:eastAsia="Times New Roman" w:hAnsi="Arial" w:cs="Arial"/>
            <w:lang w:eastAsia="en-GB"/>
          </w:rPr>
          <w:id w:val="-1762294986"/>
          <w:citation/>
        </w:sdtPr>
        <w:sdtContent>
          <w:r w:rsidR="00783B56">
            <w:rPr>
              <w:rFonts w:ascii="Arial" w:eastAsia="Times New Roman" w:hAnsi="Arial" w:cs="Arial"/>
              <w:lang w:eastAsia="en-GB"/>
            </w:rPr>
            <w:fldChar w:fldCharType="begin"/>
          </w:r>
          <w:r w:rsidR="00783B56">
            <w:rPr>
              <w:rFonts w:ascii="Arial" w:eastAsia="Times New Roman" w:hAnsi="Arial" w:cs="Arial"/>
              <w:lang w:eastAsia="en-GB"/>
            </w:rPr>
            <w:instrText xml:space="preserve"> CITATION Nat15 \l 2057 </w:instrText>
          </w:r>
          <w:r w:rsidR="00783B56">
            <w:rPr>
              <w:rFonts w:ascii="Arial" w:eastAsia="Times New Roman" w:hAnsi="Arial" w:cs="Arial"/>
              <w:lang w:eastAsia="en-GB"/>
            </w:rPr>
            <w:fldChar w:fldCharType="separate"/>
          </w:r>
          <w:r w:rsidR="006D7F40" w:rsidRPr="006D7F40">
            <w:rPr>
              <w:rFonts w:ascii="Arial" w:eastAsia="Times New Roman" w:hAnsi="Arial" w:cs="Arial"/>
              <w:noProof/>
              <w:lang w:eastAsia="en-GB"/>
            </w:rPr>
            <w:t>(National Crime Agency, 2015)</w:t>
          </w:r>
          <w:r w:rsidR="00783B56">
            <w:rPr>
              <w:rFonts w:ascii="Arial" w:eastAsia="Times New Roman" w:hAnsi="Arial" w:cs="Arial"/>
              <w:lang w:eastAsia="en-GB"/>
            </w:rPr>
            <w:fldChar w:fldCharType="end"/>
          </w:r>
        </w:sdtContent>
      </w:sdt>
      <w:r w:rsidR="00783B56">
        <w:rPr>
          <w:rFonts w:ascii="Arial" w:eastAsia="Times New Roman" w:hAnsi="Arial" w:cs="Arial"/>
          <w:lang w:eastAsia="en-GB"/>
        </w:rPr>
        <w:t>.</w:t>
      </w:r>
      <w:r w:rsidR="00E8165F">
        <w:rPr>
          <w:rFonts w:ascii="Arial" w:eastAsia="Times New Roman" w:hAnsi="Arial" w:cs="Arial"/>
          <w:lang w:eastAsia="en-GB"/>
        </w:rPr>
        <w:t xml:space="preserve"> A method OCGs use to secure a safe location for their operations is known as ‘Cuckooing’. This method is where a OCG dealer ‘takes over’ </w:t>
      </w:r>
      <w:r w:rsidR="00E8165F">
        <w:rPr>
          <w:rFonts w:ascii="Arial" w:eastAsia="Times New Roman" w:hAnsi="Arial" w:cs="Arial"/>
          <w:lang w:eastAsia="en-GB"/>
        </w:rPr>
        <w:lastRenderedPageBreak/>
        <w:t xml:space="preserve">accommodation, using it as a local dealing base and it is achieved by targeting the local vulnerable people </w:t>
      </w:r>
      <w:sdt>
        <w:sdtPr>
          <w:rPr>
            <w:rFonts w:ascii="Arial" w:eastAsia="Times New Roman" w:hAnsi="Arial" w:cs="Arial"/>
            <w:lang w:eastAsia="en-GB"/>
          </w:rPr>
          <w:id w:val="-1136726426"/>
          <w:citation/>
        </w:sdtPr>
        <w:sdtContent>
          <w:r w:rsidR="00E8165F">
            <w:rPr>
              <w:rFonts w:ascii="Arial" w:eastAsia="Times New Roman" w:hAnsi="Arial" w:cs="Arial"/>
              <w:lang w:eastAsia="en-GB"/>
            </w:rPr>
            <w:fldChar w:fldCharType="begin"/>
          </w:r>
          <w:r w:rsidR="00E8165F">
            <w:rPr>
              <w:rFonts w:ascii="Arial" w:eastAsia="Times New Roman" w:hAnsi="Arial" w:cs="Arial"/>
              <w:lang w:eastAsia="en-GB"/>
            </w:rPr>
            <w:instrText xml:space="preserve">CITATION Coo12 \l 2057 </w:instrText>
          </w:r>
          <w:r w:rsidR="00E8165F">
            <w:rPr>
              <w:rFonts w:ascii="Arial" w:eastAsia="Times New Roman" w:hAnsi="Arial" w:cs="Arial"/>
              <w:lang w:eastAsia="en-GB"/>
            </w:rPr>
            <w:fldChar w:fldCharType="separate"/>
          </w:r>
          <w:r w:rsidR="006D7F40" w:rsidRPr="006D7F40">
            <w:rPr>
              <w:rFonts w:ascii="Arial" w:eastAsia="Times New Roman" w:hAnsi="Arial" w:cs="Arial"/>
              <w:noProof/>
              <w:lang w:eastAsia="en-GB"/>
            </w:rPr>
            <w:t>(Coomber &amp; Moyle, 2012)</w:t>
          </w:r>
          <w:r w:rsidR="00E8165F">
            <w:rPr>
              <w:rFonts w:ascii="Arial" w:eastAsia="Times New Roman" w:hAnsi="Arial" w:cs="Arial"/>
              <w:lang w:eastAsia="en-GB"/>
            </w:rPr>
            <w:fldChar w:fldCharType="end"/>
          </w:r>
        </w:sdtContent>
      </w:sdt>
      <w:r w:rsidR="00E8165F">
        <w:rPr>
          <w:rFonts w:ascii="Arial" w:eastAsia="Times New Roman" w:hAnsi="Arial" w:cs="Arial"/>
          <w:lang w:eastAsia="en-GB"/>
        </w:rPr>
        <w:t xml:space="preserve">. </w:t>
      </w:r>
    </w:p>
    <w:p w14:paraId="57068BE2" w14:textId="757AA252" w:rsidR="00E8165F" w:rsidRDefault="00E8165F" w:rsidP="00E8165F">
      <w:pPr>
        <w:spacing w:after="0" w:line="276" w:lineRule="auto"/>
        <w:ind w:left="567" w:right="531"/>
        <w:rPr>
          <w:rFonts w:ascii="Arial" w:eastAsia="Times New Roman" w:hAnsi="Arial" w:cs="Arial"/>
          <w:lang w:eastAsia="en-GB"/>
        </w:rPr>
      </w:pPr>
    </w:p>
    <w:p w14:paraId="7CB216F3" w14:textId="75465291" w:rsidR="00E8165F" w:rsidRDefault="00E8165F" w:rsidP="00E8165F">
      <w:pPr>
        <w:spacing w:after="0" w:line="276" w:lineRule="auto"/>
        <w:ind w:left="567" w:right="531"/>
        <w:rPr>
          <w:rFonts w:ascii="Arial" w:eastAsia="Times New Roman" w:hAnsi="Arial" w:cs="Arial"/>
          <w:lang w:eastAsia="en-GB"/>
        </w:rPr>
      </w:pPr>
      <w:r>
        <w:rPr>
          <w:rFonts w:ascii="Arial" w:eastAsia="Times New Roman" w:hAnsi="Arial" w:cs="Arial"/>
          <w:lang w:eastAsia="en-GB"/>
        </w:rPr>
        <w:t>The police are constantly trying to seek new methods in managing and investigating such issues</w:t>
      </w:r>
      <w:r w:rsidR="004D2194">
        <w:rPr>
          <w:rFonts w:ascii="Arial" w:eastAsia="Times New Roman" w:hAnsi="Arial" w:cs="Arial"/>
          <w:lang w:eastAsia="en-GB"/>
        </w:rPr>
        <w:t xml:space="preserve">. </w:t>
      </w:r>
      <w:r w:rsidR="00C47A27">
        <w:rPr>
          <w:rFonts w:ascii="Arial" w:eastAsia="Times New Roman" w:hAnsi="Arial" w:cs="Arial"/>
          <w:lang w:eastAsia="en-GB"/>
        </w:rPr>
        <w:t xml:space="preserve">One method was the implementation of the Nation Vulnerability Action Plan (NVAP), created by the National Police Chiefs’ Council in collaboration with the College of Policing. The aim of this plan is to focus in on common themes that cover the entire span of vulnerabilities, starting with the initial police response and initial investigation to victim care, first line supervision and leadership. The plan being designed to inspire officers of all ranks to adopt a holistic approach when dealing with vulnerable people. </w:t>
      </w:r>
      <w:sdt>
        <w:sdtPr>
          <w:rPr>
            <w:rFonts w:ascii="Arial" w:eastAsia="Times New Roman" w:hAnsi="Arial" w:cs="Arial"/>
            <w:lang w:eastAsia="en-GB"/>
          </w:rPr>
          <w:id w:val="-13240181"/>
          <w:citation/>
        </w:sdtPr>
        <w:sdtContent>
          <w:r w:rsidR="00C47A27">
            <w:rPr>
              <w:rFonts w:ascii="Arial" w:eastAsia="Times New Roman" w:hAnsi="Arial" w:cs="Arial"/>
              <w:lang w:eastAsia="en-GB"/>
            </w:rPr>
            <w:fldChar w:fldCharType="begin"/>
          </w:r>
          <w:r w:rsidR="00262A20">
            <w:rPr>
              <w:rFonts w:ascii="Arial" w:eastAsia="Times New Roman" w:hAnsi="Arial" w:cs="Arial"/>
              <w:lang w:eastAsia="en-GB"/>
            </w:rPr>
            <w:instrText xml:space="preserve">CITATION Nat22 \l 2057 </w:instrText>
          </w:r>
          <w:r w:rsidR="00C47A27">
            <w:rPr>
              <w:rFonts w:ascii="Arial" w:eastAsia="Times New Roman" w:hAnsi="Arial" w:cs="Arial"/>
              <w:lang w:eastAsia="en-GB"/>
            </w:rPr>
            <w:fldChar w:fldCharType="separate"/>
          </w:r>
          <w:r w:rsidR="006D7F40" w:rsidRPr="006D7F40">
            <w:rPr>
              <w:rFonts w:ascii="Arial" w:eastAsia="Times New Roman" w:hAnsi="Arial" w:cs="Arial"/>
              <w:noProof/>
              <w:lang w:eastAsia="en-GB"/>
            </w:rPr>
            <w:t>(National Vulnerability Action Plan, 2022)</w:t>
          </w:r>
          <w:r w:rsidR="00C47A27">
            <w:rPr>
              <w:rFonts w:ascii="Arial" w:eastAsia="Times New Roman" w:hAnsi="Arial" w:cs="Arial"/>
              <w:lang w:eastAsia="en-GB"/>
            </w:rPr>
            <w:fldChar w:fldCharType="end"/>
          </w:r>
        </w:sdtContent>
      </w:sdt>
      <w:r w:rsidR="00C47A27">
        <w:rPr>
          <w:rFonts w:ascii="Arial" w:eastAsia="Times New Roman" w:hAnsi="Arial" w:cs="Arial"/>
          <w:lang w:eastAsia="en-GB"/>
        </w:rPr>
        <w:t>.</w:t>
      </w:r>
    </w:p>
    <w:p w14:paraId="0B356071" w14:textId="19C17318" w:rsidR="00C47A27" w:rsidRDefault="00C47A27" w:rsidP="00E8165F">
      <w:pPr>
        <w:spacing w:after="0" w:line="276" w:lineRule="auto"/>
        <w:ind w:left="567" w:right="531"/>
        <w:rPr>
          <w:rFonts w:ascii="Arial" w:eastAsia="Times New Roman" w:hAnsi="Arial" w:cs="Arial"/>
          <w:lang w:eastAsia="en-GB"/>
        </w:rPr>
      </w:pPr>
    </w:p>
    <w:p w14:paraId="5694DC19" w14:textId="063A6CEB" w:rsidR="005A41FA" w:rsidRDefault="005A41FA" w:rsidP="001D63F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As part of </w:t>
      </w:r>
      <w:r w:rsidR="00262A20">
        <w:rPr>
          <w:rFonts w:ascii="Arial" w:eastAsia="Times New Roman" w:hAnsi="Arial" w:cs="Arial"/>
          <w:lang w:eastAsia="en-GB"/>
        </w:rPr>
        <w:t>this</w:t>
      </w:r>
      <w:r>
        <w:rPr>
          <w:rFonts w:ascii="Arial" w:eastAsia="Times New Roman" w:hAnsi="Arial" w:cs="Arial"/>
          <w:lang w:eastAsia="en-GB"/>
        </w:rPr>
        <w:t xml:space="preserve"> analysis, I will be focusing on </w:t>
      </w:r>
      <w:r w:rsidR="00262A20">
        <w:rPr>
          <w:rFonts w:ascii="Arial" w:eastAsia="Times New Roman" w:hAnsi="Arial" w:cs="Arial"/>
          <w:lang w:eastAsia="en-GB"/>
        </w:rPr>
        <w:t>‘</w:t>
      </w:r>
      <w:r>
        <w:rPr>
          <w:rFonts w:ascii="Arial" w:eastAsia="Times New Roman" w:hAnsi="Arial" w:cs="Arial"/>
          <w:lang w:eastAsia="en-GB"/>
        </w:rPr>
        <w:t>Early Intervention and Prevention</w:t>
      </w:r>
      <w:r w:rsidR="00262A20">
        <w:rPr>
          <w:rFonts w:ascii="Arial" w:eastAsia="Times New Roman" w:hAnsi="Arial" w:cs="Arial"/>
          <w:lang w:eastAsia="en-GB"/>
        </w:rPr>
        <w:t xml:space="preserve">’ </w:t>
      </w:r>
      <w:sdt>
        <w:sdtPr>
          <w:rPr>
            <w:rFonts w:ascii="Arial" w:eastAsia="Times New Roman" w:hAnsi="Arial" w:cs="Arial"/>
            <w:lang w:eastAsia="en-GB"/>
          </w:rPr>
          <w:id w:val="2126267519"/>
          <w:citation/>
        </w:sdtPr>
        <w:sdtContent>
          <w:r w:rsidR="00262A20">
            <w:rPr>
              <w:rFonts w:ascii="Arial" w:eastAsia="Times New Roman" w:hAnsi="Arial" w:cs="Arial"/>
              <w:lang w:eastAsia="en-GB"/>
            </w:rPr>
            <w:fldChar w:fldCharType="begin"/>
          </w:r>
          <w:r w:rsidR="00262A20">
            <w:rPr>
              <w:rFonts w:ascii="Arial" w:eastAsia="Times New Roman" w:hAnsi="Arial" w:cs="Arial"/>
              <w:lang w:eastAsia="en-GB"/>
            </w:rPr>
            <w:instrText xml:space="preserve">CITATION Nat22 \l 2057 </w:instrText>
          </w:r>
          <w:r w:rsidR="00262A20">
            <w:rPr>
              <w:rFonts w:ascii="Arial" w:eastAsia="Times New Roman" w:hAnsi="Arial" w:cs="Arial"/>
              <w:lang w:eastAsia="en-GB"/>
            </w:rPr>
            <w:fldChar w:fldCharType="separate"/>
          </w:r>
          <w:r w:rsidR="006D7F40" w:rsidRPr="006D7F40">
            <w:rPr>
              <w:rFonts w:ascii="Arial" w:eastAsia="Times New Roman" w:hAnsi="Arial" w:cs="Arial"/>
              <w:noProof/>
              <w:lang w:eastAsia="en-GB"/>
            </w:rPr>
            <w:t>(National Vulnerability Action Plan, 2022)</w:t>
          </w:r>
          <w:r w:rsidR="00262A20">
            <w:rPr>
              <w:rFonts w:ascii="Arial" w:eastAsia="Times New Roman" w:hAnsi="Arial" w:cs="Arial"/>
              <w:lang w:eastAsia="en-GB"/>
            </w:rPr>
            <w:fldChar w:fldCharType="end"/>
          </w:r>
        </w:sdtContent>
      </w:sdt>
      <w:r w:rsidR="005C10C6">
        <w:rPr>
          <w:rFonts w:ascii="Arial" w:eastAsia="Times New Roman" w:hAnsi="Arial" w:cs="Arial"/>
          <w:lang w:eastAsia="en-GB"/>
        </w:rPr>
        <w:t xml:space="preserve">. </w:t>
      </w:r>
      <w:r w:rsidR="007060A0">
        <w:rPr>
          <w:rFonts w:ascii="Arial" w:eastAsia="Times New Roman" w:hAnsi="Arial" w:cs="Arial"/>
          <w:lang w:eastAsia="en-GB"/>
        </w:rPr>
        <w:t>This</w:t>
      </w:r>
      <w:r w:rsidR="009614B8">
        <w:rPr>
          <w:rFonts w:ascii="Arial" w:eastAsia="Times New Roman" w:hAnsi="Arial" w:cs="Arial"/>
          <w:lang w:eastAsia="en-GB"/>
        </w:rPr>
        <w:t xml:space="preserve"> focuses on the principle of identifying vulnerability early, which presents an opportunity for an early intervention that the police, along with partner agencies, can implement. </w:t>
      </w:r>
      <w:r w:rsidR="00031042">
        <w:rPr>
          <w:rFonts w:ascii="Arial" w:eastAsia="Times New Roman" w:hAnsi="Arial" w:cs="Arial"/>
          <w:lang w:eastAsia="en-GB"/>
        </w:rPr>
        <w:t>I</w:t>
      </w:r>
      <w:r w:rsidR="009614B8">
        <w:rPr>
          <w:rFonts w:ascii="Arial" w:eastAsia="Times New Roman" w:hAnsi="Arial" w:cs="Arial"/>
          <w:lang w:eastAsia="en-GB"/>
        </w:rPr>
        <w:t xml:space="preserve">n </w:t>
      </w:r>
      <w:r w:rsidR="001654CF">
        <w:rPr>
          <w:rFonts w:ascii="Arial" w:eastAsia="Times New Roman" w:hAnsi="Arial" w:cs="Arial"/>
          <w:lang w:eastAsia="en-GB"/>
        </w:rPr>
        <w:t xml:space="preserve">theory, </w:t>
      </w:r>
      <w:r w:rsidR="00031042">
        <w:rPr>
          <w:rFonts w:ascii="Arial" w:eastAsia="Times New Roman" w:hAnsi="Arial" w:cs="Arial"/>
          <w:lang w:eastAsia="en-GB"/>
        </w:rPr>
        <w:t xml:space="preserve">this </w:t>
      </w:r>
      <w:r w:rsidR="009614B8">
        <w:rPr>
          <w:rFonts w:ascii="Arial" w:eastAsia="Times New Roman" w:hAnsi="Arial" w:cs="Arial"/>
          <w:lang w:eastAsia="en-GB"/>
        </w:rPr>
        <w:t>reduce</w:t>
      </w:r>
      <w:r w:rsidR="00031042">
        <w:rPr>
          <w:rFonts w:ascii="Arial" w:eastAsia="Times New Roman" w:hAnsi="Arial" w:cs="Arial"/>
          <w:lang w:eastAsia="en-GB"/>
        </w:rPr>
        <w:t>s</w:t>
      </w:r>
      <w:r w:rsidR="009614B8">
        <w:rPr>
          <w:rFonts w:ascii="Arial" w:eastAsia="Times New Roman" w:hAnsi="Arial" w:cs="Arial"/>
          <w:lang w:eastAsia="en-GB"/>
        </w:rPr>
        <w:t xml:space="preserve"> the risk </w:t>
      </w:r>
      <w:r w:rsidR="00031042">
        <w:rPr>
          <w:rFonts w:ascii="Arial" w:eastAsia="Times New Roman" w:hAnsi="Arial" w:cs="Arial"/>
          <w:lang w:eastAsia="en-GB"/>
        </w:rPr>
        <w:t xml:space="preserve">of vulnerable people being victims/perpetrators of </w:t>
      </w:r>
      <w:r w:rsidR="00660174">
        <w:rPr>
          <w:rFonts w:ascii="Arial" w:eastAsia="Times New Roman" w:hAnsi="Arial" w:cs="Arial"/>
          <w:lang w:eastAsia="en-GB"/>
        </w:rPr>
        <w:t xml:space="preserve">violent </w:t>
      </w:r>
      <w:r w:rsidR="00031042">
        <w:rPr>
          <w:rFonts w:ascii="Arial" w:eastAsia="Times New Roman" w:hAnsi="Arial" w:cs="Arial"/>
          <w:lang w:eastAsia="en-GB"/>
        </w:rPr>
        <w:t>crime and</w:t>
      </w:r>
      <w:r w:rsidR="00660174">
        <w:rPr>
          <w:rFonts w:ascii="Arial" w:eastAsia="Times New Roman" w:hAnsi="Arial" w:cs="Arial"/>
          <w:lang w:eastAsia="en-GB"/>
        </w:rPr>
        <w:t xml:space="preserve"> being involved in</w:t>
      </w:r>
      <w:r w:rsidR="00031042">
        <w:rPr>
          <w:rFonts w:ascii="Arial" w:eastAsia="Times New Roman" w:hAnsi="Arial" w:cs="Arial"/>
          <w:lang w:eastAsia="en-GB"/>
        </w:rPr>
        <w:t xml:space="preserve"> OCGs. One study found that early intervention reduced offending in the Lambeth area of London from 25% to 7% </w:t>
      </w:r>
      <w:sdt>
        <w:sdtPr>
          <w:rPr>
            <w:rFonts w:ascii="Arial" w:eastAsia="Times New Roman" w:hAnsi="Arial" w:cs="Arial"/>
            <w:lang w:eastAsia="en-GB"/>
          </w:rPr>
          <w:id w:val="-1346238791"/>
          <w:citation/>
        </w:sdtPr>
        <w:sdtContent>
          <w:r w:rsidR="00031042">
            <w:rPr>
              <w:rFonts w:ascii="Arial" w:eastAsia="Times New Roman" w:hAnsi="Arial" w:cs="Arial"/>
              <w:lang w:eastAsia="en-GB"/>
            </w:rPr>
            <w:fldChar w:fldCharType="begin"/>
          </w:r>
          <w:r w:rsidR="00031042">
            <w:rPr>
              <w:rFonts w:ascii="Arial" w:eastAsia="Times New Roman" w:hAnsi="Arial" w:cs="Arial"/>
              <w:lang w:eastAsia="en-GB"/>
            </w:rPr>
            <w:instrText xml:space="preserve"> CITATION Met18 \l 2057 </w:instrText>
          </w:r>
          <w:r w:rsidR="00031042">
            <w:rPr>
              <w:rFonts w:ascii="Arial" w:eastAsia="Times New Roman" w:hAnsi="Arial" w:cs="Arial"/>
              <w:lang w:eastAsia="en-GB"/>
            </w:rPr>
            <w:fldChar w:fldCharType="separate"/>
          </w:r>
          <w:r w:rsidR="006D7F40" w:rsidRPr="006D7F40">
            <w:rPr>
              <w:rFonts w:ascii="Arial" w:eastAsia="Times New Roman" w:hAnsi="Arial" w:cs="Arial"/>
              <w:noProof/>
              <w:lang w:eastAsia="en-GB"/>
            </w:rPr>
            <w:t>(Metropolitan Police Police Service, 2018)</w:t>
          </w:r>
          <w:r w:rsidR="00031042">
            <w:rPr>
              <w:rFonts w:ascii="Arial" w:eastAsia="Times New Roman" w:hAnsi="Arial" w:cs="Arial"/>
              <w:lang w:eastAsia="en-GB"/>
            </w:rPr>
            <w:fldChar w:fldCharType="end"/>
          </w:r>
        </w:sdtContent>
      </w:sdt>
      <w:r w:rsidR="00031042">
        <w:rPr>
          <w:rFonts w:ascii="Arial" w:eastAsia="Times New Roman" w:hAnsi="Arial" w:cs="Arial"/>
          <w:lang w:eastAsia="en-GB"/>
        </w:rPr>
        <w:t xml:space="preserve">. </w:t>
      </w:r>
      <w:r w:rsidR="00660174">
        <w:rPr>
          <w:rFonts w:ascii="Arial" w:eastAsia="Times New Roman" w:hAnsi="Arial" w:cs="Arial"/>
          <w:lang w:eastAsia="en-GB"/>
        </w:rPr>
        <w:t>Another report that shows the prolonged success of early intervention is from Redthread’s Intervention Programme where it engaged with 717 people</w:t>
      </w:r>
      <w:r w:rsidR="005079AA">
        <w:rPr>
          <w:rFonts w:ascii="Arial" w:eastAsia="Times New Roman" w:hAnsi="Arial" w:cs="Arial"/>
          <w:lang w:eastAsia="en-GB"/>
        </w:rPr>
        <w:t xml:space="preserve"> one year on from an early intervention</w:t>
      </w:r>
      <w:r w:rsidR="00660174">
        <w:rPr>
          <w:rFonts w:ascii="Arial" w:eastAsia="Times New Roman" w:hAnsi="Arial" w:cs="Arial"/>
          <w:lang w:eastAsia="en-GB"/>
        </w:rPr>
        <w:t>. It found that the rate of those who reported being involved in violence dropped from</w:t>
      </w:r>
      <w:r w:rsidR="005079AA">
        <w:rPr>
          <w:rFonts w:ascii="Arial" w:eastAsia="Times New Roman" w:hAnsi="Arial" w:cs="Arial"/>
          <w:lang w:eastAsia="en-GB"/>
        </w:rPr>
        <w:t xml:space="preserve"> the initial intervention at</w:t>
      </w:r>
      <w:r w:rsidR="00660174">
        <w:rPr>
          <w:rFonts w:ascii="Arial" w:eastAsia="Times New Roman" w:hAnsi="Arial" w:cs="Arial"/>
          <w:lang w:eastAsia="en-GB"/>
        </w:rPr>
        <w:t xml:space="preserve"> 59% to 19%</w:t>
      </w:r>
      <w:r w:rsidR="005079AA">
        <w:rPr>
          <w:rFonts w:ascii="Arial" w:eastAsia="Times New Roman" w:hAnsi="Arial" w:cs="Arial"/>
          <w:lang w:eastAsia="en-GB"/>
        </w:rPr>
        <w:t xml:space="preserve"> one year later</w:t>
      </w:r>
      <w:r w:rsidR="00660174">
        <w:rPr>
          <w:rFonts w:ascii="Arial" w:eastAsia="Times New Roman" w:hAnsi="Arial" w:cs="Arial"/>
          <w:lang w:eastAsia="en-GB"/>
        </w:rPr>
        <w:t xml:space="preserve"> </w:t>
      </w:r>
      <w:sdt>
        <w:sdtPr>
          <w:rPr>
            <w:rFonts w:ascii="Arial" w:eastAsia="Times New Roman" w:hAnsi="Arial" w:cs="Arial"/>
            <w:lang w:eastAsia="en-GB"/>
          </w:rPr>
          <w:id w:val="1244536055"/>
          <w:citation/>
        </w:sdtPr>
        <w:sdtContent>
          <w:r w:rsidR="00660174">
            <w:rPr>
              <w:rFonts w:ascii="Arial" w:eastAsia="Times New Roman" w:hAnsi="Arial" w:cs="Arial"/>
              <w:lang w:eastAsia="en-GB"/>
            </w:rPr>
            <w:fldChar w:fldCharType="begin"/>
          </w:r>
          <w:r w:rsidR="00262A20">
            <w:rPr>
              <w:rFonts w:ascii="Arial" w:eastAsia="Times New Roman" w:hAnsi="Arial" w:cs="Arial"/>
              <w:lang w:eastAsia="en-GB"/>
            </w:rPr>
            <w:instrText xml:space="preserve">CITATION NPC18 \l 2057 </w:instrText>
          </w:r>
          <w:r w:rsidR="00660174">
            <w:rPr>
              <w:rFonts w:ascii="Arial" w:eastAsia="Times New Roman" w:hAnsi="Arial" w:cs="Arial"/>
              <w:lang w:eastAsia="en-GB"/>
            </w:rPr>
            <w:fldChar w:fldCharType="separate"/>
          </w:r>
          <w:r w:rsidR="006D7F40" w:rsidRPr="006D7F40">
            <w:rPr>
              <w:rFonts w:ascii="Arial" w:eastAsia="Times New Roman" w:hAnsi="Arial" w:cs="Arial"/>
              <w:noProof/>
              <w:lang w:eastAsia="en-GB"/>
            </w:rPr>
            <w:t>(Redthread Youth Violence Intervention Project, 2018)</w:t>
          </w:r>
          <w:r w:rsidR="00660174">
            <w:rPr>
              <w:rFonts w:ascii="Arial" w:eastAsia="Times New Roman" w:hAnsi="Arial" w:cs="Arial"/>
              <w:lang w:eastAsia="en-GB"/>
            </w:rPr>
            <w:fldChar w:fldCharType="end"/>
          </w:r>
        </w:sdtContent>
      </w:sdt>
      <w:r w:rsidR="00660174">
        <w:rPr>
          <w:rFonts w:ascii="Arial" w:eastAsia="Times New Roman" w:hAnsi="Arial" w:cs="Arial"/>
          <w:lang w:eastAsia="en-GB"/>
        </w:rPr>
        <w:t xml:space="preserve">. </w:t>
      </w:r>
      <w:r w:rsidR="005C10C6">
        <w:rPr>
          <w:rFonts w:ascii="Arial" w:eastAsia="Times New Roman" w:hAnsi="Arial" w:cs="Arial"/>
          <w:lang w:eastAsia="en-GB"/>
        </w:rPr>
        <w:t xml:space="preserve">However, these early intervention methods and programmes are not always </w:t>
      </w:r>
      <w:r w:rsidR="00577DA3">
        <w:rPr>
          <w:rFonts w:ascii="Arial" w:eastAsia="Times New Roman" w:hAnsi="Arial" w:cs="Arial"/>
          <w:lang w:eastAsia="en-GB"/>
        </w:rPr>
        <w:t xml:space="preserve">successful. Mentoring as a intervention method has both negative effects on both the mentor and mentee if the appropriate training has not been provided and the longer term support for the mentee is implemented </w:t>
      </w:r>
      <w:sdt>
        <w:sdtPr>
          <w:rPr>
            <w:rFonts w:ascii="Arial" w:eastAsia="Times New Roman" w:hAnsi="Arial" w:cs="Arial"/>
            <w:lang w:eastAsia="en-GB"/>
          </w:rPr>
          <w:id w:val="1822146188"/>
          <w:citation/>
        </w:sdtPr>
        <w:sdtContent>
          <w:r w:rsidR="00577DA3">
            <w:rPr>
              <w:rFonts w:ascii="Arial" w:eastAsia="Times New Roman" w:hAnsi="Arial" w:cs="Arial"/>
              <w:lang w:eastAsia="en-GB"/>
            </w:rPr>
            <w:fldChar w:fldCharType="begin"/>
          </w:r>
          <w:r w:rsidR="00577DA3">
            <w:rPr>
              <w:rFonts w:ascii="Arial" w:eastAsia="Times New Roman" w:hAnsi="Arial" w:cs="Arial"/>
              <w:lang w:eastAsia="en-GB"/>
            </w:rPr>
            <w:instrText xml:space="preserve"> CITATION Chi18 \l 2057 </w:instrText>
          </w:r>
          <w:r w:rsidR="00577DA3">
            <w:rPr>
              <w:rFonts w:ascii="Arial" w:eastAsia="Times New Roman" w:hAnsi="Arial" w:cs="Arial"/>
              <w:lang w:eastAsia="en-GB"/>
            </w:rPr>
            <w:fldChar w:fldCharType="separate"/>
          </w:r>
          <w:r w:rsidR="006D7F40" w:rsidRPr="006D7F40">
            <w:rPr>
              <w:rFonts w:ascii="Arial" w:eastAsia="Times New Roman" w:hAnsi="Arial" w:cs="Arial"/>
              <w:noProof/>
              <w:lang w:eastAsia="en-GB"/>
            </w:rPr>
            <w:t>(Childrens Commissioner for England, 2018)</w:t>
          </w:r>
          <w:r w:rsidR="00577DA3">
            <w:rPr>
              <w:rFonts w:ascii="Arial" w:eastAsia="Times New Roman" w:hAnsi="Arial" w:cs="Arial"/>
              <w:lang w:eastAsia="en-GB"/>
            </w:rPr>
            <w:fldChar w:fldCharType="end"/>
          </w:r>
        </w:sdtContent>
      </w:sdt>
      <w:r w:rsidR="00577DA3">
        <w:rPr>
          <w:rFonts w:ascii="Arial" w:eastAsia="Times New Roman" w:hAnsi="Arial" w:cs="Arial"/>
          <w:lang w:eastAsia="en-GB"/>
        </w:rPr>
        <w:t>.</w:t>
      </w:r>
      <w:r w:rsidR="001D63FF">
        <w:rPr>
          <w:rFonts w:ascii="Arial" w:eastAsia="Times New Roman" w:hAnsi="Arial" w:cs="Arial"/>
          <w:lang w:eastAsia="en-GB"/>
        </w:rPr>
        <w:t xml:space="preserve"> </w:t>
      </w:r>
    </w:p>
    <w:p w14:paraId="7F4266A1" w14:textId="475C7C3E" w:rsidR="001D63FF" w:rsidRDefault="001D63FF" w:rsidP="001D63FF">
      <w:pPr>
        <w:spacing w:after="0" w:line="276" w:lineRule="auto"/>
        <w:ind w:left="567" w:right="531"/>
        <w:rPr>
          <w:rFonts w:ascii="Arial" w:eastAsia="Times New Roman" w:hAnsi="Arial" w:cs="Arial"/>
          <w:lang w:eastAsia="en-GB"/>
        </w:rPr>
      </w:pPr>
    </w:p>
    <w:p w14:paraId="4217208E" w14:textId="070A7D1D" w:rsidR="001D63FF" w:rsidRDefault="005079AA" w:rsidP="001D63F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Vulnerable persons are at risk of being targeted by Organised Crime Groups and crime, but the police are making every effort to reduce this risk with the use of early intervention programmes </w:t>
      </w:r>
      <w:sdt>
        <w:sdtPr>
          <w:rPr>
            <w:rFonts w:ascii="Arial" w:eastAsia="Times New Roman" w:hAnsi="Arial" w:cs="Arial"/>
            <w:lang w:eastAsia="en-GB"/>
          </w:rPr>
          <w:id w:val="1101225751"/>
          <w:citation/>
        </w:sdtPr>
        <w:sdtContent>
          <w:r w:rsidR="001D63FF">
            <w:rPr>
              <w:rFonts w:ascii="Arial" w:eastAsia="Times New Roman" w:hAnsi="Arial" w:cs="Arial"/>
              <w:lang w:eastAsia="en-GB"/>
            </w:rPr>
            <w:fldChar w:fldCharType="begin"/>
          </w:r>
          <w:r w:rsidR="001D63FF">
            <w:rPr>
              <w:rFonts w:ascii="Arial" w:eastAsia="Times New Roman" w:hAnsi="Arial" w:cs="Arial"/>
              <w:lang w:eastAsia="en-GB"/>
            </w:rPr>
            <w:instrText xml:space="preserve"> CITATION Met18 \l 2057 </w:instrText>
          </w:r>
          <w:r w:rsidR="001D63FF">
            <w:rPr>
              <w:rFonts w:ascii="Arial" w:eastAsia="Times New Roman" w:hAnsi="Arial" w:cs="Arial"/>
              <w:lang w:eastAsia="en-GB"/>
            </w:rPr>
            <w:fldChar w:fldCharType="separate"/>
          </w:r>
          <w:r w:rsidR="006D7F40" w:rsidRPr="006D7F40">
            <w:rPr>
              <w:rFonts w:ascii="Arial" w:eastAsia="Times New Roman" w:hAnsi="Arial" w:cs="Arial"/>
              <w:noProof/>
              <w:lang w:eastAsia="en-GB"/>
            </w:rPr>
            <w:t>(Metropolitan Police Police Service, 2018)</w:t>
          </w:r>
          <w:r w:rsidR="001D63FF">
            <w:rPr>
              <w:rFonts w:ascii="Arial" w:eastAsia="Times New Roman" w:hAnsi="Arial" w:cs="Arial"/>
              <w:lang w:eastAsia="en-GB"/>
            </w:rPr>
            <w:fldChar w:fldCharType="end"/>
          </w:r>
        </w:sdtContent>
      </w:sdt>
      <w:r w:rsidR="001D63FF">
        <w:rPr>
          <w:rFonts w:ascii="Arial" w:eastAsia="Times New Roman" w:hAnsi="Arial" w:cs="Arial"/>
          <w:lang w:eastAsia="en-GB"/>
        </w:rPr>
        <w:t xml:space="preserve"> and policing plans such as NVAP </w:t>
      </w:r>
      <w:sdt>
        <w:sdtPr>
          <w:rPr>
            <w:rFonts w:ascii="Arial" w:eastAsia="Times New Roman" w:hAnsi="Arial" w:cs="Arial"/>
            <w:lang w:eastAsia="en-GB"/>
          </w:rPr>
          <w:id w:val="18678053"/>
          <w:citation/>
        </w:sdtPr>
        <w:sdtContent>
          <w:r w:rsidR="001D63FF">
            <w:rPr>
              <w:rFonts w:ascii="Arial" w:eastAsia="Times New Roman" w:hAnsi="Arial" w:cs="Arial"/>
              <w:lang w:eastAsia="en-GB"/>
            </w:rPr>
            <w:fldChar w:fldCharType="begin"/>
          </w:r>
          <w:r w:rsidR="00262A20">
            <w:rPr>
              <w:rFonts w:ascii="Arial" w:eastAsia="Times New Roman" w:hAnsi="Arial" w:cs="Arial"/>
              <w:lang w:eastAsia="en-GB"/>
            </w:rPr>
            <w:instrText xml:space="preserve">CITATION Nat22 \l 2057 </w:instrText>
          </w:r>
          <w:r w:rsidR="001D63FF">
            <w:rPr>
              <w:rFonts w:ascii="Arial" w:eastAsia="Times New Roman" w:hAnsi="Arial" w:cs="Arial"/>
              <w:lang w:eastAsia="en-GB"/>
            </w:rPr>
            <w:fldChar w:fldCharType="separate"/>
          </w:r>
          <w:r w:rsidR="006D7F40" w:rsidRPr="006D7F40">
            <w:rPr>
              <w:rFonts w:ascii="Arial" w:eastAsia="Times New Roman" w:hAnsi="Arial" w:cs="Arial"/>
              <w:noProof/>
              <w:lang w:eastAsia="en-GB"/>
            </w:rPr>
            <w:t>(National Vulnerability Action Plan, 2022)</w:t>
          </w:r>
          <w:r w:rsidR="001D63FF">
            <w:rPr>
              <w:rFonts w:ascii="Arial" w:eastAsia="Times New Roman" w:hAnsi="Arial" w:cs="Arial"/>
              <w:lang w:eastAsia="en-GB"/>
            </w:rPr>
            <w:fldChar w:fldCharType="end"/>
          </w:r>
        </w:sdtContent>
      </w:sdt>
      <w:r w:rsidR="001D63FF">
        <w:rPr>
          <w:rFonts w:ascii="Arial" w:eastAsia="Times New Roman" w:hAnsi="Arial" w:cs="Arial"/>
          <w:lang w:eastAsia="en-GB"/>
        </w:rPr>
        <w:t>. Such policies and procedures have shown that they have a positive impact</w:t>
      </w:r>
      <w:r w:rsidR="00A43602">
        <w:rPr>
          <w:rFonts w:ascii="Arial" w:eastAsia="Times New Roman" w:hAnsi="Arial" w:cs="Arial"/>
          <w:lang w:eastAsia="en-GB"/>
        </w:rPr>
        <w:t xml:space="preserve"> as in the case of the Redthread’s Intervention </w:t>
      </w:r>
      <w:r w:rsidR="00126450">
        <w:rPr>
          <w:rFonts w:ascii="Arial" w:eastAsia="Times New Roman" w:hAnsi="Arial" w:cs="Arial"/>
          <w:lang w:eastAsia="en-GB"/>
        </w:rPr>
        <w:t>Programme</w:t>
      </w:r>
      <w:r w:rsidR="00A43602">
        <w:rPr>
          <w:rFonts w:ascii="Arial" w:eastAsia="Times New Roman" w:hAnsi="Arial" w:cs="Arial"/>
          <w:lang w:eastAsia="en-GB"/>
        </w:rPr>
        <w:t xml:space="preserve"> </w:t>
      </w:r>
      <w:sdt>
        <w:sdtPr>
          <w:rPr>
            <w:rFonts w:ascii="Arial" w:eastAsia="Times New Roman" w:hAnsi="Arial" w:cs="Arial"/>
            <w:lang w:eastAsia="en-GB"/>
          </w:rPr>
          <w:id w:val="-1215495342"/>
          <w:citation/>
        </w:sdtPr>
        <w:sdtContent>
          <w:r w:rsidR="00A43602">
            <w:rPr>
              <w:rFonts w:ascii="Arial" w:eastAsia="Times New Roman" w:hAnsi="Arial" w:cs="Arial"/>
              <w:lang w:eastAsia="en-GB"/>
            </w:rPr>
            <w:fldChar w:fldCharType="begin"/>
          </w:r>
          <w:r w:rsidR="00A43602">
            <w:rPr>
              <w:rFonts w:ascii="Arial" w:eastAsia="Times New Roman" w:hAnsi="Arial" w:cs="Arial"/>
              <w:lang w:eastAsia="en-GB"/>
            </w:rPr>
            <w:instrText xml:space="preserve"> CITATION NPC18 \l 2057 </w:instrText>
          </w:r>
          <w:r w:rsidR="00A43602">
            <w:rPr>
              <w:rFonts w:ascii="Arial" w:eastAsia="Times New Roman" w:hAnsi="Arial" w:cs="Arial"/>
              <w:lang w:eastAsia="en-GB"/>
            </w:rPr>
            <w:fldChar w:fldCharType="separate"/>
          </w:r>
          <w:r w:rsidR="006D7F40" w:rsidRPr="006D7F40">
            <w:rPr>
              <w:rFonts w:ascii="Arial" w:eastAsia="Times New Roman" w:hAnsi="Arial" w:cs="Arial"/>
              <w:noProof/>
              <w:lang w:eastAsia="en-GB"/>
            </w:rPr>
            <w:t>(Redthread Youth Violence Intervention Project, 2018)</w:t>
          </w:r>
          <w:r w:rsidR="00A43602">
            <w:rPr>
              <w:rFonts w:ascii="Arial" w:eastAsia="Times New Roman" w:hAnsi="Arial" w:cs="Arial"/>
              <w:lang w:eastAsia="en-GB"/>
            </w:rPr>
            <w:fldChar w:fldCharType="end"/>
          </w:r>
        </w:sdtContent>
      </w:sdt>
      <w:r w:rsidR="001D63FF">
        <w:rPr>
          <w:rFonts w:ascii="Arial" w:eastAsia="Times New Roman" w:hAnsi="Arial" w:cs="Arial"/>
          <w:lang w:eastAsia="en-GB"/>
        </w:rPr>
        <w:t xml:space="preserve">. However, the results can vary due to the inconsistency of training and expertise from force to force </w:t>
      </w:r>
      <w:sdt>
        <w:sdtPr>
          <w:rPr>
            <w:rFonts w:ascii="Arial" w:eastAsia="Times New Roman" w:hAnsi="Arial" w:cs="Arial"/>
            <w:lang w:eastAsia="en-GB"/>
          </w:rPr>
          <w:id w:val="-1881846816"/>
          <w:citation/>
        </w:sdtPr>
        <w:sdtContent>
          <w:r w:rsidR="001D63FF">
            <w:rPr>
              <w:rFonts w:ascii="Arial" w:eastAsia="Times New Roman" w:hAnsi="Arial" w:cs="Arial"/>
              <w:lang w:eastAsia="en-GB"/>
            </w:rPr>
            <w:fldChar w:fldCharType="begin"/>
          </w:r>
          <w:r w:rsidR="001D63FF">
            <w:rPr>
              <w:rFonts w:ascii="Arial" w:eastAsia="Times New Roman" w:hAnsi="Arial" w:cs="Arial"/>
              <w:lang w:eastAsia="en-GB"/>
            </w:rPr>
            <w:instrText xml:space="preserve"> CITATION Chi18 \l 2057 </w:instrText>
          </w:r>
          <w:r w:rsidR="001D63FF">
            <w:rPr>
              <w:rFonts w:ascii="Arial" w:eastAsia="Times New Roman" w:hAnsi="Arial" w:cs="Arial"/>
              <w:lang w:eastAsia="en-GB"/>
            </w:rPr>
            <w:fldChar w:fldCharType="separate"/>
          </w:r>
          <w:r w:rsidR="006D7F40" w:rsidRPr="006D7F40">
            <w:rPr>
              <w:rFonts w:ascii="Arial" w:eastAsia="Times New Roman" w:hAnsi="Arial" w:cs="Arial"/>
              <w:noProof/>
              <w:lang w:eastAsia="en-GB"/>
            </w:rPr>
            <w:t>(Childrens Commissioner for England, 2018)</w:t>
          </w:r>
          <w:r w:rsidR="001D63FF">
            <w:rPr>
              <w:rFonts w:ascii="Arial" w:eastAsia="Times New Roman" w:hAnsi="Arial" w:cs="Arial"/>
              <w:lang w:eastAsia="en-GB"/>
            </w:rPr>
            <w:fldChar w:fldCharType="end"/>
          </w:r>
        </w:sdtContent>
      </w:sdt>
      <w:r w:rsidR="001D63FF">
        <w:rPr>
          <w:rFonts w:ascii="Arial" w:eastAsia="Times New Roman" w:hAnsi="Arial" w:cs="Arial"/>
          <w:lang w:eastAsia="en-GB"/>
        </w:rPr>
        <w:t xml:space="preserve">. </w:t>
      </w:r>
      <w:r>
        <w:rPr>
          <w:rFonts w:ascii="Arial" w:eastAsia="Times New Roman" w:hAnsi="Arial" w:cs="Arial"/>
          <w:lang w:eastAsia="en-GB"/>
        </w:rPr>
        <w:t>With this in mind, it is difficult to conclude that the relevant authorities are doing all they can to adapt and implement new plans in-line with the ever-evolving nature of OCG’s criminal network.</w:t>
      </w:r>
    </w:p>
    <w:p w14:paraId="1DBFF5EF" w14:textId="77777777" w:rsidR="00E8165F" w:rsidRDefault="00E8165F" w:rsidP="009C08A9">
      <w:pPr>
        <w:spacing w:after="0" w:line="276" w:lineRule="auto"/>
        <w:ind w:left="567" w:right="531"/>
        <w:rPr>
          <w:rFonts w:ascii="Arial" w:eastAsia="Times New Roman" w:hAnsi="Arial" w:cs="Arial"/>
          <w:lang w:eastAsia="en-GB"/>
        </w:rPr>
      </w:pPr>
    </w:p>
    <w:p w14:paraId="011EE510" w14:textId="6863B3C4" w:rsidR="009C08A9" w:rsidRDefault="00126450" w:rsidP="009C08A9">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(1052 Words) </w:t>
      </w:r>
    </w:p>
    <w:p w14:paraId="35ABAC71" w14:textId="77777777" w:rsidR="009C08A9" w:rsidRDefault="009C08A9" w:rsidP="009C08A9">
      <w:pPr>
        <w:spacing w:after="0" w:line="276" w:lineRule="auto"/>
        <w:ind w:left="567" w:right="531"/>
        <w:rPr>
          <w:rFonts w:ascii="Arial" w:eastAsia="Times New Roman" w:hAnsi="Arial" w:cs="Arial"/>
          <w:lang w:eastAsia="en-GB"/>
        </w:rPr>
      </w:pPr>
    </w:p>
    <w:p w14:paraId="7DEC513D" w14:textId="062C6B6B" w:rsidR="00FE4224" w:rsidRDefault="00FE4224"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121A037" w14:textId="59F10963" w:rsidR="006451FA" w:rsidRDefault="006451F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F266A9B" w14:textId="77777777" w:rsidR="00036D24" w:rsidRDefault="00036D24" w:rsidP="006451FA">
      <w:pPr>
        <w:spacing w:after="0" w:line="276" w:lineRule="auto"/>
        <w:ind w:left="567" w:right="531"/>
        <w:rPr>
          <w:rFonts w:ascii="Arial" w:eastAsia="Times New Roman" w:hAnsi="Arial" w:cs="Arial"/>
          <w:lang w:eastAsia="en-GB"/>
        </w:rPr>
      </w:pPr>
    </w:p>
    <w:p w14:paraId="5DFBC423" w14:textId="77777777" w:rsidR="00126450" w:rsidRDefault="00126450" w:rsidP="006451FA">
      <w:pPr>
        <w:spacing w:after="0" w:line="276" w:lineRule="auto"/>
        <w:ind w:left="567" w:right="531"/>
        <w:rPr>
          <w:rFonts w:ascii="Arial" w:eastAsia="Times New Roman" w:hAnsi="Arial" w:cs="Arial"/>
          <w:b/>
          <w:bCs/>
          <w:lang w:eastAsia="en-GB"/>
        </w:rPr>
      </w:pPr>
    </w:p>
    <w:p w14:paraId="0B0F6270" w14:textId="77777777" w:rsidR="00126450" w:rsidRDefault="00126450" w:rsidP="006451FA">
      <w:pPr>
        <w:spacing w:after="0" w:line="276" w:lineRule="auto"/>
        <w:ind w:left="567" w:right="531"/>
        <w:rPr>
          <w:rFonts w:ascii="Arial" w:eastAsia="Times New Roman" w:hAnsi="Arial" w:cs="Arial"/>
          <w:b/>
          <w:bCs/>
          <w:lang w:eastAsia="en-GB"/>
        </w:rPr>
      </w:pPr>
    </w:p>
    <w:p w14:paraId="7C4ECA0F" w14:textId="77777777" w:rsidR="00126450" w:rsidRDefault="00126450" w:rsidP="006451FA">
      <w:pPr>
        <w:spacing w:after="0" w:line="276" w:lineRule="auto"/>
        <w:ind w:left="567" w:right="531"/>
        <w:rPr>
          <w:rFonts w:ascii="Arial" w:eastAsia="Times New Roman" w:hAnsi="Arial" w:cs="Arial"/>
          <w:b/>
          <w:bCs/>
          <w:lang w:eastAsia="en-GB"/>
        </w:rPr>
      </w:pPr>
    </w:p>
    <w:p w14:paraId="2B7BD2B3" w14:textId="77777777" w:rsidR="00126450" w:rsidRDefault="00126450" w:rsidP="006451FA">
      <w:pPr>
        <w:spacing w:after="0" w:line="276" w:lineRule="auto"/>
        <w:ind w:left="567" w:right="531"/>
        <w:rPr>
          <w:rFonts w:ascii="Arial" w:eastAsia="Times New Roman" w:hAnsi="Arial" w:cs="Arial"/>
          <w:b/>
          <w:bCs/>
          <w:lang w:eastAsia="en-GB"/>
        </w:rPr>
      </w:pPr>
    </w:p>
    <w:p w14:paraId="0475562D" w14:textId="77777777" w:rsidR="00B54B34" w:rsidRDefault="00B54B34" w:rsidP="006451FA">
      <w:pPr>
        <w:spacing w:after="0" w:line="276" w:lineRule="auto"/>
        <w:ind w:left="567" w:right="531"/>
        <w:rPr>
          <w:rFonts w:ascii="Arial" w:eastAsia="Times New Roman" w:hAnsi="Arial" w:cs="Arial"/>
          <w:b/>
          <w:bCs/>
          <w:lang w:eastAsia="en-GB"/>
        </w:rPr>
      </w:pPr>
    </w:p>
    <w:p w14:paraId="1BF4E21B" w14:textId="77777777" w:rsidR="00B54B34" w:rsidRDefault="00B54B34" w:rsidP="006451FA">
      <w:pPr>
        <w:spacing w:after="0" w:line="276" w:lineRule="auto"/>
        <w:ind w:left="567" w:right="531"/>
        <w:rPr>
          <w:rFonts w:ascii="Arial" w:eastAsia="Times New Roman" w:hAnsi="Arial" w:cs="Arial"/>
          <w:b/>
          <w:bCs/>
          <w:lang w:eastAsia="en-GB"/>
        </w:rPr>
      </w:pPr>
    </w:p>
    <w:p w14:paraId="4BD6F276" w14:textId="77777777" w:rsidR="00B54B34" w:rsidRDefault="00B54B34" w:rsidP="006451FA">
      <w:pPr>
        <w:spacing w:after="0" w:line="276" w:lineRule="auto"/>
        <w:ind w:left="567" w:right="531"/>
        <w:rPr>
          <w:rFonts w:ascii="Arial" w:eastAsia="Times New Roman" w:hAnsi="Arial" w:cs="Arial"/>
          <w:b/>
          <w:bCs/>
          <w:lang w:eastAsia="en-GB"/>
        </w:rPr>
      </w:pPr>
    </w:p>
    <w:p w14:paraId="4AA07B9C" w14:textId="77777777" w:rsidR="00B54B34" w:rsidRDefault="00B54B34" w:rsidP="006451FA">
      <w:pPr>
        <w:spacing w:after="0" w:line="276" w:lineRule="auto"/>
        <w:ind w:left="567" w:right="531"/>
        <w:rPr>
          <w:rFonts w:ascii="Arial" w:eastAsia="Times New Roman" w:hAnsi="Arial" w:cs="Arial"/>
          <w:b/>
          <w:bCs/>
          <w:lang w:eastAsia="en-GB"/>
        </w:rPr>
      </w:pPr>
    </w:p>
    <w:p w14:paraId="199145A6" w14:textId="67460F2A" w:rsidR="00B54B34" w:rsidRDefault="00B54B34" w:rsidP="006451FA">
      <w:pPr>
        <w:spacing w:after="0" w:line="276" w:lineRule="auto"/>
        <w:ind w:left="567" w:right="531"/>
        <w:rPr>
          <w:rFonts w:ascii="Arial" w:eastAsia="Times New Roman" w:hAnsi="Arial" w:cs="Arial"/>
          <w:b/>
          <w:bCs/>
          <w:lang w:eastAsia="en-GB"/>
        </w:rPr>
      </w:pPr>
    </w:p>
    <w:p w14:paraId="05C0B180" w14:textId="77777777" w:rsidR="00B54B34" w:rsidRDefault="00B54B34" w:rsidP="006451FA">
      <w:pPr>
        <w:spacing w:after="0" w:line="276" w:lineRule="auto"/>
        <w:ind w:left="567" w:right="531"/>
        <w:rPr>
          <w:rFonts w:ascii="Arial" w:eastAsia="Times New Roman" w:hAnsi="Arial" w:cs="Arial"/>
          <w:b/>
          <w:bCs/>
          <w:lang w:eastAsia="en-GB"/>
        </w:rPr>
      </w:pPr>
    </w:p>
    <w:p w14:paraId="69E8BBCC" w14:textId="49CB5BE5" w:rsidR="006451FA" w:rsidRPr="006C3C20" w:rsidRDefault="00BC461A" w:rsidP="006451FA">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lastRenderedPageBreak/>
        <w:t>Essay three</w:t>
      </w:r>
      <w:r w:rsidR="681A8323" w:rsidRPr="006C3C20">
        <w:rPr>
          <w:rFonts w:ascii="Arial" w:eastAsia="Times New Roman" w:hAnsi="Arial" w:cs="Arial"/>
          <w:b/>
          <w:bCs/>
          <w:lang w:eastAsia="en-GB"/>
        </w:rPr>
        <w:t>:</w:t>
      </w:r>
      <w:r w:rsidR="008A27A7" w:rsidRPr="006C3C20">
        <w:rPr>
          <w:rFonts w:ascii="Arial" w:eastAsia="Times New Roman" w:hAnsi="Arial" w:cs="Arial"/>
          <w:b/>
          <w:bCs/>
          <w:lang w:eastAsia="en-GB"/>
        </w:rPr>
        <w:t xml:space="preserve"> </w:t>
      </w:r>
    </w:p>
    <w:p w14:paraId="24223317" w14:textId="6160B415" w:rsidR="00C76BAA" w:rsidRDefault="0006581A" w:rsidP="00D6018F">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w:t>
      </w:r>
      <w:r w:rsidR="00BD794E">
        <w:rPr>
          <w:rFonts w:ascii="Arial" w:eastAsia="Times New Roman" w:hAnsi="Arial" w:cs="Arial"/>
          <w:lang w:eastAsia="en-GB"/>
        </w:rPr>
        <w:t xml:space="preserve">role of MAPPA </w:t>
      </w:r>
      <w:r w:rsidR="008B2E5A">
        <w:rPr>
          <w:rFonts w:ascii="Arial" w:eastAsia="Times New Roman" w:hAnsi="Arial" w:cs="Arial"/>
          <w:lang w:eastAsia="en-GB"/>
        </w:rPr>
        <w:t xml:space="preserve">in managing </w:t>
      </w:r>
      <w:r w:rsidR="00F52CC6">
        <w:rPr>
          <w:rFonts w:ascii="Arial" w:eastAsia="Times New Roman" w:hAnsi="Arial" w:cs="Arial"/>
          <w:lang w:eastAsia="en-GB"/>
        </w:rPr>
        <w:t>offenders and</w:t>
      </w:r>
      <w:r w:rsidR="00E25D8A">
        <w:rPr>
          <w:rFonts w:ascii="Arial" w:eastAsia="Times New Roman" w:hAnsi="Arial" w:cs="Arial"/>
          <w:lang w:eastAsia="en-GB"/>
        </w:rPr>
        <w:t xml:space="preserve"> </w:t>
      </w:r>
      <w:r w:rsidR="00E25D8A">
        <w:rPr>
          <w:rFonts w:ascii="Arial" w:eastAsia="Times New Roman" w:hAnsi="Arial" w:cs="Arial"/>
          <w:u w:val="single"/>
          <w:lang w:eastAsia="en-GB"/>
        </w:rPr>
        <w:t>evaluate</w:t>
      </w:r>
      <w:r w:rsidR="00E25D8A">
        <w:rPr>
          <w:rFonts w:ascii="Arial" w:eastAsia="Times New Roman" w:hAnsi="Arial" w:cs="Arial"/>
          <w:lang w:eastAsia="en-GB"/>
        </w:rPr>
        <w:t xml:space="preserve"> </w:t>
      </w:r>
      <w:r w:rsidR="00CE0760">
        <w:rPr>
          <w:rFonts w:ascii="Arial" w:eastAsia="Times New Roman" w:hAnsi="Arial" w:cs="Arial"/>
          <w:lang w:eastAsia="en-GB"/>
        </w:rPr>
        <w:t>the effectiveness of current police practices to investigate public protection incidents</w:t>
      </w:r>
      <w:r w:rsidR="00DF75F0">
        <w:rPr>
          <w:rFonts w:ascii="Arial" w:eastAsia="Times New Roman" w:hAnsi="Arial" w:cs="Arial"/>
          <w:lang w:eastAsia="en-GB"/>
        </w:rPr>
        <w:t xml:space="preserve"> involving violent and sexual offences.</w:t>
      </w:r>
    </w:p>
    <w:p w14:paraId="57997602" w14:textId="03B4BBEC" w:rsidR="00510191" w:rsidRPr="00E25D8A" w:rsidRDefault="00E84AE1" w:rsidP="00510191">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14:paraId="456A54EF" w14:textId="4D0D25C7" w:rsidR="00FB6C83"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0C6F2CB8" w14:textId="20135820" w:rsidR="00D423B2" w:rsidRDefault="00D423B2" w:rsidP="00D6018F">
      <w:pPr>
        <w:spacing w:after="0" w:line="276" w:lineRule="auto"/>
        <w:ind w:left="567" w:right="531"/>
        <w:rPr>
          <w:rFonts w:ascii="Arial" w:eastAsia="Times New Roman" w:hAnsi="Arial" w:cs="Arial"/>
          <w:lang w:eastAsia="en-GB"/>
        </w:rPr>
      </w:pPr>
    </w:p>
    <w:p w14:paraId="0C58A890" w14:textId="77777777" w:rsidR="0073387E" w:rsidRDefault="0073387E" w:rsidP="0073387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 this essay, I will assess the role of Multi Agency Public Protection Arrangements (MAPPA) in managing offenders and evaluating the effectiveness of current police practices to investigate public protection incidents involving violent and sexual offences. I will be reviewing specific cases where the police have investigated, evaluating strengths as well as weaknesses, before identifying areas where improvements could be made. </w:t>
      </w:r>
    </w:p>
    <w:p w14:paraId="71B1885A" w14:textId="77777777" w:rsidR="00A12AAC" w:rsidRDefault="00A12AAC" w:rsidP="00D6018F">
      <w:pPr>
        <w:spacing w:after="0" w:line="276" w:lineRule="auto"/>
        <w:ind w:left="567" w:right="531"/>
        <w:rPr>
          <w:rFonts w:ascii="Arial" w:eastAsia="Times New Roman" w:hAnsi="Arial" w:cs="Arial"/>
          <w:lang w:eastAsia="en-GB"/>
        </w:rPr>
      </w:pPr>
    </w:p>
    <w:p w14:paraId="54403EBD" w14:textId="3796DC43" w:rsidR="000B74BF" w:rsidRDefault="00931A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First, it was worth understanding what MAPPA is, why they were created and the role they undertake.</w:t>
      </w:r>
      <w:r w:rsidR="00CB2906">
        <w:rPr>
          <w:rFonts w:ascii="Arial" w:eastAsia="Times New Roman" w:hAnsi="Arial" w:cs="Arial"/>
          <w:lang w:eastAsia="en-GB"/>
        </w:rPr>
        <w:t xml:space="preserve"> MAPPA was a result of the Criminal Justice and Court Services Act 2000, </w:t>
      </w:r>
      <w:r w:rsidR="0073387E">
        <w:rPr>
          <w:rFonts w:ascii="Arial" w:eastAsia="Times New Roman" w:hAnsi="Arial" w:cs="Arial"/>
          <w:lang w:eastAsia="en-GB"/>
        </w:rPr>
        <w:t>and adapted in</w:t>
      </w:r>
      <w:r w:rsidR="00CB2906">
        <w:rPr>
          <w:rFonts w:ascii="Arial" w:eastAsia="Times New Roman" w:hAnsi="Arial" w:cs="Arial"/>
          <w:lang w:eastAsia="en-GB"/>
        </w:rPr>
        <w:t xml:space="preserve"> the Criminal Justice Act 2003, where it imposed duties on police, probation and prison services to make arrangements for the identification, risk assessment and management of people with convictions for violent or sexual offences in the community</w:t>
      </w:r>
      <w:r w:rsidR="000B74BF">
        <w:rPr>
          <w:rFonts w:ascii="Arial" w:eastAsia="Times New Roman" w:hAnsi="Arial" w:cs="Arial"/>
          <w:lang w:eastAsia="en-GB"/>
        </w:rPr>
        <w:t xml:space="preserve"> </w:t>
      </w:r>
      <w:sdt>
        <w:sdtPr>
          <w:rPr>
            <w:rFonts w:ascii="Arial" w:eastAsia="Times New Roman" w:hAnsi="Arial" w:cs="Arial"/>
            <w:lang w:eastAsia="en-GB"/>
          </w:rPr>
          <w:id w:val="1052111479"/>
          <w:citation/>
        </w:sdtPr>
        <w:sdtContent>
          <w:r w:rsidR="000B74BF">
            <w:rPr>
              <w:rFonts w:ascii="Arial" w:eastAsia="Times New Roman" w:hAnsi="Arial" w:cs="Arial"/>
              <w:lang w:eastAsia="en-GB"/>
            </w:rPr>
            <w:fldChar w:fldCharType="begin"/>
          </w:r>
          <w:r w:rsidR="000B74BF">
            <w:rPr>
              <w:rFonts w:ascii="Arial" w:eastAsia="Times New Roman" w:hAnsi="Arial" w:cs="Arial"/>
              <w:lang w:eastAsia="en-GB"/>
            </w:rPr>
            <w:instrText xml:space="preserve"> CITATION Hal20 \l 2057 </w:instrText>
          </w:r>
          <w:r w:rsidR="000B74BF">
            <w:rPr>
              <w:rFonts w:ascii="Arial" w:eastAsia="Times New Roman" w:hAnsi="Arial" w:cs="Arial"/>
              <w:lang w:eastAsia="en-GB"/>
            </w:rPr>
            <w:fldChar w:fldCharType="separate"/>
          </w:r>
          <w:r w:rsidR="006D7F40" w:rsidRPr="006D7F40">
            <w:rPr>
              <w:rFonts w:ascii="Arial" w:eastAsia="Times New Roman" w:hAnsi="Arial" w:cs="Arial"/>
              <w:noProof/>
              <w:lang w:eastAsia="en-GB"/>
            </w:rPr>
            <w:t>(Hall, 2020)</w:t>
          </w:r>
          <w:r w:rsidR="000B74BF">
            <w:rPr>
              <w:rFonts w:ascii="Arial" w:eastAsia="Times New Roman" w:hAnsi="Arial" w:cs="Arial"/>
              <w:lang w:eastAsia="en-GB"/>
            </w:rPr>
            <w:fldChar w:fldCharType="end"/>
          </w:r>
        </w:sdtContent>
      </w:sdt>
      <w:r w:rsidR="000B74BF">
        <w:rPr>
          <w:rFonts w:ascii="Arial" w:eastAsia="Times New Roman" w:hAnsi="Arial" w:cs="Arial"/>
          <w:lang w:eastAsia="en-GB"/>
        </w:rPr>
        <w:t xml:space="preserve">. </w:t>
      </w:r>
      <w:r w:rsidR="00A12AAC">
        <w:rPr>
          <w:rFonts w:ascii="Arial" w:eastAsia="Times New Roman" w:hAnsi="Arial" w:cs="Arial"/>
          <w:lang w:eastAsia="en-GB"/>
        </w:rPr>
        <w:t xml:space="preserve">The purpose being that it was designed to specifically protect the public, including victims of crime, from serious harm by sexual or violent offenders </w:t>
      </w:r>
      <w:sdt>
        <w:sdtPr>
          <w:rPr>
            <w:rFonts w:ascii="Arial" w:eastAsia="Times New Roman" w:hAnsi="Arial" w:cs="Arial"/>
            <w:lang w:eastAsia="en-GB"/>
          </w:rPr>
          <w:id w:val="-1481375451"/>
          <w:citation/>
        </w:sdtPr>
        <w:sdtContent>
          <w:r w:rsidR="00A12AAC">
            <w:rPr>
              <w:rFonts w:ascii="Arial" w:eastAsia="Times New Roman" w:hAnsi="Arial" w:cs="Arial"/>
              <w:lang w:eastAsia="en-GB"/>
            </w:rPr>
            <w:fldChar w:fldCharType="begin"/>
          </w:r>
          <w:r w:rsidR="00A12AAC">
            <w:rPr>
              <w:rFonts w:ascii="Arial" w:eastAsia="Times New Roman" w:hAnsi="Arial" w:cs="Arial"/>
              <w:lang w:eastAsia="en-GB"/>
            </w:rPr>
            <w:instrText xml:space="preserve"> CITATION Col226 \l 2057 </w:instrText>
          </w:r>
          <w:r w:rsidR="00A12AAC">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sidR="00A12AAC">
            <w:rPr>
              <w:rFonts w:ascii="Arial" w:eastAsia="Times New Roman" w:hAnsi="Arial" w:cs="Arial"/>
              <w:lang w:eastAsia="en-GB"/>
            </w:rPr>
            <w:fldChar w:fldCharType="end"/>
          </w:r>
        </w:sdtContent>
      </w:sdt>
      <w:r w:rsidR="00A12AAC">
        <w:rPr>
          <w:rFonts w:ascii="Arial" w:eastAsia="Times New Roman" w:hAnsi="Arial" w:cs="Arial"/>
          <w:lang w:eastAsia="en-GB"/>
        </w:rPr>
        <w:t>.</w:t>
      </w:r>
      <w:r w:rsidR="00ED40BE">
        <w:rPr>
          <w:rFonts w:ascii="Arial" w:eastAsia="Times New Roman" w:hAnsi="Arial" w:cs="Arial"/>
          <w:lang w:eastAsia="en-GB"/>
        </w:rPr>
        <w:t xml:space="preserve"> </w:t>
      </w:r>
    </w:p>
    <w:p w14:paraId="6ECD67E6" w14:textId="77777777" w:rsidR="000B74BF" w:rsidRDefault="000B74BF" w:rsidP="00D6018F">
      <w:pPr>
        <w:spacing w:after="0" w:line="276" w:lineRule="auto"/>
        <w:ind w:left="567" w:right="531"/>
        <w:rPr>
          <w:rFonts w:ascii="Arial" w:eastAsia="Times New Roman" w:hAnsi="Arial" w:cs="Arial"/>
          <w:lang w:eastAsia="en-GB"/>
        </w:rPr>
      </w:pPr>
    </w:p>
    <w:p w14:paraId="738B29B0" w14:textId="73B2D395" w:rsidR="00ED40BE" w:rsidRDefault="000B74BF" w:rsidP="000B74BF">
      <w:pPr>
        <w:spacing w:after="0" w:line="276" w:lineRule="auto"/>
        <w:ind w:left="567" w:right="531"/>
        <w:rPr>
          <w:rFonts w:ascii="Arial" w:eastAsia="Times New Roman" w:hAnsi="Arial" w:cs="Arial"/>
          <w:lang w:eastAsia="en-GB"/>
        </w:rPr>
      </w:pPr>
      <w:r>
        <w:rPr>
          <w:rFonts w:ascii="Arial" w:eastAsia="Times New Roman" w:hAnsi="Arial" w:cs="Arial"/>
          <w:lang w:eastAsia="en-GB"/>
        </w:rPr>
        <w:t>The MAPPA system was designed to protect the public from serious harm by sexual or violent offenders</w:t>
      </w:r>
      <w:r>
        <w:rPr>
          <w:rFonts w:ascii="Arial" w:eastAsia="Times New Roman" w:hAnsi="Arial" w:cs="Arial"/>
          <w:lang w:eastAsia="en-GB"/>
        </w:rPr>
        <w:t xml:space="preserve"> </w:t>
      </w:r>
      <w:sdt>
        <w:sdtPr>
          <w:rPr>
            <w:rFonts w:ascii="Arial" w:eastAsia="Times New Roman" w:hAnsi="Arial" w:cs="Arial"/>
            <w:lang w:eastAsia="en-GB"/>
          </w:rPr>
          <w:id w:val="478733452"/>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Col226 \l 2057 </w:instrText>
          </w:r>
          <w:r>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Pr>
              <w:rFonts w:ascii="Arial" w:eastAsia="Times New Roman" w:hAnsi="Arial" w:cs="Arial"/>
              <w:lang w:eastAsia="en-GB"/>
            </w:rPr>
            <w:fldChar w:fldCharType="end"/>
          </w:r>
        </w:sdtContent>
      </w:sdt>
      <w:r>
        <w:rPr>
          <w:rFonts w:ascii="Arial" w:eastAsia="Times New Roman" w:hAnsi="Arial" w:cs="Arial"/>
          <w:lang w:eastAsia="en-GB"/>
        </w:rPr>
        <w:t xml:space="preserve">. </w:t>
      </w:r>
      <w:r w:rsidR="00ED40BE">
        <w:rPr>
          <w:rFonts w:ascii="Arial" w:eastAsia="Times New Roman" w:hAnsi="Arial" w:cs="Arial"/>
          <w:lang w:eastAsia="en-GB"/>
        </w:rPr>
        <w:t>The authorities responsible in MAPPA are the police and the prison &amp; probation service. It is their responsibility to ensure that any risk posed by a</w:t>
      </w:r>
      <w:r>
        <w:rPr>
          <w:rFonts w:ascii="Arial" w:eastAsia="Times New Roman" w:hAnsi="Arial" w:cs="Arial"/>
          <w:lang w:eastAsia="en-GB"/>
        </w:rPr>
        <w:t>n</w:t>
      </w:r>
      <w:r w:rsidR="00ED40BE">
        <w:rPr>
          <w:rFonts w:ascii="Arial" w:eastAsia="Times New Roman" w:hAnsi="Arial" w:cs="Arial"/>
          <w:lang w:eastAsia="en-GB"/>
        </w:rPr>
        <w:t xml:space="preserve"> offender are effectively assessed and managed accordingly</w:t>
      </w:r>
      <w:r w:rsidR="006438C5">
        <w:rPr>
          <w:rFonts w:ascii="Arial" w:eastAsia="Times New Roman" w:hAnsi="Arial" w:cs="Arial"/>
          <w:lang w:eastAsia="en-GB"/>
        </w:rPr>
        <w:t xml:space="preserve">, including the sharing of information among the agencies to ensure a thorough review of the risk is conducted </w:t>
      </w:r>
      <w:sdt>
        <w:sdtPr>
          <w:rPr>
            <w:rFonts w:ascii="Arial" w:eastAsia="Times New Roman" w:hAnsi="Arial" w:cs="Arial"/>
            <w:lang w:eastAsia="en-GB"/>
          </w:rPr>
          <w:id w:val="412517938"/>
          <w:citation/>
        </w:sdtPr>
        <w:sdtContent>
          <w:r w:rsidR="006438C5">
            <w:rPr>
              <w:rFonts w:ascii="Arial" w:eastAsia="Times New Roman" w:hAnsi="Arial" w:cs="Arial"/>
              <w:lang w:eastAsia="en-GB"/>
            </w:rPr>
            <w:fldChar w:fldCharType="begin"/>
          </w:r>
          <w:r w:rsidR="006438C5">
            <w:rPr>
              <w:rFonts w:ascii="Arial" w:eastAsia="Times New Roman" w:hAnsi="Arial" w:cs="Arial"/>
              <w:lang w:eastAsia="en-GB"/>
            </w:rPr>
            <w:instrText xml:space="preserve"> CITATION Col226 \l 2057 </w:instrText>
          </w:r>
          <w:r w:rsidR="006438C5">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sidR="006438C5">
            <w:rPr>
              <w:rFonts w:ascii="Arial" w:eastAsia="Times New Roman" w:hAnsi="Arial" w:cs="Arial"/>
              <w:lang w:eastAsia="en-GB"/>
            </w:rPr>
            <w:fldChar w:fldCharType="end"/>
          </w:r>
        </w:sdtContent>
      </w:sdt>
      <w:r w:rsidR="006438C5">
        <w:rPr>
          <w:rFonts w:ascii="Arial" w:eastAsia="Times New Roman" w:hAnsi="Arial" w:cs="Arial"/>
          <w:lang w:eastAsia="en-GB"/>
        </w:rPr>
        <w:t xml:space="preserve">. </w:t>
      </w:r>
      <w:r>
        <w:rPr>
          <w:rFonts w:ascii="Arial" w:eastAsia="Times New Roman" w:hAnsi="Arial" w:cs="Arial"/>
          <w:lang w:eastAsia="en-GB"/>
        </w:rPr>
        <w:t xml:space="preserve">The three categories are Category One: All Registered Sexual Offenders. Category Two: Violent or other sex offenders not subject to notification requirements. Category Three: Other Dangerous Offenders </w:t>
      </w:r>
      <w:sdt>
        <w:sdtPr>
          <w:rPr>
            <w:rFonts w:ascii="Arial" w:eastAsia="Times New Roman" w:hAnsi="Arial" w:cs="Arial"/>
            <w:lang w:eastAsia="en-GB"/>
          </w:rPr>
          <w:id w:val="-335529070"/>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Unl22 \l 2057 </w:instrText>
          </w:r>
          <w:r>
            <w:rPr>
              <w:rFonts w:ascii="Arial" w:eastAsia="Times New Roman" w:hAnsi="Arial" w:cs="Arial"/>
              <w:lang w:eastAsia="en-GB"/>
            </w:rPr>
            <w:fldChar w:fldCharType="separate"/>
          </w:r>
          <w:r w:rsidR="006D7F40" w:rsidRPr="006D7F40">
            <w:rPr>
              <w:rFonts w:ascii="Arial" w:eastAsia="Times New Roman" w:hAnsi="Arial" w:cs="Arial"/>
              <w:noProof/>
              <w:lang w:eastAsia="en-GB"/>
            </w:rPr>
            <w:t>(Unlock, 2022)</w:t>
          </w:r>
          <w:r>
            <w:rPr>
              <w:rFonts w:ascii="Arial" w:eastAsia="Times New Roman" w:hAnsi="Arial" w:cs="Arial"/>
              <w:lang w:eastAsia="en-GB"/>
            </w:rPr>
            <w:fldChar w:fldCharType="end"/>
          </w:r>
        </w:sdtContent>
      </w:sdt>
      <w:r>
        <w:rPr>
          <w:rFonts w:ascii="Arial" w:eastAsia="Times New Roman" w:hAnsi="Arial" w:cs="Arial"/>
          <w:lang w:eastAsia="en-GB"/>
        </w:rPr>
        <w:t>. The majority of individuals under MAPPA do not present a risk of serious harm to the public</w:t>
      </w:r>
      <w:r>
        <w:rPr>
          <w:rFonts w:ascii="Arial" w:eastAsia="Times New Roman" w:hAnsi="Arial" w:cs="Arial"/>
          <w:lang w:eastAsia="en-GB"/>
        </w:rPr>
        <w:t xml:space="preserve"> </w:t>
      </w:r>
      <w:sdt>
        <w:sdtPr>
          <w:rPr>
            <w:rFonts w:ascii="Arial" w:eastAsia="Times New Roman" w:hAnsi="Arial" w:cs="Arial"/>
            <w:lang w:eastAsia="en-GB"/>
          </w:rPr>
          <w:id w:val="79577484"/>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Col226 \l 2057 </w:instrText>
          </w:r>
          <w:r>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Pr>
              <w:rFonts w:ascii="Arial" w:eastAsia="Times New Roman" w:hAnsi="Arial" w:cs="Arial"/>
              <w:lang w:eastAsia="en-GB"/>
            </w:rPr>
            <w:fldChar w:fldCharType="end"/>
          </w:r>
        </w:sdtContent>
      </w:sdt>
      <w:r>
        <w:rPr>
          <w:rFonts w:ascii="Arial" w:eastAsia="Times New Roman" w:hAnsi="Arial" w:cs="Arial"/>
          <w:lang w:eastAsia="en-GB"/>
        </w:rPr>
        <w:t xml:space="preserve">, but the risk levels are there to assist the agencies in targeting resources and attention to those who present the highest risk. Level One: Normal agency management, those low-medium risk of harming others. These are managed by the Probation Service or the Police. Level Two: Cases with high or very high risk to others. MAPPA meetings across the agencies take place to develop a coordinated plan. Level Three: For those deemed the highest risk of causing serious harm or whose management is causing such issues that it’s requires the commitment of serious resources </w:t>
      </w:r>
      <w:sdt>
        <w:sdtPr>
          <w:rPr>
            <w:rFonts w:ascii="Arial" w:eastAsia="Times New Roman" w:hAnsi="Arial" w:cs="Arial"/>
            <w:lang w:eastAsia="en-GB"/>
          </w:rPr>
          <w:id w:val="69091523"/>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Col226 \l 2057 </w:instrText>
          </w:r>
          <w:r>
            <w:rPr>
              <w:rFonts w:ascii="Arial" w:eastAsia="Times New Roman" w:hAnsi="Arial" w:cs="Arial"/>
              <w:lang w:eastAsia="en-GB"/>
            </w:rPr>
            <w:fldChar w:fldCharType="separate"/>
          </w:r>
          <w:r w:rsidR="006D7F40" w:rsidRPr="006D7F40">
            <w:rPr>
              <w:rFonts w:ascii="Arial" w:eastAsia="Times New Roman" w:hAnsi="Arial" w:cs="Arial"/>
              <w:noProof/>
              <w:lang w:eastAsia="en-GB"/>
            </w:rPr>
            <w:t>(College of Policing, 2022)</w:t>
          </w:r>
          <w:r>
            <w:rPr>
              <w:rFonts w:ascii="Arial" w:eastAsia="Times New Roman" w:hAnsi="Arial" w:cs="Arial"/>
              <w:lang w:eastAsia="en-GB"/>
            </w:rPr>
            <w:fldChar w:fldCharType="end"/>
          </w:r>
        </w:sdtContent>
      </w:sdt>
      <w:r>
        <w:rPr>
          <w:rFonts w:ascii="Arial" w:eastAsia="Times New Roman" w:hAnsi="Arial" w:cs="Arial"/>
          <w:lang w:eastAsia="en-GB"/>
        </w:rPr>
        <w:t>.</w:t>
      </w:r>
    </w:p>
    <w:p w14:paraId="3F503D4A" w14:textId="77777777" w:rsidR="000B74BF" w:rsidRDefault="000B74BF" w:rsidP="000B74BF">
      <w:pPr>
        <w:spacing w:after="0" w:line="276" w:lineRule="auto"/>
        <w:ind w:left="567" w:right="531"/>
        <w:rPr>
          <w:rFonts w:ascii="Arial" w:eastAsia="Times New Roman" w:hAnsi="Arial" w:cs="Arial"/>
          <w:lang w:eastAsia="en-GB"/>
        </w:rPr>
      </w:pPr>
    </w:p>
    <w:p w14:paraId="5D730476" w14:textId="178AC476" w:rsidR="00ED40BE" w:rsidRDefault="00773416"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It is the police</w:t>
      </w:r>
      <w:r w:rsidR="008B03B3">
        <w:rPr>
          <w:rFonts w:ascii="Arial" w:eastAsia="Times New Roman" w:hAnsi="Arial" w:cs="Arial"/>
          <w:lang w:eastAsia="en-GB"/>
        </w:rPr>
        <w:t>’</w:t>
      </w:r>
      <w:r>
        <w:rPr>
          <w:rFonts w:ascii="Arial" w:eastAsia="Times New Roman" w:hAnsi="Arial" w:cs="Arial"/>
          <w:lang w:eastAsia="en-GB"/>
        </w:rPr>
        <w:t>s responsibility</w:t>
      </w:r>
      <w:r w:rsidR="00F87DD1">
        <w:rPr>
          <w:rFonts w:ascii="Arial" w:eastAsia="Times New Roman" w:hAnsi="Arial" w:cs="Arial"/>
          <w:lang w:eastAsia="en-GB"/>
        </w:rPr>
        <w:t>, as well as the other involved agencies,</w:t>
      </w:r>
      <w:r>
        <w:rPr>
          <w:rFonts w:ascii="Arial" w:eastAsia="Times New Roman" w:hAnsi="Arial" w:cs="Arial"/>
          <w:lang w:eastAsia="en-GB"/>
        </w:rPr>
        <w:t xml:space="preserve"> to investigate public protection incidents involving subjects </w:t>
      </w:r>
      <w:r w:rsidR="00F87DD1">
        <w:rPr>
          <w:rFonts w:ascii="Arial" w:eastAsia="Times New Roman" w:hAnsi="Arial" w:cs="Arial"/>
          <w:lang w:eastAsia="en-GB"/>
        </w:rPr>
        <w:t xml:space="preserve">under MAPPA. A study conducted in 2015 by </w:t>
      </w:r>
      <w:r w:rsidR="008B03B3">
        <w:rPr>
          <w:rFonts w:ascii="Arial" w:eastAsia="Times New Roman" w:hAnsi="Arial" w:cs="Arial"/>
          <w:lang w:eastAsia="en-GB"/>
        </w:rPr>
        <w:t xml:space="preserve">Bryant, Peck &amp; Lovbakke on behalf of </w:t>
      </w:r>
      <w:r w:rsidR="00F87DD1">
        <w:rPr>
          <w:rFonts w:ascii="Arial" w:eastAsia="Times New Roman" w:hAnsi="Arial" w:cs="Arial"/>
          <w:lang w:eastAsia="en-GB"/>
        </w:rPr>
        <w:t>the Ministry of Justice found that there has been an increase in the annual number of new MAPPA offenders, from 10</w:t>
      </w:r>
      <w:r w:rsidR="00A35F3E">
        <w:rPr>
          <w:rFonts w:ascii="Arial" w:eastAsia="Times New Roman" w:hAnsi="Arial" w:cs="Arial"/>
          <w:lang w:eastAsia="en-GB"/>
        </w:rPr>
        <w:t>,</w:t>
      </w:r>
      <w:r w:rsidR="00F87DD1">
        <w:rPr>
          <w:rFonts w:ascii="Arial" w:eastAsia="Times New Roman" w:hAnsi="Arial" w:cs="Arial"/>
          <w:lang w:eastAsia="en-GB"/>
        </w:rPr>
        <w:t>616 in 2000 to 16</w:t>
      </w:r>
      <w:r w:rsidR="00A35F3E">
        <w:rPr>
          <w:rFonts w:ascii="Arial" w:eastAsia="Times New Roman" w:hAnsi="Arial" w:cs="Arial"/>
          <w:lang w:eastAsia="en-GB"/>
        </w:rPr>
        <w:t>,</w:t>
      </w:r>
      <w:r w:rsidR="00F87DD1">
        <w:rPr>
          <w:rFonts w:ascii="Arial" w:eastAsia="Times New Roman" w:hAnsi="Arial" w:cs="Arial"/>
          <w:lang w:eastAsia="en-GB"/>
        </w:rPr>
        <w:t xml:space="preserve">401 in 2009 </w:t>
      </w:r>
      <w:sdt>
        <w:sdtPr>
          <w:rPr>
            <w:rFonts w:ascii="Arial" w:eastAsia="Times New Roman" w:hAnsi="Arial" w:cs="Arial"/>
            <w:lang w:eastAsia="en-GB"/>
          </w:rPr>
          <w:id w:val="-1057491"/>
          <w:citation/>
        </w:sdtPr>
        <w:sdtContent>
          <w:r w:rsidR="00F87DD1">
            <w:rPr>
              <w:rFonts w:ascii="Arial" w:eastAsia="Times New Roman" w:hAnsi="Arial" w:cs="Arial"/>
              <w:lang w:eastAsia="en-GB"/>
            </w:rPr>
            <w:fldChar w:fldCharType="begin"/>
          </w:r>
          <w:r w:rsidR="00F87DD1">
            <w:rPr>
              <w:rFonts w:ascii="Arial" w:eastAsia="Times New Roman" w:hAnsi="Arial" w:cs="Arial"/>
              <w:lang w:eastAsia="en-GB"/>
            </w:rPr>
            <w:instrText xml:space="preserve"> CITATION Bry15 \l 2057 </w:instrText>
          </w:r>
          <w:r w:rsidR="00F87DD1">
            <w:rPr>
              <w:rFonts w:ascii="Arial" w:eastAsia="Times New Roman" w:hAnsi="Arial" w:cs="Arial"/>
              <w:lang w:eastAsia="en-GB"/>
            </w:rPr>
            <w:fldChar w:fldCharType="separate"/>
          </w:r>
          <w:r w:rsidR="006D7F40" w:rsidRPr="006D7F40">
            <w:rPr>
              <w:rFonts w:ascii="Arial" w:eastAsia="Times New Roman" w:hAnsi="Arial" w:cs="Arial"/>
              <w:noProof/>
              <w:lang w:eastAsia="en-GB"/>
            </w:rPr>
            <w:t>(Bryant, Peck, &amp; Lovbakke, 2015)</w:t>
          </w:r>
          <w:r w:rsidR="00F87DD1">
            <w:rPr>
              <w:rFonts w:ascii="Arial" w:eastAsia="Times New Roman" w:hAnsi="Arial" w:cs="Arial"/>
              <w:lang w:eastAsia="en-GB"/>
            </w:rPr>
            <w:fldChar w:fldCharType="end"/>
          </w:r>
        </w:sdtContent>
      </w:sdt>
      <w:r w:rsidR="00F87DD1">
        <w:rPr>
          <w:rFonts w:ascii="Arial" w:eastAsia="Times New Roman" w:hAnsi="Arial" w:cs="Arial"/>
          <w:lang w:eastAsia="en-GB"/>
        </w:rPr>
        <w:t xml:space="preserve">. </w:t>
      </w:r>
      <w:r w:rsidR="008B03B3">
        <w:rPr>
          <w:rFonts w:ascii="Arial" w:eastAsia="Times New Roman" w:hAnsi="Arial" w:cs="Arial"/>
          <w:lang w:eastAsia="en-GB"/>
        </w:rPr>
        <w:t>This suggests</w:t>
      </w:r>
      <w:r w:rsidR="00A35F3E">
        <w:rPr>
          <w:rFonts w:ascii="Arial" w:eastAsia="Times New Roman" w:hAnsi="Arial" w:cs="Arial"/>
          <w:lang w:eastAsia="en-GB"/>
        </w:rPr>
        <w:t xml:space="preserve"> that the MAPPA program was not effective as a deterrent. But th</w:t>
      </w:r>
      <w:r w:rsidR="00F87DD1">
        <w:rPr>
          <w:rFonts w:ascii="Arial" w:eastAsia="Times New Roman" w:hAnsi="Arial" w:cs="Arial"/>
          <w:lang w:eastAsia="en-GB"/>
        </w:rPr>
        <w:t>is has been attributed to the new legislation</w:t>
      </w:r>
      <w:r w:rsidR="005F0DFC">
        <w:rPr>
          <w:rFonts w:ascii="Arial" w:eastAsia="Times New Roman" w:hAnsi="Arial" w:cs="Arial"/>
          <w:lang w:eastAsia="en-GB"/>
        </w:rPr>
        <w:t xml:space="preserve">, specifically Schedule 15 of The Criminal Justice Act 2003, </w:t>
      </w:r>
      <w:r w:rsidR="00F87DD1">
        <w:rPr>
          <w:rFonts w:ascii="Arial" w:eastAsia="Times New Roman" w:hAnsi="Arial" w:cs="Arial"/>
          <w:lang w:eastAsia="en-GB"/>
        </w:rPr>
        <w:t>that came in which resulted in more offenders being eligible for MAPPA</w:t>
      </w:r>
      <w:r w:rsidR="005F0DFC">
        <w:rPr>
          <w:rFonts w:ascii="Arial" w:eastAsia="Times New Roman" w:hAnsi="Arial" w:cs="Arial"/>
          <w:lang w:eastAsia="en-GB"/>
        </w:rPr>
        <w:t xml:space="preserve"> </w:t>
      </w:r>
      <w:sdt>
        <w:sdtPr>
          <w:rPr>
            <w:rFonts w:ascii="Arial" w:eastAsia="Times New Roman" w:hAnsi="Arial" w:cs="Arial"/>
            <w:lang w:eastAsia="en-GB"/>
          </w:rPr>
          <w:id w:val="882835499"/>
          <w:citation/>
        </w:sdtPr>
        <w:sdtContent>
          <w:r w:rsidR="005F0DFC">
            <w:rPr>
              <w:rFonts w:ascii="Arial" w:eastAsia="Times New Roman" w:hAnsi="Arial" w:cs="Arial"/>
              <w:lang w:eastAsia="en-GB"/>
            </w:rPr>
            <w:fldChar w:fldCharType="begin"/>
          </w:r>
          <w:r w:rsidR="008B03B3">
            <w:rPr>
              <w:rFonts w:ascii="Arial" w:eastAsia="Times New Roman" w:hAnsi="Arial" w:cs="Arial"/>
              <w:lang w:eastAsia="en-GB"/>
            </w:rPr>
            <w:instrText xml:space="preserve">CITATION The222 \l 2057 </w:instrText>
          </w:r>
          <w:r w:rsidR="005F0DFC">
            <w:rPr>
              <w:rFonts w:ascii="Arial" w:eastAsia="Times New Roman" w:hAnsi="Arial" w:cs="Arial"/>
              <w:lang w:eastAsia="en-GB"/>
            </w:rPr>
            <w:fldChar w:fldCharType="separate"/>
          </w:r>
          <w:r w:rsidR="006D7F40" w:rsidRPr="006D7F40">
            <w:rPr>
              <w:rFonts w:ascii="Arial" w:eastAsia="Times New Roman" w:hAnsi="Arial" w:cs="Arial"/>
              <w:noProof/>
              <w:lang w:eastAsia="en-GB"/>
            </w:rPr>
            <w:t>(Criminal Justice Act 2003, 2022)</w:t>
          </w:r>
          <w:r w:rsidR="005F0DFC">
            <w:rPr>
              <w:rFonts w:ascii="Arial" w:eastAsia="Times New Roman" w:hAnsi="Arial" w:cs="Arial"/>
              <w:lang w:eastAsia="en-GB"/>
            </w:rPr>
            <w:fldChar w:fldCharType="end"/>
          </w:r>
        </w:sdtContent>
      </w:sdt>
      <w:r w:rsidR="00F87DD1">
        <w:rPr>
          <w:rFonts w:ascii="Arial" w:eastAsia="Times New Roman" w:hAnsi="Arial" w:cs="Arial"/>
          <w:lang w:eastAsia="en-GB"/>
        </w:rPr>
        <w:t xml:space="preserve">. </w:t>
      </w:r>
      <w:r w:rsidR="00A35F3E">
        <w:rPr>
          <w:rFonts w:ascii="Arial" w:eastAsia="Times New Roman" w:hAnsi="Arial" w:cs="Arial"/>
          <w:lang w:eastAsia="en-GB"/>
        </w:rPr>
        <w:t>To truly see if MAPPA is an effective management system for offenders, we need to review reoffending rates. The study con</w:t>
      </w:r>
      <w:r w:rsidR="00413BBF">
        <w:rPr>
          <w:rFonts w:ascii="Arial" w:eastAsia="Times New Roman" w:hAnsi="Arial" w:cs="Arial"/>
          <w:lang w:eastAsia="en-GB"/>
        </w:rPr>
        <w:t>d</w:t>
      </w:r>
      <w:r w:rsidR="00A35F3E">
        <w:rPr>
          <w:rFonts w:ascii="Arial" w:eastAsia="Times New Roman" w:hAnsi="Arial" w:cs="Arial"/>
          <w:lang w:eastAsia="en-GB"/>
        </w:rPr>
        <w:t xml:space="preserve">ucted in 2015 found that level one MAPPA offenders decreased from 13% in 2000 to 10% in 2004, however it has since gradually increased again to 13% </w:t>
      </w:r>
      <w:sdt>
        <w:sdtPr>
          <w:rPr>
            <w:rFonts w:ascii="Arial" w:eastAsia="Times New Roman" w:hAnsi="Arial" w:cs="Arial"/>
            <w:lang w:eastAsia="en-GB"/>
          </w:rPr>
          <w:id w:val="-1535957267"/>
          <w:citation/>
        </w:sdtPr>
        <w:sdtContent>
          <w:r w:rsidR="00413BBF">
            <w:rPr>
              <w:rFonts w:ascii="Arial" w:eastAsia="Times New Roman" w:hAnsi="Arial" w:cs="Arial"/>
              <w:lang w:eastAsia="en-GB"/>
            </w:rPr>
            <w:fldChar w:fldCharType="begin"/>
          </w:r>
          <w:r w:rsidR="00413BBF">
            <w:rPr>
              <w:rFonts w:ascii="Arial" w:eastAsia="Times New Roman" w:hAnsi="Arial" w:cs="Arial"/>
              <w:lang w:eastAsia="en-GB"/>
            </w:rPr>
            <w:instrText xml:space="preserve"> CITATION Bry15 \l 2057 </w:instrText>
          </w:r>
          <w:r w:rsidR="00413BBF">
            <w:rPr>
              <w:rFonts w:ascii="Arial" w:eastAsia="Times New Roman" w:hAnsi="Arial" w:cs="Arial"/>
              <w:lang w:eastAsia="en-GB"/>
            </w:rPr>
            <w:fldChar w:fldCharType="separate"/>
          </w:r>
          <w:r w:rsidR="006D7F40" w:rsidRPr="006D7F40">
            <w:rPr>
              <w:rFonts w:ascii="Arial" w:eastAsia="Times New Roman" w:hAnsi="Arial" w:cs="Arial"/>
              <w:noProof/>
              <w:lang w:eastAsia="en-GB"/>
            </w:rPr>
            <w:t>(Bryant, Peck, &amp; Lovbakke, 2015)</w:t>
          </w:r>
          <w:r w:rsidR="00413BBF">
            <w:rPr>
              <w:rFonts w:ascii="Arial" w:eastAsia="Times New Roman" w:hAnsi="Arial" w:cs="Arial"/>
              <w:lang w:eastAsia="en-GB"/>
            </w:rPr>
            <w:fldChar w:fldCharType="end"/>
          </w:r>
        </w:sdtContent>
      </w:sdt>
      <w:r w:rsidR="00413BBF">
        <w:rPr>
          <w:rFonts w:ascii="Arial" w:eastAsia="Times New Roman" w:hAnsi="Arial" w:cs="Arial"/>
          <w:lang w:eastAsia="en-GB"/>
        </w:rPr>
        <w:t>. Category</w:t>
      </w:r>
      <w:r w:rsidR="00C41F76">
        <w:rPr>
          <w:rFonts w:ascii="Arial" w:eastAsia="Times New Roman" w:hAnsi="Arial" w:cs="Arial"/>
          <w:lang w:eastAsia="en-GB"/>
        </w:rPr>
        <w:t xml:space="preserve"> two offenders dropped from 26% in 2000 to 23% in 2004 and has since fluctuated between the two percentages </w:t>
      </w:r>
      <w:sdt>
        <w:sdtPr>
          <w:rPr>
            <w:rFonts w:ascii="Arial" w:eastAsia="Times New Roman" w:hAnsi="Arial" w:cs="Arial"/>
            <w:lang w:eastAsia="en-GB"/>
          </w:rPr>
          <w:id w:val="-291752846"/>
          <w:citation/>
        </w:sdtPr>
        <w:sdtContent>
          <w:r w:rsidR="00C41F76">
            <w:rPr>
              <w:rFonts w:ascii="Arial" w:eastAsia="Times New Roman" w:hAnsi="Arial" w:cs="Arial"/>
              <w:lang w:eastAsia="en-GB"/>
            </w:rPr>
            <w:fldChar w:fldCharType="begin"/>
          </w:r>
          <w:r w:rsidR="00C41F76">
            <w:rPr>
              <w:rFonts w:ascii="Arial" w:eastAsia="Times New Roman" w:hAnsi="Arial" w:cs="Arial"/>
              <w:lang w:eastAsia="en-GB"/>
            </w:rPr>
            <w:instrText xml:space="preserve"> CITATION Bry15 \l 2057 </w:instrText>
          </w:r>
          <w:r w:rsidR="00C41F76">
            <w:rPr>
              <w:rFonts w:ascii="Arial" w:eastAsia="Times New Roman" w:hAnsi="Arial" w:cs="Arial"/>
              <w:lang w:eastAsia="en-GB"/>
            </w:rPr>
            <w:fldChar w:fldCharType="separate"/>
          </w:r>
          <w:r w:rsidR="006D7F40" w:rsidRPr="006D7F40">
            <w:rPr>
              <w:rFonts w:ascii="Arial" w:eastAsia="Times New Roman" w:hAnsi="Arial" w:cs="Arial"/>
              <w:noProof/>
              <w:lang w:eastAsia="en-GB"/>
            </w:rPr>
            <w:t>(Bryant, Peck, &amp; Lovbakke, 2015)</w:t>
          </w:r>
          <w:r w:rsidR="00C41F76">
            <w:rPr>
              <w:rFonts w:ascii="Arial" w:eastAsia="Times New Roman" w:hAnsi="Arial" w:cs="Arial"/>
              <w:lang w:eastAsia="en-GB"/>
            </w:rPr>
            <w:fldChar w:fldCharType="end"/>
          </w:r>
        </w:sdtContent>
      </w:sdt>
      <w:r w:rsidR="00C41F76">
        <w:rPr>
          <w:rFonts w:ascii="Arial" w:eastAsia="Times New Roman" w:hAnsi="Arial" w:cs="Arial"/>
          <w:lang w:eastAsia="en-GB"/>
        </w:rPr>
        <w:t xml:space="preserve">. The </w:t>
      </w:r>
      <w:r w:rsidR="008B03B3">
        <w:rPr>
          <w:rFonts w:ascii="Arial" w:eastAsia="Times New Roman" w:hAnsi="Arial" w:cs="Arial"/>
          <w:lang w:eastAsia="en-GB"/>
        </w:rPr>
        <w:t>fluctuation</w:t>
      </w:r>
      <w:r w:rsidR="00C41F76">
        <w:rPr>
          <w:rFonts w:ascii="Arial" w:eastAsia="Times New Roman" w:hAnsi="Arial" w:cs="Arial"/>
          <w:lang w:eastAsia="en-GB"/>
        </w:rPr>
        <w:t xml:space="preserve"> may suggest that MAPPA might be having a positive impact on managing offenders who have convictions of serious offences. However, the report did state that the figures mentioned above, cannot be used as conclusive evidence that MAPPA has truly </w:t>
      </w:r>
      <w:r w:rsidR="00C37FCA">
        <w:rPr>
          <w:rFonts w:ascii="Arial" w:eastAsia="Times New Roman" w:hAnsi="Arial" w:cs="Arial"/>
          <w:lang w:eastAsia="en-GB"/>
        </w:rPr>
        <w:t xml:space="preserve">been </w:t>
      </w:r>
      <w:r w:rsidR="00C41F76">
        <w:rPr>
          <w:rFonts w:ascii="Arial" w:eastAsia="Times New Roman" w:hAnsi="Arial" w:cs="Arial"/>
          <w:lang w:eastAsia="en-GB"/>
        </w:rPr>
        <w:t xml:space="preserve">a success, due to the changes in MAPPA eligibility and </w:t>
      </w:r>
      <w:r w:rsidR="00C41F76">
        <w:rPr>
          <w:rFonts w:ascii="Arial" w:eastAsia="Times New Roman" w:hAnsi="Arial" w:cs="Arial"/>
          <w:lang w:eastAsia="en-GB"/>
        </w:rPr>
        <w:lastRenderedPageBreak/>
        <w:t xml:space="preserve">changes in the guidance </w:t>
      </w:r>
      <w:sdt>
        <w:sdtPr>
          <w:rPr>
            <w:rFonts w:ascii="Arial" w:eastAsia="Times New Roman" w:hAnsi="Arial" w:cs="Arial"/>
            <w:lang w:eastAsia="en-GB"/>
          </w:rPr>
          <w:id w:val="602159048"/>
          <w:citation/>
        </w:sdtPr>
        <w:sdtContent>
          <w:r w:rsidR="00C41F76">
            <w:rPr>
              <w:rFonts w:ascii="Arial" w:eastAsia="Times New Roman" w:hAnsi="Arial" w:cs="Arial"/>
              <w:lang w:eastAsia="en-GB"/>
            </w:rPr>
            <w:fldChar w:fldCharType="begin"/>
          </w:r>
          <w:r w:rsidR="00C41F76">
            <w:rPr>
              <w:rFonts w:ascii="Arial" w:eastAsia="Times New Roman" w:hAnsi="Arial" w:cs="Arial"/>
              <w:lang w:eastAsia="en-GB"/>
            </w:rPr>
            <w:instrText xml:space="preserve"> CITATION Bry15 \l 2057 </w:instrText>
          </w:r>
          <w:r w:rsidR="00C41F76">
            <w:rPr>
              <w:rFonts w:ascii="Arial" w:eastAsia="Times New Roman" w:hAnsi="Arial" w:cs="Arial"/>
              <w:lang w:eastAsia="en-GB"/>
            </w:rPr>
            <w:fldChar w:fldCharType="separate"/>
          </w:r>
          <w:r w:rsidR="006D7F40" w:rsidRPr="006D7F40">
            <w:rPr>
              <w:rFonts w:ascii="Arial" w:eastAsia="Times New Roman" w:hAnsi="Arial" w:cs="Arial"/>
              <w:noProof/>
              <w:lang w:eastAsia="en-GB"/>
            </w:rPr>
            <w:t>(Bryant, Peck, &amp; Lovbakke, 2015)</w:t>
          </w:r>
          <w:r w:rsidR="00C41F76">
            <w:rPr>
              <w:rFonts w:ascii="Arial" w:eastAsia="Times New Roman" w:hAnsi="Arial" w:cs="Arial"/>
              <w:lang w:eastAsia="en-GB"/>
            </w:rPr>
            <w:fldChar w:fldCharType="end"/>
          </w:r>
        </w:sdtContent>
      </w:sdt>
      <w:r w:rsidR="00C41F76">
        <w:rPr>
          <w:rFonts w:ascii="Arial" w:eastAsia="Times New Roman" w:hAnsi="Arial" w:cs="Arial"/>
          <w:lang w:eastAsia="en-GB"/>
        </w:rPr>
        <w:t xml:space="preserve">. </w:t>
      </w:r>
      <w:r w:rsidR="008B03B3">
        <w:rPr>
          <w:rFonts w:ascii="Arial" w:eastAsia="Times New Roman" w:hAnsi="Arial" w:cs="Arial"/>
          <w:lang w:eastAsia="en-GB"/>
        </w:rPr>
        <w:t xml:space="preserve">Through the course of the statistics being recorded, the eligibility and criteria for MAPPA offenders changed. Is impossible to provide accurate, representative figures when the original guidelines were altered throughout the report. Because of this, the evidence cannot certify that MAPPA has been fully successful. </w:t>
      </w:r>
    </w:p>
    <w:p w14:paraId="1F3C07D3" w14:textId="2C259D40" w:rsidR="000B610A" w:rsidRDefault="000B610A" w:rsidP="00D6018F">
      <w:pPr>
        <w:spacing w:after="0" w:line="276" w:lineRule="auto"/>
        <w:ind w:left="567" w:right="531"/>
        <w:rPr>
          <w:rFonts w:ascii="Arial" w:eastAsia="Times New Roman" w:hAnsi="Arial" w:cs="Arial"/>
          <w:lang w:eastAsia="en-GB"/>
        </w:rPr>
      </w:pPr>
    </w:p>
    <w:p w14:paraId="666BE2F0" w14:textId="4D983F09" w:rsidR="00D46CCC" w:rsidRDefault="00910281" w:rsidP="00D46CCC">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police also use </w:t>
      </w:r>
      <w:r w:rsidR="00FB59E2">
        <w:rPr>
          <w:rFonts w:ascii="Arial" w:eastAsia="Times New Roman" w:hAnsi="Arial" w:cs="Arial"/>
          <w:lang w:eastAsia="en-GB"/>
        </w:rPr>
        <w:t xml:space="preserve">Integrated Offender Management (IOM), which </w:t>
      </w:r>
      <w:r>
        <w:rPr>
          <w:rFonts w:ascii="Arial" w:eastAsia="Times New Roman" w:hAnsi="Arial" w:cs="Arial"/>
          <w:lang w:eastAsia="en-GB"/>
        </w:rPr>
        <w:t>was</w:t>
      </w:r>
      <w:r w:rsidR="00FB59E2">
        <w:rPr>
          <w:rFonts w:ascii="Arial" w:eastAsia="Times New Roman" w:hAnsi="Arial" w:cs="Arial"/>
          <w:lang w:eastAsia="en-GB"/>
        </w:rPr>
        <w:t xml:space="preserve"> created to compliment other multi-agency reports such as MAPPA</w:t>
      </w:r>
      <w:r w:rsidR="00EB627E">
        <w:rPr>
          <w:rFonts w:ascii="Arial" w:eastAsia="Times New Roman" w:hAnsi="Arial" w:cs="Arial"/>
          <w:lang w:eastAsia="en-GB"/>
        </w:rPr>
        <w:t>. IOM differs from MAPPA,</w:t>
      </w:r>
      <w:r w:rsidR="00FB59E2">
        <w:rPr>
          <w:rFonts w:ascii="Arial" w:eastAsia="Times New Roman" w:hAnsi="Arial" w:cs="Arial"/>
          <w:lang w:eastAsia="en-GB"/>
        </w:rPr>
        <w:t xml:space="preserve"> </w:t>
      </w:r>
      <w:r w:rsidR="00EB627E">
        <w:rPr>
          <w:rFonts w:ascii="Arial" w:eastAsia="Times New Roman" w:hAnsi="Arial" w:cs="Arial"/>
          <w:lang w:eastAsia="en-GB"/>
        </w:rPr>
        <w:t>as it targets</w:t>
      </w:r>
      <w:r w:rsidR="00FB59E2">
        <w:rPr>
          <w:rFonts w:ascii="Arial" w:eastAsia="Times New Roman" w:hAnsi="Arial" w:cs="Arial"/>
          <w:lang w:eastAsia="en-GB"/>
        </w:rPr>
        <w:t xml:space="preserve"> offenders </w:t>
      </w:r>
      <w:r>
        <w:rPr>
          <w:rFonts w:ascii="Arial" w:eastAsia="Times New Roman" w:hAnsi="Arial" w:cs="Arial"/>
          <w:lang w:eastAsia="en-GB"/>
        </w:rPr>
        <w:t>in</w:t>
      </w:r>
      <w:r w:rsidR="00FB59E2">
        <w:rPr>
          <w:rFonts w:ascii="Arial" w:eastAsia="Times New Roman" w:hAnsi="Arial" w:cs="Arial"/>
          <w:lang w:eastAsia="en-GB"/>
        </w:rPr>
        <w:t xml:space="preserve"> court, </w:t>
      </w:r>
      <w:r>
        <w:rPr>
          <w:rFonts w:ascii="Arial" w:eastAsia="Times New Roman" w:hAnsi="Arial" w:cs="Arial"/>
          <w:lang w:eastAsia="en-GB"/>
        </w:rPr>
        <w:t xml:space="preserve">on </w:t>
      </w:r>
      <w:r w:rsidR="000D6BB5">
        <w:rPr>
          <w:rFonts w:ascii="Arial" w:eastAsia="Times New Roman" w:hAnsi="Arial" w:cs="Arial"/>
          <w:lang w:eastAsia="en-GB"/>
        </w:rPr>
        <w:t>licences,</w:t>
      </w:r>
      <w:r w:rsidR="00FB59E2">
        <w:rPr>
          <w:rFonts w:ascii="Arial" w:eastAsia="Times New Roman" w:hAnsi="Arial" w:cs="Arial"/>
          <w:lang w:eastAsia="en-GB"/>
        </w:rPr>
        <w:t xml:space="preserve"> and those offenders outside of the justice system </w:t>
      </w:r>
      <w:sdt>
        <w:sdtPr>
          <w:rPr>
            <w:rFonts w:ascii="Arial" w:eastAsia="Times New Roman" w:hAnsi="Arial" w:cs="Arial"/>
            <w:lang w:eastAsia="en-GB"/>
          </w:rPr>
          <w:id w:val="-1018389236"/>
          <w:citation/>
        </w:sdtPr>
        <w:sdtContent>
          <w:r w:rsidR="00FB59E2">
            <w:rPr>
              <w:rFonts w:ascii="Arial" w:eastAsia="Times New Roman" w:hAnsi="Arial" w:cs="Arial"/>
              <w:lang w:eastAsia="en-GB"/>
            </w:rPr>
            <w:fldChar w:fldCharType="begin"/>
          </w:r>
          <w:r w:rsidR="00EB627E">
            <w:rPr>
              <w:rFonts w:ascii="Arial" w:eastAsia="Times New Roman" w:hAnsi="Arial" w:cs="Arial"/>
              <w:lang w:eastAsia="en-GB"/>
            </w:rPr>
            <w:instrText xml:space="preserve">CITATION HMI20 \l 2057 </w:instrText>
          </w:r>
          <w:r w:rsidR="00FB59E2">
            <w:rPr>
              <w:rFonts w:ascii="Arial" w:eastAsia="Times New Roman" w:hAnsi="Arial" w:cs="Arial"/>
              <w:lang w:eastAsia="en-GB"/>
            </w:rPr>
            <w:fldChar w:fldCharType="separate"/>
          </w:r>
          <w:r w:rsidR="006D7F40" w:rsidRPr="006D7F40">
            <w:rPr>
              <w:rFonts w:ascii="Arial" w:eastAsia="Times New Roman" w:hAnsi="Arial" w:cs="Arial"/>
              <w:noProof/>
              <w:lang w:eastAsia="en-GB"/>
            </w:rPr>
            <w:t>(HMICFRS, 2020)</w:t>
          </w:r>
          <w:r w:rsidR="00FB59E2">
            <w:rPr>
              <w:rFonts w:ascii="Arial" w:eastAsia="Times New Roman" w:hAnsi="Arial" w:cs="Arial"/>
              <w:lang w:eastAsia="en-GB"/>
            </w:rPr>
            <w:fldChar w:fldCharType="end"/>
          </w:r>
        </w:sdtContent>
      </w:sdt>
      <w:r w:rsidR="00FB59E2">
        <w:rPr>
          <w:rFonts w:ascii="Arial" w:eastAsia="Times New Roman" w:hAnsi="Arial" w:cs="Arial"/>
          <w:lang w:eastAsia="en-GB"/>
        </w:rPr>
        <w:t>.</w:t>
      </w:r>
      <w:r w:rsidR="000D6BB5">
        <w:rPr>
          <w:rFonts w:ascii="Arial" w:eastAsia="Times New Roman" w:hAnsi="Arial" w:cs="Arial"/>
          <w:lang w:eastAsia="en-GB"/>
        </w:rPr>
        <w:t xml:space="preserve"> The key principles of the IOM were published in 2015 </w:t>
      </w:r>
      <w:sdt>
        <w:sdtPr>
          <w:rPr>
            <w:rFonts w:ascii="Arial" w:eastAsia="Times New Roman" w:hAnsi="Arial" w:cs="Arial"/>
            <w:lang w:eastAsia="en-GB"/>
          </w:rPr>
          <w:id w:val="1883279435"/>
          <w:citation/>
        </w:sdtPr>
        <w:sdtContent>
          <w:r w:rsidR="000D6BB5">
            <w:rPr>
              <w:rFonts w:ascii="Arial" w:eastAsia="Times New Roman" w:hAnsi="Arial" w:cs="Arial"/>
              <w:lang w:eastAsia="en-GB"/>
            </w:rPr>
            <w:fldChar w:fldCharType="begin"/>
          </w:r>
          <w:r w:rsidR="00EB627E">
            <w:rPr>
              <w:rFonts w:ascii="Arial" w:eastAsia="Times New Roman" w:hAnsi="Arial" w:cs="Arial"/>
              <w:lang w:eastAsia="en-GB"/>
            </w:rPr>
            <w:instrText xml:space="preserve">CITATION Min15 \l 2057 </w:instrText>
          </w:r>
          <w:r w:rsidR="000D6BB5">
            <w:rPr>
              <w:rFonts w:ascii="Arial" w:eastAsia="Times New Roman" w:hAnsi="Arial" w:cs="Arial"/>
              <w:lang w:eastAsia="en-GB"/>
            </w:rPr>
            <w:fldChar w:fldCharType="separate"/>
          </w:r>
          <w:r w:rsidR="006D7F40" w:rsidRPr="006D7F40">
            <w:rPr>
              <w:rFonts w:ascii="Arial" w:eastAsia="Times New Roman" w:hAnsi="Arial" w:cs="Arial"/>
              <w:noProof/>
              <w:lang w:eastAsia="en-GB"/>
            </w:rPr>
            <w:t>(Ministry of Justice, 2015)</w:t>
          </w:r>
          <w:r w:rsidR="000D6BB5">
            <w:rPr>
              <w:rFonts w:ascii="Arial" w:eastAsia="Times New Roman" w:hAnsi="Arial" w:cs="Arial"/>
              <w:lang w:eastAsia="en-GB"/>
            </w:rPr>
            <w:fldChar w:fldCharType="end"/>
          </w:r>
        </w:sdtContent>
      </w:sdt>
      <w:r w:rsidR="000D6BB5">
        <w:rPr>
          <w:rFonts w:ascii="Arial" w:eastAsia="Times New Roman" w:hAnsi="Arial" w:cs="Arial"/>
          <w:lang w:eastAsia="en-GB"/>
        </w:rPr>
        <w:t xml:space="preserve">, the six principles are as followed; all partners manage offenders together, deliver a local response to local problems, with all offenders potentially in scope, facing up to their responsibility or facing the consequences, with the best use made of existing programmes and governance arrangements &amp; to achieve long-term desistance from crime. </w:t>
      </w:r>
      <w:r w:rsidR="008B2298">
        <w:rPr>
          <w:rFonts w:ascii="Arial" w:eastAsia="Times New Roman" w:hAnsi="Arial" w:cs="Arial"/>
          <w:lang w:eastAsia="en-GB"/>
        </w:rPr>
        <w:t xml:space="preserve">The success of this has been hard to understand as a full assessment/review of the IOM has not been completed </w:t>
      </w:r>
      <w:sdt>
        <w:sdtPr>
          <w:rPr>
            <w:rFonts w:ascii="Arial" w:eastAsia="Times New Roman" w:hAnsi="Arial" w:cs="Arial"/>
            <w:lang w:eastAsia="en-GB"/>
          </w:rPr>
          <w:id w:val="1272357964"/>
          <w:citation/>
        </w:sdtPr>
        <w:sdtContent>
          <w:r w:rsidR="008B2298">
            <w:rPr>
              <w:rFonts w:ascii="Arial" w:eastAsia="Times New Roman" w:hAnsi="Arial" w:cs="Arial"/>
              <w:lang w:eastAsia="en-GB"/>
            </w:rPr>
            <w:fldChar w:fldCharType="begin"/>
          </w:r>
          <w:r w:rsidR="00EB627E">
            <w:rPr>
              <w:rFonts w:ascii="Arial" w:eastAsia="Times New Roman" w:hAnsi="Arial" w:cs="Arial"/>
              <w:lang w:eastAsia="en-GB"/>
            </w:rPr>
            <w:instrText xml:space="preserve">CITATION HMI20 \l 2057 </w:instrText>
          </w:r>
          <w:r w:rsidR="008B2298">
            <w:rPr>
              <w:rFonts w:ascii="Arial" w:eastAsia="Times New Roman" w:hAnsi="Arial" w:cs="Arial"/>
              <w:lang w:eastAsia="en-GB"/>
            </w:rPr>
            <w:fldChar w:fldCharType="separate"/>
          </w:r>
          <w:r w:rsidR="006D7F40" w:rsidRPr="006D7F40">
            <w:rPr>
              <w:rFonts w:ascii="Arial" w:eastAsia="Times New Roman" w:hAnsi="Arial" w:cs="Arial"/>
              <w:noProof/>
              <w:lang w:eastAsia="en-GB"/>
            </w:rPr>
            <w:t>(HMICFRS, 2020)</w:t>
          </w:r>
          <w:r w:rsidR="008B2298">
            <w:rPr>
              <w:rFonts w:ascii="Arial" w:eastAsia="Times New Roman" w:hAnsi="Arial" w:cs="Arial"/>
              <w:lang w:eastAsia="en-GB"/>
            </w:rPr>
            <w:fldChar w:fldCharType="end"/>
          </w:r>
        </w:sdtContent>
      </w:sdt>
      <w:r w:rsidR="008B2298">
        <w:rPr>
          <w:rFonts w:ascii="Arial" w:eastAsia="Times New Roman" w:hAnsi="Arial" w:cs="Arial"/>
          <w:lang w:eastAsia="en-GB"/>
        </w:rPr>
        <w:t xml:space="preserve">, however, some figures from </w:t>
      </w:r>
      <w:r w:rsidR="00EB627E">
        <w:rPr>
          <w:rFonts w:ascii="Arial" w:eastAsia="Times New Roman" w:hAnsi="Arial" w:cs="Arial"/>
          <w:lang w:eastAsia="en-GB"/>
        </w:rPr>
        <w:t>a</w:t>
      </w:r>
      <w:r w:rsidR="008B2298">
        <w:rPr>
          <w:rFonts w:ascii="Arial" w:eastAsia="Times New Roman" w:hAnsi="Arial" w:cs="Arial"/>
          <w:lang w:eastAsia="en-GB"/>
        </w:rPr>
        <w:t xml:space="preserve"> repor</w:t>
      </w:r>
      <w:r w:rsidR="00D46CCC">
        <w:rPr>
          <w:rFonts w:ascii="Arial" w:eastAsia="Times New Roman" w:hAnsi="Arial" w:cs="Arial"/>
          <w:lang w:eastAsia="en-GB"/>
        </w:rPr>
        <w:t>t</w:t>
      </w:r>
      <w:r w:rsidR="00EB627E">
        <w:rPr>
          <w:rFonts w:ascii="Arial" w:eastAsia="Times New Roman" w:hAnsi="Arial" w:cs="Arial"/>
          <w:lang w:eastAsia="en-GB"/>
        </w:rPr>
        <w:t xml:space="preserve"> conducted by HMICFRS</w:t>
      </w:r>
      <w:r w:rsidR="00D46CCC">
        <w:rPr>
          <w:rFonts w:ascii="Arial" w:eastAsia="Times New Roman" w:hAnsi="Arial" w:cs="Arial"/>
          <w:lang w:eastAsia="en-GB"/>
        </w:rPr>
        <w:t xml:space="preserve"> suggest that the IOM is achieving its core aims. 64% of victims of IOM managed offenders believe they are being kept sufficiently safe and 52% of victims believe their safety is the focus of IOM planning </w:t>
      </w:r>
      <w:sdt>
        <w:sdtPr>
          <w:rPr>
            <w:rFonts w:ascii="Arial" w:eastAsia="Times New Roman" w:hAnsi="Arial" w:cs="Arial"/>
            <w:lang w:eastAsia="en-GB"/>
          </w:rPr>
          <w:id w:val="-579517110"/>
          <w:citation/>
        </w:sdtPr>
        <w:sdtContent>
          <w:r w:rsidR="00D46CCC">
            <w:rPr>
              <w:rFonts w:ascii="Arial" w:eastAsia="Times New Roman" w:hAnsi="Arial" w:cs="Arial"/>
              <w:lang w:eastAsia="en-GB"/>
            </w:rPr>
            <w:fldChar w:fldCharType="begin"/>
          </w:r>
          <w:r w:rsidR="00EB627E">
            <w:rPr>
              <w:rFonts w:ascii="Arial" w:eastAsia="Times New Roman" w:hAnsi="Arial" w:cs="Arial"/>
              <w:lang w:eastAsia="en-GB"/>
            </w:rPr>
            <w:instrText xml:space="preserve">CITATION HMI20 \l 2057 </w:instrText>
          </w:r>
          <w:r w:rsidR="00D46CCC">
            <w:rPr>
              <w:rFonts w:ascii="Arial" w:eastAsia="Times New Roman" w:hAnsi="Arial" w:cs="Arial"/>
              <w:lang w:eastAsia="en-GB"/>
            </w:rPr>
            <w:fldChar w:fldCharType="separate"/>
          </w:r>
          <w:r w:rsidR="006D7F40" w:rsidRPr="006D7F40">
            <w:rPr>
              <w:rFonts w:ascii="Arial" w:eastAsia="Times New Roman" w:hAnsi="Arial" w:cs="Arial"/>
              <w:noProof/>
              <w:lang w:eastAsia="en-GB"/>
            </w:rPr>
            <w:t>(HMICFRS, 2020)</w:t>
          </w:r>
          <w:r w:rsidR="00D46CCC">
            <w:rPr>
              <w:rFonts w:ascii="Arial" w:eastAsia="Times New Roman" w:hAnsi="Arial" w:cs="Arial"/>
              <w:lang w:eastAsia="en-GB"/>
            </w:rPr>
            <w:fldChar w:fldCharType="end"/>
          </w:r>
        </w:sdtContent>
      </w:sdt>
      <w:r w:rsidR="00D46CCC">
        <w:rPr>
          <w:rFonts w:ascii="Arial" w:eastAsia="Times New Roman" w:hAnsi="Arial" w:cs="Arial"/>
          <w:lang w:eastAsia="en-GB"/>
        </w:rPr>
        <w:t xml:space="preserve">. </w:t>
      </w:r>
      <w:r w:rsidR="00EB627E">
        <w:rPr>
          <w:rFonts w:ascii="Arial" w:eastAsia="Times New Roman" w:hAnsi="Arial" w:cs="Arial"/>
          <w:lang w:eastAsia="en-GB"/>
        </w:rPr>
        <w:t xml:space="preserve">This shows a clear increase in public confidence, as well as proving to the Police that the IOM works by measuring the satisfaction the victims have with the IOM. </w:t>
      </w:r>
    </w:p>
    <w:p w14:paraId="3921D61B" w14:textId="4E0CF77C" w:rsidR="001631B2" w:rsidRDefault="001631B2" w:rsidP="00D46CCC">
      <w:pPr>
        <w:spacing w:after="0" w:line="276" w:lineRule="auto"/>
        <w:ind w:left="567" w:right="531"/>
        <w:rPr>
          <w:rFonts w:ascii="Arial" w:eastAsia="Times New Roman" w:hAnsi="Arial" w:cs="Arial"/>
          <w:lang w:eastAsia="en-GB"/>
        </w:rPr>
      </w:pPr>
    </w:p>
    <w:p w14:paraId="627F2FBB" w14:textId="387DAE93" w:rsidR="001631B2" w:rsidRPr="006C3C20" w:rsidRDefault="001631B2" w:rsidP="00D46CCC">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MAPPA and </w:t>
      </w:r>
      <w:r w:rsidR="00EB627E">
        <w:rPr>
          <w:rFonts w:ascii="Arial" w:eastAsia="Times New Roman" w:hAnsi="Arial" w:cs="Arial"/>
          <w:lang w:eastAsia="en-GB"/>
        </w:rPr>
        <w:t>IOM</w:t>
      </w:r>
      <w:r>
        <w:rPr>
          <w:rFonts w:ascii="Arial" w:eastAsia="Times New Roman" w:hAnsi="Arial" w:cs="Arial"/>
          <w:lang w:eastAsia="en-GB"/>
        </w:rPr>
        <w:t xml:space="preserve"> were implemented </w:t>
      </w:r>
      <w:r w:rsidR="00EB627E">
        <w:rPr>
          <w:rFonts w:ascii="Arial" w:eastAsia="Times New Roman" w:hAnsi="Arial" w:cs="Arial"/>
          <w:lang w:eastAsia="en-GB"/>
        </w:rPr>
        <w:t xml:space="preserve">as a way of managing offenders of various risk levels, based on assessed risk to members of the public </w:t>
      </w:r>
      <w:sdt>
        <w:sdtPr>
          <w:rPr>
            <w:rFonts w:ascii="Arial" w:eastAsia="Times New Roman" w:hAnsi="Arial" w:cs="Arial"/>
            <w:lang w:eastAsia="en-GB"/>
          </w:rPr>
          <w:id w:val="-319586305"/>
          <w:citation/>
        </w:sdtPr>
        <w:sdtContent>
          <w:r w:rsidR="00C37FCA">
            <w:rPr>
              <w:rFonts w:ascii="Arial" w:eastAsia="Times New Roman" w:hAnsi="Arial" w:cs="Arial"/>
              <w:lang w:eastAsia="en-GB"/>
            </w:rPr>
            <w:fldChar w:fldCharType="begin"/>
          </w:r>
          <w:r w:rsidR="00C37FCA">
            <w:rPr>
              <w:rFonts w:ascii="Arial" w:eastAsia="Times New Roman" w:hAnsi="Arial" w:cs="Arial"/>
              <w:lang w:eastAsia="en-GB"/>
            </w:rPr>
            <w:instrText xml:space="preserve"> CITATION Unl22 \l 2057 </w:instrText>
          </w:r>
          <w:r w:rsidR="00C37FCA">
            <w:rPr>
              <w:rFonts w:ascii="Arial" w:eastAsia="Times New Roman" w:hAnsi="Arial" w:cs="Arial"/>
              <w:lang w:eastAsia="en-GB"/>
            </w:rPr>
            <w:fldChar w:fldCharType="separate"/>
          </w:r>
          <w:r w:rsidR="006D7F40" w:rsidRPr="006D7F40">
            <w:rPr>
              <w:rFonts w:ascii="Arial" w:eastAsia="Times New Roman" w:hAnsi="Arial" w:cs="Arial"/>
              <w:noProof/>
              <w:lang w:eastAsia="en-GB"/>
            </w:rPr>
            <w:t>(Unlock, 2022)</w:t>
          </w:r>
          <w:r w:rsidR="00C37FCA">
            <w:rPr>
              <w:rFonts w:ascii="Arial" w:eastAsia="Times New Roman" w:hAnsi="Arial" w:cs="Arial"/>
              <w:lang w:eastAsia="en-GB"/>
            </w:rPr>
            <w:fldChar w:fldCharType="end"/>
          </w:r>
        </w:sdtContent>
      </w:sdt>
      <w:r>
        <w:rPr>
          <w:rFonts w:ascii="Arial" w:eastAsia="Times New Roman" w:hAnsi="Arial" w:cs="Arial"/>
          <w:lang w:eastAsia="en-GB"/>
        </w:rPr>
        <w:t xml:space="preserve">. </w:t>
      </w:r>
      <w:r w:rsidR="00C37FCA">
        <w:rPr>
          <w:rFonts w:ascii="Arial" w:eastAsia="Times New Roman" w:hAnsi="Arial" w:cs="Arial"/>
          <w:lang w:eastAsia="en-GB"/>
        </w:rPr>
        <w:t xml:space="preserve">The police </w:t>
      </w:r>
      <w:r w:rsidR="00EB627E">
        <w:rPr>
          <w:rFonts w:ascii="Arial" w:eastAsia="Times New Roman" w:hAnsi="Arial" w:cs="Arial"/>
          <w:lang w:eastAsia="en-GB"/>
        </w:rPr>
        <w:t xml:space="preserve">are </w:t>
      </w:r>
      <w:r w:rsidR="00C37FCA">
        <w:rPr>
          <w:rFonts w:ascii="Arial" w:eastAsia="Times New Roman" w:hAnsi="Arial" w:cs="Arial"/>
          <w:lang w:eastAsia="en-GB"/>
        </w:rPr>
        <w:t xml:space="preserve">at the core of its functionality, working alongside other agencies to best manage the offenders. As mentioned above, MAPPA </w:t>
      </w:r>
      <w:r w:rsidR="00D861A7">
        <w:rPr>
          <w:rFonts w:ascii="Arial" w:eastAsia="Times New Roman" w:hAnsi="Arial" w:cs="Arial"/>
          <w:lang w:eastAsia="en-GB"/>
        </w:rPr>
        <w:t>may</w:t>
      </w:r>
      <w:r w:rsidR="00C37FCA">
        <w:rPr>
          <w:rFonts w:ascii="Arial" w:eastAsia="Times New Roman" w:hAnsi="Arial" w:cs="Arial"/>
          <w:lang w:eastAsia="en-GB"/>
        </w:rPr>
        <w:t xml:space="preserve"> reduce the level of reoffending from offenders managed by MAPPA</w:t>
      </w:r>
      <w:r w:rsidR="00D861A7">
        <w:rPr>
          <w:rFonts w:ascii="Arial" w:eastAsia="Times New Roman" w:hAnsi="Arial" w:cs="Arial"/>
          <w:lang w:eastAsia="en-GB"/>
        </w:rPr>
        <w:t>, however it has not been conclusively proved due to changing criteria</w:t>
      </w:r>
      <w:r w:rsidR="00C37FCA">
        <w:rPr>
          <w:rFonts w:ascii="Arial" w:eastAsia="Times New Roman" w:hAnsi="Arial" w:cs="Arial"/>
          <w:lang w:eastAsia="en-GB"/>
        </w:rPr>
        <w:t xml:space="preserve"> </w:t>
      </w:r>
      <w:sdt>
        <w:sdtPr>
          <w:rPr>
            <w:rFonts w:ascii="Arial" w:eastAsia="Times New Roman" w:hAnsi="Arial" w:cs="Arial"/>
            <w:lang w:eastAsia="en-GB"/>
          </w:rPr>
          <w:id w:val="764725972"/>
          <w:citation/>
        </w:sdtPr>
        <w:sdtContent>
          <w:r w:rsidR="00C37FCA">
            <w:rPr>
              <w:rFonts w:ascii="Arial" w:eastAsia="Times New Roman" w:hAnsi="Arial" w:cs="Arial"/>
              <w:lang w:eastAsia="en-GB"/>
            </w:rPr>
            <w:fldChar w:fldCharType="begin"/>
          </w:r>
          <w:r w:rsidR="00C37FCA">
            <w:rPr>
              <w:rFonts w:ascii="Arial" w:eastAsia="Times New Roman" w:hAnsi="Arial" w:cs="Arial"/>
              <w:lang w:eastAsia="en-GB"/>
            </w:rPr>
            <w:instrText xml:space="preserve"> CITATION Bry15 \l 2057 </w:instrText>
          </w:r>
          <w:r w:rsidR="00C37FCA">
            <w:rPr>
              <w:rFonts w:ascii="Arial" w:eastAsia="Times New Roman" w:hAnsi="Arial" w:cs="Arial"/>
              <w:lang w:eastAsia="en-GB"/>
            </w:rPr>
            <w:fldChar w:fldCharType="separate"/>
          </w:r>
          <w:r w:rsidR="006D7F40" w:rsidRPr="006D7F40">
            <w:rPr>
              <w:rFonts w:ascii="Arial" w:eastAsia="Times New Roman" w:hAnsi="Arial" w:cs="Arial"/>
              <w:noProof/>
              <w:lang w:eastAsia="en-GB"/>
            </w:rPr>
            <w:t>(Bryant, Peck, &amp; Lovbakke, 2015)</w:t>
          </w:r>
          <w:r w:rsidR="00C37FCA">
            <w:rPr>
              <w:rFonts w:ascii="Arial" w:eastAsia="Times New Roman" w:hAnsi="Arial" w:cs="Arial"/>
              <w:lang w:eastAsia="en-GB"/>
            </w:rPr>
            <w:fldChar w:fldCharType="end"/>
          </w:r>
        </w:sdtContent>
      </w:sdt>
      <w:r w:rsidR="00D861A7">
        <w:rPr>
          <w:rFonts w:ascii="Arial" w:eastAsia="Times New Roman" w:hAnsi="Arial" w:cs="Arial"/>
          <w:lang w:eastAsia="en-GB"/>
        </w:rPr>
        <w:t xml:space="preserve">. </w:t>
      </w:r>
      <w:r w:rsidR="00C37FCA">
        <w:rPr>
          <w:rFonts w:ascii="Arial" w:eastAsia="Times New Roman" w:hAnsi="Arial" w:cs="Arial"/>
          <w:lang w:eastAsia="en-GB"/>
        </w:rPr>
        <w:t xml:space="preserve">The availability of statistics and reports is scarce, however, by December 2022, a finalised report examining the effectiveness of MAPPA, conducted at Anglia Ruskin University, will be </w:t>
      </w:r>
      <w:r w:rsidR="00D861A7">
        <w:rPr>
          <w:rFonts w:ascii="Arial" w:eastAsia="Times New Roman" w:hAnsi="Arial" w:cs="Arial"/>
          <w:lang w:eastAsia="en-GB"/>
        </w:rPr>
        <w:t>published,</w:t>
      </w:r>
      <w:r w:rsidR="00C37FCA">
        <w:rPr>
          <w:rFonts w:ascii="Arial" w:eastAsia="Times New Roman" w:hAnsi="Arial" w:cs="Arial"/>
          <w:lang w:eastAsia="en-GB"/>
        </w:rPr>
        <w:t xml:space="preserve"> and is specifically aimed at providing a complete analysis of the process and outcome effectiveness of MAPPA </w:t>
      </w:r>
      <w:sdt>
        <w:sdtPr>
          <w:rPr>
            <w:rFonts w:ascii="Arial" w:eastAsia="Times New Roman" w:hAnsi="Arial" w:cs="Arial"/>
            <w:lang w:eastAsia="en-GB"/>
          </w:rPr>
          <w:id w:val="216487578"/>
          <w:citation/>
        </w:sdtPr>
        <w:sdtContent>
          <w:r w:rsidR="00C37FCA">
            <w:rPr>
              <w:rFonts w:ascii="Arial" w:eastAsia="Times New Roman" w:hAnsi="Arial" w:cs="Arial"/>
              <w:lang w:eastAsia="en-GB"/>
            </w:rPr>
            <w:fldChar w:fldCharType="begin"/>
          </w:r>
          <w:r w:rsidR="00D861A7">
            <w:rPr>
              <w:rFonts w:ascii="Arial" w:eastAsia="Times New Roman" w:hAnsi="Arial" w:cs="Arial"/>
              <w:lang w:eastAsia="en-GB"/>
            </w:rPr>
            <w:instrText xml:space="preserve">CITATION Col227 \l 2057 </w:instrText>
          </w:r>
          <w:r w:rsidR="00C37FCA">
            <w:rPr>
              <w:rFonts w:ascii="Arial" w:eastAsia="Times New Roman" w:hAnsi="Arial" w:cs="Arial"/>
              <w:lang w:eastAsia="en-GB"/>
            </w:rPr>
            <w:fldChar w:fldCharType="separate"/>
          </w:r>
          <w:r w:rsidR="006D7F40" w:rsidRPr="006D7F40">
            <w:rPr>
              <w:rFonts w:ascii="Arial" w:eastAsia="Times New Roman" w:hAnsi="Arial" w:cs="Arial"/>
              <w:noProof/>
              <w:lang w:eastAsia="en-GB"/>
            </w:rPr>
            <w:t>(Dr N, Mann; Dr S, Lundrigan, 2022)</w:t>
          </w:r>
          <w:r w:rsidR="00C37FCA">
            <w:rPr>
              <w:rFonts w:ascii="Arial" w:eastAsia="Times New Roman" w:hAnsi="Arial" w:cs="Arial"/>
              <w:lang w:eastAsia="en-GB"/>
            </w:rPr>
            <w:fldChar w:fldCharType="end"/>
          </w:r>
        </w:sdtContent>
      </w:sdt>
      <w:r w:rsidR="00C37FCA">
        <w:rPr>
          <w:rFonts w:ascii="Arial" w:eastAsia="Times New Roman" w:hAnsi="Arial" w:cs="Arial"/>
          <w:lang w:eastAsia="en-GB"/>
        </w:rPr>
        <w:t xml:space="preserve">. </w:t>
      </w:r>
    </w:p>
    <w:p w14:paraId="6F694331" w14:textId="6DF59183" w:rsidR="00FE4224" w:rsidRPr="006C3C20" w:rsidRDefault="00FE4224" w:rsidP="00D6018F">
      <w:pPr>
        <w:spacing w:after="0" w:line="276" w:lineRule="auto"/>
        <w:ind w:left="567" w:right="531"/>
        <w:rPr>
          <w:rFonts w:ascii="Arial" w:eastAsia="Times New Roman" w:hAnsi="Arial" w:cs="Arial"/>
          <w:lang w:eastAsia="en-GB"/>
        </w:rPr>
      </w:pPr>
    </w:p>
    <w:p w14:paraId="45AF2693" w14:textId="31318E16" w:rsidR="00ED40BE" w:rsidRDefault="00126450"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(1011 Words) </w:t>
      </w:r>
    </w:p>
    <w:p w14:paraId="067DCF63" w14:textId="77777777" w:rsidR="00ED40BE" w:rsidRPr="006C3C20" w:rsidRDefault="00ED40BE" w:rsidP="00D6018F">
      <w:pPr>
        <w:spacing w:after="0" w:line="276" w:lineRule="auto"/>
        <w:ind w:left="567" w:right="531"/>
        <w:rPr>
          <w:rFonts w:ascii="Arial" w:eastAsia="Times New Roman" w:hAnsi="Arial" w:cs="Arial"/>
          <w:lang w:eastAsia="en-GB"/>
        </w:rPr>
      </w:pPr>
    </w:p>
    <w:p w14:paraId="0D47D2EB" w14:textId="77777777" w:rsidR="006108F1" w:rsidRDefault="006108F1" w:rsidP="00036D24">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39B3BB06" w14:textId="77777777" w:rsidR="006108F1" w:rsidRDefault="006108F1"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A608B06" w14:textId="77777777" w:rsidR="006108F1" w:rsidRDefault="006108F1"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10B8325A" w14:textId="77777777" w:rsidR="006108F1" w:rsidRDefault="006108F1"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33A3068" w14:textId="77777777" w:rsidR="006108F1" w:rsidRDefault="006108F1"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904A01A" w14:textId="77777777" w:rsidR="006108F1" w:rsidRDefault="006108F1"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9407C99" w14:textId="77777777" w:rsidR="006108F1" w:rsidRDefault="006108F1"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1C4EF6DE" w14:textId="77777777" w:rsidR="006108F1" w:rsidRDefault="006108F1"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E76ACAE" w14:textId="77777777" w:rsidR="006108F1" w:rsidRDefault="006108F1"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06C5123" w14:textId="77777777" w:rsidR="006108F1" w:rsidRDefault="006108F1"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0B980C7" w14:textId="77777777" w:rsidR="000A4B4C" w:rsidRDefault="000A4B4C"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07A117A" w14:textId="77777777" w:rsidR="000A4B4C" w:rsidRDefault="000A4B4C"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1403305A" w14:textId="77777777" w:rsidR="000A4B4C" w:rsidRDefault="000A4B4C"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1F5B7CB3" w14:textId="691C8E76" w:rsidR="00036D24" w:rsidRDefault="00036D24" w:rsidP="00036D24">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079229B9" w14:textId="77777777" w:rsidR="009B2FBC" w:rsidRDefault="009B2FBC" w:rsidP="00036D24">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10D334E6"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B6E5034"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1A6A278"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1428FDC"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1025796" w14:textId="4C663CE9"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93BA671" w14:textId="77777777" w:rsidR="00B54B34" w:rsidRDefault="00B54B34"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BC9AAAD" w14:textId="62A4A2B1"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four</w:t>
      </w:r>
      <w:r w:rsidR="3F863814" w:rsidRPr="006C3C20">
        <w:rPr>
          <w:rFonts w:ascii="Arial" w:eastAsia="Times New Roman" w:hAnsi="Arial" w:cs="Arial"/>
          <w:b/>
          <w:bCs/>
          <w:lang w:eastAsia="en-GB"/>
        </w:rPr>
        <w:t>:</w:t>
      </w:r>
      <w:r w:rsidR="008A27A7" w:rsidRPr="006C3C20">
        <w:rPr>
          <w:rFonts w:ascii="Arial" w:eastAsia="Times New Roman" w:hAnsi="Arial" w:cs="Arial"/>
          <w:lang w:eastAsia="en-GB"/>
        </w:rPr>
        <w:t xml:space="preserve"> </w:t>
      </w:r>
    </w:p>
    <w:p w14:paraId="6A68562E" w14:textId="60A5BCE8" w:rsidR="00F43C4D" w:rsidRDefault="009060F5"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u w:val="single"/>
          <w:lang w:eastAsia="en-GB"/>
        </w:rPr>
        <w:t>Critically evaluate</w:t>
      </w:r>
      <w:r>
        <w:rPr>
          <w:rFonts w:ascii="Arial" w:eastAsia="Times New Roman" w:hAnsi="Arial" w:cs="Arial"/>
          <w:lang w:eastAsia="en-GB"/>
        </w:rPr>
        <w:t xml:space="preserve"> </w:t>
      </w:r>
      <w:r w:rsidR="00607B84">
        <w:rPr>
          <w:rFonts w:ascii="Arial" w:eastAsia="Times New Roman" w:hAnsi="Arial" w:cs="Arial"/>
          <w:lang w:eastAsia="en-GB"/>
        </w:rPr>
        <w:t>the impact of early intervention on young offenders, and young people at risk of becoming involved in gangs.</w:t>
      </w:r>
      <w:r w:rsidR="00A90466">
        <w:rPr>
          <w:rFonts w:ascii="Arial" w:eastAsia="Times New Roman" w:hAnsi="Arial" w:cs="Arial"/>
          <w:lang w:eastAsia="en-GB"/>
        </w:rPr>
        <w:t xml:space="preserve"> </w:t>
      </w:r>
      <w:r w:rsidR="00A90466">
        <w:rPr>
          <w:rFonts w:ascii="Arial" w:eastAsia="Times New Roman" w:hAnsi="Arial" w:cs="Arial"/>
          <w:u w:val="single"/>
          <w:lang w:eastAsia="en-GB"/>
        </w:rPr>
        <w:t>Assess</w:t>
      </w:r>
      <w:r w:rsidR="00A90466" w:rsidRPr="008E0A16">
        <w:rPr>
          <w:rFonts w:ascii="Arial" w:eastAsia="Times New Roman" w:hAnsi="Arial" w:cs="Arial"/>
          <w:lang w:eastAsia="en-GB"/>
        </w:rPr>
        <w:t xml:space="preserve"> </w:t>
      </w:r>
      <w:r w:rsidR="00A90466">
        <w:rPr>
          <w:rFonts w:ascii="Arial" w:eastAsia="Times New Roman" w:hAnsi="Arial" w:cs="Arial"/>
          <w:lang w:eastAsia="en-GB"/>
        </w:rPr>
        <w:t xml:space="preserve">the effectiveness of partnership approaches to </w:t>
      </w:r>
      <w:r w:rsidR="00AC6CEB">
        <w:rPr>
          <w:rFonts w:ascii="Arial" w:eastAsia="Times New Roman" w:hAnsi="Arial" w:cs="Arial"/>
          <w:lang w:eastAsia="en-GB"/>
        </w:rPr>
        <w:t xml:space="preserve">prevent </w:t>
      </w:r>
      <w:r w:rsidR="005D1F17">
        <w:rPr>
          <w:rFonts w:ascii="Arial" w:eastAsia="Times New Roman" w:hAnsi="Arial" w:cs="Arial"/>
          <w:lang w:eastAsia="en-GB"/>
        </w:rPr>
        <w:t>or deter involvement in gang-related activity</w:t>
      </w:r>
      <w:r w:rsidR="00A90466">
        <w:rPr>
          <w:rFonts w:ascii="Arial" w:eastAsia="Times New Roman" w:hAnsi="Arial" w:cs="Arial"/>
          <w:lang w:eastAsia="en-GB"/>
        </w:rPr>
        <w:t>.</w:t>
      </w:r>
    </w:p>
    <w:p w14:paraId="1CE8FB6F" w14:textId="2FAC3C7D" w:rsidR="00E84AE1" w:rsidRPr="00E84AE1" w:rsidRDefault="00E84AE1" w:rsidP="00E84AE1">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1B4922FA" w14:textId="7CEFBD81" w:rsid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144600B1" w14:textId="5C953F78" w:rsidR="00AB038E" w:rsidRDefault="00AB038E" w:rsidP="00D6018F">
      <w:pPr>
        <w:spacing w:after="0" w:line="276" w:lineRule="auto"/>
        <w:ind w:left="567" w:right="531"/>
        <w:rPr>
          <w:rFonts w:ascii="Arial" w:eastAsia="Times New Roman" w:hAnsi="Arial" w:cs="Arial"/>
          <w:lang w:eastAsia="en-GB"/>
        </w:rPr>
      </w:pPr>
    </w:p>
    <w:p w14:paraId="13347659" w14:textId="44EF4A5A" w:rsidR="00836169" w:rsidRDefault="00E532C7" w:rsidP="00E532C7">
      <w:pPr>
        <w:spacing w:line="276" w:lineRule="auto"/>
        <w:ind w:left="567" w:right="531"/>
        <w:rPr>
          <w:rFonts w:ascii="Arial" w:eastAsia="Times New Roman" w:hAnsi="Arial" w:cs="Arial"/>
          <w:lang w:eastAsia="en-GB"/>
        </w:rPr>
      </w:pPr>
      <w:r>
        <w:rPr>
          <w:rFonts w:ascii="Arial" w:hAnsi="Arial" w:cs="Arial"/>
          <w:lang w:eastAsia="en-GB"/>
        </w:rPr>
        <w:t>In this piece of writing, I will critically evaluate the impact of early intervention methods on young offenders and those at risk of becoming involved in gangs. I will then assess the effectiveness of partnership/multi-agency approaches to prevent or deter young offenders’ involvement in gang related activities. I will be evaluating examples of intervention methods, including community projects and sports before assessing partnership approaches such as education, social services, and clubs. I will then be assessing gang related activity amongst youth offenders, writing about the risk factors that coincide with such activity, the vulnerabilities of youth offenders and the prevalence of such activities in different locales. </w:t>
      </w:r>
    </w:p>
    <w:p w14:paraId="3169C53B" w14:textId="7AA1D2BE" w:rsidR="00E532C7" w:rsidRDefault="00E532C7" w:rsidP="00D6018F">
      <w:pPr>
        <w:spacing w:after="0" w:line="276" w:lineRule="auto"/>
        <w:ind w:left="567" w:right="531"/>
        <w:rPr>
          <w:rFonts w:ascii="Arial" w:eastAsia="Times New Roman" w:hAnsi="Arial" w:cs="Arial"/>
          <w:lang w:eastAsia="en-GB"/>
        </w:rPr>
      </w:pPr>
      <w:r>
        <w:rPr>
          <w:rFonts w:ascii="Arial" w:hAnsi="Arial" w:cs="Arial"/>
          <w:lang w:eastAsia="en-GB"/>
        </w:rPr>
        <w:t>Intervention can be difficult to evaluate, as there is no standard practise for evaluation. Research has found that children whose anti-social behaviour begins in early childhood are two to three times more likely to perpetrate more severe offences than those whose behaviours begin in their adolescence</w:t>
      </w:r>
      <w:r w:rsidR="007334C0">
        <w:rPr>
          <w:rFonts w:ascii="Arial" w:eastAsia="Times New Roman" w:hAnsi="Arial" w:cs="Arial"/>
          <w:lang w:eastAsia="en-GB"/>
        </w:rPr>
        <w:t xml:space="preserve">. </w:t>
      </w:r>
      <w:sdt>
        <w:sdtPr>
          <w:rPr>
            <w:rFonts w:ascii="Arial" w:eastAsia="Times New Roman" w:hAnsi="Arial" w:cs="Arial"/>
            <w:lang w:eastAsia="en-GB"/>
          </w:rPr>
          <w:id w:val="-1299065989"/>
          <w:citation/>
        </w:sdtPr>
        <w:sdtEndPr/>
        <w:sdtContent>
          <w:r w:rsidR="007334C0">
            <w:rPr>
              <w:rFonts w:ascii="Arial" w:eastAsia="Times New Roman" w:hAnsi="Arial" w:cs="Arial"/>
              <w:lang w:eastAsia="en-GB"/>
            </w:rPr>
            <w:fldChar w:fldCharType="begin"/>
          </w:r>
          <w:r w:rsidR="007334C0">
            <w:rPr>
              <w:rFonts w:ascii="Arial" w:eastAsia="Times New Roman" w:hAnsi="Arial" w:cs="Arial"/>
              <w:lang w:eastAsia="en-GB"/>
            </w:rPr>
            <w:instrText xml:space="preserve"> CITATION JRo03 \l 2057 </w:instrText>
          </w:r>
          <w:r w:rsidR="007334C0">
            <w:rPr>
              <w:rFonts w:ascii="Arial" w:eastAsia="Times New Roman" w:hAnsi="Arial" w:cs="Arial"/>
              <w:lang w:eastAsia="en-GB"/>
            </w:rPr>
            <w:fldChar w:fldCharType="separate"/>
          </w:r>
          <w:r w:rsidR="006D7F40" w:rsidRPr="006D7F40">
            <w:rPr>
              <w:rFonts w:ascii="Arial" w:eastAsia="Times New Roman" w:hAnsi="Arial" w:cs="Arial"/>
              <w:noProof/>
              <w:lang w:eastAsia="en-GB"/>
            </w:rPr>
            <w:t>(Flores, 2003)</w:t>
          </w:r>
          <w:r w:rsidR="007334C0">
            <w:rPr>
              <w:rFonts w:ascii="Arial" w:eastAsia="Times New Roman" w:hAnsi="Arial" w:cs="Arial"/>
              <w:lang w:eastAsia="en-GB"/>
            </w:rPr>
            <w:fldChar w:fldCharType="end"/>
          </w:r>
        </w:sdtContent>
      </w:sdt>
      <w:r w:rsidR="00250218">
        <w:rPr>
          <w:rFonts w:ascii="Arial" w:eastAsia="Times New Roman" w:hAnsi="Arial" w:cs="Arial"/>
          <w:lang w:eastAsia="en-GB"/>
        </w:rPr>
        <w:t>. The government has implemented many differing solutions as a way of combating ASB in young persons.</w:t>
      </w:r>
      <w:r>
        <w:rPr>
          <w:rFonts w:ascii="Arial" w:eastAsia="Times New Roman" w:hAnsi="Arial" w:cs="Arial"/>
          <w:lang w:eastAsia="en-GB"/>
        </w:rPr>
        <w:t xml:space="preserve"> One example of government intervention is the </w:t>
      </w:r>
      <w:r>
        <w:rPr>
          <w:rFonts w:ascii="Arial" w:eastAsia="Times New Roman" w:hAnsi="Arial" w:cs="Arial"/>
          <w:lang w:eastAsia="en-GB"/>
        </w:rPr>
        <w:t>Violence Reduction Units</w:t>
      </w:r>
      <w:r>
        <w:rPr>
          <w:rFonts w:ascii="Arial" w:eastAsia="Times New Roman" w:hAnsi="Arial" w:cs="Arial"/>
          <w:lang w:eastAsia="en-GB"/>
        </w:rPr>
        <w:t>.</w:t>
      </w:r>
      <w:r w:rsidR="00250218">
        <w:rPr>
          <w:rFonts w:ascii="Arial" w:eastAsia="Times New Roman" w:hAnsi="Arial" w:cs="Arial"/>
          <w:lang w:eastAsia="en-GB"/>
        </w:rPr>
        <w:t xml:space="preserve"> In 2019, 18 police forces were given funding to develop Violence Reduction Units (VRU’s). They are designed to work in a multi-agency environment, with the system being developed to assist in reducing violent crime</w:t>
      </w:r>
      <w:r w:rsidR="006E53FF">
        <w:rPr>
          <w:rFonts w:ascii="Arial" w:eastAsia="Times New Roman" w:hAnsi="Arial" w:cs="Arial"/>
          <w:lang w:eastAsia="en-GB"/>
        </w:rPr>
        <w:t>s and working towards engaging with young people and their communities.</w:t>
      </w:r>
      <w:sdt>
        <w:sdtPr>
          <w:rPr>
            <w:rFonts w:ascii="Arial" w:eastAsia="Times New Roman" w:hAnsi="Arial" w:cs="Arial"/>
            <w:lang w:eastAsia="en-GB"/>
          </w:rPr>
          <w:id w:val="-254671887"/>
          <w:citation/>
        </w:sdtPr>
        <w:sdtEndPr/>
        <w:sdtContent>
          <w:r w:rsidR="006E53FF">
            <w:rPr>
              <w:rFonts w:ascii="Arial" w:eastAsia="Times New Roman" w:hAnsi="Arial" w:cs="Arial"/>
              <w:lang w:eastAsia="en-GB"/>
            </w:rPr>
            <w:fldChar w:fldCharType="begin"/>
          </w:r>
          <w:r w:rsidR="006E53FF">
            <w:rPr>
              <w:rFonts w:ascii="Arial" w:eastAsia="Times New Roman" w:hAnsi="Arial" w:cs="Arial"/>
              <w:lang w:eastAsia="en-GB"/>
            </w:rPr>
            <w:instrText xml:space="preserve"> CITATION Hom20 \l 2057 </w:instrText>
          </w:r>
          <w:r w:rsidR="006E53FF">
            <w:rPr>
              <w:rFonts w:ascii="Arial" w:eastAsia="Times New Roman" w:hAnsi="Arial" w:cs="Arial"/>
              <w:lang w:eastAsia="en-GB"/>
            </w:rPr>
            <w:fldChar w:fldCharType="separate"/>
          </w:r>
          <w:r w:rsidR="006D7F40">
            <w:rPr>
              <w:rFonts w:ascii="Arial" w:eastAsia="Times New Roman" w:hAnsi="Arial" w:cs="Arial"/>
              <w:noProof/>
              <w:lang w:eastAsia="en-GB"/>
            </w:rPr>
            <w:t xml:space="preserve"> </w:t>
          </w:r>
          <w:r w:rsidR="006D7F40" w:rsidRPr="006D7F40">
            <w:rPr>
              <w:rFonts w:ascii="Arial" w:eastAsia="Times New Roman" w:hAnsi="Arial" w:cs="Arial"/>
              <w:noProof/>
              <w:lang w:eastAsia="en-GB"/>
            </w:rPr>
            <w:t>(Home Office, 2020)</w:t>
          </w:r>
          <w:r w:rsidR="006E53FF">
            <w:rPr>
              <w:rFonts w:ascii="Arial" w:eastAsia="Times New Roman" w:hAnsi="Arial" w:cs="Arial"/>
              <w:lang w:eastAsia="en-GB"/>
            </w:rPr>
            <w:fldChar w:fldCharType="end"/>
          </w:r>
        </w:sdtContent>
      </w:sdt>
      <w:r w:rsidR="006E53FF">
        <w:rPr>
          <w:rFonts w:ascii="Arial" w:eastAsia="Times New Roman" w:hAnsi="Arial" w:cs="Arial"/>
          <w:lang w:eastAsia="en-GB"/>
        </w:rPr>
        <w:t xml:space="preserve">. </w:t>
      </w:r>
    </w:p>
    <w:p w14:paraId="064B59A9" w14:textId="77777777" w:rsidR="00E532C7" w:rsidRDefault="00E532C7" w:rsidP="00D6018F">
      <w:pPr>
        <w:spacing w:after="0" w:line="276" w:lineRule="auto"/>
        <w:ind w:left="567" w:right="531"/>
        <w:rPr>
          <w:rFonts w:ascii="Arial" w:eastAsia="Times New Roman" w:hAnsi="Arial" w:cs="Arial"/>
          <w:lang w:eastAsia="en-GB"/>
        </w:rPr>
      </w:pPr>
    </w:p>
    <w:p w14:paraId="6C4D86FC" w14:textId="5F82638D" w:rsidR="007334C0" w:rsidRDefault="006E53FF"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For the </w:t>
      </w:r>
      <w:r w:rsidR="00E532C7">
        <w:rPr>
          <w:rFonts w:ascii="Arial" w:eastAsia="Times New Roman" w:hAnsi="Arial" w:cs="Arial"/>
          <w:lang w:eastAsia="en-GB"/>
        </w:rPr>
        <w:t>last couple of years</w:t>
      </w:r>
      <w:r>
        <w:rPr>
          <w:rFonts w:ascii="Arial" w:eastAsia="Times New Roman" w:hAnsi="Arial" w:cs="Arial"/>
          <w:lang w:eastAsia="en-GB"/>
        </w:rPr>
        <w:t xml:space="preserve">, VRUs have implemented interventions and evaluation of VRUs by independent parties has found that in 2020, there was a lack of coordination between local and national bodies, resulting in a </w:t>
      </w:r>
      <w:r w:rsidR="000B20F9">
        <w:rPr>
          <w:rFonts w:ascii="Arial" w:eastAsia="Times New Roman" w:hAnsi="Arial" w:cs="Arial"/>
          <w:lang w:eastAsia="en-GB"/>
        </w:rPr>
        <w:t>fragmented</w:t>
      </w:r>
      <w:r>
        <w:rPr>
          <w:rFonts w:ascii="Arial" w:eastAsia="Times New Roman" w:hAnsi="Arial" w:cs="Arial"/>
          <w:lang w:eastAsia="en-GB"/>
        </w:rPr>
        <w:t xml:space="preserve"> evidence base and a lack of understanding when </w:t>
      </w:r>
      <w:r w:rsidR="000B20F9">
        <w:rPr>
          <w:rFonts w:ascii="Arial" w:eastAsia="Times New Roman" w:hAnsi="Arial" w:cs="Arial"/>
          <w:lang w:eastAsia="en-GB"/>
        </w:rPr>
        <w:t>evolving</w:t>
      </w:r>
      <w:r>
        <w:rPr>
          <w:rFonts w:ascii="Arial" w:eastAsia="Times New Roman" w:hAnsi="Arial" w:cs="Arial"/>
          <w:lang w:eastAsia="en-GB"/>
        </w:rPr>
        <w:t xml:space="preserve"> a ‘best practice’ framework </w:t>
      </w:r>
      <w:sdt>
        <w:sdtPr>
          <w:rPr>
            <w:rFonts w:ascii="Arial" w:eastAsia="Times New Roman" w:hAnsi="Arial" w:cs="Arial"/>
            <w:lang w:eastAsia="en-GB"/>
          </w:rPr>
          <w:id w:val="-531194346"/>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Hom20 \l 2057 </w:instrText>
          </w:r>
          <w:r>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2020)</w:t>
          </w:r>
          <w:r>
            <w:rPr>
              <w:rFonts w:ascii="Arial" w:eastAsia="Times New Roman" w:hAnsi="Arial" w:cs="Arial"/>
              <w:lang w:eastAsia="en-GB"/>
            </w:rPr>
            <w:fldChar w:fldCharType="end"/>
          </w:r>
        </w:sdtContent>
      </w:sdt>
      <w:r>
        <w:rPr>
          <w:rFonts w:ascii="Arial" w:eastAsia="Times New Roman" w:hAnsi="Arial" w:cs="Arial"/>
          <w:lang w:eastAsia="en-GB"/>
        </w:rPr>
        <w:t>.</w:t>
      </w:r>
      <w:r w:rsidR="008747FA">
        <w:rPr>
          <w:rFonts w:ascii="Arial" w:eastAsia="Times New Roman" w:hAnsi="Arial" w:cs="Arial"/>
          <w:lang w:eastAsia="en-GB"/>
        </w:rPr>
        <w:t xml:space="preserve"> In 2022, </w:t>
      </w:r>
      <w:r w:rsidR="000B20F9">
        <w:rPr>
          <w:rFonts w:ascii="Arial" w:eastAsia="Times New Roman" w:hAnsi="Arial" w:cs="Arial"/>
          <w:lang w:eastAsia="en-GB"/>
        </w:rPr>
        <w:t xml:space="preserve">a report </w:t>
      </w:r>
      <w:r w:rsidR="008747FA">
        <w:rPr>
          <w:rFonts w:ascii="Arial" w:eastAsia="Times New Roman" w:hAnsi="Arial" w:cs="Arial"/>
          <w:lang w:eastAsia="en-GB"/>
        </w:rPr>
        <w:t xml:space="preserve">found that additional </w:t>
      </w:r>
      <w:r w:rsidR="000B20F9">
        <w:rPr>
          <w:rFonts w:ascii="Arial" w:eastAsia="Times New Roman" w:hAnsi="Arial" w:cs="Arial"/>
          <w:lang w:eastAsia="en-GB"/>
        </w:rPr>
        <w:t>revenue</w:t>
      </w:r>
      <w:r w:rsidR="008747FA">
        <w:rPr>
          <w:rFonts w:ascii="Arial" w:eastAsia="Times New Roman" w:hAnsi="Arial" w:cs="Arial"/>
          <w:lang w:eastAsia="en-GB"/>
        </w:rPr>
        <w:t xml:space="preserve"> into the VRUs </w:t>
      </w:r>
      <w:r w:rsidR="00C433FC">
        <w:rPr>
          <w:rFonts w:ascii="Arial" w:eastAsia="Times New Roman" w:hAnsi="Arial" w:cs="Arial"/>
          <w:lang w:eastAsia="en-GB"/>
        </w:rPr>
        <w:t>is</w:t>
      </w:r>
      <w:r w:rsidR="008747FA">
        <w:rPr>
          <w:rFonts w:ascii="Arial" w:eastAsia="Times New Roman" w:hAnsi="Arial" w:cs="Arial"/>
          <w:lang w:eastAsia="en-GB"/>
        </w:rPr>
        <w:t xml:space="preserve"> estimated to have reduced </w:t>
      </w:r>
      <w:r w:rsidR="00245FE7">
        <w:rPr>
          <w:rFonts w:ascii="Arial" w:eastAsia="Times New Roman" w:hAnsi="Arial" w:cs="Arial"/>
          <w:lang w:eastAsia="en-GB"/>
        </w:rPr>
        <w:t>violence, where</w:t>
      </w:r>
      <w:r w:rsidR="000B20F9">
        <w:rPr>
          <w:rFonts w:ascii="Arial" w:eastAsia="Times New Roman" w:hAnsi="Arial" w:cs="Arial"/>
          <w:lang w:eastAsia="en-GB"/>
        </w:rPr>
        <w:t xml:space="preserve"> </w:t>
      </w:r>
      <w:r w:rsidR="008747FA">
        <w:rPr>
          <w:rFonts w:ascii="Arial" w:eastAsia="Times New Roman" w:hAnsi="Arial" w:cs="Arial"/>
          <w:lang w:eastAsia="en-GB"/>
        </w:rPr>
        <w:t xml:space="preserve">41,377 </w:t>
      </w:r>
      <w:r w:rsidR="001F2783">
        <w:rPr>
          <w:rFonts w:ascii="Arial" w:eastAsia="Times New Roman" w:hAnsi="Arial" w:cs="Arial"/>
          <w:lang w:eastAsia="en-GB"/>
        </w:rPr>
        <w:t>instances</w:t>
      </w:r>
      <w:r w:rsidR="008747FA">
        <w:rPr>
          <w:rFonts w:ascii="Arial" w:eastAsia="Times New Roman" w:hAnsi="Arial" w:cs="Arial"/>
          <w:lang w:eastAsia="en-GB"/>
        </w:rPr>
        <w:t xml:space="preserve"> of</w:t>
      </w:r>
      <w:r w:rsidR="00245FE7">
        <w:rPr>
          <w:rFonts w:ascii="Arial" w:eastAsia="Times New Roman" w:hAnsi="Arial" w:cs="Arial"/>
          <w:lang w:eastAsia="en-GB"/>
        </w:rPr>
        <w:t xml:space="preserve"> </w:t>
      </w:r>
      <w:r w:rsidR="008747FA">
        <w:rPr>
          <w:rFonts w:ascii="Arial" w:eastAsia="Times New Roman" w:hAnsi="Arial" w:cs="Arial"/>
          <w:lang w:eastAsia="en-GB"/>
        </w:rPr>
        <w:t xml:space="preserve">violence in the year ending March 2021 </w:t>
      </w:r>
      <w:r w:rsidR="000B20F9">
        <w:rPr>
          <w:rFonts w:ascii="Arial" w:eastAsia="Times New Roman" w:hAnsi="Arial" w:cs="Arial"/>
          <w:lang w:eastAsia="en-GB"/>
        </w:rPr>
        <w:t xml:space="preserve">resulted </w:t>
      </w:r>
      <w:r w:rsidR="008747FA">
        <w:rPr>
          <w:rFonts w:ascii="Arial" w:eastAsia="Times New Roman" w:hAnsi="Arial" w:cs="Arial"/>
          <w:lang w:eastAsia="en-GB"/>
        </w:rPr>
        <w:t xml:space="preserve">without injury in funded areas compared to areas that are non-funded </w:t>
      </w:r>
      <w:sdt>
        <w:sdtPr>
          <w:rPr>
            <w:rFonts w:ascii="Arial" w:eastAsia="Times New Roman" w:hAnsi="Arial" w:cs="Arial"/>
            <w:lang w:eastAsia="en-GB"/>
          </w:rPr>
          <w:id w:val="-221445229"/>
          <w:citation/>
        </w:sdtPr>
        <w:sdtEndPr/>
        <w:sdtContent>
          <w:r w:rsidR="008747FA">
            <w:rPr>
              <w:rFonts w:ascii="Arial" w:eastAsia="Times New Roman" w:hAnsi="Arial" w:cs="Arial"/>
              <w:lang w:eastAsia="en-GB"/>
            </w:rPr>
            <w:fldChar w:fldCharType="begin"/>
          </w:r>
          <w:r w:rsidR="008747FA">
            <w:rPr>
              <w:rFonts w:ascii="Arial" w:eastAsia="Times New Roman" w:hAnsi="Arial" w:cs="Arial"/>
              <w:lang w:eastAsia="en-GB"/>
            </w:rPr>
            <w:instrText xml:space="preserve"> CITATION Hom20 \l 2057 </w:instrText>
          </w:r>
          <w:r w:rsidR="008747FA">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2020)</w:t>
          </w:r>
          <w:r w:rsidR="008747FA">
            <w:rPr>
              <w:rFonts w:ascii="Arial" w:eastAsia="Times New Roman" w:hAnsi="Arial" w:cs="Arial"/>
              <w:lang w:eastAsia="en-GB"/>
            </w:rPr>
            <w:fldChar w:fldCharType="end"/>
          </w:r>
        </w:sdtContent>
      </w:sdt>
      <w:r w:rsidR="008747FA">
        <w:rPr>
          <w:rFonts w:ascii="Arial" w:eastAsia="Times New Roman" w:hAnsi="Arial" w:cs="Arial"/>
          <w:lang w:eastAsia="en-GB"/>
        </w:rPr>
        <w:t xml:space="preserve">. </w:t>
      </w:r>
    </w:p>
    <w:p w14:paraId="0B40426A" w14:textId="09AE4389" w:rsidR="00932287" w:rsidRDefault="00932287" w:rsidP="00D6018F">
      <w:pPr>
        <w:spacing w:after="0" w:line="276" w:lineRule="auto"/>
        <w:ind w:left="567" w:right="531"/>
        <w:rPr>
          <w:rFonts w:ascii="Arial" w:eastAsia="Times New Roman" w:hAnsi="Arial" w:cs="Arial"/>
          <w:lang w:eastAsia="en-GB"/>
        </w:rPr>
      </w:pPr>
    </w:p>
    <w:p w14:paraId="087BEC11" w14:textId="32E92DD4" w:rsidR="007B4E15" w:rsidRDefault="001F2783"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Before assessing the effectiveness of partnership approaches to gang-related activities, it is worth exploring why young persons end up leaning towards activities within a gang environment without efficient intervention methods</w:t>
      </w:r>
      <w:r w:rsidR="004A0822">
        <w:rPr>
          <w:rFonts w:ascii="Arial" w:eastAsia="Times New Roman" w:hAnsi="Arial" w:cs="Arial"/>
          <w:lang w:eastAsia="en-GB"/>
        </w:rPr>
        <w:t xml:space="preserve"> and the prevalence of such gangs</w:t>
      </w:r>
      <w:r>
        <w:rPr>
          <w:rFonts w:ascii="Arial" w:eastAsia="Times New Roman" w:hAnsi="Arial" w:cs="Arial"/>
          <w:lang w:eastAsia="en-GB"/>
        </w:rPr>
        <w:t xml:space="preserve">. </w:t>
      </w:r>
      <w:r w:rsidR="00650608">
        <w:rPr>
          <w:rFonts w:ascii="Arial" w:eastAsia="Times New Roman" w:hAnsi="Arial" w:cs="Arial"/>
          <w:lang w:eastAsia="en-GB"/>
        </w:rPr>
        <w:t>There are many benefits to joining a gang structure. Studies have found that youths enter gang for monetary gain, increased respect and opposing a system that has cast these youths aside. A study conducted by Howell</w:t>
      </w:r>
      <w:r w:rsidR="007B4E15">
        <w:rPr>
          <w:rFonts w:ascii="Arial" w:eastAsia="Times New Roman" w:hAnsi="Arial" w:cs="Arial"/>
          <w:lang w:eastAsia="en-GB"/>
        </w:rPr>
        <w:t xml:space="preserve"> (1998)</w:t>
      </w:r>
      <w:r w:rsidR="00650608">
        <w:rPr>
          <w:rFonts w:ascii="Arial" w:eastAsia="Times New Roman" w:hAnsi="Arial" w:cs="Arial"/>
          <w:lang w:eastAsia="en-GB"/>
        </w:rPr>
        <w:t xml:space="preserve"> found that gangs have provided ‘haven’ for youths trying to withdraw from mainstream society and protection </w:t>
      </w:r>
      <w:sdt>
        <w:sdtPr>
          <w:rPr>
            <w:rFonts w:ascii="Arial" w:eastAsia="Times New Roman" w:hAnsi="Arial" w:cs="Arial"/>
            <w:lang w:eastAsia="en-GB"/>
          </w:rPr>
          <w:id w:val="-918790960"/>
          <w:citation/>
        </w:sdtPr>
        <w:sdtEndPr/>
        <w:sdtContent>
          <w:r w:rsidR="00650608">
            <w:rPr>
              <w:rFonts w:ascii="Arial" w:eastAsia="Times New Roman" w:hAnsi="Arial" w:cs="Arial"/>
              <w:lang w:eastAsia="en-GB"/>
            </w:rPr>
            <w:fldChar w:fldCharType="begin"/>
          </w:r>
          <w:r w:rsidR="00650608">
            <w:rPr>
              <w:rFonts w:ascii="Arial" w:eastAsia="Times New Roman" w:hAnsi="Arial" w:cs="Arial"/>
              <w:lang w:eastAsia="en-GB"/>
            </w:rPr>
            <w:instrText xml:space="preserve"> CITATION How98 \l 2057 </w:instrText>
          </w:r>
          <w:r w:rsidR="00650608">
            <w:rPr>
              <w:rFonts w:ascii="Arial" w:eastAsia="Times New Roman" w:hAnsi="Arial" w:cs="Arial"/>
              <w:lang w:eastAsia="en-GB"/>
            </w:rPr>
            <w:fldChar w:fldCharType="separate"/>
          </w:r>
          <w:r w:rsidR="006D7F40" w:rsidRPr="006D7F40">
            <w:rPr>
              <w:rFonts w:ascii="Arial" w:eastAsia="Times New Roman" w:hAnsi="Arial" w:cs="Arial"/>
              <w:noProof/>
              <w:lang w:eastAsia="en-GB"/>
            </w:rPr>
            <w:t>(Howell, 1998)</w:t>
          </w:r>
          <w:r w:rsidR="00650608">
            <w:rPr>
              <w:rFonts w:ascii="Arial" w:eastAsia="Times New Roman" w:hAnsi="Arial" w:cs="Arial"/>
              <w:lang w:eastAsia="en-GB"/>
            </w:rPr>
            <w:fldChar w:fldCharType="end"/>
          </w:r>
        </w:sdtContent>
      </w:sdt>
      <w:r w:rsidR="00650608">
        <w:rPr>
          <w:rFonts w:ascii="Arial" w:eastAsia="Times New Roman" w:hAnsi="Arial" w:cs="Arial"/>
          <w:lang w:eastAsia="en-GB"/>
        </w:rPr>
        <w:t>.</w:t>
      </w:r>
      <w:r w:rsidR="004A0822">
        <w:rPr>
          <w:rFonts w:ascii="Arial" w:eastAsia="Times New Roman" w:hAnsi="Arial" w:cs="Arial"/>
          <w:lang w:eastAsia="en-GB"/>
        </w:rPr>
        <w:t xml:space="preserve"> Spergal</w:t>
      </w:r>
      <w:r w:rsidR="007B4E15">
        <w:rPr>
          <w:rFonts w:ascii="Arial" w:eastAsia="Times New Roman" w:hAnsi="Arial" w:cs="Arial"/>
          <w:lang w:eastAsia="en-GB"/>
        </w:rPr>
        <w:t xml:space="preserve"> et al (1995)</w:t>
      </w:r>
      <w:r w:rsidR="004A0822">
        <w:rPr>
          <w:rFonts w:ascii="Arial" w:eastAsia="Times New Roman" w:hAnsi="Arial" w:cs="Arial"/>
          <w:lang w:eastAsia="en-GB"/>
        </w:rPr>
        <w:t xml:space="preserve"> identified that gang induction provided safety to youths suffering from racist attacks </w:t>
      </w:r>
      <w:sdt>
        <w:sdtPr>
          <w:rPr>
            <w:rFonts w:ascii="Arial" w:eastAsia="Times New Roman" w:hAnsi="Arial" w:cs="Arial"/>
            <w:lang w:eastAsia="en-GB"/>
          </w:rPr>
          <w:id w:val="32084793"/>
          <w:citation/>
        </w:sdtPr>
        <w:sdtEndPr/>
        <w:sdtContent>
          <w:r w:rsidR="004A0822">
            <w:rPr>
              <w:rFonts w:ascii="Arial" w:eastAsia="Times New Roman" w:hAnsi="Arial" w:cs="Arial"/>
              <w:lang w:eastAsia="en-GB"/>
            </w:rPr>
            <w:fldChar w:fldCharType="begin"/>
          </w:r>
          <w:r w:rsidR="004A0822">
            <w:rPr>
              <w:rFonts w:ascii="Arial" w:eastAsia="Times New Roman" w:hAnsi="Arial" w:cs="Arial"/>
              <w:lang w:eastAsia="en-GB"/>
            </w:rPr>
            <w:instrText xml:space="preserve"> CITATION IAS95 \l 2057 </w:instrText>
          </w:r>
          <w:r w:rsidR="004A0822">
            <w:rPr>
              <w:rFonts w:ascii="Arial" w:eastAsia="Times New Roman" w:hAnsi="Arial" w:cs="Arial"/>
              <w:lang w:eastAsia="en-GB"/>
            </w:rPr>
            <w:fldChar w:fldCharType="separate"/>
          </w:r>
          <w:r w:rsidR="006D7F40" w:rsidRPr="006D7F40">
            <w:rPr>
              <w:rFonts w:ascii="Arial" w:eastAsia="Times New Roman" w:hAnsi="Arial" w:cs="Arial"/>
              <w:noProof/>
              <w:lang w:eastAsia="en-GB"/>
            </w:rPr>
            <w:t>(Spergel, 1995)</w:t>
          </w:r>
          <w:r w:rsidR="004A0822">
            <w:rPr>
              <w:rFonts w:ascii="Arial" w:eastAsia="Times New Roman" w:hAnsi="Arial" w:cs="Arial"/>
              <w:lang w:eastAsia="en-GB"/>
            </w:rPr>
            <w:fldChar w:fldCharType="end"/>
          </w:r>
        </w:sdtContent>
      </w:sdt>
      <w:r w:rsidR="004A0822">
        <w:rPr>
          <w:rFonts w:ascii="Arial" w:eastAsia="Times New Roman" w:hAnsi="Arial" w:cs="Arial"/>
          <w:lang w:eastAsia="en-GB"/>
        </w:rPr>
        <w:t xml:space="preserve">. </w:t>
      </w:r>
    </w:p>
    <w:p w14:paraId="6CEB4ED7" w14:textId="77777777" w:rsidR="007B4E15" w:rsidRDefault="007B4E15" w:rsidP="00D6018F">
      <w:pPr>
        <w:spacing w:after="0" w:line="276" w:lineRule="auto"/>
        <w:ind w:left="567" w:right="531"/>
        <w:rPr>
          <w:rFonts w:ascii="Arial" w:eastAsia="Times New Roman" w:hAnsi="Arial" w:cs="Arial"/>
          <w:lang w:eastAsia="en-GB"/>
        </w:rPr>
      </w:pPr>
    </w:p>
    <w:p w14:paraId="7D61959D" w14:textId="33B7C1DF" w:rsidR="001F2783" w:rsidRDefault="004A0822"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There comes a risk with youths seeking protection within a gang and that is finding themselves at an increased risk of victimisation </w:t>
      </w:r>
      <w:sdt>
        <w:sdtPr>
          <w:rPr>
            <w:rFonts w:ascii="Arial" w:eastAsia="Times New Roman" w:hAnsi="Arial" w:cs="Arial"/>
            <w:lang w:eastAsia="en-GB"/>
          </w:rPr>
          <w:id w:val="267511121"/>
          <w:citation/>
        </w:sdtPr>
        <w:sdtEndPr/>
        <w:sdtContent>
          <w:r>
            <w:rPr>
              <w:rFonts w:ascii="Arial" w:eastAsia="Times New Roman" w:hAnsi="Arial" w:cs="Arial"/>
              <w:lang w:eastAsia="en-GB"/>
            </w:rPr>
            <w:fldChar w:fldCharType="begin"/>
          </w:r>
          <w:r w:rsidR="009D7747">
            <w:rPr>
              <w:rFonts w:ascii="Arial" w:eastAsia="Times New Roman" w:hAnsi="Arial" w:cs="Arial"/>
              <w:lang w:eastAsia="en-GB"/>
            </w:rPr>
            <w:instrText xml:space="preserve">CITATION CMe12 \l 2057 </w:instrText>
          </w:r>
          <w:r>
            <w:rPr>
              <w:rFonts w:ascii="Arial" w:eastAsia="Times New Roman" w:hAnsi="Arial" w:cs="Arial"/>
              <w:lang w:eastAsia="en-GB"/>
            </w:rPr>
            <w:fldChar w:fldCharType="separate"/>
          </w:r>
          <w:r w:rsidR="006D7F40" w:rsidRPr="006D7F40">
            <w:rPr>
              <w:rFonts w:ascii="Arial" w:eastAsia="Times New Roman" w:hAnsi="Arial" w:cs="Arial"/>
              <w:noProof/>
              <w:lang w:eastAsia="en-GB"/>
            </w:rPr>
            <w:t>(Melde, Diem, &amp; Drake, 2012)</w:t>
          </w:r>
          <w:r>
            <w:rPr>
              <w:rFonts w:ascii="Arial" w:eastAsia="Times New Roman" w:hAnsi="Arial" w:cs="Arial"/>
              <w:lang w:eastAsia="en-GB"/>
            </w:rPr>
            <w:fldChar w:fldCharType="end"/>
          </w:r>
        </w:sdtContent>
      </w:sdt>
      <w:r>
        <w:rPr>
          <w:rFonts w:ascii="Arial" w:eastAsia="Times New Roman" w:hAnsi="Arial" w:cs="Arial"/>
          <w:lang w:eastAsia="en-GB"/>
        </w:rPr>
        <w:t xml:space="preserve">. </w:t>
      </w:r>
      <w:r w:rsidR="00994526">
        <w:rPr>
          <w:rFonts w:ascii="Arial" w:eastAsia="Times New Roman" w:hAnsi="Arial" w:cs="Arial"/>
          <w:lang w:eastAsia="en-GB"/>
        </w:rPr>
        <w:t xml:space="preserve">The prevalence of gang-related activity is a considerable factor to consider when governing authorities attempt to support the early intervention methods. </w:t>
      </w:r>
      <w:r w:rsidR="009E5103">
        <w:rPr>
          <w:rFonts w:ascii="Arial" w:hAnsi="Arial" w:cs="Arial"/>
          <w:lang w:eastAsia="en-GB"/>
        </w:rPr>
        <w:t>Numerous studies have identified that violence, criminality, money, respect, boredom, friendship, race and protection all contribute to a youths membership into a gang, and that the large percentage of such activities is concentrated in metropolitan areas such as London</w:t>
      </w:r>
      <w:r w:rsidR="00994526">
        <w:rPr>
          <w:rFonts w:ascii="Arial" w:eastAsia="Times New Roman" w:hAnsi="Arial" w:cs="Arial"/>
          <w:lang w:eastAsia="en-GB"/>
        </w:rPr>
        <w:t xml:space="preserve"> </w:t>
      </w:r>
      <w:sdt>
        <w:sdtPr>
          <w:rPr>
            <w:rFonts w:ascii="Arial" w:eastAsia="Times New Roman" w:hAnsi="Arial" w:cs="Arial"/>
            <w:lang w:eastAsia="en-GB"/>
          </w:rPr>
          <w:id w:val="1124738660"/>
          <w:citation/>
        </w:sdtPr>
        <w:sdtEndPr/>
        <w:sdtContent>
          <w:r w:rsidR="00994526">
            <w:rPr>
              <w:rFonts w:ascii="Arial" w:eastAsia="Times New Roman" w:hAnsi="Arial" w:cs="Arial"/>
              <w:lang w:eastAsia="en-GB"/>
            </w:rPr>
            <w:fldChar w:fldCharType="begin"/>
          </w:r>
          <w:r w:rsidR="00994526">
            <w:rPr>
              <w:rFonts w:ascii="Arial" w:eastAsia="Times New Roman" w:hAnsi="Arial" w:cs="Arial"/>
              <w:lang w:eastAsia="en-GB"/>
            </w:rPr>
            <w:instrText xml:space="preserve"> CITATION PBr05 \l 2057 </w:instrText>
          </w:r>
          <w:r w:rsidR="00994526">
            <w:rPr>
              <w:rFonts w:ascii="Arial" w:eastAsia="Times New Roman" w:hAnsi="Arial" w:cs="Arial"/>
              <w:lang w:eastAsia="en-GB"/>
            </w:rPr>
            <w:fldChar w:fldCharType="separate"/>
          </w:r>
          <w:r w:rsidR="006D7F40" w:rsidRPr="006D7F40">
            <w:rPr>
              <w:rFonts w:ascii="Arial" w:eastAsia="Times New Roman" w:hAnsi="Arial" w:cs="Arial"/>
              <w:noProof/>
              <w:lang w:eastAsia="en-GB"/>
            </w:rPr>
            <w:t>(Bradshaw &amp; Smith, 2005)</w:t>
          </w:r>
          <w:r w:rsidR="00994526">
            <w:rPr>
              <w:rFonts w:ascii="Arial" w:eastAsia="Times New Roman" w:hAnsi="Arial" w:cs="Arial"/>
              <w:lang w:eastAsia="en-GB"/>
            </w:rPr>
            <w:fldChar w:fldCharType="end"/>
          </w:r>
        </w:sdtContent>
      </w:sdt>
      <w:r w:rsidR="00994526">
        <w:rPr>
          <w:rFonts w:ascii="Arial" w:eastAsia="Times New Roman" w:hAnsi="Arial" w:cs="Arial"/>
          <w:lang w:eastAsia="en-GB"/>
        </w:rPr>
        <w:t xml:space="preserve">, Edinburgh </w:t>
      </w:r>
      <w:sdt>
        <w:sdtPr>
          <w:rPr>
            <w:rFonts w:ascii="Arial" w:eastAsia="Times New Roman" w:hAnsi="Arial" w:cs="Arial"/>
            <w:lang w:eastAsia="en-GB"/>
          </w:rPr>
          <w:id w:val="-987624371"/>
          <w:citation/>
        </w:sdtPr>
        <w:sdtEndPr/>
        <w:sdtContent>
          <w:r w:rsidR="00994526">
            <w:rPr>
              <w:rFonts w:ascii="Arial" w:eastAsia="Times New Roman" w:hAnsi="Arial" w:cs="Arial"/>
              <w:lang w:eastAsia="en-GB"/>
            </w:rPr>
            <w:fldChar w:fldCharType="begin"/>
          </w:r>
          <w:r w:rsidR="00994526">
            <w:rPr>
              <w:rFonts w:ascii="Arial" w:eastAsia="Times New Roman" w:hAnsi="Arial" w:cs="Arial"/>
              <w:lang w:eastAsia="en-GB"/>
            </w:rPr>
            <w:instrText xml:space="preserve"> CITATION BMa05 \l 2057 </w:instrText>
          </w:r>
          <w:r w:rsidR="00994526">
            <w:rPr>
              <w:rFonts w:ascii="Arial" w:eastAsia="Times New Roman" w:hAnsi="Arial" w:cs="Arial"/>
              <w:lang w:eastAsia="en-GB"/>
            </w:rPr>
            <w:fldChar w:fldCharType="separate"/>
          </w:r>
          <w:r w:rsidR="006D7F40" w:rsidRPr="006D7F40">
            <w:rPr>
              <w:rFonts w:ascii="Arial" w:eastAsia="Times New Roman" w:hAnsi="Arial" w:cs="Arial"/>
              <w:noProof/>
              <w:lang w:eastAsia="en-GB"/>
            </w:rPr>
            <w:t>(Marshal, Webb, &amp; N.Tilley, 2005)</w:t>
          </w:r>
          <w:r w:rsidR="00994526">
            <w:rPr>
              <w:rFonts w:ascii="Arial" w:eastAsia="Times New Roman" w:hAnsi="Arial" w:cs="Arial"/>
              <w:lang w:eastAsia="en-GB"/>
            </w:rPr>
            <w:fldChar w:fldCharType="end"/>
          </w:r>
        </w:sdtContent>
      </w:sdt>
      <w:r w:rsidR="00994526">
        <w:rPr>
          <w:rFonts w:ascii="Arial" w:eastAsia="Times New Roman" w:hAnsi="Arial" w:cs="Arial"/>
          <w:lang w:eastAsia="en-GB"/>
        </w:rPr>
        <w:t xml:space="preserve"> &amp; many other large metropolitan areas found in the UK</w:t>
      </w:r>
      <w:r w:rsidR="00A23345">
        <w:rPr>
          <w:rFonts w:ascii="Arial" w:eastAsia="Times New Roman" w:hAnsi="Arial" w:cs="Arial"/>
          <w:lang w:eastAsia="en-GB"/>
        </w:rPr>
        <w:t xml:space="preserve"> such as Birmingham, Manchester, Liverpool and Glasgow </w:t>
      </w:r>
      <w:sdt>
        <w:sdtPr>
          <w:rPr>
            <w:rFonts w:ascii="Arial" w:eastAsia="Times New Roman" w:hAnsi="Arial" w:cs="Arial"/>
            <w:lang w:eastAsia="en-GB"/>
          </w:rPr>
          <w:id w:val="1260341742"/>
          <w:citation/>
        </w:sdtPr>
        <w:sdtEndPr/>
        <w:sdtContent>
          <w:r w:rsidR="00A23345">
            <w:rPr>
              <w:rFonts w:ascii="Arial" w:eastAsia="Times New Roman" w:hAnsi="Arial" w:cs="Arial"/>
              <w:lang w:eastAsia="en-GB"/>
            </w:rPr>
            <w:fldChar w:fldCharType="begin"/>
          </w:r>
          <w:r w:rsidR="009D7747">
            <w:rPr>
              <w:rFonts w:ascii="Arial" w:eastAsia="Times New Roman" w:hAnsi="Arial" w:cs="Arial"/>
              <w:lang w:eastAsia="en-GB"/>
            </w:rPr>
            <w:instrText xml:space="preserve">CITATION Bul08 \l 2057 </w:instrText>
          </w:r>
          <w:r w:rsidR="00A23345">
            <w:rPr>
              <w:rFonts w:ascii="Arial" w:eastAsia="Times New Roman" w:hAnsi="Arial" w:cs="Arial"/>
              <w:lang w:eastAsia="en-GB"/>
            </w:rPr>
            <w:fldChar w:fldCharType="separate"/>
          </w:r>
          <w:r w:rsidR="006D7F40" w:rsidRPr="006D7F40">
            <w:rPr>
              <w:rFonts w:ascii="Arial" w:eastAsia="Times New Roman" w:hAnsi="Arial" w:cs="Arial"/>
              <w:noProof/>
              <w:lang w:eastAsia="en-GB"/>
            </w:rPr>
            <w:t>(Bullock &amp; Tilley, 2008)</w:t>
          </w:r>
          <w:r w:rsidR="00A23345">
            <w:rPr>
              <w:rFonts w:ascii="Arial" w:eastAsia="Times New Roman" w:hAnsi="Arial" w:cs="Arial"/>
              <w:lang w:eastAsia="en-GB"/>
            </w:rPr>
            <w:fldChar w:fldCharType="end"/>
          </w:r>
        </w:sdtContent>
      </w:sdt>
      <w:r w:rsidR="00A23345">
        <w:rPr>
          <w:rFonts w:ascii="Arial" w:eastAsia="Times New Roman" w:hAnsi="Arial" w:cs="Arial"/>
          <w:lang w:eastAsia="en-GB"/>
        </w:rPr>
        <w:t>.</w:t>
      </w:r>
      <w:r w:rsidR="009D7747">
        <w:rPr>
          <w:rFonts w:ascii="Arial" w:eastAsia="Times New Roman" w:hAnsi="Arial" w:cs="Arial"/>
          <w:lang w:eastAsia="en-GB"/>
        </w:rPr>
        <w:t xml:space="preserve"> The factors mentioned above are </w:t>
      </w:r>
      <w:r w:rsidR="009D7747">
        <w:rPr>
          <w:rFonts w:ascii="Arial" w:eastAsia="Times New Roman" w:hAnsi="Arial" w:cs="Arial"/>
          <w:lang w:eastAsia="en-GB"/>
        </w:rPr>
        <w:lastRenderedPageBreak/>
        <w:t xml:space="preserve">all taken into consideration when looking to identify and implement effective early intervention methods, especially when looking at multi-partnership approaches. </w:t>
      </w:r>
      <w:r w:rsidR="009E5103">
        <w:rPr>
          <w:rFonts w:ascii="Arial" w:eastAsia="Times New Roman" w:hAnsi="Arial" w:cs="Arial"/>
          <w:lang w:eastAsia="en-GB"/>
        </w:rPr>
        <w:t xml:space="preserve">Funding and resources for early intervention need to be allocated to areas where gangs are most prevalent. </w:t>
      </w:r>
    </w:p>
    <w:p w14:paraId="465B3E86" w14:textId="77777777" w:rsidR="001F2783" w:rsidRDefault="001F2783" w:rsidP="00D6018F">
      <w:pPr>
        <w:spacing w:after="0" w:line="276" w:lineRule="auto"/>
        <w:ind w:left="567" w:right="531"/>
        <w:rPr>
          <w:rFonts w:ascii="Arial" w:eastAsia="Times New Roman" w:hAnsi="Arial" w:cs="Arial"/>
          <w:lang w:eastAsia="en-GB"/>
        </w:rPr>
      </w:pPr>
    </w:p>
    <w:p w14:paraId="54CBC888" w14:textId="0BB2C793" w:rsidR="00F80B4C" w:rsidRDefault="00C433F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Partnerships between police and other agencies have been proven to help prevent or deter young person’s involvement in gang-related activities</w:t>
      </w:r>
      <w:r w:rsidR="00F80B4C">
        <w:rPr>
          <w:rFonts w:ascii="Arial" w:eastAsia="Times New Roman" w:hAnsi="Arial" w:cs="Arial"/>
          <w:lang w:eastAsia="en-GB"/>
        </w:rPr>
        <w:t xml:space="preserve"> </w:t>
      </w:r>
      <w:sdt>
        <w:sdtPr>
          <w:rPr>
            <w:rFonts w:ascii="Arial" w:eastAsia="Times New Roman" w:hAnsi="Arial" w:cs="Arial"/>
            <w:lang w:eastAsia="en-GB"/>
          </w:rPr>
          <w:id w:val="-108674483"/>
          <w:citation/>
        </w:sdtPr>
        <w:sdtContent>
          <w:r w:rsidR="00F80B4C">
            <w:rPr>
              <w:rFonts w:ascii="Arial" w:eastAsia="Times New Roman" w:hAnsi="Arial" w:cs="Arial"/>
              <w:lang w:eastAsia="en-GB"/>
            </w:rPr>
            <w:fldChar w:fldCharType="begin"/>
          </w:r>
          <w:r w:rsidR="00F80B4C">
            <w:rPr>
              <w:rFonts w:ascii="Arial" w:eastAsia="Times New Roman" w:hAnsi="Arial" w:cs="Arial"/>
              <w:lang w:eastAsia="en-GB"/>
            </w:rPr>
            <w:instrText xml:space="preserve"> CITATION Hom20 \l 2057 </w:instrText>
          </w:r>
          <w:r w:rsidR="00F80B4C">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2020)</w:t>
          </w:r>
          <w:r w:rsidR="00F80B4C">
            <w:rPr>
              <w:rFonts w:ascii="Arial" w:eastAsia="Times New Roman" w:hAnsi="Arial" w:cs="Arial"/>
              <w:lang w:eastAsia="en-GB"/>
            </w:rPr>
            <w:fldChar w:fldCharType="end"/>
          </w:r>
        </w:sdtContent>
      </w:sdt>
      <w:r w:rsidR="00AC6FF0">
        <w:rPr>
          <w:rFonts w:ascii="Arial" w:eastAsia="Times New Roman" w:hAnsi="Arial" w:cs="Arial"/>
          <w:lang w:eastAsia="en-GB"/>
        </w:rPr>
        <w:t xml:space="preserve">. Police alone cannot implement effective early intervention methods, and this is where partnership approaches are pursued. Education is a strong and effective starting point when looking to </w:t>
      </w:r>
      <w:r w:rsidR="000C3D38">
        <w:rPr>
          <w:rFonts w:ascii="Arial" w:eastAsia="Times New Roman" w:hAnsi="Arial" w:cs="Arial"/>
          <w:lang w:eastAsia="en-GB"/>
        </w:rPr>
        <w:t>prevent or deter young persons involvement in gang activity. School and colleges have a duty of care and responsibility to protect their students and it is well established that learning is an extremely powerful in the prevention of youth crime</w:t>
      </w:r>
      <w:r w:rsidR="00304D73">
        <w:rPr>
          <w:rFonts w:ascii="Arial" w:eastAsia="Times New Roman" w:hAnsi="Arial" w:cs="Arial"/>
          <w:lang w:eastAsia="en-GB"/>
        </w:rPr>
        <w:t>. The ability for schools to identify warning signs early on in a child’s education allows for positive and proactive action to be taken</w:t>
      </w:r>
      <w:r w:rsidR="00F26F53">
        <w:rPr>
          <w:rFonts w:ascii="Arial" w:eastAsia="Times New Roman" w:hAnsi="Arial" w:cs="Arial"/>
          <w:lang w:eastAsia="en-GB"/>
        </w:rPr>
        <w:t>,</w:t>
      </w:r>
      <w:r w:rsidR="00304D73">
        <w:rPr>
          <w:rFonts w:ascii="Arial" w:eastAsia="Times New Roman" w:hAnsi="Arial" w:cs="Arial"/>
          <w:lang w:eastAsia="en-GB"/>
        </w:rPr>
        <w:t xml:space="preserve"> </w:t>
      </w:r>
      <w:r w:rsidR="00F26F53">
        <w:rPr>
          <w:rFonts w:ascii="Arial" w:eastAsia="Times New Roman" w:hAnsi="Arial" w:cs="Arial"/>
          <w:lang w:eastAsia="en-GB"/>
        </w:rPr>
        <w:t>to</w:t>
      </w:r>
      <w:r w:rsidR="00304D73">
        <w:rPr>
          <w:rFonts w:ascii="Arial" w:eastAsia="Times New Roman" w:hAnsi="Arial" w:cs="Arial"/>
          <w:lang w:eastAsia="en-GB"/>
        </w:rPr>
        <w:t xml:space="preserve"> support and implement a suitable method</w:t>
      </w:r>
      <w:r w:rsidR="00F26F53">
        <w:rPr>
          <w:rFonts w:ascii="Arial" w:eastAsia="Times New Roman" w:hAnsi="Arial" w:cs="Arial"/>
          <w:lang w:eastAsia="en-GB"/>
        </w:rPr>
        <w:t xml:space="preserve"> </w:t>
      </w:r>
      <w:sdt>
        <w:sdtPr>
          <w:rPr>
            <w:rFonts w:ascii="Arial" w:eastAsia="Times New Roman" w:hAnsi="Arial" w:cs="Arial"/>
            <w:lang w:eastAsia="en-GB"/>
          </w:rPr>
          <w:id w:val="-1318725543"/>
          <w:citation/>
        </w:sdtPr>
        <w:sdtEndPr/>
        <w:sdtContent>
          <w:r w:rsidR="00F26F53">
            <w:rPr>
              <w:rFonts w:ascii="Arial" w:eastAsia="Times New Roman" w:hAnsi="Arial" w:cs="Arial"/>
              <w:lang w:eastAsia="en-GB"/>
            </w:rPr>
            <w:fldChar w:fldCharType="begin"/>
          </w:r>
          <w:r w:rsidR="00F26F53">
            <w:rPr>
              <w:rFonts w:ascii="Arial" w:eastAsia="Times New Roman" w:hAnsi="Arial" w:cs="Arial"/>
              <w:lang w:eastAsia="en-GB"/>
            </w:rPr>
            <w:instrText xml:space="preserve"> CITATION Hom22 \l 2057 </w:instrText>
          </w:r>
          <w:r w:rsidR="00F26F53">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2022)</w:t>
          </w:r>
          <w:r w:rsidR="00F26F53">
            <w:rPr>
              <w:rFonts w:ascii="Arial" w:eastAsia="Times New Roman" w:hAnsi="Arial" w:cs="Arial"/>
              <w:lang w:eastAsia="en-GB"/>
            </w:rPr>
            <w:fldChar w:fldCharType="end"/>
          </w:r>
        </w:sdtContent>
      </w:sdt>
      <w:r w:rsidR="00F26F53">
        <w:rPr>
          <w:rFonts w:ascii="Arial" w:eastAsia="Times New Roman" w:hAnsi="Arial" w:cs="Arial"/>
          <w:lang w:eastAsia="en-GB"/>
        </w:rPr>
        <w:t>. This naturally leads to a collaborative partnership between education institutes and the local policing service</w:t>
      </w:r>
      <w:r w:rsidR="000B1AFF">
        <w:rPr>
          <w:rFonts w:ascii="Arial" w:eastAsia="Times New Roman" w:hAnsi="Arial" w:cs="Arial"/>
          <w:lang w:eastAsia="en-GB"/>
        </w:rPr>
        <w:t>. The guide</w:t>
      </w:r>
      <w:r w:rsidR="0036285A">
        <w:rPr>
          <w:rFonts w:ascii="Arial" w:eastAsia="Times New Roman" w:hAnsi="Arial" w:cs="Arial"/>
          <w:lang w:eastAsia="en-GB"/>
        </w:rPr>
        <w:t xml:space="preserve"> Preventing Youth Violence and Gang Involvement </w:t>
      </w:r>
      <w:sdt>
        <w:sdtPr>
          <w:rPr>
            <w:rFonts w:ascii="Arial" w:eastAsia="Times New Roman" w:hAnsi="Arial" w:cs="Arial"/>
            <w:lang w:eastAsia="en-GB"/>
          </w:rPr>
          <w:id w:val="-43453114"/>
          <w:citation/>
        </w:sdtPr>
        <w:sdtContent>
          <w:r w:rsidR="0036285A">
            <w:rPr>
              <w:rFonts w:ascii="Arial" w:eastAsia="Times New Roman" w:hAnsi="Arial" w:cs="Arial"/>
              <w:lang w:eastAsia="en-GB"/>
            </w:rPr>
            <w:fldChar w:fldCharType="begin"/>
          </w:r>
          <w:r w:rsidR="0036285A">
            <w:rPr>
              <w:rFonts w:ascii="Arial" w:eastAsia="Times New Roman" w:hAnsi="Arial" w:cs="Arial"/>
              <w:lang w:eastAsia="en-GB"/>
            </w:rPr>
            <w:instrText xml:space="preserve"> CITATION Hom22 \l 2057 </w:instrText>
          </w:r>
          <w:r w:rsidR="0036285A">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2022)</w:t>
          </w:r>
          <w:r w:rsidR="0036285A">
            <w:rPr>
              <w:rFonts w:ascii="Arial" w:eastAsia="Times New Roman" w:hAnsi="Arial" w:cs="Arial"/>
              <w:lang w:eastAsia="en-GB"/>
            </w:rPr>
            <w:fldChar w:fldCharType="end"/>
          </w:r>
        </w:sdtContent>
      </w:sdt>
      <w:r w:rsidR="0036285A">
        <w:rPr>
          <w:rFonts w:ascii="Arial" w:eastAsia="Times New Roman" w:hAnsi="Arial" w:cs="Arial"/>
          <w:lang w:eastAsia="en-GB"/>
        </w:rPr>
        <w:t xml:space="preserve">, </w:t>
      </w:r>
      <w:r w:rsidR="000B1AFF">
        <w:rPr>
          <w:rFonts w:ascii="Arial" w:eastAsia="Times New Roman" w:hAnsi="Arial" w:cs="Arial"/>
          <w:lang w:eastAsia="en-GB"/>
        </w:rPr>
        <w:t xml:space="preserve">established by the Home Office states that where education institutes work with other local partnerships gives a full understanding of how community issues affect behaviours of students within education and provides an opportunity for the relevant service to engage with pupils on this issue </w:t>
      </w:r>
      <w:sdt>
        <w:sdtPr>
          <w:rPr>
            <w:rFonts w:ascii="Arial" w:eastAsia="Times New Roman" w:hAnsi="Arial" w:cs="Arial"/>
            <w:lang w:eastAsia="en-GB"/>
          </w:rPr>
          <w:id w:val="1252697907"/>
          <w:citation/>
        </w:sdtPr>
        <w:sdtEndPr/>
        <w:sdtContent>
          <w:r w:rsidR="000B1AFF">
            <w:rPr>
              <w:rFonts w:ascii="Arial" w:eastAsia="Times New Roman" w:hAnsi="Arial" w:cs="Arial"/>
              <w:lang w:eastAsia="en-GB"/>
            </w:rPr>
            <w:fldChar w:fldCharType="begin"/>
          </w:r>
          <w:r w:rsidR="000B1AFF">
            <w:rPr>
              <w:rFonts w:ascii="Arial" w:eastAsia="Times New Roman" w:hAnsi="Arial" w:cs="Arial"/>
              <w:lang w:eastAsia="en-GB"/>
            </w:rPr>
            <w:instrText xml:space="preserve"> CITATION Hom22 \l 2057 </w:instrText>
          </w:r>
          <w:r w:rsidR="000B1AFF">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2022)</w:t>
          </w:r>
          <w:r w:rsidR="000B1AFF">
            <w:rPr>
              <w:rFonts w:ascii="Arial" w:eastAsia="Times New Roman" w:hAnsi="Arial" w:cs="Arial"/>
              <w:lang w:eastAsia="en-GB"/>
            </w:rPr>
            <w:fldChar w:fldCharType="end"/>
          </w:r>
        </w:sdtContent>
      </w:sdt>
      <w:r w:rsidR="000B1AFF">
        <w:rPr>
          <w:rFonts w:ascii="Arial" w:eastAsia="Times New Roman" w:hAnsi="Arial" w:cs="Arial"/>
          <w:lang w:eastAsia="en-GB"/>
        </w:rPr>
        <w:t>.</w:t>
      </w:r>
      <w:r w:rsidR="00C51248">
        <w:rPr>
          <w:rFonts w:ascii="Arial" w:eastAsia="Times New Roman" w:hAnsi="Arial" w:cs="Arial"/>
          <w:lang w:eastAsia="en-GB"/>
        </w:rPr>
        <w:t xml:space="preserve"> </w:t>
      </w:r>
    </w:p>
    <w:p w14:paraId="257B6393" w14:textId="77777777" w:rsidR="00F80B4C" w:rsidRDefault="00F80B4C" w:rsidP="00D6018F">
      <w:pPr>
        <w:spacing w:after="0" w:line="276" w:lineRule="auto"/>
        <w:ind w:left="567" w:right="531"/>
        <w:rPr>
          <w:rFonts w:ascii="Arial" w:eastAsia="Times New Roman" w:hAnsi="Arial" w:cs="Arial"/>
          <w:lang w:eastAsia="en-GB"/>
        </w:rPr>
      </w:pPr>
    </w:p>
    <w:p w14:paraId="2F1F91D7" w14:textId="7A9CBBCD" w:rsidR="00932287" w:rsidRDefault="00C51248"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Not all early interventions have proved effective. A </w:t>
      </w:r>
      <w:r w:rsidR="005D7C21">
        <w:rPr>
          <w:rFonts w:ascii="Arial" w:eastAsia="Times New Roman" w:hAnsi="Arial" w:cs="Arial"/>
          <w:lang w:eastAsia="en-GB"/>
        </w:rPr>
        <w:t>type</w:t>
      </w:r>
      <w:r>
        <w:rPr>
          <w:rFonts w:ascii="Arial" w:eastAsia="Times New Roman" w:hAnsi="Arial" w:cs="Arial"/>
          <w:lang w:eastAsia="en-GB"/>
        </w:rPr>
        <w:t xml:space="preserve"> of intervention that has been found ineffective are known as ‘scared straight’ programmes, which aim</w:t>
      </w:r>
      <w:r w:rsidR="005D7C21">
        <w:rPr>
          <w:rFonts w:ascii="Arial" w:eastAsia="Times New Roman" w:hAnsi="Arial" w:cs="Arial"/>
          <w:lang w:eastAsia="en-GB"/>
        </w:rPr>
        <w:t>s</w:t>
      </w:r>
      <w:r>
        <w:rPr>
          <w:rFonts w:ascii="Arial" w:eastAsia="Times New Roman" w:hAnsi="Arial" w:cs="Arial"/>
          <w:lang w:eastAsia="en-GB"/>
        </w:rPr>
        <w:t xml:space="preserve"> to shock young people by showing them the consequences of criminal activit</w:t>
      </w:r>
      <w:r w:rsidR="005D7C21">
        <w:rPr>
          <w:rFonts w:ascii="Arial" w:eastAsia="Times New Roman" w:hAnsi="Arial" w:cs="Arial"/>
          <w:lang w:eastAsia="en-GB"/>
        </w:rPr>
        <w:t xml:space="preserve">y. Similarly, drug prevention programmes that use fear arousal techniques that dramatize the risks of drug use are largely found to be ineffective </w:t>
      </w:r>
      <w:sdt>
        <w:sdtPr>
          <w:rPr>
            <w:rFonts w:ascii="Arial" w:eastAsia="Times New Roman" w:hAnsi="Arial" w:cs="Arial"/>
            <w:lang w:eastAsia="en-GB"/>
          </w:rPr>
          <w:id w:val="-1765597831"/>
          <w:citation/>
        </w:sdtPr>
        <w:sdtEndPr/>
        <w:sdtContent>
          <w:r w:rsidR="005D7C21">
            <w:rPr>
              <w:rFonts w:ascii="Arial" w:eastAsia="Times New Roman" w:hAnsi="Arial" w:cs="Arial"/>
              <w:lang w:eastAsia="en-GB"/>
            </w:rPr>
            <w:fldChar w:fldCharType="begin"/>
          </w:r>
          <w:r w:rsidR="005D7C21">
            <w:rPr>
              <w:rFonts w:ascii="Arial" w:eastAsia="Times New Roman" w:hAnsi="Arial" w:cs="Arial"/>
              <w:lang w:eastAsia="en-GB"/>
            </w:rPr>
            <w:instrText xml:space="preserve"> CITATION APe03 \l 2057 </w:instrText>
          </w:r>
          <w:r w:rsidR="005D7C21">
            <w:rPr>
              <w:rFonts w:ascii="Arial" w:eastAsia="Times New Roman" w:hAnsi="Arial" w:cs="Arial"/>
              <w:lang w:eastAsia="en-GB"/>
            </w:rPr>
            <w:fldChar w:fldCharType="separate"/>
          </w:r>
          <w:r w:rsidR="006D7F40" w:rsidRPr="006D7F40">
            <w:rPr>
              <w:rFonts w:ascii="Arial" w:eastAsia="Times New Roman" w:hAnsi="Arial" w:cs="Arial"/>
              <w:noProof/>
              <w:lang w:eastAsia="en-GB"/>
            </w:rPr>
            <w:t>(Petrosino, Turpinpetrosino, &amp; Buehler, 2003)</w:t>
          </w:r>
          <w:r w:rsidR="005D7C21">
            <w:rPr>
              <w:rFonts w:ascii="Arial" w:eastAsia="Times New Roman" w:hAnsi="Arial" w:cs="Arial"/>
              <w:lang w:eastAsia="en-GB"/>
            </w:rPr>
            <w:fldChar w:fldCharType="end"/>
          </w:r>
        </w:sdtContent>
      </w:sdt>
      <w:r w:rsidR="005D7C21">
        <w:rPr>
          <w:rFonts w:ascii="Arial" w:eastAsia="Times New Roman" w:hAnsi="Arial" w:cs="Arial"/>
          <w:lang w:eastAsia="en-GB"/>
        </w:rPr>
        <w:t>.</w:t>
      </w:r>
      <w:r w:rsidR="00DE3626">
        <w:rPr>
          <w:rFonts w:ascii="Arial" w:eastAsia="Times New Roman" w:hAnsi="Arial" w:cs="Arial"/>
          <w:lang w:eastAsia="en-GB"/>
        </w:rPr>
        <w:t xml:space="preserve"> ‘Bootcamps’ and other such related programmes, which focus on discipline, do nothing in the way of providing continued, </w:t>
      </w:r>
      <w:r w:rsidR="00E47C29">
        <w:rPr>
          <w:rFonts w:ascii="Arial" w:eastAsia="Times New Roman" w:hAnsi="Arial" w:cs="Arial"/>
          <w:lang w:eastAsia="en-GB"/>
        </w:rPr>
        <w:t>supported,</w:t>
      </w:r>
      <w:r w:rsidR="00DE3626">
        <w:rPr>
          <w:rFonts w:ascii="Arial" w:eastAsia="Times New Roman" w:hAnsi="Arial" w:cs="Arial"/>
          <w:lang w:eastAsia="en-GB"/>
        </w:rPr>
        <w:t xml:space="preserve"> and effective rehabilitation</w:t>
      </w:r>
      <w:r w:rsidR="0036285A">
        <w:rPr>
          <w:rFonts w:ascii="Arial" w:eastAsia="Times New Roman" w:hAnsi="Arial" w:cs="Arial"/>
          <w:lang w:eastAsia="en-GB"/>
        </w:rPr>
        <w:t xml:space="preserve"> </w:t>
      </w:r>
      <w:sdt>
        <w:sdtPr>
          <w:rPr>
            <w:rFonts w:ascii="Arial" w:eastAsia="Times New Roman" w:hAnsi="Arial" w:cs="Arial"/>
            <w:lang w:eastAsia="en-GB"/>
          </w:rPr>
          <w:id w:val="253483483"/>
          <w:citation/>
        </w:sdtPr>
        <w:sdtContent>
          <w:r w:rsidR="0036285A">
            <w:rPr>
              <w:rFonts w:ascii="Arial" w:eastAsia="Times New Roman" w:hAnsi="Arial" w:cs="Arial"/>
              <w:lang w:eastAsia="en-GB"/>
            </w:rPr>
            <w:fldChar w:fldCharType="begin"/>
          </w:r>
          <w:r w:rsidR="0036285A">
            <w:rPr>
              <w:rFonts w:ascii="Arial" w:eastAsia="Times New Roman" w:hAnsi="Arial" w:cs="Arial"/>
              <w:lang w:eastAsia="en-GB"/>
            </w:rPr>
            <w:instrText xml:space="preserve"> CITATION She02 \l 2057 </w:instrText>
          </w:r>
          <w:r w:rsidR="0036285A">
            <w:rPr>
              <w:rFonts w:ascii="Arial" w:eastAsia="Times New Roman" w:hAnsi="Arial" w:cs="Arial"/>
              <w:lang w:eastAsia="en-GB"/>
            </w:rPr>
            <w:fldChar w:fldCharType="separate"/>
          </w:r>
          <w:r w:rsidR="006D7F40" w:rsidRPr="006D7F40">
            <w:rPr>
              <w:rFonts w:ascii="Arial" w:eastAsia="Times New Roman" w:hAnsi="Arial" w:cs="Arial"/>
              <w:noProof/>
              <w:lang w:eastAsia="en-GB"/>
            </w:rPr>
            <w:t>(Sherman, et al., 2002)</w:t>
          </w:r>
          <w:r w:rsidR="0036285A">
            <w:rPr>
              <w:rFonts w:ascii="Arial" w:eastAsia="Times New Roman" w:hAnsi="Arial" w:cs="Arial"/>
              <w:lang w:eastAsia="en-GB"/>
            </w:rPr>
            <w:fldChar w:fldCharType="end"/>
          </w:r>
        </w:sdtContent>
      </w:sdt>
      <w:r w:rsidR="00DE3626">
        <w:rPr>
          <w:rFonts w:ascii="Arial" w:eastAsia="Times New Roman" w:hAnsi="Arial" w:cs="Arial"/>
          <w:lang w:eastAsia="en-GB"/>
        </w:rPr>
        <w:t xml:space="preserve">. It is argued that the above methods fail due to the needs and risk factors not being addressed </w:t>
      </w:r>
      <w:sdt>
        <w:sdtPr>
          <w:rPr>
            <w:rFonts w:ascii="Arial" w:eastAsia="Times New Roman" w:hAnsi="Arial" w:cs="Arial"/>
            <w:lang w:eastAsia="en-GB"/>
          </w:rPr>
          <w:id w:val="-1700617888"/>
          <w:citation/>
        </w:sdtPr>
        <w:sdtEndPr/>
        <w:sdtContent>
          <w:r w:rsidR="00DE3626">
            <w:rPr>
              <w:rFonts w:ascii="Arial" w:eastAsia="Times New Roman" w:hAnsi="Arial" w:cs="Arial"/>
              <w:lang w:eastAsia="en-GB"/>
            </w:rPr>
            <w:fldChar w:fldCharType="begin"/>
          </w:r>
          <w:r w:rsidR="00DE3626">
            <w:rPr>
              <w:rFonts w:ascii="Arial" w:eastAsia="Times New Roman" w:hAnsi="Arial" w:cs="Arial"/>
              <w:lang w:eastAsia="en-GB"/>
            </w:rPr>
            <w:instrText xml:space="preserve"> CITATION She02 \l 2057 </w:instrText>
          </w:r>
          <w:r w:rsidR="00DE3626">
            <w:rPr>
              <w:rFonts w:ascii="Arial" w:eastAsia="Times New Roman" w:hAnsi="Arial" w:cs="Arial"/>
              <w:lang w:eastAsia="en-GB"/>
            </w:rPr>
            <w:fldChar w:fldCharType="separate"/>
          </w:r>
          <w:r w:rsidR="006D7F40" w:rsidRPr="006D7F40">
            <w:rPr>
              <w:rFonts w:ascii="Arial" w:eastAsia="Times New Roman" w:hAnsi="Arial" w:cs="Arial"/>
              <w:noProof/>
              <w:lang w:eastAsia="en-GB"/>
            </w:rPr>
            <w:t>(Sherman, et al., 2002)</w:t>
          </w:r>
          <w:r w:rsidR="00DE3626">
            <w:rPr>
              <w:rFonts w:ascii="Arial" w:eastAsia="Times New Roman" w:hAnsi="Arial" w:cs="Arial"/>
              <w:lang w:eastAsia="en-GB"/>
            </w:rPr>
            <w:fldChar w:fldCharType="end"/>
          </w:r>
        </w:sdtContent>
      </w:sdt>
      <w:r w:rsidR="00DE3626">
        <w:rPr>
          <w:rFonts w:ascii="Arial" w:eastAsia="Times New Roman" w:hAnsi="Arial" w:cs="Arial"/>
          <w:lang w:eastAsia="en-GB"/>
        </w:rPr>
        <w:t xml:space="preserve">. </w:t>
      </w:r>
    </w:p>
    <w:p w14:paraId="0B85A467" w14:textId="3386A5A0" w:rsidR="00E47C29" w:rsidRDefault="00E47C29" w:rsidP="00D6018F">
      <w:pPr>
        <w:spacing w:after="0" w:line="276" w:lineRule="auto"/>
        <w:ind w:left="567" w:right="531"/>
        <w:rPr>
          <w:rFonts w:ascii="Arial" w:eastAsia="Times New Roman" w:hAnsi="Arial" w:cs="Arial"/>
          <w:lang w:eastAsia="en-GB"/>
        </w:rPr>
      </w:pPr>
    </w:p>
    <w:p w14:paraId="5ED2362B" w14:textId="1524CB4A" w:rsidR="00B86994" w:rsidRDefault="00E30B2E"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Early intervention methods are proven to be successful when implemented earlier in a child’s life, the earlier it is efficiently implemented, the better the rate of success</w:t>
      </w:r>
      <w:r w:rsidR="00B86994">
        <w:rPr>
          <w:rFonts w:ascii="Arial" w:eastAsia="Times New Roman" w:hAnsi="Arial" w:cs="Arial"/>
          <w:lang w:eastAsia="en-GB"/>
        </w:rPr>
        <w:t xml:space="preserve"> </w:t>
      </w:r>
      <w:sdt>
        <w:sdtPr>
          <w:rPr>
            <w:rFonts w:ascii="Arial" w:eastAsia="Times New Roman" w:hAnsi="Arial" w:cs="Arial"/>
            <w:lang w:eastAsia="en-GB"/>
          </w:rPr>
          <w:id w:val="-2120056939"/>
          <w:citation/>
        </w:sdtPr>
        <w:sdtContent>
          <w:r w:rsidR="00B86994">
            <w:rPr>
              <w:rFonts w:ascii="Arial" w:eastAsia="Times New Roman" w:hAnsi="Arial" w:cs="Arial"/>
              <w:lang w:eastAsia="en-GB"/>
            </w:rPr>
            <w:fldChar w:fldCharType="begin"/>
          </w:r>
          <w:r w:rsidR="00B86994">
            <w:rPr>
              <w:rFonts w:ascii="Arial" w:eastAsia="Times New Roman" w:hAnsi="Arial" w:cs="Arial"/>
              <w:lang w:eastAsia="en-GB"/>
            </w:rPr>
            <w:instrText xml:space="preserve"> CITATION JRo03 \l 2057 </w:instrText>
          </w:r>
          <w:r w:rsidR="00B86994">
            <w:rPr>
              <w:rFonts w:ascii="Arial" w:eastAsia="Times New Roman" w:hAnsi="Arial" w:cs="Arial"/>
              <w:lang w:eastAsia="en-GB"/>
            </w:rPr>
            <w:fldChar w:fldCharType="separate"/>
          </w:r>
          <w:r w:rsidR="006D7F40" w:rsidRPr="006D7F40">
            <w:rPr>
              <w:rFonts w:ascii="Arial" w:eastAsia="Times New Roman" w:hAnsi="Arial" w:cs="Arial"/>
              <w:noProof/>
              <w:lang w:eastAsia="en-GB"/>
            </w:rPr>
            <w:t>(Flores, 2003)</w:t>
          </w:r>
          <w:r w:rsidR="00B86994">
            <w:rPr>
              <w:rFonts w:ascii="Arial" w:eastAsia="Times New Roman" w:hAnsi="Arial" w:cs="Arial"/>
              <w:lang w:eastAsia="en-GB"/>
            </w:rPr>
            <w:fldChar w:fldCharType="end"/>
          </w:r>
        </w:sdtContent>
      </w:sdt>
      <w:r>
        <w:rPr>
          <w:rFonts w:ascii="Arial" w:eastAsia="Times New Roman" w:hAnsi="Arial" w:cs="Arial"/>
          <w:lang w:eastAsia="en-GB"/>
        </w:rPr>
        <w:t xml:space="preserve">. </w:t>
      </w:r>
      <w:r w:rsidR="000D0440">
        <w:rPr>
          <w:rFonts w:ascii="Arial" w:eastAsia="Times New Roman" w:hAnsi="Arial" w:cs="Arial"/>
          <w:lang w:eastAsia="en-GB"/>
        </w:rPr>
        <w:t xml:space="preserve">Research has proven that where the police are able to implement programmes or specific task forces, the level of violent crimes being perpetrated by young offenders </w:t>
      </w:r>
      <w:r w:rsidR="00C24021">
        <w:rPr>
          <w:rFonts w:ascii="Arial" w:eastAsia="Times New Roman" w:hAnsi="Arial" w:cs="Arial"/>
          <w:lang w:eastAsia="en-GB"/>
        </w:rPr>
        <w:t>has reduced a significant level and can be considered a success</w:t>
      </w:r>
      <w:r w:rsidR="00B86994">
        <w:rPr>
          <w:rFonts w:ascii="Arial" w:eastAsia="Times New Roman" w:hAnsi="Arial" w:cs="Arial"/>
          <w:lang w:eastAsia="en-GB"/>
        </w:rPr>
        <w:t xml:space="preserve"> </w:t>
      </w:r>
      <w:sdt>
        <w:sdtPr>
          <w:rPr>
            <w:rFonts w:ascii="Arial" w:eastAsia="Times New Roman" w:hAnsi="Arial" w:cs="Arial"/>
            <w:lang w:eastAsia="en-GB"/>
          </w:rPr>
          <w:id w:val="2050870397"/>
          <w:citation/>
        </w:sdtPr>
        <w:sdtContent>
          <w:r w:rsidR="00B86994">
            <w:rPr>
              <w:rFonts w:ascii="Arial" w:eastAsia="Times New Roman" w:hAnsi="Arial" w:cs="Arial"/>
              <w:lang w:eastAsia="en-GB"/>
            </w:rPr>
            <w:fldChar w:fldCharType="begin"/>
          </w:r>
          <w:r w:rsidR="00B86994">
            <w:rPr>
              <w:rFonts w:ascii="Arial" w:eastAsia="Times New Roman" w:hAnsi="Arial" w:cs="Arial"/>
              <w:lang w:eastAsia="en-GB"/>
            </w:rPr>
            <w:instrText xml:space="preserve"> CITATION Hom20 \l 2057 </w:instrText>
          </w:r>
          <w:r w:rsidR="00B86994">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2020)</w:t>
          </w:r>
          <w:r w:rsidR="00B86994">
            <w:rPr>
              <w:rFonts w:ascii="Arial" w:eastAsia="Times New Roman" w:hAnsi="Arial" w:cs="Arial"/>
              <w:lang w:eastAsia="en-GB"/>
            </w:rPr>
            <w:fldChar w:fldCharType="end"/>
          </w:r>
        </w:sdtContent>
      </w:sdt>
      <w:r w:rsidR="00C24021">
        <w:rPr>
          <w:rFonts w:ascii="Arial" w:eastAsia="Times New Roman" w:hAnsi="Arial" w:cs="Arial"/>
          <w:lang w:eastAsia="en-GB"/>
        </w:rPr>
        <w:t xml:space="preserve">. The appeal of gang culture to youths will always been prevalent in the more metropolitan areas </w:t>
      </w:r>
      <w:sdt>
        <w:sdtPr>
          <w:rPr>
            <w:rFonts w:ascii="Arial" w:eastAsia="Times New Roman" w:hAnsi="Arial" w:cs="Arial"/>
            <w:lang w:eastAsia="en-GB"/>
          </w:rPr>
          <w:id w:val="479736084"/>
          <w:citation/>
        </w:sdtPr>
        <w:sdtContent>
          <w:r w:rsidR="00B86994">
            <w:rPr>
              <w:rFonts w:ascii="Arial" w:eastAsia="Times New Roman" w:hAnsi="Arial" w:cs="Arial"/>
              <w:lang w:eastAsia="en-GB"/>
            </w:rPr>
            <w:fldChar w:fldCharType="begin"/>
          </w:r>
          <w:r w:rsidR="00B86994">
            <w:rPr>
              <w:rFonts w:ascii="Arial" w:eastAsia="Times New Roman" w:hAnsi="Arial" w:cs="Arial"/>
              <w:lang w:eastAsia="en-GB"/>
            </w:rPr>
            <w:instrText xml:space="preserve"> CITATION PBr05 \l 2057 </w:instrText>
          </w:r>
          <w:r w:rsidR="00B86994">
            <w:rPr>
              <w:rFonts w:ascii="Arial" w:eastAsia="Times New Roman" w:hAnsi="Arial" w:cs="Arial"/>
              <w:lang w:eastAsia="en-GB"/>
            </w:rPr>
            <w:fldChar w:fldCharType="separate"/>
          </w:r>
          <w:r w:rsidR="006D7F40" w:rsidRPr="006D7F40">
            <w:rPr>
              <w:rFonts w:ascii="Arial" w:eastAsia="Times New Roman" w:hAnsi="Arial" w:cs="Arial"/>
              <w:noProof/>
              <w:lang w:eastAsia="en-GB"/>
            </w:rPr>
            <w:t>(Bradshaw &amp; Smith, 2005)</w:t>
          </w:r>
          <w:r w:rsidR="00B86994">
            <w:rPr>
              <w:rFonts w:ascii="Arial" w:eastAsia="Times New Roman" w:hAnsi="Arial" w:cs="Arial"/>
              <w:lang w:eastAsia="en-GB"/>
            </w:rPr>
            <w:fldChar w:fldCharType="end"/>
          </w:r>
        </w:sdtContent>
      </w:sdt>
      <w:r w:rsidR="00B86994">
        <w:rPr>
          <w:rFonts w:ascii="Arial" w:eastAsia="Times New Roman" w:hAnsi="Arial" w:cs="Arial"/>
          <w:lang w:eastAsia="en-GB"/>
        </w:rPr>
        <w:t xml:space="preserve"> </w:t>
      </w:r>
      <w:r w:rsidR="00C24021">
        <w:rPr>
          <w:rFonts w:ascii="Arial" w:eastAsia="Times New Roman" w:hAnsi="Arial" w:cs="Arial"/>
          <w:lang w:eastAsia="en-GB"/>
        </w:rPr>
        <w:t xml:space="preserve">and having an efficient and easy method to implement is vital. This begins with schools and </w:t>
      </w:r>
      <w:r w:rsidR="00BB25E8">
        <w:rPr>
          <w:rFonts w:ascii="Arial" w:eastAsia="Times New Roman" w:hAnsi="Arial" w:cs="Arial"/>
          <w:lang w:eastAsia="en-GB"/>
        </w:rPr>
        <w:t>research has shown that such methods of early intervention are more effective the earlier they are implemented</w:t>
      </w:r>
      <w:r w:rsidR="00B86994">
        <w:rPr>
          <w:rFonts w:ascii="Arial" w:eastAsia="Times New Roman" w:hAnsi="Arial" w:cs="Arial"/>
          <w:lang w:eastAsia="en-GB"/>
        </w:rPr>
        <w:t xml:space="preserve"> </w:t>
      </w:r>
      <w:sdt>
        <w:sdtPr>
          <w:rPr>
            <w:rFonts w:ascii="Arial" w:eastAsia="Times New Roman" w:hAnsi="Arial" w:cs="Arial"/>
            <w:lang w:eastAsia="en-GB"/>
          </w:rPr>
          <w:id w:val="777293239"/>
          <w:citation/>
        </w:sdtPr>
        <w:sdtContent>
          <w:r w:rsidR="00B86994">
            <w:rPr>
              <w:rFonts w:ascii="Arial" w:eastAsia="Times New Roman" w:hAnsi="Arial" w:cs="Arial"/>
              <w:lang w:eastAsia="en-GB"/>
            </w:rPr>
            <w:fldChar w:fldCharType="begin"/>
          </w:r>
          <w:r w:rsidR="00B86994">
            <w:rPr>
              <w:rFonts w:ascii="Arial" w:eastAsia="Times New Roman" w:hAnsi="Arial" w:cs="Arial"/>
              <w:lang w:eastAsia="en-GB"/>
            </w:rPr>
            <w:instrText xml:space="preserve"> CITATION Hom22 \l 2057 </w:instrText>
          </w:r>
          <w:r w:rsidR="00B86994">
            <w:rPr>
              <w:rFonts w:ascii="Arial" w:eastAsia="Times New Roman" w:hAnsi="Arial" w:cs="Arial"/>
              <w:lang w:eastAsia="en-GB"/>
            </w:rPr>
            <w:fldChar w:fldCharType="separate"/>
          </w:r>
          <w:r w:rsidR="006D7F40" w:rsidRPr="006D7F40">
            <w:rPr>
              <w:rFonts w:ascii="Arial" w:eastAsia="Times New Roman" w:hAnsi="Arial" w:cs="Arial"/>
              <w:noProof/>
              <w:lang w:eastAsia="en-GB"/>
            </w:rPr>
            <w:t>(Home Office, 2022)</w:t>
          </w:r>
          <w:r w:rsidR="00B86994">
            <w:rPr>
              <w:rFonts w:ascii="Arial" w:eastAsia="Times New Roman" w:hAnsi="Arial" w:cs="Arial"/>
              <w:lang w:eastAsia="en-GB"/>
            </w:rPr>
            <w:fldChar w:fldCharType="end"/>
          </w:r>
        </w:sdtContent>
      </w:sdt>
      <w:r w:rsidR="00BB25E8">
        <w:rPr>
          <w:rFonts w:ascii="Arial" w:eastAsia="Times New Roman" w:hAnsi="Arial" w:cs="Arial"/>
          <w:lang w:eastAsia="en-GB"/>
        </w:rPr>
        <w:t xml:space="preserve">. </w:t>
      </w:r>
      <w:r w:rsidR="00B86994">
        <w:rPr>
          <w:rFonts w:ascii="Arial" w:eastAsia="Times New Roman" w:hAnsi="Arial" w:cs="Arial"/>
          <w:lang w:eastAsia="en-GB"/>
        </w:rPr>
        <w:t xml:space="preserve">Whilst there are effective methods of early intervention, there also comes infective methods. </w:t>
      </w:r>
      <w:r w:rsidR="00BC4E00">
        <w:rPr>
          <w:rFonts w:ascii="Arial" w:eastAsia="Times New Roman" w:hAnsi="Arial" w:cs="Arial"/>
          <w:lang w:eastAsia="en-GB"/>
        </w:rPr>
        <w:t xml:space="preserve">The leading cause of these failures is due to the aftercare and lack of continued rehabilitation and support </w:t>
      </w:r>
      <w:sdt>
        <w:sdtPr>
          <w:rPr>
            <w:rFonts w:ascii="Arial" w:eastAsia="Times New Roman" w:hAnsi="Arial" w:cs="Arial"/>
            <w:lang w:eastAsia="en-GB"/>
          </w:rPr>
          <w:id w:val="1837029774"/>
          <w:citation/>
        </w:sdtPr>
        <w:sdtContent>
          <w:r w:rsidR="00BC4E00">
            <w:rPr>
              <w:rFonts w:ascii="Arial" w:eastAsia="Times New Roman" w:hAnsi="Arial" w:cs="Arial"/>
              <w:lang w:eastAsia="en-GB"/>
            </w:rPr>
            <w:fldChar w:fldCharType="begin"/>
          </w:r>
          <w:r w:rsidR="00BC4E00">
            <w:rPr>
              <w:rFonts w:ascii="Arial" w:eastAsia="Times New Roman" w:hAnsi="Arial" w:cs="Arial"/>
              <w:lang w:eastAsia="en-GB"/>
            </w:rPr>
            <w:instrText xml:space="preserve"> CITATION She02 \l 2057 </w:instrText>
          </w:r>
          <w:r w:rsidR="00BC4E00">
            <w:rPr>
              <w:rFonts w:ascii="Arial" w:eastAsia="Times New Roman" w:hAnsi="Arial" w:cs="Arial"/>
              <w:lang w:eastAsia="en-GB"/>
            </w:rPr>
            <w:fldChar w:fldCharType="separate"/>
          </w:r>
          <w:r w:rsidR="006D7F40" w:rsidRPr="006D7F40">
            <w:rPr>
              <w:rFonts w:ascii="Arial" w:eastAsia="Times New Roman" w:hAnsi="Arial" w:cs="Arial"/>
              <w:noProof/>
              <w:lang w:eastAsia="en-GB"/>
            </w:rPr>
            <w:t>(Sherman, et al., 2002)</w:t>
          </w:r>
          <w:r w:rsidR="00BC4E00">
            <w:rPr>
              <w:rFonts w:ascii="Arial" w:eastAsia="Times New Roman" w:hAnsi="Arial" w:cs="Arial"/>
              <w:lang w:eastAsia="en-GB"/>
            </w:rPr>
            <w:fldChar w:fldCharType="end"/>
          </w:r>
        </w:sdtContent>
      </w:sdt>
      <w:r w:rsidR="00BC4E00">
        <w:rPr>
          <w:rFonts w:ascii="Arial" w:eastAsia="Times New Roman" w:hAnsi="Arial" w:cs="Arial"/>
          <w:lang w:eastAsia="en-GB"/>
        </w:rPr>
        <w:t xml:space="preserve">. With these teachings, the success and failures will ultimately lead to a more refined </w:t>
      </w:r>
      <w:r w:rsidR="00BC4E00">
        <w:rPr>
          <w:rFonts w:ascii="Arial" w:eastAsia="Times New Roman" w:hAnsi="Arial" w:cs="Arial"/>
          <w:lang w:eastAsia="en-GB"/>
        </w:rPr>
        <w:t>and thorough approach to preventing/deterring youth’s offending and leading to gang related activity.</w:t>
      </w:r>
    </w:p>
    <w:p w14:paraId="3EAB7457" w14:textId="77777777" w:rsidR="00B86994" w:rsidRDefault="00B86994" w:rsidP="00D6018F">
      <w:pPr>
        <w:spacing w:after="0" w:line="276" w:lineRule="auto"/>
        <w:ind w:left="567" w:right="531"/>
        <w:rPr>
          <w:rFonts w:ascii="Arial" w:eastAsia="Times New Roman" w:hAnsi="Arial" w:cs="Arial"/>
          <w:lang w:eastAsia="en-GB"/>
        </w:rPr>
      </w:pPr>
    </w:p>
    <w:p w14:paraId="4BA9CC10" w14:textId="506CF0D3" w:rsidR="00E47C29" w:rsidRDefault="00126450"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(1088 Words) </w:t>
      </w:r>
    </w:p>
    <w:p w14:paraId="7E5FBC32" w14:textId="39C3B96F" w:rsidR="00B54B34" w:rsidRDefault="00B54B34" w:rsidP="00D6018F">
      <w:pPr>
        <w:spacing w:after="0" w:line="276" w:lineRule="auto"/>
        <w:ind w:left="567" w:right="531"/>
        <w:rPr>
          <w:rFonts w:ascii="Arial" w:eastAsia="Times New Roman" w:hAnsi="Arial" w:cs="Arial"/>
          <w:lang w:eastAsia="en-GB"/>
        </w:rPr>
      </w:pPr>
    </w:p>
    <w:p w14:paraId="24ADA720" w14:textId="34F13B43" w:rsidR="00B54B34" w:rsidRDefault="00B54B34" w:rsidP="00D6018F">
      <w:pPr>
        <w:spacing w:after="0" w:line="276" w:lineRule="auto"/>
        <w:ind w:left="567" w:right="531"/>
        <w:rPr>
          <w:rFonts w:ascii="Arial" w:eastAsia="Times New Roman" w:hAnsi="Arial" w:cs="Arial"/>
          <w:lang w:eastAsia="en-GB"/>
        </w:rPr>
      </w:pPr>
    </w:p>
    <w:p w14:paraId="257B3B81" w14:textId="03A68641" w:rsidR="00B54B34" w:rsidRDefault="00B54B34" w:rsidP="00D6018F">
      <w:pPr>
        <w:spacing w:after="0" w:line="276" w:lineRule="auto"/>
        <w:ind w:left="567" w:right="531"/>
        <w:rPr>
          <w:rFonts w:ascii="Arial" w:eastAsia="Times New Roman" w:hAnsi="Arial" w:cs="Arial"/>
          <w:lang w:eastAsia="en-GB"/>
        </w:rPr>
      </w:pPr>
    </w:p>
    <w:p w14:paraId="26791C8B" w14:textId="77777777" w:rsidR="00B54B34" w:rsidRDefault="00B54B34" w:rsidP="00D6018F">
      <w:pPr>
        <w:spacing w:after="0" w:line="276" w:lineRule="auto"/>
        <w:ind w:left="567" w:right="531"/>
        <w:rPr>
          <w:rFonts w:ascii="Arial" w:eastAsia="Times New Roman" w:hAnsi="Arial" w:cs="Arial"/>
          <w:lang w:eastAsia="en-GB"/>
        </w:rPr>
      </w:pPr>
    </w:p>
    <w:p w14:paraId="2F036772" w14:textId="0BAD2292" w:rsidR="00E20BC8" w:rsidRDefault="00E20BC8" w:rsidP="00D6018F">
      <w:pPr>
        <w:spacing w:after="0" w:line="276" w:lineRule="auto"/>
        <w:ind w:left="567" w:right="531"/>
        <w:rPr>
          <w:rFonts w:ascii="Arial" w:eastAsia="Times New Roman" w:hAnsi="Arial" w:cs="Arial"/>
          <w:lang w:eastAsia="en-GB"/>
        </w:rPr>
      </w:pPr>
    </w:p>
    <w:p w14:paraId="0C13F436" w14:textId="0D023AA0" w:rsidR="00E20BC8" w:rsidRPr="00FB6C83" w:rsidRDefault="00E20BC8" w:rsidP="00932287">
      <w:pPr>
        <w:spacing w:after="0" w:line="276" w:lineRule="auto"/>
        <w:ind w:right="531"/>
        <w:rPr>
          <w:rFonts w:ascii="Arial" w:eastAsia="Times New Roman" w:hAnsi="Arial" w:cs="Arial"/>
          <w:lang w:eastAsia="en-GB"/>
        </w:rPr>
      </w:pPr>
    </w:p>
    <w:sdt>
      <w:sdtPr>
        <w:rPr>
          <w:rFonts w:asciiTheme="minorHAnsi" w:eastAsiaTheme="minorHAnsi" w:hAnsiTheme="minorHAnsi" w:cstheme="minorBidi"/>
          <w:color w:val="auto"/>
          <w:sz w:val="22"/>
          <w:szCs w:val="22"/>
          <w:lang w:val="en-GB"/>
        </w:rPr>
        <w:id w:val="286408036"/>
        <w:docPartObj>
          <w:docPartGallery w:val="Bibliographies"/>
          <w:docPartUnique/>
        </w:docPartObj>
      </w:sdtPr>
      <w:sdtEndPr/>
      <w:sdtContent>
        <w:p w14:paraId="75406DB3" w14:textId="12694E75" w:rsidR="007334C0" w:rsidRDefault="007334C0">
          <w:pPr>
            <w:pStyle w:val="Heading1"/>
          </w:pPr>
          <w:r>
            <w:t>References</w:t>
          </w:r>
        </w:p>
        <w:sdt>
          <w:sdtPr>
            <w:id w:val="-573587230"/>
            <w:bibliography/>
          </w:sdtPr>
          <w:sdtEndPr/>
          <w:sdtContent>
            <w:p w14:paraId="4E3CEF31" w14:textId="77777777" w:rsidR="006D7F40" w:rsidRDefault="007334C0" w:rsidP="006D7F40">
              <w:pPr>
                <w:pStyle w:val="Bibliography"/>
                <w:ind w:left="720" w:hanging="720"/>
                <w:rPr>
                  <w:noProof/>
                  <w:sz w:val="24"/>
                  <w:szCs w:val="24"/>
                  <w:lang w:val="en-US"/>
                </w:rPr>
              </w:pPr>
              <w:r>
                <w:fldChar w:fldCharType="begin"/>
              </w:r>
              <w:r>
                <w:instrText xml:space="preserve"> BIBLIOGRAPHY </w:instrText>
              </w:r>
              <w:r>
                <w:fldChar w:fldCharType="separate"/>
              </w:r>
              <w:r w:rsidR="006D7F40">
                <w:rPr>
                  <w:noProof/>
                  <w:lang w:val="en-US"/>
                </w:rPr>
                <w:t xml:space="preserve">Bradshaw, P., &amp; Smith, D. (2005). </w:t>
              </w:r>
              <w:r w:rsidR="006D7F40">
                <w:rPr>
                  <w:i/>
                  <w:iCs/>
                  <w:noProof/>
                  <w:lang w:val="en-US"/>
                </w:rPr>
                <w:t>Gang Membership and Teenage Offending.</w:t>
              </w:r>
              <w:r w:rsidR="006D7F40">
                <w:rPr>
                  <w:noProof/>
                  <w:lang w:val="en-US"/>
                </w:rPr>
                <w:t xml:space="preserve"> Edinburgh: Centre for Law and Society.</w:t>
              </w:r>
            </w:p>
            <w:p w14:paraId="12B11161" w14:textId="77777777" w:rsidR="006D7F40" w:rsidRDefault="006D7F40" w:rsidP="006D7F40">
              <w:pPr>
                <w:pStyle w:val="Bibliography"/>
                <w:ind w:left="720" w:hanging="720"/>
                <w:rPr>
                  <w:noProof/>
                  <w:lang w:val="en-US"/>
                </w:rPr>
              </w:pPr>
              <w:r>
                <w:rPr>
                  <w:noProof/>
                  <w:lang w:val="en-US"/>
                </w:rPr>
                <w:t xml:space="preserve">Bryant, S., Peck, M., &amp; Lovbakke, J. (2015). </w:t>
              </w:r>
              <w:r>
                <w:rPr>
                  <w:i/>
                  <w:iCs/>
                  <w:noProof/>
                  <w:lang w:val="en-US"/>
                </w:rPr>
                <w:t>Reoffending Analysis of MAPPA Eligible Offenders.</w:t>
              </w:r>
              <w:r>
                <w:rPr>
                  <w:noProof/>
                  <w:lang w:val="en-US"/>
                </w:rPr>
                <w:t xml:space="preserve"> London: Ministry of Justice.</w:t>
              </w:r>
            </w:p>
            <w:p w14:paraId="2DF48344" w14:textId="77777777" w:rsidR="006D7F40" w:rsidRDefault="006D7F40" w:rsidP="006D7F40">
              <w:pPr>
                <w:pStyle w:val="Bibliography"/>
                <w:ind w:left="720" w:hanging="720"/>
                <w:rPr>
                  <w:noProof/>
                  <w:lang w:val="en-US"/>
                </w:rPr>
              </w:pPr>
              <w:r>
                <w:rPr>
                  <w:noProof/>
                  <w:lang w:val="en-US"/>
                </w:rPr>
                <w:t xml:space="preserve">Bullock, K., &amp; Tilley, N. (2008). Understanding and tackling Gang violence. </w:t>
              </w:r>
              <w:r>
                <w:rPr>
                  <w:i/>
                  <w:iCs/>
                  <w:noProof/>
                  <w:lang w:val="en-US"/>
                </w:rPr>
                <w:t>Crime prevention and community safety</w:t>
              </w:r>
              <w:r>
                <w:rPr>
                  <w:noProof/>
                  <w:lang w:val="en-US"/>
                </w:rPr>
                <w:t>, 36-47.</w:t>
              </w:r>
            </w:p>
            <w:p w14:paraId="185C970E" w14:textId="77777777" w:rsidR="006D7F40" w:rsidRDefault="006D7F40" w:rsidP="006D7F40">
              <w:pPr>
                <w:pStyle w:val="Bibliography"/>
                <w:ind w:left="720" w:hanging="720"/>
                <w:rPr>
                  <w:noProof/>
                  <w:lang w:val="en-US"/>
                </w:rPr>
              </w:pPr>
              <w:r>
                <w:rPr>
                  <w:noProof/>
                  <w:lang w:val="en-US"/>
                </w:rPr>
                <w:t xml:space="preserve">Childrens Commissioner for England. (2018). </w:t>
              </w:r>
              <w:r>
                <w:rPr>
                  <w:i/>
                  <w:iCs/>
                  <w:noProof/>
                  <w:lang w:val="en-US"/>
                </w:rPr>
                <w:t>Forging Futures through Mentoring: A risk worth pursuing?</w:t>
              </w:r>
              <w:r>
                <w:rPr>
                  <w:noProof/>
                  <w:lang w:val="en-US"/>
                </w:rPr>
                <w:t xml:space="preserve"> London: Children's Commissioner.</w:t>
              </w:r>
            </w:p>
            <w:p w14:paraId="331BB546" w14:textId="77777777" w:rsidR="006D7F40" w:rsidRDefault="006D7F40" w:rsidP="006D7F40">
              <w:pPr>
                <w:pStyle w:val="Bibliography"/>
                <w:ind w:left="720" w:hanging="720"/>
                <w:rPr>
                  <w:noProof/>
                  <w:lang w:val="en-US"/>
                </w:rPr>
              </w:pPr>
              <w:r>
                <w:rPr>
                  <w:noProof/>
                  <w:lang w:val="en-US"/>
                </w:rPr>
                <w:t xml:space="preserve">Cloake, J. A., &amp; Tudor, R. M. (2001). </w:t>
              </w:r>
              <w:r>
                <w:rPr>
                  <w:i/>
                  <w:iCs/>
                  <w:noProof/>
                  <w:lang w:val="en-US"/>
                </w:rPr>
                <w:t>Multicultural Britain.</w:t>
              </w:r>
              <w:r>
                <w:rPr>
                  <w:noProof/>
                  <w:lang w:val="en-US"/>
                </w:rPr>
                <w:t xml:space="preserve"> Oxford: Oxford University Press.</w:t>
              </w:r>
            </w:p>
            <w:p w14:paraId="49061951" w14:textId="77777777" w:rsidR="006D7F40" w:rsidRDefault="006D7F40" w:rsidP="006D7F40">
              <w:pPr>
                <w:pStyle w:val="Bibliography"/>
                <w:ind w:left="720" w:hanging="720"/>
                <w:rPr>
                  <w:noProof/>
                  <w:lang w:val="en-US"/>
                </w:rPr>
              </w:pPr>
              <w:r>
                <w:rPr>
                  <w:noProof/>
                  <w:lang w:val="en-US"/>
                </w:rPr>
                <w:t xml:space="preserve">College of Policing. (2022, October 26). </w:t>
              </w:r>
              <w:r>
                <w:rPr>
                  <w:i/>
                  <w:iCs/>
                  <w:noProof/>
                  <w:lang w:val="en-US"/>
                </w:rPr>
                <w:t>Code of Ethics</w:t>
              </w:r>
              <w:r>
                <w:rPr>
                  <w:noProof/>
                  <w:lang w:val="en-US"/>
                </w:rPr>
                <w:t>. Retrieved from College of Policing : https://www.college.police.uk/ethics/code-of-ethics</w:t>
              </w:r>
            </w:p>
            <w:p w14:paraId="0A061EEE" w14:textId="77777777" w:rsidR="006D7F40" w:rsidRDefault="006D7F40" w:rsidP="006D7F40">
              <w:pPr>
                <w:pStyle w:val="Bibliography"/>
                <w:ind w:left="720" w:hanging="720"/>
                <w:rPr>
                  <w:noProof/>
                  <w:lang w:val="en-US"/>
                </w:rPr>
              </w:pPr>
              <w:r>
                <w:rPr>
                  <w:noProof/>
                  <w:lang w:val="en-US"/>
                </w:rPr>
                <w:t xml:space="preserve">College of Policing. (2022, October 31). </w:t>
              </w:r>
              <w:r>
                <w:rPr>
                  <w:i/>
                  <w:iCs/>
                  <w:noProof/>
                  <w:lang w:val="en-US"/>
                </w:rPr>
                <w:t xml:space="preserve">Code of Ethics Review </w:t>
              </w:r>
              <w:r>
                <w:rPr>
                  <w:noProof/>
                  <w:lang w:val="en-US"/>
                </w:rPr>
                <w:t>. Retrieved from College of Policing Website: https://www.college.police.uk/article/scope-code-ethics-review-published</w:t>
              </w:r>
            </w:p>
            <w:p w14:paraId="27DD5685" w14:textId="77777777" w:rsidR="006D7F40" w:rsidRDefault="006D7F40" w:rsidP="006D7F40">
              <w:pPr>
                <w:pStyle w:val="Bibliography"/>
                <w:ind w:left="720" w:hanging="720"/>
                <w:rPr>
                  <w:noProof/>
                  <w:lang w:val="en-US"/>
                </w:rPr>
              </w:pPr>
              <w:r>
                <w:rPr>
                  <w:noProof/>
                  <w:lang w:val="en-US"/>
                </w:rPr>
                <w:t xml:space="preserve">College of Policing. (2022, October 31). </w:t>
              </w:r>
              <w:r>
                <w:rPr>
                  <w:i/>
                  <w:iCs/>
                  <w:noProof/>
                  <w:lang w:val="en-US"/>
                </w:rPr>
                <w:t>MAPPA</w:t>
              </w:r>
              <w:r>
                <w:rPr>
                  <w:noProof/>
                  <w:lang w:val="en-US"/>
                </w:rPr>
                <w:t>. Retrieved from College of policing web site: https://www.college.police.uk/app/major-investigation-and-public-protection/managing-sexual-offenders-and-violent-offenders/multi-agency-public-protection-arrangements-mappa</w:t>
              </w:r>
            </w:p>
            <w:p w14:paraId="714CFFC9" w14:textId="77777777" w:rsidR="006D7F40" w:rsidRDefault="006D7F40" w:rsidP="006D7F40">
              <w:pPr>
                <w:pStyle w:val="Bibliography"/>
                <w:ind w:left="720" w:hanging="720"/>
                <w:rPr>
                  <w:noProof/>
                  <w:lang w:val="en-US"/>
                </w:rPr>
              </w:pPr>
              <w:r>
                <w:rPr>
                  <w:noProof/>
                  <w:lang w:val="en-US"/>
                </w:rPr>
                <w:t xml:space="preserve">Coomber, R., &amp; Moyle, L. (2012). </w:t>
              </w:r>
              <w:r>
                <w:rPr>
                  <w:i/>
                  <w:iCs/>
                  <w:noProof/>
                  <w:lang w:val="en-US"/>
                </w:rPr>
                <w:t>A rapid appraisal of the illicit drug market in Southen-On-Sea.</w:t>
              </w:r>
              <w:r>
                <w:rPr>
                  <w:noProof/>
                  <w:lang w:val="en-US"/>
                </w:rPr>
                <w:t xml:space="preserve"> Plymouth: Plymouth University.</w:t>
              </w:r>
            </w:p>
            <w:p w14:paraId="31FDA932" w14:textId="77777777" w:rsidR="006D7F40" w:rsidRDefault="006D7F40" w:rsidP="006D7F40">
              <w:pPr>
                <w:pStyle w:val="Bibliography"/>
                <w:ind w:left="720" w:hanging="720"/>
                <w:rPr>
                  <w:noProof/>
                  <w:lang w:val="en-US"/>
                </w:rPr>
              </w:pPr>
              <w:r>
                <w:rPr>
                  <w:noProof/>
                  <w:lang w:val="en-US"/>
                </w:rPr>
                <w:t xml:space="preserve">Criminal Justice Act 2003. (2022, October 31). </w:t>
              </w:r>
              <w:r>
                <w:rPr>
                  <w:i/>
                  <w:iCs/>
                  <w:noProof/>
                  <w:lang w:val="en-US"/>
                </w:rPr>
                <w:t>Criminal Justice Act 2003</w:t>
              </w:r>
              <w:r>
                <w:rPr>
                  <w:noProof/>
                  <w:lang w:val="en-US"/>
                </w:rPr>
                <w:t>. Retrieved from Legislation Government Website: https://www.legislation.gov.uk/ukpga/2003/44/schedule/15</w:t>
              </w:r>
            </w:p>
            <w:p w14:paraId="6B50C1A5" w14:textId="77777777" w:rsidR="006D7F40" w:rsidRDefault="006D7F40" w:rsidP="006D7F40">
              <w:pPr>
                <w:pStyle w:val="Bibliography"/>
                <w:ind w:left="720" w:hanging="720"/>
                <w:rPr>
                  <w:noProof/>
                  <w:lang w:val="en-US"/>
                </w:rPr>
              </w:pPr>
              <w:r>
                <w:rPr>
                  <w:noProof/>
                  <w:lang w:val="en-US"/>
                </w:rPr>
                <w:t xml:space="preserve">Crown Prosecution Service. (2020, October 04). </w:t>
              </w:r>
              <w:r>
                <w:rPr>
                  <w:i/>
                  <w:iCs/>
                  <w:noProof/>
                  <w:lang w:val="en-US"/>
                </w:rPr>
                <w:t xml:space="preserve">Organised Crime Group </w:t>
              </w:r>
              <w:r>
                <w:rPr>
                  <w:noProof/>
                  <w:lang w:val="en-US"/>
                </w:rPr>
                <w:t>. Retrieved from Crown Prosecution Website: https://www.cps.gov.uk/legal-guidance/organised-crime-group-participating-activities#:~:text=An%20OCG%20is%20defined%20(section,together%20to%20further%20that%20purpose.</w:t>
              </w:r>
            </w:p>
            <w:p w14:paraId="1421D905" w14:textId="77777777" w:rsidR="006D7F40" w:rsidRDefault="006D7F40" w:rsidP="006D7F40">
              <w:pPr>
                <w:pStyle w:val="Bibliography"/>
                <w:ind w:left="720" w:hanging="720"/>
                <w:rPr>
                  <w:noProof/>
                  <w:lang w:val="en-US"/>
                </w:rPr>
              </w:pPr>
              <w:r>
                <w:rPr>
                  <w:noProof/>
                  <w:lang w:val="en-US"/>
                </w:rPr>
                <w:t xml:space="preserve">Dr N, Mann; Dr S, Lundrigan. (2022, October 31). </w:t>
              </w:r>
              <w:r>
                <w:rPr>
                  <w:i/>
                  <w:iCs/>
                  <w:noProof/>
                  <w:lang w:val="en-US"/>
                </w:rPr>
                <w:t>The integration of academic, practitioner and offender knowledge to deliver excellence in the multi-agency risk management of violent and sexual offenders in the community</w:t>
              </w:r>
              <w:r>
                <w:rPr>
                  <w:noProof/>
                  <w:lang w:val="en-US"/>
                </w:rPr>
                <w:t>. Retrieved from College of Police Web site: https://www.college.police.uk/research/projects/integration-academic-practitioner-and-offender-knowledge-deliver-excellence-multi-agency-risk-management-violent-and-sexual-offenders-community?projectid=869</w:t>
              </w:r>
            </w:p>
            <w:p w14:paraId="718F54E1" w14:textId="77777777" w:rsidR="006D7F40" w:rsidRDefault="006D7F40" w:rsidP="006D7F40">
              <w:pPr>
                <w:pStyle w:val="Bibliography"/>
                <w:ind w:left="720" w:hanging="720"/>
                <w:rPr>
                  <w:noProof/>
                  <w:lang w:val="en-US"/>
                </w:rPr>
              </w:pPr>
              <w:r>
                <w:rPr>
                  <w:noProof/>
                  <w:lang w:val="en-US"/>
                </w:rPr>
                <w:t xml:space="preserve">Flores, J. R. (2003). Child Delinquency . </w:t>
              </w:r>
              <w:r>
                <w:rPr>
                  <w:i/>
                  <w:iCs/>
                  <w:noProof/>
                  <w:lang w:val="en-US"/>
                </w:rPr>
                <w:t>Child Delinquency: Early Intervention and Prevention</w:t>
              </w:r>
              <w:r>
                <w:rPr>
                  <w:noProof/>
                  <w:lang w:val="en-US"/>
                </w:rPr>
                <w:t>, 1.</w:t>
              </w:r>
            </w:p>
            <w:p w14:paraId="22B82131" w14:textId="77777777" w:rsidR="006D7F40" w:rsidRDefault="006D7F40" w:rsidP="006D7F40">
              <w:pPr>
                <w:pStyle w:val="Bibliography"/>
                <w:ind w:left="720" w:hanging="720"/>
                <w:rPr>
                  <w:noProof/>
                  <w:lang w:val="en-US"/>
                </w:rPr>
              </w:pPr>
              <w:r>
                <w:rPr>
                  <w:noProof/>
                  <w:lang w:val="en-US"/>
                </w:rPr>
                <w:t xml:space="preserve">Hall, J. (2020). </w:t>
              </w:r>
              <w:r>
                <w:rPr>
                  <w:i/>
                  <w:iCs/>
                  <w:noProof/>
                  <w:lang w:val="en-US"/>
                </w:rPr>
                <w:t>Multi Agency Public Protection Arrangements review.</w:t>
              </w:r>
              <w:r>
                <w:rPr>
                  <w:noProof/>
                  <w:lang w:val="en-US"/>
                </w:rPr>
                <w:t xml:space="preserve"> London: Home Office.</w:t>
              </w:r>
            </w:p>
            <w:p w14:paraId="0CDE2C8C" w14:textId="77777777" w:rsidR="006D7F40" w:rsidRDefault="006D7F40" w:rsidP="006D7F40">
              <w:pPr>
                <w:pStyle w:val="Bibliography"/>
                <w:ind w:left="720" w:hanging="720"/>
                <w:rPr>
                  <w:noProof/>
                  <w:lang w:val="en-US"/>
                </w:rPr>
              </w:pPr>
              <w:r>
                <w:rPr>
                  <w:noProof/>
                  <w:lang w:val="en-US"/>
                </w:rPr>
                <w:t xml:space="preserve">HMICFRS. (2020). </w:t>
              </w:r>
              <w:r>
                <w:rPr>
                  <w:i/>
                  <w:iCs/>
                  <w:noProof/>
                  <w:lang w:val="en-US"/>
                </w:rPr>
                <w:t>A joint thematic inspection of Integrated Offender Mangement.</w:t>
              </w:r>
              <w:r>
                <w:rPr>
                  <w:noProof/>
                  <w:lang w:val="en-US"/>
                </w:rPr>
                <w:t xml:space="preserve"> London: Criminal Justice Joint Inspection.</w:t>
              </w:r>
            </w:p>
            <w:p w14:paraId="425F9EDF" w14:textId="77777777" w:rsidR="006D7F40" w:rsidRDefault="006D7F40" w:rsidP="006D7F40">
              <w:pPr>
                <w:pStyle w:val="Bibliography"/>
                <w:ind w:left="720" w:hanging="720"/>
                <w:rPr>
                  <w:noProof/>
                  <w:lang w:val="en-US"/>
                </w:rPr>
              </w:pPr>
              <w:r>
                <w:rPr>
                  <w:noProof/>
                  <w:lang w:val="en-US"/>
                </w:rPr>
                <w:t xml:space="preserve">Home Office . (2018). </w:t>
              </w:r>
              <w:r>
                <w:rPr>
                  <w:i/>
                  <w:iCs/>
                  <w:noProof/>
                  <w:lang w:val="en-US"/>
                </w:rPr>
                <w:t>Criminal Exploitation of children and vulnerable adults: County Lines guidance.</w:t>
              </w:r>
              <w:r>
                <w:rPr>
                  <w:noProof/>
                  <w:lang w:val="en-US"/>
                </w:rPr>
                <w:t xml:space="preserve"> London : Home Office.</w:t>
              </w:r>
            </w:p>
            <w:p w14:paraId="695EAAB3" w14:textId="77777777" w:rsidR="006D7F40" w:rsidRDefault="006D7F40" w:rsidP="006D7F40">
              <w:pPr>
                <w:pStyle w:val="Bibliography"/>
                <w:ind w:left="720" w:hanging="720"/>
                <w:rPr>
                  <w:noProof/>
                  <w:lang w:val="en-US"/>
                </w:rPr>
              </w:pPr>
              <w:r>
                <w:rPr>
                  <w:noProof/>
                  <w:lang w:val="en-US"/>
                </w:rPr>
                <w:t xml:space="preserve">Home Office. (2020). </w:t>
              </w:r>
              <w:r>
                <w:rPr>
                  <w:i/>
                  <w:iCs/>
                  <w:noProof/>
                  <w:lang w:val="en-US"/>
                </w:rPr>
                <w:t>Violence Reduction Unit.</w:t>
              </w:r>
              <w:r>
                <w:rPr>
                  <w:noProof/>
                  <w:lang w:val="en-US"/>
                </w:rPr>
                <w:t xml:space="preserve"> London: Home Office.</w:t>
              </w:r>
            </w:p>
            <w:p w14:paraId="6FC77F20" w14:textId="77777777" w:rsidR="006D7F40" w:rsidRDefault="006D7F40" w:rsidP="006D7F40">
              <w:pPr>
                <w:pStyle w:val="Bibliography"/>
                <w:ind w:left="720" w:hanging="720"/>
                <w:rPr>
                  <w:noProof/>
                  <w:lang w:val="en-US"/>
                </w:rPr>
              </w:pPr>
              <w:r>
                <w:rPr>
                  <w:noProof/>
                  <w:lang w:val="en-US"/>
                </w:rPr>
                <w:t xml:space="preserve">Home Office. (2022, October 31). </w:t>
              </w:r>
              <w:r>
                <w:rPr>
                  <w:i/>
                  <w:iCs/>
                  <w:noProof/>
                  <w:lang w:val="en-US"/>
                </w:rPr>
                <w:t>Definition of Policing by Consent</w:t>
              </w:r>
              <w:r>
                <w:rPr>
                  <w:noProof/>
                  <w:lang w:val="en-US"/>
                </w:rPr>
                <w:t>. Retrieved from Gov UK: https://www.gov.uk/government/publications/policing-by-consent/definition-of-policing-by-consent</w:t>
              </w:r>
            </w:p>
            <w:p w14:paraId="5364D041" w14:textId="77777777" w:rsidR="006D7F40" w:rsidRDefault="006D7F40" w:rsidP="006D7F40">
              <w:pPr>
                <w:pStyle w:val="Bibliography"/>
                <w:ind w:left="720" w:hanging="720"/>
                <w:rPr>
                  <w:noProof/>
                  <w:lang w:val="en-US"/>
                </w:rPr>
              </w:pPr>
              <w:r>
                <w:rPr>
                  <w:noProof/>
                  <w:lang w:val="en-US"/>
                </w:rPr>
                <w:t xml:space="preserve">Home Office. (2022, September 28). </w:t>
              </w:r>
              <w:r>
                <w:rPr>
                  <w:i/>
                  <w:iCs/>
                  <w:noProof/>
                  <w:lang w:val="en-US"/>
                </w:rPr>
                <w:t>Preventing youth violence and gang involvement</w:t>
              </w:r>
              <w:r>
                <w:rPr>
                  <w:noProof/>
                  <w:lang w:val="en-US"/>
                </w:rPr>
                <w:t>. Retrieved from assets.publishing.service.gov.uk: https://assets.publishing.service.gov.uk/government/uploads/system/uploads/attachment_data/file/418131/Preventing_youth_violence_and_gang_involvement_v3_March2015.pdf</w:t>
              </w:r>
            </w:p>
            <w:p w14:paraId="5D964187" w14:textId="77777777" w:rsidR="006D7F40" w:rsidRDefault="006D7F40" w:rsidP="006D7F40">
              <w:pPr>
                <w:pStyle w:val="Bibliography"/>
                <w:ind w:left="720" w:hanging="720"/>
                <w:rPr>
                  <w:noProof/>
                  <w:lang w:val="en-US"/>
                </w:rPr>
              </w:pPr>
              <w:r>
                <w:rPr>
                  <w:noProof/>
                  <w:lang w:val="en-US"/>
                </w:rPr>
                <w:lastRenderedPageBreak/>
                <w:t xml:space="preserve">Home Office. (2022, October 31). </w:t>
              </w:r>
              <w:r>
                <w:rPr>
                  <w:i/>
                  <w:iCs/>
                  <w:noProof/>
                  <w:lang w:val="en-US"/>
                </w:rPr>
                <w:t>UK Government Website</w:t>
              </w:r>
              <w:r>
                <w:rPr>
                  <w:noProof/>
                  <w:lang w:val="en-US"/>
                </w:rPr>
                <w:t>. Retrieved from PACE Code A 2015: https://www.gov.uk/government/publications/pace-code-a-2015</w:t>
              </w:r>
            </w:p>
            <w:p w14:paraId="685CB1CE" w14:textId="77777777" w:rsidR="006D7F40" w:rsidRDefault="006D7F40" w:rsidP="006D7F40">
              <w:pPr>
                <w:pStyle w:val="Bibliography"/>
                <w:ind w:left="720" w:hanging="720"/>
                <w:rPr>
                  <w:noProof/>
                  <w:lang w:val="en-US"/>
                </w:rPr>
              </w:pPr>
              <w:r>
                <w:rPr>
                  <w:noProof/>
                  <w:lang w:val="en-US"/>
                </w:rPr>
                <w:t xml:space="preserve">Houses of Parliament. Parliamentary Office of Science &amp; Technology. (2019). Early Interventions to Reduce Violent Crime. </w:t>
              </w:r>
              <w:r>
                <w:rPr>
                  <w:i/>
                  <w:iCs/>
                  <w:noProof/>
                  <w:lang w:val="en-US"/>
                </w:rPr>
                <w:t>Early Interventions to Reduce Violent Crime</w:t>
              </w:r>
              <w:r>
                <w:rPr>
                  <w:noProof/>
                  <w:lang w:val="en-US"/>
                </w:rPr>
                <w:t>, 3.</w:t>
              </w:r>
            </w:p>
            <w:p w14:paraId="471E1CE7" w14:textId="77777777" w:rsidR="006D7F40" w:rsidRDefault="006D7F40" w:rsidP="006D7F40">
              <w:pPr>
                <w:pStyle w:val="Bibliography"/>
                <w:ind w:left="720" w:hanging="720"/>
                <w:rPr>
                  <w:noProof/>
                  <w:lang w:val="en-US"/>
                </w:rPr>
              </w:pPr>
              <w:r>
                <w:rPr>
                  <w:noProof/>
                  <w:lang w:val="en-US"/>
                </w:rPr>
                <w:t xml:space="preserve">Howell, J. (1998). </w:t>
              </w:r>
              <w:r>
                <w:rPr>
                  <w:i/>
                  <w:iCs/>
                  <w:noProof/>
                  <w:lang w:val="en-US"/>
                </w:rPr>
                <w:t>Youth Gangs: An Overview.</w:t>
              </w:r>
              <w:r>
                <w:rPr>
                  <w:noProof/>
                  <w:lang w:val="en-US"/>
                </w:rPr>
                <w:t xml:space="preserve"> Washington DC: US Department of Justice.</w:t>
              </w:r>
            </w:p>
            <w:p w14:paraId="6947A76D" w14:textId="77777777" w:rsidR="006D7F40" w:rsidRDefault="006D7F40" w:rsidP="006D7F40">
              <w:pPr>
                <w:pStyle w:val="Bibliography"/>
                <w:ind w:left="720" w:hanging="720"/>
                <w:rPr>
                  <w:noProof/>
                  <w:lang w:val="en-US"/>
                </w:rPr>
              </w:pPr>
              <w:r>
                <w:rPr>
                  <w:noProof/>
                  <w:lang w:val="en-US"/>
                </w:rPr>
                <w:t xml:space="preserve">IPCC. (2009, October 31). </w:t>
              </w:r>
              <w:r>
                <w:rPr>
                  <w:i/>
                  <w:iCs/>
                  <w:noProof/>
                  <w:lang w:val="en-US"/>
                </w:rPr>
                <w:t>IPCC position regarding police powers to stop and search</w:t>
              </w:r>
              <w:r>
                <w:rPr>
                  <w:noProof/>
                  <w:lang w:val="en-US"/>
                </w:rPr>
                <w:t>. Retrieved from IPCC Wev site: www.ipcc.gov.uk/documents/stop_and_search_policy_position.pdf</w:t>
              </w:r>
            </w:p>
            <w:p w14:paraId="7CEEF4CF" w14:textId="77777777" w:rsidR="006D7F40" w:rsidRDefault="006D7F40" w:rsidP="006D7F40">
              <w:pPr>
                <w:pStyle w:val="Bibliography"/>
                <w:ind w:left="720" w:hanging="720"/>
                <w:rPr>
                  <w:noProof/>
                  <w:lang w:val="en-US"/>
                </w:rPr>
              </w:pPr>
              <w:r>
                <w:rPr>
                  <w:noProof/>
                  <w:lang w:val="en-US"/>
                </w:rPr>
                <w:t xml:space="preserve">Local Government Association . (2022, October 31). </w:t>
              </w:r>
              <w:r>
                <w:rPr>
                  <w:i/>
                  <w:iCs/>
                  <w:noProof/>
                  <w:lang w:val="en-US"/>
                </w:rPr>
                <w:t>Local Government Website</w:t>
              </w:r>
              <w:r>
                <w:rPr>
                  <w:noProof/>
                  <w:lang w:val="en-US"/>
                </w:rPr>
                <w:t>. Retrieved from Government site: https://www.local.gov.uk/sites/default/files/documents/tackling-serious-and-orga-44a.pdf</w:t>
              </w:r>
            </w:p>
            <w:p w14:paraId="76329ED5" w14:textId="77777777" w:rsidR="006D7F40" w:rsidRDefault="006D7F40" w:rsidP="006D7F40">
              <w:pPr>
                <w:pStyle w:val="Bibliography"/>
                <w:ind w:left="720" w:hanging="720"/>
                <w:rPr>
                  <w:noProof/>
                  <w:lang w:val="en-US"/>
                </w:rPr>
              </w:pPr>
              <w:r>
                <w:rPr>
                  <w:noProof/>
                  <w:lang w:val="en-US"/>
                </w:rPr>
                <w:t xml:space="preserve">Lord Scarman, O. (1981). </w:t>
              </w:r>
              <w:r>
                <w:rPr>
                  <w:i/>
                  <w:iCs/>
                  <w:noProof/>
                  <w:lang w:val="en-US"/>
                </w:rPr>
                <w:t>The Brixton Disorders 10-12 April 1981.</w:t>
              </w:r>
              <w:r>
                <w:rPr>
                  <w:noProof/>
                  <w:lang w:val="en-US"/>
                </w:rPr>
                <w:t xml:space="preserve"> London: Official Government Report.</w:t>
              </w:r>
            </w:p>
            <w:p w14:paraId="0F04587A" w14:textId="77777777" w:rsidR="006D7F40" w:rsidRDefault="006D7F40" w:rsidP="006D7F40">
              <w:pPr>
                <w:pStyle w:val="Bibliography"/>
                <w:ind w:left="720" w:hanging="720"/>
                <w:rPr>
                  <w:noProof/>
                  <w:lang w:val="en-US"/>
                </w:rPr>
              </w:pPr>
              <w:r>
                <w:rPr>
                  <w:noProof/>
                  <w:lang w:val="en-US"/>
                </w:rPr>
                <w:t xml:space="preserve">Marshal, B., Webb, B., &amp; N.Tilley. (2005). </w:t>
              </w:r>
              <w:r>
                <w:rPr>
                  <w:i/>
                  <w:iCs/>
                  <w:noProof/>
                  <w:lang w:val="en-US"/>
                </w:rPr>
                <w:t>Rationalisation of current research on guns, gangs and other weapons.</w:t>
              </w:r>
              <w:r>
                <w:rPr>
                  <w:noProof/>
                  <w:lang w:val="en-US"/>
                </w:rPr>
                <w:t xml:space="preserve"> London: UCL Jill Dando Institute of Crime Science.</w:t>
              </w:r>
            </w:p>
            <w:p w14:paraId="34C306FB" w14:textId="77777777" w:rsidR="006D7F40" w:rsidRDefault="006D7F40" w:rsidP="006D7F40">
              <w:pPr>
                <w:pStyle w:val="Bibliography"/>
                <w:ind w:left="720" w:hanging="720"/>
                <w:rPr>
                  <w:noProof/>
                  <w:lang w:val="en-US"/>
                </w:rPr>
              </w:pPr>
              <w:r>
                <w:rPr>
                  <w:noProof/>
                  <w:lang w:val="en-US"/>
                </w:rPr>
                <w:t xml:space="preserve">Melde, C., Diem, C., &amp; Drake, G. (2012). Identifying Correlates of Stable Gang Membership. </w:t>
              </w:r>
              <w:r>
                <w:rPr>
                  <w:i/>
                  <w:iCs/>
                  <w:noProof/>
                  <w:lang w:val="en-US"/>
                </w:rPr>
                <w:t>Journal of Contemporary Criminal Justice</w:t>
              </w:r>
              <w:r>
                <w:rPr>
                  <w:noProof/>
                  <w:lang w:val="en-US"/>
                </w:rPr>
                <w:t>, 482-498.</w:t>
              </w:r>
            </w:p>
            <w:p w14:paraId="38EF89AD" w14:textId="77777777" w:rsidR="006D7F40" w:rsidRDefault="006D7F40" w:rsidP="006D7F40">
              <w:pPr>
                <w:pStyle w:val="Bibliography"/>
                <w:ind w:left="720" w:hanging="720"/>
                <w:rPr>
                  <w:noProof/>
                  <w:lang w:val="en-US"/>
                </w:rPr>
              </w:pPr>
              <w:r>
                <w:rPr>
                  <w:noProof/>
                  <w:lang w:val="en-US"/>
                </w:rPr>
                <w:t xml:space="preserve">Metropolitan Police. (2022, October 31). </w:t>
              </w:r>
              <w:r>
                <w:rPr>
                  <w:i/>
                  <w:iCs/>
                  <w:noProof/>
                  <w:lang w:val="en-US"/>
                </w:rPr>
                <w:t>Our Response to issues raised by the crimes of Wayne Couzens</w:t>
              </w:r>
              <w:r>
                <w:rPr>
                  <w:noProof/>
                  <w:lang w:val="en-US"/>
                </w:rPr>
                <w:t>. Retrieved from Met Police Web site: https://www.met.police.uk/notices/met/our-response-to-issues-raised-by-the-crimes-of-wayne-couzens/</w:t>
              </w:r>
            </w:p>
            <w:p w14:paraId="5881780E" w14:textId="77777777" w:rsidR="006D7F40" w:rsidRDefault="006D7F40" w:rsidP="006D7F40">
              <w:pPr>
                <w:pStyle w:val="Bibliography"/>
                <w:ind w:left="720" w:hanging="720"/>
                <w:rPr>
                  <w:noProof/>
                  <w:lang w:val="en-US"/>
                </w:rPr>
              </w:pPr>
              <w:r>
                <w:rPr>
                  <w:noProof/>
                  <w:lang w:val="en-US"/>
                </w:rPr>
                <w:t xml:space="preserve">Metropolitan Police Police Service. (2018). </w:t>
              </w:r>
              <w:r>
                <w:rPr>
                  <w:i/>
                  <w:iCs/>
                  <w:noProof/>
                  <w:lang w:val="en-US"/>
                </w:rPr>
                <w:t>DIVERT Briefing note.</w:t>
              </w:r>
              <w:r>
                <w:rPr>
                  <w:noProof/>
                  <w:lang w:val="en-US"/>
                </w:rPr>
                <w:t xml:space="preserve"> London : Metropolitan Police.</w:t>
              </w:r>
            </w:p>
            <w:p w14:paraId="79E7927D" w14:textId="77777777" w:rsidR="006D7F40" w:rsidRDefault="006D7F40" w:rsidP="006D7F40">
              <w:pPr>
                <w:pStyle w:val="Bibliography"/>
                <w:ind w:left="720" w:hanging="720"/>
                <w:rPr>
                  <w:noProof/>
                  <w:lang w:val="en-US"/>
                </w:rPr>
              </w:pPr>
              <w:r>
                <w:rPr>
                  <w:noProof/>
                  <w:lang w:val="en-US"/>
                </w:rPr>
                <w:t xml:space="preserve">Ministry of Justice. (2015). </w:t>
              </w:r>
              <w:r>
                <w:rPr>
                  <w:i/>
                  <w:iCs/>
                  <w:noProof/>
                  <w:lang w:val="en-US"/>
                </w:rPr>
                <w:t>Integrated Offender Management - Key Prinicples.</w:t>
              </w:r>
              <w:r>
                <w:rPr>
                  <w:noProof/>
                  <w:lang w:val="en-US"/>
                </w:rPr>
                <w:t xml:space="preserve"> London: Home Office.</w:t>
              </w:r>
            </w:p>
            <w:p w14:paraId="43EBCAB5" w14:textId="77777777" w:rsidR="006D7F40" w:rsidRDefault="006D7F40" w:rsidP="006D7F40">
              <w:pPr>
                <w:pStyle w:val="Bibliography"/>
                <w:ind w:left="720" w:hanging="720"/>
                <w:rPr>
                  <w:noProof/>
                  <w:lang w:val="en-US"/>
                </w:rPr>
              </w:pPr>
              <w:r>
                <w:rPr>
                  <w:noProof/>
                  <w:lang w:val="en-US"/>
                </w:rPr>
                <w:t xml:space="preserve">National Crime Agency. (2015). </w:t>
              </w:r>
              <w:r>
                <w:rPr>
                  <w:i/>
                  <w:iCs/>
                  <w:noProof/>
                  <w:lang w:val="en-US"/>
                </w:rPr>
                <w:t>NCA Intelligence Assessment: County Lines, Gangs and Safeguarding.</w:t>
              </w:r>
              <w:r>
                <w:rPr>
                  <w:noProof/>
                  <w:lang w:val="en-US"/>
                </w:rPr>
                <w:t xml:space="preserve"> London : NCA.</w:t>
              </w:r>
            </w:p>
            <w:p w14:paraId="47CC60FD" w14:textId="77777777" w:rsidR="006D7F40" w:rsidRDefault="006D7F40" w:rsidP="006D7F40">
              <w:pPr>
                <w:pStyle w:val="Bibliography"/>
                <w:ind w:left="720" w:hanging="720"/>
                <w:rPr>
                  <w:noProof/>
                  <w:lang w:val="en-US"/>
                </w:rPr>
              </w:pPr>
              <w:r>
                <w:rPr>
                  <w:noProof/>
                  <w:lang w:val="en-US"/>
                </w:rPr>
                <w:t xml:space="preserve">National Security Council. (2015). </w:t>
              </w:r>
              <w:r>
                <w:rPr>
                  <w:i/>
                  <w:iCs/>
                  <w:noProof/>
                  <w:lang w:val="en-US"/>
                </w:rPr>
                <w:t>National Security Capability Review.</w:t>
              </w:r>
              <w:r>
                <w:rPr>
                  <w:noProof/>
                  <w:lang w:val="en-US"/>
                </w:rPr>
                <w:t xml:space="preserve"> London : Home Office.</w:t>
              </w:r>
            </w:p>
            <w:p w14:paraId="06B19E95" w14:textId="77777777" w:rsidR="006D7F40" w:rsidRDefault="006D7F40" w:rsidP="006D7F40">
              <w:pPr>
                <w:pStyle w:val="Bibliography"/>
                <w:ind w:left="720" w:hanging="720"/>
                <w:rPr>
                  <w:noProof/>
                  <w:lang w:val="en-US"/>
                </w:rPr>
              </w:pPr>
              <w:r>
                <w:rPr>
                  <w:noProof/>
                  <w:lang w:val="en-US"/>
                </w:rPr>
                <w:t xml:space="preserve">National Vulnerability Action Plan. (2022). </w:t>
              </w:r>
              <w:r>
                <w:rPr>
                  <w:i/>
                  <w:iCs/>
                  <w:noProof/>
                  <w:lang w:val="en-US"/>
                </w:rPr>
                <w:t>National Vulnerability Action Plan.</w:t>
              </w:r>
              <w:r>
                <w:rPr>
                  <w:noProof/>
                  <w:lang w:val="en-US"/>
                </w:rPr>
                <w:t xml:space="preserve"> Norfolk: College of Policing.</w:t>
              </w:r>
            </w:p>
            <w:p w14:paraId="671D7758" w14:textId="77777777" w:rsidR="006D7F40" w:rsidRDefault="006D7F40" w:rsidP="006D7F40">
              <w:pPr>
                <w:pStyle w:val="Bibliography"/>
                <w:ind w:left="720" w:hanging="720"/>
                <w:rPr>
                  <w:noProof/>
                  <w:lang w:val="en-US"/>
                </w:rPr>
              </w:pPr>
              <w:r>
                <w:rPr>
                  <w:noProof/>
                  <w:lang w:val="en-US"/>
                </w:rPr>
                <w:t xml:space="preserve">Petrosino, A., Turpinpetrosino, C., &amp; Buehler, J. (2003). Scared Straight and other juvenile awareness programs for preventing juvenile delinquency. </w:t>
              </w:r>
              <w:r>
                <w:rPr>
                  <w:i/>
                  <w:iCs/>
                  <w:noProof/>
                  <w:lang w:val="en-US"/>
                </w:rPr>
                <w:t xml:space="preserve">A systematic review of randomised experimental evidence </w:t>
              </w:r>
              <w:r>
                <w:rPr>
                  <w:noProof/>
                  <w:lang w:val="en-US"/>
                </w:rPr>
                <w:t>, 41-62.</w:t>
              </w:r>
            </w:p>
            <w:p w14:paraId="7078542A" w14:textId="77777777" w:rsidR="006D7F40" w:rsidRDefault="006D7F40" w:rsidP="006D7F40">
              <w:pPr>
                <w:pStyle w:val="Bibliography"/>
                <w:ind w:left="720" w:hanging="720"/>
                <w:rPr>
                  <w:noProof/>
                  <w:lang w:val="en-US"/>
                </w:rPr>
              </w:pPr>
              <w:r>
                <w:rPr>
                  <w:noProof/>
                  <w:lang w:val="en-US"/>
                </w:rPr>
                <w:t xml:space="preserve">Police and Criminal Evidence Act 1984. (2022, October 27). </w:t>
              </w:r>
              <w:r>
                <w:rPr>
                  <w:i/>
                  <w:iCs/>
                  <w:noProof/>
                  <w:lang w:val="en-US"/>
                </w:rPr>
                <w:t>Police and Criminal Evidence Act 1984</w:t>
              </w:r>
              <w:r>
                <w:rPr>
                  <w:noProof/>
                  <w:lang w:val="en-US"/>
                </w:rPr>
                <w:t>. Retrieved from Legislation.gov.uk: https://www.legislation.gov.uk/ukpga/1984/60/contents</w:t>
              </w:r>
            </w:p>
            <w:p w14:paraId="5341D05C" w14:textId="77777777" w:rsidR="006D7F40" w:rsidRDefault="006D7F40" w:rsidP="006D7F40">
              <w:pPr>
                <w:pStyle w:val="Bibliography"/>
                <w:ind w:left="720" w:hanging="720"/>
                <w:rPr>
                  <w:noProof/>
                  <w:lang w:val="en-US"/>
                </w:rPr>
              </w:pPr>
              <w:r>
                <w:rPr>
                  <w:noProof/>
                  <w:lang w:val="en-US"/>
                </w:rPr>
                <w:t xml:space="preserve">Redthread Youth Violence Intervention Project. (2018). </w:t>
              </w:r>
              <w:r>
                <w:rPr>
                  <w:i/>
                  <w:iCs/>
                  <w:noProof/>
                  <w:lang w:val="en-US"/>
                </w:rPr>
                <w:t>Redthread Youth Violence Intervention Project.</w:t>
              </w:r>
              <w:r>
                <w:rPr>
                  <w:noProof/>
                  <w:lang w:val="en-US"/>
                </w:rPr>
                <w:t xml:space="preserve"> London: NPC Associates.</w:t>
              </w:r>
            </w:p>
            <w:p w14:paraId="1EE33210" w14:textId="77777777" w:rsidR="006D7F40" w:rsidRDefault="006D7F40" w:rsidP="006D7F40">
              <w:pPr>
                <w:pStyle w:val="Bibliography"/>
                <w:ind w:left="720" w:hanging="720"/>
                <w:rPr>
                  <w:noProof/>
                  <w:lang w:val="en-US"/>
                </w:rPr>
              </w:pPr>
              <w:r>
                <w:rPr>
                  <w:noProof/>
                  <w:lang w:val="en-US"/>
                </w:rPr>
                <w:t xml:space="preserve">Sherman, L. W., Gottfredson, D. P., MacKenzie, D., Eck, J., Reuter, P., &amp; Bushway, S. (2002). Preventing Crime: What works, what doesn't, what's promising. </w:t>
              </w:r>
              <w:r>
                <w:rPr>
                  <w:i/>
                  <w:iCs/>
                  <w:noProof/>
                  <w:lang w:val="en-US"/>
                </w:rPr>
                <w:t>A report to the United States Congress</w:t>
              </w:r>
              <w:r>
                <w:rPr>
                  <w:noProof/>
                  <w:lang w:val="en-US"/>
                </w:rPr>
                <w:t>.</w:t>
              </w:r>
            </w:p>
            <w:p w14:paraId="0D046516" w14:textId="77777777" w:rsidR="006D7F40" w:rsidRDefault="006D7F40" w:rsidP="006D7F40">
              <w:pPr>
                <w:pStyle w:val="Bibliography"/>
                <w:ind w:left="720" w:hanging="720"/>
                <w:rPr>
                  <w:noProof/>
                  <w:lang w:val="en-US"/>
                </w:rPr>
              </w:pPr>
              <w:r>
                <w:rPr>
                  <w:noProof/>
                  <w:lang w:val="en-US"/>
                </w:rPr>
                <w:t xml:space="preserve">Spergel, I. (1995). </w:t>
              </w:r>
              <w:r>
                <w:rPr>
                  <w:i/>
                  <w:iCs/>
                  <w:noProof/>
                  <w:lang w:val="en-US"/>
                </w:rPr>
                <w:t>The Youth Gang Problem: A Community Approach.</w:t>
              </w:r>
              <w:r>
                <w:rPr>
                  <w:noProof/>
                  <w:lang w:val="en-US"/>
                </w:rPr>
                <w:t xml:space="preserve"> New York: Oxford University Press.</w:t>
              </w:r>
            </w:p>
            <w:p w14:paraId="7CA6A53A" w14:textId="77777777" w:rsidR="006D7F40" w:rsidRDefault="006D7F40" w:rsidP="006D7F40">
              <w:pPr>
                <w:pStyle w:val="Bibliography"/>
                <w:ind w:left="720" w:hanging="720"/>
                <w:rPr>
                  <w:noProof/>
                  <w:lang w:val="en-US"/>
                </w:rPr>
              </w:pPr>
              <w:r>
                <w:rPr>
                  <w:noProof/>
                  <w:lang w:val="en-US"/>
                </w:rPr>
                <w:t xml:space="preserve">Stone, V., &amp; Pettigrew, N. (2000). </w:t>
              </w:r>
              <w:r>
                <w:rPr>
                  <w:i/>
                  <w:iCs/>
                  <w:noProof/>
                  <w:lang w:val="en-US"/>
                </w:rPr>
                <w:t>The views of the public on stops and searches.</w:t>
              </w:r>
              <w:r>
                <w:rPr>
                  <w:noProof/>
                  <w:lang w:val="en-US"/>
                </w:rPr>
                <w:t xml:space="preserve"> London: Home Office.</w:t>
              </w:r>
            </w:p>
            <w:p w14:paraId="201D90AB" w14:textId="77777777" w:rsidR="006D7F40" w:rsidRDefault="006D7F40" w:rsidP="006D7F40">
              <w:pPr>
                <w:pStyle w:val="Bibliography"/>
                <w:ind w:left="720" w:hanging="720"/>
                <w:rPr>
                  <w:noProof/>
                  <w:lang w:val="en-US"/>
                </w:rPr>
              </w:pPr>
              <w:r>
                <w:rPr>
                  <w:noProof/>
                  <w:lang w:val="en-US"/>
                </w:rPr>
                <w:t xml:space="preserve">Taylor, D. (2022, October 30). </w:t>
              </w:r>
              <w:r>
                <w:rPr>
                  <w:i/>
                  <w:iCs/>
                  <w:noProof/>
                  <w:lang w:val="en-US"/>
                </w:rPr>
                <w:t>Drug Wise</w:t>
              </w:r>
              <w:r>
                <w:rPr>
                  <w:noProof/>
                  <w:lang w:val="en-US"/>
                </w:rPr>
                <w:t>. Retrieved from Drug Wise site: https://www.drugwise.org.uk/wp-content/uploads/Frontline-tactics.pdf</w:t>
              </w:r>
            </w:p>
            <w:p w14:paraId="2943A77F" w14:textId="77777777" w:rsidR="006D7F40" w:rsidRDefault="006D7F40" w:rsidP="006D7F40">
              <w:pPr>
                <w:pStyle w:val="Bibliography"/>
                <w:ind w:left="720" w:hanging="720"/>
                <w:rPr>
                  <w:noProof/>
                  <w:lang w:val="en-US"/>
                </w:rPr>
              </w:pPr>
              <w:r>
                <w:rPr>
                  <w:noProof/>
                  <w:lang w:val="en-US"/>
                </w:rPr>
                <w:t xml:space="preserve">Terrill, R. J. (1989). Margaret Thatcher's Law and Order Agenda. </w:t>
              </w:r>
              <w:r>
                <w:rPr>
                  <w:i/>
                  <w:iCs/>
                  <w:noProof/>
                  <w:lang w:val="en-US"/>
                </w:rPr>
                <w:t>The American Journal of Comparative Law</w:t>
              </w:r>
              <w:r>
                <w:rPr>
                  <w:noProof/>
                  <w:lang w:val="en-US"/>
                </w:rPr>
                <w:t>, 429-456.</w:t>
              </w:r>
            </w:p>
            <w:p w14:paraId="237D6F88" w14:textId="77777777" w:rsidR="006D7F40" w:rsidRDefault="006D7F40" w:rsidP="006D7F40">
              <w:pPr>
                <w:pStyle w:val="Bibliography"/>
                <w:ind w:left="720" w:hanging="720"/>
                <w:rPr>
                  <w:noProof/>
                  <w:lang w:val="en-US"/>
                </w:rPr>
              </w:pPr>
              <w:r>
                <w:rPr>
                  <w:noProof/>
                  <w:lang w:val="en-US"/>
                </w:rPr>
                <w:t xml:space="preserve">The Police Foundation. (2012). The Briefing. </w:t>
              </w:r>
              <w:r>
                <w:rPr>
                  <w:i/>
                  <w:iCs/>
                  <w:noProof/>
                  <w:lang w:val="en-US"/>
                </w:rPr>
                <w:t>Stop and Search</w:t>
              </w:r>
              <w:r>
                <w:rPr>
                  <w:noProof/>
                  <w:lang w:val="en-US"/>
                </w:rPr>
                <w:t>, 3.</w:t>
              </w:r>
            </w:p>
            <w:p w14:paraId="1E2C7752" w14:textId="77777777" w:rsidR="006D7F40" w:rsidRDefault="006D7F40" w:rsidP="006D7F40">
              <w:pPr>
                <w:pStyle w:val="Bibliography"/>
                <w:ind w:left="720" w:hanging="720"/>
                <w:rPr>
                  <w:noProof/>
                  <w:lang w:val="en-US"/>
                </w:rPr>
              </w:pPr>
              <w:r>
                <w:rPr>
                  <w:noProof/>
                  <w:lang w:val="en-US"/>
                </w:rPr>
                <w:t xml:space="preserve">Tyler, T. R. (2004). </w:t>
              </w:r>
              <w:r>
                <w:rPr>
                  <w:i/>
                  <w:iCs/>
                  <w:noProof/>
                  <w:lang w:val="en-US"/>
                </w:rPr>
                <w:t>Enhancing Police Legitimacy.</w:t>
              </w:r>
              <w:r>
                <w:rPr>
                  <w:noProof/>
                  <w:lang w:val="en-US"/>
                </w:rPr>
                <w:t xml:space="preserve"> Washington: Academy of Political and Social Science.</w:t>
              </w:r>
            </w:p>
            <w:p w14:paraId="2AEA4022" w14:textId="77777777" w:rsidR="006D7F40" w:rsidRDefault="006D7F40" w:rsidP="006D7F40">
              <w:pPr>
                <w:pStyle w:val="Bibliography"/>
                <w:ind w:left="720" w:hanging="720"/>
                <w:rPr>
                  <w:noProof/>
                  <w:lang w:val="en-US"/>
                </w:rPr>
              </w:pPr>
              <w:r>
                <w:rPr>
                  <w:noProof/>
                  <w:lang w:val="en-US"/>
                </w:rPr>
                <w:t xml:space="preserve">Unlock. (2022, October 31). </w:t>
              </w:r>
              <w:r>
                <w:rPr>
                  <w:i/>
                  <w:iCs/>
                  <w:noProof/>
                  <w:lang w:val="en-US"/>
                </w:rPr>
                <w:t>MAPPA</w:t>
              </w:r>
              <w:r>
                <w:rPr>
                  <w:noProof/>
                  <w:lang w:val="en-US"/>
                </w:rPr>
                <w:t>. Retrieved from Unlock - For People with criminal records: https://unlock.org.uk/advice/mappa/</w:t>
              </w:r>
            </w:p>
            <w:p w14:paraId="77AB2CCB" w14:textId="77777777" w:rsidR="006D7F40" w:rsidRDefault="006D7F40" w:rsidP="006D7F40">
              <w:pPr>
                <w:pStyle w:val="Bibliography"/>
                <w:ind w:left="720" w:hanging="720"/>
                <w:rPr>
                  <w:noProof/>
                  <w:lang w:val="en-US"/>
                </w:rPr>
              </w:pPr>
              <w:r>
                <w:rPr>
                  <w:noProof/>
                  <w:lang w:val="en-US"/>
                </w:rPr>
                <w:lastRenderedPageBreak/>
                <w:t xml:space="preserve">Vagrancy Act 1824, c.83. (2022, October 27). </w:t>
              </w:r>
              <w:r>
                <w:rPr>
                  <w:i/>
                  <w:iCs/>
                  <w:noProof/>
                  <w:lang w:val="en-US"/>
                </w:rPr>
                <w:t>Vagrancy Act 1824</w:t>
              </w:r>
              <w:r>
                <w:rPr>
                  <w:noProof/>
                  <w:lang w:val="en-US"/>
                </w:rPr>
                <w:t>. Retrieved from Legislation website: https://www.legislation.gov.uk/ukpga/Geo4/5/83/section/4</w:t>
              </w:r>
            </w:p>
            <w:p w14:paraId="7CE25CC8" w14:textId="77777777" w:rsidR="006D7F40" w:rsidRDefault="006D7F40" w:rsidP="006D7F40">
              <w:pPr>
                <w:pStyle w:val="Bibliography"/>
                <w:ind w:left="720" w:hanging="720"/>
                <w:rPr>
                  <w:noProof/>
                  <w:lang w:val="en-US"/>
                </w:rPr>
              </w:pPr>
              <w:r>
                <w:rPr>
                  <w:noProof/>
                  <w:lang w:val="en-US"/>
                </w:rPr>
                <w:t xml:space="preserve">Willis, C. F. (1983). </w:t>
              </w:r>
              <w:r>
                <w:rPr>
                  <w:i/>
                  <w:iCs/>
                  <w:noProof/>
                  <w:lang w:val="en-US"/>
                </w:rPr>
                <w:t>Use, Effectiveness and Impact of Police Stop Search Powers.</w:t>
              </w:r>
              <w:r>
                <w:rPr>
                  <w:noProof/>
                  <w:lang w:val="en-US"/>
                </w:rPr>
                <w:t xml:space="preserve"> London: Home Office.</w:t>
              </w:r>
            </w:p>
            <w:p w14:paraId="43BD6B7B" w14:textId="359369C9" w:rsidR="007334C0" w:rsidRDefault="007334C0" w:rsidP="006D7F40">
              <w:r>
                <w:rPr>
                  <w:b/>
                  <w:bCs/>
                  <w:noProof/>
                </w:rPr>
                <w:fldChar w:fldCharType="end"/>
              </w:r>
            </w:p>
          </w:sdtContent>
        </w:sdt>
      </w:sdtContent>
    </w:sdt>
    <w:p w14:paraId="09F9E9B5" w14:textId="26C846B6" w:rsidR="00836169" w:rsidRPr="00FB6C83" w:rsidRDefault="00836169"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515797F5" w14:textId="286D615B"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13898C7F" w14:textId="65AC57A0" w:rsidR="007F099C" w:rsidRDefault="007F099C" w:rsidP="00F464C7">
      <w:pPr>
        <w:spacing w:after="0" w:line="240" w:lineRule="auto"/>
        <w:ind w:right="531"/>
        <w:rPr>
          <w:rFonts w:ascii="Arial" w:eastAsia="Times New Roman" w:hAnsi="Arial" w:cs="Arial"/>
          <w:sz w:val="24"/>
          <w:szCs w:val="24"/>
          <w:lang w:eastAsia="en-GB"/>
        </w:rPr>
      </w:pPr>
    </w:p>
    <w:p w14:paraId="1FAA8405" w14:textId="6B97870F" w:rsidR="00F464C7" w:rsidRDefault="00F464C7" w:rsidP="00F464C7">
      <w:pPr>
        <w:spacing w:after="0" w:line="240" w:lineRule="auto"/>
        <w:ind w:right="531"/>
        <w:rPr>
          <w:rFonts w:ascii="Arial" w:eastAsia="Times New Roman" w:hAnsi="Arial" w:cs="Arial"/>
          <w:sz w:val="24"/>
          <w:szCs w:val="24"/>
          <w:lang w:eastAsia="en-GB"/>
        </w:rPr>
      </w:pPr>
    </w:p>
    <w:p w14:paraId="2F254316" w14:textId="438B678D" w:rsidR="00F464C7" w:rsidRDefault="00F464C7" w:rsidP="00F464C7">
      <w:pPr>
        <w:spacing w:after="0" w:line="240" w:lineRule="auto"/>
        <w:ind w:right="531"/>
        <w:rPr>
          <w:rFonts w:ascii="Arial" w:eastAsia="Times New Roman" w:hAnsi="Arial" w:cs="Arial"/>
          <w:sz w:val="24"/>
          <w:szCs w:val="24"/>
          <w:lang w:eastAsia="en-GB"/>
        </w:rPr>
      </w:pPr>
    </w:p>
    <w:sectPr w:rsidR="00F464C7" w:rsidSect="001905AB">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E01F3" w14:textId="77777777" w:rsidR="00076262" w:rsidRDefault="00076262">
      <w:pPr>
        <w:spacing w:after="0" w:line="240" w:lineRule="auto"/>
      </w:pPr>
      <w:r>
        <w:separator/>
      </w:r>
    </w:p>
  </w:endnote>
  <w:endnote w:type="continuationSeparator" w:id="0">
    <w:p w14:paraId="713B7134" w14:textId="77777777" w:rsidR="00076262" w:rsidRDefault="00076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75EA7" w14:textId="77777777" w:rsidR="00076262" w:rsidRDefault="00076262">
      <w:pPr>
        <w:spacing w:after="0" w:line="240" w:lineRule="auto"/>
      </w:pPr>
      <w:r>
        <w:separator/>
      </w:r>
    </w:p>
  </w:footnote>
  <w:footnote w:type="continuationSeparator" w:id="0">
    <w:p w14:paraId="50388004" w14:textId="77777777" w:rsidR="00076262" w:rsidRDefault="000762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5"/>
  </w:num>
  <w:num w:numId="4">
    <w:abstractNumId w:val="7"/>
  </w:num>
  <w:num w:numId="5">
    <w:abstractNumId w:val="0"/>
  </w:num>
  <w:num w:numId="6">
    <w:abstractNumId w:val="3"/>
  </w:num>
  <w:num w:numId="7">
    <w:abstractNumId w:val="2"/>
  </w:num>
  <w:num w:numId="8">
    <w:abstractNumId w:val="6"/>
  </w:num>
  <w:num w:numId="9">
    <w:abstractNumId w:val="4"/>
  </w:num>
  <w:num w:numId="10">
    <w:abstractNumId w:val="8"/>
  </w:num>
  <w:num w:numId="11">
    <w:abstractNumId w:val="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0012"/>
    <w:rsid w:val="00011280"/>
    <w:rsid w:val="000210B9"/>
    <w:rsid w:val="0002599D"/>
    <w:rsid w:val="00031042"/>
    <w:rsid w:val="00036D24"/>
    <w:rsid w:val="000572A9"/>
    <w:rsid w:val="00065488"/>
    <w:rsid w:val="0006581A"/>
    <w:rsid w:val="00066BB5"/>
    <w:rsid w:val="00074A6B"/>
    <w:rsid w:val="00076262"/>
    <w:rsid w:val="00086B03"/>
    <w:rsid w:val="00094985"/>
    <w:rsid w:val="000A4B4C"/>
    <w:rsid w:val="000B1AFF"/>
    <w:rsid w:val="000B20F9"/>
    <w:rsid w:val="000B2EEB"/>
    <w:rsid w:val="000B39E6"/>
    <w:rsid w:val="000B4A38"/>
    <w:rsid w:val="000B610A"/>
    <w:rsid w:val="000B74BF"/>
    <w:rsid w:val="000C3D38"/>
    <w:rsid w:val="000D0440"/>
    <w:rsid w:val="000D4C22"/>
    <w:rsid w:val="000D683C"/>
    <w:rsid w:val="000D6BB5"/>
    <w:rsid w:val="000E4329"/>
    <w:rsid w:val="000F2637"/>
    <w:rsid w:val="0012297C"/>
    <w:rsid w:val="00124A2C"/>
    <w:rsid w:val="00126450"/>
    <w:rsid w:val="00130ED1"/>
    <w:rsid w:val="001371B7"/>
    <w:rsid w:val="0014198A"/>
    <w:rsid w:val="00157265"/>
    <w:rsid w:val="0016163A"/>
    <w:rsid w:val="001631B2"/>
    <w:rsid w:val="00164632"/>
    <w:rsid w:val="001654CF"/>
    <w:rsid w:val="00165C65"/>
    <w:rsid w:val="0016714A"/>
    <w:rsid w:val="00175741"/>
    <w:rsid w:val="00177C27"/>
    <w:rsid w:val="00180632"/>
    <w:rsid w:val="00183EEA"/>
    <w:rsid w:val="00185303"/>
    <w:rsid w:val="001905AB"/>
    <w:rsid w:val="0019188C"/>
    <w:rsid w:val="00191B82"/>
    <w:rsid w:val="0019429D"/>
    <w:rsid w:val="001A0F97"/>
    <w:rsid w:val="001B3E18"/>
    <w:rsid w:val="001C6FE0"/>
    <w:rsid w:val="001D4030"/>
    <w:rsid w:val="001D63FF"/>
    <w:rsid w:val="001E376F"/>
    <w:rsid w:val="001E5985"/>
    <w:rsid w:val="001F2783"/>
    <w:rsid w:val="002025D1"/>
    <w:rsid w:val="002161A0"/>
    <w:rsid w:val="00217DF6"/>
    <w:rsid w:val="00234E65"/>
    <w:rsid w:val="0024320E"/>
    <w:rsid w:val="00245FE7"/>
    <w:rsid w:val="00250218"/>
    <w:rsid w:val="0025079F"/>
    <w:rsid w:val="00262A20"/>
    <w:rsid w:val="00264499"/>
    <w:rsid w:val="00271607"/>
    <w:rsid w:val="002778F7"/>
    <w:rsid w:val="00277A15"/>
    <w:rsid w:val="00277EBF"/>
    <w:rsid w:val="00286627"/>
    <w:rsid w:val="00293127"/>
    <w:rsid w:val="00293799"/>
    <w:rsid w:val="002A5B13"/>
    <w:rsid w:val="002C0314"/>
    <w:rsid w:val="002C3B45"/>
    <w:rsid w:val="002C458D"/>
    <w:rsid w:val="002D0EDA"/>
    <w:rsid w:val="002D1EED"/>
    <w:rsid w:val="002D27E5"/>
    <w:rsid w:val="002F2867"/>
    <w:rsid w:val="002F3C23"/>
    <w:rsid w:val="00304D73"/>
    <w:rsid w:val="00310CD5"/>
    <w:rsid w:val="0031454A"/>
    <w:rsid w:val="00324328"/>
    <w:rsid w:val="003257EE"/>
    <w:rsid w:val="00326BB8"/>
    <w:rsid w:val="003305B6"/>
    <w:rsid w:val="0033383C"/>
    <w:rsid w:val="00340125"/>
    <w:rsid w:val="00344B38"/>
    <w:rsid w:val="00351DD5"/>
    <w:rsid w:val="0036285A"/>
    <w:rsid w:val="0037241F"/>
    <w:rsid w:val="00376AEC"/>
    <w:rsid w:val="00382FBA"/>
    <w:rsid w:val="003924FB"/>
    <w:rsid w:val="00394A6C"/>
    <w:rsid w:val="00395654"/>
    <w:rsid w:val="003B1315"/>
    <w:rsid w:val="003B2BF9"/>
    <w:rsid w:val="003C0D03"/>
    <w:rsid w:val="003D4962"/>
    <w:rsid w:val="003D657B"/>
    <w:rsid w:val="003E27F7"/>
    <w:rsid w:val="003E6294"/>
    <w:rsid w:val="003F7838"/>
    <w:rsid w:val="00402890"/>
    <w:rsid w:val="00413BBF"/>
    <w:rsid w:val="00417A50"/>
    <w:rsid w:val="00421285"/>
    <w:rsid w:val="00422E7F"/>
    <w:rsid w:val="00433F9A"/>
    <w:rsid w:val="00436F68"/>
    <w:rsid w:val="00445988"/>
    <w:rsid w:val="004527CA"/>
    <w:rsid w:val="0045455A"/>
    <w:rsid w:val="004558ED"/>
    <w:rsid w:val="004568C9"/>
    <w:rsid w:val="0046099C"/>
    <w:rsid w:val="00461E0B"/>
    <w:rsid w:val="0046303E"/>
    <w:rsid w:val="00465812"/>
    <w:rsid w:val="004762E9"/>
    <w:rsid w:val="00480C25"/>
    <w:rsid w:val="004815B5"/>
    <w:rsid w:val="004928BE"/>
    <w:rsid w:val="00496332"/>
    <w:rsid w:val="00496FCA"/>
    <w:rsid w:val="004A0822"/>
    <w:rsid w:val="004A791B"/>
    <w:rsid w:val="004B0669"/>
    <w:rsid w:val="004B0CD5"/>
    <w:rsid w:val="004B1057"/>
    <w:rsid w:val="004B4B2B"/>
    <w:rsid w:val="004B7335"/>
    <w:rsid w:val="004D2194"/>
    <w:rsid w:val="004D78BB"/>
    <w:rsid w:val="004E34E7"/>
    <w:rsid w:val="004E3E00"/>
    <w:rsid w:val="004F622D"/>
    <w:rsid w:val="004F748F"/>
    <w:rsid w:val="004F7DAA"/>
    <w:rsid w:val="005079AA"/>
    <w:rsid w:val="00510191"/>
    <w:rsid w:val="00520DAB"/>
    <w:rsid w:val="00531A1F"/>
    <w:rsid w:val="00533203"/>
    <w:rsid w:val="00533DEC"/>
    <w:rsid w:val="00536896"/>
    <w:rsid w:val="00537EDE"/>
    <w:rsid w:val="00541E81"/>
    <w:rsid w:val="00552AD8"/>
    <w:rsid w:val="00554EB8"/>
    <w:rsid w:val="00557D9B"/>
    <w:rsid w:val="00564547"/>
    <w:rsid w:val="00570D7E"/>
    <w:rsid w:val="00577DA3"/>
    <w:rsid w:val="00580883"/>
    <w:rsid w:val="00580907"/>
    <w:rsid w:val="005855F4"/>
    <w:rsid w:val="0058768D"/>
    <w:rsid w:val="0059502F"/>
    <w:rsid w:val="005A41FA"/>
    <w:rsid w:val="005C10C6"/>
    <w:rsid w:val="005C14D7"/>
    <w:rsid w:val="005C37E6"/>
    <w:rsid w:val="005C7395"/>
    <w:rsid w:val="005D09EB"/>
    <w:rsid w:val="005D1F17"/>
    <w:rsid w:val="005D6A0C"/>
    <w:rsid w:val="005D7C21"/>
    <w:rsid w:val="005E67BB"/>
    <w:rsid w:val="005F0DFC"/>
    <w:rsid w:val="00604647"/>
    <w:rsid w:val="00607B84"/>
    <w:rsid w:val="00610603"/>
    <w:rsid w:val="006108F1"/>
    <w:rsid w:val="00613CEB"/>
    <w:rsid w:val="00627301"/>
    <w:rsid w:val="00633905"/>
    <w:rsid w:val="00633E51"/>
    <w:rsid w:val="00635FDB"/>
    <w:rsid w:val="006438C5"/>
    <w:rsid w:val="00643A3C"/>
    <w:rsid w:val="006451FA"/>
    <w:rsid w:val="00650608"/>
    <w:rsid w:val="00660174"/>
    <w:rsid w:val="006739BE"/>
    <w:rsid w:val="006777BF"/>
    <w:rsid w:val="00681887"/>
    <w:rsid w:val="00693ABA"/>
    <w:rsid w:val="006A60A5"/>
    <w:rsid w:val="006C3C20"/>
    <w:rsid w:val="006C5059"/>
    <w:rsid w:val="006C699F"/>
    <w:rsid w:val="006D3BF8"/>
    <w:rsid w:val="006D7F40"/>
    <w:rsid w:val="006E22FC"/>
    <w:rsid w:val="006E53FF"/>
    <w:rsid w:val="006F242E"/>
    <w:rsid w:val="007029F2"/>
    <w:rsid w:val="00702E66"/>
    <w:rsid w:val="00705088"/>
    <w:rsid w:val="007060A0"/>
    <w:rsid w:val="007079E5"/>
    <w:rsid w:val="007162C5"/>
    <w:rsid w:val="00731F7B"/>
    <w:rsid w:val="007334C0"/>
    <w:rsid w:val="0073387E"/>
    <w:rsid w:val="00733FF9"/>
    <w:rsid w:val="00763CB3"/>
    <w:rsid w:val="00773416"/>
    <w:rsid w:val="00774E0D"/>
    <w:rsid w:val="00774E70"/>
    <w:rsid w:val="00783B56"/>
    <w:rsid w:val="0078702B"/>
    <w:rsid w:val="00795C11"/>
    <w:rsid w:val="007A1C99"/>
    <w:rsid w:val="007B4E15"/>
    <w:rsid w:val="007C06EC"/>
    <w:rsid w:val="007E684B"/>
    <w:rsid w:val="007F099C"/>
    <w:rsid w:val="00800E85"/>
    <w:rsid w:val="008035CF"/>
    <w:rsid w:val="00805E5B"/>
    <w:rsid w:val="00810ADD"/>
    <w:rsid w:val="0081228D"/>
    <w:rsid w:val="0082264F"/>
    <w:rsid w:val="0082458C"/>
    <w:rsid w:val="008247AC"/>
    <w:rsid w:val="00836169"/>
    <w:rsid w:val="00837FF6"/>
    <w:rsid w:val="00844230"/>
    <w:rsid w:val="00845474"/>
    <w:rsid w:val="00846F01"/>
    <w:rsid w:val="00853CC1"/>
    <w:rsid w:val="0085556E"/>
    <w:rsid w:val="00855A47"/>
    <w:rsid w:val="00860A2F"/>
    <w:rsid w:val="00872AD2"/>
    <w:rsid w:val="008747FA"/>
    <w:rsid w:val="00881959"/>
    <w:rsid w:val="008A27A7"/>
    <w:rsid w:val="008B03B3"/>
    <w:rsid w:val="008B2298"/>
    <w:rsid w:val="008B2E5A"/>
    <w:rsid w:val="008B4382"/>
    <w:rsid w:val="008D54E2"/>
    <w:rsid w:val="008D6804"/>
    <w:rsid w:val="008E0A16"/>
    <w:rsid w:val="008E47E0"/>
    <w:rsid w:val="009037F9"/>
    <w:rsid w:val="009060F5"/>
    <w:rsid w:val="00910281"/>
    <w:rsid w:val="00913D13"/>
    <w:rsid w:val="00924483"/>
    <w:rsid w:val="00926264"/>
    <w:rsid w:val="009301EA"/>
    <w:rsid w:val="00931381"/>
    <w:rsid w:val="00931A8A"/>
    <w:rsid w:val="00932287"/>
    <w:rsid w:val="00934871"/>
    <w:rsid w:val="00934B77"/>
    <w:rsid w:val="00937988"/>
    <w:rsid w:val="00937C45"/>
    <w:rsid w:val="009519DD"/>
    <w:rsid w:val="0095766C"/>
    <w:rsid w:val="0096070A"/>
    <w:rsid w:val="009614B8"/>
    <w:rsid w:val="009746EC"/>
    <w:rsid w:val="0098448C"/>
    <w:rsid w:val="009910EB"/>
    <w:rsid w:val="00993F61"/>
    <w:rsid w:val="00994526"/>
    <w:rsid w:val="0099550C"/>
    <w:rsid w:val="00997D3B"/>
    <w:rsid w:val="009B2FBC"/>
    <w:rsid w:val="009C0292"/>
    <w:rsid w:val="009C08A9"/>
    <w:rsid w:val="009D7747"/>
    <w:rsid w:val="009E5103"/>
    <w:rsid w:val="009F5938"/>
    <w:rsid w:val="00A12AAC"/>
    <w:rsid w:val="00A23345"/>
    <w:rsid w:val="00A271BA"/>
    <w:rsid w:val="00A353A2"/>
    <w:rsid w:val="00A35F3E"/>
    <w:rsid w:val="00A43602"/>
    <w:rsid w:val="00A4421F"/>
    <w:rsid w:val="00A448A5"/>
    <w:rsid w:val="00A52065"/>
    <w:rsid w:val="00A67CB9"/>
    <w:rsid w:val="00A86BFD"/>
    <w:rsid w:val="00A90466"/>
    <w:rsid w:val="00A934AC"/>
    <w:rsid w:val="00A97808"/>
    <w:rsid w:val="00AA3064"/>
    <w:rsid w:val="00AB038E"/>
    <w:rsid w:val="00AB0700"/>
    <w:rsid w:val="00AB12C0"/>
    <w:rsid w:val="00AC1186"/>
    <w:rsid w:val="00AC6CEB"/>
    <w:rsid w:val="00AC6FF0"/>
    <w:rsid w:val="00AD68C8"/>
    <w:rsid w:val="00AE2157"/>
    <w:rsid w:val="00AF0CFA"/>
    <w:rsid w:val="00AF74BB"/>
    <w:rsid w:val="00B025F3"/>
    <w:rsid w:val="00B05B6C"/>
    <w:rsid w:val="00B070CF"/>
    <w:rsid w:val="00B109E5"/>
    <w:rsid w:val="00B10CCC"/>
    <w:rsid w:val="00B13713"/>
    <w:rsid w:val="00B21003"/>
    <w:rsid w:val="00B23A49"/>
    <w:rsid w:val="00B35C42"/>
    <w:rsid w:val="00B375C0"/>
    <w:rsid w:val="00B52393"/>
    <w:rsid w:val="00B52960"/>
    <w:rsid w:val="00B54B34"/>
    <w:rsid w:val="00B57AD4"/>
    <w:rsid w:val="00B61EAE"/>
    <w:rsid w:val="00B67B6C"/>
    <w:rsid w:val="00B7496A"/>
    <w:rsid w:val="00B8393B"/>
    <w:rsid w:val="00B86994"/>
    <w:rsid w:val="00B86B29"/>
    <w:rsid w:val="00BA1BB9"/>
    <w:rsid w:val="00BB18E4"/>
    <w:rsid w:val="00BB25E8"/>
    <w:rsid w:val="00BB69CE"/>
    <w:rsid w:val="00BC461A"/>
    <w:rsid w:val="00BC4E00"/>
    <w:rsid w:val="00BD2C83"/>
    <w:rsid w:val="00BD2E42"/>
    <w:rsid w:val="00BD794E"/>
    <w:rsid w:val="00BE2F4B"/>
    <w:rsid w:val="00BE5412"/>
    <w:rsid w:val="00BF4C98"/>
    <w:rsid w:val="00BF5574"/>
    <w:rsid w:val="00BF59AE"/>
    <w:rsid w:val="00C2084A"/>
    <w:rsid w:val="00C21160"/>
    <w:rsid w:val="00C24021"/>
    <w:rsid w:val="00C27346"/>
    <w:rsid w:val="00C314B1"/>
    <w:rsid w:val="00C31629"/>
    <w:rsid w:val="00C34CDB"/>
    <w:rsid w:val="00C37FCA"/>
    <w:rsid w:val="00C40038"/>
    <w:rsid w:val="00C41F76"/>
    <w:rsid w:val="00C433FC"/>
    <w:rsid w:val="00C47A27"/>
    <w:rsid w:val="00C51248"/>
    <w:rsid w:val="00C71A81"/>
    <w:rsid w:val="00C76BAA"/>
    <w:rsid w:val="00C821D6"/>
    <w:rsid w:val="00C82B39"/>
    <w:rsid w:val="00C83024"/>
    <w:rsid w:val="00C83F7C"/>
    <w:rsid w:val="00C85C1D"/>
    <w:rsid w:val="00C925AA"/>
    <w:rsid w:val="00C9774E"/>
    <w:rsid w:val="00CB2906"/>
    <w:rsid w:val="00CB337B"/>
    <w:rsid w:val="00CB4B04"/>
    <w:rsid w:val="00CE0760"/>
    <w:rsid w:val="00CE7B78"/>
    <w:rsid w:val="00CF1D96"/>
    <w:rsid w:val="00CF3E5A"/>
    <w:rsid w:val="00CF7B26"/>
    <w:rsid w:val="00D0703C"/>
    <w:rsid w:val="00D14D00"/>
    <w:rsid w:val="00D15C0B"/>
    <w:rsid w:val="00D17D04"/>
    <w:rsid w:val="00D216D8"/>
    <w:rsid w:val="00D41A2F"/>
    <w:rsid w:val="00D423B2"/>
    <w:rsid w:val="00D43B41"/>
    <w:rsid w:val="00D46CCC"/>
    <w:rsid w:val="00D6018F"/>
    <w:rsid w:val="00D74EEE"/>
    <w:rsid w:val="00D83D8D"/>
    <w:rsid w:val="00D85DC3"/>
    <w:rsid w:val="00D861A7"/>
    <w:rsid w:val="00D91490"/>
    <w:rsid w:val="00DA6172"/>
    <w:rsid w:val="00DA6CEF"/>
    <w:rsid w:val="00DB65E1"/>
    <w:rsid w:val="00DC40E5"/>
    <w:rsid w:val="00DD7289"/>
    <w:rsid w:val="00DE2D5D"/>
    <w:rsid w:val="00DE3626"/>
    <w:rsid w:val="00DF6341"/>
    <w:rsid w:val="00DF75F0"/>
    <w:rsid w:val="00E03E8F"/>
    <w:rsid w:val="00E10F42"/>
    <w:rsid w:val="00E20BC8"/>
    <w:rsid w:val="00E25D8A"/>
    <w:rsid w:val="00E30B2E"/>
    <w:rsid w:val="00E36969"/>
    <w:rsid w:val="00E44E86"/>
    <w:rsid w:val="00E47C29"/>
    <w:rsid w:val="00E532C7"/>
    <w:rsid w:val="00E57026"/>
    <w:rsid w:val="00E57E24"/>
    <w:rsid w:val="00E656D2"/>
    <w:rsid w:val="00E6737A"/>
    <w:rsid w:val="00E70F18"/>
    <w:rsid w:val="00E71059"/>
    <w:rsid w:val="00E71CFE"/>
    <w:rsid w:val="00E76054"/>
    <w:rsid w:val="00E8165F"/>
    <w:rsid w:val="00E84AE1"/>
    <w:rsid w:val="00E90910"/>
    <w:rsid w:val="00E93FAF"/>
    <w:rsid w:val="00EA7FE1"/>
    <w:rsid w:val="00EB627E"/>
    <w:rsid w:val="00ED40BE"/>
    <w:rsid w:val="00ED4F23"/>
    <w:rsid w:val="00ED7181"/>
    <w:rsid w:val="00ED73BD"/>
    <w:rsid w:val="00EF1971"/>
    <w:rsid w:val="00EF24FE"/>
    <w:rsid w:val="00EF3019"/>
    <w:rsid w:val="00EF3353"/>
    <w:rsid w:val="00F02177"/>
    <w:rsid w:val="00F06565"/>
    <w:rsid w:val="00F1240E"/>
    <w:rsid w:val="00F132E4"/>
    <w:rsid w:val="00F13E9E"/>
    <w:rsid w:val="00F24103"/>
    <w:rsid w:val="00F26DBD"/>
    <w:rsid w:val="00F26F53"/>
    <w:rsid w:val="00F34A80"/>
    <w:rsid w:val="00F357FB"/>
    <w:rsid w:val="00F403AF"/>
    <w:rsid w:val="00F4318B"/>
    <w:rsid w:val="00F43C4D"/>
    <w:rsid w:val="00F464C7"/>
    <w:rsid w:val="00F507C5"/>
    <w:rsid w:val="00F52CC6"/>
    <w:rsid w:val="00F76FAC"/>
    <w:rsid w:val="00F80B4C"/>
    <w:rsid w:val="00F84916"/>
    <w:rsid w:val="00F87DD1"/>
    <w:rsid w:val="00F941A0"/>
    <w:rsid w:val="00FB32CF"/>
    <w:rsid w:val="00FB58DE"/>
    <w:rsid w:val="00FB59E2"/>
    <w:rsid w:val="00FB6C83"/>
    <w:rsid w:val="00FD2183"/>
    <w:rsid w:val="00FE2F95"/>
    <w:rsid w:val="00FE4224"/>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7334C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customStyle="1" w:styleId="Heading1Char">
    <w:name w:val="Heading 1 Char"/>
    <w:basedOn w:val="DefaultParagraphFont"/>
    <w:link w:val="Heading1"/>
    <w:uiPriority w:val="9"/>
    <w:rsid w:val="007334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50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528">
      <w:bodyDiv w:val="1"/>
      <w:marLeft w:val="0"/>
      <w:marRight w:val="0"/>
      <w:marTop w:val="0"/>
      <w:marBottom w:val="0"/>
      <w:divBdr>
        <w:top w:val="none" w:sz="0" w:space="0" w:color="auto"/>
        <w:left w:val="none" w:sz="0" w:space="0" w:color="auto"/>
        <w:bottom w:val="none" w:sz="0" w:space="0" w:color="auto"/>
        <w:right w:val="none" w:sz="0" w:space="0" w:color="auto"/>
      </w:divBdr>
    </w:div>
    <w:div w:id="2363809">
      <w:bodyDiv w:val="1"/>
      <w:marLeft w:val="0"/>
      <w:marRight w:val="0"/>
      <w:marTop w:val="0"/>
      <w:marBottom w:val="0"/>
      <w:divBdr>
        <w:top w:val="none" w:sz="0" w:space="0" w:color="auto"/>
        <w:left w:val="none" w:sz="0" w:space="0" w:color="auto"/>
        <w:bottom w:val="none" w:sz="0" w:space="0" w:color="auto"/>
        <w:right w:val="none" w:sz="0" w:space="0" w:color="auto"/>
      </w:divBdr>
    </w:div>
    <w:div w:id="3174726">
      <w:bodyDiv w:val="1"/>
      <w:marLeft w:val="0"/>
      <w:marRight w:val="0"/>
      <w:marTop w:val="0"/>
      <w:marBottom w:val="0"/>
      <w:divBdr>
        <w:top w:val="none" w:sz="0" w:space="0" w:color="auto"/>
        <w:left w:val="none" w:sz="0" w:space="0" w:color="auto"/>
        <w:bottom w:val="none" w:sz="0" w:space="0" w:color="auto"/>
        <w:right w:val="none" w:sz="0" w:space="0" w:color="auto"/>
      </w:divBdr>
    </w:div>
    <w:div w:id="3217260">
      <w:bodyDiv w:val="1"/>
      <w:marLeft w:val="0"/>
      <w:marRight w:val="0"/>
      <w:marTop w:val="0"/>
      <w:marBottom w:val="0"/>
      <w:divBdr>
        <w:top w:val="none" w:sz="0" w:space="0" w:color="auto"/>
        <w:left w:val="none" w:sz="0" w:space="0" w:color="auto"/>
        <w:bottom w:val="none" w:sz="0" w:space="0" w:color="auto"/>
        <w:right w:val="none" w:sz="0" w:space="0" w:color="auto"/>
      </w:divBdr>
    </w:div>
    <w:div w:id="4095720">
      <w:bodyDiv w:val="1"/>
      <w:marLeft w:val="0"/>
      <w:marRight w:val="0"/>
      <w:marTop w:val="0"/>
      <w:marBottom w:val="0"/>
      <w:divBdr>
        <w:top w:val="none" w:sz="0" w:space="0" w:color="auto"/>
        <w:left w:val="none" w:sz="0" w:space="0" w:color="auto"/>
        <w:bottom w:val="none" w:sz="0" w:space="0" w:color="auto"/>
        <w:right w:val="none" w:sz="0" w:space="0" w:color="auto"/>
      </w:divBdr>
    </w:div>
    <w:div w:id="7297233">
      <w:bodyDiv w:val="1"/>
      <w:marLeft w:val="0"/>
      <w:marRight w:val="0"/>
      <w:marTop w:val="0"/>
      <w:marBottom w:val="0"/>
      <w:divBdr>
        <w:top w:val="none" w:sz="0" w:space="0" w:color="auto"/>
        <w:left w:val="none" w:sz="0" w:space="0" w:color="auto"/>
        <w:bottom w:val="none" w:sz="0" w:space="0" w:color="auto"/>
        <w:right w:val="none" w:sz="0" w:space="0" w:color="auto"/>
      </w:divBdr>
    </w:div>
    <w:div w:id="7367269">
      <w:bodyDiv w:val="1"/>
      <w:marLeft w:val="0"/>
      <w:marRight w:val="0"/>
      <w:marTop w:val="0"/>
      <w:marBottom w:val="0"/>
      <w:divBdr>
        <w:top w:val="none" w:sz="0" w:space="0" w:color="auto"/>
        <w:left w:val="none" w:sz="0" w:space="0" w:color="auto"/>
        <w:bottom w:val="none" w:sz="0" w:space="0" w:color="auto"/>
        <w:right w:val="none" w:sz="0" w:space="0" w:color="auto"/>
      </w:divBdr>
    </w:div>
    <w:div w:id="7606724">
      <w:bodyDiv w:val="1"/>
      <w:marLeft w:val="0"/>
      <w:marRight w:val="0"/>
      <w:marTop w:val="0"/>
      <w:marBottom w:val="0"/>
      <w:divBdr>
        <w:top w:val="none" w:sz="0" w:space="0" w:color="auto"/>
        <w:left w:val="none" w:sz="0" w:space="0" w:color="auto"/>
        <w:bottom w:val="none" w:sz="0" w:space="0" w:color="auto"/>
        <w:right w:val="none" w:sz="0" w:space="0" w:color="auto"/>
      </w:divBdr>
    </w:div>
    <w:div w:id="13698873">
      <w:bodyDiv w:val="1"/>
      <w:marLeft w:val="0"/>
      <w:marRight w:val="0"/>
      <w:marTop w:val="0"/>
      <w:marBottom w:val="0"/>
      <w:divBdr>
        <w:top w:val="none" w:sz="0" w:space="0" w:color="auto"/>
        <w:left w:val="none" w:sz="0" w:space="0" w:color="auto"/>
        <w:bottom w:val="none" w:sz="0" w:space="0" w:color="auto"/>
        <w:right w:val="none" w:sz="0" w:space="0" w:color="auto"/>
      </w:divBdr>
    </w:div>
    <w:div w:id="15039157">
      <w:bodyDiv w:val="1"/>
      <w:marLeft w:val="0"/>
      <w:marRight w:val="0"/>
      <w:marTop w:val="0"/>
      <w:marBottom w:val="0"/>
      <w:divBdr>
        <w:top w:val="none" w:sz="0" w:space="0" w:color="auto"/>
        <w:left w:val="none" w:sz="0" w:space="0" w:color="auto"/>
        <w:bottom w:val="none" w:sz="0" w:space="0" w:color="auto"/>
        <w:right w:val="none" w:sz="0" w:space="0" w:color="auto"/>
      </w:divBdr>
    </w:div>
    <w:div w:id="27681637">
      <w:bodyDiv w:val="1"/>
      <w:marLeft w:val="0"/>
      <w:marRight w:val="0"/>
      <w:marTop w:val="0"/>
      <w:marBottom w:val="0"/>
      <w:divBdr>
        <w:top w:val="none" w:sz="0" w:space="0" w:color="auto"/>
        <w:left w:val="none" w:sz="0" w:space="0" w:color="auto"/>
        <w:bottom w:val="none" w:sz="0" w:space="0" w:color="auto"/>
        <w:right w:val="none" w:sz="0" w:space="0" w:color="auto"/>
      </w:divBdr>
    </w:div>
    <w:div w:id="31275351">
      <w:bodyDiv w:val="1"/>
      <w:marLeft w:val="0"/>
      <w:marRight w:val="0"/>
      <w:marTop w:val="0"/>
      <w:marBottom w:val="0"/>
      <w:divBdr>
        <w:top w:val="none" w:sz="0" w:space="0" w:color="auto"/>
        <w:left w:val="none" w:sz="0" w:space="0" w:color="auto"/>
        <w:bottom w:val="none" w:sz="0" w:space="0" w:color="auto"/>
        <w:right w:val="none" w:sz="0" w:space="0" w:color="auto"/>
      </w:divBdr>
    </w:div>
    <w:div w:id="31926742">
      <w:bodyDiv w:val="1"/>
      <w:marLeft w:val="0"/>
      <w:marRight w:val="0"/>
      <w:marTop w:val="0"/>
      <w:marBottom w:val="0"/>
      <w:divBdr>
        <w:top w:val="none" w:sz="0" w:space="0" w:color="auto"/>
        <w:left w:val="none" w:sz="0" w:space="0" w:color="auto"/>
        <w:bottom w:val="none" w:sz="0" w:space="0" w:color="auto"/>
        <w:right w:val="none" w:sz="0" w:space="0" w:color="auto"/>
      </w:divBdr>
    </w:div>
    <w:div w:id="39402012">
      <w:bodyDiv w:val="1"/>
      <w:marLeft w:val="0"/>
      <w:marRight w:val="0"/>
      <w:marTop w:val="0"/>
      <w:marBottom w:val="0"/>
      <w:divBdr>
        <w:top w:val="none" w:sz="0" w:space="0" w:color="auto"/>
        <w:left w:val="none" w:sz="0" w:space="0" w:color="auto"/>
        <w:bottom w:val="none" w:sz="0" w:space="0" w:color="auto"/>
        <w:right w:val="none" w:sz="0" w:space="0" w:color="auto"/>
      </w:divBdr>
    </w:div>
    <w:div w:id="39745166">
      <w:bodyDiv w:val="1"/>
      <w:marLeft w:val="0"/>
      <w:marRight w:val="0"/>
      <w:marTop w:val="0"/>
      <w:marBottom w:val="0"/>
      <w:divBdr>
        <w:top w:val="none" w:sz="0" w:space="0" w:color="auto"/>
        <w:left w:val="none" w:sz="0" w:space="0" w:color="auto"/>
        <w:bottom w:val="none" w:sz="0" w:space="0" w:color="auto"/>
        <w:right w:val="none" w:sz="0" w:space="0" w:color="auto"/>
      </w:divBdr>
    </w:div>
    <w:div w:id="43647204">
      <w:bodyDiv w:val="1"/>
      <w:marLeft w:val="0"/>
      <w:marRight w:val="0"/>
      <w:marTop w:val="0"/>
      <w:marBottom w:val="0"/>
      <w:divBdr>
        <w:top w:val="none" w:sz="0" w:space="0" w:color="auto"/>
        <w:left w:val="none" w:sz="0" w:space="0" w:color="auto"/>
        <w:bottom w:val="none" w:sz="0" w:space="0" w:color="auto"/>
        <w:right w:val="none" w:sz="0" w:space="0" w:color="auto"/>
      </w:divBdr>
    </w:div>
    <w:div w:id="47536504">
      <w:bodyDiv w:val="1"/>
      <w:marLeft w:val="0"/>
      <w:marRight w:val="0"/>
      <w:marTop w:val="0"/>
      <w:marBottom w:val="0"/>
      <w:divBdr>
        <w:top w:val="none" w:sz="0" w:space="0" w:color="auto"/>
        <w:left w:val="none" w:sz="0" w:space="0" w:color="auto"/>
        <w:bottom w:val="none" w:sz="0" w:space="0" w:color="auto"/>
        <w:right w:val="none" w:sz="0" w:space="0" w:color="auto"/>
      </w:divBdr>
    </w:div>
    <w:div w:id="47611327">
      <w:bodyDiv w:val="1"/>
      <w:marLeft w:val="0"/>
      <w:marRight w:val="0"/>
      <w:marTop w:val="0"/>
      <w:marBottom w:val="0"/>
      <w:divBdr>
        <w:top w:val="none" w:sz="0" w:space="0" w:color="auto"/>
        <w:left w:val="none" w:sz="0" w:space="0" w:color="auto"/>
        <w:bottom w:val="none" w:sz="0" w:space="0" w:color="auto"/>
        <w:right w:val="none" w:sz="0" w:space="0" w:color="auto"/>
      </w:divBdr>
    </w:div>
    <w:div w:id="48113692">
      <w:bodyDiv w:val="1"/>
      <w:marLeft w:val="0"/>
      <w:marRight w:val="0"/>
      <w:marTop w:val="0"/>
      <w:marBottom w:val="0"/>
      <w:divBdr>
        <w:top w:val="none" w:sz="0" w:space="0" w:color="auto"/>
        <w:left w:val="none" w:sz="0" w:space="0" w:color="auto"/>
        <w:bottom w:val="none" w:sz="0" w:space="0" w:color="auto"/>
        <w:right w:val="none" w:sz="0" w:space="0" w:color="auto"/>
      </w:divBdr>
    </w:div>
    <w:div w:id="48960759">
      <w:bodyDiv w:val="1"/>
      <w:marLeft w:val="0"/>
      <w:marRight w:val="0"/>
      <w:marTop w:val="0"/>
      <w:marBottom w:val="0"/>
      <w:divBdr>
        <w:top w:val="none" w:sz="0" w:space="0" w:color="auto"/>
        <w:left w:val="none" w:sz="0" w:space="0" w:color="auto"/>
        <w:bottom w:val="none" w:sz="0" w:space="0" w:color="auto"/>
        <w:right w:val="none" w:sz="0" w:space="0" w:color="auto"/>
      </w:divBdr>
    </w:div>
    <w:div w:id="49117651">
      <w:bodyDiv w:val="1"/>
      <w:marLeft w:val="0"/>
      <w:marRight w:val="0"/>
      <w:marTop w:val="0"/>
      <w:marBottom w:val="0"/>
      <w:divBdr>
        <w:top w:val="none" w:sz="0" w:space="0" w:color="auto"/>
        <w:left w:val="none" w:sz="0" w:space="0" w:color="auto"/>
        <w:bottom w:val="none" w:sz="0" w:space="0" w:color="auto"/>
        <w:right w:val="none" w:sz="0" w:space="0" w:color="auto"/>
      </w:divBdr>
    </w:div>
    <w:div w:id="49303601">
      <w:bodyDiv w:val="1"/>
      <w:marLeft w:val="0"/>
      <w:marRight w:val="0"/>
      <w:marTop w:val="0"/>
      <w:marBottom w:val="0"/>
      <w:divBdr>
        <w:top w:val="none" w:sz="0" w:space="0" w:color="auto"/>
        <w:left w:val="none" w:sz="0" w:space="0" w:color="auto"/>
        <w:bottom w:val="none" w:sz="0" w:space="0" w:color="auto"/>
        <w:right w:val="none" w:sz="0" w:space="0" w:color="auto"/>
      </w:divBdr>
    </w:div>
    <w:div w:id="55519703">
      <w:bodyDiv w:val="1"/>
      <w:marLeft w:val="0"/>
      <w:marRight w:val="0"/>
      <w:marTop w:val="0"/>
      <w:marBottom w:val="0"/>
      <w:divBdr>
        <w:top w:val="none" w:sz="0" w:space="0" w:color="auto"/>
        <w:left w:val="none" w:sz="0" w:space="0" w:color="auto"/>
        <w:bottom w:val="none" w:sz="0" w:space="0" w:color="auto"/>
        <w:right w:val="none" w:sz="0" w:space="0" w:color="auto"/>
      </w:divBdr>
    </w:div>
    <w:div w:id="57217024">
      <w:bodyDiv w:val="1"/>
      <w:marLeft w:val="0"/>
      <w:marRight w:val="0"/>
      <w:marTop w:val="0"/>
      <w:marBottom w:val="0"/>
      <w:divBdr>
        <w:top w:val="none" w:sz="0" w:space="0" w:color="auto"/>
        <w:left w:val="none" w:sz="0" w:space="0" w:color="auto"/>
        <w:bottom w:val="none" w:sz="0" w:space="0" w:color="auto"/>
        <w:right w:val="none" w:sz="0" w:space="0" w:color="auto"/>
      </w:divBdr>
    </w:div>
    <w:div w:id="62876707">
      <w:bodyDiv w:val="1"/>
      <w:marLeft w:val="0"/>
      <w:marRight w:val="0"/>
      <w:marTop w:val="0"/>
      <w:marBottom w:val="0"/>
      <w:divBdr>
        <w:top w:val="none" w:sz="0" w:space="0" w:color="auto"/>
        <w:left w:val="none" w:sz="0" w:space="0" w:color="auto"/>
        <w:bottom w:val="none" w:sz="0" w:space="0" w:color="auto"/>
        <w:right w:val="none" w:sz="0" w:space="0" w:color="auto"/>
      </w:divBdr>
    </w:div>
    <w:div w:id="65614293">
      <w:bodyDiv w:val="1"/>
      <w:marLeft w:val="0"/>
      <w:marRight w:val="0"/>
      <w:marTop w:val="0"/>
      <w:marBottom w:val="0"/>
      <w:divBdr>
        <w:top w:val="none" w:sz="0" w:space="0" w:color="auto"/>
        <w:left w:val="none" w:sz="0" w:space="0" w:color="auto"/>
        <w:bottom w:val="none" w:sz="0" w:space="0" w:color="auto"/>
        <w:right w:val="none" w:sz="0" w:space="0" w:color="auto"/>
      </w:divBdr>
    </w:div>
    <w:div w:id="65811293">
      <w:bodyDiv w:val="1"/>
      <w:marLeft w:val="0"/>
      <w:marRight w:val="0"/>
      <w:marTop w:val="0"/>
      <w:marBottom w:val="0"/>
      <w:divBdr>
        <w:top w:val="none" w:sz="0" w:space="0" w:color="auto"/>
        <w:left w:val="none" w:sz="0" w:space="0" w:color="auto"/>
        <w:bottom w:val="none" w:sz="0" w:space="0" w:color="auto"/>
        <w:right w:val="none" w:sz="0" w:space="0" w:color="auto"/>
      </w:divBdr>
    </w:div>
    <w:div w:id="72702436">
      <w:bodyDiv w:val="1"/>
      <w:marLeft w:val="0"/>
      <w:marRight w:val="0"/>
      <w:marTop w:val="0"/>
      <w:marBottom w:val="0"/>
      <w:divBdr>
        <w:top w:val="none" w:sz="0" w:space="0" w:color="auto"/>
        <w:left w:val="none" w:sz="0" w:space="0" w:color="auto"/>
        <w:bottom w:val="none" w:sz="0" w:space="0" w:color="auto"/>
        <w:right w:val="none" w:sz="0" w:space="0" w:color="auto"/>
      </w:divBdr>
    </w:div>
    <w:div w:id="73473460">
      <w:bodyDiv w:val="1"/>
      <w:marLeft w:val="0"/>
      <w:marRight w:val="0"/>
      <w:marTop w:val="0"/>
      <w:marBottom w:val="0"/>
      <w:divBdr>
        <w:top w:val="none" w:sz="0" w:space="0" w:color="auto"/>
        <w:left w:val="none" w:sz="0" w:space="0" w:color="auto"/>
        <w:bottom w:val="none" w:sz="0" w:space="0" w:color="auto"/>
        <w:right w:val="none" w:sz="0" w:space="0" w:color="auto"/>
      </w:divBdr>
    </w:div>
    <w:div w:id="76942315">
      <w:bodyDiv w:val="1"/>
      <w:marLeft w:val="0"/>
      <w:marRight w:val="0"/>
      <w:marTop w:val="0"/>
      <w:marBottom w:val="0"/>
      <w:divBdr>
        <w:top w:val="none" w:sz="0" w:space="0" w:color="auto"/>
        <w:left w:val="none" w:sz="0" w:space="0" w:color="auto"/>
        <w:bottom w:val="none" w:sz="0" w:space="0" w:color="auto"/>
        <w:right w:val="none" w:sz="0" w:space="0" w:color="auto"/>
      </w:divBdr>
    </w:div>
    <w:div w:id="76948380">
      <w:bodyDiv w:val="1"/>
      <w:marLeft w:val="0"/>
      <w:marRight w:val="0"/>
      <w:marTop w:val="0"/>
      <w:marBottom w:val="0"/>
      <w:divBdr>
        <w:top w:val="none" w:sz="0" w:space="0" w:color="auto"/>
        <w:left w:val="none" w:sz="0" w:space="0" w:color="auto"/>
        <w:bottom w:val="none" w:sz="0" w:space="0" w:color="auto"/>
        <w:right w:val="none" w:sz="0" w:space="0" w:color="auto"/>
      </w:divBdr>
    </w:div>
    <w:div w:id="78018406">
      <w:bodyDiv w:val="1"/>
      <w:marLeft w:val="0"/>
      <w:marRight w:val="0"/>
      <w:marTop w:val="0"/>
      <w:marBottom w:val="0"/>
      <w:divBdr>
        <w:top w:val="none" w:sz="0" w:space="0" w:color="auto"/>
        <w:left w:val="none" w:sz="0" w:space="0" w:color="auto"/>
        <w:bottom w:val="none" w:sz="0" w:space="0" w:color="auto"/>
        <w:right w:val="none" w:sz="0" w:space="0" w:color="auto"/>
      </w:divBdr>
    </w:div>
    <w:div w:id="78599675">
      <w:bodyDiv w:val="1"/>
      <w:marLeft w:val="0"/>
      <w:marRight w:val="0"/>
      <w:marTop w:val="0"/>
      <w:marBottom w:val="0"/>
      <w:divBdr>
        <w:top w:val="none" w:sz="0" w:space="0" w:color="auto"/>
        <w:left w:val="none" w:sz="0" w:space="0" w:color="auto"/>
        <w:bottom w:val="none" w:sz="0" w:space="0" w:color="auto"/>
        <w:right w:val="none" w:sz="0" w:space="0" w:color="auto"/>
      </w:divBdr>
    </w:div>
    <w:div w:id="81614104">
      <w:bodyDiv w:val="1"/>
      <w:marLeft w:val="0"/>
      <w:marRight w:val="0"/>
      <w:marTop w:val="0"/>
      <w:marBottom w:val="0"/>
      <w:divBdr>
        <w:top w:val="none" w:sz="0" w:space="0" w:color="auto"/>
        <w:left w:val="none" w:sz="0" w:space="0" w:color="auto"/>
        <w:bottom w:val="none" w:sz="0" w:space="0" w:color="auto"/>
        <w:right w:val="none" w:sz="0" w:space="0" w:color="auto"/>
      </w:divBdr>
    </w:div>
    <w:div w:id="83385426">
      <w:bodyDiv w:val="1"/>
      <w:marLeft w:val="0"/>
      <w:marRight w:val="0"/>
      <w:marTop w:val="0"/>
      <w:marBottom w:val="0"/>
      <w:divBdr>
        <w:top w:val="none" w:sz="0" w:space="0" w:color="auto"/>
        <w:left w:val="none" w:sz="0" w:space="0" w:color="auto"/>
        <w:bottom w:val="none" w:sz="0" w:space="0" w:color="auto"/>
        <w:right w:val="none" w:sz="0" w:space="0" w:color="auto"/>
      </w:divBdr>
    </w:div>
    <w:div w:id="84691531">
      <w:bodyDiv w:val="1"/>
      <w:marLeft w:val="0"/>
      <w:marRight w:val="0"/>
      <w:marTop w:val="0"/>
      <w:marBottom w:val="0"/>
      <w:divBdr>
        <w:top w:val="none" w:sz="0" w:space="0" w:color="auto"/>
        <w:left w:val="none" w:sz="0" w:space="0" w:color="auto"/>
        <w:bottom w:val="none" w:sz="0" w:space="0" w:color="auto"/>
        <w:right w:val="none" w:sz="0" w:space="0" w:color="auto"/>
      </w:divBdr>
    </w:div>
    <w:div w:id="88895847">
      <w:bodyDiv w:val="1"/>
      <w:marLeft w:val="0"/>
      <w:marRight w:val="0"/>
      <w:marTop w:val="0"/>
      <w:marBottom w:val="0"/>
      <w:divBdr>
        <w:top w:val="none" w:sz="0" w:space="0" w:color="auto"/>
        <w:left w:val="none" w:sz="0" w:space="0" w:color="auto"/>
        <w:bottom w:val="none" w:sz="0" w:space="0" w:color="auto"/>
        <w:right w:val="none" w:sz="0" w:space="0" w:color="auto"/>
      </w:divBdr>
    </w:div>
    <w:div w:id="90441575">
      <w:bodyDiv w:val="1"/>
      <w:marLeft w:val="0"/>
      <w:marRight w:val="0"/>
      <w:marTop w:val="0"/>
      <w:marBottom w:val="0"/>
      <w:divBdr>
        <w:top w:val="none" w:sz="0" w:space="0" w:color="auto"/>
        <w:left w:val="none" w:sz="0" w:space="0" w:color="auto"/>
        <w:bottom w:val="none" w:sz="0" w:space="0" w:color="auto"/>
        <w:right w:val="none" w:sz="0" w:space="0" w:color="auto"/>
      </w:divBdr>
    </w:div>
    <w:div w:id="91559162">
      <w:bodyDiv w:val="1"/>
      <w:marLeft w:val="0"/>
      <w:marRight w:val="0"/>
      <w:marTop w:val="0"/>
      <w:marBottom w:val="0"/>
      <w:divBdr>
        <w:top w:val="none" w:sz="0" w:space="0" w:color="auto"/>
        <w:left w:val="none" w:sz="0" w:space="0" w:color="auto"/>
        <w:bottom w:val="none" w:sz="0" w:space="0" w:color="auto"/>
        <w:right w:val="none" w:sz="0" w:space="0" w:color="auto"/>
      </w:divBdr>
    </w:div>
    <w:div w:id="92022072">
      <w:bodyDiv w:val="1"/>
      <w:marLeft w:val="0"/>
      <w:marRight w:val="0"/>
      <w:marTop w:val="0"/>
      <w:marBottom w:val="0"/>
      <w:divBdr>
        <w:top w:val="none" w:sz="0" w:space="0" w:color="auto"/>
        <w:left w:val="none" w:sz="0" w:space="0" w:color="auto"/>
        <w:bottom w:val="none" w:sz="0" w:space="0" w:color="auto"/>
        <w:right w:val="none" w:sz="0" w:space="0" w:color="auto"/>
      </w:divBdr>
    </w:div>
    <w:div w:id="92089252">
      <w:bodyDiv w:val="1"/>
      <w:marLeft w:val="0"/>
      <w:marRight w:val="0"/>
      <w:marTop w:val="0"/>
      <w:marBottom w:val="0"/>
      <w:divBdr>
        <w:top w:val="none" w:sz="0" w:space="0" w:color="auto"/>
        <w:left w:val="none" w:sz="0" w:space="0" w:color="auto"/>
        <w:bottom w:val="none" w:sz="0" w:space="0" w:color="auto"/>
        <w:right w:val="none" w:sz="0" w:space="0" w:color="auto"/>
      </w:divBdr>
    </w:div>
    <w:div w:id="92362814">
      <w:bodyDiv w:val="1"/>
      <w:marLeft w:val="0"/>
      <w:marRight w:val="0"/>
      <w:marTop w:val="0"/>
      <w:marBottom w:val="0"/>
      <w:divBdr>
        <w:top w:val="none" w:sz="0" w:space="0" w:color="auto"/>
        <w:left w:val="none" w:sz="0" w:space="0" w:color="auto"/>
        <w:bottom w:val="none" w:sz="0" w:space="0" w:color="auto"/>
        <w:right w:val="none" w:sz="0" w:space="0" w:color="auto"/>
      </w:divBdr>
    </w:div>
    <w:div w:id="92753495">
      <w:bodyDiv w:val="1"/>
      <w:marLeft w:val="0"/>
      <w:marRight w:val="0"/>
      <w:marTop w:val="0"/>
      <w:marBottom w:val="0"/>
      <w:divBdr>
        <w:top w:val="none" w:sz="0" w:space="0" w:color="auto"/>
        <w:left w:val="none" w:sz="0" w:space="0" w:color="auto"/>
        <w:bottom w:val="none" w:sz="0" w:space="0" w:color="auto"/>
        <w:right w:val="none" w:sz="0" w:space="0" w:color="auto"/>
      </w:divBdr>
    </w:div>
    <w:div w:id="94712826">
      <w:bodyDiv w:val="1"/>
      <w:marLeft w:val="0"/>
      <w:marRight w:val="0"/>
      <w:marTop w:val="0"/>
      <w:marBottom w:val="0"/>
      <w:divBdr>
        <w:top w:val="none" w:sz="0" w:space="0" w:color="auto"/>
        <w:left w:val="none" w:sz="0" w:space="0" w:color="auto"/>
        <w:bottom w:val="none" w:sz="0" w:space="0" w:color="auto"/>
        <w:right w:val="none" w:sz="0" w:space="0" w:color="auto"/>
      </w:divBdr>
    </w:div>
    <w:div w:id="100079379">
      <w:bodyDiv w:val="1"/>
      <w:marLeft w:val="0"/>
      <w:marRight w:val="0"/>
      <w:marTop w:val="0"/>
      <w:marBottom w:val="0"/>
      <w:divBdr>
        <w:top w:val="none" w:sz="0" w:space="0" w:color="auto"/>
        <w:left w:val="none" w:sz="0" w:space="0" w:color="auto"/>
        <w:bottom w:val="none" w:sz="0" w:space="0" w:color="auto"/>
        <w:right w:val="none" w:sz="0" w:space="0" w:color="auto"/>
      </w:divBdr>
    </w:div>
    <w:div w:id="101147067">
      <w:bodyDiv w:val="1"/>
      <w:marLeft w:val="0"/>
      <w:marRight w:val="0"/>
      <w:marTop w:val="0"/>
      <w:marBottom w:val="0"/>
      <w:divBdr>
        <w:top w:val="none" w:sz="0" w:space="0" w:color="auto"/>
        <w:left w:val="none" w:sz="0" w:space="0" w:color="auto"/>
        <w:bottom w:val="none" w:sz="0" w:space="0" w:color="auto"/>
        <w:right w:val="none" w:sz="0" w:space="0" w:color="auto"/>
      </w:divBdr>
    </w:div>
    <w:div w:id="101807857">
      <w:bodyDiv w:val="1"/>
      <w:marLeft w:val="0"/>
      <w:marRight w:val="0"/>
      <w:marTop w:val="0"/>
      <w:marBottom w:val="0"/>
      <w:divBdr>
        <w:top w:val="none" w:sz="0" w:space="0" w:color="auto"/>
        <w:left w:val="none" w:sz="0" w:space="0" w:color="auto"/>
        <w:bottom w:val="none" w:sz="0" w:space="0" w:color="auto"/>
        <w:right w:val="none" w:sz="0" w:space="0" w:color="auto"/>
      </w:divBdr>
    </w:div>
    <w:div w:id="102892775">
      <w:bodyDiv w:val="1"/>
      <w:marLeft w:val="0"/>
      <w:marRight w:val="0"/>
      <w:marTop w:val="0"/>
      <w:marBottom w:val="0"/>
      <w:divBdr>
        <w:top w:val="none" w:sz="0" w:space="0" w:color="auto"/>
        <w:left w:val="none" w:sz="0" w:space="0" w:color="auto"/>
        <w:bottom w:val="none" w:sz="0" w:space="0" w:color="auto"/>
        <w:right w:val="none" w:sz="0" w:space="0" w:color="auto"/>
      </w:divBdr>
    </w:div>
    <w:div w:id="107700653">
      <w:bodyDiv w:val="1"/>
      <w:marLeft w:val="0"/>
      <w:marRight w:val="0"/>
      <w:marTop w:val="0"/>
      <w:marBottom w:val="0"/>
      <w:divBdr>
        <w:top w:val="none" w:sz="0" w:space="0" w:color="auto"/>
        <w:left w:val="none" w:sz="0" w:space="0" w:color="auto"/>
        <w:bottom w:val="none" w:sz="0" w:space="0" w:color="auto"/>
        <w:right w:val="none" w:sz="0" w:space="0" w:color="auto"/>
      </w:divBdr>
    </w:div>
    <w:div w:id="109397431">
      <w:bodyDiv w:val="1"/>
      <w:marLeft w:val="0"/>
      <w:marRight w:val="0"/>
      <w:marTop w:val="0"/>
      <w:marBottom w:val="0"/>
      <w:divBdr>
        <w:top w:val="none" w:sz="0" w:space="0" w:color="auto"/>
        <w:left w:val="none" w:sz="0" w:space="0" w:color="auto"/>
        <w:bottom w:val="none" w:sz="0" w:space="0" w:color="auto"/>
        <w:right w:val="none" w:sz="0" w:space="0" w:color="auto"/>
      </w:divBdr>
    </w:div>
    <w:div w:id="114562356">
      <w:bodyDiv w:val="1"/>
      <w:marLeft w:val="0"/>
      <w:marRight w:val="0"/>
      <w:marTop w:val="0"/>
      <w:marBottom w:val="0"/>
      <w:divBdr>
        <w:top w:val="none" w:sz="0" w:space="0" w:color="auto"/>
        <w:left w:val="none" w:sz="0" w:space="0" w:color="auto"/>
        <w:bottom w:val="none" w:sz="0" w:space="0" w:color="auto"/>
        <w:right w:val="none" w:sz="0" w:space="0" w:color="auto"/>
      </w:divBdr>
    </w:div>
    <w:div w:id="114716152">
      <w:bodyDiv w:val="1"/>
      <w:marLeft w:val="0"/>
      <w:marRight w:val="0"/>
      <w:marTop w:val="0"/>
      <w:marBottom w:val="0"/>
      <w:divBdr>
        <w:top w:val="none" w:sz="0" w:space="0" w:color="auto"/>
        <w:left w:val="none" w:sz="0" w:space="0" w:color="auto"/>
        <w:bottom w:val="none" w:sz="0" w:space="0" w:color="auto"/>
        <w:right w:val="none" w:sz="0" w:space="0" w:color="auto"/>
      </w:divBdr>
    </w:div>
    <w:div w:id="117262129">
      <w:bodyDiv w:val="1"/>
      <w:marLeft w:val="0"/>
      <w:marRight w:val="0"/>
      <w:marTop w:val="0"/>
      <w:marBottom w:val="0"/>
      <w:divBdr>
        <w:top w:val="none" w:sz="0" w:space="0" w:color="auto"/>
        <w:left w:val="none" w:sz="0" w:space="0" w:color="auto"/>
        <w:bottom w:val="none" w:sz="0" w:space="0" w:color="auto"/>
        <w:right w:val="none" w:sz="0" w:space="0" w:color="auto"/>
      </w:divBdr>
    </w:div>
    <w:div w:id="123087775">
      <w:bodyDiv w:val="1"/>
      <w:marLeft w:val="0"/>
      <w:marRight w:val="0"/>
      <w:marTop w:val="0"/>
      <w:marBottom w:val="0"/>
      <w:divBdr>
        <w:top w:val="none" w:sz="0" w:space="0" w:color="auto"/>
        <w:left w:val="none" w:sz="0" w:space="0" w:color="auto"/>
        <w:bottom w:val="none" w:sz="0" w:space="0" w:color="auto"/>
        <w:right w:val="none" w:sz="0" w:space="0" w:color="auto"/>
      </w:divBdr>
    </w:div>
    <w:div w:id="125126788">
      <w:bodyDiv w:val="1"/>
      <w:marLeft w:val="0"/>
      <w:marRight w:val="0"/>
      <w:marTop w:val="0"/>
      <w:marBottom w:val="0"/>
      <w:divBdr>
        <w:top w:val="none" w:sz="0" w:space="0" w:color="auto"/>
        <w:left w:val="none" w:sz="0" w:space="0" w:color="auto"/>
        <w:bottom w:val="none" w:sz="0" w:space="0" w:color="auto"/>
        <w:right w:val="none" w:sz="0" w:space="0" w:color="auto"/>
      </w:divBdr>
    </w:div>
    <w:div w:id="127356297">
      <w:bodyDiv w:val="1"/>
      <w:marLeft w:val="0"/>
      <w:marRight w:val="0"/>
      <w:marTop w:val="0"/>
      <w:marBottom w:val="0"/>
      <w:divBdr>
        <w:top w:val="none" w:sz="0" w:space="0" w:color="auto"/>
        <w:left w:val="none" w:sz="0" w:space="0" w:color="auto"/>
        <w:bottom w:val="none" w:sz="0" w:space="0" w:color="auto"/>
        <w:right w:val="none" w:sz="0" w:space="0" w:color="auto"/>
      </w:divBdr>
    </w:div>
    <w:div w:id="133910342">
      <w:bodyDiv w:val="1"/>
      <w:marLeft w:val="0"/>
      <w:marRight w:val="0"/>
      <w:marTop w:val="0"/>
      <w:marBottom w:val="0"/>
      <w:divBdr>
        <w:top w:val="none" w:sz="0" w:space="0" w:color="auto"/>
        <w:left w:val="none" w:sz="0" w:space="0" w:color="auto"/>
        <w:bottom w:val="none" w:sz="0" w:space="0" w:color="auto"/>
        <w:right w:val="none" w:sz="0" w:space="0" w:color="auto"/>
      </w:divBdr>
    </w:div>
    <w:div w:id="135148115">
      <w:bodyDiv w:val="1"/>
      <w:marLeft w:val="0"/>
      <w:marRight w:val="0"/>
      <w:marTop w:val="0"/>
      <w:marBottom w:val="0"/>
      <w:divBdr>
        <w:top w:val="none" w:sz="0" w:space="0" w:color="auto"/>
        <w:left w:val="none" w:sz="0" w:space="0" w:color="auto"/>
        <w:bottom w:val="none" w:sz="0" w:space="0" w:color="auto"/>
        <w:right w:val="none" w:sz="0" w:space="0" w:color="auto"/>
      </w:divBdr>
    </w:div>
    <w:div w:id="135340665">
      <w:bodyDiv w:val="1"/>
      <w:marLeft w:val="0"/>
      <w:marRight w:val="0"/>
      <w:marTop w:val="0"/>
      <w:marBottom w:val="0"/>
      <w:divBdr>
        <w:top w:val="none" w:sz="0" w:space="0" w:color="auto"/>
        <w:left w:val="none" w:sz="0" w:space="0" w:color="auto"/>
        <w:bottom w:val="none" w:sz="0" w:space="0" w:color="auto"/>
        <w:right w:val="none" w:sz="0" w:space="0" w:color="auto"/>
      </w:divBdr>
    </w:div>
    <w:div w:id="138966055">
      <w:bodyDiv w:val="1"/>
      <w:marLeft w:val="0"/>
      <w:marRight w:val="0"/>
      <w:marTop w:val="0"/>
      <w:marBottom w:val="0"/>
      <w:divBdr>
        <w:top w:val="none" w:sz="0" w:space="0" w:color="auto"/>
        <w:left w:val="none" w:sz="0" w:space="0" w:color="auto"/>
        <w:bottom w:val="none" w:sz="0" w:space="0" w:color="auto"/>
        <w:right w:val="none" w:sz="0" w:space="0" w:color="auto"/>
      </w:divBdr>
    </w:div>
    <w:div w:id="139083101">
      <w:bodyDiv w:val="1"/>
      <w:marLeft w:val="0"/>
      <w:marRight w:val="0"/>
      <w:marTop w:val="0"/>
      <w:marBottom w:val="0"/>
      <w:divBdr>
        <w:top w:val="none" w:sz="0" w:space="0" w:color="auto"/>
        <w:left w:val="none" w:sz="0" w:space="0" w:color="auto"/>
        <w:bottom w:val="none" w:sz="0" w:space="0" w:color="auto"/>
        <w:right w:val="none" w:sz="0" w:space="0" w:color="auto"/>
      </w:divBdr>
    </w:div>
    <w:div w:id="142741659">
      <w:bodyDiv w:val="1"/>
      <w:marLeft w:val="0"/>
      <w:marRight w:val="0"/>
      <w:marTop w:val="0"/>
      <w:marBottom w:val="0"/>
      <w:divBdr>
        <w:top w:val="none" w:sz="0" w:space="0" w:color="auto"/>
        <w:left w:val="none" w:sz="0" w:space="0" w:color="auto"/>
        <w:bottom w:val="none" w:sz="0" w:space="0" w:color="auto"/>
        <w:right w:val="none" w:sz="0" w:space="0" w:color="auto"/>
      </w:divBdr>
    </w:div>
    <w:div w:id="144469769">
      <w:bodyDiv w:val="1"/>
      <w:marLeft w:val="0"/>
      <w:marRight w:val="0"/>
      <w:marTop w:val="0"/>
      <w:marBottom w:val="0"/>
      <w:divBdr>
        <w:top w:val="none" w:sz="0" w:space="0" w:color="auto"/>
        <w:left w:val="none" w:sz="0" w:space="0" w:color="auto"/>
        <w:bottom w:val="none" w:sz="0" w:space="0" w:color="auto"/>
        <w:right w:val="none" w:sz="0" w:space="0" w:color="auto"/>
      </w:divBdr>
    </w:div>
    <w:div w:id="151987926">
      <w:bodyDiv w:val="1"/>
      <w:marLeft w:val="0"/>
      <w:marRight w:val="0"/>
      <w:marTop w:val="0"/>
      <w:marBottom w:val="0"/>
      <w:divBdr>
        <w:top w:val="none" w:sz="0" w:space="0" w:color="auto"/>
        <w:left w:val="none" w:sz="0" w:space="0" w:color="auto"/>
        <w:bottom w:val="none" w:sz="0" w:space="0" w:color="auto"/>
        <w:right w:val="none" w:sz="0" w:space="0" w:color="auto"/>
      </w:divBdr>
    </w:div>
    <w:div w:id="156002149">
      <w:bodyDiv w:val="1"/>
      <w:marLeft w:val="0"/>
      <w:marRight w:val="0"/>
      <w:marTop w:val="0"/>
      <w:marBottom w:val="0"/>
      <w:divBdr>
        <w:top w:val="none" w:sz="0" w:space="0" w:color="auto"/>
        <w:left w:val="none" w:sz="0" w:space="0" w:color="auto"/>
        <w:bottom w:val="none" w:sz="0" w:space="0" w:color="auto"/>
        <w:right w:val="none" w:sz="0" w:space="0" w:color="auto"/>
      </w:divBdr>
    </w:div>
    <w:div w:id="158273287">
      <w:bodyDiv w:val="1"/>
      <w:marLeft w:val="0"/>
      <w:marRight w:val="0"/>
      <w:marTop w:val="0"/>
      <w:marBottom w:val="0"/>
      <w:divBdr>
        <w:top w:val="none" w:sz="0" w:space="0" w:color="auto"/>
        <w:left w:val="none" w:sz="0" w:space="0" w:color="auto"/>
        <w:bottom w:val="none" w:sz="0" w:space="0" w:color="auto"/>
        <w:right w:val="none" w:sz="0" w:space="0" w:color="auto"/>
      </w:divBdr>
    </w:div>
    <w:div w:id="164983179">
      <w:bodyDiv w:val="1"/>
      <w:marLeft w:val="0"/>
      <w:marRight w:val="0"/>
      <w:marTop w:val="0"/>
      <w:marBottom w:val="0"/>
      <w:divBdr>
        <w:top w:val="none" w:sz="0" w:space="0" w:color="auto"/>
        <w:left w:val="none" w:sz="0" w:space="0" w:color="auto"/>
        <w:bottom w:val="none" w:sz="0" w:space="0" w:color="auto"/>
        <w:right w:val="none" w:sz="0" w:space="0" w:color="auto"/>
      </w:divBdr>
    </w:div>
    <w:div w:id="165361788">
      <w:bodyDiv w:val="1"/>
      <w:marLeft w:val="0"/>
      <w:marRight w:val="0"/>
      <w:marTop w:val="0"/>
      <w:marBottom w:val="0"/>
      <w:divBdr>
        <w:top w:val="none" w:sz="0" w:space="0" w:color="auto"/>
        <w:left w:val="none" w:sz="0" w:space="0" w:color="auto"/>
        <w:bottom w:val="none" w:sz="0" w:space="0" w:color="auto"/>
        <w:right w:val="none" w:sz="0" w:space="0" w:color="auto"/>
      </w:divBdr>
    </w:div>
    <w:div w:id="166990455">
      <w:bodyDiv w:val="1"/>
      <w:marLeft w:val="0"/>
      <w:marRight w:val="0"/>
      <w:marTop w:val="0"/>
      <w:marBottom w:val="0"/>
      <w:divBdr>
        <w:top w:val="none" w:sz="0" w:space="0" w:color="auto"/>
        <w:left w:val="none" w:sz="0" w:space="0" w:color="auto"/>
        <w:bottom w:val="none" w:sz="0" w:space="0" w:color="auto"/>
        <w:right w:val="none" w:sz="0" w:space="0" w:color="auto"/>
      </w:divBdr>
    </w:div>
    <w:div w:id="173883149">
      <w:bodyDiv w:val="1"/>
      <w:marLeft w:val="0"/>
      <w:marRight w:val="0"/>
      <w:marTop w:val="0"/>
      <w:marBottom w:val="0"/>
      <w:divBdr>
        <w:top w:val="none" w:sz="0" w:space="0" w:color="auto"/>
        <w:left w:val="none" w:sz="0" w:space="0" w:color="auto"/>
        <w:bottom w:val="none" w:sz="0" w:space="0" w:color="auto"/>
        <w:right w:val="none" w:sz="0" w:space="0" w:color="auto"/>
      </w:divBdr>
    </w:div>
    <w:div w:id="178543668">
      <w:bodyDiv w:val="1"/>
      <w:marLeft w:val="0"/>
      <w:marRight w:val="0"/>
      <w:marTop w:val="0"/>
      <w:marBottom w:val="0"/>
      <w:divBdr>
        <w:top w:val="none" w:sz="0" w:space="0" w:color="auto"/>
        <w:left w:val="none" w:sz="0" w:space="0" w:color="auto"/>
        <w:bottom w:val="none" w:sz="0" w:space="0" w:color="auto"/>
        <w:right w:val="none" w:sz="0" w:space="0" w:color="auto"/>
      </w:divBdr>
    </w:div>
    <w:div w:id="178936392">
      <w:bodyDiv w:val="1"/>
      <w:marLeft w:val="0"/>
      <w:marRight w:val="0"/>
      <w:marTop w:val="0"/>
      <w:marBottom w:val="0"/>
      <w:divBdr>
        <w:top w:val="none" w:sz="0" w:space="0" w:color="auto"/>
        <w:left w:val="none" w:sz="0" w:space="0" w:color="auto"/>
        <w:bottom w:val="none" w:sz="0" w:space="0" w:color="auto"/>
        <w:right w:val="none" w:sz="0" w:space="0" w:color="auto"/>
      </w:divBdr>
    </w:div>
    <w:div w:id="180046511">
      <w:bodyDiv w:val="1"/>
      <w:marLeft w:val="0"/>
      <w:marRight w:val="0"/>
      <w:marTop w:val="0"/>
      <w:marBottom w:val="0"/>
      <w:divBdr>
        <w:top w:val="none" w:sz="0" w:space="0" w:color="auto"/>
        <w:left w:val="none" w:sz="0" w:space="0" w:color="auto"/>
        <w:bottom w:val="none" w:sz="0" w:space="0" w:color="auto"/>
        <w:right w:val="none" w:sz="0" w:space="0" w:color="auto"/>
      </w:divBdr>
    </w:div>
    <w:div w:id="180582901">
      <w:bodyDiv w:val="1"/>
      <w:marLeft w:val="0"/>
      <w:marRight w:val="0"/>
      <w:marTop w:val="0"/>
      <w:marBottom w:val="0"/>
      <w:divBdr>
        <w:top w:val="none" w:sz="0" w:space="0" w:color="auto"/>
        <w:left w:val="none" w:sz="0" w:space="0" w:color="auto"/>
        <w:bottom w:val="none" w:sz="0" w:space="0" w:color="auto"/>
        <w:right w:val="none" w:sz="0" w:space="0" w:color="auto"/>
      </w:divBdr>
    </w:div>
    <w:div w:id="186064313">
      <w:bodyDiv w:val="1"/>
      <w:marLeft w:val="0"/>
      <w:marRight w:val="0"/>
      <w:marTop w:val="0"/>
      <w:marBottom w:val="0"/>
      <w:divBdr>
        <w:top w:val="none" w:sz="0" w:space="0" w:color="auto"/>
        <w:left w:val="none" w:sz="0" w:space="0" w:color="auto"/>
        <w:bottom w:val="none" w:sz="0" w:space="0" w:color="auto"/>
        <w:right w:val="none" w:sz="0" w:space="0" w:color="auto"/>
      </w:divBdr>
    </w:div>
    <w:div w:id="189103597">
      <w:bodyDiv w:val="1"/>
      <w:marLeft w:val="0"/>
      <w:marRight w:val="0"/>
      <w:marTop w:val="0"/>
      <w:marBottom w:val="0"/>
      <w:divBdr>
        <w:top w:val="none" w:sz="0" w:space="0" w:color="auto"/>
        <w:left w:val="none" w:sz="0" w:space="0" w:color="auto"/>
        <w:bottom w:val="none" w:sz="0" w:space="0" w:color="auto"/>
        <w:right w:val="none" w:sz="0" w:space="0" w:color="auto"/>
      </w:divBdr>
    </w:div>
    <w:div w:id="191187439">
      <w:bodyDiv w:val="1"/>
      <w:marLeft w:val="0"/>
      <w:marRight w:val="0"/>
      <w:marTop w:val="0"/>
      <w:marBottom w:val="0"/>
      <w:divBdr>
        <w:top w:val="none" w:sz="0" w:space="0" w:color="auto"/>
        <w:left w:val="none" w:sz="0" w:space="0" w:color="auto"/>
        <w:bottom w:val="none" w:sz="0" w:space="0" w:color="auto"/>
        <w:right w:val="none" w:sz="0" w:space="0" w:color="auto"/>
      </w:divBdr>
    </w:div>
    <w:div w:id="193619818">
      <w:bodyDiv w:val="1"/>
      <w:marLeft w:val="0"/>
      <w:marRight w:val="0"/>
      <w:marTop w:val="0"/>
      <w:marBottom w:val="0"/>
      <w:divBdr>
        <w:top w:val="none" w:sz="0" w:space="0" w:color="auto"/>
        <w:left w:val="none" w:sz="0" w:space="0" w:color="auto"/>
        <w:bottom w:val="none" w:sz="0" w:space="0" w:color="auto"/>
        <w:right w:val="none" w:sz="0" w:space="0" w:color="auto"/>
      </w:divBdr>
    </w:div>
    <w:div w:id="198319009">
      <w:bodyDiv w:val="1"/>
      <w:marLeft w:val="0"/>
      <w:marRight w:val="0"/>
      <w:marTop w:val="0"/>
      <w:marBottom w:val="0"/>
      <w:divBdr>
        <w:top w:val="none" w:sz="0" w:space="0" w:color="auto"/>
        <w:left w:val="none" w:sz="0" w:space="0" w:color="auto"/>
        <w:bottom w:val="none" w:sz="0" w:space="0" w:color="auto"/>
        <w:right w:val="none" w:sz="0" w:space="0" w:color="auto"/>
      </w:divBdr>
    </w:div>
    <w:div w:id="198661917">
      <w:bodyDiv w:val="1"/>
      <w:marLeft w:val="0"/>
      <w:marRight w:val="0"/>
      <w:marTop w:val="0"/>
      <w:marBottom w:val="0"/>
      <w:divBdr>
        <w:top w:val="none" w:sz="0" w:space="0" w:color="auto"/>
        <w:left w:val="none" w:sz="0" w:space="0" w:color="auto"/>
        <w:bottom w:val="none" w:sz="0" w:space="0" w:color="auto"/>
        <w:right w:val="none" w:sz="0" w:space="0" w:color="auto"/>
      </w:divBdr>
    </w:div>
    <w:div w:id="200870786">
      <w:bodyDiv w:val="1"/>
      <w:marLeft w:val="0"/>
      <w:marRight w:val="0"/>
      <w:marTop w:val="0"/>
      <w:marBottom w:val="0"/>
      <w:divBdr>
        <w:top w:val="none" w:sz="0" w:space="0" w:color="auto"/>
        <w:left w:val="none" w:sz="0" w:space="0" w:color="auto"/>
        <w:bottom w:val="none" w:sz="0" w:space="0" w:color="auto"/>
        <w:right w:val="none" w:sz="0" w:space="0" w:color="auto"/>
      </w:divBdr>
    </w:div>
    <w:div w:id="205533800">
      <w:bodyDiv w:val="1"/>
      <w:marLeft w:val="0"/>
      <w:marRight w:val="0"/>
      <w:marTop w:val="0"/>
      <w:marBottom w:val="0"/>
      <w:divBdr>
        <w:top w:val="none" w:sz="0" w:space="0" w:color="auto"/>
        <w:left w:val="none" w:sz="0" w:space="0" w:color="auto"/>
        <w:bottom w:val="none" w:sz="0" w:space="0" w:color="auto"/>
        <w:right w:val="none" w:sz="0" w:space="0" w:color="auto"/>
      </w:divBdr>
    </w:div>
    <w:div w:id="206066577">
      <w:bodyDiv w:val="1"/>
      <w:marLeft w:val="0"/>
      <w:marRight w:val="0"/>
      <w:marTop w:val="0"/>
      <w:marBottom w:val="0"/>
      <w:divBdr>
        <w:top w:val="none" w:sz="0" w:space="0" w:color="auto"/>
        <w:left w:val="none" w:sz="0" w:space="0" w:color="auto"/>
        <w:bottom w:val="none" w:sz="0" w:space="0" w:color="auto"/>
        <w:right w:val="none" w:sz="0" w:space="0" w:color="auto"/>
      </w:divBdr>
    </w:div>
    <w:div w:id="209267367">
      <w:bodyDiv w:val="1"/>
      <w:marLeft w:val="0"/>
      <w:marRight w:val="0"/>
      <w:marTop w:val="0"/>
      <w:marBottom w:val="0"/>
      <w:divBdr>
        <w:top w:val="none" w:sz="0" w:space="0" w:color="auto"/>
        <w:left w:val="none" w:sz="0" w:space="0" w:color="auto"/>
        <w:bottom w:val="none" w:sz="0" w:space="0" w:color="auto"/>
        <w:right w:val="none" w:sz="0" w:space="0" w:color="auto"/>
      </w:divBdr>
    </w:div>
    <w:div w:id="211818522">
      <w:bodyDiv w:val="1"/>
      <w:marLeft w:val="0"/>
      <w:marRight w:val="0"/>
      <w:marTop w:val="0"/>
      <w:marBottom w:val="0"/>
      <w:divBdr>
        <w:top w:val="none" w:sz="0" w:space="0" w:color="auto"/>
        <w:left w:val="none" w:sz="0" w:space="0" w:color="auto"/>
        <w:bottom w:val="none" w:sz="0" w:space="0" w:color="auto"/>
        <w:right w:val="none" w:sz="0" w:space="0" w:color="auto"/>
      </w:divBdr>
    </w:div>
    <w:div w:id="213587848">
      <w:bodyDiv w:val="1"/>
      <w:marLeft w:val="0"/>
      <w:marRight w:val="0"/>
      <w:marTop w:val="0"/>
      <w:marBottom w:val="0"/>
      <w:divBdr>
        <w:top w:val="none" w:sz="0" w:space="0" w:color="auto"/>
        <w:left w:val="none" w:sz="0" w:space="0" w:color="auto"/>
        <w:bottom w:val="none" w:sz="0" w:space="0" w:color="auto"/>
        <w:right w:val="none" w:sz="0" w:space="0" w:color="auto"/>
      </w:divBdr>
    </w:div>
    <w:div w:id="221058928">
      <w:bodyDiv w:val="1"/>
      <w:marLeft w:val="0"/>
      <w:marRight w:val="0"/>
      <w:marTop w:val="0"/>
      <w:marBottom w:val="0"/>
      <w:divBdr>
        <w:top w:val="none" w:sz="0" w:space="0" w:color="auto"/>
        <w:left w:val="none" w:sz="0" w:space="0" w:color="auto"/>
        <w:bottom w:val="none" w:sz="0" w:space="0" w:color="auto"/>
        <w:right w:val="none" w:sz="0" w:space="0" w:color="auto"/>
      </w:divBdr>
    </w:div>
    <w:div w:id="221522531">
      <w:bodyDiv w:val="1"/>
      <w:marLeft w:val="0"/>
      <w:marRight w:val="0"/>
      <w:marTop w:val="0"/>
      <w:marBottom w:val="0"/>
      <w:divBdr>
        <w:top w:val="none" w:sz="0" w:space="0" w:color="auto"/>
        <w:left w:val="none" w:sz="0" w:space="0" w:color="auto"/>
        <w:bottom w:val="none" w:sz="0" w:space="0" w:color="auto"/>
        <w:right w:val="none" w:sz="0" w:space="0" w:color="auto"/>
      </w:divBdr>
    </w:div>
    <w:div w:id="224995934">
      <w:bodyDiv w:val="1"/>
      <w:marLeft w:val="0"/>
      <w:marRight w:val="0"/>
      <w:marTop w:val="0"/>
      <w:marBottom w:val="0"/>
      <w:divBdr>
        <w:top w:val="none" w:sz="0" w:space="0" w:color="auto"/>
        <w:left w:val="none" w:sz="0" w:space="0" w:color="auto"/>
        <w:bottom w:val="none" w:sz="0" w:space="0" w:color="auto"/>
        <w:right w:val="none" w:sz="0" w:space="0" w:color="auto"/>
      </w:divBdr>
    </w:div>
    <w:div w:id="226689038">
      <w:bodyDiv w:val="1"/>
      <w:marLeft w:val="0"/>
      <w:marRight w:val="0"/>
      <w:marTop w:val="0"/>
      <w:marBottom w:val="0"/>
      <w:divBdr>
        <w:top w:val="none" w:sz="0" w:space="0" w:color="auto"/>
        <w:left w:val="none" w:sz="0" w:space="0" w:color="auto"/>
        <w:bottom w:val="none" w:sz="0" w:space="0" w:color="auto"/>
        <w:right w:val="none" w:sz="0" w:space="0" w:color="auto"/>
      </w:divBdr>
    </w:div>
    <w:div w:id="227426013">
      <w:bodyDiv w:val="1"/>
      <w:marLeft w:val="0"/>
      <w:marRight w:val="0"/>
      <w:marTop w:val="0"/>
      <w:marBottom w:val="0"/>
      <w:divBdr>
        <w:top w:val="none" w:sz="0" w:space="0" w:color="auto"/>
        <w:left w:val="none" w:sz="0" w:space="0" w:color="auto"/>
        <w:bottom w:val="none" w:sz="0" w:space="0" w:color="auto"/>
        <w:right w:val="none" w:sz="0" w:space="0" w:color="auto"/>
      </w:divBdr>
    </w:div>
    <w:div w:id="227886147">
      <w:bodyDiv w:val="1"/>
      <w:marLeft w:val="0"/>
      <w:marRight w:val="0"/>
      <w:marTop w:val="0"/>
      <w:marBottom w:val="0"/>
      <w:divBdr>
        <w:top w:val="none" w:sz="0" w:space="0" w:color="auto"/>
        <w:left w:val="none" w:sz="0" w:space="0" w:color="auto"/>
        <w:bottom w:val="none" w:sz="0" w:space="0" w:color="auto"/>
        <w:right w:val="none" w:sz="0" w:space="0" w:color="auto"/>
      </w:divBdr>
    </w:div>
    <w:div w:id="229508765">
      <w:bodyDiv w:val="1"/>
      <w:marLeft w:val="0"/>
      <w:marRight w:val="0"/>
      <w:marTop w:val="0"/>
      <w:marBottom w:val="0"/>
      <w:divBdr>
        <w:top w:val="none" w:sz="0" w:space="0" w:color="auto"/>
        <w:left w:val="none" w:sz="0" w:space="0" w:color="auto"/>
        <w:bottom w:val="none" w:sz="0" w:space="0" w:color="auto"/>
        <w:right w:val="none" w:sz="0" w:space="0" w:color="auto"/>
      </w:divBdr>
    </w:div>
    <w:div w:id="243802272">
      <w:bodyDiv w:val="1"/>
      <w:marLeft w:val="0"/>
      <w:marRight w:val="0"/>
      <w:marTop w:val="0"/>
      <w:marBottom w:val="0"/>
      <w:divBdr>
        <w:top w:val="none" w:sz="0" w:space="0" w:color="auto"/>
        <w:left w:val="none" w:sz="0" w:space="0" w:color="auto"/>
        <w:bottom w:val="none" w:sz="0" w:space="0" w:color="auto"/>
        <w:right w:val="none" w:sz="0" w:space="0" w:color="auto"/>
      </w:divBdr>
    </w:div>
    <w:div w:id="246041995">
      <w:bodyDiv w:val="1"/>
      <w:marLeft w:val="0"/>
      <w:marRight w:val="0"/>
      <w:marTop w:val="0"/>
      <w:marBottom w:val="0"/>
      <w:divBdr>
        <w:top w:val="none" w:sz="0" w:space="0" w:color="auto"/>
        <w:left w:val="none" w:sz="0" w:space="0" w:color="auto"/>
        <w:bottom w:val="none" w:sz="0" w:space="0" w:color="auto"/>
        <w:right w:val="none" w:sz="0" w:space="0" w:color="auto"/>
      </w:divBdr>
    </w:div>
    <w:div w:id="248276027">
      <w:bodyDiv w:val="1"/>
      <w:marLeft w:val="0"/>
      <w:marRight w:val="0"/>
      <w:marTop w:val="0"/>
      <w:marBottom w:val="0"/>
      <w:divBdr>
        <w:top w:val="none" w:sz="0" w:space="0" w:color="auto"/>
        <w:left w:val="none" w:sz="0" w:space="0" w:color="auto"/>
        <w:bottom w:val="none" w:sz="0" w:space="0" w:color="auto"/>
        <w:right w:val="none" w:sz="0" w:space="0" w:color="auto"/>
      </w:divBdr>
    </w:div>
    <w:div w:id="248660752">
      <w:bodyDiv w:val="1"/>
      <w:marLeft w:val="0"/>
      <w:marRight w:val="0"/>
      <w:marTop w:val="0"/>
      <w:marBottom w:val="0"/>
      <w:divBdr>
        <w:top w:val="none" w:sz="0" w:space="0" w:color="auto"/>
        <w:left w:val="none" w:sz="0" w:space="0" w:color="auto"/>
        <w:bottom w:val="none" w:sz="0" w:space="0" w:color="auto"/>
        <w:right w:val="none" w:sz="0" w:space="0" w:color="auto"/>
      </w:divBdr>
    </w:div>
    <w:div w:id="249893809">
      <w:bodyDiv w:val="1"/>
      <w:marLeft w:val="0"/>
      <w:marRight w:val="0"/>
      <w:marTop w:val="0"/>
      <w:marBottom w:val="0"/>
      <w:divBdr>
        <w:top w:val="none" w:sz="0" w:space="0" w:color="auto"/>
        <w:left w:val="none" w:sz="0" w:space="0" w:color="auto"/>
        <w:bottom w:val="none" w:sz="0" w:space="0" w:color="auto"/>
        <w:right w:val="none" w:sz="0" w:space="0" w:color="auto"/>
      </w:divBdr>
    </w:div>
    <w:div w:id="251478639">
      <w:bodyDiv w:val="1"/>
      <w:marLeft w:val="0"/>
      <w:marRight w:val="0"/>
      <w:marTop w:val="0"/>
      <w:marBottom w:val="0"/>
      <w:divBdr>
        <w:top w:val="none" w:sz="0" w:space="0" w:color="auto"/>
        <w:left w:val="none" w:sz="0" w:space="0" w:color="auto"/>
        <w:bottom w:val="none" w:sz="0" w:space="0" w:color="auto"/>
        <w:right w:val="none" w:sz="0" w:space="0" w:color="auto"/>
      </w:divBdr>
    </w:div>
    <w:div w:id="253829843">
      <w:bodyDiv w:val="1"/>
      <w:marLeft w:val="0"/>
      <w:marRight w:val="0"/>
      <w:marTop w:val="0"/>
      <w:marBottom w:val="0"/>
      <w:divBdr>
        <w:top w:val="none" w:sz="0" w:space="0" w:color="auto"/>
        <w:left w:val="none" w:sz="0" w:space="0" w:color="auto"/>
        <w:bottom w:val="none" w:sz="0" w:space="0" w:color="auto"/>
        <w:right w:val="none" w:sz="0" w:space="0" w:color="auto"/>
      </w:divBdr>
    </w:div>
    <w:div w:id="255021875">
      <w:bodyDiv w:val="1"/>
      <w:marLeft w:val="0"/>
      <w:marRight w:val="0"/>
      <w:marTop w:val="0"/>
      <w:marBottom w:val="0"/>
      <w:divBdr>
        <w:top w:val="none" w:sz="0" w:space="0" w:color="auto"/>
        <w:left w:val="none" w:sz="0" w:space="0" w:color="auto"/>
        <w:bottom w:val="none" w:sz="0" w:space="0" w:color="auto"/>
        <w:right w:val="none" w:sz="0" w:space="0" w:color="auto"/>
      </w:divBdr>
    </w:div>
    <w:div w:id="257718960">
      <w:bodyDiv w:val="1"/>
      <w:marLeft w:val="0"/>
      <w:marRight w:val="0"/>
      <w:marTop w:val="0"/>
      <w:marBottom w:val="0"/>
      <w:divBdr>
        <w:top w:val="none" w:sz="0" w:space="0" w:color="auto"/>
        <w:left w:val="none" w:sz="0" w:space="0" w:color="auto"/>
        <w:bottom w:val="none" w:sz="0" w:space="0" w:color="auto"/>
        <w:right w:val="none" w:sz="0" w:space="0" w:color="auto"/>
      </w:divBdr>
    </w:div>
    <w:div w:id="258948866">
      <w:bodyDiv w:val="1"/>
      <w:marLeft w:val="0"/>
      <w:marRight w:val="0"/>
      <w:marTop w:val="0"/>
      <w:marBottom w:val="0"/>
      <w:divBdr>
        <w:top w:val="none" w:sz="0" w:space="0" w:color="auto"/>
        <w:left w:val="none" w:sz="0" w:space="0" w:color="auto"/>
        <w:bottom w:val="none" w:sz="0" w:space="0" w:color="auto"/>
        <w:right w:val="none" w:sz="0" w:space="0" w:color="auto"/>
      </w:divBdr>
    </w:div>
    <w:div w:id="259799964">
      <w:bodyDiv w:val="1"/>
      <w:marLeft w:val="0"/>
      <w:marRight w:val="0"/>
      <w:marTop w:val="0"/>
      <w:marBottom w:val="0"/>
      <w:divBdr>
        <w:top w:val="none" w:sz="0" w:space="0" w:color="auto"/>
        <w:left w:val="none" w:sz="0" w:space="0" w:color="auto"/>
        <w:bottom w:val="none" w:sz="0" w:space="0" w:color="auto"/>
        <w:right w:val="none" w:sz="0" w:space="0" w:color="auto"/>
      </w:divBdr>
    </w:div>
    <w:div w:id="259918480">
      <w:bodyDiv w:val="1"/>
      <w:marLeft w:val="0"/>
      <w:marRight w:val="0"/>
      <w:marTop w:val="0"/>
      <w:marBottom w:val="0"/>
      <w:divBdr>
        <w:top w:val="none" w:sz="0" w:space="0" w:color="auto"/>
        <w:left w:val="none" w:sz="0" w:space="0" w:color="auto"/>
        <w:bottom w:val="none" w:sz="0" w:space="0" w:color="auto"/>
        <w:right w:val="none" w:sz="0" w:space="0" w:color="auto"/>
      </w:divBdr>
    </w:div>
    <w:div w:id="260143149">
      <w:bodyDiv w:val="1"/>
      <w:marLeft w:val="0"/>
      <w:marRight w:val="0"/>
      <w:marTop w:val="0"/>
      <w:marBottom w:val="0"/>
      <w:divBdr>
        <w:top w:val="none" w:sz="0" w:space="0" w:color="auto"/>
        <w:left w:val="none" w:sz="0" w:space="0" w:color="auto"/>
        <w:bottom w:val="none" w:sz="0" w:space="0" w:color="auto"/>
        <w:right w:val="none" w:sz="0" w:space="0" w:color="auto"/>
      </w:divBdr>
    </w:div>
    <w:div w:id="261382603">
      <w:bodyDiv w:val="1"/>
      <w:marLeft w:val="0"/>
      <w:marRight w:val="0"/>
      <w:marTop w:val="0"/>
      <w:marBottom w:val="0"/>
      <w:divBdr>
        <w:top w:val="none" w:sz="0" w:space="0" w:color="auto"/>
        <w:left w:val="none" w:sz="0" w:space="0" w:color="auto"/>
        <w:bottom w:val="none" w:sz="0" w:space="0" w:color="auto"/>
        <w:right w:val="none" w:sz="0" w:space="0" w:color="auto"/>
      </w:divBdr>
    </w:div>
    <w:div w:id="265506353">
      <w:bodyDiv w:val="1"/>
      <w:marLeft w:val="0"/>
      <w:marRight w:val="0"/>
      <w:marTop w:val="0"/>
      <w:marBottom w:val="0"/>
      <w:divBdr>
        <w:top w:val="none" w:sz="0" w:space="0" w:color="auto"/>
        <w:left w:val="none" w:sz="0" w:space="0" w:color="auto"/>
        <w:bottom w:val="none" w:sz="0" w:space="0" w:color="auto"/>
        <w:right w:val="none" w:sz="0" w:space="0" w:color="auto"/>
      </w:divBdr>
    </w:div>
    <w:div w:id="265815444">
      <w:bodyDiv w:val="1"/>
      <w:marLeft w:val="0"/>
      <w:marRight w:val="0"/>
      <w:marTop w:val="0"/>
      <w:marBottom w:val="0"/>
      <w:divBdr>
        <w:top w:val="none" w:sz="0" w:space="0" w:color="auto"/>
        <w:left w:val="none" w:sz="0" w:space="0" w:color="auto"/>
        <w:bottom w:val="none" w:sz="0" w:space="0" w:color="auto"/>
        <w:right w:val="none" w:sz="0" w:space="0" w:color="auto"/>
      </w:divBdr>
    </w:div>
    <w:div w:id="267350859">
      <w:bodyDiv w:val="1"/>
      <w:marLeft w:val="0"/>
      <w:marRight w:val="0"/>
      <w:marTop w:val="0"/>
      <w:marBottom w:val="0"/>
      <w:divBdr>
        <w:top w:val="none" w:sz="0" w:space="0" w:color="auto"/>
        <w:left w:val="none" w:sz="0" w:space="0" w:color="auto"/>
        <w:bottom w:val="none" w:sz="0" w:space="0" w:color="auto"/>
        <w:right w:val="none" w:sz="0" w:space="0" w:color="auto"/>
      </w:divBdr>
    </w:div>
    <w:div w:id="275716083">
      <w:bodyDiv w:val="1"/>
      <w:marLeft w:val="0"/>
      <w:marRight w:val="0"/>
      <w:marTop w:val="0"/>
      <w:marBottom w:val="0"/>
      <w:divBdr>
        <w:top w:val="none" w:sz="0" w:space="0" w:color="auto"/>
        <w:left w:val="none" w:sz="0" w:space="0" w:color="auto"/>
        <w:bottom w:val="none" w:sz="0" w:space="0" w:color="auto"/>
        <w:right w:val="none" w:sz="0" w:space="0" w:color="auto"/>
      </w:divBdr>
    </w:div>
    <w:div w:id="277877247">
      <w:bodyDiv w:val="1"/>
      <w:marLeft w:val="0"/>
      <w:marRight w:val="0"/>
      <w:marTop w:val="0"/>
      <w:marBottom w:val="0"/>
      <w:divBdr>
        <w:top w:val="none" w:sz="0" w:space="0" w:color="auto"/>
        <w:left w:val="none" w:sz="0" w:space="0" w:color="auto"/>
        <w:bottom w:val="none" w:sz="0" w:space="0" w:color="auto"/>
        <w:right w:val="none" w:sz="0" w:space="0" w:color="auto"/>
      </w:divBdr>
    </w:div>
    <w:div w:id="282463227">
      <w:bodyDiv w:val="1"/>
      <w:marLeft w:val="0"/>
      <w:marRight w:val="0"/>
      <w:marTop w:val="0"/>
      <w:marBottom w:val="0"/>
      <w:divBdr>
        <w:top w:val="none" w:sz="0" w:space="0" w:color="auto"/>
        <w:left w:val="none" w:sz="0" w:space="0" w:color="auto"/>
        <w:bottom w:val="none" w:sz="0" w:space="0" w:color="auto"/>
        <w:right w:val="none" w:sz="0" w:space="0" w:color="auto"/>
      </w:divBdr>
    </w:div>
    <w:div w:id="287974349">
      <w:bodyDiv w:val="1"/>
      <w:marLeft w:val="0"/>
      <w:marRight w:val="0"/>
      <w:marTop w:val="0"/>
      <w:marBottom w:val="0"/>
      <w:divBdr>
        <w:top w:val="none" w:sz="0" w:space="0" w:color="auto"/>
        <w:left w:val="none" w:sz="0" w:space="0" w:color="auto"/>
        <w:bottom w:val="none" w:sz="0" w:space="0" w:color="auto"/>
        <w:right w:val="none" w:sz="0" w:space="0" w:color="auto"/>
      </w:divBdr>
    </w:div>
    <w:div w:id="288441135">
      <w:bodyDiv w:val="1"/>
      <w:marLeft w:val="0"/>
      <w:marRight w:val="0"/>
      <w:marTop w:val="0"/>
      <w:marBottom w:val="0"/>
      <w:divBdr>
        <w:top w:val="none" w:sz="0" w:space="0" w:color="auto"/>
        <w:left w:val="none" w:sz="0" w:space="0" w:color="auto"/>
        <w:bottom w:val="none" w:sz="0" w:space="0" w:color="auto"/>
        <w:right w:val="none" w:sz="0" w:space="0" w:color="auto"/>
      </w:divBdr>
    </w:div>
    <w:div w:id="298612628">
      <w:bodyDiv w:val="1"/>
      <w:marLeft w:val="0"/>
      <w:marRight w:val="0"/>
      <w:marTop w:val="0"/>
      <w:marBottom w:val="0"/>
      <w:divBdr>
        <w:top w:val="none" w:sz="0" w:space="0" w:color="auto"/>
        <w:left w:val="none" w:sz="0" w:space="0" w:color="auto"/>
        <w:bottom w:val="none" w:sz="0" w:space="0" w:color="auto"/>
        <w:right w:val="none" w:sz="0" w:space="0" w:color="auto"/>
      </w:divBdr>
    </w:div>
    <w:div w:id="300310665">
      <w:bodyDiv w:val="1"/>
      <w:marLeft w:val="0"/>
      <w:marRight w:val="0"/>
      <w:marTop w:val="0"/>
      <w:marBottom w:val="0"/>
      <w:divBdr>
        <w:top w:val="none" w:sz="0" w:space="0" w:color="auto"/>
        <w:left w:val="none" w:sz="0" w:space="0" w:color="auto"/>
        <w:bottom w:val="none" w:sz="0" w:space="0" w:color="auto"/>
        <w:right w:val="none" w:sz="0" w:space="0" w:color="auto"/>
      </w:divBdr>
    </w:div>
    <w:div w:id="301347905">
      <w:bodyDiv w:val="1"/>
      <w:marLeft w:val="0"/>
      <w:marRight w:val="0"/>
      <w:marTop w:val="0"/>
      <w:marBottom w:val="0"/>
      <w:divBdr>
        <w:top w:val="none" w:sz="0" w:space="0" w:color="auto"/>
        <w:left w:val="none" w:sz="0" w:space="0" w:color="auto"/>
        <w:bottom w:val="none" w:sz="0" w:space="0" w:color="auto"/>
        <w:right w:val="none" w:sz="0" w:space="0" w:color="auto"/>
      </w:divBdr>
    </w:div>
    <w:div w:id="301622059">
      <w:bodyDiv w:val="1"/>
      <w:marLeft w:val="0"/>
      <w:marRight w:val="0"/>
      <w:marTop w:val="0"/>
      <w:marBottom w:val="0"/>
      <w:divBdr>
        <w:top w:val="none" w:sz="0" w:space="0" w:color="auto"/>
        <w:left w:val="none" w:sz="0" w:space="0" w:color="auto"/>
        <w:bottom w:val="none" w:sz="0" w:space="0" w:color="auto"/>
        <w:right w:val="none" w:sz="0" w:space="0" w:color="auto"/>
      </w:divBdr>
    </w:div>
    <w:div w:id="302002219">
      <w:bodyDiv w:val="1"/>
      <w:marLeft w:val="0"/>
      <w:marRight w:val="0"/>
      <w:marTop w:val="0"/>
      <w:marBottom w:val="0"/>
      <w:divBdr>
        <w:top w:val="none" w:sz="0" w:space="0" w:color="auto"/>
        <w:left w:val="none" w:sz="0" w:space="0" w:color="auto"/>
        <w:bottom w:val="none" w:sz="0" w:space="0" w:color="auto"/>
        <w:right w:val="none" w:sz="0" w:space="0" w:color="auto"/>
      </w:divBdr>
    </w:div>
    <w:div w:id="309408086">
      <w:bodyDiv w:val="1"/>
      <w:marLeft w:val="0"/>
      <w:marRight w:val="0"/>
      <w:marTop w:val="0"/>
      <w:marBottom w:val="0"/>
      <w:divBdr>
        <w:top w:val="none" w:sz="0" w:space="0" w:color="auto"/>
        <w:left w:val="none" w:sz="0" w:space="0" w:color="auto"/>
        <w:bottom w:val="none" w:sz="0" w:space="0" w:color="auto"/>
        <w:right w:val="none" w:sz="0" w:space="0" w:color="auto"/>
      </w:divBdr>
    </w:div>
    <w:div w:id="312175128">
      <w:bodyDiv w:val="1"/>
      <w:marLeft w:val="0"/>
      <w:marRight w:val="0"/>
      <w:marTop w:val="0"/>
      <w:marBottom w:val="0"/>
      <w:divBdr>
        <w:top w:val="none" w:sz="0" w:space="0" w:color="auto"/>
        <w:left w:val="none" w:sz="0" w:space="0" w:color="auto"/>
        <w:bottom w:val="none" w:sz="0" w:space="0" w:color="auto"/>
        <w:right w:val="none" w:sz="0" w:space="0" w:color="auto"/>
      </w:divBdr>
    </w:div>
    <w:div w:id="319818179">
      <w:bodyDiv w:val="1"/>
      <w:marLeft w:val="0"/>
      <w:marRight w:val="0"/>
      <w:marTop w:val="0"/>
      <w:marBottom w:val="0"/>
      <w:divBdr>
        <w:top w:val="none" w:sz="0" w:space="0" w:color="auto"/>
        <w:left w:val="none" w:sz="0" w:space="0" w:color="auto"/>
        <w:bottom w:val="none" w:sz="0" w:space="0" w:color="auto"/>
        <w:right w:val="none" w:sz="0" w:space="0" w:color="auto"/>
      </w:divBdr>
    </w:div>
    <w:div w:id="321086098">
      <w:bodyDiv w:val="1"/>
      <w:marLeft w:val="0"/>
      <w:marRight w:val="0"/>
      <w:marTop w:val="0"/>
      <w:marBottom w:val="0"/>
      <w:divBdr>
        <w:top w:val="none" w:sz="0" w:space="0" w:color="auto"/>
        <w:left w:val="none" w:sz="0" w:space="0" w:color="auto"/>
        <w:bottom w:val="none" w:sz="0" w:space="0" w:color="auto"/>
        <w:right w:val="none" w:sz="0" w:space="0" w:color="auto"/>
      </w:divBdr>
    </w:div>
    <w:div w:id="322003771">
      <w:bodyDiv w:val="1"/>
      <w:marLeft w:val="0"/>
      <w:marRight w:val="0"/>
      <w:marTop w:val="0"/>
      <w:marBottom w:val="0"/>
      <w:divBdr>
        <w:top w:val="none" w:sz="0" w:space="0" w:color="auto"/>
        <w:left w:val="none" w:sz="0" w:space="0" w:color="auto"/>
        <w:bottom w:val="none" w:sz="0" w:space="0" w:color="auto"/>
        <w:right w:val="none" w:sz="0" w:space="0" w:color="auto"/>
      </w:divBdr>
    </w:div>
    <w:div w:id="327680351">
      <w:bodyDiv w:val="1"/>
      <w:marLeft w:val="0"/>
      <w:marRight w:val="0"/>
      <w:marTop w:val="0"/>
      <w:marBottom w:val="0"/>
      <w:divBdr>
        <w:top w:val="none" w:sz="0" w:space="0" w:color="auto"/>
        <w:left w:val="none" w:sz="0" w:space="0" w:color="auto"/>
        <w:bottom w:val="none" w:sz="0" w:space="0" w:color="auto"/>
        <w:right w:val="none" w:sz="0" w:space="0" w:color="auto"/>
      </w:divBdr>
    </w:div>
    <w:div w:id="331107582">
      <w:bodyDiv w:val="1"/>
      <w:marLeft w:val="0"/>
      <w:marRight w:val="0"/>
      <w:marTop w:val="0"/>
      <w:marBottom w:val="0"/>
      <w:divBdr>
        <w:top w:val="none" w:sz="0" w:space="0" w:color="auto"/>
        <w:left w:val="none" w:sz="0" w:space="0" w:color="auto"/>
        <w:bottom w:val="none" w:sz="0" w:space="0" w:color="auto"/>
        <w:right w:val="none" w:sz="0" w:space="0" w:color="auto"/>
      </w:divBdr>
    </w:div>
    <w:div w:id="331377046">
      <w:bodyDiv w:val="1"/>
      <w:marLeft w:val="0"/>
      <w:marRight w:val="0"/>
      <w:marTop w:val="0"/>
      <w:marBottom w:val="0"/>
      <w:divBdr>
        <w:top w:val="none" w:sz="0" w:space="0" w:color="auto"/>
        <w:left w:val="none" w:sz="0" w:space="0" w:color="auto"/>
        <w:bottom w:val="none" w:sz="0" w:space="0" w:color="auto"/>
        <w:right w:val="none" w:sz="0" w:space="0" w:color="auto"/>
      </w:divBdr>
    </w:div>
    <w:div w:id="332072721">
      <w:bodyDiv w:val="1"/>
      <w:marLeft w:val="0"/>
      <w:marRight w:val="0"/>
      <w:marTop w:val="0"/>
      <w:marBottom w:val="0"/>
      <w:divBdr>
        <w:top w:val="none" w:sz="0" w:space="0" w:color="auto"/>
        <w:left w:val="none" w:sz="0" w:space="0" w:color="auto"/>
        <w:bottom w:val="none" w:sz="0" w:space="0" w:color="auto"/>
        <w:right w:val="none" w:sz="0" w:space="0" w:color="auto"/>
      </w:divBdr>
    </w:div>
    <w:div w:id="337470023">
      <w:bodyDiv w:val="1"/>
      <w:marLeft w:val="0"/>
      <w:marRight w:val="0"/>
      <w:marTop w:val="0"/>
      <w:marBottom w:val="0"/>
      <w:divBdr>
        <w:top w:val="none" w:sz="0" w:space="0" w:color="auto"/>
        <w:left w:val="none" w:sz="0" w:space="0" w:color="auto"/>
        <w:bottom w:val="none" w:sz="0" w:space="0" w:color="auto"/>
        <w:right w:val="none" w:sz="0" w:space="0" w:color="auto"/>
      </w:divBdr>
    </w:div>
    <w:div w:id="340743975">
      <w:bodyDiv w:val="1"/>
      <w:marLeft w:val="0"/>
      <w:marRight w:val="0"/>
      <w:marTop w:val="0"/>
      <w:marBottom w:val="0"/>
      <w:divBdr>
        <w:top w:val="none" w:sz="0" w:space="0" w:color="auto"/>
        <w:left w:val="none" w:sz="0" w:space="0" w:color="auto"/>
        <w:bottom w:val="none" w:sz="0" w:space="0" w:color="auto"/>
        <w:right w:val="none" w:sz="0" w:space="0" w:color="auto"/>
      </w:divBdr>
    </w:div>
    <w:div w:id="341206117">
      <w:bodyDiv w:val="1"/>
      <w:marLeft w:val="0"/>
      <w:marRight w:val="0"/>
      <w:marTop w:val="0"/>
      <w:marBottom w:val="0"/>
      <w:divBdr>
        <w:top w:val="none" w:sz="0" w:space="0" w:color="auto"/>
        <w:left w:val="none" w:sz="0" w:space="0" w:color="auto"/>
        <w:bottom w:val="none" w:sz="0" w:space="0" w:color="auto"/>
        <w:right w:val="none" w:sz="0" w:space="0" w:color="auto"/>
      </w:divBdr>
    </w:div>
    <w:div w:id="342366657">
      <w:bodyDiv w:val="1"/>
      <w:marLeft w:val="0"/>
      <w:marRight w:val="0"/>
      <w:marTop w:val="0"/>
      <w:marBottom w:val="0"/>
      <w:divBdr>
        <w:top w:val="none" w:sz="0" w:space="0" w:color="auto"/>
        <w:left w:val="none" w:sz="0" w:space="0" w:color="auto"/>
        <w:bottom w:val="none" w:sz="0" w:space="0" w:color="auto"/>
        <w:right w:val="none" w:sz="0" w:space="0" w:color="auto"/>
      </w:divBdr>
    </w:div>
    <w:div w:id="343821017">
      <w:bodyDiv w:val="1"/>
      <w:marLeft w:val="0"/>
      <w:marRight w:val="0"/>
      <w:marTop w:val="0"/>
      <w:marBottom w:val="0"/>
      <w:divBdr>
        <w:top w:val="none" w:sz="0" w:space="0" w:color="auto"/>
        <w:left w:val="none" w:sz="0" w:space="0" w:color="auto"/>
        <w:bottom w:val="none" w:sz="0" w:space="0" w:color="auto"/>
        <w:right w:val="none" w:sz="0" w:space="0" w:color="auto"/>
      </w:divBdr>
    </w:div>
    <w:div w:id="344866138">
      <w:bodyDiv w:val="1"/>
      <w:marLeft w:val="0"/>
      <w:marRight w:val="0"/>
      <w:marTop w:val="0"/>
      <w:marBottom w:val="0"/>
      <w:divBdr>
        <w:top w:val="none" w:sz="0" w:space="0" w:color="auto"/>
        <w:left w:val="none" w:sz="0" w:space="0" w:color="auto"/>
        <w:bottom w:val="none" w:sz="0" w:space="0" w:color="auto"/>
        <w:right w:val="none" w:sz="0" w:space="0" w:color="auto"/>
      </w:divBdr>
    </w:div>
    <w:div w:id="345786337">
      <w:bodyDiv w:val="1"/>
      <w:marLeft w:val="0"/>
      <w:marRight w:val="0"/>
      <w:marTop w:val="0"/>
      <w:marBottom w:val="0"/>
      <w:divBdr>
        <w:top w:val="none" w:sz="0" w:space="0" w:color="auto"/>
        <w:left w:val="none" w:sz="0" w:space="0" w:color="auto"/>
        <w:bottom w:val="none" w:sz="0" w:space="0" w:color="auto"/>
        <w:right w:val="none" w:sz="0" w:space="0" w:color="auto"/>
      </w:divBdr>
    </w:div>
    <w:div w:id="348529519">
      <w:bodyDiv w:val="1"/>
      <w:marLeft w:val="0"/>
      <w:marRight w:val="0"/>
      <w:marTop w:val="0"/>
      <w:marBottom w:val="0"/>
      <w:divBdr>
        <w:top w:val="none" w:sz="0" w:space="0" w:color="auto"/>
        <w:left w:val="none" w:sz="0" w:space="0" w:color="auto"/>
        <w:bottom w:val="none" w:sz="0" w:space="0" w:color="auto"/>
        <w:right w:val="none" w:sz="0" w:space="0" w:color="auto"/>
      </w:divBdr>
    </w:div>
    <w:div w:id="351345615">
      <w:bodyDiv w:val="1"/>
      <w:marLeft w:val="0"/>
      <w:marRight w:val="0"/>
      <w:marTop w:val="0"/>
      <w:marBottom w:val="0"/>
      <w:divBdr>
        <w:top w:val="none" w:sz="0" w:space="0" w:color="auto"/>
        <w:left w:val="none" w:sz="0" w:space="0" w:color="auto"/>
        <w:bottom w:val="none" w:sz="0" w:space="0" w:color="auto"/>
        <w:right w:val="none" w:sz="0" w:space="0" w:color="auto"/>
      </w:divBdr>
    </w:div>
    <w:div w:id="354623485">
      <w:bodyDiv w:val="1"/>
      <w:marLeft w:val="0"/>
      <w:marRight w:val="0"/>
      <w:marTop w:val="0"/>
      <w:marBottom w:val="0"/>
      <w:divBdr>
        <w:top w:val="none" w:sz="0" w:space="0" w:color="auto"/>
        <w:left w:val="none" w:sz="0" w:space="0" w:color="auto"/>
        <w:bottom w:val="none" w:sz="0" w:space="0" w:color="auto"/>
        <w:right w:val="none" w:sz="0" w:space="0" w:color="auto"/>
      </w:divBdr>
    </w:div>
    <w:div w:id="360253736">
      <w:bodyDiv w:val="1"/>
      <w:marLeft w:val="0"/>
      <w:marRight w:val="0"/>
      <w:marTop w:val="0"/>
      <w:marBottom w:val="0"/>
      <w:divBdr>
        <w:top w:val="none" w:sz="0" w:space="0" w:color="auto"/>
        <w:left w:val="none" w:sz="0" w:space="0" w:color="auto"/>
        <w:bottom w:val="none" w:sz="0" w:space="0" w:color="auto"/>
        <w:right w:val="none" w:sz="0" w:space="0" w:color="auto"/>
      </w:divBdr>
    </w:div>
    <w:div w:id="360978022">
      <w:bodyDiv w:val="1"/>
      <w:marLeft w:val="0"/>
      <w:marRight w:val="0"/>
      <w:marTop w:val="0"/>
      <w:marBottom w:val="0"/>
      <w:divBdr>
        <w:top w:val="none" w:sz="0" w:space="0" w:color="auto"/>
        <w:left w:val="none" w:sz="0" w:space="0" w:color="auto"/>
        <w:bottom w:val="none" w:sz="0" w:space="0" w:color="auto"/>
        <w:right w:val="none" w:sz="0" w:space="0" w:color="auto"/>
      </w:divBdr>
    </w:div>
    <w:div w:id="364209997">
      <w:bodyDiv w:val="1"/>
      <w:marLeft w:val="0"/>
      <w:marRight w:val="0"/>
      <w:marTop w:val="0"/>
      <w:marBottom w:val="0"/>
      <w:divBdr>
        <w:top w:val="none" w:sz="0" w:space="0" w:color="auto"/>
        <w:left w:val="none" w:sz="0" w:space="0" w:color="auto"/>
        <w:bottom w:val="none" w:sz="0" w:space="0" w:color="auto"/>
        <w:right w:val="none" w:sz="0" w:space="0" w:color="auto"/>
      </w:divBdr>
    </w:div>
    <w:div w:id="367295835">
      <w:bodyDiv w:val="1"/>
      <w:marLeft w:val="0"/>
      <w:marRight w:val="0"/>
      <w:marTop w:val="0"/>
      <w:marBottom w:val="0"/>
      <w:divBdr>
        <w:top w:val="none" w:sz="0" w:space="0" w:color="auto"/>
        <w:left w:val="none" w:sz="0" w:space="0" w:color="auto"/>
        <w:bottom w:val="none" w:sz="0" w:space="0" w:color="auto"/>
        <w:right w:val="none" w:sz="0" w:space="0" w:color="auto"/>
      </w:divBdr>
    </w:div>
    <w:div w:id="368576859">
      <w:bodyDiv w:val="1"/>
      <w:marLeft w:val="0"/>
      <w:marRight w:val="0"/>
      <w:marTop w:val="0"/>
      <w:marBottom w:val="0"/>
      <w:divBdr>
        <w:top w:val="none" w:sz="0" w:space="0" w:color="auto"/>
        <w:left w:val="none" w:sz="0" w:space="0" w:color="auto"/>
        <w:bottom w:val="none" w:sz="0" w:space="0" w:color="auto"/>
        <w:right w:val="none" w:sz="0" w:space="0" w:color="auto"/>
      </w:divBdr>
    </w:div>
    <w:div w:id="374893710">
      <w:bodyDiv w:val="1"/>
      <w:marLeft w:val="0"/>
      <w:marRight w:val="0"/>
      <w:marTop w:val="0"/>
      <w:marBottom w:val="0"/>
      <w:divBdr>
        <w:top w:val="none" w:sz="0" w:space="0" w:color="auto"/>
        <w:left w:val="none" w:sz="0" w:space="0" w:color="auto"/>
        <w:bottom w:val="none" w:sz="0" w:space="0" w:color="auto"/>
        <w:right w:val="none" w:sz="0" w:space="0" w:color="auto"/>
      </w:divBdr>
    </w:div>
    <w:div w:id="378212002">
      <w:bodyDiv w:val="1"/>
      <w:marLeft w:val="0"/>
      <w:marRight w:val="0"/>
      <w:marTop w:val="0"/>
      <w:marBottom w:val="0"/>
      <w:divBdr>
        <w:top w:val="none" w:sz="0" w:space="0" w:color="auto"/>
        <w:left w:val="none" w:sz="0" w:space="0" w:color="auto"/>
        <w:bottom w:val="none" w:sz="0" w:space="0" w:color="auto"/>
        <w:right w:val="none" w:sz="0" w:space="0" w:color="auto"/>
      </w:divBdr>
    </w:div>
    <w:div w:id="382027778">
      <w:bodyDiv w:val="1"/>
      <w:marLeft w:val="0"/>
      <w:marRight w:val="0"/>
      <w:marTop w:val="0"/>
      <w:marBottom w:val="0"/>
      <w:divBdr>
        <w:top w:val="none" w:sz="0" w:space="0" w:color="auto"/>
        <w:left w:val="none" w:sz="0" w:space="0" w:color="auto"/>
        <w:bottom w:val="none" w:sz="0" w:space="0" w:color="auto"/>
        <w:right w:val="none" w:sz="0" w:space="0" w:color="auto"/>
      </w:divBdr>
    </w:div>
    <w:div w:id="385108830">
      <w:bodyDiv w:val="1"/>
      <w:marLeft w:val="0"/>
      <w:marRight w:val="0"/>
      <w:marTop w:val="0"/>
      <w:marBottom w:val="0"/>
      <w:divBdr>
        <w:top w:val="none" w:sz="0" w:space="0" w:color="auto"/>
        <w:left w:val="none" w:sz="0" w:space="0" w:color="auto"/>
        <w:bottom w:val="none" w:sz="0" w:space="0" w:color="auto"/>
        <w:right w:val="none" w:sz="0" w:space="0" w:color="auto"/>
      </w:divBdr>
    </w:div>
    <w:div w:id="387384497">
      <w:bodyDiv w:val="1"/>
      <w:marLeft w:val="0"/>
      <w:marRight w:val="0"/>
      <w:marTop w:val="0"/>
      <w:marBottom w:val="0"/>
      <w:divBdr>
        <w:top w:val="none" w:sz="0" w:space="0" w:color="auto"/>
        <w:left w:val="none" w:sz="0" w:space="0" w:color="auto"/>
        <w:bottom w:val="none" w:sz="0" w:space="0" w:color="auto"/>
        <w:right w:val="none" w:sz="0" w:space="0" w:color="auto"/>
      </w:divBdr>
    </w:div>
    <w:div w:id="389500847">
      <w:bodyDiv w:val="1"/>
      <w:marLeft w:val="0"/>
      <w:marRight w:val="0"/>
      <w:marTop w:val="0"/>
      <w:marBottom w:val="0"/>
      <w:divBdr>
        <w:top w:val="none" w:sz="0" w:space="0" w:color="auto"/>
        <w:left w:val="none" w:sz="0" w:space="0" w:color="auto"/>
        <w:bottom w:val="none" w:sz="0" w:space="0" w:color="auto"/>
        <w:right w:val="none" w:sz="0" w:space="0" w:color="auto"/>
      </w:divBdr>
    </w:div>
    <w:div w:id="390734530">
      <w:bodyDiv w:val="1"/>
      <w:marLeft w:val="0"/>
      <w:marRight w:val="0"/>
      <w:marTop w:val="0"/>
      <w:marBottom w:val="0"/>
      <w:divBdr>
        <w:top w:val="none" w:sz="0" w:space="0" w:color="auto"/>
        <w:left w:val="none" w:sz="0" w:space="0" w:color="auto"/>
        <w:bottom w:val="none" w:sz="0" w:space="0" w:color="auto"/>
        <w:right w:val="none" w:sz="0" w:space="0" w:color="auto"/>
      </w:divBdr>
    </w:div>
    <w:div w:id="396632389">
      <w:bodyDiv w:val="1"/>
      <w:marLeft w:val="0"/>
      <w:marRight w:val="0"/>
      <w:marTop w:val="0"/>
      <w:marBottom w:val="0"/>
      <w:divBdr>
        <w:top w:val="none" w:sz="0" w:space="0" w:color="auto"/>
        <w:left w:val="none" w:sz="0" w:space="0" w:color="auto"/>
        <w:bottom w:val="none" w:sz="0" w:space="0" w:color="auto"/>
        <w:right w:val="none" w:sz="0" w:space="0" w:color="auto"/>
      </w:divBdr>
    </w:div>
    <w:div w:id="398286229">
      <w:bodyDiv w:val="1"/>
      <w:marLeft w:val="0"/>
      <w:marRight w:val="0"/>
      <w:marTop w:val="0"/>
      <w:marBottom w:val="0"/>
      <w:divBdr>
        <w:top w:val="none" w:sz="0" w:space="0" w:color="auto"/>
        <w:left w:val="none" w:sz="0" w:space="0" w:color="auto"/>
        <w:bottom w:val="none" w:sz="0" w:space="0" w:color="auto"/>
        <w:right w:val="none" w:sz="0" w:space="0" w:color="auto"/>
      </w:divBdr>
    </w:div>
    <w:div w:id="403795094">
      <w:bodyDiv w:val="1"/>
      <w:marLeft w:val="0"/>
      <w:marRight w:val="0"/>
      <w:marTop w:val="0"/>
      <w:marBottom w:val="0"/>
      <w:divBdr>
        <w:top w:val="none" w:sz="0" w:space="0" w:color="auto"/>
        <w:left w:val="none" w:sz="0" w:space="0" w:color="auto"/>
        <w:bottom w:val="none" w:sz="0" w:space="0" w:color="auto"/>
        <w:right w:val="none" w:sz="0" w:space="0" w:color="auto"/>
      </w:divBdr>
    </w:div>
    <w:div w:id="408696739">
      <w:bodyDiv w:val="1"/>
      <w:marLeft w:val="0"/>
      <w:marRight w:val="0"/>
      <w:marTop w:val="0"/>
      <w:marBottom w:val="0"/>
      <w:divBdr>
        <w:top w:val="none" w:sz="0" w:space="0" w:color="auto"/>
        <w:left w:val="none" w:sz="0" w:space="0" w:color="auto"/>
        <w:bottom w:val="none" w:sz="0" w:space="0" w:color="auto"/>
        <w:right w:val="none" w:sz="0" w:space="0" w:color="auto"/>
      </w:divBdr>
    </w:div>
    <w:div w:id="418253441">
      <w:bodyDiv w:val="1"/>
      <w:marLeft w:val="0"/>
      <w:marRight w:val="0"/>
      <w:marTop w:val="0"/>
      <w:marBottom w:val="0"/>
      <w:divBdr>
        <w:top w:val="none" w:sz="0" w:space="0" w:color="auto"/>
        <w:left w:val="none" w:sz="0" w:space="0" w:color="auto"/>
        <w:bottom w:val="none" w:sz="0" w:space="0" w:color="auto"/>
        <w:right w:val="none" w:sz="0" w:space="0" w:color="auto"/>
      </w:divBdr>
    </w:div>
    <w:div w:id="424039333">
      <w:bodyDiv w:val="1"/>
      <w:marLeft w:val="0"/>
      <w:marRight w:val="0"/>
      <w:marTop w:val="0"/>
      <w:marBottom w:val="0"/>
      <w:divBdr>
        <w:top w:val="none" w:sz="0" w:space="0" w:color="auto"/>
        <w:left w:val="none" w:sz="0" w:space="0" w:color="auto"/>
        <w:bottom w:val="none" w:sz="0" w:space="0" w:color="auto"/>
        <w:right w:val="none" w:sz="0" w:space="0" w:color="auto"/>
      </w:divBdr>
    </w:div>
    <w:div w:id="428935557">
      <w:bodyDiv w:val="1"/>
      <w:marLeft w:val="0"/>
      <w:marRight w:val="0"/>
      <w:marTop w:val="0"/>
      <w:marBottom w:val="0"/>
      <w:divBdr>
        <w:top w:val="none" w:sz="0" w:space="0" w:color="auto"/>
        <w:left w:val="none" w:sz="0" w:space="0" w:color="auto"/>
        <w:bottom w:val="none" w:sz="0" w:space="0" w:color="auto"/>
        <w:right w:val="none" w:sz="0" w:space="0" w:color="auto"/>
      </w:divBdr>
    </w:div>
    <w:div w:id="429736903">
      <w:bodyDiv w:val="1"/>
      <w:marLeft w:val="0"/>
      <w:marRight w:val="0"/>
      <w:marTop w:val="0"/>
      <w:marBottom w:val="0"/>
      <w:divBdr>
        <w:top w:val="none" w:sz="0" w:space="0" w:color="auto"/>
        <w:left w:val="none" w:sz="0" w:space="0" w:color="auto"/>
        <w:bottom w:val="none" w:sz="0" w:space="0" w:color="auto"/>
        <w:right w:val="none" w:sz="0" w:space="0" w:color="auto"/>
      </w:divBdr>
    </w:div>
    <w:div w:id="430510183">
      <w:bodyDiv w:val="1"/>
      <w:marLeft w:val="0"/>
      <w:marRight w:val="0"/>
      <w:marTop w:val="0"/>
      <w:marBottom w:val="0"/>
      <w:divBdr>
        <w:top w:val="none" w:sz="0" w:space="0" w:color="auto"/>
        <w:left w:val="none" w:sz="0" w:space="0" w:color="auto"/>
        <w:bottom w:val="none" w:sz="0" w:space="0" w:color="auto"/>
        <w:right w:val="none" w:sz="0" w:space="0" w:color="auto"/>
      </w:divBdr>
    </w:div>
    <w:div w:id="433794387">
      <w:bodyDiv w:val="1"/>
      <w:marLeft w:val="0"/>
      <w:marRight w:val="0"/>
      <w:marTop w:val="0"/>
      <w:marBottom w:val="0"/>
      <w:divBdr>
        <w:top w:val="none" w:sz="0" w:space="0" w:color="auto"/>
        <w:left w:val="none" w:sz="0" w:space="0" w:color="auto"/>
        <w:bottom w:val="none" w:sz="0" w:space="0" w:color="auto"/>
        <w:right w:val="none" w:sz="0" w:space="0" w:color="auto"/>
      </w:divBdr>
    </w:div>
    <w:div w:id="438138253">
      <w:bodyDiv w:val="1"/>
      <w:marLeft w:val="0"/>
      <w:marRight w:val="0"/>
      <w:marTop w:val="0"/>
      <w:marBottom w:val="0"/>
      <w:divBdr>
        <w:top w:val="none" w:sz="0" w:space="0" w:color="auto"/>
        <w:left w:val="none" w:sz="0" w:space="0" w:color="auto"/>
        <w:bottom w:val="none" w:sz="0" w:space="0" w:color="auto"/>
        <w:right w:val="none" w:sz="0" w:space="0" w:color="auto"/>
      </w:divBdr>
    </w:div>
    <w:div w:id="439885201">
      <w:bodyDiv w:val="1"/>
      <w:marLeft w:val="0"/>
      <w:marRight w:val="0"/>
      <w:marTop w:val="0"/>
      <w:marBottom w:val="0"/>
      <w:divBdr>
        <w:top w:val="none" w:sz="0" w:space="0" w:color="auto"/>
        <w:left w:val="none" w:sz="0" w:space="0" w:color="auto"/>
        <w:bottom w:val="none" w:sz="0" w:space="0" w:color="auto"/>
        <w:right w:val="none" w:sz="0" w:space="0" w:color="auto"/>
      </w:divBdr>
    </w:div>
    <w:div w:id="440152175">
      <w:bodyDiv w:val="1"/>
      <w:marLeft w:val="0"/>
      <w:marRight w:val="0"/>
      <w:marTop w:val="0"/>
      <w:marBottom w:val="0"/>
      <w:divBdr>
        <w:top w:val="none" w:sz="0" w:space="0" w:color="auto"/>
        <w:left w:val="none" w:sz="0" w:space="0" w:color="auto"/>
        <w:bottom w:val="none" w:sz="0" w:space="0" w:color="auto"/>
        <w:right w:val="none" w:sz="0" w:space="0" w:color="auto"/>
      </w:divBdr>
    </w:div>
    <w:div w:id="445270237">
      <w:bodyDiv w:val="1"/>
      <w:marLeft w:val="0"/>
      <w:marRight w:val="0"/>
      <w:marTop w:val="0"/>
      <w:marBottom w:val="0"/>
      <w:divBdr>
        <w:top w:val="none" w:sz="0" w:space="0" w:color="auto"/>
        <w:left w:val="none" w:sz="0" w:space="0" w:color="auto"/>
        <w:bottom w:val="none" w:sz="0" w:space="0" w:color="auto"/>
        <w:right w:val="none" w:sz="0" w:space="0" w:color="auto"/>
      </w:divBdr>
    </w:div>
    <w:div w:id="447892927">
      <w:bodyDiv w:val="1"/>
      <w:marLeft w:val="0"/>
      <w:marRight w:val="0"/>
      <w:marTop w:val="0"/>
      <w:marBottom w:val="0"/>
      <w:divBdr>
        <w:top w:val="none" w:sz="0" w:space="0" w:color="auto"/>
        <w:left w:val="none" w:sz="0" w:space="0" w:color="auto"/>
        <w:bottom w:val="none" w:sz="0" w:space="0" w:color="auto"/>
        <w:right w:val="none" w:sz="0" w:space="0" w:color="auto"/>
      </w:divBdr>
    </w:div>
    <w:div w:id="448165422">
      <w:bodyDiv w:val="1"/>
      <w:marLeft w:val="0"/>
      <w:marRight w:val="0"/>
      <w:marTop w:val="0"/>
      <w:marBottom w:val="0"/>
      <w:divBdr>
        <w:top w:val="none" w:sz="0" w:space="0" w:color="auto"/>
        <w:left w:val="none" w:sz="0" w:space="0" w:color="auto"/>
        <w:bottom w:val="none" w:sz="0" w:space="0" w:color="auto"/>
        <w:right w:val="none" w:sz="0" w:space="0" w:color="auto"/>
      </w:divBdr>
    </w:div>
    <w:div w:id="448401266">
      <w:bodyDiv w:val="1"/>
      <w:marLeft w:val="0"/>
      <w:marRight w:val="0"/>
      <w:marTop w:val="0"/>
      <w:marBottom w:val="0"/>
      <w:divBdr>
        <w:top w:val="none" w:sz="0" w:space="0" w:color="auto"/>
        <w:left w:val="none" w:sz="0" w:space="0" w:color="auto"/>
        <w:bottom w:val="none" w:sz="0" w:space="0" w:color="auto"/>
        <w:right w:val="none" w:sz="0" w:space="0" w:color="auto"/>
      </w:divBdr>
    </w:div>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453404655">
      <w:bodyDiv w:val="1"/>
      <w:marLeft w:val="0"/>
      <w:marRight w:val="0"/>
      <w:marTop w:val="0"/>
      <w:marBottom w:val="0"/>
      <w:divBdr>
        <w:top w:val="none" w:sz="0" w:space="0" w:color="auto"/>
        <w:left w:val="none" w:sz="0" w:space="0" w:color="auto"/>
        <w:bottom w:val="none" w:sz="0" w:space="0" w:color="auto"/>
        <w:right w:val="none" w:sz="0" w:space="0" w:color="auto"/>
      </w:divBdr>
    </w:div>
    <w:div w:id="457337281">
      <w:bodyDiv w:val="1"/>
      <w:marLeft w:val="0"/>
      <w:marRight w:val="0"/>
      <w:marTop w:val="0"/>
      <w:marBottom w:val="0"/>
      <w:divBdr>
        <w:top w:val="none" w:sz="0" w:space="0" w:color="auto"/>
        <w:left w:val="none" w:sz="0" w:space="0" w:color="auto"/>
        <w:bottom w:val="none" w:sz="0" w:space="0" w:color="auto"/>
        <w:right w:val="none" w:sz="0" w:space="0" w:color="auto"/>
      </w:divBdr>
    </w:div>
    <w:div w:id="457915862">
      <w:bodyDiv w:val="1"/>
      <w:marLeft w:val="0"/>
      <w:marRight w:val="0"/>
      <w:marTop w:val="0"/>
      <w:marBottom w:val="0"/>
      <w:divBdr>
        <w:top w:val="none" w:sz="0" w:space="0" w:color="auto"/>
        <w:left w:val="none" w:sz="0" w:space="0" w:color="auto"/>
        <w:bottom w:val="none" w:sz="0" w:space="0" w:color="auto"/>
        <w:right w:val="none" w:sz="0" w:space="0" w:color="auto"/>
      </w:divBdr>
    </w:div>
    <w:div w:id="458114995">
      <w:bodyDiv w:val="1"/>
      <w:marLeft w:val="0"/>
      <w:marRight w:val="0"/>
      <w:marTop w:val="0"/>
      <w:marBottom w:val="0"/>
      <w:divBdr>
        <w:top w:val="none" w:sz="0" w:space="0" w:color="auto"/>
        <w:left w:val="none" w:sz="0" w:space="0" w:color="auto"/>
        <w:bottom w:val="none" w:sz="0" w:space="0" w:color="auto"/>
        <w:right w:val="none" w:sz="0" w:space="0" w:color="auto"/>
      </w:divBdr>
    </w:div>
    <w:div w:id="458646531">
      <w:bodyDiv w:val="1"/>
      <w:marLeft w:val="0"/>
      <w:marRight w:val="0"/>
      <w:marTop w:val="0"/>
      <w:marBottom w:val="0"/>
      <w:divBdr>
        <w:top w:val="none" w:sz="0" w:space="0" w:color="auto"/>
        <w:left w:val="none" w:sz="0" w:space="0" w:color="auto"/>
        <w:bottom w:val="none" w:sz="0" w:space="0" w:color="auto"/>
        <w:right w:val="none" w:sz="0" w:space="0" w:color="auto"/>
      </w:divBdr>
    </w:div>
    <w:div w:id="459224894">
      <w:bodyDiv w:val="1"/>
      <w:marLeft w:val="0"/>
      <w:marRight w:val="0"/>
      <w:marTop w:val="0"/>
      <w:marBottom w:val="0"/>
      <w:divBdr>
        <w:top w:val="none" w:sz="0" w:space="0" w:color="auto"/>
        <w:left w:val="none" w:sz="0" w:space="0" w:color="auto"/>
        <w:bottom w:val="none" w:sz="0" w:space="0" w:color="auto"/>
        <w:right w:val="none" w:sz="0" w:space="0" w:color="auto"/>
      </w:divBdr>
    </w:div>
    <w:div w:id="461315834">
      <w:bodyDiv w:val="1"/>
      <w:marLeft w:val="0"/>
      <w:marRight w:val="0"/>
      <w:marTop w:val="0"/>
      <w:marBottom w:val="0"/>
      <w:divBdr>
        <w:top w:val="none" w:sz="0" w:space="0" w:color="auto"/>
        <w:left w:val="none" w:sz="0" w:space="0" w:color="auto"/>
        <w:bottom w:val="none" w:sz="0" w:space="0" w:color="auto"/>
        <w:right w:val="none" w:sz="0" w:space="0" w:color="auto"/>
      </w:divBdr>
    </w:div>
    <w:div w:id="462357148">
      <w:bodyDiv w:val="1"/>
      <w:marLeft w:val="0"/>
      <w:marRight w:val="0"/>
      <w:marTop w:val="0"/>
      <w:marBottom w:val="0"/>
      <w:divBdr>
        <w:top w:val="none" w:sz="0" w:space="0" w:color="auto"/>
        <w:left w:val="none" w:sz="0" w:space="0" w:color="auto"/>
        <w:bottom w:val="none" w:sz="0" w:space="0" w:color="auto"/>
        <w:right w:val="none" w:sz="0" w:space="0" w:color="auto"/>
      </w:divBdr>
    </w:div>
    <w:div w:id="467088154">
      <w:bodyDiv w:val="1"/>
      <w:marLeft w:val="0"/>
      <w:marRight w:val="0"/>
      <w:marTop w:val="0"/>
      <w:marBottom w:val="0"/>
      <w:divBdr>
        <w:top w:val="none" w:sz="0" w:space="0" w:color="auto"/>
        <w:left w:val="none" w:sz="0" w:space="0" w:color="auto"/>
        <w:bottom w:val="none" w:sz="0" w:space="0" w:color="auto"/>
        <w:right w:val="none" w:sz="0" w:space="0" w:color="auto"/>
      </w:divBdr>
    </w:div>
    <w:div w:id="472143332">
      <w:bodyDiv w:val="1"/>
      <w:marLeft w:val="0"/>
      <w:marRight w:val="0"/>
      <w:marTop w:val="0"/>
      <w:marBottom w:val="0"/>
      <w:divBdr>
        <w:top w:val="none" w:sz="0" w:space="0" w:color="auto"/>
        <w:left w:val="none" w:sz="0" w:space="0" w:color="auto"/>
        <w:bottom w:val="none" w:sz="0" w:space="0" w:color="auto"/>
        <w:right w:val="none" w:sz="0" w:space="0" w:color="auto"/>
      </w:divBdr>
    </w:div>
    <w:div w:id="477721820">
      <w:bodyDiv w:val="1"/>
      <w:marLeft w:val="0"/>
      <w:marRight w:val="0"/>
      <w:marTop w:val="0"/>
      <w:marBottom w:val="0"/>
      <w:divBdr>
        <w:top w:val="none" w:sz="0" w:space="0" w:color="auto"/>
        <w:left w:val="none" w:sz="0" w:space="0" w:color="auto"/>
        <w:bottom w:val="none" w:sz="0" w:space="0" w:color="auto"/>
        <w:right w:val="none" w:sz="0" w:space="0" w:color="auto"/>
      </w:divBdr>
    </w:div>
    <w:div w:id="477914927">
      <w:bodyDiv w:val="1"/>
      <w:marLeft w:val="0"/>
      <w:marRight w:val="0"/>
      <w:marTop w:val="0"/>
      <w:marBottom w:val="0"/>
      <w:divBdr>
        <w:top w:val="none" w:sz="0" w:space="0" w:color="auto"/>
        <w:left w:val="none" w:sz="0" w:space="0" w:color="auto"/>
        <w:bottom w:val="none" w:sz="0" w:space="0" w:color="auto"/>
        <w:right w:val="none" w:sz="0" w:space="0" w:color="auto"/>
      </w:divBdr>
    </w:div>
    <w:div w:id="478616751">
      <w:bodyDiv w:val="1"/>
      <w:marLeft w:val="0"/>
      <w:marRight w:val="0"/>
      <w:marTop w:val="0"/>
      <w:marBottom w:val="0"/>
      <w:divBdr>
        <w:top w:val="none" w:sz="0" w:space="0" w:color="auto"/>
        <w:left w:val="none" w:sz="0" w:space="0" w:color="auto"/>
        <w:bottom w:val="none" w:sz="0" w:space="0" w:color="auto"/>
        <w:right w:val="none" w:sz="0" w:space="0" w:color="auto"/>
      </w:divBdr>
    </w:div>
    <w:div w:id="481040683">
      <w:bodyDiv w:val="1"/>
      <w:marLeft w:val="0"/>
      <w:marRight w:val="0"/>
      <w:marTop w:val="0"/>
      <w:marBottom w:val="0"/>
      <w:divBdr>
        <w:top w:val="none" w:sz="0" w:space="0" w:color="auto"/>
        <w:left w:val="none" w:sz="0" w:space="0" w:color="auto"/>
        <w:bottom w:val="none" w:sz="0" w:space="0" w:color="auto"/>
        <w:right w:val="none" w:sz="0" w:space="0" w:color="auto"/>
      </w:divBdr>
    </w:div>
    <w:div w:id="481624312">
      <w:bodyDiv w:val="1"/>
      <w:marLeft w:val="0"/>
      <w:marRight w:val="0"/>
      <w:marTop w:val="0"/>
      <w:marBottom w:val="0"/>
      <w:divBdr>
        <w:top w:val="none" w:sz="0" w:space="0" w:color="auto"/>
        <w:left w:val="none" w:sz="0" w:space="0" w:color="auto"/>
        <w:bottom w:val="none" w:sz="0" w:space="0" w:color="auto"/>
        <w:right w:val="none" w:sz="0" w:space="0" w:color="auto"/>
      </w:divBdr>
    </w:div>
    <w:div w:id="484931182">
      <w:bodyDiv w:val="1"/>
      <w:marLeft w:val="0"/>
      <w:marRight w:val="0"/>
      <w:marTop w:val="0"/>
      <w:marBottom w:val="0"/>
      <w:divBdr>
        <w:top w:val="none" w:sz="0" w:space="0" w:color="auto"/>
        <w:left w:val="none" w:sz="0" w:space="0" w:color="auto"/>
        <w:bottom w:val="none" w:sz="0" w:space="0" w:color="auto"/>
        <w:right w:val="none" w:sz="0" w:space="0" w:color="auto"/>
      </w:divBdr>
    </w:div>
    <w:div w:id="485166525">
      <w:bodyDiv w:val="1"/>
      <w:marLeft w:val="0"/>
      <w:marRight w:val="0"/>
      <w:marTop w:val="0"/>
      <w:marBottom w:val="0"/>
      <w:divBdr>
        <w:top w:val="none" w:sz="0" w:space="0" w:color="auto"/>
        <w:left w:val="none" w:sz="0" w:space="0" w:color="auto"/>
        <w:bottom w:val="none" w:sz="0" w:space="0" w:color="auto"/>
        <w:right w:val="none" w:sz="0" w:space="0" w:color="auto"/>
      </w:divBdr>
    </w:div>
    <w:div w:id="485442526">
      <w:bodyDiv w:val="1"/>
      <w:marLeft w:val="0"/>
      <w:marRight w:val="0"/>
      <w:marTop w:val="0"/>
      <w:marBottom w:val="0"/>
      <w:divBdr>
        <w:top w:val="none" w:sz="0" w:space="0" w:color="auto"/>
        <w:left w:val="none" w:sz="0" w:space="0" w:color="auto"/>
        <w:bottom w:val="none" w:sz="0" w:space="0" w:color="auto"/>
        <w:right w:val="none" w:sz="0" w:space="0" w:color="auto"/>
      </w:divBdr>
    </w:div>
    <w:div w:id="490603125">
      <w:bodyDiv w:val="1"/>
      <w:marLeft w:val="0"/>
      <w:marRight w:val="0"/>
      <w:marTop w:val="0"/>
      <w:marBottom w:val="0"/>
      <w:divBdr>
        <w:top w:val="none" w:sz="0" w:space="0" w:color="auto"/>
        <w:left w:val="none" w:sz="0" w:space="0" w:color="auto"/>
        <w:bottom w:val="none" w:sz="0" w:space="0" w:color="auto"/>
        <w:right w:val="none" w:sz="0" w:space="0" w:color="auto"/>
      </w:divBdr>
    </w:div>
    <w:div w:id="490682697">
      <w:bodyDiv w:val="1"/>
      <w:marLeft w:val="0"/>
      <w:marRight w:val="0"/>
      <w:marTop w:val="0"/>
      <w:marBottom w:val="0"/>
      <w:divBdr>
        <w:top w:val="none" w:sz="0" w:space="0" w:color="auto"/>
        <w:left w:val="none" w:sz="0" w:space="0" w:color="auto"/>
        <w:bottom w:val="none" w:sz="0" w:space="0" w:color="auto"/>
        <w:right w:val="none" w:sz="0" w:space="0" w:color="auto"/>
      </w:divBdr>
    </w:div>
    <w:div w:id="491025966">
      <w:bodyDiv w:val="1"/>
      <w:marLeft w:val="0"/>
      <w:marRight w:val="0"/>
      <w:marTop w:val="0"/>
      <w:marBottom w:val="0"/>
      <w:divBdr>
        <w:top w:val="none" w:sz="0" w:space="0" w:color="auto"/>
        <w:left w:val="none" w:sz="0" w:space="0" w:color="auto"/>
        <w:bottom w:val="none" w:sz="0" w:space="0" w:color="auto"/>
        <w:right w:val="none" w:sz="0" w:space="0" w:color="auto"/>
      </w:divBdr>
    </w:div>
    <w:div w:id="491683111">
      <w:bodyDiv w:val="1"/>
      <w:marLeft w:val="0"/>
      <w:marRight w:val="0"/>
      <w:marTop w:val="0"/>
      <w:marBottom w:val="0"/>
      <w:divBdr>
        <w:top w:val="none" w:sz="0" w:space="0" w:color="auto"/>
        <w:left w:val="none" w:sz="0" w:space="0" w:color="auto"/>
        <w:bottom w:val="none" w:sz="0" w:space="0" w:color="auto"/>
        <w:right w:val="none" w:sz="0" w:space="0" w:color="auto"/>
      </w:divBdr>
    </w:div>
    <w:div w:id="496504453">
      <w:bodyDiv w:val="1"/>
      <w:marLeft w:val="0"/>
      <w:marRight w:val="0"/>
      <w:marTop w:val="0"/>
      <w:marBottom w:val="0"/>
      <w:divBdr>
        <w:top w:val="none" w:sz="0" w:space="0" w:color="auto"/>
        <w:left w:val="none" w:sz="0" w:space="0" w:color="auto"/>
        <w:bottom w:val="none" w:sz="0" w:space="0" w:color="auto"/>
        <w:right w:val="none" w:sz="0" w:space="0" w:color="auto"/>
      </w:divBdr>
    </w:div>
    <w:div w:id="498348093">
      <w:bodyDiv w:val="1"/>
      <w:marLeft w:val="0"/>
      <w:marRight w:val="0"/>
      <w:marTop w:val="0"/>
      <w:marBottom w:val="0"/>
      <w:divBdr>
        <w:top w:val="none" w:sz="0" w:space="0" w:color="auto"/>
        <w:left w:val="none" w:sz="0" w:space="0" w:color="auto"/>
        <w:bottom w:val="none" w:sz="0" w:space="0" w:color="auto"/>
        <w:right w:val="none" w:sz="0" w:space="0" w:color="auto"/>
      </w:divBdr>
    </w:div>
    <w:div w:id="506988449">
      <w:bodyDiv w:val="1"/>
      <w:marLeft w:val="0"/>
      <w:marRight w:val="0"/>
      <w:marTop w:val="0"/>
      <w:marBottom w:val="0"/>
      <w:divBdr>
        <w:top w:val="none" w:sz="0" w:space="0" w:color="auto"/>
        <w:left w:val="none" w:sz="0" w:space="0" w:color="auto"/>
        <w:bottom w:val="none" w:sz="0" w:space="0" w:color="auto"/>
        <w:right w:val="none" w:sz="0" w:space="0" w:color="auto"/>
      </w:divBdr>
    </w:div>
    <w:div w:id="508449283">
      <w:bodyDiv w:val="1"/>
      <w:marLeft w:val="0"/>
      <w:marRight w:val="0"/>
      <w:marTop w:val="0"/>
      <w:marBottom w:val="0"/>
      <w:divBdr>
        <w:top w:val="none" w:sz="0" w:space="0" w:color="auto"/>
        <w:left w:val="none" w:sz="0" w:space="0" w:color="auto"/>
        <w:bottom w:val="none" w:sz="0" w:space="0" w:color="auto"/>
        <w:right w:val="none" w:sz="0" w:space="0" w:color="auto"/>
      </w:divBdr>
    </w:div>
    <w:div w:id="511529200">
      <w:bodyDiv w:val="1"/>
      <w:marLeft w:val="0"/>
      <w:marRight w:val="0"/>
      <w:marTop w:val="0"/>
      <w:marBottom w:val="0"/>
      <w:divBdr>
        <w:top w:val="none" w:sz="0" w:space="0" w:color="auto"/>
        <w:left w:val="none" w:sz="0" w:space="0" w:color="auto"/>
        <w:bottom w:val="none" w:sz="0" w:space="0" w:color="auto"/>
        <w:right w:val="none" w:sz="0" w:space="0" w:color="auto"/>
      </w:divBdr>
    </w:div>
    <w:div w:id="511651611">
      <w:bodyDiv w:val="1"/>
      <w:marLeft w:val="0"/>
      <w:marRight w:val="0"/>
      <w:marTop w:val="0"/>
      <w:marBottom w:val="0"/>
      <w:divBdr>
        <w:top w:val="none" w:sz="0" w:space="0" w:color="auto"/>
        <w:left w:val="none" w:sz="0" w:space="0" w:color="auto"/>
        <w:bottom w:val="none" w:sz="0" w:space="0" w:color="auto"/>
        <w:right w:val="none" w:sz="0" w:space="0" w:color="auto"/>
      </w:divBdr>
    </w:div>
    <w:div w:id="517308082">
      <w:bodyDiv w:val="1"/>
      <w:marLeft w:val="0"/>
      <w:marRight w:val="0"/>
      <w:marTop w:val="0"/>
      <w:marBottom w:val="0"/>
      <w:divBdr>
        <w:top w:val="none" w:sz="0" w:space="0" w:color="auto"/>
        <w:left w:val="none" w:sz="0" w:space="0" w:color="auto"/>
        <w:bottom w:val="none" w:sz="0" w:space="0" w:color="auto"/>
        <w:right w:val="none" w:sz="0" w:space="0" w:color="auto"/>
      </w:divBdr>
    </w:div>
    <w:div w:id="518392092">
      <w:bodyDiv w:val="1"/>
      <w:marLeft w:val="0"/>
      <w:marRight w:val="0"/>
      <w:marTop w:val="0"/>
      <w:marBottom w:val="0"/>
      <w:divBdr>
        <w:top w:val="none" w:sz="0" w:space="0" w:color="auto"/>
        <w:left w:val="none" w:sz="0" w:space="0" w:color="auto"/>
        <w:bottom w:val="none" w:sz="0" w:space="0" w:color="auto"/>
        <w:right w:val="none" w:sz="0" w:space="0" w:color="auto"/>
      </w:divBdr>
    </w:div>
    <w:div w:id="520162942">
      <w:bodyDiv w:val="1"/>
      <w:marLeft w:val="0"/>
      <w:marRight w:val="0"/>
      <w:marTop w:val="0"/>
      <w:marBottom w:val="0"/>
      <w:divBdr>
        <w:top w:val="none" w:sz="0" w:space="0" w:color="auto"/>
        <w:left w:val="none" w:sz="0" w:space="0" w:color="auto"/>
        <w:bottom w:val="none" w:sz="0" w:space="0" w:color="auto"/>
        <w:right w:val="none" w:sz="0" w:space="0" w:color="auto"/>
      </w:divBdr>
    </w:div>
    <w:div w:id="522481606">
      <w:bodyDiv w:val="1"/>
      <w:marLeft w:val="0"/>
      <w:marRight w:val="0"/>
      <w:marTop w:val="0"/>
      <w:marBottom w:val="0"/>
      <w:divBdr>
        <w:top w:val="none" w:sz="0" w:space="0" w:color="auto"/>
        <w:left w:val="none" w:sz="0" w:space="0" w:color="auto"/>
        <w:bottom w:val="none" w:sz="0" w:space="0" w:color="auto"/>
        <w:right w:val="none" w:sz="0" w:space="0" w:color="auto"/>
      </w:divBdr>
    </w:div>
    <w:div w:id="524290187">
      <w:bodyDiv w:val="1"/>
      <w:marLeft w:val="0"/>
      <w:marRight w:val="0"/>
      <w:marTop w:val="0"/>
      <w:marBottom w:val="0"/>
      <w:divBdr>
        <w:top w:val="none" w:sz="0" w:space="0" w:color="auto"/>
        <w:left w:val="none" w:sz="0" w:space="0" w:color="auto"/>
        <w:bottom w:val="none" w:sz="0" w:space="0" w:color="auto"/>
        <w:right w:val="none" w:sz="0" w:space="0" w:color="auto"/>
      </w:divBdr>
    </w:div>
    <w:div w:id="526065402">
      <w:bodyDiv w:val="1"/>
      <w:marLeft w:val="0"/>
      <w:marRight w:val="0"/>
      <w:marTop w:val="0"/>
      <w:marBottom w:val="0"/>
      <w:divBdr>
        <w:top w:val="none" w:sz="0" w:space="0" w:color="auto"/>
        <w:left w:val="none" w:sz="0" w:space="0" w:color="auto"/>
        <w:bottom w:val="none" w:sz="0" w:space="0" w:color="auto"/>
        <w:right w:val="none" w:sz="0" w:space="0" w:color="auto"/>
      </w:divBdr>
    </w:div>
    <w:div w:id="530724574">
      <w:bodyDiv w:val="1"/>
      <w:marLeft w:val="0"/>
      <w:marRight w:val="0"/>
      <w:marTop w:val="0"/>
      <w:marBottom w:val="0"/>
      <w:divBdr>
        <w:top w:val="none" w:sz="0" w:space="0" w:color="auto"/>
        <w:left w:val="none" w:sz="0" w:space="0" w:color="auto"/>
        <w:bottom w:val="none" w:sz="0" w:space="0" w:color="auto"/>
        <w:right w:val="none" w:sz="0" w:space="0" w:color="auto"/>
      </w:divBdr>
    </w:div>
    <w:div w:id="534192116">
      <w:bodyDiv w:val="1"/>
      <w:marLeft w:val="0"/>
      <w:marRight w:val="0"/>
      <w:marTop w:val="0"/>
      <w:marBottom w:val="0"/>
      <w:divBdr>
        <w:top w:val="none" w:sz="0" w:space="0" w:color="auto"/>
        <w:left w:val="none" w:sz="0" w:space="0" w:color="auto"/>
        <w:bottom w:val="none" w:sz="0" w:space="0" w:color="auto"/>
        <w:right w:val="none" w:sz="0" w:space="0" w:color="auto"/>
      </w:divBdr>
    </w:div>
    <w:div w:id="534585804">
      <w:bodyDiv w:val="1"/>
      <w:marLeft w:val="0"/>
      <w:marRight w:val="0"/>
      <w:marTop w:val="0"/>
      <w:marBottom w:val="0"/>
      <w:divBdr>
        <w:top w:val="none" w:sz="0" w:space="0" w:color="auto"/>
        <w:left w:val="none" w:sz="0" w:space="0" w:color="auto"/>
        <w:bottom w:val="none" w:sz="0" w:space="0" w:color="auto"/>
        <w:right w:val="none" w:sz="0" w:space="0" w:color="auto"/>
      </w:divBdr>
    </w:div>
    <w:div w:id="537816858">
      <w:bodyDiv w:val="1"/>
      <w:marLeft w:val="0"/>
      <w:marRight w:val="0"/>
      <w:marTop w:val="0"/>
      <w:marBottom w:val="0"/>
      <w:divBdr>
        <w:top w:val="none" w:sz="0" w:space="0" w:color="auto"/>
        <w:left w:val="none" w:sz="0" w:space="0" w:color="auto"/>
        <w:bottom w:val="none" w:sz="0" w:space="0" w:color="auto"/>
        <w:right w:val="none" w:sz="0" w:space="0" w:color="auto"/>
      </w:divBdr>
    </w:div>
    <w:div w:id="537930767">
      <w:bodyDiv w:val="1"/>
      <w:marLeft w:val="0"/>
      <w:marRight w:val="0"/>
      <w:marTop w:val="0"/>
      <w:marBottom w:val="0"/>
      <w:divBdr>
        <w:top w:val="none" w:sz="0" w:space="0" w:color="auto"/>
        <w:left w:val="none" w:sz="0" w:space="0" w:color="auto"/>
        <w:bottom w:val="none" w:sz="0" w:space="0" w:color="auto"/>
        <w:right w:val="none" w:sz="0" w:space="0" w:color="auto"/>
      </w:divBdr>
    </w:div>
    <w:div w:id="538320895">
      <w:bodyDiv w:val="1"/>
      <w:marLeft w:val="0"/>
      <w:marRight w:val="0"/>
      <w:marTop w:val="0"/>
      <w:marBottom w:val="0"/>
      <w:divBdr>
        <w:top w:val="none" w:sz="0" w:space="0" w:color="auto"/>
        <w:left w:val="none" w:sz="0" w:space="0" w:color="auto"/>
        <w:bottom w:val="none" w:sz="0" w:space="0" w:color="auto"/>
        <w:right w:val="none" w:sz="0" w:space="0" w:color="auto"/>
      </w:divBdr>
    </w:div>
    <w:div w:id="538784387">
      <w:bodyDiv w:val="1"/>
      <w:marLeft w:val="0"/>
      <w:marRight w:val="0"/>
      <w:marTop w:val="0"/>
      <w:marBottom w:val="0"/>
      <w:divBdr>
        <w:top w:val="none" w:sz="0" w:space="0" w:color="auto"/>
        <w:left w:val="none" w:sz="0" w:space="0" w:color="auto"/>
        <w:bottom w:val="none" w:sz="0" w:space="0" w:color="auto"/>
        <w:right w:val="none" w:sz="0" w:space="0" w:color="auto"/>
      </w:divBdr>
    </w:div>
    <w:div w:id="543643581">
      <w:bodyDiv w:val="1"/>
      <w:marLeft w:val="0"/>
      <w:marRight w:val="0"/>
      <w:marTop w:val="0"/>
      <w:marBottom w:val="0"/>
      <w:divBdr>
        <w:top w:val="none" w:sz="0" w:space="0" w:color="auto"/>
        <w:left w:val="none" w:sz="0" w:space="0" w:color="auto"/>
        <w:bottom w:val="none" w:sz="0" w:space="0" w:color="auto"/>
        <w:right w:val="none" w:sz="0" w:space="0" w:color="auto"/>
      </w:divBdr>
    </w:div>
    <w:div w:id="545029039">
      <w:bodyDiv w:val="1"/>
      <w:marLeft w:val="0"/>
      <w:marRight w:val="0"/>
      <w:marTop w:val="0"/>
      <w:marBottom w:val="0"/>
      <w:divBdr>
        <w:top w:val="none" w:sz="0" w:space="0" w:color="auto"/>
        <w:left w:val="none" w:sz="0" w:space="0" w:color="auto"/>
        <w:bottom w:val="none" w:sz="0" w:space="0" w:color="auto"/>
        <w:right w:val="none" w:sz="0" w:space="0" w:color="auto"/>
      </w:divBdr>
    </w:div>
    <w:div w:id="546794298">
      <w:bodyDiv w:val="1"/>
      <w:marLeft w:val="0"/>
      <w:marRight w:val="0"/>
      <w:marTop w:val="0"/>
      <w:marBottom w:val="0"/>
      <w:divBdr>
        <w:top w:val="none" w:sz="0" w:space="0" w:color="auto"/>
        <w:left w:val="none" w:sz="0" w:space="0" w:color="auto"/>
        <w:bottom w:val="none" w:sz="0" w:space="0" w:color="auto"/>
        <w:right w:val="none" w:sz="0" w:space="0" w:color="auto"/>
      </w:divBdr>
    </w:div>
    <w:div w:id="548339754">
      <w:bodyDiv w:val="1"/>
      <w:marLeft w:val="0"/>
      <w:marRight w:val="0"/>
      <w:marTop w:val="0"/>
      <w:marBottom w:val="0"/>
      <w:divBdr>
        <w:top w:val="none" w:sz="0" w:space="0" w:color="auto"/>
        <w:left w:val="none" w:sz="0" w:space="0" w:color="auto"/>
        <w:bottom w:val="none" w:sz="0" w:space="0" w:color="auto"/>
        <w:right w:val="none" w:sz="0" w:space="0" w:color="auto"/>
      </w:divBdr>
    </w:div>
    <w:div w:id="548884102">
      <w:bodyDiv w:val="1"/>
      <w:marLeft w:val="0"/>
      <w:marRight w:val="0"/>
      <w:marTop w:val="0"/>
      <w:marBottom w:val="0"/>
      <w:divBdr>
        <w:top w:val="none" w:sz="0" w:space="0" w:color="auto"/>
        <w:left w:val="none" w:sz="0" w:space="0" w:color="auto"/>
        <w:bottom w:val="none" w:sz="0" w:space="0" w:color="auto"/>
        <w:right w:val="none" w:sz="0" w:space="0" w:color="auto"/>
      </w:divBdr>
    </w:div>
    <w:div w:id="549194910">
      <w:bodyDiv w:val="1"/>
      <w:marLeft w:val="0"/>
      <w:marRight w:val="0"/>
      <w:marTop w:val="0"/>
      <w:marBottom w:val="0"/>
      <w:divBdr>
        <w:top w:val="none" w:sz="0" w:space="0" w:color="auto"/>
        <w:left w:val="none" w:sz="0" w:space="0" w:color="auto"/>
        <w:bottom w:val="none" w:sz="0" w:space="0" w:color="auto"/>
        <w:right w:val="none" w:sz="0" w:space="0" w:color="auto"/>
      </w:divBdr>
    </w:div>
    <w:div w:id="551501393">
      <w:bodyDiv w:val="1"/>
      <w:marLeft w:val="0"/>
      <w:marRight w:val="0"/>
      <w:marTop w:val="0"/>
      <w:marBottom w:val="0"/>
      <w:divBdr>
        <w:top w:val="none" w:sz="0" w:space="0" w:color="auto"/>
        <w:left w:val="none" w:sz="0" w:space="0" w:color="auto"/>
        <w:bottom w:val="none" w:sz="0" w:space="0" w:color="auto"/>
        <w:right w:val="none" w:sz="0" w:space="0" w:color="auto"/>
      </w:divBdr>
    </w:div>
    <w:div w:id="555436619">
      <w:bodyDiv w:val="1"/>
      <w:marLeft w:val="0"/>
      <w:marRight w:val="0"/>
      <w:marTop w:val="0"/>
      <w:marBottom w:val="0"/>
      <w:divBdr>
        <w:top w:val="none" w:sz="0" w:space="0" w:color="auto"/>
        <w:left w:val="none" w:sz="0" w:space="0" w:color="auto"/>
        <w:bottom w:val="none" w:sz="0" w:space="0" w:color="auto"/>
        <w:right w:val="none" w:sz="0" w:space="0" w:color="auto"/>
      </w:divBdr>
    </w:div>
    <w:div w:id="559053916">
      <w:bodyDiv w:val="1"/>
      <w:marLeft w:val="0"/>
      <w:marRight w:val="0"/>
      <w:marTop w:val="0"/>
      <w:marBottom w:val="0"/>
      <w:divBdr>
        <w:top w:val="none" w:sz="0" w:space="0" w:color="auto"/>
        <w:left w:val="none" w:sz="0" w:space="0" w:color="auto"/>
        <w:bottom w:val="none" w:sz="0" w:space="0" w:color="auto"/>
        <w:right w:val="none" w:sz="0" w:space="0" w:color="auto"/>
      </w:divBdr>
    </w:div>
    <w:div w:id="561603177">
      <w:bodyDiv w:val="1"/>
      <w:marLeft w:val="0"/>
      <w:marRight w:val="0"/>
      <w:marTop w:val="0"/>
      <w:marBottom w:val="0"/>
      <w:divBdr>
        <w:top w:val="none" w:sz="0" w:space="0" w:color="auto"/>
        <w:left w:val="none" w:sz="0" w:space="0" w:color="auto"/>
        <w:bottom w:val="none" w:sz="0" w:space="0" w:color="auto"/>
        <w:right w:val="none" w:sz="0" w:space="0" w:color="auto"/>
      </w:divBdr>
    </w:div>
    <w:div w:id="561674751">
      <w:bodyDiv w:val="1"/>
      <w:marLeft w:val="0"/>
      <w:marRight w:val="0"/>
      <w:marTop w:val="0"/>
      <w:marBottom w:val="0"/>
      <w:divBdr>
        <w:top w:val="none" w:sz="0" w:space="0" w:color="auto"/>
        <w:left w:val="none" w:sz="0" w:space="0" w:color="auto"/>
        <w:bottom w:val="none" w:sz="0" w:space="0" w:color="auto"/>
        <w:right w:val="none" w:sz="0" w:space="0" w:color="auto"/>
      </w:divBdr>
    </w:div>
    <w:div w:id="562299908">
      <w:bodyDiv w:val="1"/>
      <w:marLeft w:val="0"/>
      <w:marRight w:val="0"/>
      <w:marTop w:val="0"/>
      <w:marBottom w:val="0"/>
      <w:divBdr>
        <w:top w:val="none" w:sz="0" w:space="0" w:color="auto"/>
        <w:left w:val="none" w:sz="0" w:space="0" w:color="auto"/>
        <w:bottom w:val="none" w:sz="0" w:space="0" w:color="auto"/>
        <w:right w:val="none" w:sz="0" w:space="0" w:color="auto"/>
      </w:divBdr>
    </w:div>
    <w:div w:id="563100921">
      <w:bodyDiv w:val="1"/>
      <w:marLeft w:val="0"/>
      <w:marRight w:val="0"/>
      <w:marTop w:val="0"/>
      <w:marBottom w:val="0"/>
      <w:divBdr>
        <w:top w:val="none" w:sz="0" w:space="0" w:color="auto"/>
        <w:left w:val="none" w:sz="0" w:space="0" w:color="auto"/>
        <w:bottom w:val="none" w:sz="0" w:space="0" w:color="auto"/>
        <w:right w:val="none" w:sz="0" w:space="0" w:color="auto"/>
      </w:divBdr>
    </w:div>
    <w:div w:id="568418849">
      <w:bodyDiv w:val="1"/>
      <w:marLeft w:val="0"/>
      <w:marRight w:val="0"/>
      <w:marTop w:val="0"/>
      <w:marBottom w:val="0"/>
      <w:divBdr>
        <w:top w:val="none" w:sz="0" w:space="0" w:color="auto"/>
        <w:left w:val="none" w:sz="0" w:space="0" w:color="auto"/>
        <w:bottom w:val="none" w:sz="0" w:space="0" w:color="auto"/>
        <w:right w:val="none" w:sz="0" w:space="0" w:color="auto"/>
      </w:divBdr>
    </w:div>
    <w:div w:id="570579044">
      <w:bodyDiv w:val="1"/>
      <w:marLeft w:val="0"/>
      <w:marRight w:val="0"/>
      <w:marTop w:val="0"/>
      <w:marBottom w:val="0"/>
      <w:divBdr>
        <w:top w:val="none" w:sz="0" w:space="0" w:color="auto"/>
        <w:left w:val="none" w:sz="0" w:space="0" w:color="auto"/>
        <w:bottom w:val="none" w:sz="0" w:space="0" w:color="auto"/>
        <w:right w:val="none" w:sz="0" w:space="0" w:color="auto"/>
      </w:divBdr>
    </w:div>
    <w:div w:id="573903586">
      <w:bodyDiv w:val="1"/>
      <w:marLeft w:val="0"/>
      <w:marRight w:val="0"/>
      <w:marTop w:val="0"/>
      <w:marBottom w:val="0"/>
      <w:divBdr>
        <w:top w:val="none" w:sz="0" w:space="0" w:color="auto"/>
        <w:left w:val="none" w:sz="0" w:space="0" w:color="auto"/>
        <w:bottom w:val="none" w:sz="0" w:space="0" w:color="auto"/>
        <w:right w:val="none" w:sz="0" w:space="0" w:color="auto"/>
      </w:divBdr>
    </w:div>
    <w:div w:id="576355960">
      <w:bodyDiv w:val="1"/>
      <w:marLeft w:val="0"/>
      <w:marRight w:val="0"/>
      <w:marTop w:val="0"/>
      <w:marBottom w:val="0"/>
      <w:divBdr>
        <w:top w:val="none" w:sz="0" w:space="0" w:color="auto"/>
        <w:left w:val="none" w:sz="0" w:space="0" w:color="auto"/>
        <w:bottom w:val="none" w:sz="0" w:space="0" w:color="auto"/>
        <w:right w:val="none" w:sz="0" w:space="0" w:color="auto"/>
      </w:divBdr>
    </w:div>
    <w:div w:id="580256365">
      <w:bodyDiv w:val="1"/>
      <w:marLeft w:val="0"/>
      <w:marRight w:val="0"/>
      <w:marTop w:val="0"/>
      <w:marBottom w:val="0"/>
      <w:divBdr>
        <w:top w:val="none" w:sz="0" w:space="0" w:color="auto"/>
        <w:left w:val="none" w:sz="0" w:space="0" w:color="auto"/>
        <w:bottom w:val="none" w:sz="0" w:space="0" w:color="auto"/>
        <w:right w:val="none" w:sz="0" w:space="0" w:color="auto"/>
      </w:divBdr>
    </w:div>
    <w:div w:id="580408125">
      <w:bodyDiv w:val="1"/>
      <w:marLeft w:val="0"/>
      <w:marRight w:val="0"/>
      <w:marTop w:val="0"/>
      <w:marBottom w:val="0"/>
      <w:divBdr>
        <w:top w:val="none" w:sz="0" w:space="0" w:color="auto"/>
        <w:left w:val="none" w:sz="0" w:space="0" w:color="auto"/>
        <w:bottom w:val="none" w:sz="0" w:space="0" w:color="auto"/>
        <w:right w:val="none" w:sz="0" w:space="0" w:color="auto"/>
      </w:divBdr>
    </w:div>
    <w:div w:id="580680507">
      <w:bodyDiv w:val="1"/>
      <w:marLeft w:val="0"/>
      <w:marRight w:val="0"/>
      <w:marTop w:val="0"/>
      <w:marBottom w:val="0"/>
      <w:divBdr>
        <w:top w:val="none" w:sz="0" w:space="0" w:color="auto"/>
        <w:left w:val="none" w:sz="0" w:space="0" w:color="auto"/>
        <w:bottom w:val="none" w:sz="0" w:space="0" w:color="auto"/>
        <w:right w:val="none" w:sz="0" w:space="0" w:color="auto"/>
      </w:divBdr>
    </w:div>
    <w:div w:id="581065530">
      <w:bodyDiv w:val="1"/>
      <w:marLeft w:val="0"/>
      <w:marRight w:val="0"/>
      <w:marTop w:val="0"/>
      <w:marBottom w:val="0"/>
      <w:divBdr>
        <w:top w:val="none" w:sz="0" w:space="0" w:color="auto"/>
        <w:left w:val="none" w:sz="0" w:space="0" w:color="auto"/>
        <w:bottom w:val="none" w:sz="0" w:space="0" w:color="auto"/>
        <w:right w:val="none" w:sz="0" w:space="0" w:color="auto"/>
      </w:divBdr>
    </w:div>
    <w:div w:id="584725174">
      <w:bodyDiv w:val="1"/>
      <w:marLeft w:val="0"/>
      <w:marRight w:val="0"/>
      <w:marTop w:val="0"/>
      <w:marBottom w:val="0"/>
      <w:divBdr>
        <w:top w:val="none" w:sz="0" w:space="0" w:color="auto"/>
        <w:left w:val="none" w:sz="0" w:space="0" w:color="auto"/>
        <w:bottom w:val="none" w:sz="0" w:space="0" w:color="auto"/>
        <w:right w:val="none" w:sz="0" w:space="0" w:color="auto"/>
      </w:divBdr>
    </w:div>
    <w:div w:id="586767583">
      <w:bodyDiv w:val="1"/>
      <w:marLeft w:val="0"/>
      <w:marRight w:val="0"/>
      <w:marTop w:val="0"/>
      <w:marBottom w:val="0"/>
      <w:divBdr>
        <w:top w:val="none" w:sz="0" w:space="0" w:color="auto"/>
        <w:left w:val="none" w:sz="0" w:space="0" w:color="auto"/>
        <w:bottom w:val="none" w:sz="0" w:space="0" w:color="auto"/>
        <w:right w:val="none" w:sz="0" w:space="0" w:color="auto"/>
      </w:divBdr>
    </w:div>
    <w:div w:id="586815536">
      <w:bodyDiv w:val="1"/>
      <w:marLeft w:val="0"/>
      <w:marRight w:val="0"/>
      <w:marTop w:val="0"/>
      <w:marBottom w:val="0"/>
      <w:divBdr>
        <w:top w:val="none" w:sz="0" w:space="0" w:color="auto"/>
        <w:left w:val="none" w:sz="0" w:space="0" w:color="auto"/>
        <w:bottom w:val="none" w:sz="0" w:space="0" w:color="auto"/>
        <w:right w:val="none" w:sz="0" w:space="0" w:color="auto"/>
      </w:divBdr>
    </w:div>
    <w:div w:id="589042009">
      <w:bodyDiv w:val="1"/>
      <w:marLeft w:val="0"/>
      <w:marRight w:val="0"/>
      <w:marTop w:val="0"/>
      <w:marBottom w:val="0"/>
      <w:divBdr>
        <w:top w:val="none" w:sz="0" w:space="0" w:color="auto"/>
        <w:left w:val="none" w:sz="0" w:space="0" w:color="auto"/>
        <w:bottom w:val="none" w:sz="0" w:space="0" w:color="auto"/>
        <w:right w:val="none" w:sz="0" w:space="0" w:color="auto"/>
      </w:divBdr>
    </w:div>
    <w:div w:id="589318539">
      <w:bodyDiv w:val="1"/>
      <w:marLeft w:val="0"/>
      <w:marRight w:val="0"/>
      <w:marTop w:val="0"/>
      <w:marBottom w:val="0"/>
      <w:divBdr>
        <w:top w:val="none" w:sz="0" w:space="0" w:color="auto"/>
        <w:left w:val="none" w:sz="0" w:space="0" w:color="auto"/>
        <w:bottom w:val="none" w:sz="0" w:space="0" w:color="auto"/>
        <w:right w:val="none" w:sz="0" w:space="0" w:color="auto"/>
      </w:divBdr>
    </w:div>
    <w:div w:id="593320332">
      <w:bodyDiv w:val="1"/>
      <w:marLeft w:val="0"/>
      <w:marRight w:val="0"/>
      <w:marTop w:val="0"/>
      <w:marBottom w:val="0"/>
      <w:divBdr>
        <w:top w:val="none" w:sz="0" w:space="0" w:color="auto"/>
        <w:left w:val="none" w:sz="0" w:space="0" w:color="auto"/>
        <w:bottom w:val="none" w:sz="0" w:space="0" w:color="auto"/>
        <w:right w:val="none" w:sz="0" w:space="0" w:color="auto"/>
      </w:divBdr>
    </w:div>
    <w:div w:id="594678037">
      <w:bodyDiv w:val="1"/>
      <w:marLeft w:val="0"/>
      <w:marRight w:val="0"/>
      <w:marTop w:val="0"/>
      <w:marBottom w:val="0"/>
      <w:divBdr>
        <w:top w:val="none" w:sz="0" w:space="0" w:color="auto"/>
        <w:left w:val="none" w:sz="0" w:space="0" w:color="auto"/>
        <w:bottom w:val="none" w:sz="0" w:space="0" w:color="auto"/>
        <w:right w:val="none" w:sz="0" w:space="0" w:color="auto"/>
      </w:divBdr>
    </w:div>
    <w:div w:id="595598727">
      <w:bodyDiv w:val="1"/>
      <w:marLeft w:val="0"/>
      <w:marRight w:val="0"/>
      <w:marTop w:val="0"/>
      <w:marBottom w:val="0"/>
      <w:divBdr>
        <w:top w:val="none" w:sz="0" w:space="0" w:color="auto"/>
        <w:left w:val="none" w:sz="0" w:space="0" w:color="auto"/>
        <w:bottom w:val="none" w:sz="0" w:space="0" w:color="auto"/>
        <w:right w:val="none" w:sz="0" w:space="0" w:color="auto"/>
      </w:divBdr>
    </w:div>
    <w:div w:id="599529489">
      <w:bodyDiv w:val="1"/>
      <w:marLeft w:val="0"/>
      <w:marRight w:val="0"/>
      <w:marTop w:val="0"/>
      <w:marBottom w:val="0"/>
      <w:divBdr>
        <w:top w:val="none" w:sz="0" w:space="0" w:color="auto"/>
        <w:left w:val="none" w:sz="0" w:space="0" w:color="auto"/>
        <w:bottom w:val="none" w:sz="0" w:space="0" w:color="auto"/>
        <w:right w:val="none" w:sz="0" w:space="0" w:color="auto"/>
      </w:divBdr>
    </w:div>
    <w:div w:id="603852423">
      <w:bodyDiv w:val="1"/>
      <w:marLeft w:val="0"/>
      <w:marRight w:val="0"/>
      <w:marTop w:val="0"/>
      <w:marBottom w:val="0"/>
      <w:divBdr>
        <w:top w:val="none" w:sz="0" w:space="0" w:color="auto"/>
        <w:left w:val="none" w:sz="0" w:space="0" w:color="auto"/>
        <w:bottom w:val="none" w:sz="0" w:space="0" w:color="auto"/>
        <w:right w:val="none" w:sz="0" w:space="0" w:color="auto"/>
      </w:divBdr>
    </w:div>
    <w:div w:id="607274937">
      <w:bodyDiv w:val="1"/>
      <w:marLeft w:val="0"/>
      <w:marRight w:val="0"/>
      <w:marTop w:val="0"/>
      <w:marBottom w:val="0"/>
      <w:divBdr>
        <w:top w:val="none" w:sz="0" w:space="0" w:color="auto"/>
        <w:left w:val="none" w:sz="0" w:space="0" w:color="auto"/>
        <w:bottom w:val="none" w:sz="0" w:space="0" w:color="auto"/>
        <w:right w:val="none" w:sz="0" w:space="0" w:color="auto"/>
      </w:divBdr>
    </w:div>
    <w:div w:id="607352291">
      <w:bodyDiv w:val="1"/>
      <w:marLeft w:val="0"/>
      <w:marRight w:val="0"/>
      <w:marTop w:val="0"/>
      <w:marBottom w:val="0"/>
      <w:divBdr>
        <w:top w:val="none" w:sz="0" w:space="0" w:color="auto"/>
        <w:left w:val="none" w:sz="0" w:space="0" w:color="auto"/>
        <w:bottom w:val="none" w:sz="0" w:space="0" w:color="auto"/>
        <w:right w:val="none" w:sz="0" w:space="0" w:color="auto"/>
      </w:divBdr>
    </w:div>
    <w:div w:id="608703009">
      <w:bodyDiv w:val="1"/>
      <w:marLeft w:val="0"/>
      <w:marRight w:val="0"/>
      <w:marTop w:val="0"/>
      <w:marBottom w:val="0"/>
      <w:divBdr>
        <w:top w:val="none" w:sz="0" w:space="0" w:color="auto"/>
        <w:left w:val="none" w:sz="0" w:space="0" w:color="auto"/>
        <w:bottom w:val="none" w:sz="0" w:space="0" w:color="auto"/>
        <w:right w:val="none" w:sz="0" w:space="0" w:color="auto"/>
      </w:divBdr>
    </w:div>
    <w:div w:id="614487922">
      <w:bodyDiv w:val="1"/>
      <w:marLeft w:val="0"/>
      <w:marRight w:val="0"/>
      <w:marTop w:val="0"/>
      <w:marBottom w:val="0"/>
      <w:divBdr>
        <w:top w:val="none" w:sz="0" w:space="0" w:color="auto"/>
        <w:left w:val="none" w:sz="0" w:space="0" w:color="auto"/>
        <w:bottom w:val="none" w:sz="0" w:space="0" w:color="auto"/>
        <w:right w:val="none" w:sz="0" w:space="0" w:color="auto"/>
      </w:divBdr>
    </w:div>
    <w:div w:id="615210280">
      <w:bodyDiv w:val="1"/>
      <w:marLeft w:val="0"/>
      <w:marRight w:val="0"/>
      <w:marTop w:val="0"/>
      <w:marBottom w:val="0"/>
      <w:divBdr>
        <w:top w:val="none" w:sz="0" w:space="0" w:color="auto"/>
        <w:left w:val="none" w:sz="0" w:space="0" w:color="auto"/>
        <w:bottom w:val="none" w:sz="0" w:space="0" w:color="auto"/>
        <w:right w:val="none" w:sz="0" w:space="0" w:color="auto"/>
      </w:divBdr>
    </w:div>
    <w:div w:id="616986645">
      <w:bodyDiv w:val="1"/>
      <w:marLeft w:val="0"/>
      <w:marRight w:val="0"/>
      <w:marTop w:val="0"/>
      <w:marBottom w:val="0"/>
      <w:divBdr>
        <w:top w:val="none" w:sz="0" w:space="0" w:color="auto"/>
        <w:left w:val="none" w:sz="0" w:space="0" w:color="auto"/>
        <w:bottom w:val="none" w:sz="0" w:space="0" w:color="auto"/>
        <w:right w:val="none" w:sz="0" w:space="0" w:color="auto"/>
      </w:divBdr>
    </w:div>
    <w:div w:id="617225270">
      <w:bodyDiv w:val="1"/>
      <w:marLeft w:val="0"/>
      <w:marRight w:val="0"/>
      <w:marTop w:val="0"/>
      <w:marBottom w:val="0"/>
      <w:divBdr>
        <w:top w:val="none" w:sz="0" w:space="0" w:color="auto"/>
        <w:left w:val="none" w:sz="0" w:space="0" w:color="auto"/>
        <w:bottom w:val="none" w:sz="0" w:space="0" w:color="auto"/>
        <w:right w:val="none" w:sz="0" w:space="0" w:color="auto"/>
      </w:divBdr>
    </w:div>
    <w:div w:id="620040380">
      <w:bodyDiv w:val="1"/>
      <w:marLeft w:val="0"/>
      <w:marRight w:val="0"/>
      <w:marTop w:val="0"/>
      <w:marBottom w:val="0"/>
      <w:divBdr>
        <w:top w:val="none" w:sz="0" w:space="0" w:color="auto"/>
        <w:left w:val="none" w:sz="0" w:space="0" w:color="auto"/>
        <w:bottom w:val="none" w:sz="0" w:space="0" w:color="auto"/>
        <w:right w:val="none" w:sz="0" w:space="0" w:color="auto"/>
      </w:divBdr>
    </w:div>
    <w:div w:id="620306025">
      <w:bodyDiv w:val="1"/>
      <w:marLeft w:val="0"/>
      <w:marRight w:val="0"/>
      <w:marTop w:val="0"/>
      <w:marBottom w:val="0"/>
      <w:divBdr>
        <w:top w:val="none" w:sz="0" w:space="0" w:color="auto"/>
        <w:left w:val="none" w:sz="0" w:space="0" w:color="auto"/>
        <w:bottom w:val="none" w:sz="0" w:space="0" w:color="auto"/>
        <w:right w:val="none" w:sz="0" w:space="0" w:color="auto"/>
      </w:divBdr>
    </w:div>
    <w:div w:id="621302576">
      <w:bodyDiv w:val="1"/>
      <w:marLeft w:val="0"/>
      <w:marRight w:val="0"/>
      <w:marTop w:val="0"/>
      <w:marBottom w:val="0"/>
      <w:divBdr>
        <w:top w:val="none" w:sz="0" w:space="0" w:color="auto"/>
        <w:left w:val="none" w:sz="0" w:space="0" w:color="auto"/>
        <w:bottom w:val="none" w:sz="0" w:space="0" w:color="auto"/>
        <w:right w:val="none" w:sz="0" w:space="0" w:color="auto"/>
      </w:divBdr>
    </w:div>
    <w:div w:id="623082424">
      <w:bodyDiv w:val="1"/>
      <w:marLeft w:val="0"/>
      <w:marRight w:val="0"/>
      <w:marTop w:val="0"/>
      <w:marBottom w:val="0"/>
      <w:divBdr>
        <w:top w:val="none" w:sz="0" w:space="0" w:color="auto"/>
        <w:left w:val="none" w:sz="0" w:space="0" w:color="auto"/>
        <w:bottom w:val="none" w:sz="0" w:space="0" w:color="auto"/>
        <w:right w:val="none" w:sz="0" w:space="0" w:color="auto"/>
      </w:divBdr>
    </w:div>
    <w:div w:id="626742642">
      <w:bodyDiv w:val="1"/>
      <w:marLeft w:val="0"/>
      <w:marRight w:val="0"/>
      <w:marTop w:val="0"/>
      <w:marBottom w:val="0"/>
      <w:divBdr>
        <w:top w:val="none" w:sz="0" w:space="0" w:color="auto"/>
        <w:left w:val="none" w:sz="0" w:space="0" w:color="auto"/>
        <w:bottom w:val="none" w:sz="0" w:space="0" w:color="auto"/>
        <w:right w:val="none" w:sz="0" w:space="0" w:color="auto"/>
      </w:divBdr>
    </w:div>
    <w:div w:id="632520319">
      <w:bodyDiv w:val="1"/>
      <w:marLeft w:val="0"/>
      <w:marRight w:val="0"/>
      <w:marTop w:val="0"/>
      <w:marBottom w:val="0"/>
      <w:divBdr>
        <w:top w:val="none" w:sz="0" w:space="0" w:color="auto"/>
        <w:left w:val="none" w:sz="0" w:space="0" w:color="auto"/>
        <w:bottom w:val="none" w:sz="0" w:space="0" w:color="auto"/>
        <w:right w:val="none" w:sz="0" w:space="0" w:color="auto"/>
      </w:divBdr>
    </w:div>
    <w:div w:id="634143640">
      <w:bodyDiv w:val="1"/>
      <w:marLeft w:val="0"/>
      <w:marRight w:val="0"/>
      <w:marTop w:val="0"/>
      <w:marBottom w:val="0"/>
      <w:divBdr>
        <w:top w:val="none" w:sz="0" w:space="0" w:color="auto"/>
        <w:left w:val="none" w:sz="0" w:space="0" w:color="auto"/>
        <w:bottom w:val="none" w:sz="0" w:space="0" w:color="auto"/>
        <w:right w:val="none" w:sz="0" w:space="0" w:color="auto"/>
      </w:divBdr>
    </w:div>
    <w:div w:id="635447953">
      <w:bodyDiv w:val="1"/>
      <w:marLeft w:val="0"/>
      <w:marRight w:val="0"/>
      <w:marTop w:val="0"/>
      <w:marBottom w:val="0"/>
      <w:divBdr>
        <w:top w:val="none" w:sz="0" w:space="0" w:color="auto"/>
        <w:left w:val="none" w:sz="0" w:space="0" w:color="auto"/>
        <w:bottom w:val="none" w:sz="0" w:space="0" w:color="auto"/>
        <w:right w:val="none" w:sz="0" w:space="0" w:color="auto"/>
      </w:divBdr>
    </w:div>
    <w:div w:id="635451949">
      <w:bodyDiv w:val="1"/>
      <w:marLeft w:val="0"/>
      <w:marRight w:val="0"/>
      <w:marTop w:val="0"/>
      <w:marBottom w:val="0"/>
      <w:divBdr>
        <w:top w:val="none" w:sz="0" w:space="0" w:color="auto"/>
        <w:left w:val="none" w:sz="0" w:space="0" w:color="auto"/>
        <w:bottom w:val="none" w:sz="0" w:space="0" w:color="auto"/>
        <w:right w:val="none" w:sz="0" w:space="0" w:color="auto"/>
      </w:divBdr>
    </w:div>
    <w:div w:id="639773454">
      <w:bodyDiv w:val="1"/>
      <w:marLeft w:val="0"/>
      <w:marRight w:val="0"/>
      <w:marTop w:val="0"/>
      <w:marBottom w:val="0"/>
      <w:divBdr>
        <w:top w:val="none" w:sz="0" w:space="0" w:color="auto"/>
        <w:left w:val="none" w:sz="0" w:space="0" w:color="auto"/>
        <w:bottom w:val="none" w:sz="0" w:space="0" w:color="auto"/>
        <w:right w:val="none" w:sz="0" w:space="0" w:color="auto"/>
      </w:divBdr>
    </w:div>
    <w:div w:id="643850507">
      <w:bodyDiv w:val="1"/>
      <w:marLeft w:val="0"/>
      <w:marRight w:val="0"/>
      <w:marTop w:val="0"/>
      <w:marBottom w:val="0"/>
      <w:divBdr>
        <w:top w:val="none" w:sz="0" w:space="0" w:color="auto"/>
        <w:left w:val="none" w:sz="0" w:space="0" w:color="auto"/>
        <w:bottom w:val="none" w:sz="0" w:space="0" w:color="auto"/>
        <w:right w:val="none" w:sz="0" w:space="0" w:color="auto"/>
      </w:divBdr>
    </w:div>
    <w:div w:id="647710215">
      <w:bodyDiv w:val="1"/>
      <w:marLeft w:val="0"/>
      <w:marRight w:val="0"/>
      <w:marTop w:val="0"/>
      <w:marBottom w:val="0"/>
      <w:divBdr>
        <w:top w:val="none" w:sz="0" w:space="0" w:color="auto"/>
        <w:left w:val="none" w:sz="0" w:space="0" w:color="auto"/>
        <w:bottom w:val="none" w:sz="0" w:space="0" w:color="auto"/>
        <w:right w:val="none" w:sz="0" w:space="0" w:color="auto"/>
      </w:divBdr>
    </w:div>
    <w:div w:id="650254771">
      <w:bodyDiv w:val="1"/>
      <w:marLeft w:val="0"/>
      <w:marRight w:val="0"/>
      <w:marTop w:val="0"/>
      <w:marBottom w:val="0"/>
      <w:divBdr>
        <w:top w:val="none" w:sz="0" w:space="0" w:color="auto"/>
        <w:left w:val="none" w:sz="0" w:space="0" w:color="auto"/>
        <w:bottom w:val="none" w:sz="0" w:space="0" w:color="auto"/>
        <w:right w:val="none" w:sz="0" w:space="0" w:color="auto"/>
      </w:divBdr>
    </w:div>
    <w:div w:id="650793744">
      <w:bodyDiv w:val="1"/>
      <w:marLeft w:val="0"/>
      <w:marRight w:val="0"/>
      <w:marTop w:val="0"/>
      <w:marBottom w:val="0"/>
      <w:divBdr>
        <w:top w:val="none" w:sz="0" w:space="0" w:color="auto"/>
        <w:left w:val="none" w:sz="0" w:space="0" w:color="auto"/>
        <w:bottom w:val="none" w:sz="0" w:space="0" w:color="auto"/>
        <w:right w:val="none" w:sz="0" w:space="0" w:color="auto"/>
      </w:divBdr>
    </w:div>
    <w:div w:id="655381473">
      <w:bodyDiv w:val="1"/>
      <w:marLeft w:val="0"/>
      <w:marRight w:val="0"/>
      <w:marTop w:val="0"/>
      <w:marBottom w:val="0"/>
      <w:divBdr>
        <w:top w:val="none" w:sz="0" w:space="0" w:color="auto"/>
        <w:left w:val="none" w:sz="0" w:space="0" w:color="auto"/>
        <w:bottom w:val="none" w:sz="0" w:space="0" w:color="auto"/>
        <w:right w:val="none" w:sz="0" w:space="0" w:color="auto"/>
      </w:divBdr>
    </w:div>
    <w:div w:id="655572942">
      <w:bodyDiv w:val="1"/>
      <w:marLeft w:val="0"/>
      <w:marRight w:val="0"/>
      <w:marTop w:val="0"/>
      <w:marBottom w:val="0"/>
      <w:divBdr>
        <w:top w:val="none" w:sz="0" w:space="0" w:color="auto"/>
        <w:left w:val="none" w:sz="0" w:space="0" w:color="auto"/>
        <w:bottom w:val="none" w:sz="0" w:space="0" w:color="auto"/>
        <w:right w:val="none" w:sz="0" w:space="0" w:color="auto"/>
      </w:divBdr>
    </w:div>
    <w:div w:id="655769087">
      <w:bodyDiv w:val="1"/>
      <w:marLeft w:val="0"/>
      <w:marRight w:val="0"/>
      <w:marTop w:val="0"/>
      <w:marBottom w:val="0"/>
      <w:divBdr>
        <w:top w:val="none" w:sz="0" w:space="0" w:color="auto"/>
        <w:left w:val="none" w:sz="0" w:space="0" w:color="auto"/>
        <w:bottom w:val="none" w:sz="0" w:space="0" w:color="auto"/>
        <w:right w:val="none" w:sz="0" w:space="0" w:color="auto"/>
      </w:divBdr>
    </w:div>
    <w:div w:id="656038451">
      <w:bodyDiv w:val="1"/>
      <w:marLeft w:val="0"/>
      <w:marRight w:val="0"/>
      <w:marTop w:val="0"/>
      <w:marBottom w:val="0"/>
      <w:divBdr>
        <w:top w:val="none" w:sz="0" w:space="0" w:color="auto"/>
        <w:left w:val="none" w:sz="0" w:space="0" w:color="auto"/>
        <w:bottom w:val="none" w:sz="0" w:space="0" w:color="auto"/>
        <w:right w:val="none" w:sz="0" w:space="0" w:color="auto"/>
      </w:divBdr>
    </w:div>
    <w:div w:id="658118288">
      <w:bodyDiv w:val="1"/>
      <w:marLeft w:val="0"/>
      <w:marRight w:val="0"/>
      <w:marTop w:val="0"/>
      <w:marBottom w:val="0"/>
      <w:divBdr>
        <w:top w:val="none" w:sz="0" w:space="0" w:color="auto"/>
        <w:left w:val="none" w:sz="0" w:space="0" w:color="auto"/>
        <w:bottom w:val="none" w:sz="0" w:space="0" w:color="auto"/>
        <w:right w:val="none" w:sz="0" w:space="0" w:color="auto"/>
      </w:divBdr>
    </w:div>
    <w:div w:id="659381203">
      <w:bodyDiv w:val="1"/>
      <w:marLeft w:val="0"/>
      <w:marRight w:val="0"/>
      <w:marTop w:val="0"/>
      <w:marBottom w:val="0"/>
      <w:divBdr>
        <w:top w:val="none" w:sz="0" w:space="0" w:color="auto"/>
        <w:left w:val="none" w:sz="0" w:space="0" w:color="auto"/>
        <w:bottom w:val="none" w:sz="0" w:space="0" w:color="auto"/>
        <w:right w:val="none" w:sz="0" w:space="0" w:color="auto"/>
      </w:divBdr>
    </w:div>
    <w:div w:id="659582922">
      <w:bodyDiv w:val="1"/>
      <w:marLeft w:val="0"/>
      <w:marRight w:val="0"/>
      <w:marTop w:val="0"/>
      <w:marBottom w:val="0"/>
      <w:divBdr>
        <w:top w:val="none" w:sz="0" w:space="0" w:color="auto"/>
        <w:left w:val="none" w:sz="0" w:space="0" w:color="auto"/>
        <w:bottom w:val="none" w:sz="0" w:space="0" w:color="auto"/>
        <w:right w:val="none" w:sz="0" w:space="0" w:color="auto"/>
      </w:divBdr>
    </w:div>
    <w:div w:id="659895218">
      <w:bodyDiv w:val="1"/>
      <w:marLeft w:val="0"/>
      <w:marRight w:val="0"/>
      <w:marTop w:val="0"/>
      <w:marBottom w:val="0"/>
      <w:divBdr>
        <w:top w:val="none" w:sz="0" w:space="0" w:color="auto"/>
        <w:left w:val="none" w:sz="0" w:space="0" w:color="auto"/>
        <w:bottom w:val="none" w:sz="0" w:space="0" w:color="auto"/>
        <w:right w:val="none" w:sz="0" w:space="0" w:color="auto"/>
      </w:divBdr>
    </w:div>
    <w:div w:id="664626584">
      <w:bodyDiv w:val="1"/>
      <w:marLeft w:val="0"/>
      <w:marRight w:val="0"/>
      <w:marTop w:val="0"/>
      <w:marBottom w:val="0"/>
      <w:divBdr>
        <w:top w:val="none" w:sz="0" w:space="0" w:color="auto"/>
        <w:left w:val="none" w:sz="0" w:space="0" w:color="auto"/>
        <w:bottom w:val="none" w:sz="0" w:space="0" w:color="auto"/>
        <w:right w:val="none" w:sz="0" w:space="0" w:color="auto"/>
      </w:divBdr>
    </w:div>
    <w:div w:id="667098009">
      <w:bodyDiv w:val="1"/>
      <w:marLeft w:val="0"/>
      <w:marRight w:val="0"/>
      <w:marTop w:val="0"/>
      <w:marBottom w:val="0"/>
      <w:divBdr>
        <w:top w:val="none" w:sz="0" w:space="0" w:color="auto"/>
        <w:left w:val="none" w:sz="0" w:space="0" w:color="auto"/>
        <w:bottom w:val="none" w:sz="0" w:space="0" w:color="auto"/>
        <w:right w:val="none" w:sz="0" w:space="0" w:color="auto"/>
      </w:divBdr>
    </w:div>
    <w:div w:id="668798609">
      <w:bodyDiv w:val="1"/>
      <w:marLeft w:val="0"/>
      <w:marRight w:val="0"/>
      <w:marTop w:val="0"/>
      <w:marBottom w:val="0"/>
      <w:divBdr>
        <w:top w:val="none" w:sz="0" w:space="0" w:color="auto"/>
        <w:left w:val="none" w:sz="0" w:space="0" w:color="auto"/>
        <w:bottom w:val="none" w:sz="0" w:space="0" w:color="auto"/>
        <w:right w:val="none" w:sz="0" w:space="0" w:color="auto"/>
      </w:divBdr>
    </w:div>
    <w:div w:id="674648983">
      <w:bodyDiv w:val="1"/>
      <w:marLeft w:val="0"/>
      <w:marRight w:val="0"/>
      <w:marTop w:val="0"/>
      <w:marBottom w:val="0"/>
      <w:divBdr>
        <w:top w:val="none" w:sz="0" w:space="0" w:color="auto"/>
        <w:left w:val="none" w:sz="0" w:space="0" w:color="auto"/>
        <w:bottom w:val="none" w:sz="0" w:space="0" w:color="auto"/>
        <w:right w:val="none" w:sz="0" w:space="0" w:color="auto"/>
      </w:divBdr>
    </w:div>
    <w:div w:id="680010292">
      <w:bodyDiv w:val="1"/>
      <w:marLeft w:val="0"/>
      <w:marRight w:val="0"/>
      <w:marTop w:val="0"/>
      <w:marBottom w:val="0"/>
      <w:divBdr>
        <w:top w:val="none" w:sz="0" w:space="0" w:color="auto"/>
        <w:left w:val="none" w:sz="0" w:space="0" w:color="auto"/>
        <w:bottom w:val="none" w:sz="0" w:space="0" w:color="auto"/>
        <w:right w:val="none" w:sz="0" w:space="0" w:color="auto"/>
      </w:divBdr>
    </w:div>
    <w:div w:id="681249439">
      <w:bodyDiv w:val="1"/>
      <w:marLeft w:val="0"/>
      <w:marRight w:val="0"/>
      <w:marTop w:val="0"/>
      <w:marBottom w:val="0"/>
      <w:divBdr>
        <w:top w:val="none" w:sz="0" w:space="0" w:color="auto"/>
        <w:left w:val="none" w:sz="0" w:space="0" w:color="auto"/>
        <w:bottom w:val="none" w:sz="0" w:space="0" w:color="auto"/>
        <w:right w:val="none" w:sz="0" w:space="0" w:color="auto"/>
      </w:divBdr>
    </w:div>
    <w:div w:id="683894977">
      <w:bodyDiv w:val="1"/>
      <w:marLeft w:val="0"/>
      <w:marRight w:val="0"/>
      <w:marTop w:val="0"/>
      <w:marBottom w:val="0"/>
      <w:divBdr>
        <w:top w:val="none" w:sz="0" w:space="0" w:color="auto"/>
        <w:left w:val="none" w:sz="0" w:space="0" w:color="auto"/>
        <w:bottom w:val="none" w:sz="0" w:space="0" w:color="auto"/>
        <w:right w:val="none" w:sz="0" w:space="0" w:color="auto"/>
      </w:divBdr>
    </w:div>
    <w:div w:id="684672436">
      <w:bodyDiv w:val="1"/>
      <w:marLeft w:val="0"/>
      <w:marRight w:val="0"/>
      <w:marTop w:val="0"/>
      <w:marBottom w:val="0"/>
      <w:divBdr>
        <w:top w:val="none" w:sz="0" w:space="0" w:color="auto"/>
        <w:left w:val="none" w:sz="0" w:space="0" w:color="auto"/>
        <w:bottom w:val="none" w:sz="0" w:space="0" w:color="auto"/>
        <w:right w:val="none" w:sz="0" w:space="0" w:color="auto"/>
      </w:divBdr>
    </w:div>
    <w:div w:id="688992599">
      <w:bodyDiv w:val="1"/>
      <w:marLeft w:val="0"/>
      <w:marRight w:val="0"/>
      <w:marTop w:val="0"/>
      <w:marBottom w:val="0"/>
      <w:divBdr>
        <w:top w:val="none" w:sz="0" w:space="0" w:color="auto"/>
        <w:left w:val="none" w:sz="0" w:space="0" w:color="auto"/>
        <w:bottom w:val="none" w:sz="0" w:space="0" w:color="auto"/>
        <w:right w:val="none" w:sz="0" w:space="0" w:color="auto"/>
      </w:divBdr>
    </w:div>
    <w:div w:id="689644378">
      <w:bodyDiv w:val="1"/>
      <w:marLeft w:val="0"/>
      <w:marRight w:val="0"/>
      <w:marTop w:val="0"/>
      <w:marBottom w:val="0"/>
      <w:divBdr>
        <w:top w:val="none" w:sz="0" w:space="0" w:color="auto"/>
        <w:left w:val="none" w:sz="0" w:space="0" w:color="auto"/>
        <w:bottom w:val="none" w:sz="0" w:space="0" w:color="auto"/>
        <w:right w:val="none" w:sz="0" w:space="0" w:color="auto"/>
      </w:divBdr>
    </w:div>
    <w:div w:id="692533702">
      <w:bodyDiv w:val="1"/>
      <w:marLeft w:val="0"/>
      <w:marRight w:val="0"/>
      <w:marTop w:val="0"/>
      <w:marBottom w:val="0"/>
      <w:divBdr>
        <w:top w:val="none" w:sz="0" w:space="0" w:color="auto"/>
        <w:left w:val="none" w:sz="0" w:space="0" w:color="auto"/>
        <w:bottom w:val="none" w:sz="0" w:space="0" w:color="auto"/>
        <w:right w:val="none" w:sz="0" w:space="0" w:color="auto"/>
      </w:divBdr>
    </w:div>
    <w:div w:id="698773511">
      <w:bodyDiv w:val="1"/>
      <w:marLeft w:val="0"/>
      <w:marRight w:val="0"/>
      <w:marTop w:val="0"/>
      <w:marBottom w:val="0"/>
      <w:divBdr>
        <w:top w:val="none" w:sz="0" w:space="0" w:color="auto"/>
        <w:left w:val="none" w:sz="0" w:space="0" w:color="auto"/>
        <w:bottom w:val="none" w:sz="0" w:space="0" w:color="auto"/>
        <w:right w:val="none" w:sz="0" w:space="0" w:color="auto"/>
      </w:divBdr>
    </w:div>
    <w:div w:id="702709083">
      <w:bodyDiv w:val="1"/>
      <w:marLeft w:val="0"/>
      <w:marRight w:val="0"/>
      <w:marTop w:val="0"/>
      <w:marBottom w:val="0"/>
      <w:divBdr>
        <w:top w:val="none" w:sz="0" w:space="0" w:color="auto"/>
        <w:left w:val="none" w:sz="0" w:space="0" w:color="auto"/>
        <w:bottom w:val="none" w:sz="0" w:space="0" w:color="auto"/>
        <w:right w:val="none" w:sz="0" w:space="0" w:color="auto"/>
      </w:divBdr>
    </w:div>
    <w:div w:id="702903196">
      <w:bodyDiv w:val="1"/>
      <w:marLeft w:val="0"/>
      <w:marRight w:val="0"/>
      <w:marTop w:val="0"/>
      <w:marBottom w:val="0"/>
      <w:divBdr>
        <w:top w:val="none" w:sz="0" w:space="0" w:color="auto"/>
        <w:left w:val="none" w:sz="0" w:space="0" w:color="auto"/>
        <w:bottom w:val="none" w:sz="0" w:space="0" w:color="auto"/>
        <w:right w:val="none" w:sz="0" w:space="0" w:color="auto"/>
      </w:divBdr>
    </w:div>
    <w:div w:id="706756665">
      <w:bodyDiv w:val="1"/>
      <w:marLeft w:val="0"/>
      <w:marRight w:val="0"/>
      <w:marTop w:val="0"/>
      <w:marBottom w:val="0"/>
      <w:divBdr>
        <w:top w:val="none" w:sz="0" w:space="0" w:color="auto"/>
        <w:left w:val="none" w:sz="0" w:space="0" w:color="auto"/>
        <w:bottom w:val="none" w:sz="0" w:space="0" w:color="auto"/>
        <w:right w:val="none" w:sz="0" w:space="0" w:color="auto"/>
      </w:divBdr>
    </w:div>
    <w:div w:id="708335133">
      <w:bodyDiv w:val="1"/>
      <w:marLeft w:val="0"/>
      <w:marRight w:val="0"/>
      <w:marTop w:val="0"/>
      <w:marBottom w:val="0"/>
      <w:divBdr>
        <w:top w:val="none" w:sz="0" w:space="0" w:color="auto"/>
        <w:left w:val="none" w:sz="0" w:space="0" w:color="auto"/>
        <w:bottom w:val="none" w:sz="0" w:space="0" w:color="auto"/>
        <w:right w:val="none" w:sz="0" w:space="0" w:color="auto"/>
      </w:divBdr>
    </w:div>
    <w:div w:id="708451252">
      <w:bodyDiv w:val="1"/>
      <w:marLeft w:val="0"/>
      <w:marRight w:val="0"/>
      <w:marTop w:val="0"/>
      <w:marBottom w:val="0"/>
      <w:divBdr>
        <w:top w:val="none" w:sz="0" w:space="0" w:color="auto"/>
        <w:left w:val="none" w:sz="0" w:space="0" w:color="auto"/>
        <w:bottom w:val="none" w:sz="0" w:space="0" w:color="auto"/>
        <w:right w:val="none" w:sz="0" w:space="0" w:color="auto"/>
      </w:divBdr>
    </w:div>
    <w:div w:id="714739044">
      <w:bodyDiv w:val="1"/>
      <w:marLeft w:val="0"/>
      <w:marRight w:val="0"/>
      <w:marTop w:val="0"/>
      <w:marBottom w:val="0"/>
      <w:divBdr>
        <w:top w:val="none" w:sz="0" w:space="0" w:color="auto"/>
        <w:left w:val="none" w:sz="0" w:space="0" w:color="auto"/>
        <w:bottom w:val="none" w:sz="0" w:space="0" w:color="auto"/>
        <w:right w:val="none" w:sz="0" w:space="0" w:color="auto"/>
      </w:divBdr>
    </w:div>
    <w:div w:id="715472805">
      <w:bodyDiv w:val="1"/>
      <w:marLeft w:val="0"/>
      <w:marRight w:val="0"/>
      <w:marTop w:val="0"/>
      <w:marBottom w:val="0"/>
      <w:divBdr>
        <w:top w:val="none" w:sz="0" w:space="0" w:color="auto"/>
        <w:left w:val="none" w:sz="0" w:space="0" w:color="auto"/>
        <w:bottom w:val="none" w:sz="0" w:space="0" w:color="auto"/>
        <w:right w:val="none" w:sz="0" w:space="0" w:color="auto"/>
      </w:divBdr>
    </w:div>
    <w:div w:id="718629107">
      <w:bodyDiv w:val="1"/>
      <w:marLeft w:val="0"/>
      <w:marRight w:val="0"/>
      <w:marTop w:val="0"/>
      <w:marBottom w:val="0"/>
      <w:divBdr>
        <w:top w:val="none" w:sz="0" w:space="0" w:color="auto"/>
        <w:left w:val="none" w:sz="0" w:space="0" w:color="auto"/>
        <w:bottom w:val="none" w:sz="0" w:space="0" w:color="auto"/>
        <w:right w:val="none" w:sz="0" w:space="0" w:color="auto"/>
      </w:divBdr>
    </w:div>
    <w:div w:id="719548029">
      <w:bodyDiv w:val="1"/>
      <w:marLeft w:val="0"/>
      <w:marRight w:val="0"/>
      <w:marTop w:val="0"/>
      <w:marBottom w:val="0"/>
      <w:divBdr>
        <w:top w:val="none" w:sz="0" w:space="0" w:color="auto"/>
        <w:left w:val="none" w:sz="0" w:space="0" w:color="auto"/>
        <w:bottom w:val="none" w:sz="0" w:space="0" w:color="auto"/>
        <w:right w:val="none" w:sz="0" w:space="0" w:color="auto"/>
      </w:divBdr>
    </w:div>
    <w:div w:id="722294671">
      <w:bodyDiv w:val="1"/>
      <w:marLeft w:val="0"/>
      <w:marRight w:val="0"/>
      <w:marTop w:val="0"/>
      <w:marBottom w:val="0"/>
      <w:divBdr>
        <w:top w:val="none" w:sz="0" w:space="0" w:color="auto"/>
        <w:left w:val="none" w:sz="0" w:space="0" w:color="auto"/>
        <w:bottom w:val="none" w:sz="0" w:space="0" w:color="auto"/>
        <w:right w:val="none" w:sz="0" w:space="0" w:color="auto"/>
      </w:divBdr>
    </w:div>
    <w:div w:id="726732042">
      <w:bodyDiv w:val="1"/>
      <w:marLeft w:val="0"/>
      <w:marRight w:val="0"/>
      <w:marTop w:val="0"/>
      <w:marBottom w:val="0"/>
      <w:divBdr>
        <w:top w:val="none" w:sz="0" w:space="0" w:color="auto"/>
        <w:left w:val="none" w:sz="0" w:space="0" w:color="auto"/>
        <w:bottom w:val="none" w:sz="0" w:space="0" w:color="auto"/>
        <w:right w:val="none" w:sz="0" w:space="0" w:color="auto"/>
      </w:divBdr>
    </w:div>
    <w:div w:id="727460080">
      <w:bodyDiv w:val="1"/>
      <w:marLeft w:val="0"/>
      <w:marRight w:val="0"/>
      <w:marTop w:val="0"/>
      <w:marBottom w:val="0"/>
      <w:divBdr>
        <w:top w:val="none" w:sz="0" w:space="0" w:color="auto"/>
        <w:left w:val="none" w:sz="0" w:space="0" w:color="auto"/>
        <w:bottom w:val="none" w:sz="0" w:space="0" w:color="auto"/>
        <w:right w:val="none" w:sz="0" w:space="0" w:color="auto"/>
      </w:divBdr>
    </w:div>
    <w:div w:id="735400293">
      <w:bodyDiv w:val="1"/>
      <w:marLeft w:val="0"/>
      <w:marRight w:val="0"/>
      <w:marTop w:val="0"/>
      <w:marBottom w:val="0"/>
      <w:divBdr>
        <w:top w:val="none" w:sz="0" w:space="0" w:color="auto"/>
        <w:left w:val="none" w:sz="0" w:space="0" w:color="auto"/>
        <w:bottom w:val="none" w:sz="0" w:space="0" w:color="auto"/>
        <w:right w:val="none" w:sz="0" w:space="0" w:color="auto"/>
      </w:divBdr>
    </w:div>
    <w:div w:id="739717954">
      <w:bodyDiv w:val="1"/>
      <w:marLeft w:val="0"/>
      <w:marRight w:val="0"/>
      <w:marTop w:val="0"/>
      <w:marBottom w:val="0"/>
      <w:divBdr>
        <w:top w:val="none" w:sz="0" w:space="0" w:color="auto"/>
        <w:left w:val="none" w:sz="0" w:space="0" w:color="auto"/>
        <w:bottom w:val="none" w:sz="0" w:space="0" w:color="auto"/>
        <w:right w:val="none" w:sz="0" w:space="0" w:color="auto"/>
      </w:divBdr>
    </w:div>
    <w:div w:id="742869557">
      <w:bodyDiv w:val="1"/>
      <w:marLeft w:val="0"/>
      <w:marRight w:val="0"/>
      <w:marTop w:val="0"/>
      <w:marBottom w:val="0"/>
      <w:divBdr>
        <w:top w:val="none" w:sz="0" w:space="0" w:color="auto"/>
        <w:left w:val="none" w:sz="0" w:space="0" w:color="auto"/>
        <w:bottom w:val="none" w:sz="0" w:space="0" w:color="auto"/>
        <w:right w:val="none" w:sz="0" w:space="0" w:color="auto"/>
      </w:divBdr>
    </w:div>
    <w:div w:id="743070149">
      <w:bodyDiv w:val="1"/>
      <w:marLeft w:val="0"/>
      <w:marRight w:val="0"/>
      <w:marTop w:val="0"/>
      <w:marBottom w:val="0"/>
      <w:divBdr>
        <w:top w:val="none" w:sz="0" w:space="0" w:color="auto"/>
        <w:left w:val="none" w:sz="0" w:space="0" w:color="auto"/>
        <w:bottom w:val="none" w:sz="0" w:space="0" w:color="auto"/>
        <w:right w:val="none" w:sz="0" w:space="0" w:color="auto"/>
      </w:divBdr>
    </w:div>
    <w:div w:id="743113938">
      <w:bodyDiv w:val="1"/>
      <w:marLeft w:val="0"/>
      <w:marRight w:val="0"/>
      <w:marTop w:val="0"/>
      <w:marBottom w:val="0"/>
      <w:divBdr>
        <w:top w:val="none" w:sz="0" w:space="0" w:color="auto"/>
        <w:left w:val="none" w:sz="0" w:space="0" w:color="auto"/>
        <w:bottom w:val="none" w:sz="0" w:space="0" w:color="auto"/>
        <w:right w:val="none" w:sz="0" w:space="0" w:color="auto"/>
      </w:divBdr>
    </w:div>
    <w:div w:id="743380997">
      <w:bodyDiv w:val="1"/>
      <w:marLeft w:val="0"/>
      <w:marRight w:val="0"/>
      <w:marTop w:val="0"/>
      <w:marBottom w:val="0"/>
      <w:divBdr>
        <w:top w:val="none" w:sz="0" w:space="0" w:color="auto"/>
        <w:left w:val="none" w:sz="0" w:space="0" w:color="auto"/>
        <w:bottom w:val="none" w:sz="0" w:space="0" w:color="auto"/>
        <w:right w:val="none" w:sz="0" w:space="0" w:color="auto"/>
      </w:divBdr>
    </w:div>
    <w:div w:id="746147196">
      <w:bodyDiv w:val="1"/>
      <w:marLeft w:val="0"/>
      <w:marRight w:val="0"/>
      <w:marTop w:val="0"/>
      <w:marBottom w:val="0"/>
      <w:divBdr>
        <w:top w:val="none" w:sz="0" w:space="0" w:color="auto"/>
        <w:left w:val="none" w:sz="0" w:space="0" w:color="auto"/>
        <w:bottom w:val="none" w:sz="0" w:space="0" w:color="auto"/>
        <w:right w:val="none" w:sz="0" w:space="0" w:color="auto"/>
      </w:divBdr>
    </w:div>
    <w:div w:id="747001706">
      <w:bodyDiv w:val="1"/>
      <w:marLeft w:val="0"/>
      <w:marRight w:val="0"/>
      <w:marTop w:val="0"/>
      <w:marBottom w:val="0"/>
      <w:divBdr>
        <w:top w:val="none" w:sz="0" w:space="0" w:color="auto"/>
        <w:left w:val="none" w:sz="0" w:space="0" w:color="auto"/>
        <w:bottom w:val="none" w:sz="0" w:space="0" w:color="auto"/>
        <w:right w:val="none" w:sz="0" w:space="0" w:color="auto"/>
      </w:divBdr>
    </w:div>
    <w:div w:id="747460231">
      <w:bodyDiv w:val="1"/>
      <w:marLeft w:val="0"/>
      <w:marRight w:val="0"/>
      <w:marTop w:val="0"/>
      <w:marBottom w:val="0"/>
      <w:divBdr>
        <w:top w:val="none" w:sz="0" w:space="0" w:color="auto"/>
        <w:left w:val="none" w:sz="0" w:space="0" w:color="auto"/>
        <w:bottom w:val="none" w:sz="0" w:space="0" w:color="auto"/>
        <w:right w:val="none" w:sz="0" w:space="0" w:color="auto"/>
      </w:divBdr>
    </w:div>
    <w:div w:id="747649273">
      <w:bodyDiv w:val="1"/>
      <w:marLeft w:val="0"/>
      <w:marRight w:val="0"/>
      <w:marTop w:val="0"/>
      <w:marBottom w:val="0"/>
      <w:divBdr>
        <w:top w:val="none" w:sz="0" w:space="0" w:color="auto"/>
        <w:left w:val="none" w:sz="0" w:space="0" w:color="auto"/>
        <w:bottom w:val="none" w:sz="0" w:space="0" w:color="auto"/>
        <w:right w:val="none" w:sz="0" w:space="0" w:color="auto"/>
      </w:divBdr>
    </w:div>
    <w:div w:id="748624351">
      <w:bodyDiv w:val="1"/>
      <w:marLeft w:val="0"/>
      <w:marRight w:val="0"/>
      <w:marTop w:val="0"/>
      <w:marBottom w:val="0"/>
      <w:divBdr>
        <w:top w:val="none" w:sz="0" w:space="0" w:color="auto"/>
        <w:left w:val="none" w:sz="0" w:space="0" w:color="auto"/>
        <w:bottom w:val="none" w:sz="0" w:space="0" w:color="auto"/>
        <w:right w:val="none" w:sz="0" w:space="0" w:color="auto"/>
      </w:divBdr>
    </w:div>
    <w:div w:id="748696705">
      <w:bodyDiv w:val="1"/>
      <w:marLeft w:val="0"/>
      <w:marRight w:val="0"/>
      <w:marTop w:val="0"/>
      <w:marBottom w:val="0"/>
      <w:divBdr>
        <w:top w:val="none" w:sz="0" w:space="0" w:color="auto"/>
        <w:left w:val="none" w:sz="0" w:space="0" w:color="auto"/>
        <w:bottom w:val="none" w:sz="0" w:space="0" w:color="auto"/>
        <w:right w:val="none" w:sz="0" w:space="0" w:color="auto"/>
      </w:divBdr>
    </w:div>
    <w:div w:id="751702439">
      <w:bodyDiv w:val="1"/>
      <w:marLeft w:val="0"/>
      <w:marRight w:val="0"/>
      <w:marTop w:val="0"/>
      <w:marBottom w:val="0"/>
      <w:divBdr>
        <w:top w:val="none" w:sz="0" w:space="0" w:color="auto"/>
        <w:left w:val="none" w:sz="0" w:space="0" w:color="auto"/>
        <w:bottom w:val="none" w:sz="0" w:space="0" w:color="auto"/>
        <w:right w:val="none" w:sz="0" w:space="0" w:color="auto"/>
      </w:divBdr>
    </w:div>
    <w:div w:id="754134512">
      <w:bodyDiv w:val="1"/>
      <w:marLeft w:val="0"/>
      <w:marRight w:val="0"/>
      <w:marTop w:val="0"/>
      <w:marBottom w:val="0"/>
      <w:divBdr>
        <w:top w:val="none" w:sz="0" w:space="0" w:color="auto"/>
        <w:left w:val="none" w:sz="0" w:space="0" w:color="auto"/>
        <w:bottom w:val="none" w:sz="0" w:space="0" w:color="auto"/>
        <w:right w:val="none" w:sz="0" w:space="0" w:color="auto"/>
      </w:divBdr>
    </w:div>
    <w:div w:id="754665354">
      <w:bodyDiv w:val="1"/>
      <w:marLeft w:val="0"/>
      <w:marRight w:val="0"/>
      <w:marTop w:val="0"/>
      <w:marBottom w:val="0"/>
      <w:divBdr>
        <w:top w:val="none" w:sz="0" w:space="0" w:color="auto"/>
        <w:left w:val="none" w:sz="0" w:space="0" w:color="auto"/>
        <w:bottom w:val="none" w:sz="0" w:space="0" w:color="auto"/>
        <w:right w:val="none" w:sz="0" w:space="0" w:color="auto"/>
      </w:divBdr>
    </w:div>
    <w:div w:id="754863224">
      <w:bodyDiv w:val="1"/>
      <w:marLeft w:val="0"/>
      <w:marRight w:val="0"/>
      <w:marTop w:val="0"/>
      <w:marBottom w:val="0"/>
      <w:divBdr>
        <w:top w:val="none" w:sz="0" w:space="0" w:color="auto"/>
        <w:left w:val="none" w:sz="0" w:space="0" w:color="auto"/>
        <w:bottom w:val="none" w:sz="0" w:space="0" w:color="auto"/>
        <w:right w:val="none" w:sz="0" w:space="0" w:color="auto"/>
      </w:divBdr>
    </w:div>
    <w:div w:id="756095530">
      <w:bodyDiv w:val="1"/>
      <w:marLeft w:val="0"/>
      <w:marRight w:val="0"/>
      <w:marTop w:val="0"/>
      <w:marBottom w:val="0"/>
      <w:divBdr>
        <w:top w:val="none" w:sz="0" w:space="0" w:color="auto"/>
        <w:left w:val="none" w:sz="0" w:space="0" w:color="auto"/>
        <w:bottom w:val="none" w:sz="0" w:space="0" w:color="auto"/>
        <w:right w:val="none" w:sz="0" w:space="0" w:color="auto"/>
      </w:divBdr>
    </w:div>
    <w:div w:id="757795957">
      <w:bodyDiv w:val="1"/>
      <w:marLeft w:val="0"/>
      <w:marRight w:val="0"/>
      <w:marTop w:val="0"/>
      <w:marBottom w:val="0"/>
      <w:divBdr>
        <w:top w:val="none" w:sz="0" w:space="0" w:color="auto"/>
        <w:left w:val="none" w:sz="0" w:space="0" w:color="auto"/>
        <w:bottom w:val="none" w:sz="0" w:space="0" w:color="auto"/>
        <w:right w:val="none" w:sz="0" w:space="0" w:color="auto"/>
      </w:divBdr>
    </w:div>
    <w:div w:id="760832166">
      <w:bodyDiv w:val="1"/>
      <w:marLeft w:val="0"/>
      <w:marRight w:val="0"/>
      <w:marTop w:val="0"/>
      <w:marBottom w:val="0"/>
      <w:divBdr>
        <w:top w:val="none" w:sz="0" w:space="0" w:color="auto"/>
        <w:left w:val="none" w:sz="0" w:space="0" w:color="auto"/>
        <w:bottom w:val="none" w:sz="0" w:space="0" w:color="auto"/>
        <w:right w:val="none" w:sz="0" w:space="0" w:color="auto"/>
      </w:divBdr>
    </w:div>
    <w:div w:id="762645315">
      <w:bodyDiv w:val="1"/>
      <w:marLeft w:val="0"/>
      <w:marRight w:val="0"/>
      <w:marTop w:val="0"/>
      <w:marBottom w:val="0"/>
      <w:divBdr>
        <w:top w:val="none" w:sz="0" w:space="0" w:color="auto"/>
        <w:left w:val="none" w:sz="0" w:space="0" w:color="auto"/>
        <w:bottom w:val="none" w:sz="0" w:space="0" w:color="auto"/>
        <w:right w:val="none" w:sz="0" w:space="0" w:color="auto"/>
      </w:divBdr>
    </w:div>
    <w:div w:id="763691281">
      <w:bodyDiv w:val="1"/>
      <w:marLeft w:val="0"/>
      <w:marRight w:val="0"/>
      <w:marTop w:val="0"/>
      <w:marBottom w:val="0"/>
      <w:divBdr>
        <w:top w:val="none" w:sz="0" w:space="0" w:color="auto"/>
        <w:left w:val="none" w:sz="0" w:space="0" w:color="auto"/>
        <w:bottom w:val="none" w:sz="0" w:space="0" w:color="auto"/>
        <w:right w:val="none" w:sz="0" w:space="0" w:color="auto"/>
      </w:divBdr>
    </w:div>
    <w:div w:id="777141650">
      <w:bodyDiv w:val="1"/>
      <w:marLeft w:val="0"/>
      <w:marRight w:val="0"/>
      <w:marTop w:val="0"/>
      <w:marBottom w:val="0"/>
      <w:divBdr>
        <w:top w:val="none" w:sz="0" w:space="0" w:color="auto"/>
        <w:left w:val="none" w:sz="0" w:space="0" w:color="auto"/>
        <w:bottom w:val="none" w:sz="0" w:space="0" w:color="auto"/>
        <w:right w:val="none" w:sz="0" w:space="0" w:color="auto"/>
      </w:divBdr>
    </w:div>
    <w:div w:id="788356224">
      <w:bodyDiv w:val="1"/>
      <w:marLeft w:val="0"/>
      <w:marRight w:val="0"/>
      <w:marTop w:val="0"/>
      <w:marBottom w:val="0"/>
      <w:divBdr>
        <w:top w:val="none" w:sz="0" w:space="0" w:color="auto"/>
        <w:left w:val="none" w:sz="0" w:space="0" w:color="auto"/>
        <w:bottom w:val="none" w:sz="0" w:space="0" w:color="auto"/>
        <w:right w:val="none" w:sz="0" w:space="0" w:color="auto"/>
      </w:divBdr>
    </w:div>
    <w:div w:id="788553406">
      <w:bodyDiv w:val="1"/>
      <w:marLeft w:val="0"/>
      <w:marRight w:val="0"/>
      <w:marTop w:val="0"/>
      <w:marBottom w:val="0"/>
      <w:divBdr>
        <w:top w:val="none" w:sz="0" w:space="0" w:color="auto"/>
        <w:left w:val="none" w:sz="0" w:space="0" w:color="auto"/>
        <w:bottom w:val="none" w:sz="0" w:space="0" w:color="auto"/>
        <w:right w:val="none" w:sz="0" w:space="0" w:color="auto"/>
      </w:divBdr>
    </w:div>
    <w:div w:id="795178649">
      <w:bodyDiv w:val="1"/>
      <w:marLeft w:val="0"/>
      <w:marRight w:val="0"/>
      <w:marTop w:val="0"/>
      <w:marBottom w:val="0"/>
      <w:divBdr>
        <w:top w:val="none" w:sz="0" w:space="0" w:color="auto"/>
        <w:left w:val="none" w:sz="0" w:space="0" w:color="auto"/>
        <w:bottom w:val="none" w:sz="0" w:space="0" w:color="auto"/>
        <w:right w:val="none" w:sz="0" w:space="0" w:color="auto"/>
      </w:divBdr>
    </w:div>
    <w:div w:id="795635906">
      <w:bodyDiv w:val="1"/>
      <w:marLeft w:val="0"/>
      <w:marRight w:val="0"/>
      <w:marTop w:val="0"/>
      <w:marBottom w:val="0"/>
      <w:divBdr>
        <w:top w:val="none" w:sz="0" w:space="0" w:color="auto"/>
        <w:left w:val="none" w:sz="0" w:space="0" w:color="auto"/>
        <w:bottom w:val="none" w:sz="0" w:space="0" w:color="auto"/>
        <w:right w:val="none" w:sz="0" w:space="0" w:color="auto"/>
      </w:divBdr>
    </w:div>
    <w:div w:id="800340726">
      <w:bodyDiv w:val="1"/>
      <w:marLeft w:val="0"/>
      <w:marRight w:val="0"/>
      <w:marTop w:val="0"/>
      <w:marBottom w:val="0"/>
      <w:divBdr>
        <w:top w:val="none" w:sz="0" w:space="0" w:color="auto"/>
        <w:left w:val="none" w:sz="0" w:space="0" w:color="auto"/>
        <w:bottom w:val="none" w:sz="0" w:space="0" w:color="auto"/>
        <w:right w:val="none" w:sz="0" w:space="0" w:color="auto"/>
      </w:divBdr>
    </w:div>
    <w:div w:id="801964289">
      <w:bodyDiv w:val="1"/>
      <w:marLeft w:val="0"/>
      <w:marRight w:val="0"/>
      <w:marTop w:val="0"/>
      <w:marBottom w:val="0"/>
      <w:divBdr>
        <w:top w:val="none" w:sz="0" w:space="0" w:color="auto"/>
        <w:left w:val="none" w:sz="0" w:space="0" w:color="auto"/>
        <w:bottom w:val="none" w:sz="0" w:space="0" w:color="auto"/>
        <w:right w:val="none" w:sz="0" w:space="0" w:color="auto"/>
      </w:divBdr>
    </w:div>
    <w:div w:id="802425509">
      <w:bodyDiv w:val="1"/>
      <w:marLeft w:val="0"/>
      <w:marRight w:val="0"/>
      <w:marTop w:val="0"/>
      <w:marBottom w:val="0"/>
      <w:divBdr>
        <w:top w:val="none" w:sz="0" w:space="0" w:color="auto"/>
        <w:left w:val="none" w:sz="0" w:space="0" w:color="auto"/>
        <w:bottom w:val="none" w:sz="0" w:space="0" w:color="auto"/>
        <w:right w:val="none" w:sz="0" w:space="0" w:color="auto"/>
      </w:divBdr>
    </w:div>
    <w:div w:id="803079112">
      <w:bodyDiv w:val="1"/>
      <w:marLeft w:val="0"/>
      <w:marRight w:val="0"/>
      <w:marTop w:val="0"/>
      <w:marBottom w:val="0"/>
      <w:divBdr>
        <w:top w:val="none" w:sz="0" w:space="0" w:color="auto"/>
        <w:left w:val="none" w:sz="0" w:space="0" w:color="auto"/>
        <w:bottom w:val="none" w:sz="0" w:space="0" w:color="auto"/>
        <w:right w:val="none" w:sz="0" w:space="0" w:color="auto"/>
      </w:divBdr>
    </w:div>
    <w:div w:id="805004488">
      <w:bodyDiv w:val="1"/>
      <w:marLeft w:val="0"/>
      <w:marRight w:val="0"/>
      <w:marTop w:val="0"/>
      <w:marBottom w:val="0"/>
      <w:divBdr>
        <w:top w:val="none" w:sz="0" w:space="0" w:color="auto"/>
        <w:left w:val="none" w:sz="0" w:space="0" w:color="auto"/>
        <w:bottom w:val="none" w:sz="0" w:space="0" w:color="auto"/>
        <w:right w:val="none" w:sz="0" w:space="0" w:color="auto"/>
      </w:divBdr>
    </w:div>
    <w:div w:id="807557071">
      <w:bodyDiv w:val="1"/>
      <w:marLeft w:val="0"/>
      <w:marRight w:val="0"/>
      <w:marTop w:val="0"/>
      <w:marBottom w:val="0"/>
      <w:divBdr>
        <w:top w:val="none" w:sz="0" w:space="0" w:color="auto"/>
        <w:left w:val="none" w:sz="0" w:space="0" w:color="auto"/>
        <w:bottom w:val="none" w:sz="0" w:space="0" w:color="auto"/>
        <w:right w:val="none" w:sz="0" w:space="0" w:color="auto"/>
      </w:divBdr>
    </w:div>
    <w:div w:id="808740279">
      <w:bodyDiv w:val="1"/>
      <w:marLeft w:val="0"/>
      <w:marRight w:val="0"/>
      <w:marTop w:val="0"/>
      <w:marBottom w:val="0"/>
      <w:divBdr>
        <w:top w:val="none" w:sz="0" w:space="0" w:color="auto"/>
        <w:left w:val="none" w:sz="0" w:space="0" w:color="auto"/>
        <w:bottom w:val="none" w:sz="0" w:space="0" w:color="auto"/>
        <w:right w:val="none" w:sz="0" w:space="0" w:color="auto"/>
      </w:divBdr>
    </w:div>
    <w:div w:id="809051294">
      <w:bodyDiv w:val="1"/>
      <w:marLeft w:val="0"/>
      <w:marRight w:val="0"/>
      <w:marTop w:val="0"/>
      <w:marBottom w:val="0"/>
      <w:divBdr>
        <w:top w:val="none" w:sz="0" w:space="0" w:color="auto"/>
        <w:left w:val="none" w:sz="0" w:space="0" w:color="auto"/>
        <w:bottom w:val="none" w:sz="0" w:space="0" w:color="auto"/>
        <w:right w:val="none" w:sz="0" w:space="0" w:color="auto"/>
      </w:divBdr>
    </w:div>
    <w:div w:id="809832670">
      <w:bodyDiv w:val="1"/>
      <w:marLeft w:val="0"/>
      <w:marRight w:val="0"/>
      <w:marTop w:val="0"/>
      <w:marBottom w:val="0"/>
      <w:divBdr>
        <w:top w:val="none" w:sz="0" w:space="0" w:color="auto"/>
        <w:left w:val="none" w:sz="0" w:space="0" w:color="auto"/>
        <w:bottom w:val="none" w:sz="0" w:space="0" w:color="auto"/>
        <w:right w:val="none" w:sz="0" w:space="0" w:color="auto"/>
      </w:divBdr>
    </w:div>
    <w:div w:id="809901881">
      <w:bodyDiv w:val="1"/>
      <w:marLeft w:val="0"/>
      <w:marRight w:val="0"/>
      <w:marTop w:val="0"/>
      <w:marBottom w:val="0"/>
      <w:divBdr>
        <w:top w:val="none" w:sz="0" w:space="0" w:color="auto"/>
        <w:left w:val="none" w:sz="0" w:space="0" w:color="auto"/>
        <w:bottom w:val="none" w:sz="0" w:space="0" w:color="auto"/>
        <w:right w:val="none" w:sz="0" w:space="0" w:color="auto"/>
      </w:divBdr>
    </w:div>
    <w:div w:id="811362523">
      <w:bodyDiv w:val="1"/>
      <w:marLeft w:val="0"/>
      <w:marRight w:val="0"/>
      <w:marTop w:val="0"/>
      <w:marBottom w:val="0"/>
      <w:divBdr>
        <w:top w:val="none" w:sz="0" w:space="0" w:color="auto"/>
        <w:left w:val="none" w:sz="0" w:space="0" w:color="auto"/>
        <w:bottom w:val="none" w:sz="0" w:space="0" w:color="auto"/>
        <w:right w:val="none" w:sz="0" w:space="0" w:color="auto"/>
      </w:divBdr>
    </w:div>
    <w:div w:id="811866956">
      <w:bodyDiv w:val="1"/>
      <w:marLeft w:val="0"/>
      <w:marRight w:val="0"/>
      <w:marTop w:val="0"/>
      <w:marBottom w:val="0"/>
      <w:divBdr>
        <w:top w:val="none" w:sz="0" w:space="0" w:color="auto"/>
        <w:left w:val="none" w:sz="0" w:space="0" w:color="auto"/>
        <w:bottom w:val="none" w:sz="0" w:space="0" w:color="auto"/>
        <w:right w:val="none" w:sz="0" w:space="0" w:color="auto"/>
      </w:divBdr>
    </w:div>
    <w:div w:id="814641409">
      <w:bodyDiv w:val="1"/>
      <w:marLeft w:val="0"/>
      <w:marRight w:val="0"/>
      <w:marTop w:val="0"/>
      <w:marBottom w:val="0"/>
      <w:divBdr>
        <w:top w:val="none" w:sz="0" w:space="0" w:color="auto"/>
        <w:left w:val="none" w:sz="0" w:space="0" w:color="auto"/>
        <w:bottom w:val="none" w:sz="0" w:space="0" w:color="auto"/>
        <w:right w:val="none" w:sz="0" w:space="0" w:color="auto"/>
      </w:divBdr>
    </w:div>
    <w:div w:id="816142573">
      <w:bodyDiv w:val="1"/>
      <w:marLeft w:val="0"/>
      <w:marRight w:val="0"/>
      <w:marTop w:val="0"/>
      <w:marBottom w:val="0"/>
      <w:divBdr>
        <w:top w:val="none" w:sz="0" w:space="0" w:color="auto"/>
        <w:left w:val="none" w:sz="0" w:space="0" w:color="auto"/>
        <w:bottom w:val="none" w:sz="0" w:space="0" w:color="auto"/>
        <w:right w:val="none" w:sz="0" w:space="0" w:color="auto"/>
      </w:divBdr>
    </w:div>
    <w:div w:id="817574161">
      <w:bodyDiv w:val="1"/>
      <w:marLeft w:val="0"/>
      <w:marRight w:val="0"/>
      <w:marTop w:val="0"/>
      <w:marBottom w:val="0"/>
      <w:divBdr>
        <w:top w:val="none" w:sz="0" w:space="0" w:color="auto"/>
        <w:left w:val="none" w:sz="0" w:space="0" w:color="auto"/>
        <w:bottom w:val="none" w:sz="0" w:space="0" w:color="auto"/>
        <w:right w:val="none" w:sz="0" w:space="0" w:color="auto"/>
      </w:divBdr>
    </w:div>
    <w:div w:id="819658934">
      <w:bodyDiv w:val="1"/>
      <w:marLeft w:val="0"/>
      <w:marRight w:val="0"/>
      <w:marTop w:val="0"/>
      <w:marBottom w:val="0"/>
      <w:divBdr>
        <w:top w:val="none" w:sz="0" w:space="0" w:color="auto"/>
        <w:left w:val="none" w:sz="0" w:space="0" w:color="auto"/>
        <w:bottom w:val="none" w:sz="0" w:space="0" w:color="auto"/>
        <w:right w:val="none" w:sz="0" w:space="0" w:color="auto"/>
      </w:divBdr>
    </w:div>
    <w:div w:id="821431053">
      <w:bodyDiv w:val="1"/>
      <w:marLeft w:val="0"/>
      <w:marRight w:val="0"/>
      <w:marTop w:val="0"/>
      <w:marBottom w:val="0"/>
      <w:divBdr>
        <w:top w:val="none" w:sz="0" w:space="0" w:color="auto"/>
        <w:left w:val="none" w:sz="0" w:space="0" w:color="auto"/>
        <w:bottom w:val="none" w:sz="0" w:space="0" w:color="auto"/>
        <w:right w:val="none" w:sz="0" w:space="0" w:color="auto"/>
      </w:divBdr>
    </w:div>
    <w:div w:id="825435259">
      <w:bodyDiv w:val="1"/>
      <w:marLeft w:val="0"/>
      <w:marRight w:val="0"/>
      <w:marTop w:val="0"/>
      <w:marBottom w:val="0"/>
      <w:divBdr>
        <w:top w:val="none" w:sz="0" w:space="0" w:color="auto"/>
        <w:left w:val="none" w:sz="0" w:space="0" w:color="auto"/>
        <w:bottom w:val="none" w:sz="0" w:space="0" w:color="auto"/>
        <w:right w:val="none" w:sz="0" w:space="0" w:color="auto"/>
      </w:divBdr>
    </w:div>
    <w:div w:id="837572166">
      <w:bodyDiv w:val="1"/>
      <w:marLeft w:val="0"/>
      <w:marRight w:val="0"/>
      <w:marTop w:val="0"/>
      <w:marBottom w:val="0"/>
      <w:divBdr>
        <w:top w:val="none" w:sz="0" w:space="0" w:color="auto"/>
        <w:left w:val="none" w:sz="0" w:space="0" w:color="auto"/>
        <w:bottom w:val="none" w:sz="0" w:space="0" w:color="auto"/>
        <w:right w:val="none" w:sz="0" w:space="0" w:color="auto"/>
      </w:divBdr>
    </w:div>
    <w:div w:id="838272563">
      <w:bodyDiv w:val="1"/>
      <w:marLeft w:val="0"/>
      <w:marRight w:val="0"/>
      <w:marTop w:val="0"/>
      <w:marBottom w:val="0"/>
      <w:divBdr>
        <w:top w:val="none" w:sz="0" w:space="0" w:color="auto"/>
        <w:left w:val="none" w:sz="0" w:space="0" w:color="auto"/>
        <w:bottom w:val="none" w:sz="0" w:space="0" w:color="auto"/>
        <w:right w:val="none" w:sz="0" w:space="0" w:color="auto"/>
      </w:divBdr>
    </w:div>
    <w:div w:id="838957756">
      <w:bodyDiv w:val="1"/>
      <w:marLeft w:val="0"/>
      <w:marRight w:val="0"/>
      <w:marTop w:val="0"/>
      <w:marBottom w:val="0"/>
      <w:divBdr>
        <w:top w:val="none" w:sz="0" w:space="0" w:color="auto"/>
        <w:left w:val="none" w:sz="0" w:space="0" w:color="auto"/>
        <w:bottom w:val="none" w:sz="0" w:space="0" w:color="auto"/>
        <w:right w:val="none" w:sz="0" w:space="0" w:color="auto"/>
      </w:divBdr>
    </w:div>
    <w:div w:id="849678862">
      <w:bodyDiv w:val="1"/>
      <w:marLeft w:val="0"/>
      <w:marRight w:val="0"/>
      <w:marTop w:val="0"/>
      <w:marBottom w:val="0"/>
      <w:divBdr>
        <w:top w:val="none" w:sz="0" w:space="0" w:color="auto"/>
        <w:left w:val="none" w:sz="0" w:space="0" w:color="auto"/>
        <w:bottom w:val="none" w:sz="0" w:space="0" w:color="auto"/>
        <w:right w:val="none" w:sz="0" w:space="0" w:color="auto"/>
      </w:divBdr>
    </w:div>
    <w:div w:id="850531473">
      <w:bodyDiv w:val="1"/>
      <w:marLeft w:val="0"/>
      <w:marRight w:val="0"/>
      <w:marTop w:val="0"/>
      <w:marBottom w:val="0"/>
      <w:divBdr>
        <w:top w:val="none" w:sz="0" w:space="0" w:color="auto"/>
        <w:left w:val="none" w:sz="0" w:space="0" w:color="auto"/>
        <w:bottom w:val="none" w:sz="0" w:space="0" w:color="auto"/>
        <w:right w:val="none" w:sz="0" w:space="0" w:color="auto"/>
      </w:divBdr>
    </w:div>
    <w:div w:id="850873924">
      <w:bodyDiv w:val="1"/>
      <w:marLeft w:val="0"/>
      <w:marRight w:val="0"/>
      <w:marTop w:val="0"/>
      <w:marBottom w:val="0"/>
      <w:divBdr>
        <w:top w:val="none" w:sz="0" w:space="0" w:color="auto"/>
        <w:left w:val="none" w:sz="0" w:space="0" w:color="auto"/>
        <w:bottom w:val="none" w:sz="0" w:space="0" w:color="auto"/>
        <w:right w:val="none" w:sz="0" w:space="0" w:color="auto"/>
      </w:divBdr>
    </w:div>
    <w:div w:id="853303967">
      <w:bodyDiv w:val="1"/>
      <w:marLeft w:val="0"/>
      <w:marRight w:val="0"/>
      <w:marTop w:val="0"/>
      <w:marBottom w:val="0"/>
      <w:divBdr>
        <w:top w:val="none" w:sz="0" w:space="0" w:color="auto"/>
        <w:left w:val="none" w:sz="0" w:space="0" w:color="auto"/>
        <w:bottom w:val="none" w:sz="0" w:space="0" w:color="auto"/>
        <w:right w:val="none" w:sz="0" w:space="0" w:color="auto"/>
      </w:divBdr>
    </w:div>
    <w:div w:id="853492602">
      <w:bodyDiv w:val="1"/>
      <w:marLeft w:val="0"/>
      <w:marRight w:val="0"/>
      <w:marTop w:val="0"/>
      <w:marBottom w:val="0"/>
      <w:divBdr>
        <w:top w:val="none" w:sz="0" w:space="0" w:color="auto"/>
        <w:left w:val="none" w:sz="0" w:space="0" w:color="auto"/>
        <w:bottom w:val="none" w:sz="0" w:space="0" w:color="auto"/>
        <w:right w:val="none" w:sz="0" w:space="0" w:color="auto"/>
      </w:divBdr>
    </w:div>
    <w:div w:id="854072406">
      <w:bodyDiv w:val="1"/>
      <w:marLeft w:val="0"/>
      <w:marRight w:val="0"/>
      <w:marTop w:val="0"/>
      <w:marBottom w:val="0"/>
      <w:divBdr>
        <w:top w:val="none" w:sz="0" w:space="0" w:color="auto"/>
        <w:left w:val="none" w:sz="0" w:space="0" w:color="auto"/>
        <w:bottom w:val="none" w:sz="0" w:space="0" w:color="auto"/>
        <w:right w:val="none" w:sz="0" w:space="0" w:color="auto"/>
      </w:divBdr>
    </w:div>
    <w:div w:id="859243538">
      <w:bodyDiv w:val="1"/>
      <w:marLeft w:val="0"/>
      <w:marRight w:val="0"/>
      <w:marTop w:val="0"/>
      <w:marBottom w:val="0"/>
      <w:divBdr>
        <w:top w:val="none" w:sz="0" w:space="0" w:color="auto"/>
        <w:left w:val="none" w:sz="0" w:space="0" w:color="auto"/>
        <w:bottom w:val="none" w:sz="0" w:space="0" w:color="auto"/>
        <w:right w:val="none" w:sz="0" w:space="0" w:color="auto"/>
      </w:divBdr>
    </w:div>
    <w:div w:id="862129942">
      <w:bodyDiv w:val="1"/>
      <w:marLeft w:val="0"/>
      <w:marRight w:val="0"/>
      <w:marTop w:val="0"/>
      <w:marBottom w:val="0"/>
      <w:divBdr>
        <w:top w:val="none" w:sz="0" w:space="0" w:color="auto"/>
        <w:left w:val="none" w:sz="0" w:space="0" w:color="auto"/>
        <w:bottom w:val="none" w:sz="0" w:space="0" w:color="auto"/>
        <w:right w:val="none" w:sz="0" w:space="0" w:color="auto"/>
      </w:divBdr>
    </w:div>
    <w:div w:id="862791992">
      <w:bodyDiv w:val="1"/>
      <w:marLeft w:val="0"/>
      <w:marRight w:val="0"/>
      <w:marTop w:val="0"/>
      <w:marBottom w:val="0"/>
      <w:divBdr>
        <w:top w:val="none" w:sz="0" w:space="0" w:color="auto"/>
        <w:left w:val="none" w:sz="0" w:space="0" w:color="auto"/>
        <w:bottom w:val="none" w:sz="0" w:space="0" w:color="auto"/>
        <w:right w:val="none" w:sz="0" w:space="0" w:color="auto"/>
      </w:divBdr>
    </w:div>
    <w:div w:id="866680788">
      <w:bodyDiv w:val="1"/>
      <w:marLeft w:val="0"/>
      <w:marRight w:val="0"/>
      <w:marTop w:val="0"/>
      <w:marBottom w:val="0"/>
      <w:divBdr>
        <w:top w:val="none" w:sz="0" w:space="0" w:color="auto"/>
        <w:left w:val="none" w:sz="0" w:space="0" w:color="auto"/>
        <w:bottom w:val="none" w:sz="0" w:space="0" w:color="auto"/>
        <w:right w:val="none" w:sz="0" w:space="0" w:color="auto"/>
      </w:divBdr>
    </w:div>
    <w:div w:id="870610465">
      <w:bodyDiv w:val="1"/>
      <w:marLeft w:val="0"/>
      <w:marRight w:val="0"/>
      <w:marTop w:val="0"/>
      <w:marBottom w:val="0"/>
      <w:divBdr>
        <w:top w:val="none" w:sz="0" w:space="0" w:color="auto"/>
        <w:left w:val="none" w:sz="0" w:space="0" w:color="auto"/>
        <w:bottom w:val="none" w:sz="0" w:space="0" w:color="auto"/>
        <w:right w:val="none" w:sz="0" w:space="0" w:color="auto"/>
      </w:divBdr>
    </w:div>
    <w:div w:id="871071727">
      <w:bodyDiv w:val="1"/>
      <w:marLeft w:val="0"/>
      <w:marRight w:val="0"/>
      <w:marTop w:val="0"/>
      <w:marBottom w:val="0"/>
      <w:divBdr>
        <w:top w:val="none" w:sz="0" w:space="0" w:color="auto"/>
        <w:left w:val="none" w:sz="0" w:space="0" w:color="auto"/>
        <w:bottom w:val="none" w:sz="0" w:space="0" w:color="auto"/>
        <w:right w:val="none" w:sz="0" w:space="0" w:color="auto"/>
      </w:divBdr>
    </w:div>
    <w:div w:id="871187030">
      <w:bodyDiv w:val="1"/>
      <w:marLeft w:val="0"/>
      <w:marRight w:val="0"/>
      <w:marTop w:val="0"/>
      <w:marBottom w:val="0"/>
      <w:divBdr>
        <w:top w:val="none" w:sz="0" w:space="0" w:color="auto"/>
        <w:left w:val="none" w:sz="0" w:space="0" w:color="auto"/>
        <w:bottom w:val="none" w:sz="0" w:space="0" w:color="auto"/>
        <w:right w:val="none" w:sz="0" w:space="0" w:color="auto"/>
      </w:divBdr>
    </w:div>
    <w:div w:id="874192904">
      <w:bodyDiv w:val="1"/>
      <w:marLeft w:val="0"/>
      <w:marRight w:val="0"/>
      <w:marTop w:val="0"/>
      <w:marBottom w:val="0"/>
      <w:divBdr>
        <w:top w:val="none" w:sz="0" w:space="0" w:color="auto"/>
        <w:left w:val="none" w:sz="0" w:space="0" w:color="auto"/>
        <w:bottom w:val="none" w:sz="0" w:space="0" w:color="auto"/>
        <w:right w:val="none" w:sz="0" w:space="0" w:color="auto"/>
      </w:divBdr>
    </w:div>
    <w:div w:id="876964676">
      <w:bodyDiv w:val="1"/>
      <w:marLeft w:val="0"/>
      <w:marRight w:val="0"/>
      <w:marTop w:val="0"/>
      <w:marBottom w:val="0"/>
      <w:divBdr>
        <w:top w:val="none" w:sz="0" w:space="0" w:color="auto"/>
        <w:left w:val="none" w:sz="0" w:space="0" w:color="auto"/>
        <w:bottom w:val="none" w:sz="0" w:space="0" w:color="auto"/>
        <w:right w:val="none" w:sz="0" w:space="0" w:color="auto"/>
      </w:divBdr>
    </w:div>
    <w:div w:id="877663443">
      <w:bodyDiv w:val="1"/>
      <w:marLeft w:val="0"/>
      <w:marRight w:val="0"/>
      <w:marTop w:val="0"/>
      <w:marBottom w:val="0"/>
      <w:divBdr>
        <w:top w:val="none" w:sz="0" w:space="0" w:color="auto"/>
        <w:left w:val="none" w:sz="0" w:space="0" w:color="auto"/>
        <w:bottom w:val="none" w:sz="0" w:space="0" w:color="auto"/>
        <w:right w:val="none" w:sz="0" w:space="0" w:color="auto"/>
      </w:divBdr>
    </w:div>
    <w:div w:id="882252785">
      <w:bodyDiv w:val="1"/>
      <w:marLeft w:val="0"/>
      <w:marRight w:val="0"/>
      <w:marTop w:val="0"/>
      <w:marBottom w:val="0"/>
      <w:divBdr>
        <w:top w:val="none" w:sz="0" w:space="0" w:color="auto"/>
        <w:left w:val="none" w:sz="0" w:space="0" w:color="auto"/>
        <w:bottom w:val="none" w:sz="0" w:space="0" w:color="auto"/>
        <w:right w:val="none" w:sz="0" w:space="0" w:color="auto"/>
      </w:divBdr>
    </w:div>
    <w:div w:id="885720740">
      <w:bodyDiv w:val="1"/>
      <w:marLeft w:val="0"/>
      <w:marRight w:val="0"/>
      <w:marTop w:val="0"/>
      <w:marBottom w:val="0"/>
      <w:divBdr>
        <w:top w:val="none" w:sz="0" w:space="0" w:color="auto"/>
        <w:left w:val="none" w:sz="0" w:space="0" w:color="auto"/>
        <w:bottom w:val="none" w:sz="0" w:space="0" w:color="auto"/>
        <w:right w:val="none" w:sz="0" w:space="0" w:color="auto"/>
      </w:divBdr>
    </w:div>
    <w:div w:id="886599268">
      <w:bodyDiv w:val="1"/>
      <w:marLeft w:val="0"/>
      <w:marRight w:val="0"/>
      <w:marTop w:val="0"/>
      <w:marBottom w:val="0"/>
      <w:divBdr>
        <w:top w:val="none" w:sz="0" w:space="0" w:color="auto"/>
        <w:left w:val="none" w:sz="0" w:space="0" w:color="auto"/>
        <w:bottom w:val="none" w:sz="0" w:space="0" w:color="auto"/>
        <w:right w:val="none" w:sz="0" w:space="0" w:color="auto"/>
      </w:divBdr>
    </w:div>
    <w:div w:id="886642465">
      <w:bodyDiv w:val="1"/>
      <w:marLeft w:val="0"/>
      <w:marRight w:val="0"/>
      <w:marTop w:val="0"/>
      <w:marBottom w:val="0"/>
      <w:divBdr>
        <w:top w:val="none" w:sz="0" w:space="0" w:color="auto"/>
        <w:left w:val="none" w:sz="0" w:space="0" w:color="auto"/>
        <w:bottom w:val="none" w:sz="0" w:space="0" w:color="auto"/>
        <w:right w:val="none" w:sz="0" w:space="0" w:color="auto"/>
      </w:divBdr>
    </w:div>
    <w:div w:id="891312038">
      <w:bodyDiv w:val="1"/>
      <w:marLeft w:val="0"/>
      <w:marRight w:val="0"/>
      <w:marTop w:val="0"/>
      <w:marBottom w:val="0"/>
      <w:divBdr>
        <w:top w:val="none" w:sz="0" w:space="0" w:color="auto"/>
        <w:left w:val="none" w:sz="0" w:space="0" w:color="auto"/>
        <w:bottom w:val="none" w:sz="0" w:space="0" w:color="auto"/>
        <w:right w:val="none" w:sz="0" w:space="0" w:color="auto"/>
      </w:divBdr>
    </w:div>
    <w:div w:id="893929437">
      <w:bodyDiv w:val="1"/>
      <w:marLeft w:val="0"/>
      <w:marRight w:val="0"/>
      <w:marTop w:val="0"/>
      <w:marBottom w:val="0"/>
      <w:divBdr>
        <w:top w:val="none" w:sz="0" w:space="0" w:color="auto"/>
        <w:left w:val="none" w:sz="0" w:space="0" w:color="auto"/>
        <w:bottom w:val="none" w:sz="0" w:space="0" w:color="auto"/>
        <w:right w:val="none" w:sz="0" w:space="0" w:color="auto"/>
      </w:divBdr>
    </w:div>
    <w:div w:id="901788458">
      <w:bodyDiv w:val="1"/>
      <w:marLeft w:val="0"/>
      <w:marRight w:val="0"/>
      <w:marTop w:val="0"/>
      <w:marBottom w:val="0"/>
      <w:divBdr>
        <w:top w:val="none" w:sz="0" w:space="0" w:color="auto"/>
        <w:left w:val="none" w:sz="0" w:space="0" w:color="auto"/>
        <w:bottom w:val="none" w:sz="0" w:space="0" w:color="auto"/>
        <w:right w:val="none" w:sz="0" w:space="0" w:color="auto"/>
      </w:divBdr>
    </w:div>
    <w:div w:id="902568906">
      <w:bodyDiv w:val="1"/>
      <w:marLeft w:val="0"/>
      <w:marRight w:val="0"/>
      <w:marTop w:val="0"/>
      <w:marBottom w:val="0"/>
      <w:divBdr>
        <w:top w:val="none" w:sz="0" w:space="0" w:color="auto"/>
        <w:left w:val="none" w:sz="0" w:space="0" w:color="auto"/>
        <w:bottom w:val="none" w:sz="0" w:space="0" w:color="auto"/>
        <w:right w:val="none" w:sz="0" w:space="0" w:color="auto"/>
      </w:divBdr>
    </w:div>
    <w:div w:id="908617228">
      <w:bodyDiv w:val="1"/>
      <w:marLeft w:val="0"/>
      <w:marRight w:val="0"/>
      <w:marTop w:val="0"/>
      <w:marBottom w:val="0"/>
      <w:divBdr>
        <w:top w:val="none" w:sz="0" w:space="0" w:color="auto"/>
        <w:left w:val="none" w:sz="0" w:space="0" w:color="auto"/>
        <w:bottom w:val="none" w:sz="0" w:space="0" w:color="auto"/>
        <w:right w:val="none" w:sz="0" w:space="0" w:color="auto"/>
      </w:divBdr>
    </w:div>
    <w:div w:id="909003274">
      <w:bodyDiv w:val="1"/>
      <w:marLeft w:val="0"/>
      <w:marRight w:val="0"/>
      <w:marTop w:val="0"/>
      <w:marBottom w:val="0"/>
      <w:divBdr>
        <w:top w:val="none" w:sz="0" w:space="0" w:color="auto"/>
        <w:left w:val="none" w:sz="0" w:space="0" w:color="auto"/>
        <w:bottom w:val="none" w:sz="0" w:space="0" w:color="auto"/>
        <w:right w:val="none" w:sz="0" w:space="0" w:color="auto"/>
      </w:divBdr>
    </w:div>
    <w:div w:id="911427601">
      <w:bodyDiv w:val="1"/>
      <w:marLeft w:val="0"/>
      <w:marRight w:val="0"/>
      <w:marTop w:val="0"/>
      <w:marBottom w:val="0"/>
      <w:divBdr>
        <w:top w:val="none" w:sz="0" w:space="0" w:color="auto"/>
        <w:left w:val="none" w:sz="0" w:space="0" w:color="auto"/>
        <w:bottom w:val="none" w:sz="0" w:space="0" w:color="auto"/>
        <w:right w:val="none" w:sz="0" w:space="0" w:color="auto"/>
      </w:divBdr>
    </w:div>
    <w:div w:id="912741026">
      <w:bodyDiv w:val="1"/>
      <w:marLeft w:val="0"/>
      <w:marRight w:val="0"/>
      <w:marTop w:val="0"/>
      <w:marBottom w:val="0"/>
      <w:divBdr>
        <w:top w:val="none" w:sz="0" w:space="0" w:color="auto"/>
        <w:left w:val="none" w:sz="0" w:space="0" w:color="auto"/>
        <w:bottom w:val="none" w:sz="0" w:space="0" w:color="auto"/>
        <w:right w:val="none" w:sz="0" w:space="0" w:color="auto"/>
      </w:divBdr>
    </w:div>
    <w:div w:id="914124241">
      <w:bodyDiv w:val="1"/>
      <w:marLeft w:val="0"/>
      <w:marRight w:val="0"/>
      <w:marTop w:val="0"/>
      <w:marBottom w:val="0"/>
      <w:divBdr>
        <w:top w:val="none" w:sz="0" w:space="0" w:color="auto"/>
        <w:left w:val="none" w:sz="0" w:space="0" w:color="auto"/>
        <w:bottom w:val="none" w:sz="0" w:space="0" w:color="auto"/>
        <w:right w:val="none" w:sz="0" w:space="0" w:color="auto"/>
      </w:divBdr>
    </w:div>
    <w:div w:id="914827685">
      <w:bodyDiv w:val="1"/>
      <w:marLeft w:val="0"/>
      <w:marRight w:val="0"/>
      <w:marTop w:val="0"/>
      <w:marBottom w:val="0"/>
      <w:divBdr>
        <w:top w:val="none" w:sz="0" w:space="0" w:color="auto"/>
        <w:left w:val="none" w:sz="0" w:space="0" w:color="auto"/>
        <w:bottom w:val="none" w:sz="0" w:space="0" w:color="auto"/>
        <w:right w:val="none" w:sz="0" w:space="0" w:color="auto"/>
      </w:divBdr>
    </w:div>
    <w:div w:id="923143513">
      <w:bodyDiv w:val="1"/>
      <w:marLeft w:val="0"/>
      <w:marRight w:val="0"/>
      <w:marTop w:val="0"/>
      <w:marBottom w:val="0"/>
      <w:divBdr>
        <w:top w:val="none" w:sz="0" w:space="0" w:color="auto"/>
        <w:left w:val="none" w:sz="0" w:space="0" w:color="auto"/>
        <w:bottom w:val="none" w:sz="0" w:space="0" w:color="auto"/>
        <w:right w:val="none" w:sz="0" w:space="0" w:color="auto"/>
      </w:divBdr>
    </w:div>
    <w:div w:id="923344087">
      <w:bodyDiv w:val="1"/>
      <w:marLeft w:val="0"/>
      <w:marRight w:val="0"/>
      <w:marTop w:val="0"/>
      <w:marBottom w:val="0"/>
      <w:divBdr>
        <w:top w:val="none" w:sz="0" w:space="0" w:color="auto"/>
        <w:left w:val="none" w:sz="0" w:space="0" w:color="auto"/>
        <w:bottom w:val="none" w:sz="0" w:space="0" w:color="auto"/>
        <w:right w:val="none" w:sz="0" w:space="0" w:color="auto"/>
      </w:divBdr>
    </w:div>
    <w:div w:id="923807876">
      <w:bodyDiv w:val="1"/>
      <w:marLeft w:val="0"/>
      <w:marRight w:val="0"/>
      <w:marTop w:val="0"/>
      <w:marBottom w:val="0"/>
      <w:divBdr>
        <w:top w:val="none" w:sz="0" w:space="0" w:color="auto"/>
        <w:left w:val="none" w:sz="0" w:space="0" w:color="auto"/>
        <w:bottom w:val="none" w:sz="0" w:space="0" w:color="auto"/>
        <w:right w:val="none" w:sz="0" w:space="0" w:color="auto"/>
      </w:divBdr>
    </w:div>
    <w:div w:id="926572761">
      <w:bodyDiv w:val="1"/>
      <w:marLeft w:val="0"/>
      <w:marRight w:val="0"/>
      <w:marTop w:val="0"/>
      <w:marBottom w:val="0"/>
      <w:divBdr>
        <w:top w:val="none" w:sz="0" w:space="0" w:color="auto"/>
        <w:left w:val="none" w:sz="0" w:space="0" w:color="auto"/>
        <w:bottom w:val="none" w:sz="0" w:space="0" w:color="auto"/>
        <w:right w:val="none" w:sz="0" w:space="0" w:color="auto"/>
      </w:divBdr>
    </w:div>
    <w:div w:id="927734273">
      <w:bodyDiv w:val="1"/>
      <w:marLeft w:val="0"/>
      <w:marRight w:val="0"/>
      <w:marTop w:val="0"/>
      <w:marBottom w:val="0"/>
      <w:divBdr>
        <w:top w:val="none" w:sz="0" w:space="0" w:color="auto"/>
        <w:left w:val="none" w:sz="0" w:space="0" w:color="auto"/>
        <w:bottom w:val="none" w:sz="0" w:space="0" w:color="auto"/>
        <w:right w:val="none" w:sz="0" w:space="0" w:color="auto"/>
      </w:divBdr>
    </w:div>
    <w:div w:id="930546828">
      <w:bodyDiv w:val="1"/>
      <w:marLeft w:val="0"/>
      <w:marRight w:val="0"/>
      <w:marTop w:val="0"/>
      <w:marBottom w:val="0"/>
      <w:divBdr>
        <w:top w:val="none" w:sz="0" w:space="0" w:color="auto"/>
        <w:left w:val="none" w:sz="0" w:space="0" w:color="auto"/>
        <w:bottom w:val="none" w:sz="0" w:space="0" w:color="auto"/>
        <w:right w:val="none" w:sz="0" w:space="0" w:color="auto"/>
      </w:divBdr>
    </w:div>
    <w:div w:id="931856439">
      <w:bodyDiv w:val="1"/>
      <w:marLeft w:val="0"/>
      <w:marRight w:val="0"/>
      <w:marTop w:val="0"/>
      <w:marBottom w:val="0"/>
      <w:divBdr>
        <w:top w:val="none" w:sz="0" w:space="0" w:color="auto"/>
        <w:left w:val="none" w:sz="0" w:space="0" w:color="auto"/>
        <w:bottom w:val="none" w:sz="0" w:space="0" w:color="auto"/>
        <w:right w:val="none" w:sz="0" w:space="0" w:color="auto"/>
      </w:divBdr>
    </w:div>
    <w:div w:id="933975897">
      <w:bodyDiv w:val="1"/>
      <w:marLeft w:val="0"/>
      <w:marRight w:val="0"/>
      <w:marTop w:val="0"/>
      <w:marBottom w:val="0"/>
      <w:divBdr>
        <w:top w:val="none" w:sz="0" w:space="0" w:color="auto"/>
        <w:left w:val="none" w:sz="0" w:space="0" w:color="auto"/>
        <w:bottom w:val="none" w:sz="0" w:space="0" w:color="auto"/>
        <w:right w:val="none" w:sz="0" w:space="0" w:color="auto"/>
      </w:divBdr>
    </w:div>
    <w:div w:id="935752256">
      <w:bodyDiv w:val="1"/>
      <w:marLeft w:val="0"/>
      <w:marRight w:val="0"/>
      <w:marTop w:val="0"/>
      <w:marBottom w:val="0"/>
      <w:divBdr>
        <w:top w:val="none" w:sz="0" w:space="0" w:color="auto"/>
        <w:left w:val="none" w:sz="0" w:space="0" w:color="auto"/>
        <w:bottom w:val="none" w:sz="0" w:space="0" w:color="auto"/>
        <w:right w:val="none" w:sz="0" w:space="0" w:color="auto"/>
      </w:divBdr>
    </w:div>
    <w:div w:id="937254844">
      <w:bodyDiv w:val="1"/>
      <w:marLeft w:val="0"/>
      <w:marRight w:val="0"/>
      <w:marTop w:val="0"/>
      <w:marBottom w:val="0"/>
      <w:divBdr>
        <w:top w:val="none" w:sz="0" w:space="0" w:color="auto"/>
        <w:left w:val="none" w:sz="0" w:space="0" w:color="auto"/>
        <w:bottom w:val="none" w:sz="0" w:space="0" w:color="auto"/>
        <w:right w:val="none" w:sz="0" w:space="0" w:color="auto"/>
      </w:divBdr>
    </w:div>
    <w:div w:id="943998845">
      <w:bodyDiv w:val="1"/>
      <w:marLeft w:val="0"/>
      <w:marRight w:val="0"/>
      <w:marTop w:val="0"/>
      <w:marBottom w:val="0"/>
      <w:divBdr>
        <w:top w:val="none" w:sz="0" w:space="0" w:color="auto"/>
        <w:left w:val="none" w:sz="0" w:space="0" w:color="auto"/>
        <w:bottom w:val="none" w:sz="0" w:space="0" w:color="auto"/>
        <w:right w:val="none" w:sz="0" w:space="0" w:color="auto"/>
      </w:divBdr>
    </w:div>
    <w:div w:id="947587511">
      <w:bodyDiv w:val="1"/>
      <w:marLeft w:val="0"/>
      <w:marRight w:val="0"/>
      <w:marTop w:val="0"/>
      <w:marBottom w:val="0"/>
      <w:divBdr>
        <w:top w:val="none" w:sz="0" w:space="0" w:color="auto"/>
        <w:left w:val="none" w:sz="0" w:space="0" w:color="auto"/>
        <w:bottom w:val="none" w:sz="0" w:space="0" w:color="auto"/>
        <w:right w:val="none" w:sz="0" w:space="0" w:color="auto"/>
      </w:divBdr>
    </w:div>
    <w:div w:id="949553293">
      <w:bodyDiv w:val="1"/>
      <w:marLeft w:val="0"/>
      <w:marRight w:val="0"/>
      <w:marTop w:val="0"/>
      <w:marBottom w:val="0"/>
      <w:divBdr>
        <w:top w:val="none" w:sz="0" w:space="0" w:color="auto"/>
        <w:left w:val="none" w:sz="0" w:space="0" w:color="auto"/>
        <w:bottom w:val="none" w:sz="0" w:space="0" w:color="auto"/>
        <w:right w:val="none" w:sz="0" w:space="0" w:color="auto"/>
      </w:divBdr>
    </w:div>
    <w:div w:id="949706494">
      <w:bodyDiv w:val="1"/>
      <w:marLeft w:val="0"/>
      <w:marRight w:val="0"/>
      <w:marTop w:val="0"/>
      <w:marBottom w:val="0"/>
      <w:divBdr>
        <w:top w:val="none" w:sz="0" w:space="0" w:color="auto"/>
        <w:left w:val="none" w:sz="0" w:space="0" w:color="auto"/>
        <w:bottom w:val="none" w:sz="0" w:space="0" w:color="auto"/>
        <w:right w:val="none" w:sz="0" w:space="0" w:color="auto"/>
      </w:divBdr>
    </w:div>
    <w:div w:id="949976461">
      <w:bodyDiv w:val="1"/>
      <w:marLeft w:val="0"/>
      <w:marRight w:val="0"/>
      <w:marTop w:val="0"/>
      <w:marBottom w:val="0"/>
      <w:divBdr>
        <w:top w:val="none" w:sz="0" w:space="0" w:color="auto"/>
        <w:left w:val="none" w:sz="0" w:space="0" w:color="auto"/>
        <w:bottom w:val="none" w:sz="0" w:space="0" w:color="auto"/>
        <w:right w:val="none" w:sz="0" w:space="0" w:color="auto"/>
      </w:divBdr>
    </w:div>
    <w:div w:id="950936347">
      <w:bodyDiv w:val="1"/>
      <w:marLeft w:val="0"/>
      <w:marRight w:val="0"/>
      <w:marTop w:val="0"/>
      <w:marBottom w:val="0"/>
      <w:divBdr>
        <w:top w:val="none" w:sz="0" w:space="0" w:color="auto"/>
        <w:left w:val="none" w:sz="0" w:space="0" w:color="auto"/>
        <w:bottom w:val="none" w:sz="0" w:space="0" w:color="auto"/>
        <w:right w:val="none" w:sz="0" w:space="0" w:color="auto"/>
      </w:divBdr>
    </w:div>
    <w:div w:id="951209717">
      <w:bodyDiv w:val="1"/>
      <w:marLeft w:val="0"/>
      <w:marRight w:val="0"/>
      <w:marTop w:val="0"/>
      <w:marBottom w:val="0"/>
      <w:divBdr>
        <w:top w:val="none" w:sz="0" w:space="0" w:color="auto"/>
        <w:left w:val="none" w:sz="0" w:space="0" w:color="auto"/>
        <w:bottom w:val="none" w:sz="0" w:space="0" w:color="auto"/>
        <w:right w:val="none" w:sz="0" w:space="0" w:color="auto"/>
      </w:divBdr>
    </w:div>
    <w:div w:id="951979704">
      <w:bodyDiv w:val="1"/>
      <w:marLeft w:val="0"/>
      <w:marRight w:val="0"/>
      <w:marTop w:val="0"/>
      <w:marBottom w:val="0"/>
      <w:divBdr>
        <w:top w:val="none" w:sz="0" w:space="0" w:color="auto"/>
        <w:left w:val="none" w:sz="0" w:space="0" w:color="auto"/>
        <w:bottom w:val="none" w:sz="0" w:space="0" w:color="auto"/>
        <w:right w:val="none" w:sz="0" w:space="0" w:color="auto"/>
      </w:divBdr>
    </w:div>
    <w:div w:id="952631886">
      <w:bodyDiv w:val="1"/>
      <w:marLeft w:val="0"/>
      <w:marRight w:val="0"/>
      <w:marTop w:val="0"/>
      <w:marBottom w:val="0"/>
      <w:divBdr>
        <w:top w:val="none" w:sz="0" w:space="0" w:color="auto"/>
        <w:left w:val="none" w:sz="0" w:space="0" w:color="auto"/>
        <w:bottom w:val="none" w:sz="0" w:space="0" w:color="auto"/>
        <w:right w:val="none" w:sz="0" w:space="0" w:color="auto"/>
      </w:divBdr>
    </w:div>
    <w:div w:id="956370902">
      <w:bodyDiv w:val="1"/>
      <w:marLeft w:val="0"/>
      <w:marRight w:val="0"/>
      <w:marTop w:val="0"/>
      <w:marBottom w:val="0"/>
      <w:divBdr>
        <w:top w:val="none" w:sz="0" w:space="0" w:color="auto"/>
        <w:left w:val="none" w:sz="0" w:space="0" w:color="auto"/>
        <w:bottom w:val="none" w:sz="0" w:space="0" w:color="auto"/>
        <w:right w:val="none" w:sz="0" w:space="0" w:color="auto"/>
      </w:divBdr>
    </w:div>
    <w:div w:id="956837301">
      <w:bodyDiv w:val="1"/>
      <w:marLeft w:val="0"/>
      <w:marRight w:val="0"/>
      <w:marTop w:val="0"/>
      <w:marBottom w:val="0"/>
      <w:divBdr>
        <w:top w:val="none" w:sz="0" w:space="0" w:color="auto"/>
        <w:left w:val="none" w:sz="0" w:space="0" w:color="auto"/>
        <w:bottom w:val="none" w:sz="0" w:space="0" w:color="auto"/>
        <w:right w:val="none" w:sz="0" w:space="0" w:color="auto"/>
      </w:divBdr>
    </w:div>
    <w:div w:id="958073794">
      <w:bodyDiv w:val="1"/>
      <w:marLeft w:val="0"/>
      <w:marRight w:val="0"/>
      <w:marTop w:val="0"/>
      <w:marBottom w:val="0"/>
      <w:divBdr>
        <w:top w:val="none" w:sz="0" w:space="0" w:color="auto"/>
        <w:left w:val="none" w:sz="0" w:space="0" w:color="auto"/>
        <w:bottom w:val="none" w:sz="0" w:space="0" w:color="auto"/>
        <w:right w:val="none" w:sz="0" w:space="0" w:color="auto"/>
      </w:divBdr>
    </w:div>
    <w:div w:id="961692209">
      <w:bodyDiv w:val="1"/>
      <w:marLeft w:val="0"/>
      <w:marRight w:val="0"/>
      <w:marTop w:val="0"/>
      <w:marBottom w:val="0"/>
      <w:divBdr>
        <w:top w:val="none" w:sz="0" w:space="0" w:color="auto"/>
        <w:left w:val="none" w:sz="0" w:space="0" w:color="auto"/>
        <w:bottom w:val="none" w:sz="0" w:space="0" w:color="auto"/>
        <w:right w:val="none" w:sz="0" w:space="0" w:color="auto"/>
      </w:divBdr>
    </w:div>
    <w:div w:id="964042986">
      <w:bodyDiv w:val="1"/>
      <w:marLeft w:val="0"/>
      <w:marRight w:val="0"/>
      <w:marTop w:val="0"/>
      <w:marBottom w:val="0"/>
      <w:divBdr>
        <w:top w:val="none" w:sz="0" w:space="0" w:color="auto"/>
        <w:left w:val="none" w:sz="0" w:space="0" w:color="auto"/>
        <w:bottom w:val="none" w:sz="0" w:space="0" w:color="auto"/>
        <w:right w:val="none" w:sz="0" w:space="0" w:color="auto"/>
      </w:divBdr>
    </w:div>
    <w:div w:id="964892940">
      <w:bodyDiv w:val="1"/>
      <w:marLeft w:val="0"/>
      <w:marRight w:val="0"/>
      <w:marTop w:val="0"/>
      <w:marBottom w:val="0"/>
      <w:divBdr>
        <w:top w:val="none" w:sz="0" w:space="0" w:color="auto"/>
        <w:left w:val="none" w:sz="0" w:space="0" w:color="auto"/>
        <w:bottom w:val="none" w:sz="0" w:space="0" w:color="auto"/>
        <w:right w:val="none" w:sz="0" w:space="0" w:color="auto"/>
      </w:divBdr>
    </w:div>
    <w:div w:id="967972692">
      <w:bodyDiv w:val="1"/>
      <w:marLeft w:val="0"/>
      <w:marRight w:val="0"/>
      <w:marTop w:val="0"/>
      <w:marBottom w:val="0"/>
      <w:divBdr>
        <w:top w:val="none" w:sz="0" w:space="0" w:color="auto"/>
        <w:left w:val="none" w:sz="0" w:space="0" w:color="auto"/>
        <w:bottom w:val="none" w:sz="0" w:space="0" w:color="auto"/>
        <w:right w:val="none" w:sz="0" w:space="0" w:color="auto"/>
      </w:divBdr>
    </w:div>
    <w:div w:id="969170308">
      <w:bodyDiv w:val="1"/>
      <w:marLeft w:val="0"/>
      <w:marRight w:val="0"/>
      <w:marTop w:val="0"/>
      <w:marBottom w:val="0"/>
      <w:divBdr>
        <w:top w:val="none" w:sz="0" w:space="0" w:color="auto"/>
        <w:left w:val="none" w:sz="0" w:space="0" w:color="auto"/>
        <w:bottom w:val="none" w:sz="0" w:space="0" w:color="auto"/>
        <w:right w:val="none" w:sz="0" w:space="0" w:color="auto"/>
      </w:divBdr>
    </w:div>
    <w:div w:id="970403322">
      <w:bodyDiv w:val="1"/>
      <w:marLeft w:val="0"/>
      <w:marRight w:val="0"/>
      <w:marTop w:val="0"/>
      <w:marBottom w:val="0"/>
      <w:divBdr>
        <w:top w:val="none" w:sz="0" w:space="0" w:color="auto"/>
        <w:left w:val="none" w:sz="0" w:space="0" w:color="auto"/>
        <w:bottom w:val="none" w:sz="0" w:space="0" w:color="auto"/>
        <w:right w:val="none" w:sz="0" w:space="0" w:color="auto"/>
      </w:divBdr>
    </w:div>
    <w:div w:id="975448213">
      <w:bodyDiv w:val="1"/>
      <w:marLeft w:val="0"/>
      <w:marRight w:val="0"/>
      <w:marTop w:val="0"/>
      <w:marBottom w:val="0"/>
      <w:divBdr>
        <w:top w:val="none" w:sz="0" w:space="0" w:color="auto"/>
        <w:left w:val="none" w:sz="0" w:space="0" w:color="auto"/>
        <w:bottom w:val="none" w:sz="0" w:space="0" w:color="auto"/>
        <w:right w:val="none" w:sz="0" w:space="0" w:color="auto"/>
      </w:divBdr>
    </w:div>
    <w:div w:id="979724549">
      <w:bodyDiv w:val="1"/>
      <w:marLeft w:val="0"/>
      <w:marRight w:val="0"/>
      <w:marTop w:val="0"/>
      <w:marBottom w:val="0"/>
      <w:divBdr>
        <w:top w:val="none" w:sz="0" w:space="0" w:color="auto"/>
        <w:left w:val="none" w:sz="0" w:space="0" w:color="auto"/>
        <w:bottom w:val="none" w:sz="0" w:space="0" w:color="auto"/>
        <w:right w:val="none" w:sz="0" w:space="0" w:color="auto"/>
      </w:divBdr>
    </w:div>
    <w:div w:id="979848806">
      <w:bodyDiv w:val="1"/>
      <w:marLeft w:val="0"/>
      <w:marRight w:val="0"/>
      <w:marTop w:val="0"/>
      <w:marBottom w:val="0"/>
      <w:divBdr>
        <w:top w:val="none" w:sz="0" w:space="0" w:color="auto"/>
        <w:left w:val="none" w:sz="0" w:space="0" w:color="auto"/>
        <w:bottom w:val="none" w:sz="0" w:space="0" w:color="auto"/>
        <w:right w:val="none" w:sz="0" w:space="0" w:color="auto"/>
      </w:divBdr>
    </w:div>
    <w:div w:id="985889650">
      <w:bodyDiv w:val="1"/>
      <w:marLeft w:val="0"/>
      <w:marRight w:val="0"/>
      <w:marTop w:val="0"/>
      <w:marBottom w:val="0"/>
      <w:divBdr>
        <w:top w:val="none" w:sz="0" w:space="0" w:color="auto"/>
        <w:left w:val="none" w:sz="0" w:space="0" w:color="auto"/>
        <w:bottom w:val="none" w:sz="0" w:space="0" w:color="auto"/>
        <w:right w:val="none" w:sz="0" w:space="0" w:color="auto"/>
      </w:divBdr>
    </w:div>
    <w:div w:id="988169648">
      <w:bodyDiv w:val="1"/>
      <w:marLeft w:val="0"/>
      <w:marRight w:val="0"/>
      <w:marTop w:val="0"/>
      <w:marBottom w:val="0"/>
      <w:divBdr>
        <w:top w:val="none" w:sz="0" w:space="0" w:color="auto"/>
        <w:left w:val="none" w:sz="0" w:space="0" w:color="auto"/>
        <w:bottom w:val="none" w:sz="0" w:space="0" w:color="auto"/>
        <w:right w:val="none" w:sz="0" w:space="0" w:color="auto"/>
      </w:divBdr>
    </w:div>
    <w:div w:id="989484914">
      <w:bodyDiv w:val="1"/>
      <w:marLeft w:val="0"/>
      <w:marRight w:val="0"/>
      <w:marTop w:val="0"/>
      <w:marBottom w:val="0"/>
      <w:divBdr>
        <w:top w:val="none" w:sz="0" w:space="0" w:color="auto"/>
        <w:left w:val="none" w:sz="0" w:space="0" w:color="auto"/>
        <w:bottom w:val="none" w:sz="0" w:space="0" w:color="auto"/>
        <w:right w:val="none" w:sz="0" w:space="0" w:color="auto"/>
      </w:divBdr>
    </w:div>
    <w:div w:id="990671564">
      <w:bodyDiv w:val="1"/>
      <w:marLeft w:val="0"/>
      <w:marRight w:val="0"/>
      <w:marTop w:val="0"/>
      <w:marBottom w:val="0"/>
      <w:divBdr>
        <w:top w:val="none" w:sz="0" w:space="0" w:color="auto"/>
        <w:left w:val="none" w:sz="0" w:space="0" w:color="auto"/>
        <w:bottom w:val="none" w:sz="0" w:space="0" w:color="auto"/>
        <w:right w:val="none" w:sz="0" w:space="0" w:color="auto"/>
      </w:divBdr>
    </w:div>
    <w:div w:id="993073221">
      <w:bodyDiv w:val="1"/>
      <w:marLeft w:val="0"/>
      <w:marRight w:val="0"/>
      <w:marTop w:val="0"/>
      <w:marBottom w:val="0"/>
      <w:divBdr>
        <w:top w:val="none" w:sz="0" w:space="0" w:color="auto"/>
        <w:left w:val="none" w:sz="0" w:space="0" w:color="auto"/>
        <w:bottom w:val="none" w:sz="0" w:space="0" w:color="auto"/>
        <w:right w:val="none" w:sz="0" w:space="0" w:color="auto"/>
      </w:divBdr>
    </w:div>
    <w:div w:id="994186906">
      <w:bodyDiv w:val="1"/>
      <w:marLeft w:val="0"/>
      <w:marRight w:val="0"/>
      <w:marTop w:val="0"/>
      <w:marBottom w:val="0"/>
      <w:divBdr>
        <w:top w:val="none" w:sz="0" w:space="0" w:color="auto"/>
        <w:left w:val="none" w:sz="0" w:space="0" w:color="auto"/>
        <w:bottom w:val="none" w:sz="0" w:space="0" w:color="auto"/>
        <w:right w:val="none" w:sz="0" w:space="0" w:color="auto"/>
      </w:divBdr>
    </w:div>
    <w:div w:id="997539505">
      <w:bodyDiv w:val="1"/>
      <w:marLeft w:val="0"/>
      <w:marRight w:val="0"/>
      <w:marTop w:val="0"/>
      <w:marBottom w:val="0"/>
      <w:divBdr>
        <w:top w:val="none" w:sz="0" w:space="0" w:color="auto"/>
        <w:left w:val="none" w:sz="0" w:space="0" w:color="auto"/>
        <w:bottom w:val="none" w:sz="0" w:space="0" w:color="auto"/>
        <w:right w:val="none" w:sz="0" w:space="0" w:color="auto"/>
      </w:divBdr>
    </w:div>
    <w:div w:id="1006522141">
      <w:bodyDiv w:val="1"/>
      <w:marLeft w:val="0"/>
      <w:marRight w:val="0"/>
      <w:marTop w:val="0"/>
      <w:marBottom w:val="0"/>
      <w:divBdr>
        <w:top w:val="none" w:sz="0" w:space="0" w:color="auto"/>
        <w:left w:val="none" w:sz="0" w:space="0" w:color="auto"/>
        <w:bottom w:val="none" w:sz="0" w:space="0" w:color="auto"/>
        <w:right w:val="none" w:sz="0" w:space="0" w:color="auto"/>
      </w:divBdr>
    </w:div>
    <w:div w:id="1011378183">
      <w:bodyDiv w:val="1"/>
      <w:marLeft w:val="0"/>
      <w:marRight w:val="0"/>
      <w:marTop w:val="0"/>
      <w:marBottom w:val="0"/>
      <w:divBdr>
        <w:top w:val="none" w:sz="0" w:space="0" w:color="auto"/>
        <w:left w:val="none" w:sz="0" w:space="0" w:color="auto"/>
        <w:bottom w:val="none" w:sz="0" w:space="0" w:color="auto"/>
        <w:right w:val="none" w:sz="0" w:space="0" w:color="auto"/>
      </w:divBdr>
    </w:div>
    <w:div w:id="1014381524">
      <w:bodyDiv w:val="1"/>
      <w:marLeft w:val="0"/>
      <w:marRight w:val="0"/>
      <w:marTop w:val="0"/>
      <w:marBottom w:val="0"/>
      <w:divBdr>
        <w:top w:val="none" w:sz="0" w:space="0" w:color="auto"/>
        <w:left w:val="none" w:sz="0" w:space="0" w:color="auto"/>
        <w:bottom w:val="none" w:sz="0" w:space="0" w:color="auto"/>
        <w:right w:val="none" w:sz="0" w:space="0" w:color="auto"/>
      </w:divBdr>
    </w:div>
    <w:div w:id="1017148713">
      <w:bodyDiv w:val="1"/>
      <w:marLeft w:val="0"/>
      <w:marRight w:val="0"/>
      <w:marTop w:val="0"/>
      <w:marBottom w:val="0"/>
      <w:divBdr>
        <w:top w:val="none" w:sz="0" w:space="0" w:color="auto"/>
        <w:left w:val="none" w:sz="0" w:space="0" w:color="auto"/>
        <w:bottom w:val="none" w:sz="0" w:space="0" w:color="auto"/>
        <w:right w:val="none" w:sz="0" w:space="0" w:color="auto"/>
      </w:divBdr>
    </w:div>
    <w:div w:id="1019621237">
      <w:bodyDiv w:val="1"/>
      <w:marLeft w:val="0"/>
      <w:marRight w:val="0"/>
      <w:marTop w:val="0"/>
      <w:marBottom w:val="0"/>
      <w:divBdr>
        <w:top w:val="none" w:sz="0" w:space="0" w:color="auto"/>
        <w:left w:val="none" w:sz="0" w:space="0" w:color="auto"/>
        <w:bottom w:val="none" w:sz="0" w:space="0" w:color="auto"/>
        <w:right w:val="none" w:sz="0" w:space="0" w:color="auto"/>
      </w:divBdr>
    </w:div>
    <w:div w:id="1021007703">
      <w:bodyDiv w:val="1"/>
      <w:marLeft w:val="0"/>
      <w:marRight w:val="0"/>
      <w:marTop w:val="0"/>
      <w:marBottom w:val="0"/>
      <w:divBdr>
        <w:top w:val="none" w:sz="0" w:space="0" w:color="auto"/>
        <w:left w:val="none" w:sz="0" w:space="0" w:color="auto"/>
        <w:bottom w:val="none" w:sz="0" w:space="0" w:color="auto"/>
        <w:right w:val="none" w:sz="0" w:space="0" w:color="auto"/>
      </w:divBdr>
    </w:div>
    <w:div w:id="1024596850">
      <w:bodyDiv w:val="1"/>
      <w:marLeft w:val="0"/>
      <w:marRight w:val="0"/>
      <w:marTop w:val="0"/>
      <w:marBottom w:val="0"/>
      <w:divBdr>
        <w:top w:val="none" w:sz="0" w:space="0" w:color="auto"/>
        <w:left w:val="none" w:sz="0" w:space="0" w:color="auto"/>
        <w:bottom w:val="none" w:sz="0" w:space="0" w:color="auto"/>
        <w:right w:val="none" w:sz="0" w:space="0" w:color="auto"/>
      </w:divBdr>
    </w:div>
    <w:div w:id="1029066709">
      <w:bodyDiv w:val="1"/>
      <w:marLeft w:val="0"/>
      <w:marRight w:val="0"/>
      <w:marTop w:val="0"/>
      <w:marBottom w:val="0"/>
      <w:divBdr>
        <w:top w:val="none" w:sz="0" w:space="0" w:color="auto"/>
        <w:left w:val="none" w:sz="0" w:space="0" w:color="auto"/>
        <w:bottom w:val="none" w:sz="0" w:space="0" w:color="auto"/>
        <w:right w:val="none" w:sz="0" w:space="0" w:color="auto"/>
      </w:divBdr>
    </w:div>
    <w:div w:id="1029988974">
      <w:bodyDiv w:val="1"/>
      <w:marLeft w:val="0"/>
      <w:marRight w:val="0"/>
      <w:marTop w:val="0"/>
      <w:marBottom w:val="0"/>
      <w:divBdr>
        <w:top w:val="none" w:sz="0" w:space="0" w:color="auto"/>
        <w:left w:val="none" w:sz="0" w:space="0" w:color="auto"/>
        <w:bottom w:val="none" w:sz="0" w:space="0" w:color="auto"/>
        <w:right w:val="none" w:sz="0" w:space="0" w:color="auto"/>
      </w:divBdr>
    </w:div>
    <w:div w:id="1031489838">
      <w:bodyDiv w:val="1"/>
      <w:marLeft w:val="0"/>
      <w:marRight w:val="0"/>
      <w:marTop w:val="0"/>
      <w:marBottom w:val="0"/>
      <w:divBdr>
        <w:top w:val="none" w:sz="0" w:space="0" w:color="auto"/>
        <w:left w:val="none" w:sz="0" w:space="0" w:color="auto"/>
        <w:bottom w:val="none" w:sz="0" w:space="0" w:color="auto"/>
        <w:right w:val="none" w:sz="0" w:space="0" w:color="auto"/>
      </w:divBdr>
    </w:div>
    <w:div w:id="1031498463">
      <w:bodyDiv w:val="1"/>
      <w:marLeft w:val="0"/>
      <w:marRight w:val="0"/>
      <w:marTop w:val="0"/>
      <w:marBottom w:val="0"/>
      <w:divBdr>
        <w:top w:val="none" w:sz="0" w:space="0" w:color="auto"/>
        <w:left w:val="none" w:sz="0" w:space="0" w:color="auto"/>
        <w:bottom w:val="none" w:sz="0" w:space="0" w:color="auto"/>
        <w:right w:val="none" w:sz="0" w:space="0" w:color="auto"/>
      </w:divBdr>
    </w:div>
    <w:div w:id="1037511827">
      <w:bodyDiv w:val="1"/>
      <w:marLeft w:val="0"/>
      <w:marRight w:val="0"/>
      <w:marTop w:val="0"/>
      <w:marBottom w:val="0"/>
      <w:divBdr>
        <w:top w:val="none" w:sz="0" w:space="0" w:color="auto"/>
        <w:left w:val="none" w:sz="0" w:space="0" w:color="auto"/>
        <w:bottom w:val="none" w:sz="0" w:space="0" w:color="auto"/>
        <w:right w:val="none" w:sz="0" w:space="0" w:color="auto"/>
      </w:divBdr>
    </w:div>
    <w:div w:id="1038168916">
      <w:bodyDiv w:val="1"/>
      <w:marLeft w:val="0"/>
      <w:marRight w:val="0"/>
      <w:marTop w:val="0"/>
      <w:marBottom w:val="0"/>
      <w:divBdr>
        <w:top w:val="none" w:sz="0" w:space="0" w:color="auto"/>
        <w:left w:val="none" w:sz="0" w:space="0" w:color="auto"/>
        <w:bottom w:val="none" w:sz="0" w:space="0" w:color="auto"/>
        <w:right w:val="none" w:sz="0" w:space="0" w:color="auto"/>
      </w:divBdr>
    </w:div>
    <w:div w:id="1041127362">
      <w:bodyDiv w:val="1"/>
      <w:marLeft w:val="0"/>
      <w:marRight w:val="0"/>
      <w:marTop w:val="0"/>
      <w:marBottom w:val="0"/>
      <w:divBdr>
        <w:top w:val="none" w:sz="0" w:space="0" w:color="auto"/>
        <w:left w:val="none" w:sz="0" w:space="0" w:color="auto"/>
        <w:bottom w:val="none" w:sz="0" w:space="0" w:color="auto"/>
        <w:right w:val="none" w:sz="0" w:space="0" w:color="auto"/>
      </w:divBdr>
    </w:div>
    <w:div w:id="1046180483">
      <w:bodyDiv w:val="1"/>
      <w:marLeft w:val="0"/>
      <w:marRight w:val="0"/>
      <w:marTop w:val="0"/>
      <w:marBottom w:val="0"/>
      <w:divBdr>
        <w:top w:val="none" w:sz="0" w:space="0" w:color="auto"/>
        <w:left w:val="none" w:sz="0" w:space="0" w:color="auto"/>
        <w:bottom w:val="none" w:sz="0" w:space="0" w:color="auto"/>
        <w:right w:val="none" w:sz="0" w:space="0" w:color="auto"/>
      </w:divBdr>
    </w:div>
    <w:div w:id="1053499655">
      <w:bodyDiv w:val="1"/>
      <w:marLeft w:val="0"/>
      <w:marRight w:val="0"/>
      <w:marTop w:val="0"/>
      <w:marBottom w:val="0"/>
      <w:divBdr>
        <w:top w:val="none" w:sz="0" w:space="0" w:color="auto"/>
        <w:left w:val="none" w:sz="0" w:space="0" w:color="auto"/>
        <w:bottom w:val="none" w:sz="0" w:space="0" w:color="auto"/>
        <w:right w:val="none" w:sz="0" w:space="0" w:color="auto"/>
      </w:divBdr>
    </w:div>
    <w:div w:id="1058358680">
      <w:bodyDiv w:val="1"/>
      <w:marLeft w:val="0"/>
      <w:marRight w:val="0"/>
      <w:marTop w:val="0"/>
      <w:marBottom w:val="0"/>
      <w:divBdr>
        <w:top w:val="none" w:sz="0" w:space="0" w:color="auto"/>
        <w:left w:val="none" w:sz="0" w:space="0" w:color="auto"/>
        <w:bottom w:val="none" w:sz="0" w:space="0" w:color="auto"/>
        <w:right w:val="none" w:sz="0" w:space="0" w:color="auto"/>
      </w:divBdr>
    </w:div>
    <w:div w:id="1058433985">
      <w:bodyDiv w:val="1"/>
      <w:marLeft w:val="0"/>
      <w:marRight w:val="0"/>
      <w:marTop w:val="0"/>
      <w:marBottom w:val="0"/>
      <w:divBdr>
        <w:top w:val="none" w:sz="0" w:space="0" w:color="auto"/>
        <w:left w:val="none" w:sz="0" w:space="0" w:color="auto"/>
        <w:bottom w:val="none" w:sz="0" w:space="0" w:color="auto"/>
        <w:right w:val="none" w:sz="0" w:space="0" w:color="auto"/>
      </w:divBdr>
    </w:div>
    <w:div w:id="1070035318">
      <w:bodyDiv w:val="1"/>
      <w:marLeft w:val="0"/>
      <w:marRight w:val="0"/>
      <w:marTop w:val="0"/>
      <w:marBottom w:val="0"/>
      <w:divBdr>
        <w:top w:val="none" w:sz="0" w:space="0" w:color="auto"/>
        <w:left w:val="none" w:sz="0" w:space="0" w:color="auto"/>
        <w:bottom w:val="none" w:sz="0" w:space="0" w:color="auto"/>
        <w:right w:val="none" w:sz="0" w:space="0" w:color="auto"/>
      </w:divBdr>
    </w:div>
    <w:div w:id="1072581535">
      <w:bodyDiv w:val="1"/>
      <w:marLeft w:val="0"/>
      <w:marRight w:val="0"/>
      <w:marTop w:val="0"/>
      <w:marBottom w:val="0"/>
      <w:divBdr>
        <w:top w:val="none" w:sz="0" w:space="0" w:color="auto"/>
        <w:left w:val="none" w:sz="0" w:space="0" w:color="auto"/>
        <w:bottom w:val="none" w:sz="0" w:space="0" w:color="auto"/>
        <w:right w:val="none" w:sz="0" w:space="0" w:color="auto"/>
      </w:divBdr>
    </w:div>
    <w:div w:id="1077366398">
      <w:bodyDiv w:val="1"/>
      <w:marLeft w:val="0"/>
      <w:marRight w:val="0"/>
      <w:marTop w:val="0"/>
      <w:marBottom w:val="0"/>
      <w:divBdr>
        <w:top w:val="none" w:sz="0" w:space="0" w:color="auto"/>
        <w:left w:val="none" w:sz="0" w:space="0" w:color="auto"/>
        <w:bottom w:val="none" w:sz="0" w:space="0" w:color="auto"/>
        <w:right w:val="none" w:sz="0" w:space="0" w:color="auto"/>
      </w:divBdr>
    </w:div>
    <w:div w:id="1078671106">
      <w:bodyDiv w:val="1"/>
      <w:marLeft w:val="0"/>
      <w:marRight w:val="0"/>
      <w:marTop w:val="0"/>
      <w:marBottom w:val="0"/>
      <w:divBdr>
        <w:top w:val="none" w:sz="0" w:space="0" w:color="auto"/>
        <w:left w:val="none" w:sz="0" w:space="0" w:color="auto"/>
        <w:bottom w:val="none" w:sz="0" w:space="0" w:color="auto"/>
        <w:right w:val="none" w:sz="0" w:space="0" w:color="auto"/>
      </w:divBdr>
    </w:div>
    <w:div w:id="1079714774">
      <w:bodyDiv w:val="1"/>
      <w:marLeft w:val="0"/>
      <w:marRight w:val="0"/>
      <w:marTop w:val="0"/>
      <w:marBottom w:val="0"/>
      <w:divBdr>
        <w:top w:val="none" w:sz="0" w:space="0" w:color="auto"/>
        <w:left w:val="none" w:sz="0" w:space="0" w:color="auto"/>
        <w:bottom w:val="none" w:sz="0" w:space="0" w:color="auto"/>
        <w:right w:val="none" w:sz="0" w:space="0" w:color="auto"/>
      </w:divBdr>
    </w:div>
    <w:div w:id="1080754998">
      <w:bodyDiv w:val="1"/>
      <w:marLeft w:val="0"/>
      <w:marRight w:val="0"/>
      <w:marTop w:val="0"/>
      <w:marBottom w:val="0"/>
      <w:divBdr>
        <w:top w:val="none" w:sz="0" w:space="0" w:color="auto"/>
        <w:left w:val="none" w:sz="0" w:space="0" w:color="auto"/>
        <w:bottom w:val="none" w:sz="0" w:space="0" w:color="auto"/>
        <w:right w:val="none" w:sz="0" w:space="0" w:color="auto"/>
      </w:divBdr>
    </w:div>
    <w:div w:id="1082485541">
      <w:bodyDiv w:val="1"/>
      <w:marLeft w:val="0"/>
      <w:marRight w:val="0"/>
      <w:marTop w:val="0"/>
      <w:marBottom w:val="0"/>
      <w:divBdr>
        <w:top w:val="none" w:sz="0" w:space="0" w:color="auto"/>
        <w:left w:val="none" w:sz="0" w:space="0" w:color="auto"/>
        <w:bottom w:val="none" w:sz="0" w:space="0" w:color="auto"/>
        <w:right w:val="none" w:sz="0" w:space="0" w:color="auto"/>
      </w:divBdr>
    </w:div>
    <w:div w:id="1082920006">
      <w:bodyDiv w:val="1"/>
      <w:marLeft w:val="0"/>
      <w:marRight w:val="0"/>
      <w:marTop w:val="0"/>
      <w:marBottom w:val="0"/>
      <w:divBdr>
        <w:top w:val="none" w:sz="0" w:space="0" w:color="auto"/>
        <w:left w:val="none" w:sz="0" w:space="0" w:color="auto"/>
        <w:bottom w:val="none" w:sz="0" w:space="0" w:color="auto"/>
        <w:right w:val="none" w:sz="0" w:space="0" w:color="auto"/>
      </w:divBdr>
    </w:div>
    <w:div w:id="1088234782">
      <w:bodyDiv w:val="1"/>
      <w:marLeft w:val="0"/>
      <w:marRight w:val="0"/>
      <w:marTop w:val="0"/>
      <w:marBottom w:val="0"/>
      <w:divBdr>
        <w:top w:val="none" w:sz="0" w:space="0" w:color="auto"/>
        <w:left w:val="none" w:sz="0" w:space="0" w:color="auto"/>
        <w:bottom w:val="none" w:sz="0" w:space="0" w:color="auto"/>
        <w:right w:val="none" w:sz="0" w:space="0" w:color="auto"/>
      </w:divBdr>
    </w:div>
    <w:div w:id="1093279481">
      <w:bodyDiv w:val="1"/>
      <w:marLeft w:val="0"/>
      <w:marRight w:val="0"/>
      <w:marTop w:val="0"/>
      <w:marBottom w:val="0"/>
      <w:divBdr>
        <w:top w:val="none" w:sz="0" w:space="0" w:color="auto"/>
        <w:left w:val="none" w:sz="0" w:space="0" w:color="auto"/>
        <w:bottom w:val="none" w:sz="0" w:space="0" w:color="auto"/>
        <w:right w:val="none" w:sz="0" w:space="0" w:color="auto"/>
      </w:divBdr>
    </w:div>
    <w:div w:id="1093281536">
      <w:bodyDiv w:val="1"/>
      <w:marLeft w:val="0"/>
      <w:marRight w:val="0"/>
      <w:marTop w:val="0"/>
      <w:marBottom w:val="0"/>
      <w:divBdr>
        <w:top w:val="none" w:sz="0" w:space="0" w:color="auto"/>
        <w:left w:val="none" w:sz="0" w:space="0" w:color="auto"/>
        <w:bottom w:val="none" w:sz="0" w:space="0" w:color="auto"/>
        <w:right w:val="none" w:sz="0" w:space="0" w:color="auto"/>
      </w:divBdr>
    </w:div>
    <w:div w:id="1093741460">
      <w:bodyDiv w:val="1"/>
      <w:marLeft w:val="0"/>
      <w:marRight w:val="0"/>
      <w:marTop w:val="0"/>
      <w:marBottom w:val="0"/>
      <w:divBdr>
        <w:top w:val="none" w:sz="0" w:space="0" w:color="auto"/>
        <w:left w:val="none" w:sz="0" w:space="0" w:color="auto"/>
        <w:bottom w:val="none" w:sz="0" w:space="0" w:color="auto"/>
        <w:right w:val="none" w:sz="0" w:space="0" w:color="auto"/>
      </w:divBdr>
    </w:div>
    <w:div w:id="1103458175">
      <w:bodyDiv w:val="1"/>
      <w:marLeft w:val="0"/>
      <w:marRight w:val="0"/>
      <w:marTop w:val="0"/>
      <w:marBottom w:val="0"/>
      <w:divBdr>
        <w:top w:val="none" w:sz="0" w:space="0" w:color="auto"/>
        <w:left w:val="none" w:sz="0" w:space="0" w:color="auto"/>
        <w:bottom w:val="none" w:sz="0" w:space="0" w:color="auto"/>
        <w:right w:val="none" w:sz="0" w:space="0" w:color="auto"/>
      </w:divBdr>
    </w:div>
    <w:div w:id="1108887445">
      <w:bodyDiv w:val="1"/>
      <w:marLeft w:val="0"/>
      <w:marRight w:val="0"/>
      <w:marTop w:val="0"/>
      <w:marBottom w:val="0"/>
      <w:divBdr>
        <w:top w:val="none" w:sz="0" w:space="0" w:color="auto"/>
        <w:left w:val="none" w:sz="0" w:space="0" w:color="auto"/>
        <w:bottom w:val="none" w:sz="0" w:space="0" w:color="auto"/>
        <w:right w:val="none" w:sz="0" w:space="0" w:color="auto"/>
      </w:divBdr>
    </w:div>
    <w:div w:id="1109400271">
      <w:bodyDiv w:val="1"/>
      <w:marLeft w:val="0"/>
      <w:marRight w:val="0"/>
      <w:marTop w:val="0"/>
      <w:marBottom w:val="0"/>
      <w:divBdr>
        <w:top w:val="none" w:sz="0" w:space="0" w:color="auto"/>
        <w:left w:val="none" w:sz="0" w:space="0" w:color="auto"/>
        <w:bottom w:val="none" w:sz="0" w:space="0" w:color="auto"/>
        <w:right w:val="none" w:sz="0" w:space="0" w:color="auto"/>
      </w:divBdr>
    </w:div>
    <w:div w:id="1109470474">
      <w:bodyDiv w:val="1"/>
      <w:marLeft w:val="0"/>
      <w:marRight w:val="0"/>
      <w:marTop w:val="0"/>
      <w:marBottom w:val="0"/>
      <w:divBdr>
        <w:top w:val="none" w:sz="0" w:space="0" w:color="auto"/>
        <w:left w:val="none" w:sz="0" w:space="0" w:color="auto"/>
        <w:bottom w:val="none" w:sz="0" w:space="0" w:color="auto"/>
        <w:right w:val="none" w:sz="0" w:space="0" w:color="auto"/>
      </w:divBdr>
    </w:div>
    <w:div w:id="1113287783">
      <w:bodyDiv w:val="1"/>
      <w:marLeft w:val="0"/>
      <w:marRight w:val="0"/>
      <w:marTop w:val="0"/>
      <w:marBottom w:val="0"/>
      <w:divBdr>
        <w:top w:val="none" w:sz="0" w:space="0" w:color="auto"/>
        <w:left w:val="none" w:sz="0" w:space="0" w:color="auto"/>
        <w:bottom w:val="none" w:sz="0" w:space="0" w:color="auto"/>
        <w:right w:val="none" w:sz="0" w:space="0" w:color="auto"/>
      </w:divBdr>
    </w:div>
    <w:div w:id="1113402627">
      <w:bodyDiv w:val="1"/>
      <w:marLeft w:val="0"/>
      <w:marRight w:val="0"/>
      <w:marTop w:val="0"/>
      <w:marBottom w:val="0"/>
      <w:divBdr>
        <w:top w:val="none" w:sz="0" w:space="0" w:color="auto"/>
        <w:left w:val="none" w:sz="0" w:space="0" w:color="auto"/>
        <w:bottom w:val="none" w:sz="0" w:space="0" w:color="auto"/>
        <w:right w:val="none" w:sz="0" w:space="0" w:color="auto"/>
      </w:divBdr>
    </w:div>
    <w:div w:id="1118179250">
      <w:bodyDiv w:val="1"/>
      <w:marLeft w:val="0"/>
      <w:marRight w:val="0"/>
      <w:marTop w:val="0"/>
      <w:marBottom w:val="0"/>
      <w:divBdr>
        <w:top w:val="none" w:sz="0" w:space="0" w:color="auto"/>
        <w:left w:val="none" w:sz="0" w:space="0" w:color="auto"/>
        <w:bottom w:val="none" w:sz="0" w:space="0" w:color="auto"/>
        <w:right w:val="none" w:sz="0" w:space="0" w:color="auto"/>
      </w:divBdr>
    </w:div>
    <w:div w:id="1121270357">
      <w:bodyDiv w:val="1"/>
      <w:marLeft w:val="0"/>
      <w:marRight w:val="0"/>
      <w:marTop w:val="0"/>
      <w:marBottom w:val="0"/>
      <w:divBdr>
        <w:top w:val="none" w:sz="0" w:space="0" w:color="auto"/>
        <w:left w:val="none" w:sz="0" w:space="0" w:color="auto"/>
        <w:bottom w:val="none" w:sz="0" w:space="0" w:color="auto"/>
        <w:right w:val="none" w:sz="0" w:space="0" w:color="auto"/>
      </w:divBdr>
    </w:div>
    <w:div w:id="1123771081">
      <w:bodyDiv w:val="1"/>
      <w:marLeft w:val="0"/>
      <w:marRight w:val="0"/>
      <w:marTop w:val="0"/>
      <w:marBottom w:val="0"/>
      <w:divBdr>
        <w:top w:val="none" w:sz="0" w:space="0" w:color="auto"/>
        <w:left w:val="none" w:sz="0" w:space="0" w:color="auto"/>
        <w:bottom w:val="none" w:sz="0" w:space="0" w:color="auto"/>
        <w:right w:val="none" w:sz="0" w:space="0" w:color="auto"/>
      </w:divBdr>
    </w:div>
    <w:div w:id="1127357800">
      <w:bodyDiv w:val="1"/>
      <w:marLeft w:val="0"/>
      <w:marRight w:val="0"/>
      <w:marTop w:val="0"/>
      <w:marBottom w:val="0"/>
      <w:divBdr>
        <w:top w:val="none" w:sz="0" w:space="0" w:color="auto"/>
        <w:left w:val="none" w:sz="0" w:space="0" w:color="auto"/>
        <w:bottom w:val="none" w:sz="0" w:space="0" w:color="auto"/>
        <w:right w:val="none" w:sz="0" w:space="0" w:color="auto"/>
      </w:divBdr>
    </w:div>
    <w:div w:id="1128624440">
      <w:bodyDiv w:val="1"/>
      <w:marLeft w:val="0"/>
      <w:marRight w:val="0"/>
      <w:marTop w:val="0"/>
      <w:marBottom w:val="0"/>
      <w:divBdr>
        <w:top w:val="none" w:sz="0" w:space="0" w:color="auto"/>
        <w:left w:val="none" w:sz="0" w:space="0" w:color="auto"/>
        <w:bottom w:val="none" w:sz="0" w:space="0" w:color="auto"/>
        <w:right w:val="none" w:sz="0" w:space="0" w:color="auto"/>
      </w:divBdr>
    </w:div>
    <w:div w:id="1130439607">
      <w:bodyDiv w:val="1"/>
      <w:marLeft w:val="0"/>
      <w:marRight w:val="0"/>
      <w:marTop w:val="0"/>
      <w:marBottom w:val="0"/>
      <w:divBdr>
        <w:top w:val="none" w:sz="0" w:space="0" w:color="auto"/>
        <w:left w:val="none" w:sz="0" w:space="0" w:color="auto"/>
        <w:bottom w:val="none" w:sz="0" w:space="0" w:color="auto"/>
        <w:right w:val="none" w:sz="0" w:space="0" w:color="auto"/>
      </w:divBdr>
    </w:div>
    <w:div w:id="1131170608">
      <w:bodyDiv w:val="1"/>
      <w:marLeft w:val="0"/>
      <w:marRight w:val="0"/>
      <w:marTop w:val="0"/>
      <w:marBottom w:val="0"/>
      <w:divBdr>
        <w:top w:val="none" w:sz="0" w:space="0" w:color="auto"/>
        <w:left w:val="none" w:sz="0" w:space="0" w:color="auto"/>
        <w:bottom w:val="none" w:sz="0" w:space="0" w:color="auto"/>
        <w:right w:val="none" w:sz="0" w:space="0" w:color="auto"/>
      </w:divBdr>
    </w:div>
    <w:div w:id="1134057786">
      <w:bodyDiv w:val="1"/>
      <w:marLeft w:val="0"/>
      <w:marRight w:val="0"/>
      <w:marTop w:val="0"/>
      <w:marBottom w:val="0"/>
      <w:divBdr>
        <w:top w:val="none" w:sz="0" w:space="0" w:color="auto"/>
        <w:left w:val="none" w:sz="0" w:space="0" w:color="auto"/>
        <w:bottom w:val="none" w:sz="0" w:space="0" w:color="auto"/>
        <w:right w:val="none" w:sz="0" w:space="0" w:color="auto"/>
      </w:divBdr>
    </w:div>
    <w:div w:id="1139298926">
      <w:bodyDiv w:val="1"/>
      <w:marLeft w:val="0"/>
      <w:marRight w:val="0"/>
      <w:marTop w:val="0"/>
      <w:marBottom w:val="0"/>
      <w:divBdr>
        <w:top w:val="none" w:sz="0" w:space="0" w:color="auto"/>
        <w:left w:val="none" w:sz="0" w:space="0" w:color="auto"/>
        <w:bottom w:val="none" w:sz="0" w:space="0" w:color="auto"/>
        <w:right w:val="none" w:sz="0" w:space="0" w:color="auto"/>
      </w:divBdr>
    </w:div>
    <w:div w:id="1139880412">
      <w:bodyDiv w:val="1"/>
      <w:marLeft w:val="0"/>
      <w:marRight w:val="0"/>
      <w:marTop w:val="0"/>
      <w:marBottom w:val="0"/>
      <w:divBdr>
        <w:top w:val="none" w:sz="0" w:space="0" w:color="auto"/>
        <w:left w:val="none" w:sz="0" w:space="0" w:color="auto"/>
        <w:bottom w:val="none" w:sz="0" w:space="0" w:color="auto"/>
        <w:right w:val="none" w:sz="0" w:space="0" w:color="auto"/>
      </w:divBdr>
    </w:div>
    <w:div w:id="1141726484">
      <w:bodyDiv w:val="1"/>
      <w:marLeft w:val="0"/>
      <w:marRight w:val="0"/>
      <w:marTop w:val="0"/>
      <w:marBottom w:val="0"/>
      <w:divBdr>
        <w:top w:val="none" w:sz="0" w:space="0" w:color="auto"/>
        <w:left w:val="none" w:sz="0" w:space="0" w:color="auto"/>
        <w:bottom w:val="none" w:sz="0" w:space="0" w:color="auto"/>
        <w:right w:val="none" w:sz="0" w:space="0" w:color="auto"/>
      </w:divBdr>
    </w:div>
    <w:div w:id="1145390009">
      <w:bodyDiv w:val="1"/>
      <w:marLeft w:val="0"/>
      <w:marRight w:val="0"/>
      <w:marTop w:val="0"/>
      <w:marBottom w:val="0"/>
      <w:divBdr>
        <w:top w:val="none" w:sz="0" w:space="0" w:color="auto"/>
        <w:left w:val="none" w:sz="0" w:space="0" w:color="auto"/>
        <w:bottom w:val="none" w:sz="0" w:space="0" w:color="auto"/>
        <w:right w:val="none" w:sz="0" w:space="0" w:color="auto"/>
      </w:divBdr>
    </w:div>
    <w:div w:id="1146436660">
      <w:bodyDiv w:val="1"/>
      <w:marLeft w:val="0"/>
      <w:marRight w:val="0"/>
      <w:marTop w:val="0"/>
      <w:marBottom w:val="0"/>
      <w:divBdr>
        <w:top w:val="none" w:sz="0" w:space="0" w:color="auto"/>
        <w:left w:val="none" w:sz="0" w:space="0" w:color="auto"/>
        <w:bottom w:val="none" w:sz="0" w:space="0" w:color="auto"/>
        <w:right w:val="none" w:sz="0" w:space="0" w:color="auto"/>
      </w:divBdr>
    </w:div>
    <w:div w:id="1147669832">
      <w:bodyDiv w:val="1"/>
      <w:marLeft w:val="0"/>
      <w:marRight w:val="0"/>
      <w:marTop w:val="0"/>
      <w:marBottom w:val="0"/>
      <w:divBdr>
        <w:top w:val="none" w:sz="0" w:space="0" w:color="auto"/>
        <w:left w:val="none" w:sz="0" w:space="0" w:color="auto"/>
        <w:bottom w:val="none" w:sz="0" w:space="0" w:color="auto"/>
        <w:right w:val="none" w:sz="0" w:space="0" w:color="auto"/>
      </w:divBdr>
    </w:div>
    <w:div w:id="1150709985">
      <w:bodyDiv w:val="1"/>
      <w:marLeft w:val="0"/>
      <w:marRight w:val="0"/>
      <w:marTop w:val="0"/>
      <w:marBottom w:val="0"/>
      <w:divBdr>
        <w:top w:val="none" w:sz="0" w:space="0" w:color="auto"/>
        <w:left w:val="none" w:sz="0" w:space="0" w:color="auto"/>
        <w:bottom w:val="none" w:sz="0" w:space="0" w:color="auto"/>
        <w:right w:val="none" w:sz="0" w:space="0" w:color="auto"/>
      </w:divBdr>
    </w:div>
    <w:div w:id="1153643425">
      <w:bodyDiv w:val="1"/>
      <w:marLeft w:val="0"/>
      <w:marRight w:val="0"/>
      <w:marTop w:val="0"/>
      <w:marBottom w:val="0"/>
      <w:divBdr>
        <w:top w:val="none" w:sz="0" w:space="0" w:color="auto"/>
        <w:left w:val="none" w:sz="0" w:space="0" w:color="auto"/>
        <w:bottom w:val="none" w:sz="0" w:space="0" w:color="auto"/>
        <w:right w:val="none" w:sz="0" w:space="0" w:color="auto"/>
      </w:divBdr>
    </w:div>
    <w:div w:id="1154107049">
      <w:bodyDiv w:val="1"/>
      <w:marLeft w:val="0"/>
      <w:marRight w:val="0"/>
      <w:marTop w:val="0"/>
      <w:marBottom w:val="0"/>
      <w:divBdr>
        <w:top w:val="none" w:sz="0" w:space="0" w:color="auto"/>
        <w:left w:val="none" w:sz="0" w:space="0" w:color="auto"/>
        <w:bottom w:val="none" w:sz="0" w:space="0" w:color="auto"/>
        <w:right w:val="none" w:sz="0" w:space="0" w:color="auto"/>
      </w:divBdr>
    </w:div>
    <w:div w:id="1155803862">
      <w:bodyDiv w:val="1"/>
      <w:marLeft w:val="0"/>
      <w:marRight w:val="0"/>
      <w:marTop w:val="0"/>
      <w:marBottom w:val="0"/>
      <w:divBdr>
        <w:top w:val="none" w:sz="0" w:space="0" w:color="auto"/>
        <w:left w:val="none" w:sz="0" w:space="0" w:color="auto"/>
        <w:bottom w:val="none" w:sz="0" w:space="0" w:color="auto"/>
        <w:right w:val="none" w:sz="0" w:space="0" w:color="auto"/>
      </w:divBdr>
    </w:div>
    <w:div w:id="1156533519">
      <w:bodyDiv w:val="1"/>
      <w:marLeft w:val="0"/>
      <w:marRight w:val="0"/>
      <w:marTop w:val="0"/>
      <w:marBottom w:val="0"/>
      <w:divBdr>
        <w:top w:val="none" w:sz="0" w:space="0" w:color="auto"/>
        <w:left w:val="none" w:sz="0" w:space="0" w:color="auto"/>
        <w:bottom w:val="none" w:sz="0" w:space="0" w:color="auto"/>
        <w:right w:val="none" w:sz="0" w:space="0" w:color="auto"/>
      </w:divBdr>
    </w:div>
    <w:div w:id="1160925940">
      <w:bodyDiv w:val="1"/>
      <w:marLeft w:val="0"/>
      <w:marRight w:val="0"/>
      <w:marTop w:val="0"/>
      <w:marBottom w:val="0"/>
      <w:divBdr>
        <w:top w:val="none" w:sz="0" w:space="0" w:color="auto"/>
        <w:left w:val="none" w:sz="0" w:space="0" w:color="auto"/>
        <w:bottom w:val="none" w:sz="0" w:space="0" w:color="auto"/>
        <w:right w:val="none" w:sz="0" w:space="0" w:color="auto"/>
      </w:divBdr>
    </w:div>
    <w:div w:id="1161459240">
      <w:bodyDiv w:val="1"/>
      <w:marLeft w:val="0"/>
      <w:marRight w:val="0"/>
      <w:marTop w:val="0"/>
      <w:marBottom w:val="0"/>
      <w:divBdr>
        <w:top w:val="none" w:sz="0" w:space="0" w:color="auto"/>
        <w:left w:val="none" w:sz="0" w:space="0" w:color="auto"/>
        <w:bottom w:val="none" w:sz="0" w:space="0" w:color="auto"/>
        <w:right w:val="none" w:sz="0" w:space="0" w:color="auto"/>
      </w:divBdr>
    </w:div>
    <w:div w:id="1161508416">
      <w:bodyDiv w:val="1"/>
      <w:marLeft w:val="0"/>
      <w:marRight w:val="0"/>
      <w:marTop w:val="0"/>
      <w:marBottom w:val="0"/>
      <w:divBdr>
        <w:top w:val="none" w:sz="0" w:space="0" w:color="auto"/>
        <w:left w:val="none" w:sz="0" w:space="0" w:color="auto"/>
        <w:bottom w:val="none" w:sz="0" w:space="0" w:color="auto"/>
        <w:right w:val="none" w:sz="0" w:space="0" w:color="auto"/>
      </w:divBdr>
    </w:div>
    <w:div w:id="1161771395">
      <w:bodyDiv w:val="1"/>
      <w:marLeft w:val="0"/>
      <w:marRight w:val="0"/>
      <w:marTop w:val="0"/>
      <w:marBottom w:val="0"/>
      <w:divBdr>
        <w:top w:val="none" w:sz="0" w:space="0" w:color="auto"/>
        <w:left w:val="none" w:sz="0" w:space="0" w:color="auto"/>
        <w:bottom w:val="none" w:sz="0" w:space="0" w:color="auto"/>
        <w:right w:val="none" w:sz="0" w:space="0" w:color="auto"/>
      </w:divBdr>
    </w:div>
    <w:div w:id="1162937769">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 w:id="1171021173">
      <w:bodyDiv w:val="1"/>
      <w:marLeft w:val="0"/>
      <w:marRight w:val="0"/>
      <w:marTop w:val="0"/>
      <w:marBottom w:val="0"/>
      <w:divBdr>
        <w:top w:val="none" w:sz="0" w:space="0" w:color="auto"/>
        <w:left w:val="none" w:sz="0" w:space="0" w:color="auto"/>
        <w:bottom w:val="none" w:sz="0" w:space="0" w:color="auto"/>
        <w:right w:val="none" w:sz="0" w:space="0" w:color="auto"/>
      </w:divBdr>
    </w:div>
    <w:div w:id="1174879825">
      <w:bodyDiv w:val="1"/>
      <w:marLeft w:val="0"/>
      <w:marRight w:val="0"/>
      <w:marTop w:val="0"/>
      <w:marBottom w:val="0"/>
      <w:divBdr>
        <w:top w:val="none" w:sz="0" w:space="0" w:color="auto"/>
        <w:left w:val="none" w:sz="0" w:space="0" w:color="auto"/>
        <w:bottom w:val="none" w:sz="0" w:space="0" w:color="auto"/>
        <w:right w:val="none" w:sz="0" w:space="0" w:color="auto"/>
      </w:divBdr>
    </w:div>
    <w:div w:id="1175531379">
      <w:bodyDiv w:val="1"/>
      <w:marLeft w:val="0"/>
      <w:marRight w:val="0"/>
      <w:marTop w:val="0"/>
      <w:marBottom w:val="0"/>
      <w:divBdr>
        <w:top w:val="none" w:sz="0" w:space="0" w:color="auto"/>
        <w:left w:val="none" w:sz="0" w:space="0" w:color="auto"/>
        <w:bottom w:val="none" w:sz="0" w:space="0" w:color="auto"/>
        <w:right w:val="none" w:sz="0" w:space="0" w:color="auto"/>
      </w:divBdr>
    </w:div>
    <w:div w:id="1176919699">
      <w:bodyDiv w:val="1"/>
      <w:marLeft w:val="0"/>
      <w:marRight w:val="0"/>
      <w:marTop w:val="0"/>
      <w:marBottom w:val="0"/>
      <w:divBdr>
        <w:top w:val="none" w:sz="0" w:space="0" w:color="auto"/>
        <w:left w:val="none" w:sz="0" w:space="0" w:color="auto"/>
        <w:bottom w:val="none" w:sz="0" w:space="0" w:color="auto"/>
        <w:right w:val="none" w:sz="0" w:space="0" w:color="auto"/>
      </w:divBdr>
    </w:div>
    <w:div w:id="1180200524">
      <w:bodyDiv w:val="1"/>
      <w:marLeft w:val="0"/>
      <w:marRight w:val="0"/>
      <w:marTop w:val="0"/>
      <w:marBottom w:val="0"/>
      <w:divBdr>
        <w:top w:val="none" w:sz="0" w:space="0" w:color="auto"/>
        <w:left w:val="none" w:sz="0" w:space="0" w:color="auto"/>
        <w:bottom w:val="none" w:sz="0" w:space="0" w:color="auto"/>
        <w:right w:val="none" w:sz="0" w:space="0" w:color="auto"/>
      </w:divBdr>
    </w:div>
    <w:div w:id="1181578302">
      <w:bodyDiv w:val="1"/>
      <w:marLeft w:val="0"/>
      <w:marRight w:val="0"/>
      <w:marTop w:val="0"/>
      <w:marBottom w:val="0"/>
      <w:divBdr>
        <w:top w:val="none" w:sz="0" w:space="0" w:color="auto"/>
        <w:left w:val="none" w:sz="0" w:space="0" w:color="auto"/>
        <w:bottom w:val="none" w:sz="0" w:space="0" w:color="auto"/>
        <w:right w:val="none" w:sz="0" w:space="0" w:color="auto"/>
      </w:divBdr>
    </w:div>
    <w:div w:id="1182234093">
      <w:bodyDiv w:val="1"/>
      <w:marLeft w:val="0"/>
      <w:marRight w:val="0"/>
      <w:marTop w:val="0"/>
      <w:marBottom w:val="0"/>
      <w:divBdr>
        <w:top w:val="none" w:sz="0" w:space="0" w:color="auto"/>
        <w:left w:val="none" w:sz="0" w:space="0" w:color="auto"/>
        <w:bottom w:val="none" w:sz="0" w:space="0" w:color="auto"/>
        <w:right w:val="none" w:sz="0" w:space="0" w:color="auto"/>
      </w:divBdr>
    </w:div>
    <w:div w:id="1182889669">
      <w:bodyDiv w:val="1"/>
      <w:marLeft w:val="0"/>
      <w:marRight w:val="0"/>
      <w:marTop w:val="0"/>
      <w:marBottom w:val="0"/>
      <w:divBdr>
        <w:top w:val="none" w:sz="0" w:space="0" w:color="auto"/>
        <w:left w:val="none" w:sz="0" w:space="0" w:color="auto"/>
        <w:bottom w:val="none" w:sz="0" w:space="0" w:color="auto"/>
        <w:right w:val="none" w:sz="0" w:space="0" w:color="auto"/>
      </w:divBdr>
    </w:div>
    <w:div w:id="1183013031">
      <w:bodyDiv w:val="1"/>
      <w:marLeft w:val="0"/>
      <w:marRight w:val="0"/>
      <w:marTop w:val="0"/>
      <w:marBottom w:val="0"/>
      <w:divBdr>
        <w:top w:val="none" w:sz="0" w:space="0" w:color="auto"/>
        <w:left w:val="none" w:sz="0" w:space="0" w:color="auto"/>
        <w:bottom w:val="none" w:sz="0" w:space="0" w:color="auto"/>
        <w:right w:val="none" w:sz="0" w:space="0" w:color="auto"/>
      </w:divBdr>
    </w:div>
    <w:div w:id="1186210790">
      <w:bodyDiv w:val="1"/>
      <w:marLeft w:val="0"/>
      <w:marRight w:val="0"/>
      <w:marTop w:val="0"/>
      <w:marBottom w:val="0"/>
      <w:divBdr>
        <w:top w:val="none" w:sz="0" w:space="0" w:color="auto"/>
        <w:left w:val="none" w:sz="0" w:space="0" w:color="auto"/>
        <w:bottom w:val="none" w:sz="0" w:space="0" w:color="auto"/>
        <w:right w:val="none" w:sz="0" w:space="0" w:color="auto"/>
      </w:divBdr>
    </w:div>
    <w:div w:id="1187058080">
      <w:bodyDiv w:val="1"/>
      <w:marLeft w:val="0"/>
      <w:marRight w:val="0"/>
      <w:marTop w:val="0"/>
      <w:marBottom w:val="0"/>
      <w:divBdr>
        <w:top w:val="none" w:sz="0" w:space="0" w:color="auto"/>
        <w:left w:val="none" w:sz="0" w:space="0" w:color="auto"/>
        <w:bottom w:val="none" w:sz="0" w:space="0" w:color="auto"/>
        <w:right w:val="none" w:sz="0" w:space="0" w:color="auto"/>
      </w:divBdr>
    </w:div>
    <w:div w:id="1190921509">
      <w:bodyDiv w:val="1"/>
      <w:marLeft w:val="0"/>
      <w:marRight w:val="0"/>
      <w:marTop w:val="0"/>
      <w:marBottom w:val="0"/>
      <w:divBdr>
        <w:top w:val="none" w:sz="0" w:space="0" w:color="auto"/>
        <w:left w:val="none" w:sz="0" w:space="0" w:color="auto"/>
        <w:bottom w:val="none" w:sz="0" w:space="0" w:color="auto"/>
        <w:right w:val="none" w:sz="0" w:space="0" w:color="auto"/>
      </w:divBdr>
    </w:div>
    <w:div w:id="1190948510">
      <w:bodyDiv w:val="1"/>
      <w:marLeft w:val="0"/>
      <w:marRight w:val="0"/>
      <w:marTop w:val="0"/>
      <w:marBottom w:val="0"/>
      <w:divBdr>
        <w:top w:val="none" w:sz="0" w:space="0" w:color="auto"/>
        <w:left w:val="none" w:sz="0" w:space="0" w:color="auto"/>
        <w:bottom w:val="none" w:sz="0" w:space="0" w:color="auto"/>
        <w:right w:val="none" w:sz="0" w:space="0" w:color="auto"/>
      </w:divBdr>
    </w:div>
    <w:div w:id="1192232786">
      <w:bodyDiv w:val="1"/>
      <w:marLeft w:val="0"/>
      <w:marRight w:val="0"/>
      <w:marTop w:val="0"/>
      <w:marBottom w:val="0"/>
      <w:divBdr>
        <w:top w:val="none" w:sz="0" w:space="0" w:color="auto"/>
        <w:left w:val="none" w:sz="0" w:space="0" w:color="auto"/>
        <w:bottom w:val="none" w:sz="0" w:space="0" w:color="auto"/>
        <w:right w:val="none" w:sz="0" w:space="0" w:color="auto"/>
      </w:divBdr>
    </w:div>
    <w:div w:id="1195340739">
      <w:bodyDiv w:val="1"/>
      <w:marLeft w:val="0"/>
      <w:marRight w:val="0"/>
      <w:marTop w:val="0"/>
      <w:marBottom w:val="0"/>
      <w:divBdr>
        <w:top w:val="none" w:sz="0" w:space="0" w:color="auto"/>
        <w:left w:val="none" w:sz="0" w:space="0" w:color="auto"/>
        <w:bottom w:val="none" w:sz="0" w:space="0" w:color="auto"/>
        <w:right w:val="none" w:sz="0" w:space="0" w:color="auto"/>
      </w:divBdr>
    </w:div>
    <w:div w:id="1196886457">
      <w:bodyDiv w:val="1"/>
      <w:marLeft w:val="0"/>
      <w:marRight w:val="0"/>
      <w:marTop w:val="0"/>
      <w:marBottom w:val="0"/>
      <w:divBdr>
        <w:top w:val="none" w:sz="0" w:space="0" w:color="auto"/>
        <w:left w:val="none" w:sz="0" w:space="0" w:color="auto"/>
        <w:bottom w:val="none" w:sz="0" w:space="0" w:color="auto"/>
        <w:right w:val="none" w:sz="0" w:space="0" w:color="auto"/>
      </w:divBdr>
    </w:div>
    <w:div w:id="1199390870">
      <w:bodyDiv w:val="1"/>
      <w:marLeft w:val="0"/>
      <w:marRight w:val="0"/>
      <w:marTop w:val="0"/>
      <w:marBottom w:val="0"/>
      <w:divBdr>
        <w:top w:val="none" w:sz="0" w:space="0" w:color="auto"/>
        <w:left w:val="none" w:sz="0" w:space="0" w:color="auto"/>
        <w:bottom w:val="none" w:sz="0" w:space="0" w:color="auto"/>
        <w:right w:val="none" w:sz="0" w:space="0" w:color="auto"/>
      </w:divBdr>
    </w:div>
    <w:div w:id="1202206755">
      <w:bodyDiv w:val="1"/>
      <w:marLeft w:val="0"/>
      <w:marRight w:val="0"/>
      <w:marTop w:val="0"/>
      <w:marBottom w:val="0"/>
      <w:divBdr>
        <w:top w:val="none" w:sz="0" w:space="0" w:color="auto"/>
        <w:left w:val="none" w:sz="0" w:space="0" w:color="auto"/>
        <w:bottom w:val="none" w:sz="0" w:space="0" w:color="auto"/>
        <w:right w:val="none" w:sz="0" w:space="0" w:color="auto"/>
      </w:divBdr>
    </w:div>
    <w:div w:id="1211381588">
      <w:bodyDiv w:val="1"/>
      <w:marLeft w:val="0"/>
      <w:marRight w:val="0"/>
      <w:marTop w:val="0"/>
      <w:marBottom w:val="0"/>
      <w:divBdr>
        <w:top w:val="none" w:sz="0" w:space="0" w:color="auto"/>
        <w:left w:val="none" w:sz="0" w:space="0" w:color="auto"/>
        <w:bottom w:val="none" w:sz="0" w:space="0" w:color="auto"/>
        <w:right w:val="none" w:sz="0" w:space="0" w:color="auto"/>
      </w:divBdr>
    </w:div>
    <w:div w:id="1216432717">
      <w:bodyDiv w:val="1"/>
      <w:marLeft w:val="0"/>
      <w:marRight w:val="0"/>
      <w:marTop w:val="0"/>
      <w:marBottom w:val="0"/>
      <w:divBdr>
        <w:top w:val="none" w:sz="0" w:space="0" w:color="auto"/>
        <w:left w:val="none" w:sz="0" w:space="0" w:color="auto"/>
        <w:bottom w:val="none" w:sz="0" w:space="0" w:color="auto"/>
        <w:right w:val="none" w:sz="0" w:space="0" w:color="auto"/>
      </w:divBdr>
    </w:div>
    <w:div w:id="1225261509">
      <w:bodyDiv w:val="1"/>
      <w:marLeft w:val="0"/>
      <w:marRight w:val="0"/>
      <w:marTop w:val="0"/>
      <w:marBottom w:val="0"/>
      <w:divBdr>
        <w:top w:val="none" w:sz="0" w:space="0" w:color="auto"/>
        <w:left w:val="none" w:sz="0" w:space="0" w:color="auto"/>
        <w:bottom w:val="none" w:sz="0" w:space="0" w:color="auto"/>
        <w:right w:val="none" w:sz="0" w:space="0" w:color="auto"/>
      </w:divBdr>
    </w:div>
    <w:div w:id="1225994084">
      <w:bodyDiv w:val="1"/>
      <w:marLeft w:val="0"/>
      <w:marRight w:val="0"/>
      <w:marTop w:val="0"/>
      <w:marBottom w:val="0"/>
      <w:divBdr>
        <w:top w:val="none" w:sz="0" w:space="0" w:color="auto"/>
        <w:left w:val="none" w:sz="0" w:space="0" w:color="auto"/>
        <w:bottom w:val="none" w:sz="0" w:space="0" w:color="auto"/>
        <w:right w:val="none" w:sz="0" w:space="0" w:color="auto"/>
      </w:divBdr>
    </w:div>
    <w:div w:id="1227186072">
      <w:bodyDiv w:val="1"/>
      <w:marLeft w:val="0"/>
      <w:marRight w:val="0"/>
      <w:marTop w:val="0"/>
      <w:marBottom w:val="0"/>
      <w:divBdr>
        <w:top w:val="none" w:sz="0" w:space="0" w:color="auto"/>
        <w:left w:val="none" w:sz="0" w:space="0" w:color="auto"/>
        <w:bottom w:val="none" w:sz="0" w:space="0" w:color="auto"/>
        <w:right w:val="none" w:sz="0" w:space="0" w:color="auto"/>
      </w:divBdr>
    </w:div>
    <w:div w:id="1229147707">
      <w:bodyDiv w:val="1"/>
      <w:marLeft w:val="0"/>
      <w:marRight w:val="0"/>
      <w:marTop w:val="0"/>
      <w:marBottom w:val="0"/>
      <w:divBdr>
        <w:top w:val="none" w:sz="0" w:space="0" w:color="auto"/>
        <w:left w:val="none" w:sz="0" w:space="0" w:color="auto"/>
        <w:bottom w:val="none" w:sz="0" w:space="0" w:color="auto"/>
        <w:right w:val="none" w:sz="0" w:space="0" w:color="auto"/>
      </w:divBdr>
    </w:div>
    <w:div w:id="1230504056">
      <w:bodyDiv w:val="1"/>
      <w:marLeft w:val="0"/>
      <w:marRight w:val="0"/>
      <w:marTop w:val="0"/>
      <w:marBottom w:val="0"/>
      <w:divBdr>
        <w:top w:val="none" w:sz="0" w:space="0" w:color="auto"/>
        <w:left w:val="none" w:sz="0" w:space="0" w:color="auto"/>
        <w:bottom w:val="none" w:sz="0" w:space="0" w:color="auto"/>
        <w:right w:val="none" w:sz="0" w:space="0" w:color="auto"/>
      </w:divBdr>
    </w:div>
    <w:div w:id="1236234588">
      <w:bodyDiv w:val="1"/>
      <w:marLeft w:val="0"/>
      <w:marRight w:val="0"/>
      <w:marTop w:val="0"/>
      <w:marBottom w:val="0"/>
      <w:divBdr>
        <w:top w:val="none" w:sz="0" w:space="0" w:color="auto"/>
        <w:left w:val="none" w:sz="0" w:space="0" w:color="auto"/>
        <w:bottom w:val="none" w:sz="0" w:space="0" w:color="auto"/>
        <w:right w:val="none" w:sz="0" w:space="0" w:color="auto"/>
      </w:divBdr>
    </w:div>
    <w:div w:id="1238006711">
      <w:bodyDiv w:val="1"/>
      <w:marLeft w:val="0"/>
      <w:marRight w:val="0"/>
      <w:marTop w:val="0"/>
      <w:marBottom w:val="0"/>
      <w:divBdr>
        <w:top w:val="none" w:sz="0" w:space="0" w:color="auto"/>
        <w:left w:val="none" w:sz="0" w:space="0" w:color="auto"/>
        <w:bottom w:val="none" w:sz="0" w:space="0" w:color="auto"/>
        <w:right w:val="none" w:sz="0" w:space="0" w:color="auto"/>
      </w:divBdr>
    </w:div>
    <w:div w:id="1239947308">
      <w:bodyDiv w:val="1"/>
      <w:marLeft w:val="0"/>
      <w:marRight w:val="0"/>
      <w:marTop w:val="0"/>
      <w:marBottom w:val="0"/>
      <w:divBdr>
        <w:top w:val="none" w:sz="0" w:space="0" w:color="auto"/>
        <w:left w:val="none" w:sz="0" w:space="0" w:color="auto"/>
        <w:bottom w:val="none" w:sz="0" w:space="0" w:color="auto"/>
        <w:right w:val="none" w:sz="0" w:space="0" w:color="auto"/>
      </w:divBdr>
    </w:div>
    <w:div w:id="1242330618">
      <w:bodyDiv w:val="1"/>
      <w:marLeft w:val="0"/>
      <w:marRight w:val="0"/>
      <w:marTop w:val="0"/>
      <w:marBottom w:val="0"/>
      <w:divBdr>
        <w:top w:val="none" w:sz="0" w:space="0" w:color="auto"/>
        <w:left w:val="none" w:sz="0" w:space="0" w:color="auto"/>
        <w:bottom w:val="none" w:sz="0" w:space="0" w:color="auto"/>
        <w:right w:val="none" w:sz="0" w:space="0" w:color="auto"/>
      </w:divBdr>
    </w:div>
    <w:div w:id="1247300008">
      <w:bodyDiv w:val="1"/>
      <w:marLeft w:val="0"/>
      <w:marRight w:val="0"/>
      <w:marTop w:val="0"/>
      <w:marBottom w:val="0"/>
      <w:divBdr>
        <w:top w:val="none" w:sz="0" w:space="0" w:color="auto"/>
        <w:left w:val="none" w:sz="0" w:space="0" w:color="auto"/>
        <w:bottom w:val="none" w:sz="0" w:space="0" w:color="auto"/>
        <w:right w:val="none" w:sz="0" w:space="0" w:color="auto"/>
      </w:divBdr>
    </w:div>
    <w:div w:id="1248611969">
      <w:bodyDiv w:val="1"/>
      <w:marLeft w:val="0"/>
      <w:marRight w:val="0"/>
      <w:marTop w:val="0"/>
      <w:marBottom w:val="0"/>
      <w:divBdr>
        <w:top w:val="none" w:sz="0" w:space="0" w:color="auto"/>
        <w:left w:val="none" w:sz="0" w:space="0" w:color="auto"/>
        <w:bottom w:val="none" w:sz="0" w:space="0" w:color="auto"/>
        <w:right w:val="none" w:sz="0" w:space="0" w:color="auto"/>
      </w:divBdr>
    </w:div>
    <w:div w:id="1248804923">
      <w:bodyDiv w:val="1"/>
      <w:marLeft w:val="0"/>
      <w:marRight w:val="0"/>
      <w:marTop w:val="0"/>
      <w:marBottom w:val="0"/>
      <w:divBdr>
        <w:top w:val="none" w:sz="0" w:space="0" w:color="auto"/>
        <w:left w:val="none" w:sz="0" w:space="0" w:color="auto"/>
        <w:bottom w:val="none" w:sz="0" w:space="0" w:color="auto"/>
        <w:right w:val="none" w:sz="0" w:space="0" w:color="auto"/>
      </w:divBdr>
    </w:div>
    <w:div w:id="1252157938">
      <w:bodyDiv w:val="1"/>
      <w:marLeft w:val="0"/>
      <w:marRight w:val="0"/>
      <w:marTop w:val="0"/>
      <w:marBottom w:val="0"/>
      <w:divBdr>
        <w:top w:val="none" w:sz="0" w:space="0" w:color="auto"/>
        <w:left w:val="none" w:sz="0" w:space="0" w:color="auto"/>
        <w:bottom w:val="none" w:sz="0" w:space="0" w:color="auto"/>
        <w:right w:val="none" w:sz="0" w:space="0" w:color="auto"/>
      </w:divBdr>
    </w:div>
    <w:div w:id="1252471731">
      <w:bodyDiv w:val="1"/>
      <w:marLeft w:val="0"/>
      <w:marRight w:val="0"/>
      <w:marTop w:val="0"/>
      <w:marBottom w:val="0"/>
      <w:divBdr>
        <w:top w:val="none" w:sz="0" w:space="0" w:color="auto"/>
        <w:left w:val="none" w:sz="0" w:space="0" w:color="auto"/>
        <w:bottom w:val="none" w:sz="0" w:space="0" w:color="auto"/>
        <w:right w:val="none" w:sz="0" w:space="0" w:color="auto"/>
      </w:divBdr>
    </w:div>
    <w:div w:id="1255288650">
      <w:bodyDiv w:val="1"/>
      <w:marLeft w:val="0"/>
      <w:marRight w:val="0"/>
      <w:marTop w:val="0"/>
      <w:marBottom w:val="0"/>
      <w:divBdr>
        <w:top w:val="none" w:sz="0" w:space="0" w:color="auto"/>
        <w:left w:val="none" w:sz="0" w:space="0" w:color="auto"/>
        <w:bottom w:val="none" w:sz="0" w:space="0" w:color="auto"/>
        <w:right w:val="none" w:sz="0" w:space="0" w:color="auto"/>
      </w:divBdr>
    </w:div>
    <w:div w:id="1256474951">
      <w:bodyDiv w:val="1"/>
      <w:marLeft w:val="0"/>
      <w:marRight w:val="0"/>
      <w:marTop w:val="0"/>
      <w:marBottom w:val="0"/>
      <w:divBdr>
        <w:top w:val="none" w:sz="0" w:space="0" w:color="auto"/>
        <w:left w:val="none" w:sz="0" w:space="0" w:color="auto"/>
        <w:bottom w:val="none" w:sz="0" w:space="0" w:color="auto"/>
        <w:right w:val="none" w:sz="0" w:space="0" w:color="auto"/>
      </w:divBdr>
    </w:div>
    <w:div w:id="1257060013">
      <w:bodyDiv w:val="1"/>
      <w:marLeft w:val="0"/>
      <w:marRight w:val="0"/>
      <w:marTop w:val="0"/>
      <w:marBottom w:val="0"/>
      <w:divBdr>
        <w:top w:val="none" w:sz="0" w:space="0" w:color="auto"/>
        <w:left w:val="none" w:sz="0" w:space="0" w:color="auto"/>
        <w:bottom w:val="none" w:sz="0" w:space="0" w:color="auto"/>
        <w:right w:val="none" w:sz="0" w:space="0" w:color="auto"/>
      </w:divBdr>
    </w:div>
    <w:div w:id="1259362828">
      <w:bodyDiv w:val="1"/>
      <w:marLeft w:val="0"/>
      <w:marRight w:val="0"/>
      <w:marTop w:val="0"/>
      <w:marBottom w:val="0"/>
      <w:divBdr>
        <w:top w:val="none" w:sz="0" w:space="0" w:color="auto"/>
        <w:left w:val="none" w:sz="0" w:space="0" w:color="auto"/>
        <w:bottom w:val="none" w:sz="0" w:space="0" w:color="auto"/>
        <w:right w:val="none" w:sz="0" w:space="0" w:color="auto"/>
      </w:divBdr>
    </w:div>
    <w:div w:id="1260410942">
      <w:bodyDiv w:val="1"/>
      <w:marLeft w:val="0"/>
      <w:marRight w:val="0"/>
      <w:marTop w:val="0"/>
      <w:marBottom w:val="0"/>
      <w:divBdr>
        <w:top w:val="none" w:sz="0" w:space="0" w:color="auto"/>
        <w:left w:val="none" w:sz="0" w:space="0" w:color="auto"/>
        <w:bottom w:val="none" w:sz="0" w:space="0" w:color="auto"/>
        <w:right w:val="none" w:sz="0" w:space="0" w:color="auto"/>
      </w:divBdr>
    </w:div>
    <w:div w:id="1260604014">
      <w:bodyDiv w:val="1"/>
      <w:marLeft w:val="0"/>
      <w:marRight w:val="0"/>
      <w:marTop w:val="0"/>
      <w:marBottom w:val="0"/>
      <w:divBdr>
        <w:top w:val="none" w:sz="0" w:space="0" w:color="auto"/>
        <w:left w:val="none" w:sz="0" w:space="0" w:color="auto"/>
        <w:bottom w:val="none" w:sz="0" w:space="0" w:color="auto"/>
        <w:right w:val="none" w:sz="0" w:space="0" w:color="auto"/>
      </w:divBdr>
    </w:div>
    <w:div w:id="1262951705">
      <w:bodyDiv w:val="1"/>
      <w:marLeft w:val="0"/>
      <w:marRight w:val="0"/>
      <w:marTop w:val="0"/>
      <w:marBottom w:val="0"/>
      <w:divBdr>
        <w:top w:val="none" w:sz="0" w:space="0" w:color="auto"/>
        <w:left w:val="none" w:sz="0" w:space="0" w:color="auto"/>
        <w:bottom w:val="none" w:sz="0" w:space="0" w:color="auto"/>
        <w:right w:val="none" w:sz="0" w:space="0" w:color="auto"/>
      </w:divBdr>
    </w:div>
    <w:div w:id="1270510609">
      <w:bodyDiv w:val="1"/>
      <w:marLeft w:val="0"/>
      <w:marRight w:val="0"/>
      <w:marTop w:val="0"/>
      <w:marBottom w:val="0"/>
      <w:divBdr>
        <w:top w:val="none" w:sz="0" w:space="0" w:color="auto"/>
        <w:left w:val="none" w:sz="0" w:space="0" w:color="auto"/>
        <w:bottom w:val="none" w:sz="0" w:space="0" w:color="auto"/>
        <w:right w:val="none" w:sz="0" w:space="0" w:color="auto"/>
      </w:divBdr>
    </w:div>
    <w:div w:id="1276979632">
      <w:bodyDiv w:val="1"/>
      <w:marLeft w:val="0"/>
      <w:marRight w:val="0"/>
      <w:marTop w:val="0"/>
      <w:marBottom w:val="0"/>
      <w:divBdr>
        <w:top w:val="none" w:sz="0" w:space="0" w:color="auto"/>
        <w:left w:val="none" w:sz="0" w:space="0" w:color="auto"/>
        <w:bottom w:val="none" w:sz="0" w:space="0" w:color="auto"/>
        <w:right w:val="none" w:sz="0" w:space="0" w:color="auto"/>
      </w:divBdr>
    </w:div>
    <w:div w:id="1281304354">
      <w:bodyDiv w:val="1"/>
      <w:marLeft w:val="0"/>
      <w:marRight w:val="0"/>
      <w:marTop w:val="0"/>
      <w:marBottom w:val="0"/>
      <w:divBdr>
        <w:top w:val="none" w:sz="0" w:space="0" w:color="auto"/>
        <w:left w:val="none" w:sz="0" w:space="0" w:color="auto"/>
        <w:bottom w:val="none" w:sz="0" w:space="0" w:color="auto"/>
        <w:right w:val="none" w:sz="0" w:space="0" w:color="auto"/>
      </w:divBdr>
    </w:div>
    <w:div w:id="1282954066">
      <w:bodyDiv w:val="1"/>
      <w:marLeft w:val="0"/>
      <w:marRight w:val="0"/>
      <w:marTop w:val="0"/>
      <w:marBottom w:val="0"/>
      <w:divBdr>
        <w:top w:val="none" w:sz="0" w:space="0" w:color="auto"/>
        <w:left w:val="none" w:sz="0" w:space="0" w:color="auto"/>
        <w:bottom w:val="none" w:sz="0" w:space="0" w:color="auto"/>
        <w:right w:val="none" w:sz="0" w:space="0" w:color="auto"/>
      </w:divBdr>
    </w:div>
    <w:div w:id="1284768457">
      <w:bodyDiv w:val="1"/>
      <w:marLeft w:val="0"/>
      <w:marRight w:val="0"/>
      <w:marTop w:val="0"/>
      <w:marBottom w:val="0"/>
      <w:divBdr>
        <w:top w:val="none" w:sz="0" w:space="0" w:color="auto"/>
        <w:left w:val="none" w:sz="0" w:space="0" w:color="auto"/>
        <w:bottom w:val="none" w:sz="0" w:space="0" w:color="auto"/>
        <w:right w:val="none" w:sz="0" w:space="0" w:color="auto"/>
      </w:divBdr>
    </w:div>
    <w:div w:id="1286421579">
      <w:bodyDiv w:val="1"/>
      <w:marLeft w:val="0"/>
      <w:marRight w:val="0"/>
      <w:marTop w:val="0"/>
      <w:marBottom w:val="0"/>
      <w:divBdr>
        <w:top w:val="none" w:sz="0" w:space="0" w:color="auto"/>
        <w:left w:val="none" w:sz="0" w:space="0" w:color="auto"/>
        <w:bottom w:val="none" w:sz="0" w:space="0" w:color="auto"/>
        <w:right w:val="none" w:sz="0" w:space="0" w:color="auto"/>
      </w:divBdr>
    </w:div>
    <w:div w:id="1286545276">
      <w:bodyDiv w:val="1"/>
      <w:marLeft w:val="0"/>
      <w:marRight w:val="0"/>
      <w:marTop w:val="0"/>
      <w:marBottom w:val="0"/>
      <w:divBdr>
        <w:top w:val="none" w:sz="0" w:space="0" w:color="auto"/>
        <w:left w:val="none" w:sz="0" w:space="0" w:color="auto"/>
        <w:bottom w:val="none" w:sz="0" w:space="0" w:color="auto"/>
        <w:right w:val="none" w:sz="0" w:space="0" w:color="auto"/>
      </w:divBdr>
    </w:div>
    <w:div w:id="1287617504">
      <w:bodyDiv w:val="1"/>
      <w:marLeft w:val="0"/>
      <w:marRight w:val="0"/>
      <w:marTop w:val="0"/>
      <w:marBottom w:val="0"/>
      <w:divBdr>
        <w:top w:val="none" w:sz="0" w:space="0" w:color="auto"/>
        <w:left w:val="none" w:sz="0" w:space="0" w:color="auto"/>
        <w:bottom w:val="none" w:sz="0" w:space="0" w:color="auto"/>
        <w:right w:val="none" w:sz="0" w:space="0" w:color="auto"/>
      </w:divBdr>
    </w:div>
    <w:div w:id="1288125342">
      <w:bodyDiv w:val="1"/>
      <w:marLeft w:val="0"/>
      <w:marRight w:val="0"/>
      <w:marTop w:val="0"/>
      <w:marBottom w:val="0"/>
      <w:divBdr>
        <w:top w:val="none" w:sz="0" w:space="0" w:color="auto"/>
        <w:left w:val="none" w:sz="0" w:space="0" w:color="auto"/>
        <w:bottom w:val="none" w:sz="0" w:space="0" w:color="auto"/>
        <w:right w:val="none" w:sz="0" w:space="0" w:color="auto"/>
      </w:divBdr>
    </w:div>
    <w:div w:id="1295209683">
      <w:bodyDiv w:val="1"/>
      <w:marLeft w:val="0"/>
      <w:marRight w:val="0"/>
      <w:marTop w:val="0"/>
      <w:marBottom w:val="0"/>
      <w:divBdr>
        <w:top w:val="none" w:sz="0" w:space="0" w:color="auto"/>
        <w:left w:val="none" w:sz="0" w:space="0" w:color="auto"/>
        <w:bottom w:val="none" w:sz="0" w:space="0" w:color="auto"/>
        <w:right w:val="none" w:sz="0" w:space="0" w:color="auto"/>
      </w:divBdr>
    </w:div>
    <w:div w:id="1295795835">
      <w:bodyDiv w:val="1"/>
      <w:marLeft w:val="0"/>
      <w:marRight w:val="0"/>
      <w:marTop w:val="0"/>
      <w:marBottom w:val="0"/>
      <w:divBdr>
        <w:top w:val="none" w:sz="0" w:space="0" w:color="auto"/>
        <w:left w:val="none" w:sz="0" w:space="0" w:color="auto"/>
        <w:bottom w:val="none" w:sz="0" w:space="0" w:color="auto"/>
        <w:right w:val="none" w:sz="0" w:space="0" w:color="auto"/>
      </w:divBdr>
    </w:div>
    <w:div w:id="1299608585">
      <w:bodyDiv w:val="1"/>
      <w:marLeft w:val="0"/>
      <w:marRight w:val="0"/>
      <w:marTop w:val="0"/>
      <w:marBottom w:val="0"/>
      <w:divBdr>
        <w:top w:val="none" w:sz="0" w:space="0" w:color="auto"/>
        <w:left w:val="none" w:sz="0" w:space="0" w:color="auto"/>
        <w:bottom w:val="none" w:sz="0" w:space="0" w:color="auto"/>
        <w:right w:val="none" w:sz="0" w:space="0" w:color="auto"/>
      </w:divBdr>
    </w:div>
    <w:div w:id="1302927875">
      <w:bodyDiv w:val="1"/>
      <w:marLeft w:val="0"/>
      <w:marRight w:val="0"/>
      <w:marTop w:val="0"/>
      <w:marBottom w:val="0"/>
      <w:divBdr>
        <w:top w:val="none" w:sz="0" w:space="0" w:color="auto"/>
        <w:left w:val="none" w:sz="0" w:space="0" w:color="auto"/>
        <w:bottom w:val="none" w:sz="0" w:space="0" w:color="auto"/>
        <w:right w:val="none" w:sz="0" w:space="0" w:color="auto"/>
      </w:divBdr>
    </w:div>
    <w:div w:id="1307587774">
      <w:bodyDiv w:val="1"/>
      <w:marLeft w:val="0"/>
      <w:marRight w:val="0"/>
      <w:marTop w:val="0"/>
      <w:marBottom w:val="0"/>
      <w:divBdr>
        <w:top w:val="none" w:sz="0" w:space="0" w:color="auto"/>
        <w:left w:val="none" w:sz="0" w:space="0" w:color="auto"/>
        <w:bottom w:val="none" w:sz="0" w:space="0" w:color="auto"/>
        <w:right w:val="none" w:sz="0" w:space="0" w:color="auto"/>
      </w:divBdr>
    </w:div>
    <w:div w:id="1309507045">
      <w:bodyDiv w:val="1"/>
      <w:marLeft w:val="0"/>
      <w:marRight w:val="0"/>
      <w:marTop w:val="0"/>
      <w:marBottom w:val="0"/>
      <w:divBdr>
        <w:top w:val="none" w:sz="0" w:space="0" w:color="auto"/>
        <w:left w:val="none" w:sz="0" w:space="0" w:color="auto"/>
        <w:bottom w:val="none" w:sz="0" w:space="0" w:color="auto"/>
        <w:right w:val="none" w:sz="0" w:space="0" w:color="auto"/>
      </w:divBdr>
    </w:div>
    <w:div w:id="1311670159">
      <w:bodyDiv w:val="1"/>
      <w:marLeft w:val="0"/>
      <w:marRight w:val="0"/>
      <w:marTop w:val="0"/>
      <w:marBottom w:val="0"/>
      <w:divBdr>
        <w:top w:val="none" w:sz="0" w:space="0" w:color="auto"/>
        <w:left w:val="none" w:sz="0" w:space="0" w:color="auto"/>
        <w:bottom w:val="none" w:sz="0" w:space="0" w:color="auto"/>
        <w:right w:val="none" w:sz="0" w:space="0" w:color="auto"/>
      </w:divBdr>
    </w:div>
    <w:div w:id="1315178859">
      <w:bodyDiv w:val="1"/>
      <w:marLeft w:val="0"/>
      <w:marRight w:val="0"/>
      <w:marTop w:val="0"/>
      <w:marBottom w:val="0"/>
      <w:divBdr>
        <w:top w:val="none" w:sz="0" w:space="0" w:color="auto"/>
        <w:left w:val="none" w:sz="0" w:space="0" w:color="auto"/>
        <w:bottom w:val="none" w:sz="0" w:space="0" w:color="auto"/>
        <w:right w:val="none" w:sz="0" w:space="0" w:color="auto"/>
      </w:divBdr>
    </w:div>
    <w:div w:id="1317107485">
      <w:bodyDiv w:val="1"/>
      <w:marLeft w:val="0"/>
      <w:marRight w:val="0"/>
      <w:marTop w:val="0"/>
      <w:marBottom w:val="0"/>
      <w:divBdr>
        <w:top w:val="none" w:sz="0" w:space="0" w:color="auto"/>
        <w:left w:val="none" w:sz="0" w:space="0" w:color="auto"/>
        <w:bottom w:val="none" w:sz="0" w:space="0" w:color="auto"/>
        <w:right w:val="none" w:sz="0" w:space="0" w:color="auto"/>
      </w:divBdr>
    </w:div>
    <w:div w:id="1319116810">
      <w:bodyDiv w:val="1"/>
      <w:marLeft w:val="0"/>
      <w:marRight w:val="0"/>
      <w:marTop w:val="0"/>
      <w:marBottom w:val="0"/>
      <w:divBdr>
        <w:top w:val="none" w:sz="0" w:space="0" w:color="auto"/>
        <w:left w:val="none" w:sz="0" w:space="0" w:color="auto"/>
        <w:bottom w:val="none" w:sz="0" w:space="0" w:color="auto"/>
        <w:right w:val="none" w:sz="0" w:space="0" w:color="auto"/>
      </w:divBdr>
    </w:div>
    <w:div w:id="1320884011">
      <w:bodyDiv w:val="1"/>
      <w:marLeft w:val="0"/>
      <w:marRight w:val="0"/>
      <w:marTop w:val="0"/>
      <w:marBottom w:val="0"/>
      <w:divBdr>
        <w:top w:val="none" w:sz="0" w:space="0" w:color="auto"/>
        <w:left w:val="none" w:sz="0" w:space="0" w:color="auto"/>
        <w:bottom w:val="none" w:sz="0" w:space="0" w:color="auto"/>
        <w:right w:val="none" w:sz="0" w:space="0" w:color="auto"/>
      </w:divBdr>
    </w:div>
    <w:div w:id="1328243184">
      <w:bodyDiv w:val="1"/>
      <w:marLeft w:val="0"/>
      <w:marRight w:val="0"/>
      <w:marTop w:val="0"/>
      <w:marBottom w:val="0"/>
      <w:divBdr>
        <w:top w:val="none" w:sz="0" w:space="0" w:color="auto"/>
        <w:left w:val="none" w:sz="0" w:space="0" w:color="auto"/>
        <w:bottom w:val="none" w:sz="0" w:space="0" w:color="auto"/>
        <w:right w:val="none" w:sz="0" w:space="0" w:color="auto"/>
      </w:divBdr>
    </w:div>
    <w:div w:id="1332023877">
      <w:bodyDiv w:val="1"/>
      <w:marLeft w:val="0"/>
      <w:marRight w:val="0"/>
      <w:marTop w:val="0"/>
      <w:marBottom w:val="0"/>
      <w:divBdr>
        <w:top w:val="none" w:sz="0" w:space="0" w:color="auto"/>
        <w:left w:val="none" w:sz="0" w:space="0" w:color="auto"/>
        <w:bottom w:val="none" w:sz="0" w:space="0" w:color="auto"/>
        <w:right w:val="none" w:sz="0" w:space="0" w:color="auto"/>
      </w:divBdr>
    </w:div>
    <w:div w:id="1339314028">
      <w:bodyDiv w:val="1"/>
      <w:marLeft w:val="0"/>
      <w:marRight w:val="0"/>
      <w:marTop w:val="0"/>
      <w:marBottom w:val="0"/>
      <w:divBdr>
        <w:top w:val="none" w:sz="0" w:space="0" w:color="auto"/>
        <w:left w:val="none" w:sz="0" w:space="0" w:color="auto"/>
        <w:bottom w:val="none" w:sz="0" w:space="0" w:color="auto"/>
        <w:right w:val="none" w:sz="0" w:space="0" w:color="auto"/>
      </w:divBdr>
    </w:div>
    <w:div w:id="1342047371">
      <w:bodyDiv w:val="1"/>
      <w:marLeft w:val="0"/>
      <w:marRight w:val="0"/>
      <w:marTop w:val="0"/>
      <w:marBottom w:val="0"/>
      <w:divBdr>
        <w:top w:val="none" w:sz="0" w:space="0" w:color="auto"/>
        <w:left w:val="none" w:sz="0" w:space="0" w:color="auto"/>
        <w:bottom w:val="none" w:sz="0" w:space="0" w:color="auto"/>
        <w:right w:val="none" w:sz="0" w:space="0" w:color="auto"/>
      </w:divBdr>
    </w:div>
    <w:div w:id="1343584212">
      <w:bodyDiv w:val="1"/>
      <w:marLeft w:val="0"/>
      <w:marRight w:val="0"/>
      <w:marTop w:val="0"/>
      <w:marBottom w:val="0"/>
      <w:divBdr>
        <w:top w:val="none" w:sz="0" w:space="0" w:color="auto"/>
        <w:left w:val="none" w:sz="0" w:space="0" w:color="auto"/>
        <w:bottom w:val="none" w:sz="0" w:space="0" w:color="auto"/>
        <w:right w:val="none" w:sz="0" w:space="0" w:color="auto"/>
      </w:divBdr>
    </w:div>
    <w:div w:id="1345278363">
      <w:bodyDiv w:val="1"/>
      <w:marLeft w:val="0"/>
      <w:marRight w:val="0"/>
      <w:marTop w:val="0"/>
      <w:marBottom w:val="0"/>
      <w:divBdr>
        <w:top w:val="none" w:sz="0" w:space="0" w:color="auto"/>
        <w:left w:val="none" w:sz="0" w:space="0" w:color="auto"/>
        <w:bottom w:val="none" w:sz="0" w:space="0" w:color="auto"/>
        <w:right w:val="none" w:sz="0" w:space="0" w:color="auto"/>
      </w:divBdr>
    </w:div>
    <w:div w:id="1345671320">
      <w:bodyDiv w:val="1"/>
      <w:marLeft w:val="0"/>
      <w:marRight w:val="0"/>
      <w:marTop w:val="0"/>
      <w:marBottom w:val="0"/>
      <w:divBdr>
        <w:top w:val="none" w:sz="0" w:space="0" w:color="auto"/>
        <w:left w:val="none" w:sz="0" w:space="0" w:color="auto"/>
        <w:bottom w:val="none" w:sz="0" w:space="0" w:color="auto"/>
        <w:right w:val="none" w:sz="0" w:space="0" w:color="auto"/>
      </w:divBdr>
    </w:div>
    <w:div w:id="1349058781">
      <w:bodyDiv w:val="1"/>
      <w:marLeft w:val="0"/>
      <w:marRight w:val="0"/>
      <w:marTop w:val="0"/>
      <w:marBottom w:val="0"/>
      <w:divBdr>
        <w:top w:val="none" w:sz="0" w:space="0" w:color="auto"/>
        <w:left w:val="none" w:sz="0" w:space="0" w:color="auto"/>
        <w:bottom w:val="none" w:sz="0" w:space="0" w:color="auto"/>
        <w:right w:val="none" w:sz="0" w:space="0" w:color="auto"/>
      </w:divBdr>
    </w:div>
    <w:div w:id="1351300404">
      <w:bodyDiv w:val="1"/>
      <w:marLeft w:val="0"/>
      <w:marRight w:val="0"/>
      <w:marTop w:val="0"/>
      <w:marBottom w:val="0"/>
      <w:divBdr>
        <w:top w:val="none" w:sz="0" w:space="0" w:color="auto"/>
        <w:left w:val="none" w:sz="0" w:space="0" w:color="auto"/>
        <w:bottom w:val="none" w:sz="0" w:space="0" w:color="auto"/>
        <w:right w:val="none" w:sz="0" w:space="0" w:color="auto"/>
      </w:divBdr>
    </w:div>
    <w:div w:id="1351907995">
      <w:bodyDiv w:val="1"/>
      <w:marLeft w:val="0"/>
      <w:marRight w:val="0"/>
      <w:marTop w:val="0"/>
      <w:marBottom w:val="0"/>
      <w:divBdr>
        <w:top w:val="none" w:sz="0" w:space="0" w:color="auto"/>
        <w:left w:val="none" w:sz="0" w:space="0" w:color="auto"/>
        <w:bottom w:val="none" w:sz="0" w:space="0" w:color="auto"/>
        <w:right w:val="none" w:sz="0" w:space="0" w:color="auto"/>
      </w:divBdr>
    </w:div>
    <w:div w:id="1353141291">
      <w:bodyDiv w:val="1"/>
      <w:marLeft w:val="0"/>
      <w:marRight w:val="0"/>
      <w:marTop w:val="0"/>
      <w:marBottom w:val="0"/>
      <w:divBdr>
        <w:top w:val="none" w:sz="0" w:space="0" w:color="auto"/>
        <w:left w:val="none" w:sz="0" w:space="0" w:color="auto"/>
        <w:bottom w:val="none" w:sz="0" w:space="0" w:color="auto"/>
        <w:right w:val="none" w:sz="0" w:space="0" w:color="auto"/>
      </w:divBdr>
    </w:div>
    <w:div w:id="1353456186">
      <w:bodyDiv w:val="1"/>
      <w:marLeft w:val="0"/>
      <w:marRight w:val="0"/>
      <w:marTop w:val="0"/>
      <w:marBottom w:val="0"/>
      <w:divBdr>
        <w:top w:val="none" w:sz="0" w:space="0" w:color="auto"/>
        <w:left w:val="none" w:sz="0" w:space="0" w:color="auto"/>
        <w:bottom w:val="none" w:sz="0" w:space="0" w:color="auto"/>
        <w:right w:val="none" w:sz="0" w:space="0" w:color="auto"/>
      </w:divBdr>
    </w:div>
    <w:div w:id="1353996958">
      <w:bodyDiv w:val="1"/>
      <w:marLeft w:val="0"/>
      <w:marRight w:val="0"/>
      <w:marTop w:val="0"/>
      <w:marBottom w:val="0"/>
      <w:divBdr>
        <w:top w:val="none" w:sz="0" w:space="0" w:color="auto"/>
        <w:left w:val="none" w:sz="0" w:space="0" w:color="auto"/>
        <w:bottom w:val="none" w:sz="0" w:space="0" w:color="auto"/>
        <w:right w:val="none" w:sz="0" w:space="0" w:color="auto"/>
      </w:divBdr>
    </w:div>
    <w:div w:id="1354259173">
      <w:bodyDiv w:val="1"/>
      <w:marLeft w:val="0"/>
      <w:marRight w:val="0"/>
      <w:marTop w:val="0"/>
      <w:marBottom w:val="0"/>
      <w:divBdr>
        <w:top w:val="none" w:sz="0" w:space="0" w:color="auto"/>
        <w:left w:val="none" w:sz="0" w:space="0" w:color="auto"/>
        <w:bottom w:val="none" w:sz="0" w:space="0" w:color="auto"/>
        <w:right w:val="none" w:sz="0" w:space="0" w:color="auto"/>
      </w:divBdr>
    </w:div>
    <w:div w:id="1358004159">
      <w:bodyDiv w:val="1"/>
      <w:marLeft w:val="0"/>
      <w:marRight w:val="0"/>
      <w:marTop w:val="0"/>
      <w:marBottom w:val="0"/>
      <w:divBdr>
        <w:top w:val="none" w:sz="0" w:space="0" w:color="auto"/>
        <w:left w:val="none" w:sz="0" w:space="0" w:color="auto"/>
        <w:bottom w:val="none" w:sz="0" w:space="0" w:color="auto"/>
        <w:right w:val="none" w:sz="0" w:space="0" w:color="auto"/>
      </w:divBdr>
    </w:div>
    <w:div w:id="1359307643">
      <w:bodyDiv w:val="1"/>
      <w:marLeft w:val="0"/>
      <w:marRight w:val="0"/>
      <w:marTop w:val="0"/>
      <w:marBottom w:val="0"/>
      <w:divBdr>
        <w:top w:val="none" w:sz="0" w:space="0" w:color="auto"/>
        <w:left w:val="none" w:sz="0" w:space="0" w:color="auto"/>
        <w:bottom w:val="none" w:sz="0" w:space="0" w:color="auto"/>
        <w:right w:val="none" w:sz="0" w:space="0" w:color="auto"/>
      </w:divBdr>
    </w:div>
    <w:div w:id="1360619765">
      <w:bodyDiv w:val="1"/>
      <w:marLeft w:val="0"/>
      <w:marRight w:val="0"/>
      <w:marTop w:val="0"/>
      <w:marBottom w:val="0"/>
      <w:divBdr>
        <w:top w:val="none" w:sz="0" w:space="0" w:color="auto"/>
        <w:left w:val="none" w:sz="0" w:space="0" w:color="auto"/>
        <w:bottom w:val="none" w:sz="0" w:space="0" w:color="auto"/>
        <w:right w:val="none" w:sz="0" w:space="0" w:color="auto"/>
      </w:divBdr>
    </w:div>
    <w:div w:id="1362166560">
      <w:bodyDiv w:val="1"/>
      <w:marLeft w:val="0"/>
      <w:marRight w:val="0"/>
      <w:marTop w:val="0"/>
      <w:marBottom w:val="0"/>
      <w:divBdr>
        <w:top w:val="none" w:sz="0" w:space="0" w:color="auto"/>
        <w:left w:val="none" w:sz="0" w:space="0" w:color="auto"/>
        <w:bottom w:val="none" w:sz="0" w:space="0" w:color="auto"/>
        <w:right w:val="none" w:sz="0" w:space="0" w:color="auto"/>
      </w:divBdr>
    </w:div>
    <w:div w:id="1365404078">
      <w:bodyDiv w:val="1"/>
      <w:marLeft w:val="0"/>
      <w:marRight w:val="0"/>
      <w:marTop w:val="0"/>
      <w:marBottom w:val="0"/>
      <w:divBdr>
        <w:top w:val="none" w:sz="0" w:space="0" w:color="auto"/>
        <w:left w:val="none" w:sz="0" w:space="0" w:color="auto"/>
        <w:bottom w:val="none" w:sz="0" w:space="0" w:color="auto"/>
        <w:right w:val="none" w:sz="0" w:space="0" w:color="auto"/>
      </w:divBdr>
    </w:div>
    <w:div w:id="1368330659">
      <w:bodyDiv w:val="1"/>
      <w:marLeft w:val="0"/>
      <w:marRight w:val="0"/>
      <w:marTop w:val="0"/>
      <w:marBottom w:val="0"/>
      <w:divBdr>
        <w:top w:val="none" w:sz="0" w:space="0" w:color="auto"/>
        <w:left w:val="none" w:sz="0" w:space="0" w:color="auto"/>
        <w:bottom w:val="none" w:sz="0" w:space="0" w:color="auto"/>
        <w:right w:val="none" w:sz="0" w:space="0" w:color="auto"/>
      </w:divBdr>
    </w:div>
    <w:div w:id="1370912554">
      <w:bodyDiv w:val="1"/>
      <w:marLeft w:val="0"/>
      <w:marRight w:val="0"/>
      <w:marTop w:val="0"/>
      <w:marBottom w:val="0"/>
      <w:divBdr>
        <w:top w:val="none" w:sz="0" w:space="0" w:color="auto"/>
        <w:left w:val="none" w:sz="0" w:space="0" w:color="auto"/>
        <w:bottom w:val="none" w:sz="0" w:space="0" w:color="auto"/>
        <w:right w:val="none" w:sz="0" w:space="0" w:color="auto"/>
      </w:divBdr>
    </w:div>
    <w:div w:id="1371110829">
      <w:bodyDiv w:val="1"/>
      <w:marLeft w:val="0"/>
      <w:marRight w:val="0"/>
      <w:marTop w:val="0"/>
      <w:marBottom w:val="0"/>
      <w:divBdr>
        <w:top w:val="none" w:sz="0" w:space="0" w:color="auto"/>
        <w:left w:val="none" w:sz="0" w:space="0" w:color="auto"/>
        <w:bottom w:val="none" w:sz="0" w:space="0" w:color="auto"/>
        <w:right w:val="none" w:sz="0" w:space="0" w:color="auto"/>
      </w:divBdr>
    </w:div>
    <w:div w:id="1373190362">
      <w:bodyDiv w:val="1"/>
      <w:marLeft w:val="0"/>
      <w:marRight w:val="0"/>
      <w:marTop w:val="0"/>
      <w:marBottom w:val="0"/>
      <w:divBdr>
        <w:top w:val="none" w:sz="0" w:space="0" w:color="auto"/>
        <w:left w:val="none" w:sz="0" w:space="0" w:color="auto"/>
        <w:bottom w:val="none" w:sz="0" w:space="0" w:color="auto"/>
        <w:right w:val="none" w:sz="0" w:space="0" w:color="auto"/>
      </w:divBdr>
    </w:div>
    <w:div w:id="1378240942">
      <w:bodyDiv w:val="1"/>
      <w:marLeft w:val="0"/>
      <w:marRight w:val="0"/>
      <w:marTop w:val="0"/>
      <w:marBottom w:val="0"/>
      <w:divBdr>
        <w:top w:val="none" w:sz="0" w:space="0" w:color="auto"/>
        <w:left w:val="none" w:sz="0" w:space="0" w:color="auto"/>
        <w:bottom w:val="none" w:sz="0" w:space="0" w:color="auto"/>
        <w:right w:val="none" w:sz="0" w:space="0" w:color="auto"/>
      </w:divBdr>
    </w:div>
    <w:div w:id="1379012412">
      <w:bodyDiv w:val="1"/>
      <w:marLeft w:val="0"/>
      <w:marRight w:val="0"/>
      <w:marTop w:val="0"/>
      <w:marBottom w:val="0"/>
      <w:divBdr>
        <w:top w:val="none" w:sz="0" w:space="0" w:color="auto"/>
        <w:left w:val="none" w:sz="0" w:space="0" w:color="auto"/>
        <w:bottom w:val="none" w:sz="0" w:space="0" w:color="auto"/>
        <w:right w:val="none" w:sz="0" w:space="0" w:color="auto"/>
      </w:divBdr>
    </w:div>
    <w:div w:id="1389449892">
      <w:bodyDiv w:val="1"/>
      <w:marLeft w:val="0"/>
      <w:marRight w:val="0"/>
      <w:marTop w:val="0"/>
      <w:marBottom w:val="0"/>
      <w:divBdr>
        <w:top w:val="none" w:sz="0" w:space="0" w:color="auto"/>
        <w:left w:val="none" w:sz="0" w:space="0" w:color="auto"/>
        <w:bottom w:val="none" w:sz="0" w:space="0" w:color="auto"/>
        <w:right w:val="none" w:sz="0" w:space="0" w:color="auto"/>
      </w:divBdr>
    </w:div>
    <w:div w:id="1390569873">
      <w:bodyDiv w:val="1"/>
      <w:marLeft w:val="0"/>
      <w:marRight w:val="0"/>
      <w:marTop w:val="0"/>
      <w:marBottom w:val="0"/>
      <w:divBdr>
        <w:top w:val="none" w:sz="0" w:space="0" w:color="auto"/>
        <w:left w:val="none" w:sz="0" w:space="0" w:color="auto"/>
        <w:bottom w:val="none" w:sz="0" w:space="0" w:color="auto"/>
        <w:right w:val="none" w:sz="0" w:space="0" w:color="auto"/>
      </w:divBdr>
    </w:div>
    <w:div w:id="1396125736">
      <w:bodyDiv w:val="1"/>
      <w:marLeft w:val="0"/>
      <w:marRight w:val="0"/>
      <w:marTop w:val="0"/>
      <w:marBottom w:val="0"/>
      <w:divBdr>
        <w:top w:val="none" w:sz="0" w:space="0" w:color="auto"/>
        <w:left w:val="none" w:sz="0" w:space="0" w:color="auto"/>
        <w:bottom w:val="none" w:sz="0" w:space="0" w:color="auto"/>
        <w:right w:val="none" w:sz="0" w:space="0" w:color="auto"/>
      </w:divBdr>
    </w:div>
    <w:div w:id="1397782191">
      <w:bodyDiv w:val="1"/>
      <w:marLeft w:val="0"/>
      <w:marRight w:val="0"/>
      <w:marTop w:val="0"/>
      <w:marBottom w:val="0"/>
      <w:divBdr>
        <w:top w:val="none" w:sz="0" w:space="0" w:color="auto"/>
        <w:left w:val="none" w:sz="0" w:space="0" w:color="auto"/>
        <w:bottom w:val="none" w:sz="0" w:space="0" w:color="auto"/>
        <w:right w:val="none" w:sz="0" w:space="0" w:color="auto"/>
      </w:divBdr>
    </w:div>
    <w:div w:id="1400056659">
      <w:bodyDiv w:val="1"/>
      <w:marLeft w:val="0"/>
      <w:marRight w:val="0"/>
      <w:marTop w:val="0"/>
      <w:marBottom w:val="0"/>
      <w:divBdr>
        <w:top w:val="none" w:sz="0" w:space="0" w:color="auto"/>
        <w:left w:val="none" w:sz="0" w:space="0" w:color="auto"/>
        <w:bottom w:val="none" w:sz="0" w:space="0" w:color="auto"/>
        <w:right w:val="none" w:sz="0" w:space="0" w:color="auto"/>
      </w:divBdr>
    </w:div>
    <w:div w:id="1400638630">
      <w:bodyDiv w:val="1"/>
      <w:marLeft w:val="0"/>
      <w:marRight w:val="0"/>
      <w:marTop w:val="0"/>
      <w:marBottom w:val="0"/>
      <w:divBdr>
        <w:top w:val="none" w:sz="0" w:space="0" w:color="auto"/>
        <w:left w:val="none" w:sz="0" w:space="0" w:color="auto"/>
        <w:bottom w:val="none" w:sz="0" w:space="0" w:color="auto"/>
        <w:right w:val="none" w:sz="0" w:space="0" w:color="auto"/>
      </w:divBdr>
    </w:div>
    <w:div w:id="1405569451">
      <w:bodyDiv w:val="1"/>
      <w:marLeft w:val="0"/>
      <w:marRight w:val="0"/>
      <w:marTop w:val="0"/>
      <w:marBottom w:val="0"/>
      <w:divBdr>
        <w:top w:val="none" w:sz="0" w:space="0" w:color="auto"/>
        <w:left w:val="none" w:sz="0" w:space="0" w:color="auto"/>
        <w:bottom w:val="none" w:sz="0" w:space="0" w:color="auto"/>
        <w:right w:val="none" w:sz="0" w:space="0" w:color="auto"/>
      </w:divBdr>
    </w:div>
    <w:div w:id="1407417174">
      <w:bodyDiv w:val="1"/>
      <w:marLeft w:val="0"/>
      <w:marRight w:val="0"/>
      <w:marTop w:val="0"/>
      <w:marBottom w:val="0"/>
      <w:divBdr>
        <w:top w:val="none" w:sz="0" w:space="0" w:color="auto"/>
        <w:left w:val="none" w:sz="0" w:space="0" w:color="auto"/>
        <w:bottom w:val="none" w:sz="0" w:space="0" w:color="auto"/>
        <w:right w:val="none" w:sz="0" w:space="0" w:color="auto"/>
      </w:divBdr>
    </w:div>
    <w:div w:id="1410074622">
      <w:bodyDiv w:val="1"/>
      <w:marLeft w:val="0"/>
      <w:marRight w:val="0"/>
      <w:marTop w:val="0"/>
      <w:marBottom w:val="0"/>
      <w:divBdr>
        <w:top w:val="none" w:sz="0" w:space="0" w:color="auto"/>
        <w:left w:val="none" w:sz="0" w:space="0" w:color="auto"/>
        <w:bottom w:val="none" w:sz="0" w:space="0" w:color="auto"/>
        <w:right w:val="none" w:sz="0" w:space="0" w:color="auto"/>
      </w:divBdr>
    </w:div>
    <w:div w:id="1412001108">
      <w:bodyDiv w:val="1"/>
      <w:marLeft w:val="0"/>
      <w:marRight w:val="0"/>
      <w:marTop w:val="0"/>
      <w:marBottom w:val="0"/>
      <w:divBdr>
        <w:top w:val="none" w:sz="0" w:space="0" w:color="auto"/>
        <w:left w:val="none" w:sz="0" w:space="0" w:color="auto"/>
        <w:bottom w:val="none" w:sz="0" w:space="0" w:color="auto"/>
        <w:right w:val="none" w:sz="0" w:space="0" w:color="auto"/>
      </w:divBdr>
    </w:div>
    <w:div w:id="1413774641">
      <w:bodyDiv w:val="1"/>
      <w:marLeft w:val="0"/>
      <w:marRight w:val="0"/>
      <w:marTop w:val="0"/>
      <w:marBottom w:val="0"/>
      <w:divBdr>
        <w:top w:val="none" w:sz="0" w:space="0" w:color="auto"/>
        <w:left w:val="none" w:sz="0" w:space="0" w:color="auto"/>
        <w:bottom w:val="none" w:sz="0" w:space="0" w:color="auto"/>
        <w:right w:val="none" w:sz="0" w:space="0" w:color="auto"/>
      </w:divBdr>
    </w:div>
    <w:div w:id="1413821773">
      <w:bodyDiv w:val="1"/>
      <w:marLeft w:val="0"/>
      <w:marRight w:val="0"/>
      <w:marTop w:val="0"/>
      <w:marBottom w:val="0"/>
      <w:divBdr>
        <w:top w:val="none" w:sz="0" w:space="0" w:color="auto"/>
        <w:left w:val="none" w:sz="0" w:space="0" w:color="auto"/>
        <w:bottom w:val="none" w:sz="0" w:space="0" w:color="auto"/>
        <w:right w:val="none" w:sz="0" w:space="0" w:color="auto"/>
      </w:divBdr>
    </w:div>
    <w:div w:id="1414275183">
      <w:bodyDiv w:val="1"/>
      <w:marLeft w:val="0"/>
      <w:marRight w:val="0"/>
      <w:marTop w:val="0"/>
      <w:marBottom w:val="0"/>
      <w:divBdr>
        <w:top w:val="none" w:sz="0" w:space="0" w:color="auto"/>
        <w:left w:val="none" w:sz="0" w:space="0" w:color="auto"/>
        <w:bottom w:val="none" w:sz="0" w:space="0" w:color="auto"/>
        <w:right w:val="none" w:sz="0" w:space="0" w:color="auto"/>
      </w:divBdr>
    </w:div>
    <w:div w:id="1417899493">
      <w:bodyDiv w:val="1"/>
      <w:marLeft w:val="0"/>
      <w:marRight w:val="0"/>
      <w:marTop w:val="0"/>
      <w:marBottom w:val="0"/>
      <w:divBdr>
        <w:top w:val="none" w:sz="0" w:space="0" w:color="auto"/>
        <w:left w:val="none" w:sz="0" w:space="0" w:color="auto"/>
        <w:bottom w:val="none" w:sz="0" w:space="0" w:color="auto"/>
        <w:right w:val="none" w:sz="0" w:space="0" w:color="auto"/>
      </w:divBdr>
    </w:div>
    <w:div w:id="1420440625">
      <w:bodyDiv w:val="1"/>
      <w:marLeft w:val="0"/>
      <w:marRight w:val="0"/>
      <w:marTop w:val="0"/>
      <w:marBottom w:val="0"/>
      <w:divBdr>
        <w:top w:val="none" w:sz="0" w:space="0" w:color="auto"/>
        <w:left w:val="none" w:sz="0" w:space="0" w:color="auto"/>
        <w:bottom w:val="none" w:sz="0" w:space="0" w:color="auto"/>
        <w:right w:val="none" w:sz="0" w:space="0" w:color="auto"/>
      </w:divBdr>
    </w:div>
    <w:div w:id="1422022981">
      <w:bodyDiv w:val="1"/>
      <w:marLeft w:val="0"/>
      <w:marRight w:val="0"/>
      <w:marTop w:val="0"/>
      <w:marBottom w:val="0"/>
      <w:divBdr>
        <w:top w:val="none" w:sz="0" w:space="0" w:color="auto"/>
        <w:left w:val="none" w:sz="0" w:space="0" w:color="auto"/>
        <w:bottom w:val="none" w:sz="0" w:space="0" w:color="auto"/>
        <w:right w:val="none" w:sz="0" w:space="0" w:color="auto"/>
      </w:divBdr>
    </w:div>
    <w:div w:id="1423800442">
      <w:bodyDiv w:val="1"/>
      <w:marLeft w:val="0"/>
      <w:marRight w:val="0"/>
      <w:marTop w:val="0"/>
      <w:marBottom w:val="0"/>
      <w:divBdr>
        <w:top w:val="none" w:sz="0" w:space="0" w:color="auto"/>
        <w:left w:val="none" w:sz="0" w:space="0" w:color="auto"/>
        <w:bottom w:val="none" w:sz="0" w:space="0" w:color="auto"/>
        <w:right w:val="none" w:sz="0" w:space="0" w:color="auto"/>
      </w:divBdr>
    </w:div>
    <w:div w:id="1425297146">
      <w:bodyDiv w:val="1"/>
      <w:marLeft w:val="0"/>
      <w:marRight w:val="0"/>
      <w:marTop w:val="0"/>
      <w:marBottom w:val="0"/>
      <w:divBdr>
        <w:top w:val="none" w:sz="0" w:space="0" w:color="auto"/>
        <w:left w:val="none" w:sz="0" w:space="0" w:color="auto"/>
        <w:bottom w:val="none" w:sz="0" w:space="0" w:color="auto"/>
        <w:right w:val="none" w:sz="0" w:space="0" w:color="auto"/>
      </w:divBdr>
    </w:div>
    <w:div w:id="1426344053">
      <w:bodyDiv w:val="1"/>
      <w:marLeft w:val="0"/>
      <w:marRight w:val="0"/>
      <w:marTop w:val="0"/>
      <w:marBottom w:val="0"/>
      <w:divBdr>
        <w:top w:val="none" w:sz="0" w:space="0" w:color="auto"/>
        <w:left w:val="none" w:sz="0" w:space="0" w:color="auto"/>
        <w:bottom w:val="none" w:sz="0" w:space="0" w:color="auto"/>
        <w:right w:val="none" w:sz="0" w:space="0" w:color="auto"/>
      </w:divBdr>
    </w:div>
    <w:div w:id="1429426991">
      <w:bodyDiv w:val="1"/>
      <w:marLeft w:val="0"/>
      <w:marRight w:val="0"/>
      <w:marTop w:val="0"/>
      <w:marBottom w:val="0"/>
      <w:divBdr>
        <w:top w:val="none" w:sz="0" w:space="0" w:color="auto"/>
        <w:left w:val="none" w:sz="0" w:space="0" w:color="auto"/>
        <w:bottom w:val="none" w:sz="0" w:space="0" w:color="auto"/>
        <w:right w:val="none" w:sz="0" w:space="0" w:color="auto"/>
      </w:divBdr>
    </w:div>
    <w:div w:id="1430391561">
      <w:bodyDiv w:val="1"/>
      <w:marLeft w:val="0"/>
      <w:marRight w:val="0"/>
      <w:marTop w:val="0"/>
      <w:marBottom w:val="0"/>
      <w:divBdr>
        <w:top w:val="none" w:sz="0" w:space="0" w:color="auto"/>
        <w:left w:val="none" w:sz="0" w:space="0" w:color="auto"/>
        <w:bottom w:val="none" w:sz="0" w:space="0" w:color="auto"/>
        <w:right w:val="none" w:sz="0" w:space="0" w:color="auto"/>
      </w:divBdr>
    </w:div>
    <w:div w:id="1434133908">
      <w:bodyDiv w:val="1"/>
      <w:marLeft w:val="0"/>
      <w:marRight w:val="0"/>
      <w:marTop w:val="0"/>
      <w:marBottom w:val="0"/>
      <w:divBdr>
        <w:top w:val="none" w:sz="0" w:space="0" w:color="auto"/>
        <w:left w:val="none" w:sz="0" w:space="0" w:color="auto"/>
        <w:bottom w:val="none" w:sz="0" w:space="0" w:color="auto"/>
        <w:right w:val="none" w:sz="0" w:space="0" w:color="auto"/>
      </w:divBdr>
    </w:div>
    <w:div w:id="1439837632">
      <w:bodyDiv w:val="1"/>
      <w:marLeft w:val="0"/>
      <w:marRight w:val="0"/>
      <w:marTop w:val="0"/>
      <w:marBottom w:val="0"/>
      <w:divBdr>
        <w:top w:val="none" w:sz="0" w:space="0" w:color="auto"/>
        <w:left w:val="none" w:sz="0" w:space="0" w:color="auto"/>
        <w:bottom w:val="none" w:sz="0" w:space="0" w:color="auto"/>
        <w:right w:val="none" w:sz="0" w:space="0" w:color="auto"/>
      </w:divBdr>
    </w:div>
    <w:div w:id="1440836165">
      <w:bodyDiv w:val="1"/>
      <w:marLeft w:val="0"/>
      <w:marRight w:val="0"/>
      <w:marTop w:val="0"/>
      <w:marBottom w:val="0"/>
      <w:divBdr>
        <w:top w:val="none" w:sz="0" w:space="0" w:color="auto"/>
        <w:left w:val="none" w:sz="0" w:space="0" w:color="auto"/>
        <w:bottom w:val="none" w:sz="0" w:space="0" w:color="auto"/>
        <w:right w:val="none" w:sz="0" w:space="0" w:color="auto"/>
      </w:divBdr>
    </w:div>
    <w:div w:id="1442991896">
      <w:bodyDiv w:val="1"/>
      <w:marLeft w:val="0"/>
      <w:marRight w:val="0"/>
      <w:marTop w:val="0"/>
      <w:marBottom w:val="0"/>
      <w:divBdr>
        <w:top w:val="none" w:sz="0" w:space="0" w:color="auto"/>
        <w:left w:val="none" w:sz="0" w:space="0" w:color="auto"/>
        <w:bottom w:val="none" w:sz="0" w:space="0" w:color="auto"/>
        <w:right w:val="none" w:sz="0" w:space="0" w:color="auto"/>
      </w:divBdr>
    </w:div>
    <w:div w:id="1448084791">
      <w:bodyDiv w:val="1"/>
      <w:marLeft w:val="0"/>
      <w:marRight w:val="0"/>
      <w:marTop w:val="0"/>
      <w:marBottom w:val="0"/>
      <w:divBdr>
        <w:top w:val="none" w:sz="0" w:space="0" w:color="auto"/>
        <w:left w:val="none" w:sz="0" w:space="0" w:color="auto"/>
        <w:bottom w:val="none" w:sz="0" w:space="0" w:color="auto"/>
        <w:right w:val="none" w:sz="0" w:space="0" w:color="auto"/>
      </w:divBdr>
    </w:div>
    <w:div w:id="1452549550">
      <w:bodyDiv w:val="1"/>
      <w:marLeft w:val="0"/>
      <w:marRight w:val="0"/>
      <w:marTop w:val="0"/>
      <w:marBottom w:val="0"/>
      <w:divBdr>
        <w:top w:val="none" w:sz="0" w:space="0" w:color="auto"/>
        <w:left w:val="none" w:sz="0" w:space="0" w:color="auto"/>
        <w:bottom w:val="none" w:sz="0" w:space="0" w:color="auto"/>
        <w:right w:val="none" w:sz="0" w:space="0" w:color="auto"/>
      </w:divBdr>
    </w:div>
    <w:div w:id="1455833651">
      <w:bodyDiv w:val="1"/>
      <w:marLeft w:val="0"/>
      <w:marRight w:val="0"/>
      <w:marTop w:val="0"/>
      <w:marBottom w:val="0"/>
      <w:divBdr>
        <w:top w:val="none" w:sz="0" w:space="0" w:color="auto"/>
        <w:left w:val="none" w:sz="0" w:space="0" w:color="auto"/>
        <w:bottom w:val="none" w:sz="0" w:space="0" w:color="auto"/>
        <w:right w:val="none" w:sz="0" w:space="0" w:color="auto"/>
      </w:divBdr>
    </w:div>
    <w:div w:id="1456023302">
      <w:bodyDiv w:val="1"/>
      <w:marLeft w:val="0"/>
      <w:marRight w:val="0"/>
      <w:marTop w:val="0"/>
      <w:marBottom w:val="0"/>
      <w:divBdr>
        <w:top w:val="none" w:sz="0" w:space="0" w:color="auto"/>
        <w:left w:val="none" w:sz="0" w:space="0" w:color="auto"/>
        <w:bottom w:val="none" w:sz="0" w:space="0" w:color="auto"/>
        <w:right w:val="none" w:sz="0" w:space="0" w:color="auto"/>
      </w:divBdr>
    </w:div>
    <w:div w:id="1456633422">
      <w:bodyDiv w:val="1"/>
      <w:marLeft w:val="0"/>
      <w:marRight w:val="0"/>
      <w:marTop w:val="0"/>
      <w:marBottom w:val="0"/>
      <w:divBdr>
        <w:top w:val="none" w:sz="0" w:space="0" w:color="auto"/>
        <w:left w:val="none" w:sz="0" w:space="0" w:color="auto"/>
        <w:bottom w:val="none" w:sz="0" w:space="0" w:color="auto"/>
        <w:right w:val="none" w:sz="0" w:space="0" w:color="auto"/>
      </w:divBdr>
    </w:div>
    <w:div w:id="1457213556">
      <w:bodyDiv w:val="1"/>
      <w:marLeft w:val="0"/>
      <w:marRight w:val="0"/>
      <w:marTop w:val="0"/>
      <w:marBottom w:val="0"/>
      <w:divBdr>
        <w:top w:val="none" w:sz="0" w:space="0" w:color="auto"/>
        <w:left w:val="none" w:sz="0" w:space="0" w:color="auto"/>
        <w:bottom w:val="none" w:sz="0" w:space="0" w:color="auto"/>
        <w:right w:val="none" w:sz="0" w:space="0" w:color="auto"/>
      </w:divBdr>
    </w:div>
    <w:div w:id="1459494817">
      <w:bodyDiv w:val="1"/>
      <w:marLeft w:val="0"/>
      <w:marRight w:val="0"/>
      <w:marTop w:val="0"/>
      <w:marBottom w:val="0"/>
      <w:divBdr>
        <w:top w:val="none" w:sz="0" w:space="0" w:color="auto"/>
        <w:left w:val="none" w:sz="0" w:space="0" w:color="auto"/>
        <w:bottom w:val="none" w:sz="0" w:space="0" w:color="auto"/>
        <w:right w:val="none" w:sz="0" w:space="0" w:color="auto"/>
      </w:divBdr>
    </w:div>
    <w:div w:id="1460609885">
      <w:bodyDiv w:val="1"/>
      <w:marLeft w:val="0"/>
      <w:marRight w:val="0"/>
      <w:marTop w:val="0"/>
      <w:marBottom w:val="0"/>
      <w:divBdr>
        <w:top w:val="none" w:sz="0" w:space="0" w:color="auto"/>
        <w:left w:val="none" w:sz="0" w:space="0" w:color="auto"/>
        <w:bottom w:val="none" w:sz="0" w:space="0" w:color="auto"/>
        <w:right w:val="none" w:sz="0" w:space="0" w:color="auto"/>
      </w:divBdr>
    </w:div>
    <w:div w:id="1460682405">
      <w:bodyDiv w:val="1"/>
      <w:marLeft w:val="0"/>
      <w:marRight w:val="0"/>
      <w:marTop w:val="0"/>
      <w:marBottom w:val="0"/>
      <w:divBdr>
        <w:top w:val="none" w:sz="0" w:space="0" w:color="auto"/>
        <w:left w:val="none" w:sz="0" w:space="0" w:color="auto"/>
        <w:bottom w:val="none" w:sz="0" w:space="0" w:color="auto"/>
        <w:right w:val="none" w:sz="0" w:space="0" w:color="auto"/>
      </w:divBdr>
    </w:div>
    <w:div w:id="1463963291">
      <w:bodyDiv w:val="1"/>
      <w:marLeft w:val="0"/>
      <w:marRight w:val="0"/>
      <w:marTop w:val="0"/>
      <w:marBottom w:val="0"/>
      <w:divBdr>
        <w:top w:val="none" w:sz="0" w:space="0" w:color="auto"/>
        <w:left w:val="none" w:sz="0" w:space="0" w:color="auto"/>
        <w:bottom w:val="none" w:sz="0" w:space="0" w:color="auto"/>
        <w:right w:val="none" w:sz="0" w:space="0" w:color="auto"/>
      </w:divBdr>
    </w:div>
    <w:div w:id="1464034648">
      <w:bodyDiv w:val="1"/>
      <w:marLeft w:val="0"/>
      <w:marRight w:val="0"/>
      <w:marTop w:val="0"/>
      <w:marBottom w:val="0"/>
      <w:divBdr>
        <w:top w:val="none" w:sz="0" w:space="0" w:color="auto"/>
        <w:left w:val="none" w:sz="0" w:space="0" w:color="auto"/>
        <w:bottom w:val="none" w:sz="0" w:space="0" w:color="auto"/>
        <w:right w:val="none" w:sz="0" w:space="0" w:color="auto"/>
      </w:divBdr>
    </w:div>
    <w:div w:id="1466006992">
      <w:bodyDiv w:val="1"/>
      <w:marLeft w:val="0"/>
      <w:marRight w:val="0"/>
      <w:marTop w:val="0"/>
      <w:marBottom w:val="0"/>
      <w:divBdr>
        <w:top w:val="none" w:sz="0" w:space="0" w:color="auto"/>
        <w:left w:val="none" w:sz="0" w:space="0" w:color="auto"/>
        <w:bottom w:val="none" w:sz="0" w:space="0" w:color="auto"/>
        <w:right w:val="none" w:sz="0" w:space="0" w:color="auto"/>
      </w:divBdr>
    </w:div>
    <w:div w:id="1466973322">
      <w:bodyDiv w:val="1"/>
      <w:marLeft w:val="0"/>
      <w:marRight w:val="0"/>
      <w:marTop w:val="0"/>
      <w:marBottom w:val="0"/>
      <w:divBdr>
        <w:top w:val="none" w:sz="0" w:space="0" w:color="auto"/>
        <w:left w:val="none" w:sz="0" w:space="0" w:color="auto"/>
        <w:bottom w:val="none" w:sz="0" w:space="0" w:color="auto"/>
        <w:right w:val="none" w:sz="0" w:space="0" w:color="auto"/>
      </w:divBdr>
    </w:div>
    <w:div w:id="1468545759">
      <w:bodyDiv w:val="1"/>
      <w:marLeft w:val="0"/>
      <w:marRight w:val="0"/>
      <w:marTop w:val="0"/>
      <w:marBottom w:val="0"/>
      <w:divBdr>
        <w:top w:val="none" w:sz="0" w:space="0" w:color="auto"/>
        <w:left w:val="none" w:sz="0" w:space="0" w:color="auto"/>
        <w:bottom w:val="none" w:sz="0" w:space="0" w:color="auto"/>
        <w:right w:val="none" w:sz="0" w:space="0" w:color="auto"/>
      </w:divBdr>
    </w:div>
    <w:div w:id="1470828921">
      <w:bodyDiv w:val="1"/>
      <w:marLeft w:val="0"/>
      <w:marRight w:val="0"/>
      <w:marTop w:val="0"/>
      <w:marBottom w:val="0"/>
      <w:divBdr>
        <w:top w:val="none" w:sz="0" w:space="0" w:color="auto"/>
        <w:left w:val="none" w:sz="0" w:space="0" w:color="auto"/>
        <w:bottom w:val="none" w:sz="0" w:space="0" w:color="auto"/>
        <w:right w:val="none" w:sz="0" w:space="0" w:color="auto"/>
      </w:divBdr>
    </w:div>
    <w:div w:id="1473015174">
      <w:bodyDiv w:val="1"/>
      <w:marLeft w:val="0"/>
      <w:marRight w:val="0"/>
      <w:marTop w:val="0"/>
      <w:marBottom w:val="0"/>
      <w:divBdr>
        <w:top w:val="none" w:sz="0" w:space="0" w:color="auto"/>
        <w:left w:val="none" w:sz="0" w:space="0" w:color="auto"/>
        <w:bottom w:val="none" w:sz="0" w:space="0" w:color="auto"/>
        <w:right w:val="none" w:sz="0" w:space="0" w:color="auto"/>
      </w:divBdr>
    </w:div>
    <w:div w:id="1473868291">
      <w:bodyDiv w:val="1"/>
      <w:marLeft w:val="0"/>
      <w:marRight w:val="0"/>
      <w:marTop w:val="0"/>
      <w:marBottom w:val="0"/>
      <w:divBdr>
        <w:top w:val="none" w:sz="0" w:space="0" w:color="auto"/>
        <w:left w:val="none" w:sz="0" w:space="0" w:color="auto"/>
        <w:bottom w:val="none" w:sz="0" w:space="0" w:color="auto"/>
        <w:right w:val="none" w:sz="0" w:space="0" w:color="auto"/>
      </w:divBdr>
    </w:div>
    <w:div w:id="1474639666">
      <w:bodyDiv w:val="1"/>
      <w:marLeft w:val="0"/>
      <w:marRight w:val="0"/>
      <w:marTop w:val="0"/>
      <w:marBottom w:val="0"/>
      <w:divBdr>
        <w:top w:val="none" w:sz="0" w:space="0" w:color="auto"/>
        <w:left w:val="none" w:sz="0" w:space="0" w:color="auto"/>
        <w:bottom w:val="none" w:sz="0" w:space="0" w:color="auto"/>
        <w:right w:val="none" w:sz="0" w:space="0" w:color="auto"/>
      </w:divBdr>
    </w:div>
    <w:div w:id="1476482832">
      <w:bodyDiv w:val="1"/>
      <w:marLeft w:val="0"/>
      <w:marRight w:val="0"/>
      <w:marTop w:val="0"/>
      <w:marBottom w:val="0"/>
      <w:divBdr>
        <w:top w:val="none" w:sz="0" w:space="0" w:color="auto"/>
        <w:left w:val="none" w:sz="0" w:space="0" w:color="auto"/>
        <w:bottom w:val="none" w:sz="0" w:space="0" w:color="auto"/>
        <w:right w:val="none" w:sz="0" w:space="0" w:color="auto"/>
      </w:divBdr>
    </w:div>
    <w:div w:id="1477919617">
      <w:bodyDiv w:val="1"/>
      <w:marLeft w:val="0"/>
      <w:marRight w:val="0"/>
      <w:marTop w:val="0"/>
      <w:marBottom w:val="0"/>
      <w:divBdr>
        <w:top w:val="none" w:sz="0" w:space="0" w:color="auto"/>
        <w:left w:val="none" w:sz="0" w:space="0" w:color="auto"/>
        <w:bottom w:val="none" w:sz="0" w:space="0" w:color="auto"/>
        <w:right w:val="none" w:sz="0" w:space="0" w:color="auto"/>
      </w:divBdr>
    </w:div>
    <w:div w:id="1482888515">
      <w:bodyDiv w:val="1"/>
      <w:marLeft w:val="0"/>
      <w:marRight w:val="0"/>
      <w:marTop w:val="0"/>
      <w:marBottom w:val="0"/>
      <w:divBdr>
        <w:top w:val="none" w:sz="0" w:space="0" w:color="auto"/>
        <w:left w:val="none" w:sz="0" w:space="0" w:color="auto"/>
        <w:bottom w:val="none" w:sz="0" w:space="0" w:color="auto"/>
        <w:right w:val="none" w:sz="0" w:space="0" w:color="auto"/>
      </w:divBdr>
    </w:div>
    <w:div w:id="1483085578">
      <w:bodyDiv w:val="1"/>
      <w:marLeft w:val="0"/>
      <w:marRight w:val="0"/>
      <w:marTop w:val="0"/>
      <w:marBottom w:val="0"/>
      <w:divBdr>
        <w:top w:val="none" w:sz="0" w:space="0" w:color="auto"/>
        <w:left w:val="none" w:sz="0" w:space="0" w:color="auto"/>
        <w:bottom w:val="none" w:sz="0" w:space="0" w:color="auto"/>
        <w:right w:val="none" w:sz="0" w:space="0" w:color="auto"/>
      </w:divBdr>
    </w:div>
    <w:div w:id="1485197733">
      <w:bodyDiv w:val="1"/>
      <w:marLeft w:val="0"/>
      <w:marRight w:val="0"/>
      <w:marTop w:val="0"/>
      <w:marBottom w:val="0"/>
      <w:divBdr>
        <w:top w:val="none" w:sz="0" w:space="0" w:color="auto"/>
        <w:left w:val="none" w:sz="0" w:space="0" w:color="auto"/>
        <w:bottom w:val="none" w:sz="0" w:space="0" w:color="auto"/>
        <w:right w:val="none" w:sz="0" w:space="0" w:color="auto"/>
      </w:divBdr>
    </w:div>
    <w:div w:id="1486388338">
      <w:bodyDiv w:val="1"/>
      <w:marLeft w:val="0"/>
      <w:marRight w:val="0"/>
      <w:marTop w:val="0"/>
      <w:marBottom w:val="0"/>
      <w:divBdr>
        <w:top w:val="none" w:sz="0" w:space="0" w:color="auto"/>
        <w:left w:val="none" w:sz="0" w:space="0" w:color="auto"/>
        <w:bottom w:val="none" w:sz="0" w:space="0" w:color="auto"/>
        <w:right w:val="none" w:sz="0" w:space="0" w:color="auto"/>
      </w:divBdr>
    </w:div>
    <w:div w:id="1489974490">
      <w:bodyDiv w:val="1"/>
      <w:marLeft w:val="0"/>
      <w:marRight w:val="0"/>
      <w:marTop w:val="0"/>
      <w:marBottom w:val="0"/>
      <w:divBdr>
        <w:top w:val="none" w:sz="0" w:space="0" w:color="auto"/>
        <w:left w:val="none" w:sz="0" w:space="0" w:color="auto"/>
        <w:bottom w:val="none" w:sz="0" w:space="0" w:color="auto"/>
        <w:right w:val="none" w:sz="0" w:space="0" w:color="auto"/>
      </w:divBdr>
    </w:div>
    <w:div w:id="1490051680">
      <w:bodyDiv w:val="1"/>
      <w:marLeft w:val="0"/>
      <w:marRight w:val="0"/>
      <w:marTop w:val="0"/>
      <w:marBottom w:val="0"/>
      <w:divBdr>
        <w:top w:val="none" w:sz="0" w:space="0" w:color="auto"/>
        <w:left w:val="none" w:sz="0" w:space="0" w:color="auto"/>
        <w:bottom w:val="none" w:sz="0" w:space="0" w:color="auto"/>
        <w:right w:val="none" w:sz="0" w:space="0" w:color="auto"/>
      </w:divBdr>
    </w:div>
    <w:div w:id="1491560964">
      <w:bodyDiv w:val="1"/>
      <w:marLeft w:val="0"/>
      <w:marRight w:val="0"/>
      <w:marTop w:val="0"/>
      <w:marBottom w:val="0"/>
      <w:divBdr>
        <w:top w:val="none" w:sz="0" w:space="0" w:color="auto"/>
        <w:left w:val="none" w:sz="0" w:space="0" w:color="auto"/>
        <w:bottom w:val="none" w:sz="0" w:space="0" w:color="auto"/>
        <w:right w:val="none" w:sz="0" w:space="0" w:color="auto"/>
      </w:divBdr>
    </w:div>
    <w:div w:id="1493330870">
      <w:bodyDiv w:val="1"/>
      <w:marLeft w:val="0"/>
      <w:marRight w:val="0"/>
      <w:marTop w:val="0"/>
      <w:marBottom w:val="0"/>
      <w:divBdr>
        <w:top w:val="none" w:sz="0" w:space="0" w:color="auto"/>
        <w:left w:val="none" w:sz="0" w:space="0" w:color="auto"/>
        <w:bottom w:val="none" w:sz="0" w:space="0" w:color="auto"/>
        <w:right w:val="none" w:sz="0" w:space="0" w:color="auto"/>
      </w:divBdr>
    </w:div>
    <w:div w:id="1493832305">
      <w:bodyDiv w:val="1"/>
      <w:marLeft w:val="0"/>
      <w:marRight w:val="0"/>
      <w:marTop w:val="0"/>
      <w:marBottom w:val="0"/>
      <w:divBdr>
        <w:top w:val="none" w:sz="0" w:space="0" w:color="auto"/>
        <w:left w:val="none" w:sz="0" w:space="0" w:color="auto"/>
        <w:bottom w:val="none" w:sz="0" w:space="0" w:color="auto"/>
        <w:right w:val="none" w:sz="0" w:space="0" w:color="auto"/>
      </w:divBdr>
    </w:div>
    <w:div w:id="1497912975">
      <w:bodyDiv w:val="1"/>
      <w:marLeft w:val="0"/>
      <w:marRight w:val="0"/>
      <w:marTop w:val="0"/>
      <w:marBottom w:val="0"/>
      <w:divBdr>
        <w:top w:val="none" w:sz="0" w:space="0" w:color="auto"/>
        <w:left w:val="none" w:sz="0" w:space="0" w:color="auto"/>
        <w:bottom w:val="none" w:sz="0" w:space="0" w:color="auto"/>
        <w:right w:val="none" w:sz="0" w:space="0" w:color="auto"/>
      </w:divBdr>
    </w:div>
    <w:div w:id="1500392088">
      <w:bodyDiv w:val="1"/>
      <w:marLeft w:val="0"/>
      <w:marRight w:val="0"/>
      <w:marTop w:val="0"/>
      <w:marBottom w:val="0"/>
      <w:divBdr>
        <w:top w:val="none" w:sz="0" w:space="0" w:color="auto"/>
        <w:left w:val="none" w:sz="0" w:space="0" w:color="auto"/>
        <w:bottom w:val="none" w:sz="0" w:space="0" w:color="auto"/>
        <w:right w:val="none" w:sz="0" w:space="0" w:color="auto"/>
      </w:divBdr>
    </w:div>
    <w:div w:id="1504054737">
      <w:bodyDiv w:val="1"/>
      <w:marLeft w:val="0"/>
      <w:marRight w:val="0"/>
      <w:marTop w:val="0"/>
      <w:marBottom w:val="0"/>
      <w:divBdr>
        <w:top w:val="none" w:sz="0" w:space="0" w:color="auto"/>
        <w:left w:val="none" w:sz="0" w:space="0" w:color="auto"/>
        <w:bottom w:val="none" w:sz="0" w:space="0" w:color="auto"/>
        <w:right w:val="none" w:sz="0" w:space="0" w:color="auto"/>
      </w:divBdr>
    </w:div>
    <w:div w:id="1518353293">
      <w:bodyDiv w:val="1"/>
      <w:marLeft w:val="0"/>
      <w:marRight w:val="0"/>
      <w:marTop w:val="0"/>
      <w:marBottom w:val="0"/>
      <w:divBdr>
        <w:top w:val="none" w:sz="0" w:space="0" w:color="auto"/>
        <w:left w:val="none" w:sz="0" w:space="0" w:color="auto"/>
        <w:bottom w:val="none" w:sz="0" w:space="0" w:color="auto"/>
        <w:right w:val="none" w:sz="0" w:space="0" w:color="auto"/>
      </w:divBdr>
    </w:div>
    <w:div w:id="1519387208">
      <w:bodyDiv w:val="1"/>
      <w:marLeft w:val="0"/>
      <w:marRight w:val="0"/>
      <w:marTop w:val="0"/>
      <w:marBottom w:val="0"/>
      <w:divBdr>
        <w:top w:val="none" w:sz="0" w:space="0" w:color="auto"/>
        <w:left w:val="none" w:sz="0" w:space="0" w:color="auto"/>
        <w:bottom w:val="none" w:sz="0" w:space="0" w:color="auto"/>
        <w:right w:val="none" w:sz="0" w:space="0" w:color="auto"/>
      </w:divBdr>
    </w:div>
    <w:div w:id="1520193037">
      <w:bodyDiv w:val="1"/>
      <w:marLeft w:val="0"/>
      <w:marRight w:val="0"/>
      <w:marTop w:val="0"/>
      <w:marBottom w:val="0"/>
      <w:divBdr>
        <w:top w:val="none" w:sz="0" w:space="0" w:color="auto"/>
        <w:left w:val="none" w:sz="0" w:space="0" w:color="auto"/>
        <w:bottom w:val="none" w:sz="0" w:space="0" w:color="auto"/>
        <w:right w:val="none" w:sz="0" w:space="0" w:color="auto"/>
      </w:divBdr>
    </w:div>
    <w:div w:id="1521814793">
      <w:bodyDiv w:val="1"/>
      <w:marLeft w:val="0"/>
      <w:marRight w:val="0"/>
      <w:marTop w:val="0"/>
      <w:marBottom w:val="0"/>
      <w:divBdr>
        <w:top w:val="none" w:sz="0" w:space="0" w:color="auto"/>
        <w:left w:val="none" w:sz="0" w:space="0" w:color="auto"/>
        <w:bottom w:val="none" w:sz="0" w:space="0" w:color="auto"/>
        <w:right w:val="none" w:sz="0" w:space="0" w:color="auto"/>
      </w:divBdr>
    </w:div>
    <w:div w:id="1524783393">
      <w:bodyDiv w:val="1"/>
      <w:marLeft w:val="0"/>
      <w:marRight w:val="0"/>
      <w:marTop w:val="0"/>
      <w:marBottom w:val="0"/>
      <w:divBdr>
        <w:top w:val="none" w:sz="0" w:space="0" w:color="auto"/>
        <w:left w:val="none" w:sz="0" w:space="0" w:color="auto"/>
        <w:bottom w:val="none" w:sz="0" w:space="0" w:color="auto"/>
        <w:right w:val="none" w:sz="0" w:space="0" w:color="auto"/>
      </w:divBdr>
    </w:div>
    <w:div w:id="1525245546">
      <w:bodyDiv w:val="1"/>
      <w:marLeft w:val="0"/>
      <w:marRight w:val="0"/>
      <w:marTop w:val="0"/>
      <w:marBottom w:val="0"/>
      <w:divBdr>
        <w:top w:val="none" w:sz="0" w:space="0" w:color="auto"/>
        <w:left w:val="none" w:sz="0" w:space="0" w:color="auto"/>
        <w:bottom w:val="none" w:sz="0" w:space="0" w:color="auto"/>
        <w:right w:val="none" w:sz="0" w:space="0" w:color="auto"/>
      </w:divBdr>
    </w:div>
    <w:div w:id="1525291589">
      <w:bodyDiv w:val="1"/>
      <w:marLeft w:val="0"/>
      <w:marRight w:val="0"/>
      <w:marTop w:val="0"/>
      <w:marBottom w:val="0"/>
      <w:divBdr>
        <w:top w:val="none" w:sz="0" w:space="0" w:color="auto"/>
        <w:left w:val="none" w:sz="0" w:space="0" w:color="auto"/>
        <w:bottom w:val="none" w:sz="0" w:space="0" w:color="auto"/>
        <w:right w:val="none" w:sz="0" w:space="0" w:color="auto"/>
      </w:divBdr>
    </w:div>
    <w:div w:id="1528328063">
      <w:bodyDiv w:val="1"/>
      <w:marLeft w:val="0"/>
      <w:marRight w:val="0"/>
      <w:marTop w:val="0"/>
      <w:marBottom w:val="0"/>
      <w:divBdr>
        <w:top w:val="none" w:sz="0" w:space="0" w:color="auto"/>
        <w:left w:val="none" w:sz="0" w:space="0" w:color="auto"/>
        <w:bottom w:val="none" w:sz="0" w:space="0" w:color="auto"/>
        <w:right w:val="none" w:sz="0" w:space="0" w:color="auto"/>
      </w:divBdr>
    </w:div>
    <w:div w:id="1529098623">
      <w:bodyDiv w:val="1"/>
      <w:marLeft w:val="0"/>
      <w:marRight w:val="0"/>
      <w:marTop w:val="0"/>
      <w:marBottom w:val="0"/>
      <w:divBdr>
        <w:top w:val="none" w:sz="0" w:space="0" w:color="auto"/>
        <w:left w:val="none" w:sz="0" w:space="0" w:color="auto"/>
        <w:bottom w:val="none" w:sz="0" w:space="0" w:color="auto"/>
        <w:right w:val="none" w:sz="0" w:space="0" w:color="auto"/>
      </w:divBdr>
    </w:div>
    <w:div w:id="1538003720">
      <w:bodyDiv w:val="1"/>
      <w:marLeft w:val="0"/>
      <w:marRight w:val="0"/>
      <w:marTop w:val="0"/>
      <w:marBottom w:val="0"/>
      <w:divBdr>
        <w:top w:val="none" w:sz="0" w:space="0" w:color="auto"/>
        <w:left w:val="none" w:sz="0" w:space="0" w:color="auto"/>
        <w:bottom w:val="none" w:sz="0" w:space="0" w:color="auto"/>
        <w:right w:val="none" w:sz="0" w:space="0" w:color="auto"/>
      </w:divBdr>
    </w:div>
    <w:div w:id="1538857889">
      <w:bodyDiv w:val="1"/>
      <w:marLeft w:val="0"/>
      <w:marRight w:val="0"/>
      <w:marTop w:val="0"/>
      <w:marBottom w:val="0"/>
      <w:divBdr>
        <w:top w:val="none" w:sz="0" w:space="0" w:color="auto"/>
        <w:left w:val="none" w:sz="0" w:space="0" w:color="auto"/>
        <w:bottom w:val="none" w:sz="0" w:space="0" w:color="auto"/>
        <w:right w:val="none" w:sz="0" w:space="0" w:color="auto"/>
      </w:divBdr>
    </w:div>
    <w:div w:id="1541627320">
      <w:bodyDiv w:val="1"/>
      <w:marLeft w:val="0"/>
      <w:marRight w:val="0"/>
      <w:marTop w:val="0"/>
      <w:marBottom w:val="0"/>
      <w:divBdr>
        <w:top w:val="none" w:sz="0" w:space="0" w:color="auto"/>
        <w:left w:val="none" w:sz="0" w:space="0" w:color="auto"/>
        <w:bottom w:val="none" w:sz="0" w:space="0" w:color="auto"/>
        <w:right w:val="none" w:sz="0" w:space="0" w:color="auto"/>
      </w:divBdr>
    </w:div>
    <w:div w:id="1542398587">
      <w:bodyDiv w:val="1"/>
      <w:marLeft w:val="0"/>
      <w:marRight w:val="0"/>
      <w:marTop w:val="0"/>
      <w:marBottom w:val="0"/>
      <w:divBdr>
        <w:top w:val="none" w:sz="0" w:space="0" w:color="auto"/>
        <w:left w:val="none" w:sz="0" w:space="0" w:color="auto"/>
        <w:bottom w:val="none" w:sz="0" w:space="0" w:color="auto"/>
        <w:right w:val="none" w:sz="0" w:space="0" w:color="auto"/>
      </w:divBdr>
    </w:div>
    <w:div w:id="1542982525">
      <w:bodyDiv w:val="1"/>
      <w:marLeft w:val="0"/>
      <w:marRight w:val="0"/>
      <w:marTop w:val="0"/>
      <w:marBottom w:val="0"/>
      <w:divBdr>
        <w:top w:val="none" w:sz="0" w:space="0" w:color="auto"/>
        <w:left w:val="none" w:sz="0" w:space="0" w:color="auto"/>
        <w:bottom w:val="none" w:sz="0" w:space="0" w:color="auto"/>
        <w:right w:val="none" w:sz="0" w:space="0" w:color="auto"/>
      </w:divBdr>
    </w:div>
    <w:div w:id="1546798879">
      <w:bodyDiv w:val="1"/>
      <w:marLeft w:val="0"/>
      <w:marRight w:val="0"/>
      <w:marTop w:val="0"/>
      <w:marBottom w:val="0"/>
      <w:divBdr>
        <w:top w:val="none" w:sz="0" w:space="0" w:color="auto"/>
        <w:left w:val="none" w:sz="0" w:space="0" w:color="auto"/>
        <w:bottom w:val="none" w:sz="0" w:space="0" w:color="auto"/>
        <w:right w:val="none" w:sz="0" w:space="0" w:color="auto"/>
      </w:divBdr>
    </w:div>
    <w:div w:id="1547108843">
      <w:bodyDiv w:val="1"/>
      <w:marLeft w:val="0"/>
      <w:marRight w:val="0"/>
      <w:marTop w:val="0"/>
      <w:marBottom w:val="0"/>
      <w:divBdr>
        <w:top w:val="none" w:sz="0" w:space="0" w:color="auto"/>
        <w:left w:val="none" w:sz="0" w:space="0" w:color="auto"/>
        <w:bottom w:val="none" w:sz="0" w:space="0" w:color="auto"/>
        <w:right w:val="none" w:sz="0" w:space="0" w:color="auto"/>
      </w:divBdr>
    </w:div>
    <w:div w:id="1549761806">
      <w:bodyDiv w:val="1"/>
      <w:marLeft w:val="0"/>
      <w:marRight w:val="0"/>
      <w:marTop w:val="0"/>
      <w:marBottom w:val="0"/>
      <w:divBdr>
        <w:top w:val="none" w:sz="0" w:space="0" w:color="auto"/>
        <w:left w:val="none" w:sz="0" w:space="0" w:color="auto"/>
        <w:bottom w:val="none" w:sz="0" w:space="0" w:color="auto"/>
        <w:right w:val="none" w:sz="0" w:space="0" w:color="auto"/>
      </w:divBdr>
    </w:div>
    <w:div w:id="1555117812">
      <w:bodyDiv w:val="1"/>
      <w:marLeft w:val="0"/>
      <w:marRight w:val="0"/>
      <w:marTop w:val="0"/>
      <w:marBottom w:val="0"/>
      <w:divBdr>
        <w:top w:val="none" w:sz="0" w:space="0" w:color="auto"/>
        <w:left w:val="none" w:sz="0" w:space="0" w:color="auto"/>
        <w:bottom w:val="none" w:sz="0" w:space="0" w:color="auto"/>
        <w:right w:val="none" w:sz="0" w:space="0" w:color="auto"/>
      </w:divBdr>
    </w:div>
    <w:div w:id="1562015840">
      <w:bodyDiv w:val="1"/>
      <w:marLeft w:val="0"/>
      <w:marRight w:val="0"/>
      <w:marTop w:val="0"/>
      <w:marBottom w:val="0"/>
      <w:divBdr>
        <w:top w:val="none" w:sz="0" w:space="0" w:color="auto"/>
        <w:left w:val="none" w:sz="0" w:space="0" w:color="auto"/>
        <w:bottom w:val="none" w:sz="0" w:space="0" w:color="auto"/>
        <w:right w:val="none" w:sz="0" w:space="0" w:color="auto"/>
      </w:divBdr>
    </w:div>
    <w:div w:id="1566722495">
      <w:bodyDiv w:val="1"/>
      <w:marLeft w:val="0"/>
      <w:marRight w:val="0"/>
      <w:marTop w:val="0"/>
      <w:marBottom w:val="0"/>
      <w:divBdr>
        <w:top w:val="none" w:sz="0" w:space="0" w:color="auto"/>
        <w:left w:val="none" w:sz="0" w:space="0" w:color="auto"/>
        <w:bottom w:val="none" w:sz="0" w:space="0" w:color="auto"/>
        <w:right w:val="none" w:sz="0" w:space="0" w:color="auto"/>
      </w:divBdr>
    </w:div>
    <w:div w:id="1569337759">
      <w:bodyDiv w:val="1"/>
      <w:marLeft w:val="0"/>
      <w:marRight w:val="0"/>
      <w:marTop w:val="0"/>
      <w:marBottom w:val="0"/>
      <w:divBdr>
        <w:top w:val="none" w:sz="0" w:space="0" w:color="auto"/>
        <w:left w:val="none" w:sz="0" w:space="0" w:color="auto"/>
        <w:bottom w:val="none" w:sz="0" w:space="0" w:color="auto"/>
        <w:right w:val="none" w:sz="0" w:space="0" w:color="auto"/>
      </w:divBdr>
    </w:div>
    <w:div w:id="1572614872">
      <w:bodyDiv w:val="1"/>
      <w:marLeft w:val="0"/>
      <w:marRight w:val="0"/>
      <w:marTop w:val="0"/>
      <w:marBottom w:val="0"/>
      <w:divBdr>
        <w:top w:val="none" w:sz="0" w:space="0" w:color="auto"/>
        <w:left w:val="none" w:sz="0" w:space="0" w:color="auto"/>
        <w:bottom w:val="none" w:sz="0" w:space="0" w:color="auto"/>
        <w:right w:val="none" w:sz="0" w:space="0" w:color="auto"/>
      </w:divBdr>
    </w:div>
    <w:div w:id="1573158892">
      <w:bodyDiv w:val="1"/>
      <w:marLeft w:val="0"/>
      <w:marRight w:val="0"/>
      <w:marTop w:val="0"/>
      <w:marBottom w:val="0"/>
      <w:divBdr>
        <w:top w:val="none" w:sz="0" w:space="0" w:color="auto"/>
        <w:left w:val="none" w:sz="0" w:space="0" w:color="auto"/>
        <w:bottom w:val="none" w:sz="0" w:space="0" w:color="auto"/>
        <w:right w:val="none" w:sz="0" w:space="0" w:color="auto"/>
      </w:divBdr>
    </w:div>
    <w:div w:id="1578708311">
      <w:bodyDiv w:val="1"/>
      <w:marLeft w:val="0"/>
      <w:marRight w:val="0"/>
      <w:marTop w:val="0"/>
      <w:marBottom w:val="0"/>
      <w:divBdr>
        <w:top w:val="none" w:sz="0" w:space="0" w:color="auto"/>
        <w:left w:val="none" w:sz="0" w:space="0" w:color="auto"/>
        <w:bottom w:val="none" w:sz="0" w:space="0" w:color="auto"/>
        <w:right w:val="none" w:sz="0" w:space="0" w:color="auto"/>
      </w:divBdr>
    </w:div>
    <w:div w:id="1583948523">
      <w:bodyDiv w:val="1"/>
      <w:marLeft w:val="0"/>
      <w:marRight w:val="0"/>
      <w:marTop w:val="0"/>
      <w:marBottom w:val="0"/>
      <w:divBdr>
        <w:top w:val="none" w:sz="0" w:space="0" w:color="auto"/>
        <w:left w:val="none" w:sz="0" w:space="0" w:color="auto"/>
        <w:bottom w:val="none" w:sz="0" w:space="0" w:color="auto"/>
        <w:right w:val="none" w:sz="0" w:space="0" w:color="auto"/>
      </w:divBdr>
    </w:div>
    <w:div w:id="1584341127">
      <w:bodyDiv w:val="1"/>
      <w:marLeft w:val="0"/>
      <w:marRight w:val="0"/>
      <w:marTop w:val="0"/>
      <w:marBottom w:val="0"/>
      <w:divBdr>
        <w:top w:val="none" w:sz="0" w:space="0" w:color="auto"/>
        <w:left w:val="none" w:sz="0" w:space="0" w:color="auto"/>
        <w:bottom w:val="none" w:sz="0" w:space="0" w:color="auto"/>
        <w:right w:val="none" w:sz="0" w:space="0" w:color="auto"/>
      </w:divBdr>
    </w:div>
    <w:div w:id="1584681229">
      <w:bodyDiv w:val="1"/>
      <w:marLeft w:val="0"/>
      <w:marRight w:val="0"/>
      <w:marTop w:val="0"/>
      <w:marBottom w:val="0"/>
      <w:divBdr>
        <w:top w:val="none" w:sz="0" w:space="0" w:color="auto"/>
        <w:left w:val="none" w:sz="0" w:space="0" w:color="auto"/>
        <w:bottom w:val="none" w:sz="0" w:space="0" w:color="auto"/>
        <w:right w:val="none" w:sz="0" w:space="0" w:color="auto"/>
      </w:divBdr>
    </w:div>
    <w:div w:id="1586063415">
      <w:bodyDiv w:val="1"/>
      <w:marLeft w:val="0"/>
      <w:marRight w:val="0"/>
      <w:marTop w:val="0"/>
      <w:marBottom w:val="0"/>
      <w:divBdr>
        <w:top w:val="none" w:sz="0" w:space="0" w:color="auto"/>
        <w:left w:val="none" w:sz="0" w:space="0" w:color="auto"/>
        <w:bottom w:val="none" w:sz="0" w:space="0" w:color="auto"/>
        <w:right w:val="none" w:sz="0" w:space="0" w:color="auto"/>
      </w:divBdr>
    </w:div>
    <w:div w:id="1586962559">
      <w:bodyDiv w:val="1"/>
      <w:marLeft w:val="0"/>
      <w:marRight w:val="0"/>
      <w:marTop w:val="0"/>
      <w:marBottom w:val="0"/>
      <w:divBdr>
        <w:top w:val="none" w:sz="0" w:space="0" w:color="auto"/>
        <w:left w:val="none" w:sz="0" w:space="0" w:color="auto"/>
        <w:bottom w:val="none" w:sz="0" w:space="0" w:color="auto"/>
        <w:right w:val="none" w:sz="0" w:space="0" w:color="auto"/>
      </w:divBdr>
    </w:div>
    <w:div w:id="1587299682">
      <w:bodyDiv w:val="1"/>
      <w:marLeft w:val="0"/>
      <w:marRight w:val="0"/>
      <w:marTop w:val="0"/>
      <w:marBottom w:val="0"/>
      <w:divBdr>
        <w:top w:val="none" w:sz="0" w:space="0" w:color="auto"/>
        <w:left w:val="none" w:sz="0" w:space="0" w:color="auto"/>
        <w:bottom w:val="none" w:sz="0" w:space="0" w:color="auto"/>
        <w:right w:val="none" w:sz="0" w:space="0" w:color="auto"/>
      </w:divBdr>
    </w:div>
    <w:div w:id="1592354243">
      <w:bodyDiv w:val="1"/>
      <w:marLeft w:val="0"/>
      <w:marRight w:val="0"/>
      <w:marTop w:val="0"/>
      <w:marBottom w:val="0"/>
      <w:divBdr>
        <w:top w:val="none" w:sz="0" w:space="0" w:color="auto"/>
        <w:left w:val="none" w:sz="0" w:space="0" w:color="auto"/>
        <w:bottom w:val="none" w:sz="0" w:space="0" w:color="auto"/>
        <w:right w:val="none" w:sz="0" w:space="0" w:color="auto"/>
      </w:divBdr>
    </w:div>
    <w:div w:id="1593472863">
      <w:bodyDiv w:val="1"/>
      <w:marLeft w:val="0"/>
      <w:marRight w:val="0"/>
      <w:marTop w:val="0"/>
      <w:marBottom w:val="0"/>
      <w:divBdr>
        <w:top w:val="none" w:sz="0" w:space="0" w:color="auto"/>
        <w:left w:val="none" w:sz="0" w:space="0" w:color="auto"/>
        <w:bottom w:val="none" w:sz="0" w:space="0" w:color="auto"/>
        <w:right w:val="none" w:sz="0" w:space="0" w:color="auto"/>
      </w:divBdr>
    </w:div>
    <w:div w:id="1594850534">
      <w:bodyDiv w:val="1"/>
      <w:marLeft w:val="0"/>
      <w:marRight w:val="0"/>
      <w:marTop w:val="0"/>
      <w:marBottom w:val="0"/>
      <w:divBdr>
        <w:top w:val="none" w:sz="0" w:space="0" w:color="auto"/>
        <w:left w:val="none" w:sz="0" w:space="0" w:color="auto"/>
        <w:bottom w:val="none" w:sz="0" w:space="0" w:color="auto"/>
        <w:right w:val="none" w:sz="0" w:space="0" w:color="auto"/>
      </w:divBdr>
    </w:div>
    <w:div w:id="1596592385">
      <w:bodyDiv w:val="1"/>
      <w:marLeft w:val="0"/>
      <w:marRight w:val="0"/>
      <w:marTop w:val="0"/>
      <w:marBottom w:val="0"/>
      <w:divBdr>
        <w:top w:val="none" w:sz="0" w:space="0" w:color="auto"/>
        <w:left w:val="none" w:sz="0" w:space="0" w:color="auto"/>
        <w:bottom w:val="none" w:sz="0" w:space="0" w:color="auto"/>
        <w:right w:val="none" w:sz="0" w:space="0" w:color="auto"/>
      </w:divBdr>
    </w:div>
    <w:div w:id="1598362888">
      <w:bodyDiv w:val="1"/>
      <w:marLeft w:val="0"/>
      <w:marRight w:val="0"/>
      <w:marTop w:val="0"/>
      <w:marBottom w:val="0"/>
      <w:divBdr>
        <w:top w:val="none" w:sz="0" w:space="0" w:color="auto"/>
        <w:left w:val="none" w:sz="0" w:space="0" w:color="auto"/>
        <w:bottom w:val="none" w:sz="0" w:space="0" w:color="auto"/>
        <w:right w:val="none" w:sz="0" w:space="0" w:color="auto"/>
      </w:divBdr>
    </w:div>
    <w:div w:id="1598370374">
      <w:bodyDiv w:val="1"/>
      <w:marLeft w:val="0"/>
      <w:marRight w:val="0"/>
      <w:marTop w:val="0"/>
      <w:marBottom w:val="0"/>
      <w:divBdr>
        <w:top w:val="none" w:sz="0" w:space="0" w:color="auto"/>
        <w:left w:val="none" w:sz="0" w:space="0" w:color="auto"/>
        <w:bottom w:val="none" w:sz="0" w:space="0" w:color="auto"/>
        <w:right w:val="none" w:sz="0" w:space="0" w:color="auto"/>
      </w:divBdr>
    </w:div>
    <w:div w:id="1598906827">
      <w:bodyDiv w:val="1"/>
      <w:marLeft w:val="0"/>
      <w:marRight w:val="0"/>
      <w:marTop w:val="0"/>
      <w:marBottom w:val="0"/>
      <w:divBdr>
        <w:top w:val="none" w:sz="0" w:space="0" w:color="auto"/>
        <w:left w:val="none" w:sz="0" w:space="0" w:color="auto"/>
        <w:bottom w:val="none" w:sz="0" w:space="0" w:color="auto"/>
        <w:right w:val="none" w:sz="0" w:space="0" w:color="auto"/>
      </w:divBdr>
    </w:div>
    <w:div w:id="1610549849">
      <w:bodyDiv w:val="1"/>
      <w:marLeft w:val="0"/>
      <w:marRight w:val="0"/>
      <w:marTop w:val="0"/>
      <w:marBottom w:val="0"/>
      <w:divBdr>
        <w:top w:val="none" w:sz="0" w:space="0" w:color="auto"/>
        <w:left w:val="none" w:sz="0" w:space="0" w:color="auto"/>
        <w:bottom w:val="none" w:sz="0" w:space="0" w:color="auto"/>
        <w:right w:val="none" w:sz="0" w:space="0" w:color="auto"/>
      </w:divBdr>
    </w:div>
    <w:div w:id="1610770116">
      <w:bodyDiv w:val="1"/>
      <w:marLeft w:val="0"/>
      <w:marRight w:val="0"/>
      <w:marTop w:val="0"/>
      <w:marBottom w:val="0"/>
      <w:divBdr>
        <w:top w:val="none" w:sz="0" w:space="0" w:color="auto"/>
        <w:left w:val="none" w:sz="0" w:space="0" w:color="auto"/>
        <w:bottom w:val="none" w:sz="0" w:space="0" w:color="auto"/>
        <w:right w:val="none" w:sz="0" w:space="0" w:color="auto"/>
      </w:divBdr>
    </w:div>
    <w:div w:id="1610816166">
      <w:bodyDiv w:val="1"/>
      <w:marLeft w:val="0"/>
      <w:marRight w:val="0"/>
      <w:marTop w:val="0"/>
      <w:marBottom w:val="0"/>
      <w:divBdr>
        <w:top w:val="none" w:sz="0" w:space="0" w:color="auto"/>
        <w:left w:val="none" w:sz="0" w:space="0" w:color="auto"/>
        <w:bottom w:val="none" w:sz="0" w:space="0" w:color="auto"/>
        <w:right w:val="none" w:sz="0" w:space="0" w:color="auto"/>
      </w:divBdr>
    </w:div>
    <w:div w:id="1613853498">
      <w:bodyDiv w:val="1"/>
      <w:marLeft w:val="0"/>
      <w:marRight w:val="0"/>
      <w:marTop w:val="0"/>
      <w:marBottom w:val="0"/>
      <w:divBdr>
        <w:top w:val="none" w:sz="0" w:space="0" w:color="auto"/>
        <w:left w:val="none" w:sz="0" w:space="0" w:color="auto"/>
        <w:bottom w:val="none" w:sz="0" w:space="0" w:color="auto"/>
        <w:right w:val="none" w:sz="0" w:space="0" w:color="auto"/>
      </w:divBdr>
    </w:div>
    <w:div w:id="1614481883">
      <w:bodyDiv w:val="1"/>
      <w:marLeft w:val="0"/>
      <w:marRight w:val="0"/>
      <w:marTop w:val="0"/>
      <w:marBottom w:val="0"/>
      <w:divBdr>
        <w:top w:val="none" w:sz="0" w:space="0" w:color="auto"/>
        <w:left w:val="none" w:sz="0" w:space="0" w:color="auto"/>
        <w:bottom w:val="none" w:sz="0" w:space="0" w:color="auto"/>
        <w:right w:val="none" w:sz="0" w:space="0" w:color="auto"/>
      </w:divBdr>
    </w:div>
    <w:div w:id="1617637480">
      <w:bodyDiv w:val="1"/>
      <w:marLeft w:val="0"/>
      <w:marRight w:val="0"/>
      <w:marTop w:val="0"/>
      <w:marBottom w:val="0"/>
      <w:divBdr>
        <w:top w:val="none" w:sz="0" w:space="0" w:color="auto"/>
        <w:left w:val="none" w:sz="0" w:space="0" w:color="auto"/>
        <w:bottom w:val="none" w:sz="0" w:space="0" w:color="auto"/>
        <w:right w:val="none" w:sz="0" w:space="0" w:color="auto"/>
      </w:divBdr>
    </w:div>
    <w:div w:id="1618484810">
      <w:bodyDiv w:val="1"/>
      <w:marLeft w:val="0"/>
      <w:marRight w:val="0"/>
      <w:marTop w:val="0"/>
      <w:marBottom w:val="0"/>
      <w:divBdr>
        <w:top w:val="none" w:sz="0" w:space="0" w:color="auto"/>
        <w:left w:val="none" w:sz="0" w:space="0" w:color="auto"/>
        <w:bottom w:val="none" w:sz="0" w:space="0" w:color="auto"/>
        <w:right w:val="none" w:sz="0" w:space="0" w:color="auto"/>
      </w:divBdr>
    </w:div>
    <w:div w:id="1627850814">
      <w:bodyDiv w:val="1"/>
      <w:marLeft w:val="0"/>
      <w:marRight w:val="0"/>
      <w:marTop w:val="0"/>
      <w:marBottom w:val="0"/>
      <w:divBdr>
        <w:top w:val="none" w:sz="0" w:space="0" w:color="auto"/>
        <w:left w:val="none" w:sz="0" w:space="0" w:color="auto"/>
        <w:bottom w:val="none" w:sz="0" w:space="0" w:color="auto"/>
        <w:right w:val="none" w:sz="0" w:space="0" w:color="auto"/>
      </w:divBdr>
    </w:div>
    <w:div w:id="1628197397">
      <w:bodyDiv w:val="1"/>
      <w:marLeft w:val="0"/>
      <w:marRight w:val="0"/>
      <w:marTop w:val="0"/>
      <w:marBottom w:val="0"/>
      <w:divBdr>
        <w:top w:val="none" w:sz="0" w:space="0" w:color="auto"/>
        <w:left w:val="none" w:sz="0" w:space="0" w:color="auto"/>
        <w:bottom w:val="none" w:sz="0" w:space="0" w:color="auto"/>
        <w:right w:val="none" w:sz="0" w:space="0" w:color="auto"/>
      </w:divBdr>
    </w:div>
    <w:div w:id="1629310995">
      <w:bodyDiv w:val="1"/>
      <w:marLeft w:val="0"/>
      <w:marRight w:val="0"/>
      <w:marTop w:val="0"/>
      <w:marBottom w:val="0"/>
      <w:divBdr>
        <w:top w:val="none" w:sz="0" w:space="0" w:color="auto"/>
        <w:left w:val="none" w:sz="0" w:space="0" w:color="auto"/>
        <w:bottom w:val="none" w:sz="0" w:space="0" w:color="auto"/>
        <w:right w:val="none" w:sz="0" w:space="0" w:color="auto"/>
      </w:divBdr>
    </w:div>
    <w:div w:id="1633903755">
      <w:bodyDiv w:val="1"/>
      <w:marLeft w:val="0"/>
      <w:marRight w:val="0"/>
      <w:marTop w:val="0"/>
      <w:marBottom w:val="0"/>
      <w:divBdr>
        <w:top w:val="none" w:sz="0" w:space="0" w:color="auto"/>
        <w:left w:val="none" w:sz="0" w:space="0" w:color="auto"/>
        <w:bottom w:val="none" w:sz="0" w:space="0" w:color="auto"/>
        <w:right w:val="none" w:sz="0" w:space="0" w:color="auto"/>
      </w:divBdr>
    </w:div>
    <w:div w:id="1638028640">
      <w:bodyDiv w:val="1"/>
      <w:marLeft w:val="0"/>
      <w:marRight w:val="0"/>
      <w:marTop w:val="0"/>
      <w:marBottom w:val="0"/>
      <w:divBdr>
        <w:top w:val="none" w:sz="0" w:space="0" w:color="auto"/>
        <w:left w:val="none" w:sz="0" w:space="0" w:color="auto"/>
        <w:bottom w:val="none" w:sz="0" w:space="0" w:color="auto"/>
        <w:right w:val="none" w:sz="0" w:space="0" w:color="auto"/>
      </w:divBdr>
    </w:div>
    <w:div w:id="1638562338">
      <w:bodyDiv w:val="1"/>
      <w:marLeft w:val="0"/>
      <w:marRight w:val="0"/>
      <w:marTop w:val="0"/>
      <w:marBottom w:val="0"/>
      <w:divBdr>
        <w:top w:val="none" w:sz="0" w:space="0" w:color="auto"/>
        <w:left w:val="none" w:sz="0" w:space="0" w:color="auto"/>
        <w:bottom w:val="none" w:sz="0" w:space="0" w:color="auto"/>
        <w:right w:val="none" w:sz="0" w:space="0" w:color="auto"/>
      </w:divBdr>
    </w:div>
    <w:div w:id="1641769878">
      <w:bodyDiv w:val="1"/>
      <w:marLeft w:val="0"/>
      <w:marRight w:val="0"/>
      <w:marTop w:val="0"/>
      <w:marBottom w:val="0"/>
      <w:divBdr>
        <w:top w:val="none" w:sz="0" w:space="0" w:color="auto"/>
        <w:left w:val="none" w:sz="0" w:space="0" w:color="auto"/>
        <w:bottom w:val="none" w:sz="0" w:space="0" w:color="auto"/>
        <w:right w:val="none" w:sz="0" w:space="0" w:color="auto"/>
      </w:divBdr>
    </w:div>
    <w:div w:id="1643655408">
      <w:bodyDiv w:val="1"/>
      <w:marLeft w:val="0"/>
      <w:marRight w:val="0"/>
      <w:marTop w:val="0"/>
      <w:marBottom w:val="0"/>
      <w:divBdr>
        <w:top w:val="none" w:sz="0" w:space="0" w:color="auto"/>
        <w:left w:val="none" w:sz="0" w:space="0" w:color="auto"/>
        <w:bottom w:val="none" w:sz="0" w:space="0" w:color="auto"/>
        <w:right w:val="none" w:sz="0" w:space="0" w:color="auto"/>
      </w:divBdr>
    </w:div>
    <w:div w:id="1647973229">
      <w:bodyDiv w:val="1"/>
      <w:marLeft w:val="0"/>
      <w:marRight w:val="0"/>
      <w:marTop w:val="0"/>
      <w:marBottom w:val="0"/>
      <w:divBdr>
        <w:top w:val="none" w:sz="0" w:space="0" w:color="auto"/>
        <w:left w:val="none" w:sz="0" w:space="0" w:color="auto"/>
        <w:bottom w:val="none" w:sz="0" w:space="0" w:color="auto"/>
        <w:right w:val="none" w:sz="0" w:space="0" w:color="auto"/>
      </w:divBdr>
    </w:div>
    <w:div w:id="1648243553">
      <w:bodyDiv w:val="1"/>
      <w:marLeft w:val="0"/>
      <w:marRight w:val="0"/>
      <w:marTop w:val="0"/>
      <w:marBottom w:val="0"/>
      <w:divBdr>
        <w:top w:val="none" w:sz="0" w:space="0" w:color="auto"/>
        <w:left w:val="none" w:sz="0" w:space="0" w:color="auto"/>
        <w:bottom w:val="none" w:sz="0" w:space="0" w:color="auto"/>
        <w:right w:val="none" w:sz="0" w:space="0" w:color="auto"/>
      </w:divBdr>
    </w:div>
    <w:div w:id="1649237472">
      <w:bodyDiv w:val="1"/>
      <w:marLeft w:val="0"/>
      <w:marRight w:val="0"/>
      <w:marTop w:val="0"/>
      <w:marBottom w:val="0"/>
      <w:divBdr>
        <w:top w:val="none" w:sz="0" w:space="0" w:color="auto"/>
        <w:left w:val="none" w:sz="0" w:space="0" w:color="auto"/>
        <w:bottom w:val="none" w:sz="0" w:space="0" w:color="auto"/>
        <w:right w:val="none" w:sz="0" w:space="0" w:color="auto"/>
      </w:divBdr>
    </w:div>
    <w:div w:id="1649364451">
      <w:bodyDiv w:val="1"/>
      <w:marLeft w:val="0"/>
      <w:marRight w:val="0"/>
      <w:marTop w:val="0"/>
      <w:marBottom w:val="0"/>
      <w:divBdr>
        <w:top w:val="none" w:sz="0" w:space="0" w:color="auto"/>
        <w:left w:val="none" w:sz="0" w:space="0" w:color="auto"/>
        <w:bottom w:val="none" w:sz="0" w:space="0" w:color="auto"/>
        <w:right w:val="none" w:sz="0" w:space="0" w:color="auto"/>
      </w:divBdr>
    </w:div>
    <w:div w:id="1649901445">
      <w:bodyDiv w:val="1"/>
      <w:marLeft w:val="0"/>
      <w:marRight w:val="0"/>
      <w:marTop w:val="0"/>
      <w:marBottom w:val="0"/>
      <w:divBdr>
        <w:top w:val="none" w:sz="0" w:space="0" w:color="auto"/>
        <w:left w:val="none" w:sz="0" w:space="0" w:color="auto"/>
        <w:bottom w:val="none" w:sz="0" w:space="0" w:color="auto"/>
        <w:right w:val="none" w:sz="0" w:space="0" w:color="auto"/>
      </w:divBdr>
    </w:div>
    <w:div w:id="1651328057">
      <w:bodyDiv w:val="1"/>
      <w:marLeft w:val="0"/>
      <w:marRight w:val="0"/>
      <w:marTop w:val="0"/>
      <w:marBottom w:val="0"/>
      <w:divBdr>
        <w:top w:val="none" w:sz="0" w:space="0" w:color="auto"/>
        <w:left w:val="none" w:sz="0" w:space="0" w:color="auto"/>
        <w:bottom w:val="none" w:sz="0" w:space="0" w:color="auto"/>
        <w:right w:val="none" w:sz="0" w:space="0" w:color="auto"/>
      </w:divBdr>
    </w:div>
    <w:div w:id="1652441140">
      <w:bodyDiv w:val="1"/>
      <w:marLeft w:val="0"/>
      <w:marRight w:val="0"/>
      <w:marTop w:val="0"/>
      <w:marBottom w:val="0"/>
      <w:divBdr>
        <w:top w:val="none" w:sz="0" w:space="0" w:color="auto"/>
        <w:left w:val="none" w:sz="0" w:space="0" w:color="auto"/>
        <w:bottom w:val="none" w:sz="0" w:space="0" w:color="auto"/>
        <w:right w:val="none" w:sz="0" w:space="0" w:color="auto"/>
      </w:divBdr>
    </w:div>
    <w:div w:id="1653027676">
      <w:bodyDiv w:val="1"/>
      <w:marLeft w:val="0"/>
      <w:marRight w:val="0"/>
      <w:marTop w:val="0"/>
      <w:marBottom w:val="0"/>
      <w:divBdr>
        <w:top w:val="none" w:sz="0" w:space="0" w:color="auto"/>
        <w:left w:val="none" w:sz="0" w:space="0" w:color="auto"/>
        <w:bottom w:val="none" w:sz="0" w:space="0" w:color="auto"/>
        <w:right w:val="none" w:sz="0" w:space="0" w:color="auto"/>
      </w:divBdr>
    </w:div>
    <w:div w:id="1654604198">
      <w:bodyDiv w:val="1"/>
      <w:marLeft w:val="0"/>
      <w:marRight w:val="0"/>
      <w:marTop w:val="0"/>
      <w:marBottom w:val="0"/>
      <w:divBdr>
        <w:top w:val="none" w:sz="0" w:space="0" w:color="auto"/>
        <w:left w:val="none" w:sz="0" w:space="0" w:color="auto"/>
        <w:bottom w:val="none" w:sz="0" w:space="0" w:color="auto"/>
        <w:right w:val="none" w:sz="0" w:space="0" w:color="auto"/>
      </w:divBdr>
    </w:div>
    <w:div w:id="1654866452">
      <w:bodyDiv w:val="1"/>
      <w:marLeft w:val="0"/>
      <w:marRight w:val="0"/>
      <w:marTop w:val="0"/>
      <w:marBottom w:val="0"/>
      <w:divBdr>
        <w:top w:val="none" w:sz="0" w:space="0" w:color="auto"/>
        <w:left w:val="none" w:sz="0" w:space="0" w:color="auto"/>
        <w:bottom w:val="none" w:sz="0" w:space="0" w:color="auto"/>
        <w:right w:val="none" w:sz="0" w:space="0" w:color="auto"/>
      </w:divBdr>
    </w:div>
    <w:div w:id="1655061180">
      <w:bodyDiv w:val="1"/>
      <w:marLeft w:val="0"/>
      <w:marRight w:val="0"/>
      <w:marTop w:val="0"/>
      <w:marBottom w:val="0"/>
      <w:divBdr>
        <w:top w:val="none" w:sz="0" w:space="0" w:color="auto"/>
        <w:left w:val="none" w:sz="0" w:space="0" w:color="auto"/>
        <w:bottom w:val="none" w:sz="0" w:space="0" w:color="auto"/>
        <w:right w:val="none" w:sz="0" w:space="0" w:color="auto"/>
      </w:divBdr>
    </w:div>
    <w:div w:id="1655795898">
      <w:bodyDiv w:val="1"/>
      <w:marLeft w:val="0"/>
      <w:marRight w:val="0"/>
      <w:marTop w:val="0"/>
      <w:marBottom w:val="0"/>
      <w:divBdr>
        <w:top w:val="none" w:sz="0" w:space="0" w:color="auto"/>
        <w:left w:val="none" w:sz="0" w:space="0" w:color="auto"/>
        <w:bottom w:val="none" w:sz="0" w:space="0" w:color="auto"/>
        <w:right w:val="none" w:sz="0" w:space="0" w:color="auto"/>
      </w:divBdr>
    </w:div>
    <w:div w:id="1656183840">
      <w:bodyDiv w:val="1"/>
      <w:marLeft w:val="0"/>
      <w:marRight w:val="0"/>
      <w:marTop w:val="0"/>
      <w:marBottom w:val="0"/>
      <w:divBdr>
        <w:top w:val="none" w:sz="0" w:space="0" w:color="auto"/>
        <w:left w:val="none" w:sz="0" w:space="0" w:color="auto"/>
        <w:bottom w:val="none" w:sz="0" w:space="0" w:color="auto"/>
        <w:right w:val="none" w:sz="0" w:space="0" w:color="auto"/>
      </w:divBdr>
    </w:div>
    <w:div w:id="1656374764">
      <w:bodyDiv w:val="1"/>
      <w:marLeft w:val="0"/>
      <w:marRight w:val="0"/>
      <w:marTop w:val="0"/>
      <w:marBottom w:val="0"/>
      <w:divBdr>
        <w:top w:val="none" w:sz="0" w:space="0" w:color="auto"/>
        <w:left w:val="none" w:sz="0" w:space="0" w:color="auto"/>
        <w:bottom w:val="none" w:sz="0" w:space="0" w:color="auto"/>
        <w:right w:val="none" w:sz="0" w:space="0" w:color="auto"/>
      </w:divBdr>
    </w:div>
    <w:div w:id="1662655287">
      <w:bodyDiv w:val="1"/>
      <w:marLeft w:val="0"/>
      <w:marRight w:val="0"/>
      <w:marTop w:val="0"/>
      <w:marBottom w:val="0"/>
      <w:divBdr>
        <w:top w:val="none" w:sz="0" w:space="0" w:color="auto"/>
        <w:left w:val="none" w:sz="0" w:space="0" w:color="auto"/>
        <w:bottom w:val="none" w:sz="0" w:space="0" w:color="auto"/>
        <w:right w:val="none" w:sz="0" w:space="0" w:color="auto"/>
      </w:divBdr>
    </w:div>
    <w:div w:id="1664360666">
      <w:bodyDiv w:val="1"/>
      <w:marLeft w:val="0"/>
      <w:marRight w:val="0"/>
      <w:marTop w:val="0"/>
      <w:marBottom w:val="0"/>
      <w:divBdr>
        <w:top w:val="none" w:sz="0" w:space="0" w:color="auto"/>
        <w:left w:val="none" w:sz="0" w:space="0" w:color="auto"/>
        <w:bottom w:val="none" w:sz="0" w:space="0" w:color="auto"/>
        <w:right w:val="none" w:sz="0" w:space="0" w:color="auto"/>
      </w:divBdr>
    </w:div>
    <w:div w:id="1666394831">
      <w:bodyDiv w:val="1"/>
      <w:marLeft w:val="0"/>
      <w:marRight w:val="0"/>
      <w:marTop w:val="0"/>
      <w:marBottom w:val="0"/>
      <w:divBdr>
        <w:top w:val="none" w:sz="0" w:space="0" w:color="auto"/>
        <w:left w:val="none" w:sz="0" w:space="0" w:color="auto"/>
        <w:bottom w:val="none" w:sz="0" w:space="0" w:color="auto"/>
        <w:right w:val="none" w:sz="0" w:space="0" w:color="auto"/>
      </w:divBdr>
    </w:div>
    <w:div w:id="1668172464">
      <w:bodyDiv w:val="1"/>
      <w:marLeft w:val="0"/>
      <w:marRight w:val="0"/>
      <w:marTop w:val="0"/>
      <w:marBottom w:val="0"/>
      <w:divBdr>
        <w:top w:val="none" w:sz="0" w:space="0" w:color="auto"/>
        <w:left w:val="none" w:sz="0" w:space="0" w:color="auto"/>
        <w:bottom w:val="none" w:sz="0" w:space="0" w:color="auto"/>
        <w:right w:val="none" w:sz="0" w:space="0" w:color="auto"/>
      </w:divBdr>
    </w:div>
    <w:div w:id="1668822913">
      <w:bodyDiv w:val="1"/>
      <w:marLeft w:val="0"/>
      <w:marRight w:val="0"/>
      <w:marTop w:val="0"/>
      <w:marBottom w:val="0"/>
      <w:divBdr>
        <w:top w:val="none" w:sz="0" w:space="0" w:color="auto"/>
        <w:left w:val="none" w:sz="0" w:space="0" w:color="auto"/>
        <w:bottom w:val="none" w:sz="0" w:space="0" w:color="auto"/>
        <w:right w:val="none" w:sz="0" w:space="0" w:color="auto"/>
      </w:divBdr>
    </w:div>
    <w:div w:id="1670601736">
      <w:bodyDiv w:val="1"/>
      <w:marLeft w:val="0"/>
      <w:marRight w:val="0"/>
      <w:marTop w:val="0"/>
      <w:marBottom w:val="0"/>
      <w:divBdr>
        <w:top w:val="none" w:sz="0" w:space="0" w:color="auto"/>
        <w:left w:val="none" w:sz="0" w:space="0" w:color="auto"/>
        <w:bottom w:val="none" w:sz="0" w:space="0" w:color="auto"/>
        <w:right w:val="none" w:sz="0" w:space="0" w:color="auto"/>
      </w:divBdr>
    </w:div>
    <w:div w:id="1671370241">
      <w:bodyDiv w:val="1"/>
      <w:marLeft w:val="0"/>
      <w:marRight w:val="0"/>
      <w:marTop w:val="0"/>
      <w:marBottom w:val="0"/>
      <w:divBdr>
        <w:top w:val="none" w:sz="0" w:space="0" w:color="auto"/>
        <w:left w:val="none" w:sz="0" w:space="0" w:color="auto"/>
        <w:bottom w:val="none" w:sz="0" w:space="0" w:color="auto"/>
        <w:right w:val="none" w:sz="0" w:space="0" w:color="auto"/>
      </w:divBdr>
    </w:div>
    <w:div w:id="1673558590">
      <w:bodyDiv w:val="1"/>
      <w:marLeft w:val="0"/>
      <w:marRight w:val="0"/>
      <w:marTop w:val="0"/>
      <w:marBottom w:val="0"/>
      <w:divBdr>
        <w:top w:val="none" w:sz="0" w:space="0" w:color="auto"/>
        <w:left w:val="none" w:sz="0" w:space="0" w:color="auto"/>
        <w:bottom w:val="none" w:sz="0" w:space="0" w:color="auto"/>
        <w:right w:val="none" w:sz="0" w:space="0" w:color="auto"/>
      </w:divBdr>
    </w:div>
    <w:div w:id="1676959557">
      <w:bodyDiv w:val="1"/>
      <w:marLeft w:val="0"/>
      <w:marRight w:val="0"/>
      <w:marTop w:val="0"/>
      <w:marBottom w:val="0"/>
      <w:divBdr>
        <w:top w:val="none" w:sz="0" w:space="0" w:color="auto"/>
        <w:left w:val="none" w:sz="0" w:space="0" w:color="auto"/>
        <w:bottom w:val="none" w:sz="0" w:space="0" w:color="auto"/>
        <w:right w:val="none" w:sz="0" w:space="0" w:color="auto"/>
      </w:divBdr>
    </w:div>
    <w:div w:id="1683166534">
      <w:bodyDiv w:val="1"/>
      <w:marLeft w:val="0"/>
      <w:marRight w:val="0"/>
      <w:marTop w:val="0"/>
      <w:marBottom w:val="0"/>
      <w:divBdr>
        <w:top w:val="none" w:sz="0" w:space="0" w:color="auto"/>
        <w:left w:val="none" w:sz="0" w:space="0" w:color="auto"/>
        <w:bottom w:val="none" w:sz="0" w:space="0" w:color="auto"/>
        <w:right w:val="none" w:sz="0" w:space="0" w:color="auto"/>
      </w:divBdr>
    </w:div>
    <w:div w:id="1691640333">
      <w:bodyDiv w:val="1"/>
      <w:marLeft w:val="0"/>
      <w:marRight w:val="0"/>
      <w:marTop w:val="0"/>
      <w:marBottom w:val="0"/>
      <w:divBdr>
        <w:top w:val="none" w:sz="0" w:space="0" w:color="auto"/>
        <w:left w:val="none" w:sz="0" w:space="0" w:color="auto"/>
        <w:bottom w:val="none" w:sz="0" w:space="0" w:color="auto"/>
        <w:right w:val="none" w:sz="0" w:space="0" w:color="auto"/>
      </w:divBdr>
    </w:div>
    <w:div w:id="1693413113">
      <w:bodyDiv w:val="1"/>
      <w:marLeft w:val="0"/>
      <w:marRight w:val="0"/>
      <w:marTop w:val="0"/>
      <w:marBottom w:val="0"/>
      <w:divBdr>
        <w:top w:val="none" w:sz="0" w:space="0" w:color="auto"/>
        <w:left w:val="none" w:sz="0" w:space="0" w:color="auto"/>
        <w:bottom w:val="none" w:sz="0" w:space="0" w:color="auto"/>
        <w:right w:val="none" w:sz="0" w:space="0" w:color="auto"/>
      </w:divBdr>
    </w:div>
    <w:div w:id="1694914764">
      <w:bodyDiv w:val="1"/>
      <w:marLeft w:val="0"/>
      <w:marRight w:val="0"/>
      <w:marTop w:val="0"/>
      <w:marBottom w:val="0"/>
      <w:divBdr>
        <w:top w:val="none" w:sz="0" w:space="0" w:color="auto"/>
        <w:left w:val="none" w:sz="0" w:space="0" w:color="auto"/>
        <w:bottom w:val="none" w:sz="0" w:space="0" w:color="auto"/>
        <w:right w:val="none" w:sz="0" w:space="0" w:color="auto"/>
      </w:divBdr>
    </w:div>
    <w:div w:id="1701395350">
      <w:bodyDiv w:val="1"/>
      <w:marLeft w:val="0"/>
      <w:marRight w:val="0"/>
      <w:marTop w:val="0"/>
      <w:marBottom w:val="0"/>
      <w:divBdr>
        <w:top w:val="none" w:sz="0" w:space="0" w:color="auto"/>
        <w:left w:val="none" w:sz="0" w:space="0" w:color="auto"/>
        <w:bottom w:val="none" w:sz="0" w:space="0" w:color="auto"/>
        <w:right w:val="none" w:sz="0" w:space="0" w:color="auto"/>
      </w:divBdr>
    </w:div>
    <w:div w:id="1705590927">
      <w:bodyDiv w:val="1"/>
      <w:marLeft w:val="0"/>
      <w:marRight w:val="0"/>
      <w:marTop w:val="0"/>
      <w:marBottom w:val="0"/>
      <w:divBdr>
        <w:top w:val="none" w:sz="0" w:space="0" w:color="auto"/>
        <w:left w:val="none" w:sz="0" w:space="0" w:color="auto"/>
        <w:bottom w:val="none" w:sz="0" w:space="0" w:color="auto"/>
        <w:right w:val="none" w:sz="0" w:space="0" w:color="auto"/>
      </w:divBdr>
    </w:div>
    <w:div w:id="1717312862">
      <w:bodyDiv w:val="1"/>
      <w:marLeft w:val="0"/>
      <w:marRight w:val="0"/>
      <w:marTop w:val="0"/>
      <w:marBottom w:val="0"/>
      <w:divBdr>
        <w:top w:val="none" w:sz="0" w:space="0" w:color="auto"/>
        <w:left w:val="none" w:sz="0" w:space="0" w:color="auto"/>
        <w:bottom w:val="none" w:sz="0" w:space="0" w:color="auto"/>
        <w:right w:val="none" w:sz="0" w:space="0" w:color="auto"/>
      </w:divBdr>
    </w:div>
    <w:div w:id="1723940966">
      <w:bodyDiv w:val="1"/>
      <w:marLeft w:val="0"/>
      <w:marRight w:val="0"/>
      <w:marTop w:val="0"/>
      <w:marBottom w:val="0"/>
      <w:divBdr>
        <w:top w:val="none" w:sz="0" w:space="0" w:color="auto"/>
        <w:left w:val="none" w:sz="0" w:space="0" w:color="auto"/>
        <w:bottom w:val="none" w:sz="0" w:space="0" w:color="auto"/>
        <w:right w:val="none" w:sz="0" w:space="0" w:color="auto"/>
      </w:divBdr>
    </w:div>
    <w:div w:id="1727072651">
      <w:bodyDiv w:val="1"/>
      <w:marLeft w:val="0"/>
      <w:marRight w:val="0"/>
      <w:marTop w:val="0"/>
      <w:marBottom w:val="0"/>
      <w:divBdr>
        <w:top w:val="none" w:sz="0" w:space="0" w:color="auto"/>
        <w:left w:val="none" w:sz="0" w:space="0" w:color="auto"/>
        <w:bottom w:val="none" w:sz="0" w:space="0" w:color="auto"/>
        <w:right w:val="none" w:sz="0" w:space="0" w:color="auto"/>
      </w:divBdr>
    </w:div>
    <w:div w:id="1727365109">
      <w:bodyDiv w:val="1"/>
      <w:marLeft w:val="0"/>
      <w:marRight w:val="0"/>
      <w:marTop w:val="0"/>
      <w:marBottom w:val="0"/>
      <w:divBdr>
        <w:top w:val="none" w:sz="0" w:space="0" w:color="auto"/>
        <w:left w:val="none" w:sz="0" w:space="0" w:color="auto"/>
        <w:bottom w:val="none" w:sz="0" w:space="0" w:color="auto"/>
        <w:right w:val="none" w:sz="0" w:space="0" w:color="auto"/>
      </w:divBdr>
    </w:div>
    <w:div w:id="1728913719">
      <w:bodyDiv w:val="1"/>
      <w:marLeft w:val="0"/>
      <w:marRight w:val="0"/>
      <w:marTop w:val="0"/>
      <w:marBottom w:val="0"/>
      <w:divBdr>
        <w:top w:val="none" w:sz="0" w:space="0" w:color="auto"/>
        <w:left w:val="none" w:sz="0" w:space="0" w:color="auto"/>
        <w:bottom w:val="none" w:sz="0" w:space="0" w:color="auto"/>
        <w:right w:val="none" w:sz="0" w:space="0" w:color="auto"/>
      </w:divBdr>
    </w:div>
    <w:div w:id="1735396856">
      <w:bodyDiv w:val="1"/>
      <w:marLeft w:val="0"/>
      <w:marRight w:val="0"/>
      <w:marTop w:val="0"/>
      <w:marBottom w:val="0"/>
      <w:divBdr>
        <w:top w:val="none" w:sz="0" w:space="0" w:color="auto"/>
        <w:left w:val="none" w:sz="0" w:space="0" w:color="auto"/>
        <w:bottom w:val="none" w:sz="0" w:space="0" w:color="auto"/>
        <w:right w:val="none" w:sz="0" w:space="0" w:color="auto"/>
      </w:divBdr>
    </w:div>
    <w:div w:id="1737708249">
      <w:bodyDiv w:val="1"/>
      <w:marLeft w:val="0"/>
      <w:marRight w:val="0"/>
      <w:marTop w:val="0"/>
      <w:marBottom w:val="0"/>
      <w:divBdr>
        <w:top w:val="none" w:sz="0" w:space="0" w:color="auto"/>
        <w:left w:val="none" w:sz="0" w:space="0" w:color="auto"/>
        <w:bottom w:val="none" w:sz="0" w:space="0" w:color="auto"/>
        <w:right w:val="none" w:sz="0" w:space="0" w:color="auto"/>
      </w:divBdr>
    </w:div>
    <w:div w:id="1743597634">
      <w:bodyDiv w:val="1"/>
      <w:marLeft w:val="0"/>
      <w:marRight w:val="0"/>
      <w:marTop w:val="0"/>
      <w:marBottom w:val="0"/>
      <w:divBdr>
        <w:top w:val="none" w:sz="0" w:space="0" w:color="auto"/>
        <w:left w:val="none" w:sz="0" w:space="0" w:color="auto"/>
        <w:bottom w:val="none" w:sz="0" w:space="0" w:color="auto"/>
        <w:right w:val="none" w:sz="0" w:space="0" w:color="auto"/>
      </w:divBdr>
    </w:div>
    <w:div w:id="1743870442">
      <w:bodyDiv w:val="1"/>
      <w:marLeft w:val="0"/>
      <w:marRight w:val="0"/>
      <w:marTop w:val="0"/>
      <w:marBottom w:val="0"/>
      <w:divBdr>
        <w:top w:val="none" w:sz="0" w:space="0" w:color="auto"/>
        <w:left w:val="none" w:sz="0" w:space="0" w:color="auto"/>
        <w:bottom w:val="none" w:sz="0" w:space="0" w:color="auto"/>
        <w:right w:val="none" w:sz="0" w:space="0" w:color="auto"/>
      </w:divBdr>
    </w:div>
    <w:div w:id="1744376995">
      <w:bodyDiv w:val="1"/>
      <w:marLeft w:val="0"/>
      <w:marRight w:val="0"/>
      <w:marTop w:val="0"/>
      <w:marBottom w:val="0"/>
      <w:divBdr>
        <w:top w:val="none" w:sz="0" w:space="0" w:color="auto"/>
        <w:left w:val="none" w:sz="0" w:space="0" w:color="auto"/>
        <w:bottom w:val="none" w:sz="0" w:space="0" w:color="auto"/>
        <w:right w:val="none" w:sz="0" w:space="0" w:color="auto"/>
      </w:divBdr>
    </w:div>
    <w:div w:id="1746757162">
      <w:bodyDiv w:val="1"/>
      <w:marLeft w:val="0"/>
      <w:marRight w:val="0"/>
      <w:marTop w:val="0"/>
      <w:marBottom w:val="0"/>
      <w:divBdr>
        <w:top w:val="none" w:sz="0" w:space="0" w:color="auto"/>
        <w:left w:val="none" w:sz="0" w:space="0" w:color="auto"/>
        <w:bottom w:val="none" w:sz="0" w:space="0" w:color="auto"/>
        <w:right w:val="none" w:sz="0" w:space="0" w:color="auto"/>
      </w:divBdr>
    </w:div>
    <w:div w:id="1751074283">
      <w:bodyDiv w:val="1"/>
      <w:marLeft w:val="0"/>
      <w:marRight w:val="0"/>
      <w:marTop w:val="0"/>
      <w:marBottom w:val="0"/>
      <w:divBdr>
        <w:top w:val="none" w:sz="0" w:space="0" w:color="auto"/>
        <w:left w:val="none" w:sz="0" w:space="0" w:color="auto"/>
        <w:bottom w:val="none" w:sz="0" w:space="0" w:color="auto"/>
        <w:right w:val="none" w:sz="0" w:space="0" w:color="auto"/>
      </w:divBdr>
    </w:div>
    <w:div w:id="1757165371">
      <w:bodyDiv w:val="1"/>
      <w:marLeft w:val="0"/>
      <w:marRight w:val="0"/>
      <w:marTop w:val="0"/>
      <w:marBottom w:val="0"/>
      <w:divBdr>
        <w:top w:val="none" w:sz="0" w:space="0" w:color="auto"/>
        <w:left w:val="none" w:sz="0" w:space="0" w:color="auto"/>
        <w:bottom w:val="none" w:sz="0" w:space="0" w:color="auto"/>
        <w:right w:val="none" w:sz="0" w:space="0" w:color="auto"/>
      </w:divBdr>
    </w:div>
    <w:div w:id="1762527042">
      <w:bodyDiv w:val="1"/>
      <w:marLeft w:val="0"/>
      <w:marRight w:val="0"/>
      <w:marTop w:val="0"/>
      <w:marBottom w:val="0"/>
      <w:divBdr>
        <w:top w:val="none" w:sz="0" w:space="0" w:color="auto"/>
        <w:left w:val="none" w:sz="0" w:space="0" w:color="auto"/>
        <w:bottom w:val="none" w:sz="0" w:space="0" w:color="auto"/>
        <w:right w:val="none" w:sz="0" w:space="0" w:color="auto"/>
      </w:divBdr>
    </w:div>
    <w:div w:id="1762600803">
      <w:bodyDiv w:val="1"/>
      <w:marLeft w:val="0"/>
      <w:marRight w:val="0"/>
      <w:marTop w:val="0"/>
      <w:marBottom w:val="0"/>
      <w:divBdr>
        <w:top w:val="none" w:sz="0" w:space="0" w:color="auto"/>
        <w:left w:val="none" w:sz="0" w:space="0" w:color="auto"/>
        <w:bottom w:val="none" w:sz="0" w:space="0" w:color="auto"/>
        <w:right w:val="none" w:sz="0" w:space="0" w:color="auto"/>
      </w:divBdr>
    </w:div>
    <w:div w:id="1769543365">
      <w:bodyDiv w:val="1"/>
      <w:marLeft w:val="0"/>
      <w:marRight w:val="0"/>
      <w:marTop w:val="0"/>
      <w:marBottom w:val="0"/>
      <w:divBdr>
        <w:top w:val="none" w:sz="0" w:space="0" w:color="auto"/>
        <w:left w:val="none" w:sz="0" w:space="0" w:color="auto"/>
        <w:bottom w:val="none" w:sz="0" w:space="0" w:color="auto"/>
        <w:right w:val="none" w:sz="0" w:space="0" w:color="auto"/>
      </w:divBdr>
    </w:div>
    <w:div w:id="1776099543">
      <w:bodyDiv w:val="1"/>
      <w:marLeft w:val="0"/>
      <w:marRight w:val="0"/>
      <w:marTop w:val="0"/>
      <w:marBottom w:val="0"/>
      <w:divBdr>
        <w:top w:val="none" w:sz="0" w:space="0" w:color="auto"/>
        <w:left w:val="none" w:sz="0" w:space="0" w:color="auto"/>
        <w:bottom w:val="none" w:sz="0" w:space="0" w:color="auto"/>
        <w:right w:val="none" w:sz="0" w:space="0" w:color="auto"/>
      </w:divBdr>
    </w:div>
    <w:div w:id="1782728024">
      <w:bodyDiv w:val="1"/>
      <w:marLeft w:val="0"/>
      <w:marRight w:val="0"/>
      <w:marTop w:val="0"/>
      <w:marBottom w:val="0"/>
      <w:divBdr>
        <w:top w:val="none" w:sz="0" w:space="0" w:color="auto"/>
        <w:left w:val="none" w:sz="0" w:space="0" w:color="auto"/>
        <w:bottom w:val="none" w:sz="0" w:space="0" w:color="auto"/>
        <w:right w:val="none" w:sz="0" w:space="0" w:color="auto"/>
      </w:divBdr>
    </w:div>
    <w:div w:id="1785146602">
      <w:bodyDiv w:val="1"/>
      <w:marLeft w:val="0"/>
      <w:marRight w:val="0"/>
      <w:marTop w:val="0"/>
      <w:marBottom w:val="0"/>
      <w:divBdr>
        <w:top w:val="none" w:sz="0" w:space="0" w:color="auto"/>
        <w:left w:val="none" w:sz="0" w:space="0" w:color="auto"/>
        <w:bottom w:val="none" w:sz="0" w:space="0" w:color="auto"/>
        <w:right w:val="none" w:sz="0" w:space="0" w:color="auto"/>
      </w:divBdr>
    </w:div>
    <w:div w:id="1785538337">
      <w:bodyDiv w:val="1"/>
      <w:marLeft w:val="0"/>
      <w:marRight w:val="0"/>
      <w:marTop w:val="0"/>
      <w:marBottom w:val="0"/>
      <w:divBdr>
        <w:top w:val="none" w:sz="0" w:space="0" w:color="auto"/>
        <w:left w:val="none" w:sz="0" w:space="0" w:color="auto"/>
        <w:bottom w:val="none" w:sz="0" w:space="0" w:color="auto"/>
        <w:right w:val="none" w:sz="0" w:space="0" w:color="auto"/>
      </w:divBdr>
    </w:div>
    <w:div w:id="1788575311">
      <w:bodyDiv w:val="1"/>
      <w:marLeft w:val="0"/>
      <w:marRight w:val="0"/>
      <w:marTop w:val="0"/>
      <w:marBottom w:val="0"/>
      <w:divBdr>
        <w:top w:val="none" w:sz="0" w:space="0" w:color="auto"/>
        <w:left w:val="none" w:sz="0" w:space="0" w:color="auto"/>
        <w:bottom w:val="none" w:sz="0" w:space="0" w:color="auto"/>
        <w:right w:val="none" w:sz="0" w:space="0" w:color="auto"/>
      </w:divBdr>
    </w:div>
    <w:div w:id="1793860637">
      <w:bodyDiv w:val="1"/>
      <w:marLeft w:val="0"/>
      <w:marRight w:val="0"/>
      <w:marTop w:val="0"/>
      <w:marBottom w:val="0"/>
      <w:divBdr>
        <w:top w:val="none" w:sz="0" w:space="0" w:color="auto"/>
        <w:left w:val="none" w:sz="0" w:space="0" w:color="auto"/>
        <w:bottom w:val="none" w:sz="0" w:space="0" w:color="auto"/>
        <w:right w:val="none" w:sz="0" w:space="0" w:color="auto"/>
      </w:divBdr>
    </w:div>
    <w:div w:id="1795176236">
      <w:bodyDiv w:val="1"/>
      <w:marLeft w:val="0"/>
      <w:marRight w:val="0"/>
      <w:marTop w:val="0"/>
      <w:marBottom w:val="0"/>
      <w:divBdr>
        <w:top w:val="none" w:sz="0" w:space="0" w:color="auto"/>
        <w:left w:val="none" w:sz="0" w:space="0" w:color="auto"/>
        <w:bottom w:val="none" w:sz="0" w:space="0" w:color="auto"/>
        <w:right w:val="none" w:sz="0" w:space="0" w:color="auto"/>
      </w:divBdr>
    </w:div>
    <w:div w:id="1807702938">
      <w:bodyDiv w:val="1"/>
      <w:marLeft w:val="0"/>
      <w:marRight w:val="0"/>
      <w:marTop w:val="0"/>
      <w:marBottom w:val="0"/>
      <w:divBdr>
        <w:top w:val="none" w:sz="0" w:space="0" w:color="auto"/>
        <w:left w:val="none" w:sz="0" w:space="0" w:color="auto"/>
        <w:bottom w:val="none" w:sz="0" w:space="0" w:color="auto"/>
        <w:right w:val="none" w:sz="0" w:space="0" w:color="auto"/>
      </w:divBdr>
    </w:div>
    <w:div w:id="1810054259">
      <w:bodyDiv w:val="1"/>
      <w:marLeft w:val="0"/>
      <w:marRight w:val="0"/>
      <w:marTop w:val="0"/>
      <w:marBottom w:val="0"/>
      <w:divBdr>
        <w:top w:val="none" w:sz="0" w:space="0" w:color="auto"/>
        <w:left w:val="none" w:sz="0" w:space="0" w:color="auto"/>
        <w:bottom w:val="none" w:sz="0" w:space="0" w:color="auto"/>
        <w:right w:val="none" w:sz="0" w:space="0" w:color="auto"/>
      </w:divBdr>
    </w:div>
    <w:div w:id="1812794084">
      <w:bodyDiv w:val="1"/>
      <w:marLeft w:val="0"/>
      <w:marRight w:val="0"/>
      <w:marTop w:val="0"/>
      <w:marBottom w:val="0"/>
      <w:divBdr>
        <w:top w:val="none" w:sz="0" w:space="0" w:color="auto"/>
        <w:left w:val="none" w:sz="0" w:space="0" w:color="auto"/>
        <w:bottom w:val="none" w:sz="0" w:space="0" w:color="auto"/>
        <w:right w:val="none" w:sz="0" w:space="0" w:color="auto"/>
      </w:divBdr>
    </w:div>
    <w:div w:id="1820730519">
      <w:bodyDiv w:val="1"/>
      <w:marLeft w:val="0"/>
      <w:marRight w:val="0"/>
      <w:marTop w:val="0"/>
      <w:marBottom w:val="0"/>
      <w:divBdr>
        <w:top w:val="none" w:sz="0" w:space="0" w:color="auto"/>
        <w:left w:val="none" w:sz="0" w:space="0" w:color="auto"/>
        <w:bottom w:val="none" w:sz="0" w:space="0" w:color="auto"/>
        <w:right w:val="none" w:sz="0" w:space="0" w:color="auto"/>
      </w:divBdr>
    </w:div>
    <w:div w:id="1824353782">
      <w:bodyDiv w:val="1"/>
      <w:marLeft w:val="0"/>
      <w:marRight w:val="0"/>
      <w:marTop w:val="0"/>
      <w:marBottom w:val="0"/>
      <w:divBdr>
        <w:top w:val="none" w:sz="0" w:space="0" w:color="auto"/>
        <w:left w:val="none" w:sz="0" w:space="0" w:color="auto"/>
        <w:bottom w:val="none" w:sz="0" w:space="0" w:color="auto"/>
        <w:right w:val="none" w:sz="0" w:space="0" w:color="auto"/>
      </w:divBdr>
    </w:div>
    <w:div w:id="1829711283">
      <w:bodyDiv w:val="1"/>
      <w:marLeft w:val="0"/>
      <w:marRight w:val="0"/>
      <w:marTop w:val="0"/>
      <w:marBottom w:val="0"/>
      <w:divBdr>
        <w:top w:val="none" w:sz="0" w:space="0" w:color="auto"/>
        <w:left w:val="none" w:sz="0" w:space="0" w:color="auto"/>
        <w:bottom w:val="none" w:sz="0" w:space="0" w:color="auto"/>
        <w:right w:val="none" w:sz="0" w:space="0" w:color="auto"/>
      </w:divBdr>
    </w:div>
    <w:div w:id="1832718345">
      <w:bodyDiv w:val="1"/>
      <w:marLeft w:val="0"/>
      <w:marRight w:val="0"/>
      <w:marTop w:val="0"/>
      <w:marBottom w:val="0"/>
      <w:divBdr>
        <w:top w:val="none" w:sz="0" w:space="0" w:color="auto"/>
        <w:left w:val="none" w:sz="0" w:space="0" w:color="auto"/>
        <w:bottom w:val="none" w:sz="0" w:space="0" w:color="auto"/>
        <w:right w:val="none" w:sz="0" w:space="0" w:color="auto"/>
      </w:divBdr>
    </w:div>
    <w:div w:id="1837453580">
      <w:bodyDiv w:val="1"/>
      <w:marLeft w:val="0"/>
      <w:marRight w:val="0"/>
      <w:marTop w:val="0"/>
      <w:marBottom w:val="0"/>
      <w:divBdr>
        <w:top w:val="none" w:sz="0" w:space="0" w:color="auto"/>
        <w:left w:val="none" w:sz="0" w:space="0" w:color="auto"/>
        <w:bottom w:val="none" w:sz="0" w:space="0" w:color="auto"/>
        <w:right w:val="none" w:sz="0" w:space="0" w:color="auto"/>
      </w:divBdr>
    </w:div>
    <w:div w:id="1838155525">
      <w:bodyDiv w:val="1"/>
      <w:marLeft w:val="0"/>
      <w:marRight w:val="0"/>
      <w:marTop w:val="0"/>
      <w:marBottom w:val="0"/>
      <w:divBdr>
        <w:top w:val="none" w:sz="0" w:space="0" w:color="auto"/>
        <w:left w:val="none" w:sz="0" w:space="0" w:color="auto"/>
        <w:bottom w:val="none" w:sz="0" w:space="0" w:color="auto"/>
        <w:right w:val="none" w:sz="0" w:space="0" w:color="auto"/>
      </w:divBdr>
    </w:div>
    <w:div w:id="1844976463">
      <w:bodyDiv w:val="1"/>
      <w:marLeft w:val="0"/>
      <w:marRight w:val="0"/>
      <w:marTop w:val="0"/>
      <w:marBottom w:val="0"/>
      <w:divBdr>
        <w:top w:val="none" w:sz="0" w:space="0" w:color="auto"/>
        <w:left w:val="none" w:sz="0" w:space="0" w:color="auto"/>
        <w:bottom w:val="none" w:sz="0" w:space="0" w:color="auto"/>
        <w:right w:val="none" w:sz="0" w:space="0" w:color="auto"/>
      </w:divBdr>
    </w:div>
    <w:div w:id="1845196672">
      <w:bodyDiv w:val="1"/>
      <w:marLeft w:val="0"/>
      <w:marRight w:val="0"/>
      <w:marTop w:val="0"/>
      <w:marBottom w:val="0"/>
      <w:divBdr>
        <w:top w:val="none" w:sz="0" w:space="0" w:color="auto"/>
        <w:left w:val="none" w:sz="0" w:space="0" w:color="auto"/>
        <w:bottom w:val="none" w:sz="0" w:space="0" w:color="auto"/>
        <w:right w:val="none" w:sz="0" w:space="0" w:color="auto"/>
      </w:divBdr>
    </w:div>
    <w:div w:id="1846744041">
      <w:bodyDiv w:val="1"/>
      <w:marLeft w:val="0"/>
      <w:marRight w:val="0"/>
      <w:marTop w:val="0"/>
      <w:marBottom w:val="0"/>
      <w:divBdr>
        <w:top w:val="none" w:sz="0" w:space="0" w:color="auto"/>
        <w:left w:val="none" w:sz="0" w:space="0" w:color="auto"/>
        <w:bottom w:val="none" w:sz="0" w:space="0" w:color="auto"/>
        <w:right w:val="none" w:sz="0" w:space="0" w:color="auto"/>
      </w:divBdr>
    </w:div>
    <w:div w:id="1849977577">
      <w:bodyDiv w:val="1"/>
      <w:marLeft w:val="0"/>
      <w:marRight w:val="0"/>
      <w:marTop w:val="0"/>
      <w:marBottom w:val="0"/>
      <w:divBdr>
        <w:top w:val="none" w:sz="0" w:space="0" w:color="auto"/>
        <w:left w:val="none" w:sz="0" w:space="0" w:color="auto"/>
        <w:bottom w:val="none" w:sz="0" w:space="0" w:color="auto"/>
        <w:right w:val="none" w:sz="0" w:space="0" w:color="auto"/>
      </w:divBdr>
    </w:div>
    <w:div w:id="1856308867">
      <w:bodyDiv w:val="1"/>
      <w:marLeft w:val="0"/>
      <w:marRight w:val="0"/>
      <w:marTop w:val="0"/>
      <w:marBottom w:val="0"/>
      <w:divBdr>
        <w:top w:val="none" w:sz="0" w:space="0" w:color="auto"/>
        <w:left w:val="none" w:sz="0" w:space="0" w:color="auto"/>
        <w:bottom w:val="none" w:sz="0" w:space="0" w:color="auto"/>
        <w:right w:val="none" w:sz="0" w:space="0" w:color="auto"/>
      </w:divBdr>
    </w:div>
    <w:div w:id="1861045540">
      <w:bodyDiv w:val="1"/>
      <w:marLeft w:val="0"/>
      <w:marRight w:val="0"/>
      <w:marTop w:val="0"/>
      <w:marBottom w:val="0"/>
      <w:divBdr>
        <w:top w:val="none" w:sz="0" w:space="0" w:color="auto"/>
        <w:left w:val="none" w:sz="0" w:space="0" w:color="auto"/>
        <w:bottom w:val="none" w:sz="0" w:space="0" w:color="auto"/>
        <w:right w:val="none" w:sz="0" w:space="0" w:color="auto"/>
      </w:divBdr>
    </w:div>
    <w:div w:id="1861777887">
      <w:bodyDiv w:val="1"/>
      <w:marLeft w:val="0"/>
      <w:marRight w:val="0"/>
      <w:marTop w:val="0"/>
      <w:marBottom w:val="0"/>
      <w:divBdr>
        <w:top w:val="none" w:sz="0" w:space="0" w:color="auto"/>
        <w:left w:val="none" w:sz="0" w:space="0" w:color="auto"/>
        <w:bottom w:val="none" w:sz="0" w:space="0" w:color="auto"/>
        <w:right w:val="none" w:sz="0" w:space="0" w:color="auto"/>
      </w:divBdr>
    </w:div>
    <w:div w:id="1862470577">
      <w:bodyDiv w:val="1"/>
      <w:marLeft w:val="0"/>
      <w:marRight w:val="0"/>
      <w:marTop w:val="0"/>
      <w:marBottom w:val="0"/>
      <w:divBdr>
        <w:top w:val="none" w:sz="0" w:space="0" w:color="auto"/>
        <w:left w:val="none" w:sz="0" w:space="0" w:color="auto"/>
        <w:bottom w:val="none" w:sz="0" w:space="0" w:color="auto"/>
        <w:right w:val="none" w:sz="0" w:space="0" w:color="auto"/>
      </w:divBdr>
    </w:div>
    <w:div w:id="1863207663">
      <w:bodyDiv w:val="1"/>
      <w:marLeft w:val="0"/>
      <w:marRight w:val="0"/>
      <w:marTop w:val="0"/>
      <w:marBottom w:val="0"/>
      <w:divBdr>
        <w:top w:val="none" w:sz="0" w:space="0" w:color="auto"/>
        <w:left w:val="none" w:sz="0" w:space="0" w:color="auto"/>
        <w:bottom w:val="none" w:sz="0" w:space="0" w:color="auto"/>
        <w:right w:val="none" w:sz="0" w:space="0" w:color="auto"/>
      </w:divBdr>
    </w:div>
    <w:div w:id="1863276671">
      <w:bodyDiv w:val="1"/>
      <w:marLeft w:val="0"/>
      <w:marRight w:val="0"/>
      <w:marTop w:val="0"/>
      <w:marBottom w:val="0"/>
      <w:divBdr>
        <w:top w:val="none" w:sz="0" w:space="0" w:color="auto"/>
        <w:left w:val="none" w:sz="0" w:space="0" w:color="auto"/>
        <w:bottom w:val="none" w:sz="0" w:space="0" w:color="auto"/>
        <w:right w:val="none" w:sz="0" w:space="0" w:color="auto"/>
      </w:divBdr>
    </w:div>
    <w:div w:id="1865748480">
      <w:bodyDiv w:val="1"/>
      <w:marLeft w:val="0"/>
      <w:marRight w:val="0"/>
      <w:marTop w:val="0"/>
      <w:marBottom w:val="0"/>
      <w:divBdr>
        <w:top w:val="none" w:sz="0" w:space="0" w:color="auto"/>
        <w:left w:val="none" w:sz="0" w:space="0" w:color="auto"/>
        <w:bottom w:val="none" w:sz="0" w:space="0" w:color="auto"/>
        <w:right w:val="none" w:sz="0" w:space="0" w:color="auto"/>
      </w:divBdr>
    </w:div>
    <w:div w:id="1865823206">
      <w:bodyDiv w:val="1"/>
      <w:marLeft w:val="0"/>
      <w:marRight w:val="0"/>
      <w:marTop w:val="0"/>
      <w:marBottom w:val="0"/>
      <w:divBdr>
        <w:top w:val="none" w:sz="0" w:space="0" w:color="auto"/>
        <w:left w:val="none" w:sz="0" w:space="0" w:color="auto"/>
        <w:bottom w:val="none" w:sz="0" w:space="0" w:color="auto"/>
        <w:right w:val="none" w:sz="0" w:space="0" w:color="auto"/>
      </w:divBdr>
    </w:div>
    <w:div w:id="1873301581">
      <w:bodyDiv w:val="1"/>
      <w:marLeft w:val="0"/>
      <w:marRight w:val="0"/>
      <w:marTop w:val="0"/>
      <w:marBottom w:val="0"/>
      <w:divBdr>
        <w:top w:val="none" w:sz="0" w:space="0" w:color="auto"/>
        <w:left w:val="none" w:sz="0" w:space="0" w:color="auto"/>
        <w:bottom w:val="none" w:sz="0" w:space="0" w:color="auto"/>
        <w:right w:val="none" w:sz="0" w:space="0" w:color="auto"/>
      </w:divBdr>
    </w:div>
    <w:div w:id="1874272337">
      <w:bodyDiv w:val="1"/>
      <w:marLeft w:val="0"/>
      <w:marRight w:val="0"/>
      <w:marTop w:val="0"/>
      <w:marBottom w:val="0"/>
      <w:divBdr>
        <w:top w:val="none" w:sz="0" w:space="0" w:color="auto"/>
        <w:left w:val="none" w:sz="0" w:space="0" w:color="auto"/>
        <w:bottom w:val="none" w:sz="0" w:space="0" w:color="auto"/>
        <w:right w:val="none" w:sz="0" w:space="0" w:color="auto"/>
      </w:divBdr>
    </w:div>
    <w:div w:id="1875996515">
      <w:bodyDiv w:val="1"/>
      <w:marLeft w:val="0"/>
      <w:marRight w:val="0"/>
      <w:marTop w:val="0"/>
      <w:marBottom w:val="0"/>
      <w:divBdr>
        <w:top w:val="none" w:sz="0" w:space="0" w:color="auto"/>
        <w:left w:val="none" w:sz="0" w:space="0" w:color="auto"/>
        <w:bottom w:val="none" w:sz="0" w:space="0" w:color="auto"/>
        <w:right w:val="none" w:sz="0" w:space="0" w:color="auto"/>
      </w:divBdr>
    </w:div>
    <w:div w:id="1880126118">
      <w:bodyDiv w:val="1"/>
      <w:marLeft w:val="0"/>
      <w:marRight w:val="0"/>
      <w:marTop w:val="0"/>
      <w:marBottom w:val="0"/>
      <w:divBdr>
        <w:top w:val="none" w:sz="0" w:space="0" w:color="auto"/>
        <w:left w:val="none" w:sz="0" w:space="0" w:color="auto"/>
        <w:bottom w:val="none" w:sz="0" w:space="0" w:color="auto"/>
        <w:right w:val="none" w:sz="0" w:space="0" w:color="auto"/>
      </w:divBdr>
    </w:div>
    <w:div w:id="1881282538">
      <w:bodyDiv w:val="1"/>
      <w:marLeft w:val="0"/>
      <w:marRight w:val="0"/>
      <w:marTop w:val="0"/>
      <w:marBottom w:val="0"/>
      <w:divBdr>
        <w:top w:val="none" w:sz="0" w:space="0" w:color="auto"/>
        <w:left w:val="none" w:sz="0" w:space="0" w:color="auto"/>
        <w:bottom w:val="none" w:sz="0" w:space="0" w:color="auto"/>
        <w:right w:val="none" w:sz="0" w:space="0" w:color="auto"/>
      </w:divBdr>
    </w:div>
    <w:div w:id="1889075219">
      <w:bodyDiv w:val="1"/>
      <w:marLeft w:val="0"/>
      <w:marRight w:val="0"/>
      <w:marTop w:val="0"/>
      <w:marBottom w:val="0"/>
      <w:divBdr>
        <w:top w:val="none" w:sz="0" w:space="0" w:color="auto"/>
        <w:left w:val="none" w:sz="0" w:space="0" w:color="auto"/>
        <w:bottom w:val="none" w:sz="0" w:space="0" w:color="auto"/>
        <w:right w:val="none" w:sz="0" w:space="0" w:color="auto"/>
      </w:divBdr>
    </w:div>
    <w:div w:id="1890219693">
      <w:bodyDiv w:val="1"/>
      <w:marLeft w:val="0"/>
      <w:marRight w:val="0"/>
      <w:marTop w:val="0"/>
      <w:marBottom w:val="0"/>
      <w:divBdr>
        <w:top w:val="none" w:sz="0" w:space="0" w:color="auto"/>
        <w:left w:val="none" w:sz="0" w:space="0" w:color="auto"/>
        <w:bottom w:val="none" w:sz="0" w:space="0" w:color="auto"/>
        <w:right w:val="none" w:sz="0" w:space="0" w:color="auto"/>
      </w:divBdr>
    </w:div>
    <w:div w:id="1891382024">
      <w:bodyDiv w:val="1"/>
      <w:marLeft w:val="0"/>
      <w:marRight w:val="0"/>
      <w:marTop w:val="0"/>
      <w:marBottom w:val="0"/>
      <w:divBdr>
        <w:top w:val="none" w:sz="0" w:space="0" w:color="auto"/>
        <w:left w:val="none" w:sz="0" w:space="0" w:color="auto"/>
        <w:bottom w:val="none" w:sz="0" w:space="0" w:color="auto"/>
        <w:right w:val="none" w:sz="0" w:space="0" w:color="auto"/>
      </w:divBdr>
    </w:div>
    <w:div w:id="1892501497">
      <w:bodyDiv w:val="1"/>
      <w:marLeft w:val="0"/>
      <w:marRight w:val="0"/>
      <w:marTop w:val="0"/>
      <w:marBottom w:val="0"/>
      <w:divBdr>
        <w:top w:val="none" w:sz="0" w:space="0" w:color="auto"/>
        <w:left w:val="none" w:sz="0" w:space="0" w:color="auto"/>
        <w:bottom w:val="none" w:sz="0" w:space="0" w:color="auto"/>
        <w:right w:val="none" w:sz="0" w:space="0" w:color="auto"/>
      </w:divBdr>
    </w:div>
    <w:div w:id="1895464927">
      <w:bodyDiv w:val="1"/>
      <w:marLeft w:val="0"/>
      <w:marRight w:val="0"/>
      <w:marTop w:val="0"/>
      <w:marBottom w:val="0"/>
      <w:divBdr>
        <w:top w:val="none" w:sz="0" w:space="0" w:color="auto"/>
        <w:left w:val="none" w:sz="0" w:space="0" w:color="auto"/>
        <w:bottom w:val="none" w:sz="0" w:space="0" w:color="auto"/>
        <w:right w:val="none" w:sz="0" w:space="0" w:color="auto"/>
      </w:divBdr>
    </w:div>
    <w:div w:id="1896428757">
      <w:bodyDiv w:val="1"/>
      <w:marLeft w:val="0"/>
      <w:marRight w:val="0"/>
      <w:marTop w:val="0"/>
      <w:marBottom w:val="0"/>
      <w:divBdr>
        <w:top w:val="none" w:sz="0" w:space="0" w:color="auto"/>
        <w:left w:val="none" w:sz="0" w:space="0" w:color="auto"/>
        <w:bottom w:val="none" w:sz="0" w:space="0" w:color="auto"/>
        <w:right w:val="none" w:sz="0" w:space="0" w:color="auto"/>
      </w:divBdr>
    </w:div>
    <w:div w:id="1896889837">
      <w:bodyDiv w:val="1"/>
      <w:marLeft w:val="0"/>
      <w:marRight w:val="0"/>
      <w:marTop w:val="0"/>
      <w:marBottom w:val="0"/>
      <w:divBdr>
        <w:top w:val="none" w:sz="0" w:space="0" w:color="auto"/>
        <w:left w:val="none" w:sz="0" w:space="0" w:color="auto"/>
        <w:bottom w:val="none" w:sz="0" w:space="0" w:color="auto"/>
        <w:right w:val="none" w:sz="0" w:space="0" w:color="auto"/>
      </w:divBdr>
    </w:div>
    <w:div w:id="1896966563">
      <w:bodyDiv w:val="1"/>
      <w:marLeft w:val="0"/>
      <w:marRight w:val="0"/>
      <w:marTop w:val="0"/>
      <w:marBottom w:val="0"/>
      <w:divBdr>
        <w:top w:val="none" w:sz="0" w:space="0" w:color="auto"/>
        <w:left w:val="none" w:sz="0" w:space="0" w:color="auto"/>
        <w:bottom w:val="none" w:sz="0" w:space="0" w:color="auto"/>
        <w:right w:val="none" w:sz="0" w:space="0" w:color="auto"/>
      </w:divBdr>
    </w:div>
    <w:div w:id="1908346810">
      <w:bodyDiv w:val="1"/>
      <w:marLeft w:val="0"/>
      <w:marRight w:val="0"/>
      <w:marTop w:val="0"/>
      <w:marBottom w:val="0"/>
      <w:divBdr>
        <w:top w:val="none" w:sz="0" w:space="0" w:color="auto"/>
        <w:left w:val="none" w:sz="0" w:space="0" w:color="auto"/>
        <w:bottom w:val="none" w:sz="0" w:space="0" w:color="auto"/>
        <w:right w:val="none" w:sz="0" w:space="0" w:color="auto"/>
      </w:divBdr>
    </w:div>
    <w:div w:id="1912347397">
      <w:bodyDiv w:val="1"/>
      <w:marLeft w:val="0"/>
      <w:marRight w:val="0"/>
      <w:marTop w:val="0"/>
      <w:marBottom w:val="0"/>
      <w:divBdr>
        <w:top w:val="none" w:sz="0" w:space="0" w:color="auto"/>
        <w:left w:val="none" w:sz="0" w:space="0" w:color="auto"/>
        <w:bottom w:val="none" w:sz="0" w:space="0" w:color="auto"/>
        <w:right w:val="none" w:sz="0" w:space="0" w:color="auto"/>
      </w:divBdr>
    </w:div>
    <w:div w:id="1918664288">
      <w:bodyDiv w:val="1"/>
      <w:marLeft w:val="0"/>
      <w:marRight w:val="0"/>
      <w:marTop w:val="0"/>
      <w:marBottom w:val="0"/>
      <w:divBdr>
        <w:top w:val="none" w:sz="0" w:space="0" w:color="auto"/>
        <w:left w:val="none" w:sz="0" w:space="0" w:color="auto"/>
        <w:bottom w:val="none" w:sz="0" w:space="0" w:color="auto"/>
        <w:right w:val="none" w:sz="0" w:space="0" w:color="auto"/>
      </w:divBdr>
    </w:div>
    <w:div w:id="1920022316">
      <w:bodyDiv w:val="1"/>
      <w:marLeft w:val="0"/>
      <w:marRight w:val="0"/>
      <w:marTop w:val="0"/>
      <w:marBottom w:val="0"/>
      <w:divBdr>
        <w:top w:val="none" w:sz="0" w:space="0" w:color="auto"/>
        <w:left w:val="none" w:sz="0" w:space="0" w:color="auto"/>
        <w:bottom w:val="none" w:sz="0" w:space="0" w:color="auto"/>
        <w:right w:val="none" w:sz="0" w:space="0" w:color="auto"/>
      </w:divBdr>
    </w:div>
    <w:div w:id="1925457268">
      <w:bodyDiv w:val="1"/>
      <w:marLeft w:val="0"/>
      <w:marRight w:val="0"/>
      <w:marTop w:val="0"/>
      <w:marBottom w:val="0"/>
      <w:divBdr>
        <w:top w:val="none" w:sz="0" w:space="0" w:color="auto"/>
        <w:left w:val="none" w:sz="0" w:space="0" w:color="auto"/>
        <w:bottom w:val="none" w:sz="0" w:space="0" w:color="auto"/>
        <w:right w:val="none" w:sz="0" w:space="0" w:color="auto"/>
      </w:divBdr>
    </w:div>
    <w:div w:id="1933200622">
      <w:bodyDiv w:val="1"/>
      <w:marLeft w:val="0"/>
      <w:marRight w:val="0"/>
      <w:marTop w:val="0"/>
      <w:marBottom w:val="0"/>
      <w:divBdr>
        <w:top w:val="none" w:sz="0" w:space="0" w:color="auto"/>
        <w:left w:val="none" w:sz="0" w:space="0" w:color="auto"/>
        <w:bottom w:val="none" w:sz="0" w:space="0" w:color="auto"/>
        <w:right w:val="none" w:sz="0" w:space="0" w:color="auto"/>
      </w:divBdr>
    </w:div>
    <w:div w:id="1935241140">
      <w:bodyDiv w:val="1"/>
      <w:marLeft w:val="0"/>
      <w:marRight w:val="0"/>
      <w:marTop w:val="0"/>
      <w:marBottom w:val="0"/>
      <w:divBdr>
        <w:top w:val="none" w:sz="0" w:space="0" w:color="auto"/>
        <w:left w:val="none" w:sz="0" w:space="0" w:color="auto"/>
        <w:bottom w:val="none" w:sz="0" w:space="0" w:color="auto"/>
        <w:right w:val="none" w:sz="0" w:space="0" w:color="auto"/>
      </w:divBdr>
    </w:div>
    <w:div w:id="1936207280">
      <w:bodyDiv w:val="1"/>
      <w:marLeft w:val="0"/>
      <w:marRight w:val="0"/>
      <w:marTop w:val="0"/>
      <w:marBottom w:val="0"/>
      <w:divBdr>
        <w:top w:val="none" w:sz="0" w:space="0" w:color="auto"/>
        <w:left w:val="none" w:sz="0" w:space="0" w:color="auto"/>
        <w:bottom w:val="none" w:sz="0" w:space="0" w:color="auto"/>
        <w:right w:val="none" w:sz="0" w:space="0" w:color="auto"/>
      </w:divBdr>
    </w:div>
    <w:div w:id="1938976837">
      <w:bodyDiv w:val="1"/>
      <w:marLeft w:val="0"/>
      <w:marRight w:val="0"/>
      <w:marTop w:val="0"/>
      <w:marBottom w:val="0"/>
      <w:divBdr>
        <w:top w:val="none" w:sz="0" w:space="0" w:color="auto"/>
        <w:left w:val="none" w:sz="0" w:space="0" w:color="auto"/>
        <w:bottom w:val="none" w:sz="0" w:space="0" w:color="auto"/>
        <w:right w:val="none" w:sz="0" w:space="0" w:color="auto"/>
      </w:divBdr>
    </w:div>
    <w:div w:id="1941259231">
      <w:bodyDiv w:val="1"/>
      <w:marLeft w:val="0"/>
      <w:marRight w:val="0"/>
      <w:marTop w:val="0"/>
      <w:marBottom w:val="0"/>
      <w:divBdr>
        <w:top w:val="none" w:sz="0" w:space="0" w:color="auto"/>
        <w:left w:val="none" w:sz="0" w:space="0" w:color="auto"/>
        <w:bottom w:val="none" w:sz="0" w:space="0" w:color="auto"/>
        <w:right w:val="none" w:sz="0" w:space="0" w:color="auto"/>
      </w:divBdr>
    </w:div>
    <w:div w:id="1941522558">
      <w:bodyDiv w:val="1"/>
      <w:marLeft w:val="0"/>
      <w:marRight w:val="0"/>
      <w:marTop w:val="0"/>
      <w:marBottom w:val="0"/>
      <w:divBdr>
        <w:top w:val="none" w:sz="0" w:space="0" w:color="auto"/>
        <w:left w:val="none" w:sz="0" w:space="0" w:color="auto"/>
        <w:bottom w:val="none" w:sz="0" w:space="0" w:color="auto"/>
        <w:right w:val="none" w:sz="0" w:space="0" w:color="auto"/>
      </w:divBdr>
    </w:div>
    <w:div w:id="1942031782">
      <w:bodyDiv w:val="1"/>
      <w:marLeft w:val="0"/>
      <w:marRight w:val="0"/>
      <w:marTop w:val="0"/>
      <w:marBottom w:val="0"/>
      <w:divBdr>
        <w:top w:val="none" w:sz="0" w:space="0" w:color="auto"/>
        <w:left w:val="none" w:sz="0" w:space="0" w:color="auto"/>
        <w:bottom w:val="none" w:sz="0" w:space="0" w:color="auto"/>
        <w:right w:val="none" w:sz="0" w:space="0" w:color="auto"/>
      </w:divBdr>
    </w:div>
    <w:div w:id="1942761852">
      <w:bodyDiv w:val="1"/>
      <w:marLeft w:val="0"/>
      <w:marRight w:val="0"/>
      <w:marTop w:val="0"/>
      <w:marBottom w:val="0"/>
      <w:divBdr>
        <w:top w:val="none" w:sz="0" w:space="0" w:color="auto"/>
        <w:left w:val="none" w:sz="0" w:space="0" w:color="auto"/>
        <w:bottom w:val="none" w:sz="0" w:space="0" w:color="auto"/>
        <w:right w:val="none" w:sz="0" w:space="0" w:color="auto"/>
      </w:divBdr>
    </w:div>
    <w:div w:id="1943762113">
      <w:bodyDiv w:val="1"/>
      <w:marLeft w:val="0"/>
      <w:marRight w:val="0"/>
      <w:marTop w:val="0"/>
      <w:marBottom w:val="0"/>
      <w:divBdr>
        <w:top w:val="none" w:sz="0" w:space="0" w:color="auto"/>
        <w:left w:val="none" w:sz="0" w:space="0" w:color="auto"/>
        <w:bottom w:val="none" w:sz="0" w:space="0" w:color="auto"/>
        <w:right w:val="none" w:sz="0" w:space="0" w:color="auto"/>
      </w:divBdr>
    </w:div>
    <w:div w:id="1950694855">
      <w:bodyDiv w:val="1"/>
      <w:marLeft w:val="0"/>
      <w:marRight w:val="0"/>
      <w:marTop w:val="0"/>
      <w:marBottom w:val="0"/>
      <w:divBdr>
        <w:top w:val="none" w:sz="0" w:space="0" w:color="auto"/>
        <w:left w:val="none" w:sz="0" w:space="0" w:color="auto"/>
        <w:bottom w:val="none" w:sz="0" w:space="0" w:color="auto"/>
        <w:right w:val="none" w:sz="0" w:space="0" w:color="auto"/>
      </w:divBdr>
    </w:div>
    <w:div w:id="1954094876">
      <w:bodyDiv w:val="1"/>
      <w:marLeft w:val="0"/>
      <w:marRight w:val="0"/>
      <w:marTop w:val="0"/>
      <w:marBottom w:val="0"/>
      <w:divBdr>
        <w:top w:val="none" w:sz="0" w:space="0" w:color="auto"/>
        <w:left w:val="none" w:sz="0" w:space="0" w:color="auto"/>
        <w:bottom w:val="none" w:sz="0" w:space="0" w:color="auto"/>
        <w:right w:val="none" w:sz="0" w:space="0" w:color="auto"/>
      </w:divBdr>
    </w:div>
    <w:div w:id="1955281185">
      <w:bodyDiv w:val="1"/>
      <w:marLeft w:val="0"/>
      <w:marRight w:val="0"/>
      <w:marTop w:val="0"/>
      <w:marBottom w:val="0"/>
      <w:divBdr>
        <w:top w:val="none" w:sz="0" w:space="0" w:color="auto"/>
        <w:left w:val="none" w:sz="0" w:space="0" w:color="auto"/>
        <w:bottom w:val="none" w:sz="0" w:space="0" w:color="auto"/>
        <w:right w:val="none" w:sz="0" w:space="0" w:color="auto"/>
      </w:divBdr>
    </w:div>
    <w:div w:id="1956446547">
      <w:bodyDiv w:val="1"/>
      <w:marLeft w:val="0"/>
      <w:marRight w:val="0"/>
      <w:marTop w:val="0"/>
      <w:marBottom w:val="0"/>
      <w:divBdr>
        <w:top w:val="none" w:sz="0" w:space="0" w:color="auto"/>
        <w:left w:val="none" w:sz="0" w:space="0" w:color="auto"/>
        <w:bottom w:val="none" w:sz="0" w:space="0" w:color="auto"/>
        <w:right w:val="none" w:sz="0" w:space="0" w:color="auto"/>
      </w:divBdr>
    </w:div>
    <w:div w:id="1958872579">
      <w:bodyDiv w:val="1"/>
      <w:marLeft w:val="0"/>
      <w:marRight w:val="0"/>
      <w:marTop w:val="0"/>
      <w:marBottom w:val="0"/>
      <w:divBdr>
        <w:top w:val="none" w:sz="0" w:space="0" w:color="auto"/>
        <w:left w:val="none" w:sz="0" w:space="0" w:color="auto"/>
        <w:bottom w:val="none" w:sz="0" w:space="0" w:color="auto"/>
        <w:right w:val="none" w:sz="0" w:space="0" w:color="auto"/>
      </w:divBdr>
    </w:div>
    <w:div w:id="1959295950">
      <w:bodyDiv w:val="1"/>
      <w:marLeft w:val="0"/>
      <w:marRight w:val="0"/>
      <w:marTop w:val="0"/>
      <w:marBottom w:val="0"/>
      <w:divBdr>
        <w:top w:val="none" w:sz="0" w:space="0" w:color="auto"/>
        <w:left w:val="none" w:sz="0" w:space="0" w:color="auto"/>
        <w:bottom w:val="none" w:sz="0" w:space="0" w:color="auto"/>
        <w:right w:val="none" w:sz="0" w:space="0" w:color="auto"/>
      </w:divBdr>
    </w:div>
    <w:div w:id="1960647656">
      <w:bodyDiv w:val="1"/>
      <w:marLeft w:val="0"/>
      <w:marRight w:val="0"/>
      <w:marTop w:val="0"/>
      <w:marBottom w:val="0"/>
      <w:divBdr>
        <w:top w:val="none" w:sz="0" w:space="0" w:color="auto"/>
        <w:left w:val="none" w:sz="0" w:space="0" w:color="auto"/>
        <w:bottom w:val="none" w:sz="0" w:space="0" w:color="auto"/>
        <w:right w:val="none" w:sz="0" w:space="0" w:color="auto"/>
      </w:divBdr>
    </w:div>
    <w:div w:id="1963875975">
      <w:bodyDiv w:val="1"/>
      <w:marLeft w:val="0"/>
      <w:marRight w:val="0"/>
      <w:marTop w:val="0"/>
      <w:marBottom w:val="0"/>
      <w:divBdr>
        <w:top w:val="none" w:sz="0" w:space="0" w:color="auto"/>
        <w:left w:val="none" w:sz="0" w:space="0" w:color="auto"/>
        <w:bottom w:val="none" w:sz="0" w:space="0" w:color="auto"/>
        <w:right w:val="none" w:sz="0" w:space="0" w:color="auto"/>
      </w:divBdr>
    </w:div>
    <w:div w:id="1964455430">
      <w:bodyDiv w:val="1"/>
      <w:marLeft w:val="0"/>
      <w:marRight w:val="0"/>
      <w:marTop w:val="0"/>
      <w:marBottom w:val="0"/>
      <w:divBdr>
        <w:top w:val="none" w:sz="0" w:space="0" w:color="auto"/>
        <w:left w:val="none" w:sz="0" w:space="0" w:color="auto"/>
        <w:bottom w:val="none" w:sz="0" w:space="0" w:color="auto"/>
        <w:right w:val="none" w:sz="0" w:space="0" w:color="auto"/>
      </w:divBdr>
    </w:div>
    <w:div w:id="1966618167">
      <w:bodyDiv w:val="1"/>
      <w:marLeft w:val="0"/>
      <w:marRight w:val="0"/>
      <w:marTop w:val="0"/>
      <w:marBottom w:val="0"/>
      <w:divBdr>
        <w:top w:val="none" w:sz="0" w:space="0" w:color="auto"/>
        <w:left w:val="none" w:sz="0" w:space="0" w:color="auto"/>
        <w:bottom w:val="none" w:sz="0" w:space="0" w:color="auto"/>
        <w:right w:val="none" w:sz="0" w:space="0" w:color="auto"/>
      </w:divBdr>
    </w:div>
    <w:div w:id="1970477426">
      <w:bodyDiv w:val="1"/>
      <w:marLeft w:val="0"/>
      <w:marRight w:val="0"/>
      <w:marTop w:val="0"/>
      <w:marBottom w:val="0"/>
      <w:divBdr>
        <w:top w:val="none" w:sz="0" w:space="0" w:color="auto"/>
        <w:left w:val="none" w:sz="0" w:space="0" w:color="auto"/>
        <w:bottom w:val="none" w:sz="0" w:space="0" w:color="auto"/>
        <w:right w:val="none" w:sz="0" w:space="0" w:color="auto"/>
      </w:divBdr>
    </w:div>
    <w:div w:id="1970670865">
      <w:bodyDiv w:val="1"/>
      <w:marLeft w:val="0"/>
      <w:marRight w:val="0"/>
      <w:marTop w:val="0"/>
      <w:marBottom w:val="0"/>
      <w:divBdr>
        <w:top w:val="none" w:sz="0" w:space="0" w:color="auto"/>
        <w:left w:val="none" w:sz="0" w:space="0" w:color="auto"/>
        <w:bottom w:val="none" w:sz="0" w:space="0" w:color="auto"/>
        <w:right w:val="none" w:sz="0" w:space="0" w:color="auto"/>
      </w:divBdr>
    </w:div>
    <w:div w:id="1971279189">
      <w:bodyDiv w:val="1"/>
      <w:marLeft w:val="0"/>
      <w:marRight w:val="0"/>
      <w:marTop w:val="0"/>
      <w:marBottom w:val="0"/>
      <w:divBdr>
        <w:top w:val="none" w:sz="0" w:space="0" w:color="auto"/>
        <w:left w:val="none" w:sz="0" w:space="0" w:color="auto"/>
        <w:bottom w:val="none" w:sz="0" w:space="0" w:color="auto"/>
        <w:right w:val="none" w:sz="0" w:space="0" w:color="auto"/>
      </w:divBdr>
    </w:div>
    <w:div w:id="1972129986">
      <w:bodyDiv w:val="1"/>
      <w:marLeft w:val="0"/>
      <w:marRight w:val="0"/>
      <w:marTop w:val="0"/>
      <w:marBottom w:val="0"/>
      <w:divBdr>
        <w:top w:val="none" w:sz="0" w:space="0" w:color="auto"/>
        <w:left w:val="none" w:sz="0" w:space="0" w:color="auto"/>
        <w:bottom w:val="none" w:sz="0" w:space="0" w:color="auto"/>
        <w:right w:val="none" w:sz="0" w:space="0" w:color="auto"/>
      </w:divBdr>
    </w:div>
    <w:div w:id="1974796653">
      <w:bodyDiv w:val="1"/>
      <w:marLeft w:val="0"/>
      <w:marRight w:val="0"/>
      <w:marTop w:val="0"/>
      <w:marBottom w:val="0"/>
      <w:divBdr>
        <w:top w:val="none" w:sz="0" w:space="0" w:color="auto"/>
        <w:left w:val="none" w:sz="0" w:space="0" w:color="auto"/>
        <w:bottom w:val="none" w:sz="0" w:space="0" w:color="auto"/>
        <w:right w:val="none" w:sz="0" w:space="0" w:color="auto"/>
      </w:divBdr>
    </w:div>
    <w:div w:id="1976833825">
      <w:bodyDiv w:val="1"/>
      <w:marLeft w:val="0"/>
      <w:marRight w:val="0"/>
      <w:marTop w:val="0"/>
      <w:marBottom w:val="0"/>
      <w:divBdr>
        <w:top w:val="none" w:sz="0" w:space="0" w:color="auto"/>
        <w:left w:val="none" w:sz="0" w:space="0" w:color="auto"/>
        <w:bottom w:val="none" w:sz="0" w:space="0" w:color="auto"/>
        <w:right w:val="none" w:sz="0" w:space="0" w:color="auto"/>
      </w:divBdr>
    </w:div>
    <w:div w:id="1978681110">
      <w:bodyDiv w:val="1"/>
      <w:marLeft w:val="0"/>
      <w:marRight w:val="0"/>
      <w:marTop w:val="0"/>
      <w:marBottom w:val="0"/>
      <w:divBdr>
        <w:top w:val="none" w:sz="0" w:space="0" w:color="auto"/>
        <w:left w:val="none" w:sz="0" w:space="0" w:color="auto"/>
        <w:bottom w:val="none" w:sz="0" w:space="0" w:color="auto"/>
        <w:right w:val="none" w:sz="0" w:space="0" w:color="auto"/>
      </w:divBdr>
    </w:div>
    <w:div w:id="1980648069">
      <w:bodyDiv w:val="1"/>
      <w:marLeft w:val="0"/>
      <w:marRight w:val="0"/>
      <w:marTop w:val="0"/>
      <w:marBottom w:val="0"/>
      <w:divBdr>
        <w:top w:val="none" w:sz="0" w:space="0" w:color="auto"/>
        <w:left w:val="none" w:sz="0" w:space="0" w:color="auto"/>
        <w:bottom w:val="none" w:sz="0" w:space="0" w:color="auto"/>
        <w:right w:val="none" w:sz="0" w:space="0" w:color="auto"/>
      </w:divBdr>
    </w:div>
    <w:div w:id="1983122132">
      <w:bodyDiv w:val="1"/>
      <w:marLeft w:val="0"/>
      <w:marRight w:val="0"/>
      <w:marTop w:val="0"/>
      <w:marBottom w:val="0"/>
      <w:divBdr>
        <w:top w:val="none" w:sz="0" w:space="0" w:color="auto"/>
        <w:left w:val="none" w:sz="0" w:space="0" w:color="auto"/>
        <w:bottom w:val="none" w:sz="0" w:space="0" w:color="auto"/>
        <w:right w:val="none" w:sz="0" w:space="0" w:color="auto"/>
      </w:divBdr>
    </w:div>
    <w:div w:id="1983464718">
      <w:bodyDiv w:val="1"/>
      <w:marLeft w:val="0"/>
      <w:marRight w:val="0"/>
      <w:marTop w:val="0"/>
      <w:marBottom w:val="0"/>
      <w:divBdr>
        <w:top w:val="none" w:sz="0" w:space="0" w:color="auto"/>
        <w:left w:val="none" w:sz="0" w:space="0" w:color="auto"/>
        <w:bottom w:val="none" w:sz="0" w:space="0" w:color="auto"/>
        <w:right w:val="none" w:sz="0" w:space="0" w:color="auto"/>
      </w:divBdr>
    </w:div>
    <w:div w:id="1986082076">
      <w:bodyDiv w:val="1"/>
      <w:marLeft w:val="0"/>
      <w:marRight w:val="0"/>
      <w:marTop w:val="0"/>
      <w:marBottom w:val="0"/>
      <w:divBdr>
        <w:top w:val="none" w:sz="0" w:space="0" w:color="auto"/>
        <w:left w:val="none" w:sz="0" w:space="0" w:color="auto"/>
        <w:bottom w:val="none" w:sz="0" w:space="0" w:color="auto"/>
        <w:right w:val="none" w:sz="0" w:space="0" w:color="auto"/>
      </w:divBdr>
    </w:div>
    <w:div w:id="1987733559">
      <w:bodyDiv w:val="1"/>
      <w:marLeft w:val="0"/>
      <w:marRight w:val="0"/>
      <w:marTop w:val="0"/>
      <w:marBottom w:val="0"/>
      <w:divBdr>
        <w:top w:val="none" w:sz="0" w:space="0" w:color="auto"/>
        <w:left w:val="none" w:sz="0" w:space="0" w:color="auto"/>
        <w:bottom w:val="none" w:sz="0" w:space="0" w:color="auto"/>
        <w:right w:val="none" w:sz="0" w:space="0" w:color="auto"/>
      </w:divBdr>
    </w:div>
    <w:div w:id="1988700696">
      <w:bodyDiv w:val="1"/>
      <w:marLeft w:val="0"/>
      <w:marRight w:val="0"/>
      <w:marTop w:val="0"/>
      <w:marBottom w:val="0"/>
      <w:divBdr>
        <w:top w:val="none" w:sz="0" w:space="0" w:color="auto"/>
        <w:left w:val="none" w:sz="0" w:space="0" w:color="auto"/>
        <w:bottom w:val="none" w:sz="0" w:space="0" w:color="auto"/>
        <w:right w:val="none" w:sz="0" w:space="0" w:color="auto"/>
      </w:divBdr>
    </w:div>
    <w:div w:id="1990011565">
      <w:bodyDiv w:val="1"/>
      <w:marLeft w:val="0"/>
      <w:marRight w:val="0"/>
      <w:marTop w:val="0"/>
      <w:marBottom w:val="0"/>
      <w:divBdr>
        <w:top w:val="none" w:sz="0" w:space="0" w:color="auto"/>
        <w:left w:val="none" w:sz="0" w:space="0" w:color="auto"/>
        <w:bottom w:val="none" w:sz="0" w:space="0" w:color="auto"/>
        <w:right w:val="none" w:sz="0" w:space="0" w:color="auto"/>
      </w:divBdr>
    </w:div>
    <w:div w:id="1993827525">
      <w:bodyDiv w:val="1"/>
      <w:marLeft w:val="0"/>
      <w:marRight w:val="0"/>
      <w:marTop w:val="0"/>
      <w:marBottom w:val="0"/>
      <w:divBdr>
        <w:top w:val="none" w:sz="0" w:space="0" w:color="auto"/>
        <w:left w:val="none" w:sz="0" w:space="0" w:color="auto"/>
        <w:bottom w:val="none" w:sz="0" w:space="0" w:color="auto"/>
        <w:right w:val="none" w:sz="0" w:space="0" w:color="auto"/>
      </w:divBdr>
    </w:div>
    <w:div w:id="1997294900">
      <w:bodyDiv w:val="1"/>
      <w:marLeft w:val="0"/>
      <w:marRight w:val="0"/>
      <w:marTop w:val="0"/>
      <w:marBottom w:val="0"/>
      <w:divBdr>
        <w:top w:val="none" w:sz="0" w:space="0" w:color="auto"/>
        <w:left w:val="none" w:sz="0" w:space="0" w:color="auto"/>
        <w:bottom w:val="none" w:sz="0" w:space="0" w:color="auto"/>
        <w:right w:val="none" w:sz="0" w:space="0" w:color="auto"/>
      </w:divBdr>
    </w:div>
    <w:div w:id="1997875344">
      <w:bodyDiv w:val="1"/>
      <w:marLeft w:val="0"/>
      <w:marRight w:val="0"/>
      <w:marTop w:val="0"/>
      <w:marBottom w:val="0"/>
      <w:divBdr>
        <w:top w:val="none" w:sz="0" w:space="0" w:color="auto"/>
        <w:left w:val="none" w:sz="0" w:space="0" w:color="auto"/>
        <w:bottom w:val="none" w:sz="0" w:space="0" w:color="auto"/>
        <w:right w:val="none" w:sz="0" w:space="0" w:color="auto"/>
      </w:divBdr>
    </w:div>
    <w:div w:id="1997875960">
      <w:bodyDiv w:val="1"/>
      <w:marLeft w:val="0"/>
      <w:marRight w:val="0"/>
      <w:marTop w:val="0"/>
      <w:marBottom w:val="0"/>
      <w:divBdr>
        <w:top w:val="none" w:sz="0" w:space="0" w:color="auto"/>
        <w:left w:val="none" w:sz="0" w:space="0" w:color="auto"/>
        <w:bottom w:val="none" w:sz="0" w:space="0" w:color="auto"/>
        <w:right w:val="none" w:sz="0" w:space="0" w:color="auto"/>
      </w:divBdr>
    </w:div>
    <w:div w:id="1998799382">
      <w:bodyDiv w:val="1"/>
      <w:marLeft w:val="0"/>
      <w:marRight w:val="0"/>
      <w:marTop w:val="0"/>
      <w:marBottom w:val="0"/>
      <w:divBdr>
        <w:top w:val="none" w:sz="0" w:space="0" w:color="auto"/>
        <w:left w:val="none" w:sz="0" w:space="0" w:color="auto"/>
        <w:bottom w:val="none" w:sz="0" w:space="0" w:color="auto"/>
        <w:right w:val="none" w:sz="0" w:space="0" w:color="auto"/>
      </w:divBdr>
    </w:div>
    <w:div w:id="1999797679">
      <w:bodyDiv w:val="1"/>
      <w:marLeft w:val="0"/>
      <w:marRight w:val="0"/>
      <w:marTop w:val="0"/>
      <w:marBottom w:val="0"/>
      <w:divBdr>
        <w:top w:val="none" w:sz="0" w:space="0" w:color="auto"/>
        <w:left w:val="none" w:sz="0" w:space="0" w:color="auto"/>
        <w:bottom w:val="none" w:sz="0" w:space="0" w:color="auto"/>
        <w:right w:val="none" w:sz="0" w:space="0" w:color="auto"/>
      </w:divBdr>
    </w:div>
    <w:div w:id="2000575726">
      <w:bodyDiv w:val="1"/>
      <w:marLeft w:val="0"/>
      <w:marRight w:val="0"/>
      <w:marTop w:val="0"/>
      <w:marBottom w:val="0"/>
      <w:divBdr>
        <w:top w:val="none" w:sz="0" w:space="0" w:color="auto"/>
        <w:left w:val="none" w:sz="0" w:space="0" w:color="auto"/>
        <w:bottom w:val="none" w:sz="0" w:space="0" w:color="auto"/>
        <w:right w:val="none" w:sz="0" w:space="0" w:color="auto"/>
      </w:divBdr>
    </w:div>
    <w:div w:id="2004118972">
      <w:bodyDiv w:val="1"/>
      <w:marLeft w:val="0"/>
      <w:marRight w:val="0"/>
      <w:marTop w:val="0"/>
      <w:marBottom w:val="0"/>
      <w:divBdr>
        <w:top w:val="none" w:sz="0" w:space="0" w:color="auto"/>
        <w:left w:val="none" w:sz="0" w:space="0" w:color="auto"/>
        <w:bottom w:val="none" w:sz="0" w:space="0" w:color="auto"/>
        <w:right w:val="none" w:sz="0" w:space="0" w:color="auto"/>
      </w:divBdr>
    </w:div>
    <w:div w:id="2004821065">
      <w:bodyDiv w:val="1"/>
      <w:marLeft w:val="0"/>
      <w:marRight w:val="0"/>
      <w:marTop w:val="0"/>
      <w:marBottom w:val="0"/>
      <w:divBdr>
        <w:top w:val="none" w:sz="0" w:space="0" w:color="auto"/>
        <w:left w:val="none" w:sz="0" w:space="0" w:color="auto"/>
        <w:bottom w:val="none" w:sz="0" w:space="0" w:color="auto"/>
        <w:right w:val="none" w:sz="0" w:space="0" w:color="auto"/>
      </w:divBdr>
    </w:div>
    <w:div w:id="2018458879">
      <w:bodyDiv w:val="1"/>
      <w:marLeft w:val="0"/>
      <w:marRight w:val="0"/>
      <w:marTop w:val="0"/>
      <w:marBottom w:val="0"/>
      <w:divBdr>
        <w:top w:val="none" w:sz="0" w:space="0" w:color="auto"/>
        <w:left w:val="none" w:sz="0" w:space="0" w:color="auto"/>
        <w:bottom w:val="none" w:sz="0" w:space="0" w:color="auto"/>
        <w:right w:val="none" w:sz="0" w:space="0" w:color="auto"/>
      </w:divBdr>
    </w:div>
    <w:div w:id="2018848666">
      <w:bodyDiv w:val="1"/>
      <w:marLeft w:val="0"/>
      <w:marRight w:val="0"/>
      <w:marTop w:val="0"/>
      <w:marBottom w:val="0"/>
      <w:divBdr>
        <w:top w:val="none" w:sz="0" w:space="0" w:color="auto"/>
        <w:left w:val="none" w:sz="0" w:space="0" w:color="auto"/>
        <w:bottom w:val="none" w:sz="0" w:space="0" w:color="auto"/>
        <w:right w:val="none" w:sz="0" w:space="0" w:color="auto"/>
      </w:divBdr>
    </w:div>
    <w:div w:id="2019888582">
      <w:bodyDiv w:val="1"/>
      <w:marLeft w:val="0"/>
      <w:marRight w:val="0"/>
      <w:marTop w:val="0"/>
      <w:marBottom w:val="0"/>
      <w:divBdr>
        <w:top w:val="none" w:sz="0" w:space="0" w:color="auto"/>
        <w:left w:val="none" w:sz="0" w:space="0" w:color="auto"/>
        <w:bottom w:val="none" w:sz="0" w:space="0" w:color="auto"/>
        <w:right w:val="none" w:sz="0" w:space="0" w:color="auto"/>
      </w:divBdr>
    </w:div>
    <w:div w:id="2020500939">
      <w:bodyDiv w:val="1"/>
      <w:marLeft w:val="0"/>
      <w:marRight w:val="0"/>
      <w:marTop w:val="0"/>
      <w:marBottom w:val="0"/>
      <w:divBdr>
        <w:top w:val="none" w:sz="0" w:space="0" w:color="auto"/>
        <w:left w:val="none" w:sz="0" w:space="0" w:color="auto"/>
        <w:bottom w:val="none" w:sz="0" w:space="0" w:color="auto"/>
        <w:right w:val="none" w:sz="0" w:space="0" w:color="auto"/>
      </w:divBdr>
    </w:div>
    <w:div w:id="2021856321">
      <w:bodyDiv w:val="1"/>
      <w:marLeft w:val="0"/>
      <w:marRight w:val="0"/>
      <w:marTop w:val="0"/>
      <w:marBottom w:val="0"/>
      <w:divBdr>
        <w:top w:val="none" w:sz="0" w:space="0" w:color="auto"/>
        <w:left w:val="none" w:sz="0" w:space="0" w:color="auto"/>
        <w:bottom w:val="none" w:sz="0" w:space="0" w:color="auto"/>
        <w:right w:val="none" w:sz="0" w:space="0" w:color="auto"/>
      </w:divBdr>
    </w:div>
    <w:div w:id="2026707818">
      <w:bodyDiv w:val="1"/>
      <w:marLeft w:val="0"/>
      <w:marRight w:val="0"/>
      <w:marTop w:val="0"/>
      <w:marBottom w:val="0"/>
      <w:divBdr>
        <w:top w:val="none" w:sz="0" w:space="0" w:color="auto"/>
        <w:left w:val="none" w:sz="0" w:space="0" w:color="auto"/>
        <w:bottom w:val="none" w:sz="0" w:space="0" w:color="auto"/>
        <w:right w:val="none" w:sz="0" w:space="0" w:color="auto"/>
      </w:divBdr>
    </w:div>
    <w:div w:id="2026901506">
      <w:bodyDiv w:val="1"/>
      <w:marLeft w:val="0"/>
      <w:marRight w:val="0"/>
      <w:marTop w:val="0"/>
      <w:marBottom w:val="0"/>
      <w:divBdr>
        <w:top w:val="none" w:sz="0" w:space="0" w:color="auto"/>
        <w:left w:val="none" w:sz="0" w:space="0" w:color="auto"/>
        <w:bottom w:val="none" w:sz="0" w:space="0" w:color="auto"/>
        <w:right w:val="none" w:sz="0" w:space="0" w:color="auto"/>
      </w:divBdr>
    </w:div>
    <w:div w:id="2030639505">
      <w:bodyDiv w:val="1"/>
      <w:marLeft w:val="0"/>
      <w:marRight w:val="0"/>
      <w:marTop w:val="0"/>
      <w:marBottom w:val="0"/>
      <w:divBdr>
        <w:top w:val="none" w:sz="0" w:space="0" w:color="auto"/>
        <w:left w:val="none" w:sz="0" w:space="0" w:color="auto"/>
        <w:bottom w:val="none" w:sz="0" w:space="0" w:color="auto"/>
        <w:right w:val="none" w:sz="0" w:space="0" w:color="auto"/>
      </w:divBdr>
    </w:div>
    <w:div w:id="2031954246">
      <w:bodyDiv w:val="1"/>
      <w:marLeft w:val="0"/>
      <w:marRight w:val="0"/>
      <w:marTop w:val="0"/>
      <w:marBottom w:val="0"/>
      <w:divBdr>
        <w:top w:val="none" w:sz="0" w:space="0" w:color="auto"/>
        <w:left w:val="none" w:sz="0" w:space="0" w:color="auto"/>
        <w:bottom w:val="none" w:sz="0" w:space="0" w:color="auto"/>
        <w:right w:val="none" w:sz="0" w:space="0" w:color="auto"/>
      </w:divBdr>
    </w:div>
    <w:div w:id="2034576310">
      <w:bodyDiv w:val="1"/>
      <w:marLeft w:val="0"/>
      <w:marRight w:val="0"/>
      <w:marTop w:val="0"/>
      <w:marBottom w:val="0"/>
      <w:divBdr>
        <w:top w:val="none" w:sz="0" w:space="0" w:color="auto"/>
        <w:left w:val="none" w:sz="0" w:space="0" w:color="auto"/>
        <w:bottom w:val="none" w:sz="0" w:space="0" w:color="auto"/>
        <w:right w:val="none" w:sz="0" w:space="0" w:color="auto"/>
      </w:divBdr>
    </w:div>
    <w:div w:id="2035111081">
      <w:bodyDiv w:val="1"/>
      <w:marLeft w:val="0"/>
      <w:marRight w:val="0"/>
      <w:marTop w:val="0"/>
      <w:marBottom w:val="0"/>
      <w:divBdr>
        <w:top w:val="none" w:sz="0" w:space="0" w:color="auto"/>
        <w:left w:val="none" w:sz="0" w:space="0" w:color="auto"/>
        <w:bottom w:val="none" w:sz="0" w:space="0" w:color="auto"/>
        <w:right w:val="none" w:sz="0" w:space="0" w:color="auto"/>
      </w:divBdr>
    </w:div>
    <w:div w:id="2036149615">
      <w:bodyDiv w:val="1"/>
      <w:marLeft w:val="0"/>
      <w:marRight w:val="0"/>
      <w:marTop w:val="0"/>
      <w:marBottom w:val="0"/>
      <w:divBdr>
        <w:top w:val="none" w:sz="0" w:space="0" w:color="auto"/>
        <w:left w:val="none" w:sz="0" w:space="0" w:color="auto"/>
        <w:bottom w:val="none" w:sz="0" w:space="0" w:color="auto"/>
        <w:right w:val="none" w:sz="0" w:space="0" w:color="auto"/>
      </w:divBdr>
    </w:div>
    <w:div w:id="2037804193">
      <w:bodyDiv w:val="1"/>
      <w:marLeft w:val="0"/>
      <w:marRight w:val="0"/>
      <w:marTop w:val="0"/>
      <w:marBottom w:val="0"/>
      <w:divBdr>
        <w:top w:val="none" w:sz="0" w:space="0" w:color="auto"/>
        <w:left w:val="none" w:sz="0" w:space="0" w:color="auto"/>
        <w:bottom w:val="none" w:sz="0" w:space="0" w:color="auto"/>
        <w:right w:val="none" w:sz="0" w:space="0" w:color="auto"/>
      </w:divBdr>
    </w:div>
    <w:div w:id="2041972275">
      <w:bodyDiv w:val="1"/>
      <w:marLeft w:val="0"/>
      <w:marRight w:val="0"/>
      <w:marTop w:val="0"/>
      <w:marBottom w:val="0"/>
      <w:divBdr>
        <w:top w:val="none" w:sz="0" w:space="0" w:color="auto"/>
        <w:left w:val="none" w:sz="0" w:space="0" w:color="auto"/>
        <w:bottom w:val="none" w:sz="0" w:space="0" w:color="auto"/>
        <w:right w:val="none" w:sz="0" w:space="0" w:color="auto"/>
      </w:divBdr>
    </w:div>
    <w:div w:id="2047637547">
      <w:bodyDiv w:val="1"/>
      <w:marLeft w:val="0"/>
      <w:marRight w:val="0"/>
      <w:marTop w:val="0"/>
      <w:marBottom w:val="0"/>
      <w:divBdr>
        <w:top w:val="none" w:sz="0" w:space="0" w:color="auto"/>
        <w:left w:val="none" w:sz="0" w:space="0" w:color="auto"/>
        <w:bottom w:val="none" w:sz="0" w:space="0" w:color="auto"/>
        <w:right w:val="none" w:sz="0" w:space="0" w:color="auto"/>
      </w:divBdr>
    </w:div>
    <w:div w:id="2050258013">
      <w:bodyDiv w:val="1"/>
      <w:marLeft w:val="0"/>
      <w:marRight w:val="0"/>
      <w:marTop w:val="0"/>
      <w:marBottom w:val="0"/>
      <w:divBdr>
        <w:top w:val="none" w:sz="0" w:space="0" w:color="auto"/>
        <w:left w:val="none" w:sz="0" w:space="0" w:color="auto"/>
        <w:bottom w:val="none" w:sz="0" w:space="0" w:color="auto"/>
        <w:right w:val="none" w:sz="0" w:space="0" w:color="auto"/>
      </w:divBdr>
    </w:div>
    <w:div w:id="2051420220">
      <w:bodyDiv w:val="1"/>
      <w:marLeft w:val="0"/>
      <w:marRight w:val="0"/>
      <w:marTop w:val="0"/>
      <w:marBottom w:val="0"/>
      <w:divBdr>
        <w:top w:val="none" w:sz="0" w:space="0" w:color="auto"/>
        <w:left w:val="none" w:sz="0" w:space="0" w:color="auto"/>
        <w:bottom w:val="none" w:sz="0" w:space="0" w:color="auto"/>
        <w:right w:val="none" w:sz="0" w:space="0" w:color="auto"/>
      </w:divBdr>
    </w:div>
    <w:div w:id="2055956748">
      <w:bodyDiv w:val="1"/>
      <w:marLeft w:val="0"/>
      <w:marRight w:val="0"/>
      <w:marTop w:val="0"/>
      <w:marBottom w:val="0"/>
      <w:divBdr>
        <w:top w:val="none" w:sz="0" w:space="0" w:color="auto"/>
        <w:left w:val="none" w:sz="0" w:space="0" w:color="auto"/>
        <w:bottom w:val="none" w:sz="0" w:space="0" w:color="auto"/>
        <w:right w:val="none" w:sz="0" w:space="0" w:color="auto"/>
      </w:divBdr>
    </w:div>
    <w:div w:id="2064908941">
      <w:bodyDiv w:val="1"/>
      <w:marLeft w:val="0"/>
      <w:marRight w:val="0"/>
      <w:marTop w:val="0"/>
      <w:marBottom w:val="0"/>
      <w:divBdr>
        <w:top w:val="none" w:sz="0" w:space="0" w:color="auto"/>
        <w:left w:val="none" w:sz="0" w:space="0" w:color="auto"/>
        <w:bottom w:val="none" w:sz="0" w:space="0" w:color="auto"/>
        <w:right w:val="none" w:sz="0" w:space="0" w:color="auto"/>
      </w:divBdr>
    </w:div>
    <w:div w:id="2067219349">
      <w:bodyDiv w:val="1"/>
      <w:marLeft w:val="0"/>
      <w:marRight w:val="0"/>
      <w:marTop w:val="0"/>
      <w:marBottom w:val="0"/>
      <w:divBdr>
        <w:top w:val="none" w:sz="0" w:space="0" w:color="auto"/>
        <w:left w:val="none" w:sz="0" w:space="0" w:color="auto"/>
        <w:bottom w:val="none" w:sz="0" w:space="0" w:color="auto"/>
        <w:right w:val="none" w:sz="0" w:space="0" w:color="auto"/>
      </w:divBdr>
    </w:div>
    <w:div w:id="2067751099">
      <w:bodyDiv w:val="1"/>
      <w:marLeft w:val="0"/>
      <w:marRight w:val="0"/>
      <w:marTop w:val="0"/>
      <w:marBottom w:val="0"/>
      <w:divBdr>
        <w:top w:val="none" w:sz="0" w:space="0" w:color="auto"/>
        <w:left w:val="none" w:sz="0" w:space="0" w:color="auto"/>
        <w:bottom w:val="none" w:sz="0" w:space="0" w:color="auto"/>
        <w:right w:val="none" w:sz="0" w:space="0" w:color="auto"/>
      </w:divBdr>
    </w:div>
    <w:div w:id="2069766340">
      <w:bodyDiv w:val="1"/>
      <w:marLeft w:val="0"/>
      <w:marRight w:val="0"/>
      <w:marTop w:val="0"/>
      <w:marBottom w:val="0"/>
      <w:divBdr>
        <w:top w:val="none" w:sz="0" w:space="0" w:color="auto"/>
        <w:left w:val="none" w:sz="0" w:space="0" w:color="auto"/>
        <w:bottom w:val="none" w:sz="0" w:space="0" w:color="auto"/>
        <w:right w:val="none" w:sz="0" w:space="0" w:color="auto"/>
      </w:divBdr>
    </w:div>
    <w:div w:id="2074547996">
      <w:bodyDiv w:val="1"/>
      <w:marLeft w:val="0"/>
      <w:marRight w:val="0"/>
      <w:marTop w:val="0"/>
      <w:marBottom w:val="0"/>
      <w:divBdr>
        <w:top w:val="none" w:sz="0" w:space="0" w:color="auto"/>
        <w:left w:val="none" w:sz="0" w:space="0" w:color="auto"/>
        <w:bottom w:val="none" w:sz="0" w:space="0" w:color="auto"/>
        <w:right w:val="none" w:sz="0" w:space="0" w:color="auto"/>
      </w:divBdr>
    </w:div>
    <w:div w:id="2080205330">
      <w:bodyDiv w:val="1"/>
      <w:marLeft w:val="0"/>
      <w:marRight w:val="0"/>
      <w:marTop w:val="0"/>
      <w:marBottom w:val="0"/>
      <w:divBdr>
        <w:top w:val="none" w:sz="0" w:space="0" w:color="auto"/>
        <w:left w:val="none" w:sz="0" w:space="0" w:color="auto"/>
        <w:bottom w:val="none" w:sz="0" w:space="0" w:color="auto"/>
        <w:right w:val="none" w:sz="0" w:space="0" w:color="auto"/>
      </w:divBdr>
    </w:div>
    <w:div w:id="2080325248">
      <w:bodyDiv w:val="1"/>
      <w:marLeft w:val="0"/>
      <w:marRight w:val="0"/>
      <w:marTop w:val="0"/>
      <w:marBottom w:val="0"/>
      <w:divBdr>
        <w:top w:val="none" w:sz="0" w:space="0" w:color="auto"/>
        <w:left w:val="none" w:sz="0" w:space="0" w:color="auto"/>
        <w:bottom w:val="none" w:sz="0" w:space="0" w:color="auto"/>
        <w:right w:val="none" w:sz="0" w:space="0" w:color="auto"/>
      </w:divBdr>
    </w:div>
    <w:div w:id="2081054300">
      <w:bodyDiv w:val="1"/>
      <w:marLeft w:val="0"/>
      <w:marRight w:val="0"/>
      <w:marTop w:val="0"/>
      <w:marBottom w:val="0"/>
      <w:divBdr>
        <w:top w:val="none" w:sz="0" w:space="0" w:color="auto"/>
        <w:left w:val="none" w:sz="0" w:space="0" w:color="auto"/>
        <w:bottom w:val="none" w:sz="0" w:space="0" w:color="auto"/>
        <w:right w:val="none" w:sz="0" w:space="0" w:color="auto"/>
      </w:divBdr>
    </w:div>
    <w:div w:id="2082100909">
      <w:bodyDiv w:val="1"/>
      <w:marLeft w:val="0"/>
      <w:marRight w:val="0"/>
      <w:marTop w:val="0"/>
      <w:marBottom w:val="0"/>
      <w:divBdr>
        <w:top w:val="none" w:sz="0" w:space="0" w:color="auto"/>
        <w:left w:val="none" w:sz="0" w:space="0" w:color="auto"/>
        <w:bottom w:val="none" w:sz="0" w:space="0" w:color="auto"/>
        <w:right w:val="none" w:sz="0" w:space="0" w:color="auto"/>
      </w:divBdr>
    </w:div>
    <w:div w:id="2085369149">
      <w:bodyDiv w:val="1"/>
      <w:marLeft w:val="0"/>
      <w:marRight w:val="0"/>
      <w:marTop w:val="0"/>
      <w:marBottom w:val="0"/>
      <w:divBdr>
        <w:top w:val="none" w:sz="0" w:space="0" w:color="auto"/>
        <w:left w:val="none" w:sz="0" w:space="0" w:color="auto"/>
        <w:bottom w:val="none" w:sz="0" w:space="0" w:color="auto"/>
        <w:right w:val="none" w:sz="0" w:space="0" w:color="auto"/>
      </w:divBdr>
    </w:div>
    <w:div w:id="2088113863">
      <w:bodyDiv w:val="1"/>
      <w:marLeft w:val="0"/>
      <w:marRight w:val="0"/>
      <w:marTop w:val="0"/>
      <w:marBottom w:val="0"/>
      <w:divBdr>
        <w:top w:val="none" w:sz="0" w:space="0" w:color="auto"/>
        <w:left w:val="none" w:sz="0" w:space="0" w:color="auto"/>
        <w:bottom w:val="none" w:sz="0" w:space="0" w:color="auto"/>
        <w:right w:val="none" w:sz="0" w:space="0" w:color="auto"/>
      </w:divBdr>
    </w:div>
    <w:div w:id="2088653305">
      <w:bodyDiv w:val="1"/>
      <w:marLeft w:val="0"/>
      <w:marRight w:val="0"/>
      <w:marTop w:val="0"/>
      <w:marBottom w:val="0"/>
      <w:divBdr>
        <w:top w:val="none" w:sz="0" w:space="0" w:color="auto"/>
        <w:left w:val="none" w:sz="0" w:space="0" w:color="auto"/>
        <w:bottom w:val="none" w:sz="0" w:space="0" w:color="auto"/>
        <w:right w:val="none" w:sz="0" w:space="0" w:color="auto"/>
      </w:divBdr>
    </w:div>
    <w:div w:id="2091269301">
      <w:bodyDiv w:val="1"/>
      <w:marLeft w:val="0"/>
      <w:marRight w:val="0"/>
      <w:marTop w:val="0"/>
      <w:marBottom w:val="0"/>
      <w:divBdr>
        <w:top w:val="none" w:sz="0" w:space="0" w:color="auto"/>
        <w:left w:val="none" w:sz="0" w:space="0" w:color="auto"/>
        <w:bottom w:val="none" w:sz="0" w:space="0" w:color="auto"/>
        <w:right w:val="none" w:sz="0" w:space="0" w:color="auto"/>
      </w:divBdr>
    </w:div>
    <w:div w:id="2095394208">
      <w:bodyDiv w:val="1"/>
      <w:marLeft w:val="0"/>
      <w:marRight w:val="0"/>
      <w:marTop w:val="0"/>
      <w:marBottom w:val="0"/>
      <w:divBdr>
        <w:top w:val="none" w:sz="0" w:space="0" w:color="auto"/>
        <w:left w:val="none" w:sz="0" w:space="0" w:color="auto"/>
        <w:bottom w:val="none" w:sz="0" w:space="0" w:color="auto"/>
        <w:right w:val="none" w:sz="0" w:space="0" w:color="auto"/>
      </w:divBdr>
    </w:div>
    <w:div w:id="2095467181">
      <w:bodyDiv w:val="1"/>
      <w:marLeft w:val="0"/>
      <w:marRight w:val="0"/>
      <w:marTop w:val="0"/>
      <w:marBottom w:val="0"/>
      <w:divBdr>
        <w:top w:val="none" w:sz="0" w:space="0" w:color="auto"/>
        <w:left w:val="none" w:sz="0" w:space="0" w:color="auto"/>
        <w:bottom w:val="none" w:sz="0" w:space="0" w:color="auto"/>
        <w:right w:val="none" w:sz="0" w:space="0" w:color="auto"/>
      </w:divBdr>
    </w:div>
    <w:div w:id="2098938476">
      <w:bodyDiv w:val="1"/>
      <w:marLeft w:val="0"/>
      <w:marRight w:val="0"/>
      <w:marTop w:val="0"/>
      <w:marBottom w:val="0"/>
      <w:divBdr>
        <w:top w:val="none" w:sz="0" w:space="0" w:color="auto"/>
        <w:left w:val="none" w:sz="0" w:space="0" w:color="auto"/>
        <w:bottom w:val="none" w:sz="0" w:space="0" w:color="auto"/>
        <w:right w:val="none" w:sz="0" w:space="0" w:color="auto"/>
      </w:divBdr>
    </w:div>
    <w:div w:id="2099134168">
      <w:bodyDiv w:val="1"/>
      <w:marLeft w:val="0"/>
      <w:marRight w:val="0"/>
      <w:marTop w:val="0"/>
      <w:marBottom w:val="0"/>
      <w:divBdr>
        <w:top w:val="none" w:sz="0" w:space="0" w:color="auto"/>
        <w:left w:val="none" w:sz="0" w:space="0" w:color="auto"/>
        <w:bottom w:val="none" w:sz="0" w:space="0" w:color="auto"/>
        <w:right w:val="none" w:sz="0" w:space="0" w:color="auto"/>
      </w:divBdr>
    </w:div>
    <w:div w:id="2101483825">
      <w:bodyDiv w:val="1"/>
      <w:marLeft w:val="0"/>
      <w:marRight w:val="0"/>
      <w:marTop w:val="0"/>
      <w:marBottom w:val="0"/>
      <w:divBdr>
        <w:top w:val="none" w:sz="0" w:space="0" w:color="auto"/>
        <w:left w:val="none" w:sz="0" w:space="0" w:color="auto"/>
        <w:bottom w:val="none" w:sz="0" w:space="0" w:color="auto"/>
        <w:right w:val="none" w:sz="0" w:space="0" w:color="auto"/>
      </w:divBdr>
    </w:div>
    <w:div w:id="2103140646">
      <w:bodyDiv w:val="1"/>
      <w:marLeft w:val="0"/>
      <w:marRight w:val="0"/>
      <w:marTop w:val="0"/>
      <w:marBottom w:val="0"/>
      <w:divBdr>
        <w:top w:val="none" w:sz="0" w:space="0" w:color="auto"/>
        <w:left w:val="none" w:sz="0" w:space="0" w:color="auto"/>
        <w:bottom w:val="none" w:sz="0" w:space="0" w:color="auto"/>
        <w:right w:val="none" w:sz="0" w:space="0" w:color="auto"/>
      </w:divBdr>
    </w:div>
    <w:div w:id="2105606841">
      <w:bodyDiv w:val="1"/>
      <w:marLeft w:val="0"/>
      <w:marRight w:val="0"/>
      <w:marTop w:val="0"/>
      <w:marBottom w:val="0"/>
      <w:divBdr>
        <w:top w:val="none" w:sz="0" w:space="0" w:color="auto"/>
        <w:left w:val="none" w:sz="0" w:space="0" w:color="auto"/>
        <w:bottom w:val="none" w:sz="0" w:space="0" w:color="auto"/>
        <w:right w:val="none" w:sz="0" w:space="0" w:color="auto"/>
      </w:divBdr>
    </w:div>
    <w:div w:id="2107385248">
      <w:bodyDiv w:val="1"/>
      <w:marLeft w:val="0"/>
      <w:marRight w:val="0"/>
      <w:marTop w:val="0"/>
      <w:marBottom w:val="0"/>
      <w:divBdr>
        <w:top w:val="none" w:sz="0" w:space="0" w:color="auto"/>
        <w:left w:val="none" w:sz="0" w:space="0" w:color="auto"/>
        <w:bottom w:val="none" w:sz="0" w:space="0" w:color="auto"/>
        <w:right w:val="none" w:sz="0" w:space="0" w:color="auto"/>
      </w:divBdr>
    </w:div>
    <w:div w:id="2109885337">
      <w:bodyDiv w:val="1"/>
      <w:marLeft w:val="0"/>
      <w:marRight w:val="0"/>
      <w:marTop w:val="0"/>
      <w:marBottom w:val="0"/>
      <w:divBdr>
        <w:top w:val="none" w:sz="0" w:space="0" w:color="auto"/>
        <w:left w:val="none" w:sz="0" w:space="0" w:color="auto"/>
        <w:bottom w:val="none" w:sz="0" w:space="0" w:color="auto"/>
        <w:right w:val="none" w:sz="0" w:space="0" w:color="auto"/>
      </w:divBdr>
    </w:div>
    <w:div w:id="2111316160">
      <w:bodyDiv w:val="1"/>
      <w:marLeft w:val="0"/>
      <w:marRight w:val="0"/>
      <w:marTop w:val="0"/>
      <w:marBottom w:val="0"/>
      <w:divBdr>
        <w:top w:val="none" w:sz="0" w:space="0" w:color="auto"/>
        <w:left w:val="none" w:sz="0" w:space="0" w:color="auto"/>
        <w:bottom w:val="none" w:sz="0" w:space="0" w:color="auto"/>
        <w:right w:val="none" w:sz="0" w:space="0" w:color="auto"/>
      </w:divBdr>
    </w:div>
    <w:div w:id="2113896023">
      <w:bodyDiv w:val="1"/>
      <w:marLeft w:val="0"/>
      <w:marRight w:val="0"/>
      <w:marTop w:val="0"/>
      <w:marBottom w:val="0"/>
      <w:divBdr>
        <w:top w:val="none" w:sz="0" w:space="0" w:color="auto"/>
        <w:left w:val="none" w:sz="0" w:space="0" w:color="auto"/>
        <w:bottom w:val="none" w:sz="0" w:space="0" w:color="auto"/>
        <w:right w:val="none" w:sz="0" w:space="0" w:color="auto"/>
      </w:divBdr>
    </w:div>
    <w:div w:id="2118213896">
      <w:bodyDiv w:val="1"/>
      <w:marLeft w:val="0"/>
      <w:marRight w:val="0"/>
      <w:marTop w:val="0"/>
      <w:marBottom w:val="0"/>
      <w:divBdr>
        <w:top w:val="none" w:sz="0" w:space="0" w:color="auto"/>
        <w:left w:val="none" w:sz="0" w:space="0" w:color="auto"/>
        <w:bottom w:val="none" w:sz="0" w:space="0" w:color="auto"/>
        <w:right w:val="none" w:sz="0" w:space="0" w:color="auto"/>
      </w:divBdr>
    </w:div>
    <w:div w:id="2124496084">
      <w:bodyDiv w:val="1"/>
      <w:marLeft w:val="0"/>
      <w:marRight w:val="0"/>
      <w:marTop w:val="0"/>
      <w:marBottom w:val="0"/>
      <w:divBdr>
        <w:top w:val="none" w:sz="0" w:space="0" w:color="auto"/>
        <w:left w:val="none" w:sz="0" w:space="0" w:color="auto"/>
        <w:bottom w:val="none" w:sz="0" w:space="0" w:color="auto"/>
        <w:right w:val="none" w:sz="0" w:space="0" w:color="auto"/>
      </w:divBdr>
    </w:div>
    <w:div w:id="2126268084">
      <w:bodyDiv w:val="1"/>
      <w:marLeft w:val="0"/>
      <w:marRight w:val="0"/>
      <w:marTop w:val="0"/>
      <w:marBottom w:val="0"/>
      <w:divBdr>
        <w:top w:val="none" w:sz="0" w:space="0" w:color="auto"/>
        <w:left w:val="none" w:sz="0" w:space="0" w:color="auto"/>
        <w:bottom w:val="none" w:sz="0" w:space="0" w:color="auto"/>
        <w:right w:val="none" w:sz="0" w:space="0" w:color="auto"/>
      </w:divBdr>
    </w:div>
    <w:div w:id="2126387911">
      <w:bodyDiv w:val="1"/>
      <w:marLeft w:val="0"/>
      <w:marRight w:val="0"/>
      <w:marTop w:val="0"/>
      <w:marBottom w:val="0"/>
      <w:divBdr>
        <w:top w:val="none" w:sz="0" w:space="0" w:color="auto"/>
        <w:left w:val="none" w:sz="0" w:space="0" w:color="auto"/>
        <w:bottom w:val="none" w:sz="0" w:space="0" w:color="auto"/>
        <w:right w:val="none" w:sz="0" w:space="0" w:color="auto"/>
      </w:divBdr>
    </w:div>
    <w:div w:id="2126578154">
      <w:bodyDiv w:val="1"/>
      <w:marLeft w:val="0"/>
      <w:marRight w:val="0"/>
      <w:marTop w:val="0"/>
      <w:marBottom w:val="0"/>
      <w:divBdr>
        <w:top w:val="none" w:sz="0" w:space="0" w:color="auto"/>
        <w:left w:val="none" w:sz="0" w:space="0" w:color="auto"/>
        <w:bottom w:val="none" w:sz="0" w:space="0" w:color="auto"/>
        <w:right w:val="none" w:sz="0" w:space="0" w:color="auto"/>
      </w:divBdr>
    </w:div>
    <w:div w:id="2126851453">
      <w:bodyDiv w:val="1"/>
      <w:marLeft w:val="0"/>
      <w:marRight w:val="0"/>
      <w:marTop w:val="0"/>
      <w:marBottom w:val="0"/>
      <w:divBdr>
        <w:top w:val="none" w:sz="0" w:space="0" w:color="auto"/>
        <w:left w:val="none" w:sz="0" w:space="0" w:color="auto"/>
        <w:bottom w:val="none" w:sz="0" w:space="0" w:color="auto"/>
        <w:right w:val="none" w:sz="0" w:space="0" w:color="auto"/>
      </w:divBdr>
    </w:div>
    <w:div w:id="2127652643">
      <w:bodyDiv w:val="1"/>
      <w:marLeft w:val="0"/>
      <w:marRight w:val="0"/>
      <w:marTop w:val="0"/>
      <w:marBottom w:val="0"/>
      <w:divBdr>
        <w:top w:val="none" w:sz="0" w:space="0" w:color="auto"/>
        <w:left w:val="none" w:sz="0" w:space="0" w:color="auto"/>
        <w:bottom w:val="none" w:sz="0" w:space="0" w:color="auto"/>
        <w:right w:val="none" w:sz="0" w:space="0" w:color="auto"/>
      </w:divBdr>
    </w:div>
    <w:div w:id="2129740933">
      <w:bodyDiv w:val="1"/>
      <w:marLeft w:val="0"/>
      <w:marRight w:val="0"/>
      <w:marTop w:val="0"/>
      <w:marBottom w:val="0"/>
      <w:divBdr>
        <w:top w:val="none" w:sz="0" w:space="0" w:color="auto"/>
        <w:left w:val="none" w:sz="0" w:space="0" w:color="auto"/>
        <w:bottom w:val="none" w:sz="0" w:space="0" w:color="auto"/>
        <w:right w:val="none" w:sz="0" w:space="0" w:color="auto"/>
      </w:divBdr>
    </w:div>
    <w:div w:id="2135098681">
      <w:bodyDiv w:val="1"/>
      <w:marLeft w:val="0"/>
      <w:marRight w:val="0"/>
      <w:marTop w:val="0"/>
      <w:marBottom w:val="0"/>
      <w:divBdr>
        <w:top w:val="none" w:sz="0" w:space="0" w:color="auto"/>
        <w:left w:val="none" w:sz="0" w:space="0" w:color="auto"/>
        <w:bottom w:val="none" w:sz="0" w:space="0" w:color="auto"/>
        <w:right w:val="none" w:sz="0" w:space="0" w:color="auto"/>
      </w:divBdr>
    </w:div>
    <w:div w:id="2143305162">
      <w:bodyDiv w:val="1"/>
      <w:marLeft w:val="0"/>
      <w:marRight w:val="0"/>
      <w:marTop w:val="0"/>
      <w:marBottom w:val="0"/>
      <w:divBdr>
        <w:top w:val="none" w:sz="0" w:space="0" w:color="auto"/>
        <w:left w:val="none" w:sz="0" w:space="0" w:color="auto"/>
        <w:bottom w:val="none" w:sz="0" w:space="0" w:color="auto"/>
        <w:right w:val="none" w:sz="0" w:space="0" w:color="auto"/>
      </w:divBdr>
    </w:div>
    <w:div w:id="2146267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2" ma:contentTypeDescription="Create a new document." ma:contentTypeScope="" ma:versionID="dfe5a26ba5e22e5c618b22f5493490b3">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8a0f96fbd0df618daf37f4b6b08a44f9"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JRo03</b:Tag>
    <b:SourceType>JournalArticle</b:SourceType>
    <b:Guid>{C430525E-ACC1-4738-933F-CCB9B975EE70}</b:Guid>
    <b:Title>Child Delinquency </b:Title>
    <b:Year>2003</b:Year>
    <b:Author>
      <b:Author>
        <b:NameList>
          <b:Person>
            <b:Last>Flores</b:Last>
            <b:First>J.</b:First>
            <b:Middle>Robert</b:Middle>
          </b:Person>
        </b:NameList>
      </b:Author>
    </b:Author>
    <b:JournalName>Child Delinquency: Early Intervention and Prevention</b:JournalName>
    <b:Pages>1</b:Pages>
    <b:RefOrder>35</b:RefOrder>
  </b:Source>
  <b:Source>
    <b:Tag>Hom20</b:Tag>
    <b:SourceType>Report</b:SourceType>
    <b:Guid>{CDE580CE-3E88-48F5-8E57-211A2DEFBC57}</b:Guid>
    <b:Title>Violence Reduction Unit</b:Title>
    <b:Year>2020</b:Year>
    <b:Author>
      <b:Author>
        <b:Corporate>Home Office</b:Corporate>
      </b:Author>
    </b:Author>
    <b:Publisher>Home Office</b:Publisher>
    <b:City>London</b:City>
    <b:RefOrder>36</b:RefOrder>
  </b:Source>
  <b:Source>
    <b:Tag>How98</b:Tag>
    <b:SourceType>Report</b:SourceType>
    <b:Guid>{552715E8-D750-4626-B3D6-65183F973AB7}</b:Guid>
    <b:Title>Youth Gangs: An Overview</b:Title>
    <b:Year>1998</b:Year>
    <b:Publisher>US Department of Justice</b:Publisher>
    <b:City>Washington DC</b:City>
    <b:Author>
      <b:Author>
        <b:NameList>
          <b:Person>
            <b:Last>Howell</b:Last>
            <b:First>J.C</b:First>
          </b:Person>
        </b:NameList>
      </b:Author>
    </b:Author>
    <b:RefOrder>37</b:RefOrder>
  </b:Source>
  <b:Source>
    <b:Tag>IAS95</b:Tag>
    <b:SourceType>Report</b:SourceType>
    <b:Guid>{F9E630C2-EE79-4B84-9C39-3228E6564B69}</b:Guid>
    <b:Author>
      <b:Author>
        <b:NameList>
          <b:Person>
            <b:Last>Spergel</b:Last>
            <b:First>I.A.</b:First>
          </b:Person>
        </b:NameList>
      </b:Author>
    </b:Author>
    <b:Title>The Youth Gang Problem: A Community Approach</b:Title>
    <b:Year>1995</b:Year>
    <b:Publisher>Oxford University Press</b:Publisher>
    <b:City>New York</b:City>
    <b:RefOrder>38</b:RefOrder>
  </b:Source>
  <b:Source>
    <b:Tag>PBr05</b:Tag>
    <b:SourceType>Book</b:SourceType>
    <b:Guid>{B994BC6E-C85D-450E-BE8D-E7C457E5A20A}</b:Guid>
    <b:Title>Gang Membership and Teenage Offending</b:Title>
    <b:Year>2005</b:Year>
    <b:Author>
      <b:Author>
        <b:NameList>
          <b:Person>
            <b:Last>Bradshaw</b:Last>
            <b:First>P.</b:First>
          </b:Person>
          <b:Person>
            <b:Last>Smith</b:Last>
            <b:First>D.J.</b:First>
          </b:Person>
        </b:NameList>
      </b:Author>
    </b:Author>
    <b:City>Edinburgh</b:City>
    <b:Publisher>Centre for Law and Society</b:Publisher>
    <b:RefOrder>40</b:RefOrder>
  </b:Source>
  <b:Source>
    <b:Tag>BMa05</b:Tag>
    <b:SourceType>Book</b:SourceType>
    <b:Guid>{D813F8A0-8B2C-491A-9B37-55CF6B91F5D1}</b:Guid>
    <b:Author>
      <b:Author>
        <b:NameList>
          <b:Person>
            <b:Last>Marshal</b:Last>
            <b:First>B.</b:First>
          </b:Person>
          <b:Person>
            <b:Last>Webb</b:Last>
            <b:First>B.</b:First>
          </b:Person>
          <b:Person>
            <b:Last>N.Tilley</b:Last>
          </b:Person>
        </b:NameList>
      </b:Author>
    </b:Author>
    <b:Title>Rationalisation of current research on guns, gangs and other weapons</b:Title>
    <b:Year>2005</b:Year>
    <b:City>London</b:City>
    <b:Publisher>UCL Jill Dando Institute of Crime Science</b:Publisher>
    <b:RefOrder>41</b:RefOrder>
  </b:Source>
  <b:Source>
    <b:Tag>Bul08</b:Tag>
    <b:SourceType>JournalArticle</b:SourceType>
    <b:Guid>{91D3FCAC-58AD-41D6-AEAB-3BADBE90409E}</b:Guid>
    <b:Author>
      <b:Author>
        <b:NameList>
          <b:Person>
            <b:Last>Bullock</b:Last>
            <b:First>K.</b:First>
          </b:Person>
          <b:Person>
            <b:Last>Tilley</b:Last>
            <b:First>N.</b:First>
          </b:Person>
        </b:NameList>
      </b:Author>
    </b:Author>
    <b:Title>Understanding and tackling Gang violence.</b:Title>
    <b:Year>2008</b:Year>
    <b:Pages>36-47</b:Pages>
    <b:JournalName>Crime prevention and community safety</b:JournalName>
    <b:RefOrder>42</b:RefOrder>
  </b:Source>
  <b:Source>
    <b:Tag>CMe12</b:Tag>
    <b:SourceType>JournalArticle</b:SourceType>
    <b:Guid>{DA72BB0C-05EA-4EDF-A769-40A089C9CF5B}</b:Guid>
    <b:Author>
      <b:Author>
        <b:NameList>
          <b:Person>
            <b:Last>Melde</b:Last>
            <b:First>C.</b:First>
          </b:Person>
          <b:Person>
            <b:Last>Diem</b:Last>
            <b:First>C.</b:First>
          </b:Person>
          <b:Person>
            <b:Last>Drake</b:Last>
            <b:First>G.</b:First>
          </b:Person>
        </b:NameList>
      </b:Author>
    </b:Author>
    <b:Title>Identifying Correlates of Stable Gang Membership</b:Title>
    <b:Year>2012</b:Year>
    <b:JournalName>Journal of Contemporary Criminal Justice</b:JournalName>
    <b:Pages>482-498</b:Pages>
    <b:RefOrder>39</b:RefOrder>
  </b:Source>
  <b:Source>
    <b:Tag>Hom22</b:Tag>
    <b:SourceType>InternetSite</b:SourceType>
    <b:Guid>{1E6C35E7-1A79-4D45-A3C6-536E16838ED0}</b:Guid>
    <b:Title>Preventing youth violence and gang involvement</b:Title>
    <b:JournalName>Practical advie for schools and colleges</b:JournalName>
    <b:Year>2022</b:Year>
    <b:Pages>4</b:Pages>
    <b:Author>
      <b:Author>
        <b:Corporate>Home Office</b:Corporate>
      </b:Author>
    </b:Author>
    <b:InternetSiteTitle>assets.publishing.service.gov.uk</b:InternetSiteTitle>
    <b:Month>September</b:Month>
    <b:Day>28</b:Day>
    <b:URL>https://assets.publishing.service.gov.uk/government/uploads/system/uploads/attachment_data/file/418131/Preventing_youth_violence_and_gang_involvement_v3_March2015.pdf</b:URL>
    <b:RefOrder>43</b:RefOrder>
  </b:Source>
  <b:Source>
    <b:Tag>APe03</b:Tag>
    <b:SourceType>JournalArticle</b:SourceType>
    <b:Guid>{C31F6184-3905-4EEB-96DD-3327321250F8}</b:Guid>
    <b:Title>Scared Straight and other juvenile awareness programs for preventing juvenile delinquency</b:Title>
    <b:Year>2003</b:Year>
    <b:Author>
      <b:Author>
        <b:NameList>
          <b:Person>
            <b:Last>Petrosino</b:Last>
            <b:First>A.</b:First>
          </b:Person>
          <b:Person>
            <b:Last>Turpinpetrosino</b:Last>
            <b:First>C.</b:First>
          </b:Person>
          <b:Person>
            <b:Last>Buehler</b:Last>
            <b:First>J.</b:First>
          </b:Person>
        </b:NameList>
      </b:Author>
    </b:Author>
    <b:JournalName>A systematic review of randomised experimental evidence </b:JournalName>
    <b:Pages>41-62</b:Pages>
    <b:RefOrder>44</b:RefOrder>
  </b:Source>
  <b:Source>
    <b:Tag>She02</b:Tag>
    <b:SourceType>JournalArticle</b:SourceType>
    <b:Guid>{EA958381-38A8-4C94-854F-92A987C1D0AA}</b:Guid>
    <b:Title>Preventing Crime: What works, what doesn't, what's promising.</b:Title>
    <b:JournalName>A report to the United States Congress</b:JournalName>
    <b:Year>2002</b:Year>
    <b:Author>
      <b:Author>
        <b:NameList>
          <b:Person>
            <b:Last>Sherman</b:Last>
            <b:First>L.</b:First>
            <b:Middle>W.</b:Middle>
          </b:Person>
          <b:Person>
            <b:Last>Gottfredson</b:Last>
            <b:First>D.</b:First>
            <b:Middle>P.</b:Middle>
          </b:Person>
          <b:Person>
            <b:Last>MacKenzie</b:Last>
            <b:First>D.</b:First>
          </b:Person>
          <b:Person>
            <b:Last>Eck</b:Last>
            <b:First>J.</b:First>
          </b:Person>
          <b:Person>
            <b:Last>Reuter</b:Last>
            <b:First>P.</b:First>
          </b:Person>
          <b:Person>
            <b:Last>Bushway</b:Last>
            <b:First>S.</b:First>
          </b:Person>
        </b:NameList>
      </b:Author>
    </b:Author>
    <b:RefOrder>45</b:RefOrder>
  </b:Source>
  <b:Source>
    <b:Tag>Cro20</b:Tag>
    <b:SourceType>InternetSite</b:SourceType>
    <b:Guid>{2AC488DA-B5D0-41B4-8129-9D75188804AA}</b:Guid>
    <b:Title>Organised Crime Group </b:Title>
    <b:Year>2020</b:Year>
    <b:Author>
      <b:Author>
        <b:Corporate>Crown Prosecution Service</b:Corporate>
      </b:Author>
    </b:Author>
    <b:InternetSiteTitle>Crown Prosecution Website</b:InternetSiteTitle>
    <b:Month>October</b:Month>
    <b:Day>04</b:Day>
    <b:URL>https://www.cps.gov.uk/legal-guidance/organised-crime-group-participating-activities#:~:text=An%20OCG%20is%20defined%20(section,together%20to%20further%20that%20purpose.</b:URL>
    <b:RefOrder>18</b:RefOrder>
  </b:Source>
  <b:Source>
    <b:Tag>Hom18</b:Tag>
    <b:SourceType>Report</b:SourceType>
    <b:Guid>{A87E8E26-D386-4DAA-89F2-6FBE7084FBB9}</b:Guid>
    <b:Title>Criminal Exploitation of children and vulnerable adults: County Lines guidance</b:Title>
    <b:Year>2018</b:Year>
    <b:Author>
      <b:Author>
        <b:Corporate>Home Office </b:Corporate>
      </b:Author>
    </b:Author>
    <b:Publisher>Home Office</b:Publisher>
    <b:City>London </b:City>
    <b:RefOrder>21</b:RefOrder>
  </b:Source>
  <b:Source>
    <b:Tag>Nat15</b:Tag>
    <b:SourceType>Report</b:SourceType>
    <b:Guid>{308F27AA-2F9A-4C18-8040-5763E4AF4AF9}</b:Guid>
    <b:Author>
      <b:Author>
        <b:Corporate>National Crime Agency</b:Corporate>
      </b:Author>
    </b:Author>
    <b:Title>NCA Intelligence Assessment: County Lines, Gangs and Safeguarding</b:Title>
    <b:Year>2015</b:Year>
    <b:Publisher>NCA</b:Publisher>
    <b:City>London </b:City>
    <b:RefOrder>22</b:RefOrder>
  </b:Source>
  <b:Source>
    <b:Tag>Coo12</b:Tag>
    <b:SourceType>Report</b:SourceType>
    <b:Guid>{7F1EA744-BAE8-4A74-8680-47E6BBA63755}</b:Guid>
    <b:Title>A rapid appraisal of the illicit drug market in Southen-On-Sea</b:Title>
    <b:Year>2012</b:Year>
    <b:Publisher>Plymouth University</b:Publisher>
    <b:City>Plymouth</b:City>
    <b:Author>
      <b:Author>
        <b:NameList>
          <b:Person>
            <b:Last>Coomber</b:Last>
            <b:First>R</b:First>
          </b:Person>
          <b:Person>
            <b:Last>Moyle</b:Last>
            <b:First>L</b:First>
          </b:Person>
        </b:NameList>
      </b:Author>
    </b:Author>
    <b:RefOrder>23</b:RefOrder>
  </b:Source>
  <b:Source>
    <b:Tag>Hou19</b:Tag>
    <b:SourceType>JournalArticle</b:SourceType>
    <b:Guid>{8C1F64E2-E3A6-46FB-854D-E4F850ED8E6D}</b:Guid>
    <b:Title>Early Interventions to Reduce Violent Crime</b:Title>
    <b:Year>2019</b:Year>
    <b:Author>
      <b:Author>
        <b:Corporate>Houses of Parliament. Parliamentary Office of Science &amp; Technology</b:Corporate>
      </b:Author>
    </b:Author>
    <b:JournalName>Early Interventions to Reduce Violent Crime</b:JournalName>
    <b:Pages>3</b:Pages>
    <b:RefOrder>46</b:RefOrder>
  </b:Source>
  <b:Source>
    <b:Tag>Met18</b:Tag>
    <b:SourceType>Report</b:SourceType>
    <b:Guid>{A112954C-97FA-4012-8F2C-070C6BF87565}</b:Guid>
    <b:Title>DIVERT Briefing note</b:Title>
    <b:Year>2018</b:Year>
    <b:Author>
      <b:Author>
        <b:Corporate>Metropolitan Police Police Service</b:Corporate>
      </b:Author>
    </b:Author>
    <b:Publisher>Metropolitan Police</b:Publisher>
    <b:City>London </b:City>
    <b:RefOrder>24</b:RefOrder>
  </b:Source>
  <b:Source>
    <b:Tag>Chi18</b:Tag>
    <b:SourceType>Report</b:SourceType>
    <b:Guid>{D69472E8-A134-48E6-8A8C-6CF31BA88091}</b:Guid>
    <b:Author>
      <b:Author>
        <b:Corporate>Childrens Commissioner for England</b:Corporate>
      </b:Author>
    </b:Author>
    <b:Title>Forging Futures through Mentoring: A risk worth pursuing?</b:Title>
    <b:Year>2018</b:Year>
    <b:Publisher>Children's Commissioner</b:Publisher>
    <b:City>London</b:City>
    <b:RefOrder>26</b:RefOrder>
  </b:Source>
  <b:Source>
    <b:Tag>Col224</b:Tag>
    <b:SourceType>InternetSite</b:SourceType>
    <b:Guid>{E4B5A780-7986-45DE-9DBE-745FE9E41E4B}</b:Guid>
    <b:Title>Code of Ethics</b:Title>
    <b:Year>2022</b:Year>
    <b:Author>
      <b:Author>
        <b:Corporate>College of Policing</b:Corporate>
      </b:Author>
    </b:Author>
    <b:InternetSiteTitle>College of Policing </b:InternetSiteTitle>
    <b:Month>October</b:Month>
    <b:Day>26</b:Day>
    <b:URL>https://www.college.police.uk/ethics/code-of-ethics</b:URL>
    <b:RefOrder>14</b:RefOrder>
  </b:Source>
  <b:Source>
    <b:Tag>Clo01</b:Tag>
    <b:SourceType>Book</b:SourceType>
    <b:Guid>{9682DDC6-BE12-4890-BBFB-9B220B98DC5F}</b:Guid>
    <b:Title>Multicultural Britain</b:Title>
    <b:Year>2001</b:Year>
    <b:Author>
      <b:Author>
        <b:NameList>
          <b:Person>
            <b:Last>Cloake</b:Last>
            <b:First>J.</b:First>
            <b:Middle>A.</b:Middle>
          </b:Person>
          <b:Person>
            <b:Last>Tudor</b:Last>
            <b:First>R.</b:First>
            <b:Middle>M.</b:Middle>
          </b:Person>
        </b:NameList>
      </b:Author>
      <b:BookAuthor>
        <b:NameList>
          <b:Person>
            <b:Last>Cloake</b:Last>
            <b:First>J.</b:First>
            <b:Middle>A. &amp; Tudor, R. M.</b:Middle>
          </b:Person>
        </b:NameList>
      </b:BookAuthor>
    </b:Author>
    <b:City>Oxford</b:City>
    <b:Publisher>Oxford University Press</b:Publisher>
    <b:RefOrder>2</b:RefOrder>
  </b:Source>
  <b:Source>
    <b:Tag>Ric89</b:Tag>
    <b:SourceType>JournalArticle</b:SourceType>
    <b:Guid>{0BA19CC0-3D7F-4356-BDE7-7EE1AB75FD39}</b:Guid>
    <b:Title>Margaret Thatcher's Law and Order Agenda</b:Title>
    <b:Year>1989</b:Year>
    <b:Author>
      <b:Author>
        <b:NameList>
          <b:Person>
            <b:Last>Terrill</b:Last>
            <b:First>Richard</b:First>
            <b:Middle>J</b:Middle>
          </b:Person>
        </b:NameList>
      </b:Author>
    </b:Author>
    <b:JournalName>The American Journal of Comparative Law</b:JournalName>
    <b:Pages>429-456</b:Pages>
    <b:RefOrder>3</b:RefOrder>
  </b:Source>
  <b:Source>
    <b:Tag>Lor81</b:Tag>
    <b:SourceType>Report</b:SourceType>
    <b:Guid>{1EBB7C0C-1CD2-4852-8C33-400751DA9F27}</b:Guid>
    <b:Title>The Brixton Disorders 10-12 April 1981</b:Title>
    <b:City>London</b:City>
    <b:Year>1981</b:Year>
    <b:Author>
      <b:Author>
        <b:NameList>
          <b:Person>
            <b:Last>Lord Scarman</b:Last>
            <b:First>OBE</b:First>
          </b:Person>
        </b:NameList>
      </b:Author>
    </b:Author>
    <b:Publisher>Official Government Report</b:Publisher>
    <b:RefOrder>5</b:RefOrder>
  </b:Source>
  <b:Source>
    <b:Tag>The12</b:Tag>
    <b:SourceType>JournalArticle</b:SourceType>
    <b:Guid>{05DB18E9-5DFC-4AFB-AE40-DA07F022F257}</b:Guid>
    <b:Title>The Briefing</b:Title>
    <b:Year>2012</b:Year>
    <b:JournalName>Stop and Search</b:JournalName>
    <b:Pages>3</b:Pages>
    <b:Author>
      <b:Author>
        <b:Corporate>The Police Foundation</b:Corporate>
      </b:Author>
    </b:Author>
    <b:RefOrder>9</b:RefOrder>
  </b:Source>
  <b:Source>
    <b:Tag>Wil83</b:Tag>
    <b:SourceType>Report</b:SourceType>
    <b:Guid>{CD6B8A08-D145-4E45-B307-F2BA68598C45}</b:Guid>
    <b:Author>
      <b:Author>
        <b:NameList>
          <b:Person>
            <b:Last>Willis</b:Last>
            <b:First>C</b:First>
            <b:Middle>F</b:Middle>
          </b:Person>
        </b:NameList>
      </b:Author>
    </b:Author>
    <b:Title>Use, Effectiveness and Impact of Police Stop Search Powers</b:Title>
    <b:Year>1983</b:Year>
    <b:Publisher>Home Office</b:Publisher>
    <b:City>London</b:City>
    <b:RefOrder>10</b:RefOrder>
  </b:Source>
  <b:Source>
    <b:Tag>Tyl04</b:Tag>
    <b:SourceType>Report</b:SourceType>
    <b:Guid>{9E6EFFDE-E178-410A-A6F0-141C018E1D5A}</b:Guid>
    <b:Author>
      <b:Author>
        <b:NameList>
          <b:Person>
            <b:Last>Tyler</b:Last>
            <b:First>T</b:First>
            <b:Middle>R</b:Middle>
          </b:Person>
        </b:NameList>
      </b:Author>
    </b:Author>
    <b:Title>Enhancing Police Legitimacy</b:Title>
    <b:Year>2004</b:Year>
    <b:Publisher>Academy of Political and Social Science</b:Publisher>
    <b:City>Washington</b:City>
    <b:RefOrder>11</b:RefOrder>
  </b:Source>
  <b:Source>
    <b:Tag>Sto00</b:Tag>
    <b:SourceType>Report</b:SourceType>
    <b:Guid>{820A3EA7-5B3F-4810-8332-F152D48EE7C5}</b:Guid>
    <b:Author>
      <b:Author>
        <b:NameList>
          <b:Person>
            <b:Last>Stone</b:Last>
            <b:First>V</b:First>
          </b:Person>
          <b:Person>
            <b:Last>Pettigrew</b:Last>
            <b:First>N</b:First>
          </b:Person>
        </b:NameList>
      </b:Author>
    </b:Author>
    <b:Title>The views of the public on stops and searches</b:Title>
    <b:Year>2000</b:Year>
    <b:Publisher>Home Office</b:Publisher>
    <b:City>London</b:City>
    <b:RefOrder>12</b:RefOrder>
  </b:Source>
  <b:Source>
    <b:Tag>IPC09</b:Tag>
    <b:SourceType>InternetSite</b:SourceType>
    <b:Guid>{C8D7A502-F394-43DC-888B-F6C6446CEEB7}</b:Guid>
    <b:Author>
      <b:Author>
        <b:Corporate>IPCC</b:Corporate>
      </b:Author>
    </b:Author>
    <b:Title>IPCC position regarding police powers to stop and search</b:Title>
    <b:Year>2009</b:Year>
    <b:InternetSiteTitle>IPCC Wev site</b:InternetSiteTitle>
    <b:Month>October</b:Month>
    <b:Day>31</b:Day>
    <b:URL>www.ipcc.gov.uk/documents/stop_and_search_policy_position.pdf</b:URL>
    <b:RefOrder>13</b:RefOrder>
  </b:Source>
  <b:Source>
    <b:Tag>Hom221</b:Tag>
    <b:SourceType>InternetSite</b:SourceType>
    <b:Guid>{8CA18670-77FE-4F08-B273-DD461AAD7407}</b:Guid>
    <b:Author>
      <b:Author>
        <b:Corporate>Home Office</b:Corporate>
      </b:Author>
    </b:Author>
    <b:Title>UK Government Website</b:Title>
    <b:InternetSiteTitle>PACE Code A 2015</b:InternetSiteTitle>
    <b:Year>2022</b:Year>
    <b:Month>October</b:Month>
    <b:Day>31</b:Day>
    <b:URL>https://www.gov.uk/government/publications/pace-code-a-2015</b:URL>
    <b:RefOrder>8</b:RefOrder>
  </b:Source>
  <b:Source>
    <b:Tag>Col225</b:Tag>
    <b:SourceType>InternetSite</b:SourceType>
    <b:Guid>{4DC3B949-21BB-4DFE-BFD6-08861A68E63E}</b:Guid>
    <b:Author>
      <b:Author>
        <b:Corporate>College of Policing</b:Corporate>
      </b:Author>
    </b:Author>
    <b:Title>Code of Ethics Review </b:Title>
    <b:InternetSiteTitle>College of  Policing Website</b:InternetSiteTitle>
    <b:Year>2022</b:Year>
    <b:Month>October</b:Month>
    <b:Day>31</b:Day>
    <b:URL>https://www.college.police.uk/article/scope-code-ethics-review-published</b:URL>
    <b:RefOrder>15</b:RefOrder>
  </b:Source>
  <b:Source>
    <b:Tag>Met22</b:Tag>
    <b:SourceType>InternetSite</b:SourceType>
    <b:Guid>{10542556-998B-47D6-88DD-58CEE1E3A5BF}</b:Guid>
    <b:Author>
      <b:Author>
        <b:Corporate>Metropolitan Police</b:Corporate>
      </b:Author>
    </b:Author>
    <b:Title>Our Response to issues raised by the crimes of Wayne Couzens</b:Title>
    <b:InternetSiteTitle>Met Police Web site</b:InternetSiteTitle>
    <b:Year>2022</b:Year>
    <b:Month>October</b:Month>
    <b:Day>31</b:Day>
    <b:URL>https://www.met.police.uk/notices/met/our-response-to-issues-raised-by-the-crimes-of-wayne-couzens/</b:URL>
    <b:RefOrder>16</b:RefOrder>
  </b:Source>
  <b:Source>
    <b:Tag>Hom222</b:Tag>
    <b:SourceType>InternetSite</b:SourceType>
    <b:Guid>{6BBE78F4-65BF-460A-974E-E013CBA61752}</b:Guid>
    <b:Author>
      <b:Author>
        <b:Corporate>Home Office</b:Corporate>
      </b:Author>
    </b:Author>
    <b:Title>Definition of Policing by Consent</b:Title>
    <b:InternetSiteTitle>Gov UK</b:InternetSiteTitle>
    <b:Year>2022</b:Year>
    <b:Month>October</b:Month>
    <b:Day>31</b:Day>
    <b:URL>https://www.gov.uk/government/publications/policing-by-consent/definition-of-policing-by-consent</b:URL>
    <b:RefOrder>1</b:RefOrder>
  </b:Source>
  <b:Source>
    <b:Tag>Unl22</b:Tag>
    <b:SourceType>InternetSite</b:SourceType>
    <b:Guid>{127D56DB-42EA-4957-9D8D-EBC05E43C072}</b:Guid>
    <b:Author>
      <b:Author>
        <b:Corporate>Unlock</b:Corporate>
      </b:Author>
    </b:Author>
    <b:Title>MAPPA</b:Title>
    <b:InternetSiteTitle>Unlock - For People with criminal records</b:InternetSiteTitle>
    <b:Year>2022</b:Year>
    <b:Month>October</b:Month>
    <b:Day>31</b:Day>
    <b:URL>https://unlock.org.uk/advice/mappa/</b:URL>
    <b:RefOrder>29</b:RefOrder>
  </b:Source>
  <b:Source>
    <b:Tag>Col226</b:Tag>
    <b:SourceType>InternetSite</b:SourceType>
    <b:Guid>{0E2D1C97-9379-46AF-BF41-8E17F4CBB21B}</b:Guid>
    <b:Author>
      <b:Author>
        <b:Corporate>College of Policing</b:Corporate>
      </b:Author>
    </b:Author>
    <b:Title>MAPPA</b:Title>
    <b:InternetSiteTitle>College of policing web site</b:InternetSiteTitle>
    <b:Year>2022</b:Year>
    <b:Month>October </b:Month>
    <b:Day>31</b:Day>
    <b:URL>https://www.college.police.uk/app/major-investigation-and-public-protection/managing-sexual-offenders-and-violent-offenders/multi-agency-public-protection-arrangements-mappa</b:URL>
    <b:RefOrder>28</b:RefOrder>
  </b:Source>
  <b:Source>
    <b:Tag>Bry15</b:Tag>
    <b:SourceType>Report</b:SourceType>
    <b:Guid>{F1447829-413F-449D-AF4C-7AAF48625B4F}</b:Guid>
    <b:Title>Reoffending Analysis of MAPPA Eligible Offenders</b:Title>
    <b:Year>2015</b:Year>
    <b:Author>
      <b:Author>
        <b:NameList>
          <b:Person>
            <b:Last>Bryant</b:Last>
            <b:First>S</b:First>
          </b:Person>
          <b:Person>
            <b:Last>Peck</b:Last>
            <b:First>M</b:First>
          </b:Person>
          <b:Person>
            <b:Last>Lovbakke</b:Last>
            <b:First>J</b:First>
          </b:Person>
        </b:NameList>
      </b:Author>
    </b:Author>
    <b:Publisher>Ministry of Justice</b:Publisher>
    <b:City>London</b:City>
    <b:RefOrder>30</b:RefOrder>
  </b:Source>
  <b:Source>
    <b:Tag>The22</b:Tag>
    <b:SourceType>InternetSite</b:SourceType>
    <b:Guid>{DE3A9CCF-9CB8-4D12-9825-44B7013CD722}</b:Guid>
    <b:Title>Vagrancy Act 1824</b:Title>
    <b:Year>2022</b:Year>
    <b:Author>
      <b:Author>
        <b:Corporate>Vagrancy Act 1824, c.83</b:Corporate>
      </b:Author>
    </b:Author>
    <b:InternetSiteTitle>Legislation website</b:InternetSiteTitle>
    <b:Month>October</b:Month>
    <b:Day>27</b:Day>
    <b:URL>https://www.legislation.gov.uk/ukpga/Geo4/5/83/section/4</b:URL>
    <b:RefOrder>4</b:RefOrder>
  </b:Source>
  <b:Source>
    <b:Tag>The221</b:Tag>
    <b:SourceType>InternetSite</b:SourceType>
    <b:Guid>{18268358-B164-4541-A84D-43A1EB5C93DF}</b:Guid>
    <b:Author>
      <b:Author>
        <b:Corporate>Police and Criminal Evidence Act 1984</b:Corporate>
      </b:Author>
    </b:Author>
    <b:Title>Police and Criminal Evidence Act 1984</b:Title>
    <b:Year>2022</b:Year>
    <b:InternetSiteTitle>Legislation.gov.uk</b:InternetSiteTitle>
    <b:Month>October</b:Month>
    <b:Day>27</b:Day>
    <b:URL>https://www.legislation.gov.uk/ukpga/1984/60/contents</b:URL>
    <b:RefOrder>6</b:RefOrder>
  </b:Source>
  <b:Source>
    <b:Tag>Tay22</b:Tag>
    <b:SourceType>InternetSite</b:SourceType>
    <b:Guid>{77465916-7327-44B7-B3A0-7E44972221AF}</b:Guid>
    <b:Author>
      <b:Author>
        <b:NameList>
          <b:Person>
            <b:Last>Taylor</b:Last>
            <b:First>D</b:First>
          </b:Person>
        </b:NameList>
      </b:Author>
    </b:Author>
    <b:Title>Drug Wise</b:Title>
    <b:InternetSiteTitle>Drug Wise site</b:InternetSiteTitle>
    <b:Year>2022</b:Year>
    <b:Month>October </b:Month>
    <b:Day>30</b:Day>
    <b:URL>https://www.drugwise.org.uk/wp-content/uploads/Frontline-tactics.pdf</b:URL>
    <b:RefOrder>7</b:RefOrder>
  </b:Source>
  <b:Source>
    <b:Tag>Loc22</b:Tag>
    <b:SourceType>InternetSite</b:SourceType>
    <b:Guid>{F40D4008-0558-4CD6-84D3-3B20E4E337D5}</b:Guid>
    <b:Author>
      <b:Author>
        <b:Corporate>Local Government Association </b:Corporate>
      </b:Author>
    </b:Author>
    <b:Title>Local Government Website</b:Title>
    <b:InternetSiteTitle>Government site</b:InternetSiteTitle>
    <b:Year>2022</b:Year>
    <b:Month>October</b:Month>
    <b:Day>31</b:Day>
    <b:URL>https://www.local.gov.uk/sites/default/files/documents/tackling-serious-and-orga-44a.pdf</b:URL>
    <b:RefOrder>19</b:RefOrder>
  </b:Source>
  <b:Source>
    <b:Tag>Nat151</b:Tag>
    <b:SourceType>Report</b:SourceType>
    <b:Guid>{78DF23F0-E572-4471-9685-DEC32278B77E}</b:Guid>
    <b:Title>National Security Capability Review</b:Title>
    <b:Year>2015</b:Year>
    <b:Author>
      <b:Author>
        <b:Corporate>National Security Council</b:Corporate>
      </b:Author>
    </b:Author>
    <b:Publisher>Home Office</b:Publisher>
    <b:City>London </b:City>
    <b:RefOrder>20</b:RefOrder>
  </b:Source>
  <b:Source>
    <b:Tag>Nat22</b:Tag>
    <b:SourceType>Report</b:SourceType>
    <b:Guid>{4157AEE0-554B-4ACA-AFB5-B60401E9DDD5}</b:Guid>
    <b:Author>
      <b:Author>
        <b:Corporate>National Vulnerability Action Plan</b:Corporate>
      </b:Author>
    </b:Author>
    <b:Title>National Vulnerability Action Plan</b:Title>
    <b:Year>2022</b:Year>
    <b:Publisher>College of Policing</b:Publisher>
    <b:City>Norfolk</b:City>
    <b:RefOrder>17</b:RefOrder>
  </b:Source>
  <b:Source>
    <b:Tag>NPC18</b:Tag>
    <b:SourceType>Report</b:SourceType>
    <b:Guid>{8DA14D90-E1CC-41D3-BA22-CC0E8F0C7A84}</b:Guid>
    <b:Author>
      <b:Author>
        <b:Corporate>Redthread Youth Violence Intervention Project</b:Corporate>
      </b:Author>
    </b:Author>
    <b:Title>Redthread Youth Violence Intervention Project</b:Title>
    <b:Year>2018</b:Year>
    <b:Publisher>NPC Associates</b:Publisher>
    <b:City>London</b:City>
    <b:RefOrder>25</b:RefOrder>
  </b:Source>
  <b:Source>
    <b:Tag>Hal20</b:Tag>
    <b:SourceType>Report</b:SourceType>
    <b:Guid>{619CBC75-E5FE-463A-AE44-70678D0D61F3}</b:Guid>
    <b:Author>
      <b:Author>
        <b:NameList>
          <b:Person>
            <b:Last>Hall</b:Last>
            <b:First>J</b:First>
          </b:Person>
        </b:NameList>
      </b:Author>
    </b:Author>
    <b:Title>Multi Agency Public Protection Arrangements review</b:Title>
    <b:Year>2020</b:Year>
    <b:Publisher>Home Office</b:Publisher>
    <b:City>London</b:City>
    <b:RefOrder>27</b:RefOrder>
  </b:Source>
  <b:Source>
    <b:Tag>The222</b:Tag>
    <b:SourceType>InternetSite</b:SourceType>
    <b:Guid>{D7190509-3F01-4F18-8605-01B14BE85A95}</b:Guid>
    <b:Title>Criminal Justice Act 2003</b:Title>
    <b:Year>2022</b:Year>
    <b:Author>
      <b:Author>
        <b:Corporate>Criminal Justice Act 2003</b:Corporate>
      </b:Author>
    </b:Author>
    <b:InternetSiteTitle>Legislation Government Website</b:InternetSiteTitle>
    <b:Month>October</b:Month>
    <b:Day>31</b:Day>
    <b:URL>https://www.legislation.gov.uk/ukpga/2003/44/schedule/15</b:URL>
    <b:RefOrder>31</b:RefOrder>
  </b:Source>
  <b:Source>
    <b:Tag>Min15</b:Tag>
    <b:SourceType>Report</b:SourceType>
    <b:Guid>{C9BDB96A-64E8-4DDD-A913-83B7CB1A80D7}</b:Guid>
    <b:Author>
      <b:Author>
        <b:Corporate>Ministry of Justice</b:Corporate>
      </b:Author>
    </b:Author>
    <b:Title>Integrated Offender Management - Key Prinicples</b:Title>
    <b:Year>2015</b:Year>
    <b:Publisher>Home Office</b:Publisher>
    <b:City>London</b:City>
    <b:RefOrder>33</b:RefOrder>
  </b:Source>
  <b:Source>
    <b:Tag>HMI20</b:Tag>
    <b:SourceType>Report</b:SourceType>
    <b:Guid>{5E80D9ED-0341-407A-A08B-8ABFDA9F05AD}</b:Guid>
    <b:Author>
      <b:Author>
        <b:Corporate>HMICFRS</b:Corporate>
      </b:Author>
    </b:Author>
    <b:Title>A joint thematic inspection of Integrated Offender Mangement</b:Title>
    <b:Year>2020</b:Year>
    <b:Publisher>Criminal Justice Joint Inspection</b:Publisher>
    <b:City>London</b:City>
    <b:RefOrder>32</b:RefOrder>
  </b:Source>
  <b:Source>
    <b:Tag>Col227</b:Tag>
    <b:SourceType>InternetSite</b:SourceType>
    <b:Guid>{14BF87D0-50B3-4113-AE62-8A0309C4BD02}</b:Guid>
    <b:Title>The integration of academic, practitioner and offender knowledge to deliver excellence in the multi-agency risk management of violent and sexual offenders in the community</b:Title>
    <b:Year>2022</b:Year>
    <b:Author>
      <b:Author>
        <b:Corporate>Dr N, Mann; Dr S, Lundrigan</b:Corporate>
      </b:Author>
    </b:Author>
    <b:InternetSiteTitle>College of Police Web site</b:InternetSiteTitle>
    <b:Month>October</b:Month>
    <b:Day>31</b:Day>
    <b:URL>https://www.college.police.uk/research/projects/integration-academic-practitioner-and-offender-knowledge-deliver-excellence-multi-agency-risk-management-violent-and-sexual-offenders-community?projectid=869</b:URL>
    <b:RefOrder>34</b:RefOrder>
  </b:Source>
</b:Sources>
</file>

<file path=customXml/itemProps1.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2465565-D52E-43DD-AC76-6A893A9526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C8A73C97-2E6B-4AC1-8264-7C941DD23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10237</TotalTime>
  <Pages>11</Pages>
  <Words>5691</Words>
  <Characters>32440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Welsby, Daniel</cp:lastModifiedBy>
  <cp:revision>43</cp:revision>
  <cp:lastPrinted>2020-03-18T12:27:00Z</cp:lastPrinted>
  <dcterms:created xsi:type="dcterms:W3CDTF">2022-10-23T13:10:00Z</dcterms:created>
  <dcterms:modified xsi:type="dcterms:W3CDTF">2022-11-02T15:40:00Z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2022-09-27T08:37:23Z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1ef8c7e4-62df-44fd-aafe-7967a09c9dc3</vt:lpwstr>
  </property>
  <property fmtid="{D5CDD505-2E9C-101B-9397-08002B2CF9AE}" pid="9" name="MSIP_Label_f2acd28b-79a3-4a0f-b0ff-4b75658b1549_ContentBits">
    <vt:lpwstr>0</vt:lpwstr>
  </property>
</Properties>
</file>