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C13EA" w14:textId="201E8E0D" w:rsidR="00297804" w:rsidRDefault="004271E2">
      <w:pPr>
        <w:rPr>
          <w:b/>
          <w:bCs/>
          <w:sz w:val="36"/>
          <w:szCs w:val="36"/>
          <w:u w:val="single"/>
        </w:rPr>
      </w:pPr>
      <w:r w:rsidRPr="004271E2">
        <w:rPr>
          <w:b/>
          <w:bCs/>
          <w:sz w:val="36"/>
          <w:szCs w:val="36"/>
          <w:u w:val="single"/>
        </w:rPr>
        <w:t xml:space="preserve">Early Years Curricula </w:t>
      </w:r>
    </w:p>
    <w:p w14:paraId="59A3EB3C" w14:textId="2D5C7062" w:rsidR="004271E2" w:rsidRPr="00700A55" w:rsidRDefault="00BD1B59">
      <w:pPr>
        <w:rPr>
          <w:rFonts w:cstheme="minorHAnsi"/>
          <w:b/>
          <w:bCs/>
          <w:sz w:val="24"/>
          <w:szCs w:val="24"/>
          <w:u w:val="single"/>
        </w:rPr>
      </w:pPr>
      <w:r w:rsidRPr="00700A55">
        <w:rPr>
          <w:rFonts w:cstheme="minorHAnsi"/>
          <w:b/>
          <w:bCs/>
          <w:sz w:val="24"/>
          <w:szCs w:val="24"/>
          <w:u w:val="single"/>
        </w:rPr>
        <w:t xml:space="preserve">Part 1 </w:t>
      </w:r>
    </w:p>
    <w:p w14:paraId="6D1C66C5" w14:textId="2C8C7802" w:rsidR="004271E2" w:rsidRPr="00700A55" w:rsidRDefault="004271E2">
      <w:pPr>
        <w:rPr>
          <w:rFonts w:cstheme="minorHAnsi"/>
          <w:sz w:val="24"/>
          <w:szCs w:val="24"/>
        </w:rPr>
      </w:pPr>
      <w:r w:rsidRPr="00700A55">
        <w:rPr>
          <w:rFonts w:cstheme="minorHAnsi"/>
          <w:sz w:val="24"/>
          <w:szCs w:val="24"/>
        </w:rPr>
        <w:t xml:space="preserve">A play-based curriculum is informed by children's emerging interests and needs. The Practitioner has set learning objectives, but they are met in a holistic, responsive, and flexible manner as the children grow and develop (Bers et al., 2014). A play-based curriculum centres children's learning on play and activity. It is often designated for early years children, acknowledging that children gain basic knowledge and abilities through play (Van </w:t>
      </w:r>
      <w:proofErr w:type="spellStart"/>
      <w:r w:rsidRPr="00700A55">
        <w:rPr>
          <w:rFonts w:cstheme="minorHAnsi"/>
          <w:sz w:val="24"/>
          <w:szCs w:val="24"/>
        </w:rPr>
        <w:t>Oers</w:t>
      </w:r>
      <w:proofErr w:type="spellEnd"/>
      <w:r w:rsidRPr="00700A55">
        <w:rPr>
          <w:rFonts w:cstheme="minorHAnsi"/>
          <w:sz w:val="24"/>
          <w:szCs w:val="24"/>
        </w:rPr>
        <w:t xml:space="preserve"> and </w:t>
      </w:r>
      <w:proofErr w:type="spellStart"/>
      <w:r w:rsidRPr="00700A55">
        <w:rPr>
          <w:rFonts w:cstheme="minorHAnsi"/>
          <w:sz w:val="24"/>
          <w:szCs w:val="24"/>
        </w:rPr>
        <w:t>Duijkers</w:t>
      </w:r>
      <w:proofErr w:type="spellEnd"/>
      <w:r w:rsidRPr="00700A55">
        <w:rPr>
          <w:rFonts w:cstheme="minorHAnsi"/>
          <w:sz w:val="24"/>
          <w:szCs w:val="24"/>
        </w:rPr>
        <w:t xml:space="preserve">, 2013). According to Loris Malaguzzi, a play-based curriculum is structured around the design of the learning environment, which may work as a third teacher to ensure that children can develop emotionally, physically, socially, and intellectually (van </w:t>
      </w:r>
      <w:proofErr w:type="spellStart"/>
      <w:r w:rsidRPr="00700A55">
        <w:rPr>
          <w:rFonts w:cstheme="minorHAnsi"/>
          <w:sz w:val="24"/>
          <w:szCs w:val="24"/>
        </w:rPr>
        <w:t>Oers</w:t>
      </w:r>
      <w:proofErr w:type="spellEnd"/>
      <w:r w:rsidRPr="00700A55">
        <w:rPr>
          <w:rFonts w:cstheme="minorHAnsi"/>
          <w:sz w:val="24"/>
          <w:szCs w:val="24"/>
        </w:rPr>
        <w:t xml:space="preserve">, 2015). </w:t>
      </w:r>
    </w:p>
    <w:p w14:paraId="12B30836" w14:textId="77777777" w:rsidR="00DC30D1" w:rsidRPr="00700A55" w:rsidRDefault="000F433C" w:rsidP="000F433C">
      <w:pPr>
        <w:rPr>
          <w:rFonts w:cstheme="minorHAnsi"/>
          <w:sz w:val="24"/>
          <w:szCs w:val="24"/>
        </w:rPr>
      </w:pPr>
      <w:r w:rsidRPr="00700A55">
        <w:rPr>
          <w:rFonts w:cstheme="minorHAnsi"/>
          <w:sz w:val="24"/>
          <w:szCs w:val="24"/>
        </w:rPr>
        <w:t xml:space="preserve">The Framework Guidance for the Curriculum for Wales was first released in January 2020 (Welsh Government, 2020). It seeks to assist each school in developing its own curriculum, allowing learners to progress towards the four curricular purposes - the starting point and desire for every child and young person in Wales (Welsh Government, 2020). </w:t>
      </w:r>
    </w:p>
    <w:p w14:paraId="2856E575" w14:textId="091A601A" w:rsidR="000F433C" w:rsidRPr="00700A55" w:rsidRDefault="000F433C" w:rsidP="000F433C">
      <w:pPr>
        <w:rPr>
          <w:rFonts w:cstheme="minorHAnsi"/>
          <w:sz w:val="24"/>
          <w:szCs w:val="24"/>
        </w:rPr>
      </w:pPr>
      <w:r w:rsidRPr="00700A55">
        <w:rPr>
          <w:rFonts w:cstheme="minorHAnsi"/>
          <w:sz w:val="24"/>
          <w:szCs w:val="24"/>
        </w:rPr>
        <w:t xml:space="preserve">The Curriculum for Wales guideline was created by practitioners in collaboration with a network of schools (Taylor and Power, 2020). These schools were chosen from around Wales, and included rural and urban locations, bilingual, English-medium and Welsh-medium schools, primary, secondary, </w:t>
      </w:r>
      <w:r w:rsidR="00175AFF" w:rsidRPr="00700A55">
        <w:rPr>
          <w:rFonts w:cstheme="minorHAnsi"/>
          <w:sz w:val="24"/>
          <w:szCs w:val="24"/>
        </w:rPr>
        <w:t>ALN</w:t>
      </w:r>
      <w:r w:rsidRPr="00700A55">
        <w:rPr>
          <w:rFonts w:cstheme="minorHAnsi"/>
          <w:sz w:val="24"/>
          <w:szCs w:val="24"/>
        </w:rPr>
        <w:t xml:space="preserve"> schools, religious schools, and a variety of school sizes (Taylor and Power, 2020). This network collaborated to produce the guidance with the Welsh Government, regional consortia, Estyn, Qualifications Wales, and a variety of key stakeholders and professionals who gave expert input (Taylor and Power, 2020).</w:t>
      </w:r>
    </w:p>
    <w:p w14:paraId="5B956D40" w14:textId="0E0A06C7" w:rsidR="00DC30D1" w:rsidRPr="00700A55" w:rsidRDefault="00DC30D1" w:rsidP="000F433C">
      <w:pPr>
        <w:rPr>
          <w:rFonts w:cstheme="minorHAnsi"/>
          <w:sz w:val="24"/>
          <w:szCs w:val="24"/>
        </w:rPr>
      </w:pPr>
      <w:r w:rsidRPr="00700A55">
        <w:rPr>
          <w:rFonts w:cstheme="minorHAnsi"/>
          <w:sz w:val="24"/>
          <w:szCs w:val="24"/>
        </w:rPr>
        <w:t xml:space="preserve">The Framework for the Curriculum for Wales provides a clear description of what is important in providing a comprehensive and balanced education (hwb.uk, 2021). </w:t>
      </w:r>
    </w:p>
    <w:p w14:paraId="6350C31D" w14:textId="751B9E42" w:rsidR="00476D49" w:rsidRPr="00700A55" w:rsidRDefault="00476D49" w:rsidP="00476D49">
      <w:pPr>
        <w:rPr>
          <w:rFonts w:cstheme="minorHAnsi"/>
          <w:sz w:val="24"/>
          <w:szCs w:val="24"/>
        </w:rPr>
      </w:pPr>
      <w:r w:rsidRPr="00700A55">
        <w:rPr>
          <w:rFonts w:cstheme="minorHAnsi"/>
          <w:sz w:val="24"/>
          <w:szCs w:val="24"/>
        </w:rPr>
        <w:t>The Welsh Government commissioned Graham Donaldson to conduct a review of the Welsh education system in March 2014 (Taylor and Power, 2020b). His report, Successful Futures, was released in February 2015 and has received unqualified support from the Welsh Government since then (Taylor and Power, 2020b). Successful Futures promises a drastic move towards more multidisciplinary and experiential education, particularly in secondary schools (Taylor and Power, 2020b). The resultant plan includes considerable changes to curriculum content, teaching, and learning for all young people aged 3 to 16 in Wales's maintained schools (Taylor and Power, 2020b).</w:t>
      </w:r>
    </w:p>
    <w:p w14:paraId="4FD2271D" w14:textId="38D0F2C8" w:rsidR="00CC0955" w:rsidRPr="00700A55" w:rsidRDefault="00DC30D1" w:rsidP="00CC0955">
      <w:pPr>
        <w:rPr>
          <w:rFonts w:cstheme="minorHAnsi"/>
          <w:sz w:val="24"/>
          <w:szCs w:val="24"/>
        </w:rPr>
      </w:pPr>
      <w:r w:rsidRPr="00700A55">
        <w:rPr>
          <w:rFonts w:cstheme="minorHAnsi"/>
          <w:sz w:val="24"/>
          <w:szCs w:val="24"/>
        </w:rPr>
        <w:t>In comparison to the new curriculum in Wales there was obvious need for change within the old Foundation Phase in Wales which in result the new curriculum in Wales was designed</w:t>
      </w:r>
      <w:r w:rsidR="00E1251E" w:rsidRPr="00700A55">
        <w:rPr>
          <w:rFonts w:cstheme="minorHAnsi"/>
          <w:sz w:val="24"/>
          <w:szCs w:val="24"/>
        </w:rPr>
        <w:t xml:space="preserve"> </w:t>
      </w:r>
      <w:r w:rsidR="00E1251E" w:rsidRPr="00700A55">
        <w:rPr>
          <w:rFonts w:cstheme="minorHAnsi"/>
          <w:sz w:val="24"/>
          <w:szCs w:val="24"/>
        </w:rPr>
        <w:t>(Wainwright et al., 2016</w:t>
      </w:r>
      <w:r w:rsidRPr="00700A55">
        <w:rPr>
          <w:rFonts w:cstheme="minorHAnsi"/>
          <w:sz w:val="24"/>
          <w:szCs w:val="24"/>
        </w:rPr>
        <w:t xml:space="preserve">. The curriculum was set out in seven areas of study during the foundation phase: Personal and Social Development, Well-being, and Cultural Diversity. Language, literacy, and communication abilities are all important (Wainwright et al., 2016). Whereas </w:t>
      </w:r>
      <w:r w:rsidR="00CC0955" w:rsidRPr="00700A55">
        <w:rPr>
          <w:rFonts w:cstheme="minorHAnsi"/>
          <w:sz w:val="24"/>
          <w:szCs w:val="24"/>
        </w:rPr>
        <w:t xml:space="preserve">the new curriculum in Wales has four aims that are a common vision and desire for every child and young person (hwb.uk, 2021). All the changes and the education system are designed to help all children and young people in Wales become ambitious, capable </w:t>
      </w:r>
      <w:r w:rsidR="00CC0955" w:rsidRPr="00700A55">
        <w:rPr>
          <w:rFonts w:cstheme="minorHAnsi"/>
          <w:sz w:val="24"/>
          <w:szCs w:val="24"/>
        </w:rPr>
        <w:lastRenderedPageBreak/>
        <w:t>learners, entrepreneurial, creative contributors, ethical, informed citizens, healthy, confident people (hwb.uk, 2021).</w:t>
      </w:r>
    </w:p>
    <w:p w14:paraId="312E4CA7" w14:textId="6BCC0AB7" w:rsidR="00CC0955" w:rsidRPr="00700A55" w:rsidRDefault="00CC0955" w:rsidP="00CC0955">
      <w:pPr>
        <w:rPr>
          <w:rFonts w:cstheme="minorHAnsi"/>
          <w:sz w:val="24"/>
          <w:szCs w:val="24"/>
        </w:rPr>
      </w:pPr>
      <w:r w:rsidRPr="00700A55">
        <w:rPr>
          <w:rFonts w:cstheme="minorHAnsi"/>
          <w:sz w:val="24"/>
          <w:szCs w:val="24"/>
        </w:rPr>
        <w:t>Similarly, both the old foundation phase and the new curriculum in Wales main aims are to ensure creativity, independence and more effective learning within education settings. The Foundation Phase is Wales mandatory curriculum for children aged three to seven, and it was implemented in September 2010. It encourages children to be innovative and creative, and it makes learning more interesting and effective (Welsh Government, 2015). The Donaldson Review suggests four objectives for the Curriculum for Wales, stating that if broadly accepted, they will "guide all future decisions about national and local educational priorities and underpin all teaching and learning in Wales."</w:t>
      </w:r>
      <w:r w:rsidR="006C5F70" w:rsidRPr="00700A55">
        <w:rPr>
          <w:rFonts w:cstheme="minorHAnsi"/>
          <w:sz w:val="24"/>
          <w:szCs w:val="24"/>
        </w:rPr>
        <w:t xml:space="preserve"> (Dauncey, 2015) </w:t>
      </w:r>
      <w:r w:rsidRPr="00700A55">
        <w:rPr>
          <w:rFonts w:cstheme="minorHAnsi"/>
          <w:sz w:val="24"/>
          <w:szCs w:val="24"/>
        </w:rPr>
        <w:t>All children and young people will achieve the following four goals:</w:t>
      </w:r>
      <w:r w:rsidR="006C5F70" w:rsidRPr="00700A55">
        <w:rPr>
          <w:rFonts w:cstheme="minorHAnsi"/>
          <w:sz w:val="24"/>
          <w:szCs w:val="24"/>
        </w:rPr>
        <w:t xml:space="preserve"> </w:t>
      </w:r>
      <w:r w:rsidRPr="00700A55">
        <w:rPr>
          <w:rFonts w:cstheme="minorHAnsi"/>
          <w:sz w:val="24"/>
          <w:szCs w:val="24"/>
        </w:rPr>
        <w:t>Learners who are ambitious, capable, and eager to study throughout their life</w:t>
      </w:r>
      <w:r w:rsidR="006C5F70" w:rsidRPr="00700A55">
        <w:rPr>
          <w:rFonts w:cstheme="minorHAnsi"/>
          <w:sz w:val="24"/>
          <w:szCs w:val="24"/>
        </w:rPr>
        <w:t>. (Dauncey, 2015)</w:t>
      </w:r>
      <w:r w:rsidRPr="00700A55">
        <w:rPr>
          <w:rFonts w:cstheme="minorHAnsi"/>
          <w:sz w:val="24"/>
          <w:szCs w:val="24"/>
        </w:rPr>
        <w:t xml:space="preserve"> Entrepreneurial, creative contributors eager to participate fully in life and work.</w:t>
      </w:r>
      <w:r w:rsidR="006C5F70" w:rsidRPr="00700A55">
        <w:rPr>
          <w:rFonts w:cstheme="minorHAnsi"/>
          <w:sz w:val="24"/>
          <w:szCs w:val="24"/>
        </w:rPr>
        <w:t xml:space="preserve"> (Dauncey, 2015) </w:t>
      </w:r>
      <w:r w:rsidRPr="00700A55">
        <w:rPr>
          <w:rFonts w:cstheme="minorHAnsi"/>
          <w:sz w:val="24"/>
          <w:szCs w:val="24"/>
        </w:rPr>
        <w:t>Citizens who are ethical, knowledgeable, and ready to be citizens of Wales and the globe.</w:t>
      </w:r>
      <w:r w:rsidR="006C5F70" w:rsidRPr="00700A55">
        <w:rPr>
          <w:rFonts w:cstheme="minorHAnsi"/>
          <w:sz w:val="24"/>
          <w:szCs w:val="24"/>
        </w:rPr>
        <w:t xml:space="preserve"> (Dauncey, 2015) </w:t>
      </w:r>
      <w:r w:rsidRPr="00700A55">
        <w:rPr>
          <w:rFonts w:cstheme="minorHAnsi"/>
          <w:sz w:val="24"/>
          <w:szCs w:val="24"/>
        </w:rPr>
        <w:t>Individuals who are healthy, confident, and eager to live happy lives as respected members of society</w:t>
      </w:r>
      <w:r w:rsidR="006C5F70" w:rsidRPr="00700A55">
        <w:rPr>
          <w:rFonts w:cstheme="minorHAnsi"/>
          <w:sz w:val="24"/>
          <w:szCs w:val="24"/>
        </w:rPr>
        <w:t xml:space="preserve"> (Dauncey, 2015). </w:t>
      </w:r>
    </w:p>
    <w:p w14:paraId="790E45D7" w14:textId="74168B78" w:rsidR="00DC30D1" w:rsidRPr="00700A55" w:rsidRDefault="00476D49" w:rsidP="000F433C">
      <w:pPr>
        <w:rPr>
          <w:rFonts w:cstheme="minorHAnsi"/>
          <w:sz w:val="24"/>
          <w:szCs w:val="24"/>
        </w:rPr>
      </w:pPr>
      <w:r w:rsidRPr="00700A55">
        <w:rPr>
          <w:rFonts w:cstheme="minorHAnsi"/>
          <w:sz w:val="24"/>
          <w:szCs w:val="24"/>
        </w:rPr>
        <w:t xml:space="preserve">This magnitude of curriculum transformation occurs just once every generation. And each time a country modifies its curriculum, it does so in response to perceived new needs for that curriculum as well as to address specific shortcomings in the present education system (Ming Fang He, 2015). As a result, developing a new curriculum based on current experience and understanding is extremely challenging. Similarly, once a country has implemented a new curriculum, there is frequently little incentive to reflect on and analyse that curriculum making process, because a similar set of changes is unlikely to be implemented for at least another generation (McLachlan, Fleer and Edwards, 2013). It is consequently obligatory on the education research community to assess the curriculum-making process, highlight triumphs and problems, and give insights to those currently participating (Rodger, 2016). </w:t>
      </w:r>
    </w:p>
    <w:p w14:paraId="25102A99" w14:textId="77777777" w:rsidR="00572C1E" w:rsidRPr="00700A55" w:rsidRDefault="00EA0BF8" w:rsidP="00EA0BF8">
      <w:pPr>
        <w:rPr>
          <w:rFonts w:cstheme="minorHAnsi"/>
          <w:sz w:val="24"/>
          <w:szCs w:val="24"/>
        </w:rPr>
      </w:pPr>
      <w:r w:rsidRPr="00700A55">
        <w:rPr>
          <w:rFonts w:cstheme="minorHAnsi"/>
          <w:sz w:val="24"/>
          <w:szCs w:val="24"/>
        </w:rPr>
        <w:t xml:space="preserve">Early childhood educators need to have a deep understanding of child development, including cognitive, social, emotional, and physical aspects. Professional development helps them stay updated on the latest research and theories in child development, enabling them to create age-appropriate and effective play-based activities (Waters, Payler and Jones, 2019). </w:t>
      </w:r>
    </w:p>
    <w:p w14:paraId="20E13961" w14:textId="77777777" w:rsidR="00572C1E" w:rsidRPr="00700A55" w:rsidRDefault="00EA0BF8" w:rsidP="00EA0BF8">
      <w:pPr>
        <w:rPr>
          <w:rFonts w:cstheme="minorHAnsi"/>
          <w:sz w:val="24"/>
          <w:szCs w:val="24"/>
        </w:rPr>
      </w:pPr>
      <w:r w:rsidRPr="00700A55">
        <w:rPr>
          <w:rFonts w:cstheme="minorHAnsi"/>
          <w:sz w:val="24"/>
          <w:szCs w:val="24"/>
        </w:rPr>
        <w:t>Play is a fundamental aspect of early childhood education, fostering creativity, problem-solving, and social skills (Waters, Payler and Jones, 2019). Professional development provides educators with the knowledge and skills to design and implement play-based learning experiences that align with the curriculum and promote children's holistic development (Hallet, 2014).</w:t>
      </w:r>
    </w:p>
    <w:p w14:paraId="5E069F28" w14:textId="77777777" w:rsidR="00572C1E" w:rsidRPr="00700A55" w:rsidRDefault="00EA0BF8" w:rsidP="00EA0BF8">
      <w:pPr>
        <w:rPr>
          <w:rFonts w:cstheme="minorHAnsi"/>
          <w:sz w:val="24"/>
          <w:szCs w:val="24"/>
        </w:rPr>
      </w:pPr>
      <w:r w:rsidRPr="00700A55">
        <w:rPr>
          <w:rFonts w:cstheme="minorHAnsi"/>
          <w:sz w:val="24"/>
          <w:szCs w:val="24"/>
        </w:rPr>
        <w:t xml:space="preserve">Early years educators often work closely with parents, other staff members, and professionals from various disciplines. Professional development can enhance their communication and collaboration skills, ensuring effective partnerships with families and colleagues to support children's development (Hallet, 2014). </w:t>
      </w:r>
    </w:p>
    <w:p w14:paraId="3D417446" w14:textId="22241A03" w:rsidR="00EA0BF8" w:rsidRPr="00700A55" w:rsidRDefault="00EA0BF8" w:rsidP="00EA0BF8">
      <w:pPr>
        <w:rPr>
          <w:rFonts w:cstheme="minorHAnsi"/>
          <w:sz w:val="24"/>
          <w:szCs w:val="24"/>
        </w:rPr>
      </w:pPr>
      <w:r w:rsidRPr="00700A55">
        <w:rPr>
          <w:rFonts w:cstheme="minorHAnsi"/>
          <w:sz w:val="24"/>
          <w:szCs w:val="24"/>
        </w:rPr>
        <w:lastRenderedPageBreak/>
        <w:t>Professional learning and development for staff working in the early years, especially within a play-based curriculum, is essential for creating a supportive, enriching, and effective learning environment for young children. It empowers educators to meet the unique needs of each child, stay current with best practices, and contribute to the overall development and success of the early childhood education sector (Hallet, 2014).</w:t>
      </w:r>
    </w:p>
    <w:p w14:paraId="1908CA1A" w14:textId="77777777" w:rsidR="00572C1E" w:rsidRPr="00700A55" w:rsidRDefault="00EA0BF8" w:rsidP="00EA0BF8">
      <w:pPr>
        <w:rPr>
          <w:rFonts w:cstheme="minorHAnsi"/>
          <w:sz w:val="24"/>
          <w:szCs w:val="24"/>
        </w:rPr>
      </w:pPr>
      <w:r w:rsidRPr="00700A55">
        <w:rPr>
          <w:rFonts w:cstheme="minorHAnsi"/>
          <w:sz w:val="24"/>
          <w:szCs w:val="24"/>
        </w:rPr>
        <w:t xml:space="preserve">Early years practitioners can access professional development through a variety of avenues to enhance their skills, stay updated on best practices, and continuously improve their teaching methods (Yang, Bautista and Li, 2023). </w:t>
      </w:r>
    </w:p>
    <w:p w14:paraId="45033C8C" w14:textId="77777777" w:rsidR="00572C1E" w:rsidRPr="00700A55" w:rsidRDefault="00EA0BF8" w:rsidP="00EA0BF8">
      <w:pPr>
        <w:rPr>
          <w:rFonts w:cstheme="minorHAnsi"/>
          <w:sz w:val="24"/>
          <w:szCs w:val="24"/>
        </w:rPr>
      </w:pPr>
      <w:r w:rsidRPr="00700A55">
        <w:rPr>
          <w:rFonts w:cstheme="minorHAnsi"/>
          <w:sz w:val="24"/>
          <w:szCs w:val="24"/>
        </w:rPr>
        <w:t xml:space="preserve">Attending workshops and seminars organized by educational institutions, professional organizations, or local authorities. These events often cover various topics related to early childhood education, play-based learning, child development, and effective teaching strategies. </w:t>
      </w:r>
    </w:p>
    <w:p w14:paraId="54E4D776" w14:textId="77777777" w:rsidR="00572C1E" w:rsidRPr="00700A55" w:rsidRDefault="00EA0BF8" w:rsidP="00EA0BF8">
      <w:pPr>
        <w:rPr>
          <w:rFonts w:cstheme="minorHAnsi"/>
          <w:sz w:val="24"/>
          <w:szCs w:val="24"/>
        </w:rPr>
      </w:pPr>
      <w:r w:rsidRPr="00700A55">
        <w:rPr>
          <w:rFonts w:cstheme="minorHAnsi"/>
          <w:sz w:val="24"/>
          <w:szCs w:val="24"/>
        </w:rPr>
        <w:t>Participating in conferences focused on early childhood education (Yang, Bautista and Li, 2023). These events bring together professionals, researchers, and experts in the field, providing a platform for networking, learning about new trends, and gaining insights into innovative practices.</w:t>
      </w:r>
    </w:p>
    <w:p w14:paraId="37046C92" w14:textId="2836AF03" w:rsidR="00EA0BF8" w:rsidRPr="00700A55" w:rsidRDefault="00EA0BF8" w:rsidP="00EA0BF8">
      <w:pPr>
        <w:rPr>
          <w:rFonts w:cstheme="minorHAnsi"/>
          <w:sz w:val="24"/>
          <w:szCs w:val="24"/>
        </w:rPr>
      </w:pPr>
      <w:r w:rsidRPr="00700A55">
        <w:rPr>
          <w:rFonts w:cstheme="minorHAnsi"/>
          <w:sz w:val="24"/>
          <w:szCs w:val="24"/>
        </w:rPr>
        <w:t xml:space="preserve"> Seeking in-service training opportunities provided by your own early years setting or educational institution. These may include regular staff development sessions, where educators can share experiences, learn from each other, and receive training from experts in specific areas (Yang, Bautista and Li, 2023).</w:t>
      </w:r>
    </w:p>
    <w:p w14:paraId="1C954F06" w14:textId="3547407A" w:rsidR="00572C1E" w:rsidRPr="00700A55" w:rsidRDefault="00572C1E" w:rsidP="00572C1E">
      <w:pPr>
        <w:rPr>
          <w:rFonts w:cstheme="minorHAnsi"/>
          <w:sz w:val="24"/>
          <w:szCs w:val="24"/>
        </w:rPr>
      </w:pPr>
      <w:r w:rsidRPr="00700A55">
        <w:rPr>
          <w:rFonts w:cstheme="minorHAnsi"/>
          <w:sz w:val="24"/>
          <w:szCs w:val="24"/>
        </w:rPr>
        <w:t>The section of Curriculum for Wales guidelines on 'Enabling Learning' has been prepared to assist senior leaders and practitioners in schools and settings in the planning, developing, and implementation of a pedagogically relevant curriculum for all learners (hwb.uk, 2020). It may also be used to help evaluate the quality and influence of curriculum design on learner growth (hwb.uk, 2020). It will be of particular importance to those working with learners in the Progression step 1 learning period (hwb.uk, 2020). The practitioner's expertise and understanding of child development is vital while building a curriculum. The conventional domains of child development, described here as the five developmental pathways, should be the emphasis of teaching and learning belonging, communication, physical improvement well-being and exploration (hwb.uk, 2020).</w:t>
      </w:r>
    </w:p>
    <w:p w14:paraId="2D162375" w14:textId="0000B9BB" w:rsidR="008B6F93" w:rsidRPr="00700A55" w:rsidRDefault="00E11C14" w:rsidP="00572C1E">
      <w:pPr>
        <w:rPr>
          <w:rFonts w:cstheme="minorHAnsi"/>
          <w:sz w:val="24"/>
          <w:szCs w:val="24"/>
        </w:rPr>
      </w:pPr>
      <w:r w:rsidRPr="00700A55">
        <w:rPr>
          <w:rFonts w:cstheme="minorHAnsi"/>
          <w:sz w:val="24"/>
          <w:szCs w:val="24"/>
        </w:rPr>
        <w:t>While early years education policy in England and Wales appears to have shifted in terms of curriculum, pedagogy, and underpinning theories of learning, the infant and toddler centres of the municipality of Reggio Emilia are rooted in a coherent, well-defined theory of knowledge that resonates with sociocultural principles</w:t>
      </w:r>
      <w:r w:rsidR="00BD1B59" w:rsidRPr="00700A55">
        <w:rPr>
          <w:rFonts w:cstheme="minorHAnsi"/>
          <w:sz w:val="24"/>
          <w:szCs w:val="24"/>
        </w:rPr>
        <w:t xml:space="preserve"> </w:t>
      </w:r>
      <w:r w:rsidR="00BD1B59" w:rsidRPr="00700A55">
        <w:rPr>
          <w:rFonts w:cstheme="minorHAnsi"/>
          <w:sz w:val="24"/>
          <w:szCs w:val="24"/>
        </w:rPr>
        <w:t>(Thornton and Brunton, 2005)</w:t>
      </w:r>
      <w:r w:rsidRPr="00700A55">
        <w:rPr>
          <w:rFonts w:cstheme="minorHAnsi"/>
          <w:sz w:val="24"/>
          <w:szCs w:val="24"/>
        </w:rPr>
        <w:t>.</w:t>
      </w:r>
      <w:r w:rsidRPr="00700A55">
        <w:rPr>
          <w:rFonts w:cstheme="minorHAnsi"/>
          <w:sz w:val="24"/>
          <w:szCs w:val="24"/>
        </w:rPr>
        <w:t xml:space="preserve"> </w:t>
      </w:r>
      <w:r w:rsidRPr="00700A55">
        <w:rPr>
          <w:rFonts w:cstheme="minorHAnsi"/>
          <w:sz w:val="24"/>
          <w:szCs w:val="24"/>
        </w:rPr>
        <w:t>Reggio pedagogues do not advocate for the use of a planned curriculum, which would diminish the child's creation; instead, organic projects are employed as a vehicle for learning</w:t>
      </w:r>
      <w:r w:rsidR="00BD1B59" w:rsidRPr="00700A55">
        <w:rPr>
          <w:rFonts w:cstheme="minorHAnsi"/>
          <w:sz w:val="24"/>
          <w:szCs w:val="24"/>
        </w:rPr>
        <w:t xml:space="preserve"> </w:t>
      </w:r>
      <w:r w:rsidR="00BD1B59" w:rsidRPr="00700A55">
        <w:rPr>
          <w:rFonts w:cstheme="minorHAnsi"/>
          <w:sz w:val="24"/>
          <w:szCs w:val="24"/>
        </w:rPr>
        <w:t>(Malaguzzi and Cagliari, 2016)</w:t>
      </w:r>
      <w:r w:rsidR="00D76EA8" w:rsidRPr="00700A55">
        <w:rPr>
          <w:rFonts w:cstheme="minorHAnsi"/>
          <w:sz w:val="24"/>
          <w:szCs w:val="24"/>
        </w:rPr>
        <w:t>.</w:t>
      </w:r>
      <w:r w:rsidRPr="00700A55">
        <w:rPr>
          <w:rFonts w:cstheme="minorHAnsi"/>
          <w:sz w:val="24"/>
          <w:szCs w:val="24"/>
        </w:rPr>
        <w:t xml:space="preserve"> </w:t>
      </w:r>
      <w:r w:rsidR="00BD1B59" w:rsidRPr="00700A55">
        <w:rPr>
          <w:rFonts w:cstheme="minorHAnsi"/>
          <w:sz w:val="24"/>
          <w:szCs w:val="24"/>
        </w:rPr>
        <w:t>While Wales may not explicitly adopt the Reggio Emilia approach in its entirety, there are certain principles and elements of the Reggio Emilia philosophy that may align with the broader goals of early years education in Wales</w:t>
      </w:r>
      <w:r w:rsidR="00BD1B59" w:rsidRPr="00700A55">
        <w:rPr>
          <w:rFonts w:cstheme="minorHAnsi"/>
          <w:sz w:val="24"/>
          <w:szCs w:val="24"/>
        </w:rPr>
        <w:t xml:space="preserve"> </w:t>
      </w:r>
      <w:r w:rsidR="00BD1B59" w:rsidRPr="00700A55">
        <w:rPr>
          <w:rFonts w:cstheme="minorHAnsi"/>
          <w:sz w:val="24"/>
          <w:szCs w:val="24"/>
        </w:rPr>
        <w:t xml:space="preserve">(Maynard and Chicken, 2010). Educators in Wales may incorporate Reggio-inspired practices </w:t>
      </w:r>
      <w:r w:rsidR="00BD1B59" w:rsidRPr="00700A55">
        <w:rPr>
          <w:rFonts w:cstheme="minorHAnsi"/>
          <w:sz w:val="24"/>
          <w:szCs w:val="24"/>
        </w:rPr>
        <w:lastRenderedPageBreak/>
        <w:t>into their teaching methods, adapting them to fit the local context and educational framework</w:t>
      </w:r>
      <w:r w:rsidR="00BD1B59" w:rsidRPr="00700A55">
        <w:rPr>
          <w:rFonts w:cstheme="minorHAnsi"/>
          <w:sz w:val="24"/>
          <w:szCs w:val="24"/>
        </w:rPr>
        <w:t xml:space="preserve"> </w:t>
      </w:r>
      <w:r w:rsidR="00BD1B59" w:rsidRPr="00700A55">
        <w:rPr>
          <w:rFonts w:cstheme="minorHAnsi"/>
          <w:sz w:val="24"/>
          <w:szCs w:val="24"/>
        </w:rPr>
        <w:t>(Maynard and Chicken, 2010).</w:t>
      </w:r>
    </w:p>
    <w:p w14:paraId="4F64AA95" w14:textId="3D037CC1" w:rsidR="00BD1B59" w:rsidRPr="00700A55" w:rsidRDefault="00BD1B59" w:rsidP="00572C1E">
      <w:pPr>
        <w:rPr>
          <w:rFonts w:cstheme="minorHAnsi"/>
          <w:b/>
          <w:bCs/>
          <w:sz w:val="24"/>
          <w:szCs w:val="24"/>
          <w:u w:val="single"/>
        </w:rPr>
      </w:pPr>
      <w:r w:rsidRPr="00700A55">
        <w:rPr>
          <w:rFonts w:cstheme="minorHAnsi"/>
          <w:b/>
          <w:bCs/>
          <w:sz w:val="24"/>
          <w:szCs w:val="24"/>
          <w:u w:val="single"/>
        </w:rPr>
        <w:t xml:space="preserve">Part 2 </w:t>
      </w:r>
    </w:p>
    <w:p w14:paraId="70F41611" w14:textId="037C5694" w:rsidR="009F75EF" w:rsidRPr="00700A55" w:rsidRDefault="009F75EF" w:rsidP="009F75EF">
      <w:pPr>
        <w:rPr>
          <w:rFonts w:cstheme="minorHAnsi"/>
          <w:sz w:val="24"/>
          <w:szCs w:val="24"/>
        </w:rPr>
      </w:pPr>
      <w:r w:rsidRPr="00700A55">
        <w:rPr>
          <w:rFonts w:cstheme="minorHAnsi"/>
          <w:sz w:val="24"/>
          <w:szCs w:val="24"/>
        </w:rPr>
        <w:t>The term "unique child" is often used in the context of early childhood education and refers to the recognition that each child is an individual with unique characteristics, strengths, interests, and needs</w:t>
      </w:r>
      <w:r w:rsidRPr="00700A55">
        <w:rPr>
          <w:rFonts w:cstheme="minorHAnsi"/>
          <w:sz w:val="24"/>
          <w:szCs w:val="24"/>
        </w:rPr>
        <w:t xml:space="preserve"> </w:t>
      </w:r>
      <w:r w:rsidRPr="00700A55">
        <w:rPr>
          <w:rFonts w:cstheme="minorHAnsi"/>
          <w:sz w:val="24"/>
          <w:szCs w:val="24"/>
        </w:rPr>
        <w:t xml:space="preserve">(Kinkead-Clark and </w:t>
      </w:r>
      <w:proofErr w:type="spellStart"/>
      <w:r w:rsidRPr="00700A55">
        <w:rPr>
          <w:rFonts w:cstheme="minorHAnsi"/>
          <w:sz w:val="24"/>
          <w:szCs w:val="24"/>
        </w:rPr>
        <w:t>Escayg</w:t>
      </w:r>
      <w:proofErr w:type="spellEnd"/>
      <w:r w:rsidRPr="00700A55">
        <w:rPr>
          <w:rFonts w:cstheme="minorHAnsi"/>
          <w:sz w:val="24"/>
          <w:szCs w:val="24"/>
        </w:rPr>
        <w:t>, 2021). The concept is central to many early childhood education philosophies and approaches that emphasize a child-</w:t>
      </w:r>
      <w:r w:rsidRPr="00700A55">
        <w:rPr>
          <w:rFonts w:cstheme="minorHAnsi"/>
          <w:sz w:val="24"/>
          <w:szCs w:val="24"/>
        </w:rPr>
        <w:t>centred</w:t>
      </w:r>
      <w:r w:rsidRPr="00700A55">
        <w:rPr>
          <w:rFonts w:cstheme="minorHAnsi"/>
          <w:sz w:val="24"/>
          <w:szCs w:val="24"/>
        </w:rPr>
        <w:t xml:space="preserve"> and holistic view of development</w:t>
      </w:r>
      <w:r w:rsidRPr="00700A55">
        <w:rPr>
          <w:rFonts w:cstheme="minorHAnsi"/>
          <w:sz w:val="24"/>
          <w:szCs w:val="24"/>
        </w:rPr>
        <w:t xml:space="preserve"> </w:t>
      </w:r>
      <w:r w:rsidRPr="00700A55">
        <w:rPr>
          <w:rFonts w:cstheme="minorHAnsi"/>
          <w:sz w:val="24"/>
          <w:szCs w:val="24"/>
        </w:rPr>
        <w:t xml:space="preserve">(Kinkead-Clark and </w:t>
      </w:r>
      <w:proofErr w:type="spellStart"/>
      <w:r w:rsidRPr="00700A55">
        <w:rPr>
          <w:rFonts w:cstheme="minorHAnsi"/>
          <w:sz w:val="24"/>
          <w:szCs w:val="24"/>
        </w:rPr>
        <w:t>Escayg</w:t>
      </w:r>
      <w:proofErr w:type="spellEnd"/>
      <w:r w:rsidRPr="00700A55">
        <w:rPr>
          <w:rFonts w:cstheme="minorHAnsi"/>
          <w:sz w:val="24"/>
          <w:szCs w:val="24"/>
        </w:rPr>
        <w:t>, 2021).</w:t>
      </w:r>
    </w:p>
    <w:p w14:paraId="0C77FC79" w14:textId="72992F8C" w:rsidR="009F75EF" w:rsidRPr="00700A55" w:rsidRDefault="009F75EF" w:rsidP="009F75EF">
      <w:pPr>
        <w:rPr>
          <w:rFonts w:cstheme="minorHAnsi"/>
          <w:sz w:val="24"/>
          <w:szCs w:val="24"/>
        </w:rPr>
      </w:pPr>
      <w:r w:rsidRPr="00700A55">
        <w:rPr>
          <w:rFonts w:cstheme="minorHAnsi"/>
          <w:sz w:val="24"/>
          <w:szCs w:val="24"/>
        </w:rPr>
        <w:t xml:space="preserve"> </w:t>
      </w:r>
      <w:r w:rsidRPr="00700A55">
        <w:rPr>
          <w:rFonts w:cstheme="minorHAnsi"/>
          <w:sz w:val="24"/>
          <w:szCs w:val="24"/>
        </w:rPr>
        <w:t>Every child is recognized as a unique individual with their own personality, preferences, and potential. This perspective acknowledges the diversity among children, including differences in learning styles, abilities, and interests</w:t>
      </w:r>
      <w:r w:rsidRPr="00700A55">
        <w:rPr>
          <w:rFonts w:cstheme="minorHAnsi"/>
          <w:sz w:val="24"/>
          <w:szCs w:val="24"/>
        </w:rPr>
        <w:t xml:space="preserve"> </w:t>
      </w:r>
      <w:r w:rsidRPr="00700A55">
        <w:rPr>
          <w:rFonts w:cstheme="minorHAnsi"/>
          <w:sz w:val="24"/>
          <w:szCs w:val="24"/>
        </w:rPr>
        <w:t>(Langston and Doherty, 2013).</w:t>
      </w:r>
      <w:r w:rsidRPr="00700A55">
        <w:rPr>
          <w:rFonts w:cstheme="minorHAnsi"/>
          <w:sz w:val="24"/>
          <w:szCs w:val="24"/>
        </w:rPr>
        <w:t xml:space="preserve"> </w:t>
      </w:r>
    </w:p>
    <w:p w14:paraId="2CD598F1" w14:textId="140AA869" w:rsidR="00BD1B59" w:rsidRPr="00700A55" w:rsidRDefault="009F75EF" w:rsidP="009F75EF">
      <w:pPr>
        <w:rPr>
          <w:rFonts w:cstheme="minorHAnsi"/>
          <w:sz w:val="24"/>
          <w:szCs w:val="24"/>
        </w:rPr>
      </w:pPr>
      <w:r w:rsidRPr="00700A55">
        <w:rPr>
          <w:rFonts w:cstheme="minorHAnsi"/>
          <w:sz w:val="24"/>
          <w:szCs w:val="24"/>
        </w:rPr>
        <w:t>The concept of a unique child encompasses various aspects of development, including cognitive, social, emotional, and physical dimensions</w:t>
      </w:r>
      <w:r w:rsidRPr="00700A55">
        <w:rPr>
          <w:rFonts w:cstheme="minorHAnsi"/>
          <w:sz w:val="24"/>
          <w:szCs w:val="24"/>
        </w:rPr>
        <w:t xml:space="preserve"> </w:t>
      </w:r>
      <w:r w:rsidRPr="00700A55">
        <w:rPr>
          <w:rFonts w:cstheme="minorHAnsi"/>
          <w:sz w:val="24"/>
          <w:szCs w:val="24"/>
        </w:rPr>
        <w:t>(Kumar, 2015). It emphasizes the interconnectedness of these domains and the importance of addressing each child's needs comprehensively</w:t>
      </w:r>
      <w:r w:rsidRPr="00700A55">
        <w:rPr>
          <w:rFonts w:cstheme="minorHAnsi"/>
          <w:sz w:val="24"/>
          <w:szCs w:val="24"/>
        </w:rPr>
        <w:t xml:space="preserve"> </w:t>
      </w:r>
      <w:r w:rsidRPr="00700A55">
        <w:rPr>
          <w:rFonts w:cstheme="minorHAnsi"/>
          <w:sz w:val="24"/>
          <w:szCs w:val="24"/>
        </w:rPr>
        <w:t>(Kumar, 2015).</w:t>
      </w:r>
    </w:p>
    <w:p w14:paraId="6AB16232" w14:textId="690FBFFA" w:rsidR="009F75EF" w:rsidRPr="00700A55" w:rsidRDefault="009F75EF" w:rsidP="009F75EF">
      <w:pPr>
        <w:rPr>
          <w:rFonts w:cstheme="minorHAnsi"/>
          <w:sz w:val="24"/>
          <w:szCs w:val="24"/>
        </w:rPr>
      </w:pPr>
      <w:r w:rsidRPr="00700A55">
        <w:rPr>
          <w:rFonts w:cstheme="minorHAnsi"/>
          <w:sz w:val="24"/>
          <w:szCs w:val="24"/>
        </w:rPr>
        <w:t>A unique child is understood within their cultural and contextual context. This means recognizing and respecting the cultural background, family values, and individual experiences that contribute to shaping each child's identity</w:t>
      </w:r>
      <w:r w:rsidRPr="00700A55">
        <w:rPr>
          <w:rFonts w:cstheme="minorHAnsi"/>
          <w:sz w:val="24"/>
          <w:szCs w:val="24"/>
        </w:rPr>
        <w:t xml:space="preserve"> </w:t>
      </w:r>
      <w:r w:rsidRPr="00700A55">
        <w:rPr>
          <w:rFonts w:cstheme="minorHAnsi"/>
          <w:sz w:val="24"/>
          <w:szCs w:val="24"/>
        </w:rPr>
        <w:t>(Pound, 2015).</w:t>
      </w:r>
    </w:p>
    <w:p w14:paraId="575FBEE9" w14:textId="280A13E2" w:rsidR="009F75EF" w:rsidRPr="00700A55" w:rsidRDefault="009F75EF" w:rsidP="009F75EF">
      <w:pPr>
        <w:rPr>
          <w:rFonts w:cstheme="minorHAnsi"/>
          <w:sz w:val="24"/>
          <w:szCs w:val="24"/>
        </w:rPr>
      </w:pPr>
      <w:r w:rsidRPr="00700A55">
        <w:rPr>
          <w:rFonts w:cstheme="minorHAnsi"/>
          <w:sz w:val="24"/>
          <w:szCs w:val="24"/>
        </w:rPr>
        <w:t>Child-</w:t>
      </w:r>
      <w:r w:rsidRPr="00700A55">
        <w:rPr>
          <w:rFonts w:cstheme="minorHAnsi"/>
          <w:sz w:val="24"/>
          <w:szCs w:val="24"/>
        </w:rPr>
        <w:t>centred</w:t>
      </w:r>
      <w:r w:rsidRPr="00700A55">
        <w:rPr>
          <w:rFonts w:cstheme="minorHAnsi"/>
          <w:sz w:val="24"/>
          <w:szCs w:val="24"/>
        </w:rPr>
        <w:t xml:space="preserve"> approaches in early childhood education prioritize the child's active involvement in the learning process. This includes providing opportunities for exploration, play, and self-directed learning, allowing children to express their unique qualities and creativity</w:t>
      </w:r>
      <w:r w:rsidRPr="00700A55">
        <w:rPr>
          <w:rFonts w:cstheme="minorHAnsi"/>
          <w:sz w:val="24"/>
          <w:szCs w:val="24"/>
        </w:rPr>
        <w:t xml:space="preserve"> </w:t>
      </w:r>
      <w:r w:rsidRPr="00700A55">
        <w:rPr>
          <w:rFonts w:cstheme="minorHAnsi"/>
          <w:sz w:val="24"/>
          <w:szCs w:val="24"/>
        </w:rPr>
        <w:t>(Pound, 2015).</w:t>
      </w:r>
    </w:p>
    <w:p w14:paraId="0B5AE35B" w14:textId="1678744A" w:rsidR="009F75EF" w:rsidRPr="00700A55" w:rsidRDefault="009F75EF" w:rsidP="009F75EF">
      <w:pPr>
        <w:rPr>
          <w:rFonts w:cstheme="minorHAnsi"/>
          <w:sz w:val="24"/>
          <w:szCs w:val="24"/>
        </w:rPr>
      </w:pPr>
      <w:r w:rsidRPr="00700A55">
        <w:rPr>
          <w:rFonts w:cstheme="minorHAnsi"/>
          <w:sz w:val="24"/>
          <w:szCs w:val="24"/>
        </w:rPr>
        <w:t>The concept of the unique child is embedded in various early childhood education frameworks, such as the Foundation Phase in Wales, which recognizes the individuality of each child and emphasizes a play-based approach to learning</w:t>
      </w:r>
      <w:r w:rsidRPr="00700A55">
        <w:rPr>
          <w:rFonts w:cstheme="minorHAnsi"/>
          <w:sz w:val="24"/>
          <w:szCs w:val="24"/>
        </w:rPr>
        <w:t xml:space="preserve"> </w:t>
      </w:r>
      <w:r w:rsidRPr="00700A55">
        <w:rPr>
          <w:rFonts w:cstheme="minorHAnsi"/>
          <w:sz w:val="24"/>
          <w:szCs w:val="24"/>
        </w:rPr>
        <w:t xml:space="preserve">(Kinkead-Clark and </w:t>
      </w:r>
      <w:proofErr w:type="spellStart"/>
      <w:r w:rsidRPr="00700A55">
        <w:rPr>
          <w:rFonts w:cstheme="minorHAnsi"/>
          <w:sz w:val="24"/>
          <w:szCs w:val="24"/>
        </w:rPr>
        <w:t>Escayg</w:t>
      </w:r>
      <w:proofErr w:type="spellEnd"/>
      <w:r w:rsidRPr="00700A55">
        <w:rPr>
          <w:rFonts w:cstheme="minorHAnsi"/>
          <w:sz w:val="24"/>
          <w:szCs w:val="24"/>
        </w:rPr>
        <w:t>, 2021). Embracing the uniqueness of each child is fundamental to creating inclusive and supportive early childhood environments that foster holistic development</w:t>
      </w:r>
      <w:r w:rsidRPr="00700A55">
        <w:rPr>
          <w:rFonts w:cstheme="minorHAnsi"/>
          <w:sz w:val="24"/>
          <w:szCs w:val="24"/>
        </w:rPr>
        <w:t xml:space="preserve"> </w:t>
      </w:r>
      <w:r w:rsidRPr="00700A55">
        <w:rPr>
          <w:rFonts w:cstheme="minorHAnsi"/>
          <w:sz w:val="24"/>
          <w:szCs w:val="24"/>
        </w:rPr>
        <w:t xml:space="preserve">(Kinkead-Clark and </w:t>
      </w:r>
      <w:proofErr w:type="spellStart"/>
      <w:r w:rsidRPr="00700A55">
        <w:rPr>
          <w:rFonts w:cstheme="minorHAnsi"/>
          <w:sz w:val="24"/>
          <w:szCs w:val="24"/>
        </w:rPr>
        <w:t>Escayg</w:t>
      </w:r>
      <w:proofErr w:type="spellEnd"/>
      <w:r w:rsidRPr="00700A55">
        <w:rPr>
          <w:rFonts w:cstheme="minorHAnsi"/>
          <w:sz w:val="24"/>
          <w:szCs w:val="24"/>
        </w:rPr>
        <w:t>, 2021).</w:t>
      </w:r>
    </w:p>
    <w:p w14:paraId="1C7008E0" w14:textId="1F5284EE" w:rsidR="009F75EF" w:rsidRPr="00700A55" w:rsidRDefault="009203B7" w:rsidP="009F75EF">
      <w:pPr>
        <w:rPr>
          <w:rFonts w:cstheme="minorHAnsi"/>
          <w:sz w:val="24"/>
          <w:szCs w:val="24"/>
        </w:rPr>
      </w:pPr>
      <w:r w:rsidRPr="00700A55">
        <w:rPr>
          <w:rFonts w:cstheme="minorHAnsi"/>
          <w:sz w:val="24"/>
          <w:szCs w:val="24"/>
        </w:rPr>
        <w:t xml:space="preserve">The </w:t>
      </w:r>
      <w:proofErr w:type="spellStart"/>
      <w:r w:rsidRPr="00700A55">
        <w:rPr>
          <w:rFonts w:cstheme="minorHAnsi"/>
          <w:sz w:val="24"/>
          <w:szCs w:val="24"/>
        </w:rPr>
        <w:t>Te</w:t>
      </w:r>
      <w:proofErr w:type="spellEnd"/>
      <w:r w:rsidRPr="00700A55">
        <w:rPr>
          <w:rFonts w:cstheme="minorHAnsi"/>
          <w:sz w:val="24"/>
          <w:szCs w:val="24"/>
        </w:rPr>
        <w:t xml:space="preserve"> </w:t>
      </w:r>
      <w:proofErr w:type="spellStart"/>
      <w:r w:rsidRPr="00700A55">
        <w:rPr>
          <w:rFonts w:cstheme="minorHAnsi"/>
          <w:sz w:val="24"/>
          <w:szCs w:val="24"/>
        </w:rPr>
        <w:t>Whariki</w:t>
      </w:r>
      <w:proofErr w:type="spellEnd"/>
      <w:r w:rsidRPr="00700A55">
        <w:rPr>
          <w:rFonts w:cstheme="minorHAnsi"/>
          <w:sz w:val="24"/>
          <w:szCs w:val="24"/>
        </w:rPr>
        <w:t xml:space="preserve"> method, first published in 1996, is widely regarded as an innovative curriculum that acknowledges the importance of social and cultural learning, as well as interactions with people, places, and things</w:t>
      </w:r>
      <w:r w:rsidR="006261FC" w:rsidRPr="00700A55">
        <w:rPr>
          <w:rFonts w:cstheme="minorHAnsi"/>
          <w:sz w:val="24"/>
          <w:szCs w:val="24"/>
        </w:rPr>
        <w:t xml:space="preserve"> </w:t>
      </w:r>
      <w:r w:rsidR="006261FC" w:rsidRPr="00700A55">
        <w:rPr>
          <w:rFonts w:cstheme="minorHAnsi"/>
          <w:sz w:val="24"/>
          <w:szCs w:val="24"/>
        </w:rPr>
        <w:t>(Ministry of Education, 2007)</w:t>
      </w:r>
      <w:r w:rsidRPr="00700A55">
        <w:rPr>
          <w:rFonts w:cstheme="minorHAnsi"/>
          <w:sz w:val="24"/>
          <w:szCs w:val="24"/>
        </w:rPr>
        <w:t>.</w:t>
      </w:r>
      <w:r w:rsidRPr="00700A55">
        <w:rPr>
          <w:rFonts w:cstheme="minorHAnsi"/>
          <w:sz w:val="24"/>
          <w:szCs w:val="24"/>
        </w:rPr>
        <w:t xml:space="preserve"> </w:t>
      </w:r>
      <w:r w:rsidRPr="00700A55">
        <w:rPr>
          <w:rFonts w:cstheme="minorHAnsi"/>
          <w:sz w:val="24"/>
          <w:szCs w:val="24"/>
        </w:rPr>
        <w:t xml:space="preserve">It </w:t>
      </w:r>
      <w:r w:rsidRPr="00700A55">
        <w:rPr>
          <w:rFonts w:cstheme="minorHAnsi"/>
          <w:sz w:val="24"/>
          <w:szCs w:val="24"/>
        </w:rPr>
        <w:t>connects</w:t>
      </w:r>
      <w:r w:rsidRPr="00700A55">
        <w:rPr>
          <w:rFonts w:cstheme="minorHAnsi"/>
          <w:sz w:val="24"/>
          <w:szCs w:val="24"/>
        </w:rPr>
        <w:t xml:space="preserve"> the underlying ideas, strands, and goals to reflect the interdependence of various curricular components</w:t>
      </w:r>
      <w:r w:rsidR="006261FC" w:rsidRPr="00700A55">
        <w:rPr>
          <w:rFonts w:cstheme="minorHAnsi"/>
          <w:sz w:val="24"/>
          <w:szCs w:val="24"/>
        </w:rPr>
        <w:t xml:space="preserve"> </w:t>
      </w:r>
      <w:r w:rsidR="006261FC" w:rsidRPr="00700A55">
        <w:rPr>
          <w:rFonts w:cstheme="minorHAnsi"/>
          <w:sz w:val="24"/>
          <w:szCs w:val="24"/>
        </w:rPr>
        <w:t>(Lee and Al, 2013)</w:t>
      </w:r>
      <w:r w:rsidRPr="00700A55">
        <w:rPr>
          <w:rFonts w:cstheme="minorHAnsi"/>
          <w:sz w:val="24"/>
          <w:szCs w:val="24"/>
        </w:rPr>
        <w:t>. The curriculum is offered by the people, places, and objects in the child's surroundings, such as adults, other children, the physical environment, and resources</w:t>
      </w:r>
      <w:r w:rsidR="002F0F12" w:rsidRPr="00700A55">
        <w:rPr>
          <w:rFonts w:cstheme="minorHAnsi"/>
          <w:sz w:val="24"/>
          <w:szCs w:val="24"/>
        </w:rPr>
        <w:t xml:space="preserve"> </w:t>
      </w:r>
      <w:r w:rsidR="002F0F12" w:rsidRPr="00700A55">
        <w:rPr>
          <w:rFonts w:cstheme="minorHAnsi"/>
          <w:sz w:val="24"/>
          <w:szCs w:val="24"/>
        </w:rPr>
        <w:t>(Lee and Al, 2013)</w:t>
      </w:r>
      <w:r w:rsidRPr="00700A55">
        <w:rPr>
          <w:rFonts w:cstheme="minorHAnsi"/>
          <w:sz w:val="24"/>
          <w:szCs w:val="24"/>
        </w:rPr>
        <w:t xml:space="preserve">. </w:t>
      </w:r>
      <w:proofErr w:type="spellStart"/>
      <w:r w:rsidRPr="00700A55">
        <w:rPr>
          <w:rFonts w:cstheme="minorHAnsi"/>
          <w:sz w:val="24"/>
          <w:szCs w:val="24"/>
        </w:rPr>
        <w:t>Te</w:t>
      </w:r>
      <w:proofErr w:type="spellEnd"/>
      <w:r w:rsidRPr="00700A55">
        <w:rPr>
          <w:rFonts w:cstheme="minorHAnsi"/>
          <w:sz w:val="24"/>
          <w:szCs w:val="24"/>
        </w:rPr>
        <w:t xml:space="preserve"> </w:t>
      </w:r>
      <w:proofErr w:type="spellStart"/>
      <w:r w:rsidRPr="00700A55">
        <w:rPr>
          <w:rFonts w:cstheme="minorHAnsi"/>
          <w:sz w:val="24"/>
          <w:szCs w:val="24"/>
        </w:rPr>
        <w:t>Whariki</w:t>
      </w:r>
      <w:proofErr w:type="spellEnd"/>
      <w:r w:rsidRPr="00700A55">
        <w:rPr>
          <w:rFonts w:cstheme="minorHAnsi"/>
          <w:sz w:val="24"/>
          <w:szCs w:val="24"/>
        </w:rPr>
        <w:t xml:space="preserve"> does not give any content or teaching approach recommendations. These are created at the local level to reflect the many families, communities, cultures, and tribes represented in New Zealand's early childhood education</w:t>
      </w:r>
      <w:r w:rsidR="002F0F12" w:rsidRPr="00700A55">
        <w:rPr>
          <w:rFonts w:cstheme="minorHAnsi"/>
          <w:sz w:val="24"/>
          <w:szCs w:val="24"/>
        </w:rPr>
        <w:t xml:space="preserve"> </w:t>
      </w:r>
      <w:r w:rsidR="002F0F12" w:rsidRPr="00700A55">
        <w:rPr>
          <w:rFonts w:cstheme="minorHAnsi"/>
          <w:sz w:val="24"/>
          <w:szCs w:val="24"/>
        </w:rPr>
        <w:t>(Nuttall, 2013)</w:t>
      </w:r>
      <w:r w:rsidRPr="00700A55">
        <w:rPr>
          <w:rFonts w:cstheme="minorHAnsi"/>
          <w:sz w:val="24"/>
          <w:szCs w:val="24"/>
        </w:rPr>
        <w:t>.</w:t>
      </w:r>
    </w:p>
    <w:p w14:paraId="5E33231E" w14:textId="44540E76" w:rsidR="009203B7" w:rsidRPr="00700A55" w:rsidRDefault="009203B7" w:rsidP="009F75EF">
      <w:pPr>
        <w:rPr>
          <w:rFonts w:cstheme="minorHAnsi"/>
          <w:sz w:val="24"/>
          <w:szCs w:val="24"/>
        </w:rPr>
      </w:pPr>
      <w:r w:rsidRPr="00700A55">
        <w:rPr>
          <w:rFonts w:cstheme="minorHAnsi"/>
          <w:sz w:val="24"/>
          <w:szCs w:val="24"/>
        </w:rPr>
        <w:lastRenderedPageBreak/>
        <w:t>The curriculum gives students the ability to study and grow. Children are respected and appreciated, allowing them to study and grow to their full potential</w:t>
      </w:r>
      <w:r w:rsidR="002F0F12" w:rsidRPr="00700A55">
        <w:rPr>
          <w:rFonts w:cstheme="minorHAnsi"/>
          <w:sz w:val="24"/>
          <w:szCs w:val="24"/>
        </w:rPr>
        <w:t xml:space="preserve"> </w:t>
      </w:r>
      <w:r w:rsidR="002F0F12" w:rsidRPr="00700A55">
        <w:rPr>
          <w:rFonts w:cstheme="minorHAnsi"/>
          <w:sz w:val="24"/>
          <w:szCs w:val="24"/>
        </w:rPr>
        <w:t>(Nuttall, 2013)</w:t>
      </w:r>
      <w:r w:rsidRPr="00700A55">
        <w:rPr>
          <w:rFonts w:cstheme="minorHAnsi"/>
          <w:sz w:val="24"/>
          <w:szCs w:val="24"/>
        </w:rPr>
        <w:t>. The teacher's duty is to encourage all students to participate in a variety of meaningful activities that build their competence and confidence for their future lives</w:t>
      </w:r>
      <w:r w:rsidR="002F0F12" w:rsidRPr="00700A55">
        <w:rPr>
          <w:rFonts w:cstheme="minorHAnsi"/>
          <w:sz w:val="24"/>
          <w:szCs w:val="24"/>
        </w:rPr>
        <w:t xml:space="preserve"> </w:t>
      </w:r>
      <w:r w:rsidR="002F0F12" w:rsidRPr="00700A55">
        <w:rPr>
          <w:rFonts w:cstheme="minorHAnsi"/>
          <w:sz w:val="24"/>
          <w:szCs w:val="24"/>
        </w:rPr>
        <w:t>(Nuttall, 2013)</w:t>
      </w:r>
      <w:r w:rsidRPr="00700A55">
        <w:rPr>
          <w:rFonts w:cstheme="minorHAnsi"/>
          <w:sz w:val="24"/>
          <w:szCs w:val="24"/>
        </w:rPr>
        <w:t>. Play and playfulness are highly appreciated and serve as the foundation for children's development of information, abilities, and ideas</w:t>
      </w:r>
      <w:r w:rsidR="002F0F12" w:rsidRPr="00700A55">
        <w:rPr>
          <w:rFonts w:cstheme="minorHAnsi"/>
          <w:sz w:val="24"/>
          <w:szCs w:val="24"/>
        </w:rPr>
        <w:t xml:space="preserve"> </w:t>
      </w:r>
      <w:r w:rsidR="002F0F12" w:rsidRPr="00700A55">
        <w:rPr>
          <w:rFonts w:cstheme="minorHAnsi"/>
          <w:sz w:val="24"/>
          <w:szCs w:val="24"/>
        </w:rPr>
        <w:t>(Nuttall, 2013)</w:t>
      </w:r>
      <w:r w:rsidRPr="00700A55">
        <w:rPr>
          <w:rFonts w:cstheme="minorHAnsi"/>
          <w:sz w:val="24"/>
          <w:szCs w:val="24"/>
        </w:rPr>
        <w:t>. They learn to make decisions and make decisions. Teachers solicit the advice of children and their parents while developing their unique curriculum since all cultures are respected and incorporated</w:t>
      </w:r>
      <w:r w:rsidR="002F0F12" w:rsidRPr="00700A55">
        <w:rPr>
          <w:rFonts w:cstheme="minorHAnsi"/>
          <w:sz w:val="24"/>
          <w:szCs w:val="24"/>
        </w:rPr>
        <w:t xml:space="preserve"> </w:t>
      </w:r>
      <w:r w:rsidR="002F0F12" w:rsidRPr="00700A55">
        <w:rPr>
          <w:rFonts w:cstheme="minorHAnsi"/>
          <w:sz w:val="24"/>
          <w:szCs w:val="24"/>
        </w:rPr>
        <w:t>(Gunn and Nuttall, 2019)</w:t>
      </w:r>
      <w:r w:rsidR="002F0F12" w:rsidRPr="00700A55">
        <w:rPr>
          <w:rFonts w:cstheme="minorHAnsi"/>
          <w:sz w:val="24"/>
          <w:szCs w:val="24"/>
        </w:rPr>
        <w:t>.</w:t>
      </w:r>
      <w:r w:rsidRPr="00700A55">
        <w:rPr>
          <w:rFonts w:cstheme="minorHAnsi"/>
          <w:sz w:val="24"/>
          <w:szCs w:val="24"/>
        </w:rPr>
        <w:t xml:space="preserve"> </w:t>
      </w:r>
    </w:p>
    <w:p w14:paraId="0379726D" w14:textId="01B18554" w:rsidR="009203B7" w:rsidRPr="00700A55" w:rsidRDefault="009203B7" w:rsidP="009F75EF">
      <w:pPr>
        <w:rPr>
          <w:rFonts w:cstheme="minorHAnsi"/>
          <w:sz w:val="24"/>
          <w:szCs w:val="24"/>
        </w:rPr>
      </w:pPr>
      <w:r w:rsidRPr="00700A55">
        <w:rPr>
          <w:rFonts w:cstheme="minorHAnsi"/>
          <w:sz w:val="24"/>
          <w:szCs w:val="24"/>
        </w:rPr>
        <w:t>The New Curriculum in Wales 2021</w:t>
      </w:r>
      <w:r w:rsidRPr="00700A55">
        <w:rPr>
          <w:rFonts w:cstheme="minorHAnsi"/>
          <w:sz w:val="24"/>
          <w:szCs w:val="24"/>
        </w:rPr>
        <w:t xml:space="preserve"> invites us to create a curriculum that is appropriate for the children in our care</w:t>
      </w:r>
      <w:r w:rsidR="002F0F12" w:rsidRPr="00700A55">
        <w:rPr>
          <w:rFonts w:cstheme="minorHAnsi"/>
          <w:sz w:val="24"/>
          <w:szCs w:val="24"/>
        </w:rPr>
        <w:t xml:space="preserve"> </w:t>
      </w:r>
      <w:r w:rsidR="002F0F12" w:rsidRPr="00700A55">
        <w:rPr>
          <w:rFonts w:cstheme="minorHAnsi"/>
          <w:sz w:val="24"/>
          <w:szCs w:val="24"/>
        </w:rPr>
        <w:t>(</w:t>
      </w:r>
      <w:proofErr w:type="spellStart"/>
      <w:r w:rsidR="002F0F12" w:rsidRPr="00700A55">
        <w:rPr>
          <w:rFonts w:cstheme="minorHAnsi"/>
          <w:sz w:val="24"/>
          <w:szCs w:val="24"/>
        </w:rPr>
        <w:t>Gorrara</w:t>
      </w:r>
      <w:proofErr w:type="spellEnd"/>
      <w:r w:rsidR="002F0F12" w:rsidRPr="00700A55">
        <w:rPr>
          <w:rFonts w:cstheme="minorHAnsi"/>
          <w:sz w:val="24"/>
          <w:szCs w:val="24"/>
        </w:rPr>
        <w:t xml:space="preserve"> et al., 2019)</w:t>
      </w:r>
      <w:r w:rsidRPr="00700A55">
        <w:rPr>
          <w:rFonts w:cstheme="minorHAnsi"/>
          <w:sz w:val="24"/>
          <w:szCs w:val="24"/>
        </w:rPr>
        <w:t xml:space="preserve">. </w:t>
      </w:r>
      <w:proofErr w:type="spellStart"/>
      <w:r w:rsidRPr="00700A55">
        <w:rPr>
          <w:rFonts w:cstheme="minorHAnsi"/>
          <w:sz w:val="24"/>
          <w:szCs w:val="24"/>
        </w:rPr>
        <w:t>Te</w:t>
      </w:r>
      <w:proofErr w:type="spellEnd"/>
      <w:r w:rsidRPr="00700A55">
        <w:rPr>
          <w:rFonts w:cstheme="minorHAnsi"/>
          <w:sz w:val="24"/>
          <w:szCs w:val="24"/>
        </w:rPr>
        <w:t xml:space="preserve"> </w:t>
      </w:r>
      <w:proofErr w:type="spellStart"/>
      <w:r w:rsidRPr="00700A55">
        <w:rPr>
          <w:rFonts w:cstheme="minorHAnsi"/>
          <w:sz w:val="24"/>
          <w:szCs w:val="24"/>
        </w:rPr>
        <w:t>Whariki</w:t>
      </w:r>
      <w:proofErr w:type="spellEnd"/>
      <w:r w:rsidRPr="00700A55">
        <w:rPr>
          <w:rFonts w:cstheme="minorHAnsi"/>
          <w:sz w:val="24"/>
          <w:szCs w:val="24"/>
        </w:rPr>
        <w:t xml:space="preserve"> puts it this way: "Children learn and develop best when their culture, knowledge and community are affirmed and when the people in their lives help them to make connections across settings." Family and community relationships are highly valued</w:t>
      </w:r>
      <w:r w:rsidR="002F0F12" w:rsidRPr="00700A55">
        <w:rPr>
          <w:rFonts w:cstheme="minorHAnsi"/>
          <w:sz w:val="24"/>
          <w:szCs w:val="24"/>
        </w:rPr>
        <w:t xml:space="preserve"> </w:t>
      </w:r>
      <w:r w:rsidR="002F0F12" w:rsidRPr="00700A55">
        <w:rPr>
          <w:rFonts w:cstheme="minorHAnsi"/>
          <w:sz w:val="24"/>
          <w:szCs w:val="24"/>
        </w:rPr>
        <w:t>(Hedges and Jones, 2012)</w:t>
      </w:r>
      <w:r w:rsidRPr="00700A55">
        <w:rPr>
          <w:rFonts w:cstheme="minorHAnsi"/>
          <w:sz w:val="24"/>
          <w:szCs w:val="24"/>
        </w:rPr>
        <w:t>.</w:t>
      </w:r>
    </w:p>
    <w:p w14:paraId="4E94CE28" w14:textId="74B66B6C" w:rsidR="009203B7" w:rsidRPr="00700A55" w:rsidRDefault="009203B7" w:rsidP="009F75EF">
      <w:pPr>
        <w:rPr>
          <w:rFonts w:cstheme="minorHAnsi"/>
          <w:sz w:val="24"/>
          <w:szCs w:val="24"/>
        </w:rPr>
      </w:pPr>
      <w:proofErr w:type="spellStart"/>
      <w:r w:rsidRPr="00700A55">
        <w:rPr>
          <w:rFonts w:cstheme="minorHAnsi"/>
          <w:sz w:val="24"/>
          <w:szCs w:val="24"/>
        </w:rPr>
        <w:t>Te</w:t>
      </w:r>
      <w:proofErr w:type="spellEnd"/>
      <w:r w:rsidRPr="00700A55">
        <w:rPr>
          <w:rFonts w:cstheme="minorHAnsi"/>
          <w:sz w:val="24"/>
          <w:szCs w:val="24"/>
        </w:rPr>
        <w:t xml:space="preserve"> </w:t>
      </w:r>
      <w:proofErr w:type="spellStart"/>
      <w:r w:rsidRPr="00700A55">
        <w:rPr>
          <w:rFonts w:cstheme="minorHAnsi"/>
          <w:sz w:val="24"/>
          <w:szCs w:val="24"/>
        </w:rPr>
        <w:t>Whariki</w:t>
      </w:r>
      <w:proofErr w:type="spellEnd"/>
      <w:r w:rsidRPr="00700A55">
        <w:rPr>
          <w:rFonts w:cstheme="minorHAnsi"/>
          <w:sz w:val="24"/>
          <w:szCs w:val="24"/>
        </w:rPr>
        <w:t xml:space="preserve"> places a high importance on developing a sense of belonging and safety</w:t>
      </w:r>
      <w:r w:rsidR="002F0F12" w:rsidRPr="00700A55">
        <w:rPr>
          <w:rFonts w:cstheme="minorHAnsi"/>
          <w:sz w:val="24"/>
          <w:szCs w:val="24"/>
        </w:rPr>
        <w:t xml:space="preserve"> </w:t>
      </w:r>
      <w:r w:rsidR="002F0F12" w:rsidRPr="00700A55">
        <w:rPr>
          <w:rFonts w:cstheme="minorHAnsi"/>
          <w:sz w:val="24"/>
          <w:szCs w:val="24"/>
        </w:rPr>
        <w:t>(Ministry of Education, 2017)</w:t>
      </w:r>
      <w:r w:rsidRPr="00700A55">
        <w:rPr>
          <w:rFonts w:cstheme="minorHAnsi"/>
          <w:sz w:val="24"/>
          <w:szCs w:val="24"/>
        </w:rPr>
        <w:t>. The approach promotes the importance of providing children with a tailored and safe environment that values respect and diversity</w:t>
      </w:r>
      <w:r w:rsidR="002F0F12" w:rsidRPr="00700A55">
        <w:rPr>
          <w:rFonts w:cstheme="minorHAnsi"/>
          <w:sz w:val="24"/>
          <w:szCs w:val="24"/>
        </w:rPr>
        <w:t xml:space="preserve"> </w:t>
      </w:r>
      <w:r w:rsidR="002F0F12" w:rsidRPr="00700A55">
        <w:rPr>
          <w:rFonts w:cstheme="minorHAnsi"/>
          <w:sz w:val="24"/>
          <w:szCs w:val="24"/>
        </w:rPr>
        <w:t>(Ministry of Education, 2017)</w:t>
      </w:r>
      <w:r w:rsidRPr="00700A55">
        <w:rPr>
          <w:rFonts w:cstheme="minorHAnsi"/>
          <w:sz w:val="24"/>
          <w:szCs w:val="24"/>
        </w:rPr>
        <w:t>. Children who feel loved and safe are considerably more likely to succeed</w:t>
      </w:r>
      <w:r w:rsidR="002F0F12" w:rsidRPr="00700A55">
        <w:rPr>
          <w:rFonts w:cstheme="minorHAnsi"/>
          <w:sz w:val="24"/>
          <w:szCs w:val="24"/>
        </w:rPr>
        <w:t xml:space="preserve"> </w:t>
      </w:r>
      <w:r w:rsidR="002F0F12" w:rsidRPr="00700A55">
        <w:rPr>
          <w:rFonts w:cstheme="minorHAnsi"/>
          <w:sz w:val="24"/>
          <w:szCs w:val="24"/>
        </w:rPr>
        <w:t>(Ministry of Education, 2017)</w:t>
      </w:r>
      <w:r w:rsidRPr="00700A55">
        <w:rPr>
          <w:rFonts w:cstheme="minorHAnsi"/>
          <w:sz w:val="24"/>
          <w:szCs w:val="24"/>
        </w:rPr>
        <w:t>.</w:t>
      </w:r>
      <w:r w:rsidRPr="00700A55">
        <w:rPr>
          <w:rFonts w:cstheme="minorHAnsi"/>
          <w:sz w:val="24"/>
          <w:szCs w:val="24"/>
        </w:rPr>
        <w:t xml:space="preserve"> </w:t>
      </w:r>
    </w:p>
    <w:p w14:paraId="7405A801" w14:textId="12FB5BCB" w:rsidR="005707E6" w:rsidRPr="00700A55" w:rsidRDefault="005707E6" w:rsidP="009F75EF">
      <w:pPr>
        <w:rPr>
          <w:rFonts w:cstheme="minorHAnsi"/>
          <w:sz w:val="24"/>
          <w:szCs w:val="24"/>
        </w:rPr>
      </w:pPr>
      <w:r w:rsidRPr="00700A55">
        <w:rPr>
          <w:rFonts w:cstheme="minorHAnsi"/>
          <w:sz w:val="24"/>
          <w:szCs w:val="24"/>
        </w:rPr>
        <w:t>The New curriculum in Wales is designed for children aged 3 to 7 in Wales, covering the early years of primary education</w:t>
      </w:r>
      <w:r w:rsidR="002F0F12" w:rsidRPr="00700A55">
        <w:rPr>
          <w:rFonts w:cstheme="minorHAnsi"/>
          <w:sz w:val="24"/>
          <w:szCs w:val="24"/>
        </w:rPr>
        <w:t xml:space="preserve"> </w:t>
      </w:r>
      <w:r w:rsidR="00D1652D" w:rsidRPr="00700A55">
        <w:rPr>
          <w:rFonts w:cstheme="minorHAnsi"/>
          <w:sz w:val="24"/>
          <w:szCs w:val="24"/>
        </w:rPr>
        <w:t>(</w:t>
      </w:r>
      <w:proofErr w:type="spellStart"/>
      <w:r w:rsidR="00D1652D" w:rsidRPr="00700A55">
        <w:rPr>
          <w:rFonts w:cstheme="minorHAnsi"/>
          <w:sz w:val="24"/>
          <w:szCs w:val="24"/>
        </w:rPr>
        <w:t>Oecd</w:t>
      </w:r>
      <w:proofErr w:type="spellEnd"/>
      <w:r w:rsidR="00D1652D" w:rsidRPr="00700A55">
        <w:rPr>
          <w:rFonts w:cstheme="minorHAnsi"/>
          <w:sz w:val="24"/>
          <w:szCs w:val="24"/>
        </w:rPr>
        <w:t>, 2020)</w:t>
      </w:r>
      <w:r w:rsidR="002F0F12" w:rsidRPr="00700A55">
        <w:rPr>
          <w:rFonts w:cstheme="minorHAnsi"/>
          <w:sz w:val="24"/>
          <w:szCs w:val="24"/>
        </w:rPr>
        <w:t>. I</w:t>
      </w:r>
      <w:r w:rsidRPr="00700A55">
        <w:rPr>
          <w:rFonts w:cstheme="minorHAnsi"/>
          <w:sz w:val="24"/>
          <w:szCs w:val="24"/>
        </w:rPr>
        <w:t xml:space="preserve">n comparison the </w:t>
      </w:r>
      <w:proofErr w:type="spellStart"/>
      <w:r w:rsidRPr="00700A55">
        <w:rPr>
          <w:rFonts w:cstheme="minorHAnsi"/>
          <w:sz w:val="24"/>
          <w:szCs w:val="24"/>
        </w:rPr>
        <w:t>Te</w:t>
      </w:r>
      <w:proofErr w:type="spellEnd"/>
      <w:r w:rsidRPr="00700A55">
        <w:rPr>
          <w:rFonts w:cstheme="minorHAnsi"/>
          <w:sz w:val="24"/>
          <w:szCs w:val="24"/>
        </w:rPr>
        <w:t xml:space="preserve"> </w:t>
      </w:r>
      <w:proofErr w:type="spellStart"/>
      <w:r w:rsidRPr="00700A55">
        <w:rPr>
          <w:rFonts w:cstheme="minorHAnsi"/>
          <w:sz w:val="24"/>
          <w:szCs w:val="24"/>
        </w:rPr>
        <w:t>Whāriki</w:t>
      </w:r>
      <w:proofErr w:type="spellEnd"/>
      <w:r w:rsidRPr="00700A55">
        <w:rPr>
          <w:rFonts w:cstheme="minorHAnsi"/>
          <w:sz w:val="24"/>
          <w:szCs w:val="24"/>
        </w:rPr>
        <w:t xml:space="preserve"> is designed for children from birth to school entry, covering the broader spectrum of early childhood education, including both childcare </w:t>
      </w:r>
      <w:proofErr w:type="spellStart"/>
      <w:r w:rsidRPr="00700A55">
        <w:rPr>
          <w:rFonts w:cstheme="minorHAnsi"/>
          <w:sz w:val="24"/>
          <w:szCs w:val="24"/>
        </w:rPr>
        <w:t>centers</w:t>
      </w:r>
      <w:proofErr w:type="spellEnd"/>
      <w:r w:rsidRPr="00700A55">
        <w:rPr>
          <w:rFonts w:cstheme="minorHAnsi"/>
          <w:sz w:val="24"/>
          <w:szCs w:val="24"/>
        </w:rPr>
        <w:t xml:space="preserve"> and home-based settings</w:t>
      </w:r>
      <w:r w:rsidR="00D1652D" w:rsidRPr="00700A55">
        <w:rPr>
          <w:rFonts w:cstheme="minorHAnsi"/>
          <w:sz w:val="24"/>
          <w:szCs w:val="24"/>
        </w:rPr>
        <w:t xml:space="preserve"> </w:t>
      </w:r>
      <w:r w:rsidR="00D1652D" w:rsidRPr="00700A55">
        <w:rPr>
          <w:rFonts w:cstheme="minorHAnsi"/>
          <w:sz w:val="24"/>
          <w:szCs w:val="24"/>
        </w:rPr>
        <w:t>(Ministry of Education, 2017).</w:t>
      </w:r>
    </w:p>
    <w:p w14:paraId="5AA743CC" w14:textId="79B78A57" w:rsidR="005707E6" w:rsidRPr="00700A55" w:rsidRDefault="005707E6" w:rsidP="009F75EF">
      <w:pPr>
        <w:rPr>
          <w:rFonts w:cstheme="minorHAnsi"/>
          <w:sz w:val="24"/>
          <w:szCs w:val="24"/>
        </w:rPr>
      </w:pPr>
      <w:r w:rsidRPr="00700A55">
        <w:rPr>
          <w:rFonts w:cstheme="minorHAnsi"/>
          <w:sz w:val="24"/>
          <w:szCs w:val="24"/>
        </w:rPr>
        <w:t>The new curriculum in Wales places a strong emphasis on play-based learning. It recognizes the importance of experiential learning, outdoor activities, and a holistic approach to child development</w:t>
      </w:r>
      <w:r w:rsidR="00D1652D" w:rsidRPr="00700A55">
        <w:rPr>
          <w:rFonts w:cstheme="minorHAnsi"/>
          <w:sz w:val="24"/>
          <w:szCs w:val="24"/>
        </w:rPr>
        <w:t xml:space="preserve"> </w:t>
      </w:r>
      <w:r w:rsidR="00D1652D" w:rsidRPr="00700A55">
        <w:rPr>
          <w:rFonts w:cstheme="minorHAnsi"/>
          <w:sz w:val="24"/>
          <w:szCs w:val="24"/>
        </w:rPr>
        <w:t>(</w:t>
      </w:r>
      <w:proofErr w:type="spellStart"/>
      <w:r w:rsidR="00D1652D" w:rsidRPr="00700A55">
        <w:rPr>
          <w:rFonts w:cstheme="minorHAnsi"/>
          <w:sz w:val="24"/>
          <w:szCs w:val="24"/>
        </w:rPr>
        <w:t>Oecd</w:t>
      </w:r>
      <w:proofErr w:type="spellEnd"/>
      <w:r w:rsidR="00D1652D" w:rsidRPr="00700A55">
        <w:rPr>
          <w:rFonts w:cstheme="minorHAnsi"/>
          <w:sz w:val="24"/>
          <w:szCs w:val="24"/>
        </w:rPr>
        <w:t>, 2020)</w:t>
      </w:r>
      <w:r w:rsidRPr="00700A55">
        <w:rPr>
          <w:rFonts w:cstheme="minorHAnsi"/>
          <w:sz w:val="24"/>
          <w:szCs w:val="24"/>
        </w:rPr>
        <w:t xml:space="preserve">. </w:t>
      </w:r>
      <w:r w:rsidRPr="00700A55">
        <w:rPr>
          <w:rFonts w:cstheme="minorHAnsi"/>
          <w:sz w:val="24"/>
          <w:szCs w:val="24"/>
        </w:rPr>
        <w:t>Similarly,</w:t>
      </w:r>
      <w:r w:rsidRPr="00700A55">
        <w:rPr>
          <w:rFonts w:cstheme="minorHAnsi"/>
          <w:sz w:val="24"/>
          <w:szCs w:val="24"/>
        </w:rPr>
        <w:t xml:space="preserve"> </w:t>
      </w:r>
      <w:proofErr w:type="spellStart"/>
      <w:r w:rsidRPr="00700A55">
        <w:rPr>
          <w:rFonts w:cstheme="minorHAnsi"/>
          <w:sz w:val="24"/>
          <w:szCs w:val="24"/>
        </w:rPr>
        <w:t>Te</w:t>
      </w:r>
      <w:proofErr w:type="spellEnd"/>
      <w:r w:rsidRPr="00700A55">
        <w:rPr>
          <w:rFonts w:cstheme="minorHAnsi"/>
          <w:sz w:val="24"/>
          <w:szCs w:val="24"/>
        </w:rPr>
        <w:t xml:space="preserve"> </w:t>
      </w:r>
      <w:proofErr w:type="spellStart"/>
      <w:r w:rsidRPr="00700A55">
        <w:rPr>
          <w:rFonts w:cstheme="minorHAnsi"/>
          <w:sz w:val="24"/>
          <w:szCs w:val="24"/>
        </w:rPr>
        <w:t>Whāriki</w:t>
      </w:r>
      <w:proofErr w:type="spellEnd"/>
      <w:r w:rsidRPr="00700A55">
        <w:rPr>
          <w:rFonts w:cstheme="minorHAnsi"/>
          <w:sz w:val="24"/>
          <w:szCs w:val="24"/>
        </w:rPr>
        <w:t xml:space="preserve"> emphasizes a holistic approach to development, recognizing the interconnectedness of well-being, identity, and learning. It views children as competent and confident learners.</w:t>
      </w:r>
    </w:p>
    <w:p w14:paraId="11DD1BBC" w14:textId="5AE3DB14" w:rsidR="005707E6" w:rsidRPr="00700A55" w:rsidRDefault="005707E6" w:rsidP="009F75EF">
      <w:pPr>
        <w:rPr>
          <w:rFonts w:cstheme="minorHAnsi"/>
          <w:sz w:val="24"/>
          <w:szCs w:val="24"/>
        </w:rPr>
      </w:pPr>
      <w:r w:rsidRPr="00700A55">
        <w:rPr>
          <w:rFonts w:cstheme="minorHAnsi"/>
          <w:sz w:val="24"/>
          <w:szCs w:val="24"/>
        </w:rPr>
        <w:t xml:space="preserve">The new curriculum focuses on the development of key skills and competencies, including literacy, numeracy, and digital competence. It aims to provide a broad and balanced education. </w:t>
      </w:r>
      <w:proofErr w:type="spellStart"/>
      <w:r w:rsidRPr="00700A55">
        <w:rPr>
          <w:rFonts w:cstheme="minorHAnsi"/>
          <w:sz w:val="24"/>
          <w:szCs w:val="24"/>
        </w:rPr>
        <w:t>Te</w:t>
      </w:r>
      <w:proofErr w:type="spellEnd"/>
      <w:r w:rsidRPr="00700A55">
        <w:rPr>
          <w:rFonts w:cstheme="minorHAnsi"/>
          <w:sz w:val="24"/>
          <w:szCs w:val="24"/>
        </w:rPr>
        <w:t xml:space="preserve"> </w:t>
      </w:r>
      <w:proofErr w:type="spellStart"/>
      <w:r w:rsidRPr="00700A55">
        <w:rPr>
          <w:rFonts w:cstheme="minorHAnsi"/>
          <w:sz w:val="24"/>
          <w:szCs w:val="24"/>
        </w:rPr>
        <w:t>Whāriki</w:t>
      </w:r>
      <w:proofErr w:type="spellEnd"/>
      <w:r w:rsidRPr="00700A55">
        <w:rPr>
          <w:rFonts w:cstheme="minorHAnsi"/>
          <w:sz w:val="24"/>
          <w:szCs w:val="24"/>
        </w:rPr>
        <w:t xml:space="preserve"> is organized into four broad strands: Well-being, Belonging, Contribution, and Exploration. Each strand has specific goals that guide educators in supporting children's development</w:t>
      </w:r>
      <w:r w:rsidR="00D1652D" w:rsidRPr="00700A55">
        <w:rPr>
          <w:rFonts w:cstheme="minorHAnsi"/>
          <w:sz w:val="24"/>
          <w:szCs w:val="24"/>
        </w:rPr>
        <w:t xml:space="preserve"> </w:t>
      </w:r>
      <w:r w:rsidR="00D1652D" w:rsidRPr="00700A55">
        <w:rPr>
          <w:rFonts w:cstheme="minorHAnsi"/>
          <w:sz w:val="24"/>
          <w:szCs w:val="24"/>
        </w:rPr>
        <w:t>(Ministry of Education, 2017)</w:t>
      </w:r>
      <w:r w:rsidRPr="00700A55">
        <w:rPr>
          <w:rFonts w:cstheme="minorHAnsi"/>
          <w:sz w:val="24"/>
          <w:szCs w:val="24"/>
        </w:rPr>
        <w:t>.</w:t>
      </w:r>
    </w:p>
    <w:p w14:paraId="03777A1A" w14:textId="7A744D20" w:rsidR="006261FC" w:rsidRPr="00700A55" w:rsidRDefault="006261FC" w:rsidP="009F75EF">
      <w:pPr>
        <w:rPr>
          <w:rFonts w:cstheme="minorHAnsi"/>
          <w:sz w:val="24"/>
          <w:szCs w:val="24"/>
        </w:rPr>
      </w:pPr>
      <w:proofErr w:type="spellStart"/>
      <w:r w:rsidRPr="00700A55">
        <w:rPr>
          <w:rFonts w:cstheme="minorHAnsi"/>
          <w:sz w:val="24"/>
          <w:szCs w:val="24"/>
        </w:rPr>
        <w:t>Te</w:t>
      </w:r>
      <w:proofErr w:type="spellEnd"/>
      <w:r w:rsidRPr="00700A55">
        <w:rPr>
          <w:rFonts w:cstheme="minorHAnsi"/>
          <w:sz w:val="24"/>
          <w:szCs w:val="24"/>
        </w:rPr>
        <w:t xml:space="preserve"> </w:t>
      </w:r>
      <w:proofErr w:type="spellStart"/>
      <w:r w:rsidRPr="00700A55">
        <w:rPr>
          <w:rFonts w:cstheme="minorHAnsi"/>
          <w:sz w:val="24"/>
          <w:szCs w:val="24"/>
        </w:rPr>
        <w:t>Whāriki</w:t>
      </w:r>
      <w:proofErr w:type="spellEnd"/>
      <w:r w:rsidRPr="00700A55">
        <w:rPr>
          <w:rFonts w:cstheme="minorHAnsi"/>
          <w:sz w:val="24"/>
          <w:szCs w:val="24"/>
        </w:rPr>
        <w:t xml:space="preserve"> places a strong emphasis on building partnerships with families. It recognizes the role of parents and whānau (extended family) in children's learning and encourages collaboration between educators and families</w:t>
      </w:r>
      <w:r w:rsidR="00D1652D" w:rsidRPr="00700A55">
        <w:rPr>
          <w:rFonts w:cstheme="minorHAnsi"/>
          <w:sz w:val="24"/>
          <w:szCs w:val="24"/>
        </w:rPr>
        <w:t xml:space="preserve"> </w:t>
      </w:r>
      <w:r w:rsidR="00D1652D" w:rsidRPr="00700A55">
        <w:rPr>
          <w:rFonts w:cstheme="minorHAnsi"/>
          <w:sz w:val="24"/>
          <w:szCs w:val="24"/>
        </w:rPr>
        <w:t>(Ministry of Education, 2017</w:t>
      </w:r>
      <w:r w:rsidR="00D1652D" w:rsidRPr="00700A55">
        <w:rPr>
          <w:rFonts w:cstheme="minorHAnsi"/>
          <w:sz w:val="24"/>
          <w:szCs w:val="24"/>
        </w:rPr>
        <w:t>). However</w:t>
      </w:r>
      <w:r w:rsidRPr="00700A55">
        <w:rPr>
          <w:rFonts w:cstheme="minorHAnsi"/>
          <w:sz w:val="24"/>
          <w:szCs w:val="24"/>
        </w:rPr>
        <w:t>, the new curriculum in Wales encourages teachers to tailor learning experiences to individual children's needs, fostering a child-</w:t>
      </w:r>
      <w:proofErr w:type="spellStart"/>
      <w:r w:rsidRPr="00700A55">
        <w:rPr>
          <w:rFonts w:cstheme="minorHAnsi"/>
          <w:sz w:val="24"/>
          <w:szCs w:val="24"/>
        </w:rPr>
        <w:t>centered</w:t>
      </w:r>
      <w:proofErr w:type="spellEnd"/>
      <w:r w:rsidRPr="00700A55">
        <w:rPr>
          <w:rFonts w:cstheme="minorHAnsi"/>
          <w:sz w:val="24"/>
          <w:szCs w:val="24"/>
        </w:rPr>
        <w:t xml:space="preserve"> approach to education. Although the curriculum supports engaging with parents and caregivers to ensure the best care for children</w:t>
      </w:r>
      <w:r w:rsidR="00D1652D" w:rsidRPr="00700A55">
        <w:rPr>
          <w:rFonts w:cstheme="minorHAnsi"/>
          <w:sz w:val="24"/>
          <w:szCs w:val="24"/>
        </w:rPr>
        <w:t xml:space="preserve"> </w:t>
      </w:r>
      <w:r w:rsidR="00D1652D" w:rsidRPr="00700A55">
        <w:rPr>
          <w:rFonts w:cstheme="minorHAnsi"/>
          <w:sz w:val="24"/>
          <w:szCs w:val="24"/>
        </w:rPr>
        <w:t>(</w:t>
      </w:r>
      <w:proofErr w:type="spellStart"/>
      <w:r w:rsidR="00D1652D" w:rsidRPr="00700A55">
        <w:rPr>
          <w:rFonts w:cstheme="minorHAnsi"/>
          <w:sz w:val="24"/>
          <w:szCs w:val="24"/>
        </w:rPr>
        <w:t>Oecd</w:t>
      </w:r>
      <w:proofErr w:type="spellEnd"/>
      <w:r w:rsidR="00D1652D" w:rsidRPr="00700A55">
        <w:rPr>
          <w:rFonts w:cstheme="minorHAnsi"/>
          <w:sz w:val="24"/>
          <w:szCs w:val="24"/>
        </w:rPr>
        <w:t>, 2020).</w:t>
      </w:r>
      <w:r w:rsidRPr="00700A55">
        <w:rPr>
          <w:rFonts w:cstheme="minorHAnsi"/>
          <w:sz w:val="24"/>
          <w:szCs w:val="24"/>
        </w:rPr>
        <w:t xml:space="preserve"> </w:t>
      </w:r>
    </w:p>
    <w:p w14:paraId="4E8AB167" w14:textId="1860C260" w:rsidR="006261FC" w:rsidRPr="00700A55" w:rsidRDefault="006261FC" w:rsidP="009F75EF">
      <w:pPr>
        <w:rPr>
          <w:rFonts w:cstheme="minorHAnsi"/>
          <w:sz w:val="24"/>
          <w:szCs w:val="24"/>
        </w:rPr>
      </w:pPr>
      <w:r w:rsidRPr="00700A55">
        <w:rPr>
          <w:rFonts w:cstheme="minorHAnsi"/>
          <w:sz w:val="24"/>
          <w:szCs w:val="24"/>
        </w:rPr>
        <w:lastRenderedPageBreak/>
        <w:t>Children develop a sense of identity from an early age, and their cultural background is a fundamental aspect of this identity. Recognizing and respecting children's cultural heritage helps them build a positive and strong sense of self</w:t>
      </w:r>
      <w:r w:rsidR="00C831C7" w:rsidRPr="00700A55">
        <w:rPr>
          <w:rFonts w:cstheme="minorHAnsi"/>
          <w:sz w:val="24"/>
          <w:szCs w:val="24"/>
        </w:rPr>
        <w:t xml:space="preserve"> </w:t>
      </w:r>
      <w:r w:rsidR="00C831C7" w:rsidRPr="00700A55">
        <w:rPr>
          <w:rFonts w:cstheme="minorHAnsi"/>
          <w:sz w:val="24"/>
          <w:szCs w:val="24"/>
        </w:rPr>
        <w:t>(</w:t>
      </w:r>
      <w:proofErr w:type="spellStart"/>
      <w:r w:rsidR="00C831C7" w:rsidRPr="00700A55">
        <w:rPr>
          <w:rFonts w:cstheme="minorHAnsi"/>
          <w:sz w:val="24"/>
          <w:szCs w:val="24"/>
        </w:rPr>
        <w:t>Borkett</w:t>
      </w:r>
      <w:proofErr w:type="spellEnd"/>
      <w:r w:rsidR="00C831C7" w:rsidRPr="00700A55">
        <w:rPr>
          <w:rFonts w:cstheme="minorHAnsi"/>
          <w:sz w:val="24"/>
          <w:szCs w:val="24"/>
        </w:rPr>
        <w:t>, 2018)</w:t>
      </w:r>
      <w:r w:rsidRPr="00700A55">
        <w:rPr>
          <w:rFonts w:cstheme="minorHAnsi"/>
          <w:sz w:val="24"/>
          <w:szCs w:val="24"/>
        </w:rPr>
        <w:t>.</w:t>
      </w:r>
      <w:r w:rsidRPr="00700A55">
        <w:rPr>
          <w:rFonts w:cstheme="minorHAnsi"/>
          <w:sz w:val="24"/>
          <w:szCs w:val="24"/>
        </w:rPr>
        <w:t xml:space="preserve"> </w:t>
      </w:r>
    </w:p>
    <w:p w14:paraId="2FD7FBE6" w14:textId="36FC81EC" w:rsidR="006261FC" w:rsidRPr="00700A55" w:rsidRDefault="006261FC" w:rsidP="009F75EF">
      <w:pPr>
        <w:rPr>
          <w:rFonts w:cstheme="minorHAnsi"/>
          <w:sz w:val="24"/>
          <w:szCs w:val="24"/>
        </w:rPr>
      </w:pPr>
      <w:r w:rsidRPr="00700A55">
        <w:rPr>
          <w:rFonts w:cstheme="minorHAnsi"/>
          <w:sz w:val="24"/>
          <w:szCs w:val="24"/>
        </w:rPr>
        <w:t>Acknowledging and incorporating diverse cultural perspectives fosters an inclusive environment</w:t>
      </w:r>
      <w:r w:rsidR="00C831C7" w:rsidRPr="00700A55">
        <w:rPr>
          <w:rFonts w:cstheme="minorHAnsi"/>
          <w:sz w:val="24"/>
          <w:szCs w:val="24"/>
        </w:rPr>
        <w:t xml:space="preserve"> </w:t>
      </w:r>
      <w:r w:rsidR="00C831C7" w:rsidRPr="00700A55">
        <w:rPr>
          <w:rFonts w:cstheme="minorHAnsi"/>
          <w:sz w:val="24"/>
          <w:szCs w:val="24"/>
        </w:rPr>
        <w:t>(</w:t>
      </w:r>
      <w:proofErr w:type="spellStart"/>
      <w:r w:rsidR="00C831C7" w:rsidRPr="00700A55">
        <w:rPr>
          <w:rFonts w:cstheme="minorHAnsi"/>
          <w:sz w:val="24"/>
          <w:szCs w:val="24"/>
        </w:rPr>
        <w:t>Borkett</w:t>
      </w:r>
      <w:proofErr w:type="spellEnd"/>
      <w:r w:rsidR="00C831C7" w:rsidRPr="00700A55">
        <w:rPr>
          <w:rFonts w:cstheme="minorHAnsi"/>
          <w:sz w:val="24"/>
          <w:szCs w:val="24"/>
        </w:rPr>
        <w:t>, 2018)</w:t>
      </w:r>
      <w:r w:rsidRPr="00700A55">
        <w:rPr>
          <w:rFonts w:cstheme="minorHAnsi"/>
          <w:sz w:val="24"/>
          <w:szCs w:val="24"/>
        </w:rPr>
        <w:t>. When children see their own culture represented and respected in the learning environment, it promotes a sense of belonging and acceptance for all</w:t>
      </w:r>
      <w:r w:rsidR="00C831C7" w:rsidRPr="00700A55">
        <w:rPr>
          <w:rFonts w:cstheme="minorHAnsi"/>
          <w:sz w:val="24"/>
          <w:szCs w:val="24"/>
        </w:rPr>
        <w:t xml:space="preserve"> </w:t>
      </w:r>
      <w:r w:rsidR="00C831C7" w:rsidRPr="00700A55">
        <w:rPr>
          <w:rFonts w:cstheme="minorHAnsi"/>
          <w:sz w:val="24"/>
          <w:szCs w:val="24"/>
        </w:rPr>
        <w:t>(</w:t>
      </w:r>
      <w:proofErr w:type="spellStart"/>
      <w:r w:rsidR="00C831C7" w:rsidRPr="00700A55">
        <w:rPr>
          <w:rFonts w:cstheme="minorHAnsi"/>
          <w:sz w:val="24"/>
          <w:szCs w:val="24"/>
        </w:rPr>
        <w:t>Borkett</w:t>
      </w:r>
      <w:proofErr w:type="spellEnd"/>
      <w:r w:rsidR="00C831C7" w:rsidRPr="00700A55">
        <w:rPr>
          <w:rFonts w:cstheme="minorHAnsi"/>
          <w:sz w:val="24"/>
          <w:szCs w:val="24"/>
        </w:rPr>
        <w:t>, 2018)</w:t>
      </w:r>
      <w:r w:rsidRPr="00700A55">
        <w:rPr>
          <w:rFonts w:cstheme="minorHAnsi"/>
          <w:sz w:val="24"/>
          <w:szCs w:val="24"/>
        </w:rPr>
        <w:t>.</w:t>
      </w:r>
    </w:p>
    <w:p w14:paraId="2168AB63" w14:textId="3FF27635" w:rsidR="006261FC" w:rsidRPr="00700A55" w:rsidRDefault="006261FC" w:rsidP="009F75EF">
      <w:pPr>
        <w:rPr>
          <w:rFonts w:cstheme="minorHAnsi"/>
          <w:sz w:val="24"/>
          <w:szCs w:val="24"/>
        </w:rPr>
      </w:pPr>
      <w:r w:rsidRPr="00700A55">
        <w:rPr>
          <w:rFonts w:cstheme="minorHAnsi"/>
          <w:sz w:val="24"/>
          <w:szCs w:val="24"/>
        </w:rPr>
        <w:t>Exposure to different cultures helps children develop cultural competence, an essential skill in an increasingly diverse world</w:t>
      </w:r>
      <w:r w:rsidR="00C831C7" w:rsidRPr="00700A55">
        <w:rPr>
          <w:rFonts w:cstheme="minorHAnsi"/>
          <w:sz w:val="24"/>
          <w:szCs w:val="24"/>
        </w:rPr>
        <w:t xml:space="preserve"> </w:t>
      </w:r>
      <w:r w:rsidR="00C831C7" w:rsidRPr="00700A55">
        <w:rPr>
          <w:rFonts w:cstheme="minorHAnsi"/>
          <w:sz w:val="24"/>
          <w:szCs w:val="24"/>
        </w:rPr>
        <w:t>(Baldock, 2010)</w:t>
      </w:r>
      <w:r w:rsidRPr="00700A55">
        <w:rPr>
          <w:rFonts w:cstheme="minorHAnsi"/>
          <w:sz w:val="24"/>
          <w:szCs w:val="24"/>
        </w:rPr>
        <w:t>. Understanding and respecting diverse cultures contribute to the development of open-mindedness, empathy, and a global perspective</w:t>
      </w:r>
      <w:r w:rsidR="00C831C7" w:rsidRPr="00700A55">
        <w:rPr>
          <w:rFonts w:cstheme="minorHAnsi"/>
          <w:sz w:val="24"/>
          <w:szCs w:val="24"/>
        </w:rPr>
        <w:t xml:space="preserve"> </w:t>
      </w:r>
      <w:r w:rsidR="00C831C7" w:rsidRPr="00700A55">
        <w:rPr>
          <w:rFonts w:cstheme="minorHAnsi"/>
          <w:sz w:val="24"/>
          <w:szCs w:val="24"/>
        </w:rPr>
        <w:t>(Baldock, 2010)</w:t>
      </w:r>
      <w:r w:rsidRPr="00700A55">
        <w:rPr>
          <w:rFonts w:cstheme="minorHAnsi"/>
          <w:sz w:val="24"/>
          <w:szCs w:val="24"/>
        </w:rPr>
        <w:t>.</w:t>
      </w:r>
    </w:p>
    <w:p w14:paraId="40EA58B9" w14:textId="7FC3722E" w:rsidR="006261FC" w:rsidRPr="00700A55" w:rsidRDefault="006261FC" w:rsidP="009F75EF">
      <w:pPr>
        <w:rPr>
          <w:rFonts w:cstheme="minorHAnsi"/>
          <w:sz w:val="24"/>
          <w:szCs w:val="24"/>
        </w:rPr>
      </w:pPr>
      <w:r w:rsidRPr="00700A55">
        <w:rPr>
          <w:rFonts w:cstheme="minorHAnsi"/>
          <w:sz w:val="24"/>
          <w:szCs w:val="24"/>
        </w:rPr>
        <w:t>Integrating children's cultural backgrounds in early years settings establishes connections with their families and communities</w:t>
      </w:r>
      <w:r w:rsidR="00C831C7" w:rsidRPr="00700A55">
        <w:rPr>
          <w:rFonts w:cstheme="minorHAnsi"/>
          <w:sz w:val="24"/>
          <w:szCs w:val="24"/>
        </w:rPr>
        <w:t xml:space="preserve"> </w:t>
      </w:r>
      <w:r w:rsidR="00C831C7" w:rsidRPr="00700A55">
        <w:rPr>
          <w:rFonts w:cstheme="minorHAnsi"/>
          <w:sz w:val="24"/>
          <w:szCs w:val="24"/>
        </w:rPr>
        <w:t>(</w:t>
      </w:r>
      <w:proofErr w:type="spellStart"/>
      <w:r w:rsidR="00C831C7" w:rsidRPr="00700A55">
        <w:rPr>
          <w:rFonts w:cstheme="minorHAnsi"/>
          <w:sz w:val="24"/>
          <w:szCs w:val="24"/>
        </w:rPr>
        <w:t>Cologon</w:t>
      </w:r>
      <w:proofErr w:type="spellEnd"/>
      <w:r w:rsidR="00C831C7" w:rsidRPr="00700A55">
        <w:rPr>
          <w:rFonts w:cstheme="minorHAnsi"/>
          <w:sz w:val="24"/>
          <w:szCs w:val="24"/>
        </w:rPr>
        <w:t>, 2014)</w:t>
      </w:r>
      <w:r w:rsidRPr="00700A55">
        <w:rPr>
          <w:rFonts w:cstheme="minorHAnsi"/>
          <w:sz w:val="24"/>
          <w:szCs w:val="24"/>
        </w:rPr>
        <w:t>. Involving families in cultural activities or celebrations enhances the partnership between educators and parents, creating a more supportive learning environment</w:t>
      </w:r>
      <w:r w:rsidR="00C831C7" w:rsidRPr="00700A55">
        <w:rPr>
          <w:rFonts w:cstheme="minorHAnsi"/>
          <w:sz w:val="24"/>
          <w:szCs w:val="24"/>
        </w:rPr>
        <w:t xml:space="preserve"> </w:t>
      </w:r>
      <w:r w:rsidR="00C831C7" w:rsidRPr="00700A55">
        <w:rPr>
          <w:rFonts w:cstheme="minorHAnsi"/>
          <w:sz w:val="24"/>
          <w:szCs w:val="24"/>
        </w:rPr>
        <w:t>(</w:t>
      </w:r>
      <w:proofErr w:type="spellStart"/>
      <w:r w:rsidR="00C831C7" w:rsidRPr="00700A55">
        <w:rPr>
          <w:rFonts w:cstheme="minorHAnsi"/>
          <w:sz w:val="24"/>
          <w:szCs w:val="24"/>
        </w:rPr>
        <w:t>Cologon</w:t>
      </w:r>
      <w:proofErr w:type="spellEnd"/>
      <w:r w:rsidR="00C831C7" w:rsidRPr="00700A55">
        <w:rPr>
          <w:rFonts w:cstheme="minorHAnsi"/>
          <w:sz w:val="24"/>
          <w:szCs w:val="24"/>
        </w:rPr>
        <w:t>, 2014)</w:t>
      </w:r>
      <w:r w:rsidRPr="00700A55">
        <w:rPr>
          <w:rFonts w:cstheme="minorHAnsi"/>
          <w:sz w:val="24"/>
          <w:szCs w:val="24"/>
        </w:rPr>
        <w:t>.</w:t>
      </w:r>
    </w:p>
    <w:p w14:paraId="27FA8494" w14:textId="41BA6BD8" w:rsidR="006261FC" w:rsidRPr="00700A55" w:rsidRDefault="006261FC" w:rsidP="009F75EF">
      <w:pPr>
        <w:rPr>
          <w:rFonts w:cstheme="minorHAnsi"/>
          <w:sz w:val="24"/>
          <w:szCs w:val="24"/>
        </w:rPr>
      </w:pPr>
      <w:r w:rsidRPr="00700A55">
        <w:rPr>
          <w:rFonts w:cstheme="minorHAnsi"/>
          <w:sz w:val="24"/>
          <w:szCs w:val="24"/>
        </w:rPr>
        <w:t>Language is closely tied to culture. Acknowledging and incorporating children's languages and dialects in the early years setting supports language development</w:t>
      </w:r>
      <w:r w:rsidR="00C831C7" w:rsidRPr="00700A55">
        <w:rPr>
          <w:rFonts w:cstheme="minorHAnsi"/>
          <w:sz w:val="24"/>
          <w:szCs w:val="24"/>
        </w:rPr>
        <w:t xml:space="preserve"> </w:t>
      </w:r>
      <w:r w:rsidR="00C831C7" w:rsidRPr="00700A55">
        <w:rPr>
          <w:rFonts w:cstheme="minorHAnsi"/>
          <w:sz w:val="24"/>
          <w:szCs w:val="24"/>
        </w:rPr>
        <w:t>(Malini Mistry and Krishan Sood, 2015)</w:t>
      </w:r>
      <w:r w:rsidRPr="00700A55">
        <w:rPr>
          <w:rFonts w:cstheme="minorHAnsi"/>
          <w:sz w:val="24"/>
          <w:szCs w:val="24"/>
        </w:rPr>
        <w:t>. It also helps children feel valued and heard, reinforcing positive communication experiences</w:t>
      </w:r>
      <w:r w:rsidR="00C831C7" w:rsidRPr="00700A55">
        <w:rPr>
          <w:rFonts w:cstheme="minorHAnsi"/>
          <w:sz w:val="24"/>
          <w:szCs w:val="24"/>
        </w:rPr>
        <w:t xml:space="preserve"> </w:t>
      </w:r>
      <w:r w:rsidR="00C831C7" w:rsidRPr="00700A55">
        <w:rPr>
          <w:rFonts w:cstheme="minorHAnsi"/>
          <w:sz w:val="24"/>
          <w:szCs w:val="24"/>
        </w:rPr>
        <w:t>(Malini Mistry and Krishan Sood, 2015)</w:t>
      </w:r>
      <w:r w:rsidRPr="00700A55">
        <w:rPr>
          <w:rFonts w:cstheme="minorHAnsi"/>
          <w:sz w:val="24"/>
          <w:szCs w:val="24"/>
        </w:rPr>
        <w:t>.</w:t>
      </w:r>
    </w:p>
    <w:p w14:paraId="3CC62D74" w14:textId="54BD606F" w:rsidR="006261FC" w:rsidRPr="00700A55" w:rsidRDefault="006261FC" w:rsidP="009F75EF">
      <w:pPr>
        <w:rPr>
          <w:rFonts w:cstheme="minorHAnsi"/>
          <w:sz w:val="24"/>
          <w:szCs w:val="24"/>
        </w:rPr>
      </w:pPr>
      <w:r w:rsidRPr="00700A55">
        <w:rPr>
          <w:rFonts w:cstheme="minorHAnsi"/>
          <w:sz w:val="24"/>
          <w:szCs w:val="24"/>
        </w:rPr>
        <w:t>Educators who are culturally sensitive can tailor teaching practices to better meet the needs of diverse learners</w:t>
      </w:r>
      <w:r w:rsidR="00C831C7" w:rsidRPr="00700A55">
        <w:rPr>
          <w:rFonts w:cstheme="minorHAnsi"/>
          <w:sz w:val="24"/>
          <w:szCs w:val="24"/>
        </w:rPr>
        <w:t xml:space="preserve"> </w:t>
      </w:r>
      <w:r w:rsidR="00C831C7" w:rsidRPr="00700A55">
        <w:rPr>
          <w:rFonts w:cstheme="minorHAnsi"/>
          <w:sz w:val="24"/>
          <w:szCs w:val="24"/>
        </w:rPr>
        <w:t>(Grant and Sleeter, 2012)</w:t>
      </w:r>
      <w:r w:rsidRPr="00700A55">
        <w:rPr>
          <w:rFonts w:cstheme="minorHAnsi"/>
          <w:sz w:val="24"/>
          <w:szCs w:val="24"/>
        </w:rPr>
        <w:t>. Understanding cultural nuances can guide instructional strategies, making learning experiences more relevant and effective for all children</w:t>
      </w:r>
      <w:r w:rsidR="00C831C7" w:rsidRPr="00700A55">
        <w:rPr>
          <w:rFonts w:cstheme="minorHAnsi"/>
          <w:sz w:val="24"/>
          <w:szCs w:val="24"/>
        </w:rPr>
        <w:t xml:space="preserve"> </w:t>
      </w:r>
      <w:r w:rsidR="00C831C7" w:rsidRPr="00700A55">
        <w:rPr>
          <w:rFonts w:cstheme="minorHAnsi"/>
          <w:sz w:val="24"/>
          <w:szCs w:val="24"/>
        </w:rPr>
        <w:t>(Grant and Sleeter, 2012)</w:t>
      </w:r>
      <w:r w:rsidRPr="00700A55">
        <w:rPr>
          <w:rFonts w:cstheme="minorHAnsi"/>
          <w:sz w:val="24"/>
          <w:szCs w:val="24"/>
        </w:rPr>
        <w:t>.</w:t>
      </w:r>
    </w:p>
    <w:p w14:paraId="359324F5" w14:textId="08ECB0E3" w:rsidR="006261FC" w:rsidRPr="00700A55" w:rsidRDefault="006261FC" w:rsidP="009F75EF">
      <w:pPr>
        <w:rPr>
          <w:rFonts w:cstheme="minorHAnsi"/>
          <w:sz w:val="24"/>
          <w:szCs w:val="24"/>
        </w:rPr>
      </w:pPr>
      <w:r w:rsidRPr="00700A55">
        <w:rPr>
          <w:rFonts w:cstheme="minorHAnsi"/>
          <w:sz w:val="24"/>
          <w:szCs w:val="24"/>
        </w:rPr>
        <w:t xml:space="preserve">Many early years curricula, including frameworks like </w:t>
      </w:r>
      <w:proofErr w:type="spellStart"/>
      <w:r w:rsidRPr="00700A55">
        <w:rPr>
          <w:rFonts w:cstheme="minorHAnsi"/>
          <w:sz w:val="24"/>
          <w:szCs w:val="24"/>
        </w:rPr>
        <w:t>Te</w:t>
      </w:r>
      <w:proofErr w:type="spellEnd"/>
      <w:r w:rsidRPr="00700A55">
        <w:rPr>
          <w:rFonts w:cstheme="minorHAnsi"/>
          <w:sz w:val="24"/>
          <w:szCs w:val="24"/>
        </w:rPr>
        <w:t xml:space="preserve"> </w:t>
      </w:r>
      <w:proofErr w:type="spellStart"/>
      <w:r w:rsidRPr="00700A55">
        <w:rPr>
          <w:rFonts w:cstheme="minorHAnsi"/>
          <w:sz w:val="24"/>
          <w:szCs w:val="24"/>
        </w:rPr>
        <w:t>Whāriki</w:t>
      </w:r>
      <w:proofErr w:type="spellEnd"/>
      <w:r w:rsidRPr="00700A55">
        <w:rPr>
          <w:rFonts w:cstheme="minorHAnsi"/>
          <w:sz w:val="24"/>
          <w:szCs w:val="24"/>
        </w:rPr>
        <w:t xml:space="preserve"> in New Zealand and the Foundation Phase in Wales, emphasize the importance of recognizing and valuing cultural diversity. Incorporating cultural elements aligns with these curricular goals and objectives</w:t>
      </w:r>
      <w:r w:rsidR="00C831C7" w:rsidRPr="00700A55">
        <w:rPr>
          <w:rFonts w:cstheme="minorHAnsi"/>
          <w:sz w:val="24"/>
          <w:szCs w:val="24"/>
        </w:rPr>
        <w:t xml:space="preserve"> </w:t>
      </w:r>
      <w:r w:rsidR="00C831C7" w:rsidRPr="00700A55">
        <w:rPr>
          <w:rFonts w:cstheme="minorHAnsi"/>
          <w:sz w:val="24"/>
          <w:szCs w:val="24"/>
        </w:rPr>
        <w:t>(McLeod et al., 2022)</w:t>
      </w:r>
      <w:r w:rsidRPr="00700A55">
        <w:rPr>
          <w:rFonts w:cstheme="minorHAnsi"/>
          <w:sz w:val="24"/>
          <w:szCs w:val="24"/>
        </w:rPr>
        <w:t>.</w:t>
      </w:r>
    </w:p>
    <w:p w14:paraId="4CB7CA37" w14:textId="47308BAE" w:rsidR="00B7100E" w:rsidRPr="00700A55" w:rsidRDefault="00B7100E" w:rsidP="009F75EF">
      <w:pPr>
        <w:rPr>
          <w:rFonts w:cstheme="minorHAnsi"/>
          <w:sz w:val="24"/>
          <w:szCs w:val="24"/>
        </w:rPr>
      </w:pPr>
      <w:r w:rsidRPr="00700A55">
        <w:rPr>
          <w:rFonts w:cstheme="minorHAnsi"/>
          <w:sz w:val="24"/>
          <w:szCs w:val="24"/>
        </w:rPr>
        <w:t xml:space="preserve">Vygotsky considered that children's interactions with others are necessary for development, and that a child's community plays an important part in allowing </w:t>
      </w:r>
      <w:r w:rsidR="00E1251E" w:rsidRPr="00700A55">
        <w:rPr>
          <w:rFonts w:cstheme="minorHAnsi"/>
          <w:sz w:val="24"/>
          <w:szCs w:val="24"/>
        </w:rPr>
        <w:t>children</w:t>
      </w:r>
      <w:r w:rsidRPr="00700A55">
        <w:rPr>
          <w:rFonts w:cstheme="minorHAnsi"/>
          <w:sz w:val="24"/>
          <w:szCs w:val="24"/>
        </w:rPr>
        <w:t xml:space="preserve"> to 'make meaning'</w:t>
      </w:r>
      <w:r w:rsidRPr="00700A55">
        <w:rPr>
          <w:rFonts w:cstheme="minorHAnsi"/>
          <w:sz w:val="24"/>
          <w:szCs w:val="24"/>
        </w:rPr>
        <w:t xml:space="preserve"> </w:t>
      </w:r>
      <w:r w:rsidRPr="00700A55">
        <w:rPr>
          <w:rFonts w:cstheme="minorHAnsi"/>
          <w:sz w:val="24"/>
          <w:szCs w:val="24"/>
        </w:rPr>
        <w:t>(The Early Years &amp; Childcare Service, 2021). This varies significantly from other theories, such as Piaget, who put less importance on social interactions and language, thinking that all children progress through the same stages of development</w:t>
      </w:r>
      <w:r w:rsidRPr="00700A55">
        <w:rPr>
          <w:rFonts w:cstheme="minorHAnsi"/>
          <w:sz w:val="24"/>
          <w:szCs w:val="24"/>
        </w:rPr>
        <w:t xml:space="preserve"> </w:t>
      </w:r>
      <w:r w:rsidRPr="00700A55">
        <w:rPr>
          <w:rFonts w:cstheme="minorHAnsi"/>
          <w:sz w:val="24"/>
          <w:szCs w:val="24"/>
        </w:rPr>
        <w:t>(The Early Years &amp; Childcare Service, 2021). Vygotsky thought that social interactions and language are crucial to cognitive learning and vary by culture</w:t>
      </w:r>
      <w:r w:rsidRPr="00700A55">
        <w:rPr>
          <w:rFonts w:cstheme="minorHAnsi"/>
          <w:sz w:val="24"/>
          <w:szCs w:val="24"/>
        </w:rPr>
        <w:t xml:space="preserve"> </w:t>
      </w:r>
      <w:r w:rsidRPr="00700A55">
        <w:rPr>
          <w:rFonts w:cstheme="minorHAnsi"/>
          <w:sz w:val="24"/>
          <w:szCs w:val="24"/>
        </w:rPr>
        <w:t>(The Early Years &amp; Childcare Service, 2021).</w:t>
      </w:r>
      <w:r w:rsidRPr="00700A55">
        <w:rPr>
          <w:rFonts w:cstheme="minorHAnsi"/>
          <w:sz w:val="24"/>
          <w:szCs w:val="24"/>
        </w:rPr>
        <w:t xml:space="preserve"> </w:t>
      </w:r>
    </w:p>
    <w:p w14:paraId="5429F3EC" w14:textId="20D07B53" w:rsidR="00B7100E" w:rsidRPr="00700A55" w:rsidRDefault="00B7100E" w:rsidP="009F75EF">
      <w:pPr>
        <w:rPr>
          <w:rFonts w:cstheme="minorHAnsi"/>
          <w:color w:val="374151"/>
          <w:sz w:val="24"/>
          <w:szCs w:val="24"/>
        </w:rPr>
      </w:pPr>
      <w:r w:rsidRPr="00700A55">
        <w:rPr>
          <w:rFonts w:cstheme="minorHAnsi"/>
          <w:sz w:val="24"/>
          <w:szCs w:val="24"/>
        </w:rPr>
        <w:t>Understanding of culture is shaped by a combination of personal experiences, societal influences, education, and exposure to diverse perspectives</w:t>
      </w:r>
      <w:r w:rsidRPr="00700A55">
        <w:rPr>
          <w:rFonts w:cstheme="minorHAnsi"/>
          <w:sz w:val="24"/>
          <w:szCs w:val="24"/>
        </w:rPr>
        <w:t xml:space="preserve"> </w:t>
      </w:r>
      <w:r w:rsidR="00694573" w:rsidRPr="00700A55">
        <w:rPr>
          <w:rFonts w:cstheme="minorHAnsi"/>
          <w:sz w:val="24"/>
          <w:szCs w:val="24"/>
        </w:rPr>
        <w:t>(Gezon and Kottak, 2018)</w:t>
      </w:r>
      <w:r w:rsidRPr="00700A55">
        <w:rPr>
          <w:rFonts w:cstheme="minorHAnsi"/>
          <w:sz w:val="24"/>
          <w:szCs w:val="24"/>
        </w:rPr>
        <w:t>.</w:t>
      </w:r>
      <w:r w:rsidRPr="00700A55">
        <w:rPr>
          <w:rFonts w:cstheme="minorHAnsi"/>
          <w:sz w:val="24"/>
          <w:szCs w:val="24"/>
        </w:rPr>
        <w:t xml:space="preserve"> </w:t>
      </w:r>
    </w:p>
    <w:p w14:paraId="49B45E81" w14:textId="329CFBC5" w:rsidR="00B7100E" w:rsidRPr="00700A55" w:rsidRDefault="00B7100E" w:rsidP="009F75EF">
      <w:pPr>
        <w:rPr>
          <w:rFonts w:cstheme="minorHAnsi"/>
          <w:sz w:val="24"/>
          <w:szCs w:val="24"/>
        </w:rPr>
      </w:pPr>
      <w:r w:rsidRPr="00700A55">
        <w:rPr>
          <w:rFonts w:cstheme="minorHAnsi"/>
          <w:sz w:val="24"/>
          <w:szCs w:val="24"/>
        </w:rPr>
        <w:t>Family is often the primary source of cultural influence. The traditions, values, customs, and language passed down from generation to generation within a family contribute significantly to an individual's cultural identity</w:t>
      </w:r>
      <w:r w:rsidR="00694573" w:rsidRPr="00700A55">
        <w:rPr>
          <w:rFonts w:cstheme="minorHAnsi"/>
          <w:sz w:val="24"/>
          <w:szCs w:val="24"/>
        </w:rPr>
        <w:t xml:space="preserve"> </w:t>
      </w:r>
      <w:r w:rsidR="00694573" w:rsidRPr="00700A55">
        <w:rPr>
          <w:rFonts w:cstheme="minorHAnsi"/>
          <w:sz w:val="24"/>
          <w:szCs w:val="24"/>
        </w:rPr>
        <w:t>(Meyer, 2016)</w:t>
      </w:r>
      <w:r w:rsidRPr="00700A55">
        <w:rPr>
          <w:rFonts w:cstheme="minorHAnsi"/>
          <w:sz w:val="24"/>
          <w:szCs w:val="24"/>
        </w:rPr>
        <w:t>.</w:t>
      </w:r>
    </w:p>
    <w:p w14:paraId="3412D173" w14:textId="751C16C4" w:rsidR="00B7100E" w:rsidRPr="00700A55" w:rsidRDefault="00B7100E" w:rsidP="009F75EF">
      <w:pPr>
        <w:rPr>
          <w:rFonts w:cstheme="minorHAnsi"/>
          <w:sz w:val="24"/>
          <w:szCs w:val="24"/>
        </w:rPr>
      </w:pPr>
      <w:r w:rsidRPr="00700A55">
        <w:rPr>
          <w:rFonts w:cstheme="minorHAnsi"/>
          <w:sz w:val="24"/>
          <w:szCs w:val="24"/>
        </w:rPr>
        <w:lastRenderedPageBreak/>
        <w:t>People are influenced by the cultural heritage of their ancestors and the region or country they come from. This includes historical events, traditions, folklore, and cultural practices that have been preserved over time</w:t>
      </w:r>
      <w:r w:rsidR="00694573" w:rsidRPr="00700A55">
        <w:rPr>
          <w:rFonts w:cstheme="minorHAnsi"/>
          <w:sz w:val="24"/>
          <w:szCs w:val="24"/>
        </w:rPr>
        <w:t xml:space="preserve"> </w:t>
      </w:r>
      <w:r w:rsidR="00694573" w:rsidRPr="00700A55">
        <w:rPr>
          <w:rFonts w:cstheme="minorHAnsi"/>
          <w:sz w:val="24"/>
          <w:szCs w:val="24"/>
        </w:rPr>
        <w:t>(Moussa, Newberry and Urban, 2021)</w:t>
      </w:r>
      <w:r w:rsidRPr="00700A55">
        <w:rPr>
          <w:rFonts w:cstheme="minorHAnsi"/>
          <w:sz w:val="24"/>
          <w:szCs w:val="24"/>
        </w:rPr>
        <w:t>.</w:t>
      </w:r>
    </w:p>
    <w:p w14:paraId="37A9F2BF" w14:textId="089E5FE6" w:rsidR="00B7100E" w:rsidRPr="00700A55" w:rsidRDefault="00B7100E" w:rsidP="009F75EF">
      <w:pPr>
        <w:rPr>
          <w:rFonts w:cstheme="minorHAnsi"/>
          <w:sz w:val="24"/>
          <w:szCs w:val="24"/>
        </w:rPr>
      </w:pPr>
      <w:r w:rsidRPr="00700A55">
        <w:rPr>
          <w:rFonts w:cstheme="minorHAnsi"/>
          <w:sz w:val="24"/>
          <w:szCs w:val="24"/>
        </w:rPr>
        <w:t>Formal education plays a crucial role in shaping our understanding of culture. School curricula often include studies of history, literature, and social studies that expose individuals to different cultures, historical events, and diverse perspectives</w:t>
      </w:r>
      <w:r w:rsidR="00694573" w:rsidRPr="00700A55">
        <w:rPr>
          <w:rFonts w:cstheme="minorHAnsi"/>
          <w:sz w:val="24"/>
          <w:szCs w:val="24"/>
        </w:rPr>
        <w:t xml:space="preserve"> </w:t>
      </w:r>
      <w:r w:rsidR="00694573" w:rsidRPr="00700A55">
        <w:rPr>
          <w:rFonts w:cstheme="minorHAnsi"/>
          <w:sz w:val="24"/>
          <w:szCs w:val="24"/>
        </w:rPr>
        <w:t>(Segall and Anna Victoria Wilson, 2004)</w:t>
      </w:r>
      <w:r w:rsidRPr="00700A55">
        <w:rPr>
          <w:rFonts w:cstheme="minorHAnsi"/>
          <w:sz w:val="24"/>
          <w:szCs w:val="24"/>
        </w:rPr>
        <w:t>.</w:t>
      </w:r>
    </w:p>
    <w:p w14:paraId="43ECD827" w14:textId="2A35A774" w:rsidR="00B7100E" w:rsidRPr="00700A55" w:rsidRDefault="00B7100E" w:rsidP="009F75EF">
      <w:pPr>
        <w:rPr>
          <w:rFonts w:cstheme="minorHAnsi"/>
          <w:sz w:val="24"/>
          <w:szCs w:val="24"/>
        </w:rPr>
      </w:pPr>
      <w:r w:rsidRPr="00700A55">
        <w:rPr>
          <w:rFonts w:cstheme="minorHAnsi"/>
          <w:sz w:val="24"/>
          <w:szCs w:val="24"/>
        </w:rPr>
        <w:t>Mass media, including television, movies, books, and the internet, plays a significant role in shaping cultural understanding. Exposure to diverse representations in the media can influence perceptions and contribute to a more comprehensive understanding of various cultures</w:t>
      </w:r>
      <w:r w:rsidR="00694573" w:rsidRPr="00700A55">
        <w:rPr>
          <w:rFonts w:cstheme="minorHAnsi"/>
          <w:sz w:val="24"/>
          <w:szCs w:val="24"/>
        </w:rPr>
        <w:t xml:space="preserve"> </w:t>
      </w:r>
      <w:r w:rsidR="00694573" w:rsidRPr="00700A55">
        <w:rPr>
          <w:rFonts w:cstheme="minorHAnsi"/>
          <w:sz w:val="24"/>
          <w:szCs w:val="24"/>
        </w:rPr>
        <w:t>(</w:t>
      </w:r>
      <w:proofErr w:type="spellStart"/>
      <w:r w:rsidR="00694573" w:rsidRPr="00700A55">
        <w:rPr>
          <w:rFonts w:cstheme="minorHAnsi"/>
          <w:sz w:val="24"/>
          <w:szCs w:val="24"/>
        </w:rPr>
        <w:t>Máire</w:t>
      </w:r>
      <w:proofErr w:type="spellEnd"/>
      <w:r w:rsidR="00694573" w:rsidRPr="00700A55">
        <w:rPr>
          <w:rFonts w:cstheme="minorHAnsi"/>
          <w:sz w:val="24"/>
          <w:szCs w:val="24"/>
        </w:rPr>
        <w:t xml:space="preserve"> Messenger Davies, 2011)</w:t>
      </w:r>
      <w:r w:rsidRPr="00700A55">
        <w:rPr>
          <w:rFonts w:cstheme="minorHAnsi"/>
          <w:sz w:val="24"/>
          <w:szCs w:val="24"/>
        </w:rPr>
        <w:t>.</w:t>
      </w:r>
    </w:p>
    <w:p w14:paraId="6F014B3B" w14:textId="1E0DEC0A" w:rsidR="00B7100E" w:rsidRPr="00700A55" w:rsidRDefault="00B7100E" w:rsidP="009F75EF">
      <w:pPr>
        <w:rPr>
          <w:rFonts w:cstheme="minorHAnsi"/>
          <w:sz w:val="24"/>
          <w:szCs w:val="24"/>
        </w:rPr>
      </w:pPr>
      <w:r w:rsidRPr="00700A55">
        <w:rPr>
          <w:rFonts w:cstheme="minorHAnsi"/>
          <w:sz w:val="24"/>
          <w:szCs w:val="24"/>
        </w:rPr>
        <w:t>The social environment, including interactions with peers, friends, and community members, influences cultural perspectives. Social norms, values, and shared practices within a particular community contribute to an individual's understanding of culture</w:t>
      </w:r>
      <w:r w:rsidR="00694573" w:rsidRPr="00700A55">
        <w:rPr>
          <w:rFonts w:cstheme="minorHAnsi"/>
          <w:sz w:val="24"/>
          <w:szCs w:val="24"/>
        </w:rPr>
        <w:t xml:space="preserve"> </w:t>
      </w:r>
      <w:r w:rsidR="00694573" w:rsidRPr="00700A55">
        <w:rPr>
          <w:rFonts w:cstheme="minorHAnsi"/>
          <w:sz w:val="24"/>
          <w:szCs w:val="24"/>
        </w:rPr>
        <w:t xml:space="preserve">(Torsten </w:t>
      </w:r>
      <w:proofErr w:type="spellStart"/>
      <w:r w:rsidR="00694573" w:rsidRPr="00700A55">
        <w:rPr>
          <w:rFonts w:cstheme="minorHAnsi"/>
          <w:sz w:val="24"/>
          <w:szCs w:val="24"/>
        </w:rPr>
        <w:t>Meireis</w:t>
      </w:r>
      <w:proofErr w:type="spellEnd"/>
      <w:r w:rsidR="00694573" w:rsidRPr="00700A55">
        <w:rPr>
          <w:rFonts w:cstheme="minorHAnsi"/>
          <w:sz w:val="24"/>
          <w:szCs w:val="24"/>
        </w:rPr>
        <w:t xml:space="preserve"> and Rippl, 2018)</w:t>
      </w:r>
      <w:r w:rsidRPr="00700A55">
        <w:rPr>
          <w:rFonts w:cstheme="minorHAnsi"/>
          <w:sz w:val="24"/>
          <w:szCs w:val="24"/>
        </w:rPr>
        <w:t>.</w:t>
      </w:r>
    </w:p>
    <w:p w14:paraId="5A65B048" w14:textId="5519DEE1" w:rsidR="00B7100E" w:rsidRPr="00700A55" w:rsidRDefault="00B7100E" w:rsidP="009F75EF">
      <w:pPr>
        <w:rPr>
          <w:rFonts w:cstheme="minorHAnsi"/>
          <w:sz w:val="24"/>
          <w:szCs w:val="24"/>
        </w:rPr>
      </w:pPr>
      <w:r w:rsidRPr="00700A55">
        <w:rPr>
          <w:rFonts w:cstheme="minorHAnsi"/>
          <w:sz w:val="24"/>
          <w:szCs w:val="24"/>
        </w:rPr>
        <w:t>Government policies, political ideologies, and historical events can shape cultural identities. Legislation, social policies, and political movements often reflect and influence cultural values within a society</w:t>
      </w:r>
      <w:r w:rsidR="00694573" w:rsidRPr="00700A55">
        <w:rPr>
          <w:rFonts w:cstheme="minorHAnsi"/>
          <w:sz w:val="24"/>
          <w:szCs w:val="24"/>
        </w:rPr>
        <w:t xml:space="preserve"> </w:t>
      </w:r>
      <w:r w:rsidR="00694573" w:rsidRPr="00700A55">
        <w:rPr>
          <w:rFonts w:cstheme="minorHAnsi"/>
          <w:sz w:val="24"/>
          <w:szCs w:val="24"/>
        </w:rPr>
        <w:t>(</w:t>
      </w:r>
      <w:proofErr w:type="spellStart"/>
      <w:r w:rsidR="00694573" w:rsidRPr="00700A55">
        <w:rPr>
          <w:rFonts w:cstheme="minorHAnsi"/>
          <w:sz w:val="24"/>
          <w:szCs w:val="24"/>
        </w:rPr>
        <w:t>Muers</w:t>
      </w:r>
      <w:proofErr w:type="spellEnd"/>
      <w:r w:rsidR="00694573" w:rsidRPr="00700A55">
        <w:rPr>
          <w:rFonts w:cstheme="minorHAnsi"/>
          <w:sz w:val="24"/>
          <w:szCs w:val="24"/>
        </w:rPr>
        <w:t>, 2020)</w:t>
      </w:r>
      <w:r w:rsidRPr="00700A55">
        <w:rPr>
          <w:rFonts w:cstheme="minorHAnsi"/>
          <w:sz w:val="24"/>
          <w:szCs w:val="24"/>
        </w:rPr>
        <w:t>.</w:t>
      </w:r>
    </w:p>
    <w:p w14:paraId="7E2AE343" w14:textId="2FC22443" w:rsidR="00B7100E" w:rsidRPr="00700A55" w:rsidRDefault="00B7100E" w:rsidP="009F75EF">
      <w:pPr>
        <w:rPr>
          <w:rFonts w:cstheme="minorHAnsi"/>
          <w:sz w:val="24"/>
          <w:szCs w:val="24"/>
        </w:rPr>
      </w:pPr>
      <w:r w:rsidRPr="00700A55">
        <w:rPr>
          <w:rFonts w:cstheme="minorHAnsi"/>
          <w:sz w:val="24"/>
          <w:szCs w:val="24"/>
        </w:rPr>
        <w:t>Globalization has led to increased interconnectedness and exposure to diverse cultures on a global scale. International communication, trade, and migration contribute to a more complex and interconnected cultural landscape</w:t>
      </w:r>
      <w:r w:rsidR="00694573" w:rsidRPr="00700A55">
        <w:rPr>
          <w:rFonts w:cstheme="minorHAnsi"/>
          <w:sz w:val="24"/>
          <w:szCs w:val="24"/>
        </w:rPr>
        <w:t xml:space="preserve"> </w:t>
      </w:r>
      <w:r w:rsidR="00694573" w:rsidRPr="00700A55">
        <w:rPr>
          <w:rFonts w:cstheme="minorHAnsi"/>
          <w:sz w:val="24"/>
          <w:szCs w:val="24"/>
        </w:rPr>
        <w:t>(</w:t>
      </w:r>
      <w:proofErr w:type="spellStart"/>
      <w:r w:rsidR="00694573" w:rsidRPr="00700A55">
        <w:rPr>
          <w:rFonts w:cstheme="minorHAnsi"/>
          <w:sz w:val="24"/>
          <w:szCs w:val="24"/>
        </w:rPr>
        <w:t>Muers</w:t>
      </w:r>
      <w:proofErr w:type="spellEnd"/>
      <w:r w:rsidR="00694573" w:rsidRPr="00700A55">
        <w:rPr>
          <w:rFonts w:cstheme="minorHAnsi"/>
          <w:sz w:val="24"/>
          <w:szCs w:val="24"/>
        </w:rPr>
        <w:t>, 2020)</w:t>
      </w:r>
      <w:r w:rsidRPr="00700A55">
        <w:rPr>
          <w:rFonts w:cstheme="minorHAnsi"/>
          <w:sz w:val="24"/>
          <w:szCs w:val="24"/>
        </w:rPr>
        <w:t>.</w:t>
      </w:r>
    </w:p>
    <w:p w14:paraId="6DAE41E8" w14:textId="35D5B2CC" w:rsidR="00B7100E" w:rsidRPr="00700A55" w:rsidRDefault="00B7100E" w:rsidP="009F75EF">
      <w:pPr>
        <w:rPr>
          <w:rFonts w:cstheme="minorHAnsi"/>
          <w:sz w:val="24"/>
          <w:szCs w:val="24"/>
        </w:rPr>
      </w:pPr>
      <w:r w:rsidRPr="00700A55">
        <w:rPr>
          <w:rFonts w:cstheme="minorHAnsi"/>
          <w:sz w:val="24"/>
          <w:szCs w:val="24"/>
        </w:rPr>
        <w:t xml:space="preserve">Institutions such as museums, cultural </w:t>
      </w:r>
      <w:r w:rsidR="00694573" w:rsidRPr="00700A55">
        <w:rPr>
          <w:rFonts w:cstheme="minorHAnsi"/>
          <w:sz w:val="24"/>
          <w:szCs w:val="24"/>
        </w:rPr>
        <w:t>centres</w:t>
      </w:r>
      <w:r w:rsidRPr="00700A55">
        <w:rPr>
          <w:rFonts w:cstheme="minorHAnsi"/>
          <w:sz w:val="24"/>
          <w:szCs w:val="24"/>
        </w:rPr>
        <w:t>, and heritage sites play a role in preserving and presenting cultural artifacts, traditions, and histories. Visiting such institutions provides educational opportunities to learn about different cultures</w:t>
      </w:r>
      <w:r w:rsidR="00694573" w:rsidRPr="00700A55">
        <w:rPr>
          <w:rFonts w:cstheme="minorHAnsi"/>
          <w:sz w:val="24"/>
          <w:szCs w:val="24"/>
        </w:rPr>
        <w:t xml:space="preserve"> </w:t>
      </w:r>
      <w:r w:rsidR="00694573" w:rsidRPr="00700A55">
        <w:rPr>
          <w:rFonts w:cstheme="minorHAnsi"/>
          <w:sz w:val="24"/>
          <w:szCs w:val="24"/>
        </w:rPr>
        <w:t>(</w:t>
      </w:r>
      <w:proofErr w:type="spellStart"/>
      <w:r w:rsidR="00694573" w:rsidRPr="00700A55">
        <w:rPr>
          <w:rFonts w:cstheme="minorHAnsi"/>
          <w:sz w:val="24"/>
          <w:szCs w:val="24"/>
        </w:rPr>
        <w:t>Muers</w:t>
      </w:r>
      <w:proofErr w:type="spellEnd"/>
      <w:r w:rsidR="00694573" w:rsidRPr="00700A55">
        <w:rPr>
          <w:rFonts w:cstheme="minorHAnsi"/>
          <w:sz w:val="24"/>
          <w:szCs w:val="24"/>
        </w:rPr>
        <w:t>, 2020)</w:t>
      </w:r>
      <w:r w:rsidRPr="00700A55">
        <w:rPr>
          <w:rFonts w:cstheme="minorHAnsi"/>
          <w:sz w:val="24"/>
          <w:szCs w:val="24"/>
        </w:rPr>
        <w:t>.</w:t>
      </w:r>
    </w:p>
    <w:p w14:paraId="0AEBA719" w14:textId="77777777" w:rsidR="00694573" w:rsidRPr="00700A55" w:rsidRDefault="00694573" w:rsidP="00694573">
      <w:pPr>
        <w:rPr>
          <w:rFonts w:cstheme="minorHAnsi"/>
          <w:sz w:val="24"/>
          <w:szCs w:val="24"/>
        </w:rPr>
      </w:pPr>
      <w:r w:rsidRPr="00700A55">
        <w:rPr>
          <w:rFonts w:cstheme="minorHAnsi"/>
          <w:sz w:val="24"/>
          <w:szCs w:val="24"/>
        </w:rPr>
        <w:t>Overall, individuals understanding of culture is dynamic and evolves throughout our lives. It is shaped by a combination of personal experiences, education, exposure to diverse perspectives, and the broader societal context in which people live</w:t>
      </w:r>
      <w:r w:rsidRPr="00700A55">
        <w:rPr>
          <w:rFonts w:cstheme="minorHAnsi"/>
          <w:sz w:val="24"/>
          <w:szCs w:val="24"/>
        </w:rPr>
        <w:t xml:space="preserve"> </w:t>
      </w:r>
      <w:r w:rsidRPr="00700A55">
        <w:rPr>
          <w:rFonts w:cstheme="minorHAnsi"/>
          <w:sz w:val="24"/>
          <w:szCs w:val="24"/>
        </w:rPr>
        <w:t xml:space="preserve">(Torsten </w:t>
      </w:r>
      <w:proofErr w:type="spellStart"/>
      <w:r w:rsidRPr="00700A55">
        <w:rPr>
          <w:rFonts w:cstheme="minorHAnsi"/>
          <w:sz w:val="24"/>
          <w:szCs w:val="24"/>
        </w:rPr>
        <w:t>Meireis</w:t>
      </w:r>
      <w:proofErr w:type="spellEnd"/>
      <w:r w:rsidRPr="00700A55">
        <w:rPr>
          <w:rFonts w:cstheme="minorHAnsi"/>
          <w:sz w:val="24"/>
          <w:szCs w:val="24"/>
        </w:rPr>
        <w:t xml:space="preserve"> and Rippl, 2018).</w:t>
      </w:r>
    </w:p>
    <w:p w14:paraId="5AA111AE" w14:textId="7447BB8F" w:rsidR="00694573" w:rsidRPr="00700A55" w:rsidRDefault="00694573" w:rsidP="00694573">
      <w:pPr>
        <w:rPr>
          <w:rFonts w:cstheme="minorHAnsi"/>
          <w:b/>
          <w:bCs/>
          <w:sz w:val="24"/>
          <w:szCs w:val="24"/>
          <w:u w:val="single"/>
        </w:rPr>
      </w:pPr>
      <w:r w:rsidRPr="00700A55">
        <w:rPr>
          <w:rFonts w:cstheme="minorHAnsi"/>
          <w:b/>
          <w:bCs/>
          <w:sz w:val="24"/>
          <w:szCs w:val="24"/>
          <w:u w:val="single"/>
        </w:rPr>
        <w:t xml:space="preserve">Part 3 </w:t>
      </w:r>
    </w:p>
    <w:p w14:paraId="7A38889B" w14:textId="75A56D3E" w:rsidR="009D5C27" w:rsidRPr="00700A55" w:rsidRDefault="00836CD6" w:rsidP="00694573">
      <w:pPr>
        <w:rPr>
          <w:rFonts w:cstheme="minorHAnsi"/>
          <w:sz w:val="24"/>
          <w:szCs w:val="24"/>
        </w:rPr>
      </w:pPr>
      <w:r w:rsidRPr="00700A55">
        <w:rPr>
          <w:rFonts w:cstheme="minorHAnsi"/>
          <w:sz w:val="24"/>
          <w:szCs w:val="24"/>
        </w:rPr>
        <w:t>An</w:t>
      </w:r>
      <w:r w:rsidR="009D5C27" w:rsidRPr="00700A55">
        <w:rPr>
          <w:rFonts w:cstheme="minorHAnsi"/>
          <w:sz w:val="24"/>
          <w:szCs w:val="24"/>
        </w:rPr>
        <w:t xml:space="preserve"> Early Years programme should be tailored to </w:t>
      </w:r>
      <w:r w:rsidR="00307276" w:rsidRPr="00700A55">
        <w:rPr>
          <w:rFonts w:cstheme="minorHAnsi"/>
          <w:sz w:val="24"/>
          <w:szCs w:val="24"/>
        </w:rPr>
        <w:t>an establishment’s</w:t>
      </w:r>
      <w:r w:rsidR="009D5C27" w:rsidRPr="00700A55">
        <w:rPr>
          <w:rFonts w:cstheme="minorHAnsi"/>
          <w:sz w:val="24"/>
          <w:szCs w:val="24"/>
        </w:rPr>
        <w:t xml:space="preserve"> specific context and not stagnant. The programme will grow and adapt as personnel get to know the children and as </w:t>
      </w:r>
      <w:r w:rsidR="009D5C27" w:rsidRPr="00700A55">
        <w:rPr>
          <w:rFonts w:cstheme="minorHAnsi"/>
          <w:sz w:val="24"/>
          <w:szCs w:val="24"/>
        </w:rPr>
        <w:t>cohorts’</w:t>
      </w:r>
      <w:r w:rsidR="009D5C27" w:rsidRPr="00700A55">
        <w:rPr>
          <w:rFonts w:cstheme="minorHAnsi"/>
          <w:sz w:val="24"/>
          <w:szCs w:val="24"/>
        </w:rPr>
        <w:t xml:space="preserve"> transition</w:t>
      </w:r>
      <w:r w:rsidR="00B714E2" w:rsidRPr="00700A55">
        <w:rPr>
          <w:rFonts w:cstheme="minorHAnsi"/>
          <w:sz w:val="24"/>
          <w:szCs w:val="24"/>
        </w:rPr>
        <w:t xml:space="preserve"> </w:t>
      </w:r>
      <w:r w:rsidR="00B714E2" w:rsidRPr="00700A55">
        <w:rPr>
          <w:rFonts w:cstheme="minorHAnsi"/>
          <w:sz w:val="24"/>
          <w:szCs w:val="24"/>
        </w:rPr>
        <w:t>(hwb.uk, 2020)</w:t>
      </w:r>
      <w:r w:rsidR="009D5C27" w:rsidRPr="00700A55">
        <w:rPr>
          <w:rFonts w:cstheme="minorHAnsi"/>
          <w:sz w:val="24"/>
          <w:szCs w:val="24"/>
        </w:rPr>
        <w:t xml:space="preserve">. It should meet the needs of </w:t>
      </w:r>
      <w:r w:rsidR="00E1251E" w:rsidRPr="00700A55">
        <w:rPr>
          <w:rFonts w:cstheme="minorHAnsi"/>
          <w:sz w:val="24"/>
          <w:szCs w:val="24"/>
        </w:rPr>
        <w:t xml:space="preserve">specific </w:t>
      </w:r>
      <w:r w:rsidR="009D5C27" w:rsidRPr="00700A55">
        <w:rPr>
          <w:rFonts w:cstheme="minorHAnsi"/>
          <w:sz w:val="24"/>
          <w:szCs w:val="24"/>
        </w:rPr>
        <w:t xml:space="preserve">children and align with the families/community </w:t>
      </w:r>
      <w:r w:rsidR="00E1251E" w:rsidRPr="00700A55">
        <w:rPr>
          <w:rFonts w:cstheme="minorHAnsi"/>
          <w:sz w:val="24"/>
          <w:szCs w:val="24"/>
        </w:rPr>
        <w:t xml:space="preserve">they </w:t>
      </w:r>
      <w:r w:rsidR="009D5C27" w:rsidRPr="00700A55">
        <w:rPr>
          <w:rFonts w:cstheme="minorHAnsi"/>
          <w:sz w:val="24"/>
          <w:szCs w:val="24"/>
        </w:rPr>
        <w:t>serve.</w:t>
      </w:r>
      <w:r w:rsidR="009D5C27" w:rsidRPr="00700A55">
        <w:rPr>
          <w:rFonts w:cstheme="minorHAnsi"/>
          <w:sz w:val="24"/>
          <w:szCs w:val="24"/>
        </w:rPr>
        <w:t xml:space="preserve">  </w:t>
      </w:r>
      <w:r w:rsidR="006C1F9C" w:rsidRPr="00700A55">
        <w:rPr>
          <w:rFonts w:cstheme="minorHAnsi"/>
          <w:sz w:val="24"/>
          <w:szCs w:val="24"/>
        </w:rPr>
        <w:t>A</w:t>
      </w:r>
      <w:r w:rsidR="009D5C27" w:rsidRPr="00700A55">
        <w:rPr>
          <w:rFonts w:cstheme="minorHAnsi"/>
          <w:sz w:val="24"/>
          <w:szCs w:val="24"/>
        </w:rPr>
        <w:t>s the year continues, the curriculum will be shaped by the children's interests</w:t>
      </w:r>
      <w:r w:rsidR="00B714E2" w:rsidRPr="00700A55">
        <w:rPr>
          <w:rFonts w:cstheme="minorHAnsi"/>
          <w:sz w:val="24"/>
          <w:szCs w:val="24"/>
        </w:rPr>
        <w:t xml:space="preserve"> </w:t>
      </w:r>
      <w:r w:rsidR="00B714E2" w:rsidRPr="00700A55">
        <w:rPr>
          <w:rFonts w:cstheme="minorHAnsi"/>
          <w:sz w:val="24"/>
          <w:szCs w:val="24"/>
        </w:rPr>
        <w:t>(hwb.uk, 2020)</w:t>
      </w:r>
      <w:r w:rsidR="009D5C27" w:rsidRPr="00700A55">
        <w:rPr>
          <w:rFonts w:cstheme="minorHAnsi"/>
          <w:sz w:val="24"/>
          <w:szCs w:val="24"/>
        </w:rPr>
        <w:t>. However, it is also important to plan essential information and skills that your children should learn</w:t>
      </w:r>
      <w:r w:rsidR="00B714E2" w:rsidRPr="00700A55">
        <w:rPr>
          <w:rFonts w:cstheme="minorHAnsi"/>
          <w:sz w:val="24"/>
          <w:szCs w:val="24"/>
        </w:rPr>
        <w:t xml:space="preserve"> </w:t>
      </w:r>
      <w:r w:rsidR="00B714E2" w:rsidRPr="00700A55">
        <w:rPr>
          <w:rFonts w:cstheme="minorHAnsi"/>
          <w:sz w:val="24"/>
          <w:szCs w:val="24"/>
        </w:rPr>
        <w:t>(hwb.uk, 2020)</w:t>
      </w:r>
      <w:r w:rsidR="009D5C27" w:rsidRPr="00700A55">
        <w:rPr>
          <w:rFonts w:cstheme="minorHAnsi"/>
          <w:sz w:val="24"/>
          <w:szCs w:val="24"/>
        </w:rPr>
        <w:t>.</w:t>
      </w:r>
    </w:p>
    <w:p w14:paraId="519401D1" w14:textId="326EB70C" w:rsidR="00694573" w:rsidRPr="00700A55" w:rsidRDefault="003C1C49" w:rsidP="009F75EF">
      <w:pPr>
        <w:rPr>
          <w:rFonts w:cstheme="minorHAnsi"/>
          <w:sz w:val="24"/>
          <w:szCs w:val="24"/>
        </w:rPr>
      </w:pPr>
      <w:r w:rsidRPr="00700A55">
        <w:rPr>
          <w:rFonts w:cstheme="minorHAnsi"/>
          <w:sz w:val="24"/>
          <w:szCs w:val="24"/>
        </w:rPr>
        <w:t>Practitioners</w:t>
      </w:r>
      <w:r w:rsidR="00307276" w:rsidRPr="00700A55">
        <w:rPr>
          <w:rFonts w:cstheme="minorHAnsi"/>
          <w:sz w:val="24"/>
          <w:szCs w:val="24"/>
        </w:rPr>
        <w:t xml:space="preserve">, </w:t>
      </w:r>
      <w:r w:rsidRPr="00700A55">
        <w:rPr>
          <w:rFonts w:cstheme="minorHAnsi"/>
          <w:sz w:val="24"/>
          <w:szCs w:val="24"/>
        </w:rPr>
        <w:t>in collaboration with their staff</w:t>
      </w:r>
      <w:r w:rsidR="00307276" w:rsidRPr="00700A55">
        <w:rPr>
          <w:rFonts w:cstheme="minorHAnsi"/>
          <w:sz w:val="24"/>
          <w:szCs w:val="24"/>
        </w:rPr>
        <w:t xml:space="preserve"> </w:t>
      </w:r>
      <w:r w:rsidRPr="00700A55">
        <w:rPr>
          <w:rFonts w:cstheme="minorHAnsi"/>
          <w:sz w:val="24"/>
          <w:szCs w:val="24"/>
        </w:rPr>
        <w:t>should plan how to implement these activities and experiences so that the children can advance in all areas of learning</w:t>
      </w:r>
      <w:r w:rsidR="00B714E2" w:rsidRPr="00700A55">
        <w:rPr>
          <w:rFonts w:cstheme="minorHAnsi"/>
          <w:sz w:val="24"/>
          <w:szCs w:val="24"/>
        </w:rPr>
        <w:t xml:space="preserve"> </w:t>
      </w:r>
      <w:r w:rsidR="00B714E2" w:rsidRPr="00700A55">
        <w:rPr>
          <w:rFonts w:cstheme="minorHAnsi"/>
          <w:sz w:val="24"/>
          <w:szCs w:val="24"/>
        </w:rPr>
        <w:t>(</w:t>
      </w:r>
      <w:proofErr w:type="spellStart"/>
      <w:r w:rsidR="00B714E2" w:rsidRPr="00700A55">
        <w:rPr>
          <w:rFonts w:cstheme="minorHAnsi"/>
          <w:sz w:val="24"/>
          <w:szCs w:val="24"/>
        </w:rPr>
        <w:t>Gorrara</w:t>
      </w:r>
      <w:proofErr w:type="spellEnd"/>
      <w:r w:rsidR="00B714E2" w:rsidRPr="00700A55">
        <w:rPr>
          <w:rFonts w:cstheme="minorHAnsi"/>
          <w:sz w:val="24"/>
          <w:szCs w:val="24"/>
        </w:rPr>
        <w:t xml:space="preserve"> et al., 2019)</w:t>
      </w:r>
      <w:r w:rsidRPr="00700A55">
        <w:rPr>
          <w:rFonts w:cstheme="minorHAnsi"/>
          <w:sz w:val="24"/>
          <w:szCs w:val="24"/>
        </w:rPr>
        <w:t xml:space="preserve">. </w:t>
      </w:r>
      <w:r w:rsidR="00307276" w:rsidRPr="00700A55">
        <w:rPr>
          <w:rFonts w:cstheme="minorHAnsi"/>
          <w:sz w:val="24"/>
          <w:szCs w:val="24"/>
        </w:rPr>
        <w:t>Practitioners</w:t>
      </w:r>
      <w:r w:rsidRPr="00700A55">
        <w:rPr>
          <w:rFonts w:cstheme="minorHAnsi"/>
          <w:sz w:val="24"/>
          <w:szCs w:val="24"/>
        </w:rPr>
        <w:t xml:space="preserve"> should assess how effectively the curriculum functions by seeing what the children know and can do as they progress through the EYFS</w:t>
      </w:r>
      <w:r w:rsidR="00B714E2" w:rsidRPr="00700A55">
        <w:rPr>
          <w:rFonts w:cstheme="minorHAnsi"/>
          <w:sz w:val="24"/>
          <w:szCs w:val="24"/>
        </w:rPr>
        <w:t xml:space="preserve"> </w:t>
      </w:r>
      <w:r w:rsidR="00B714E2" w:rsidRPr="00700A55">
        <w:rPr>
          <w:rFonts w:cstheme="minorHAnsi"/>
          <w:sz w:val="24"/>
          <w:szCs w:val="24"/>
        </w:rPr>
        <w:t>(</w:t>
      </w:r>
      <w:proofErr w:type="spellStart"/>
      <w:r w:rsidR="00B714E2" w:rsidRPr="00700A55">
        <w:rPr>
          <w:rFonts w:cstheme="minorHAnsi"/>
          <w:sz w:val="24"/>
          <w:szCs w:val="24"/>
        </w:rPr>
        <w:t>Gorrara</w:t>
      </w:r>
      <w:proofErr w:type="spellEnd"/>
      <w:r w:rsidR="00B714E2" w:rsidRPr="00700A55">
        <w:rPr>
          <w:rFonts w:cstheme="minorHAnsi"/>
          <w:sz w:val="24"/>
          <w:szCs w:val="24"/>
        </w:rPr>
        <w:t xml:space="preserve"> et al., 2019)</w:t>
      </w:r>
      <w:r w:rsidRPr="00700A55">
        <w:rPr>
          <w:rFonts w:cstheme="minorHAnsi"/>
          <w:sz w:val="24"/>
          <w:szCs w:val="24"/>
        </w:rPr>
        <w:t>.</w:t>
      </w:r>
    </w:p>
    <w:p w14:paraId="1DF90823" w14:textId="77777777" w:rsidR="006C1F9C" w:rsidRPr="00700A55" w:rsidRDefault="006C1F9C" w:rsidP="006C1F9C">
      <w:pPr>
        <w:rPr>
          <w:rFonts w:cstheme="minorHAnsi"/>
          <w:sz w:val="24"/>
          <w:szCs w:val="24"/>
        </w:rPr>
      </w:pPr>
    </w:p>
    <w:p w14:paraId="21C22871" w14:textId="42D173A0" w:rsidR="006C1F9C" w:rsidRPr="00700A55" w:rsidRDefault="006C1F9C" w:rsidP="006C1F9C">
      <w:pPr>
        <w:rPr>
          <w:rFonts w:cstheme="minorHAnsi"/>
          <w:sz w:val="24"/>
          <w:szCs w:val="24"/>
        </w:rPr>
      </w:pPr>
      <w:r w:rsidRPr="00700A55">
        <w:rPr>
          <w:rFonts w:cstheme="minorHAnsi"/>
          <w:sz w:val="24"/>
          <w:szCs w:val="24"/>
        </w:rPr>
        <w:t>Implementing a successful play-based curriculum in early childhood education requires careful planning, thoughtful design, and intentional facilitation</w:t>
      </w:r>
      <w:r w:rsidR="00B714E2" w:rsidRPr="00700A55">
        <w:rPr>
          <w:rFonts w:cstheme="minorHAnsi"/>
          <w:sz w:val="24"/>
          <w:szCs w:val="24"/>
        </w:rPr>
        <w:t xml:space="preserve"> </w:t>
      </w:r>
      <w:r w:rsidR="00B714E2" w:rsidRPr="00700A55">
        <w:rPr>
          <w:rFonts w:cstheme="minorHAnsi"/>
          <w:sz w:val="24"/>
          <w:szCs w:val="24"/>
        </w:rPr>
        <w:t>(Saracho, 2013)</w:t>
      </w:r>
      <w:r w:rsidRPr="00700A55">
        <w:rPr>
          <w:rFonts w:cstheme="minorHAnsi"/>
          <w:sz w:val="24"/>
          <w:szCs w:val="24"/>
        </w:rPr>
        <w:t>.</w:t>
      </w:r>
      <w:r w:rsidRPr="00700A55">
        <w:rPr>
          <w:rFonts w:cstheme="minorHAnsi"/>
          <w:sz w:val="24"/>
          <w:szCs w:val="24"/>
        </w:rPr>
        <w:t xml:space="preserve"> </w:t>
      </w:r>
      <w:r w:rsidRPr="00700A55">
        <w:rPr>
          <w:rFonts w:cstheme="minorHAnsi"/>
          <w:sz w:val="24"/>
          <w:szCs w:val="24"/>
        </w:rPr>
        <w:t xml:space="preserve">According to Piaget's theory of cognitive development, young children learn best when they explore their surroundings and employ </w:t>
      </w:r>
      <w:r w:rsidRPr="00700A55">
        <w:rPr>
          <w:rFonts w:cstheme="minorHAnsi"/>
          <w:sz w:val="24"/>
          <w:szCs w:val="24"/>
        </w:rPr>
        <w:t>all</w:t>
      </w:r>
      <w:r w:rsidRPr="00700A55">
        <w:rPr>
          <w:rFonts w:cstheme="minorHAnsi"/>
          <w:sz w:val="24"/>
          <w:szCs w:val="24"/>
        </w:rPr>
        <w:t xml:space="preserve"> their senses. This contributed to the rise of exploration learning and sensory play</w:t>
      </w:r>
      <w:r w:rsidRPr="00700A55">
        <w:rPr>
          <w:rFonts w:cstheme="minorHAnsi"/>
          <w:sz w:val="24"/>
          <w:szCs w:val="24"/>
        </w:rPr>
        <w:t xml:space="preserve"> </w:t>
      </w:r>
      <w:r w:rsidRPr="00700A55">
        <w:rPr>
          <w:rFonts w:cstheme="minorHAnsi"/>
          <w:sz w:val="24"/>
          <w:szCs w:val="24"/>
        </w:rPr>
        <w:t>(Piaget, 2013).</w:t>
      </w:r>
      <w:r w:rsidR="00307276" w:rsidRPr="00700A55">
        <w:rPr>
          <w:rFonts w:cstheme="minorHAnsi"/>
          <w:sz w:val="24"/>
          <w:szCs w:val="24"/>
        </w:rPr>
        <w:t xml:space="preserve"> </w:t>
      </w:r>
      <w:r w:rsidR="00307276" w:rsidRPr="00700A55">
        <w:rPr>
          <w:rFonts w:cstheme="minorHAnsi"/>
          <w:sz w:val="24"/>
          <w:szCs w:val="24"/>
        </w:rPr>
        <w:t>(Saracho, 2013)</w:t>
      </w:r>
      <w:r w:rsidR="00307276" w:rsidRPr="00700A55">
        <w:rPr>
          <w:rFonts w:cstheme="minorHAnsi"/>
          <w:sz w:val="24"/>
          <w:szCs w:val="24"/>
        </w:rPr>
        <w:t xml:space="preserve"> state g</w:t>
      </w:r>
      <w:r w:rsidR="003C1C49" w:rsidRPr="00700A55">
        <w:rPr>
          <w:rFonts w:cstheme="minorHAnsi"/>
          <w:sz w:val="24"/>
          <w:szCs w:val="24"/>
        </w:rPr>
        <w:t>ain</w:t>
      </w:r>
      <w:r w:rsidR="003C1C49" w:rsidRPr="00700A55">
        <w:rPr>
          <w:rFonts w:cstheme="minorHAnsi"/>
          <w:sz w:val="24"/>
          <w:szCs w:val="24"/>
        </w:rPr>
        <w:t>ing</w:t>
      </w:r>
      <w:r w:rsidR="003C1C49" w:rsidRPr="00700A55">
        <w:rPr>
          <w:rFonts w:cstheme="minorHAnsi"/>
          <w:sz w:val="24"/>
          <w:szCs w:val="24"/>
        </w:rPr>
        <w:t xml:space="preserve"> a deep understanding of the importance of play in early childhood development</w:t>
      </w:r>
      <w:r w:rsidR="00836CD6" w:rsidRPr="00700A55">
        <w:rPr>
          <w:rFonts w:cstheme="minorHAnsi"/>
          <w:sz w:val="24"/>
          <w:szCs w:val="24"/>
        </w:rPr>
        <w:t xml:space="preserve"> is essential</w:t>
      </w:r>
      <w:r w:rsidR="003C1C49" w:rsidRPr="00700A55">
        <w:rPr>
          <w:rFonts w:cstheme="minorHAnsi"/>
          <w:sz w:val="24"/>
          <w:szCs w:val="24"/>
        </w:rPr>
        <w:t>. Recogniz</w:t>
      </w:r>
      <w:r w:rsidR="00307276" w:rsidRPr="00700A55">
        <w:rPr>
          <w:rFonts w:cstheme="minorHAnsi"/>
          <w:sz w:val="24"/>
          <w:szCs w:val="24"/>
        </w:rPr>
        <w:t>ing</w:t>
      </w:r>
      <w:r w:rsidR="003C1C49" w:rsidRPr="00700A55">
        <w:rPr>
          <w:rFonts w:cstheme="minorHAnsi"/>
          <w:sz w:val="24"/>
          <w:szCs w:val="24"/>
        </w:rPr>
        <w:t xml:space="preserve"> the various types of play, including free play, guided play, and constructive play, and how each contributes to learnin</w:t>
      </w:r>
      <w:r w:rsidR="00307276" w:rsidRPr="00700A55">
        <w:rPr>
          <w:rFonts w:cstheme="minorHAnsi"/>
          <w:sz w:val="24"/>
          <w:szCs w:val="24"/>
        </w:rPr>
        <w:t xml:space="preserve">g supports the new curriculum in Wales (2021). </w:t>
      </w:r>
    </w:p>
    <w:p w14:paraId="1BFF4D3D" w14:textId="3CC2C5C5" w:rsidR="003C1C49" w:rsidRPr="00700A55" w:rsidRDefault="003C1C49" w:rsidP="009F75EF">
      <w:pPr>
        <w:rPr>
          <w:rFonts w:cstheme="minorHAnsi"/>
          <w:sz w:val="24"/>
          <w:szCs w:val="24"/>
        </w:rPr>
      </w:pPr>
      <w:r w:rsidRPr="00700A55">
        <w:rPr>
          <w:rFonts w:cstheme="minorHAnsi"/>
          <w:sz w:val="24"/>
          <w:szCs w:val="24"/>
        </w:rPr>
        <w:t>Developing strong observational skills to understand children's interests, preferences, and developmental stages. Observation informs the planning of play experiences that align with children's needs and abilities</w:t>
      </w:r>
      <w:r w:rsidR="00307276" w:rsidRPr="00700A55">
        <w:rPr>
          <w:rFonts w:cstheme="minorHAnsi"/>
          <w:sz w:val="24"/>
          <w:szCs w:val="24"/>
        </w:rPr>
        <w:t xml:space="preserve"> states</w:t>
      </w:r>
      <w:r w:rsidR="00B714E2" w:rsidRPr="00700A55">
        <w:rPr>
          <w:rFonts w:cstheme="minorHAnsi"/>
          <w:sz w:val="24"/>
          <w:szCs w:val="24"/>
        </w:rPr>
        <w:t xml:space="preserve"> </w:t>
      </w:r>
      <w:r w:rsidR="00B714E2" w:rsidRPr="00700A55">
        <w:rPr>
          <w:rFonts w:cstheme="minorHAnsi"/>
          <w:sz w:val="24"/>
          <w:szCs w:val="24"/>
        </w:rPr>
        <w:t>(Cohen et al., 2016)</w:t>
      </w:r>
      <w:r w:rsidRPr="00700A55">
        <w:rPr>
          <w:rFonts w:cstheme="minorHAnsi"/>
          <w:sz w:val="24"/>
          <w:szCs w:val="24"/>
        </w:rPr>
        <w:t>.</w:t>
      </w:r>
      <w:r w:rsidR="006C1F9C" w:rsidRPr="00700A55">
        <w:rPr>
          <w:rFonts w:cstheme="minorHAnsi"/>
          <w:sz w:val="24"/>
          <w:szCs w:val="24"/>
        </w:rPr>
        <w:t xml:space="preserve"> </w:t>
      </w:r>
      <w:r w:rsidR="006C1F9C" w:rsidRPr="00700A55">
        <w:rPr>
          <w:rFonts w:cstheme="minorHAnsi"/>
          <w:sz w:val="24"/>
          <w:szCs w:val="24"/>
        </w:rPr>
        <w:t>Vygotsky's theory claims that each stage builds on the preceding one, and he believed that adults learn by observing children</w:t>
      </w:r>
      <w:r w:rsidR="006C1F9C" w:rsidRPr="00700A55">
        <w:rPr>
          <w:rFonts w:cstheme="minorHAnsi"/>
          <w:sz w:val="24"/>
          <w:szCs w:val="24"/>
        </w:rPr>
        <w:t xml:space="preserve"> </w:t>
      </w:r>
      <w:r w:rsidR="006C1F9C" w:rsidRPr="00700A55">
        <w:rPr>
          <w:rFonts w:cstheme="minorHAnsi"/>
          <w:sz w:val="24"/>
          <w:szCs w:val="24"/>
        </w:rPr>
        <w:t>(Main, 2022). He also felt that children learn through play, which is a type of sociocultural learning</w:t>
      </w:r>
      <w:r w:rsidR="006C1F9C" w:rsidRPr="00700A55">
        <w:rPr>
          <w:rFonts w:cstheme="minorHAnsi"/>
          <w:sz w:val="24"/>
          <w:szCs w:val="24"/>
        </w:rPr>
        <w:t xml:space="preserve"> </w:t>
      </w:r>
      <w:r w:rsidR="006C1F9C" w:rsidRPr="00700A55">
        <w:rPr>
          <w:rFonts w:cstheme="minorHAnsi"/>
          <w:sz w:val="24"/>
          <w:szCs w:val="24"/>
        </w:rPr>
        <w:t>(Main, 2022).</w:t>
      </w:r>
    </w:p>
    <w:p w14:paraId="39D882B2" w14:textId="55719A29" w:rsidR="003C1C49" w:rsidRPr="00700A55" w:rsidRDefault="00B714E2" w:rsidP="009F75EF">
      <w:pPr>
        <w:rPr>
          <w:rFonts w:cstheme="minorHAnsi"/>
          <w:sz w:val="24"/>
          <w:szCs w:val="24"/>
        </w:rPr>
      </w:pPr>
      <w:r w:rsidRPr="00700A55">
        <w:rPr>
          <w:rFonts w:cstheme="minorHAnsi"/>
          <w:sz w:val="24"/>
          <w:szCs w:val="24"/>
        </w:rPr>
        <w:t>(Kuhaneck and Spitzer, 2022)</w:t>
      </w:r>
      <w:r w:rsidRPr="00700A55">
        <w:rPr>
          <w:rFonts w:cstheme="minorHAnsi"/>
          <w:sz w:val="24"/>
          <w:szCs w:val="24"/>
        </w:rPr>
        <w:t xml:space="preserve"> </w:t>
      </w:r>
      <w:r w:rsidR="00307276" w:rsidRPr="00700A55">
        <w:rPr>
          <w:rFonts w:cstheme="minorHAnsi"/>
          <w:sz w:val="24"/>
          <w:szCs w:val="24"/>
        </w:rPr>
        <w:t>believe practitioners</w:t>
      </w:r>
      <w:r w:rsidR="003C1C49" w:rsidRPr="00700A55">
        <w:rPr>
          <w:rFonts w:cstheme="minorHAnsi"/>
          <w:sz w:val="24"/>
          <w:szCs w:val="24"/>
        </w:rPr>
        <w:t xml:space="preserve"> should engage in meaningful interactions, ask open-ended questions, and extend play experiences based on children's interests and inquiries.</w:t>
      </w:r>
      <w:r w:rsidRPr="00700A55">
        <w:rPr>
          <w:rFonts w:cstheme="minorHAnsi"/>
          <w:sz w:val="24"/>
          <w:szCs w:val="24"/>
        </w:rPr>
        <w:t xml:space="preserve"> </w:t>
      </w:r>
      <w:r w:rsidRPr="00700A55">
        <w:rPr>
          <w:rFonts w:cstheme="minorHAnsi"/>
          <w:sz w:val="24"/>
          <w:szCs w:val="24"/>
        </w:rPr>
        <w:t>(Kuhaneck and Spitzer, 2022)</w:t>
      </w:r>
      <w:r w:rsidRPr="00700A55">
        <w:rPr>
          <w:rFonts w:cstheme="minorHAnsi"/>
          <w:sz w:val="24"/>
          <w:szCs w:val="24"/>
        </w:rPr>
        <w:t xml:space="preserve"> also believe c</w:t>
      </w:r>
      <w:r w:rsidR="003C1C49" w:rsidRPr="00700A55">
        <w:rPr>
          <w:rFonts w:cstheme="minorHAnsi"/>
          <w:sz w:val="24"/>
          <w:szCs w:val="24"/>
        </w:rPr>
        <w:t>reating a well-designed physical environment that encourages exploration, creativity, and collaboration</w:t>
      </w:r>
      <w:r w:rsidR="00307276" w:rsidRPr="00700A55">
        <w:rPr>
          <w:rFonts w:cstheme="minorHAnsi"/>
          <w:sz w:val="24"/>
          <w:szCs w:val="24"/>
        </w:rPr>
        <w:t xml:space="preserve"> to follow guidelines ensuring a working curriculum</w:t>
      </w:r>
      <w:r w:rsidR="003C1C49" w:rsidRPr="00700A55">
        <w:rPr>
          <w:rFonts w:cstheme="minorHAnsi"/>
          <w:sz w:val="24"/>
          <w:szCs w:val="24"/>
        </w:rPr>
        <w:t>. The environment should be organized to support different types of play and allow children to make choices</w:t>
      </w:r>
      <w:r w:rsidRPr="00700A55">
        <w:rPr>
          <w:rFonts w:cstheme="minorHAnsi"/>
          <w:sz w:val="24"/>
          <w:szCs w:val="24"/>
        </w:rPr>
        <w:t xml:space="preserve"> </w:t>
      </w:r>
      <w:r w:rsidRPr="00700A55">
        <w:rPr>
          <w:rFonts w:cstheme="minorHAnsi"/>
          <w:sz w:val="24"/>
          <w:szCs w:val="24"/>
        </w:rPr>
        <w:t>(Kuhaneck and Spitzer, 2022)</w:t>
      </w:r>
      <w:r w:rsidR="003C1C49" w:rsidRPr="00700A55">
        <w:rPr>
          <w:rFonts w:cstheme="minorHAnsi"/>
          <w:sz w:val="24"/>
          <w:szCs w:val="24"/>
        </w:rPr>
        <w:t>.</w:t>
      </w:r>
    </w:p>
    <w:p w14:paraId="3CBCF0D8" w14:textId="3E0667A9" w:rsidR="003C1C49" w:rsidRPr="00700A55" w:rsidRDefault="003C1C49" w:rsidP="009F75EF">
      <w:pPr>
        <w:rPr>
          <w:rFonts w:cstheme="minorHAnsi"/>
          <w:sz w:val="24"/>
          <w:szCs w:val="24"/>
        </w:rPr>
      </w:pPr>
      <w:r w:rsidRPr="00700A55">
        <w:rPr>
          <w:rFonts w:cstheme="minorHAnsi"/>
          <w:sz w:val="24"/>
          <w:szCs w:val="24"/>
        </w:rPr>
        <w:t>Providing a variety of open-ended, age-appropriate materials that encourage creativity and problem-solving</w:t>
      </w:r>
      <w:r w:rsidR="00307276" w:rsidRPr="00700A55">
        <w:rPr>
          <w:rFonts w:cstheme="minorHAnsi"/>
          <w:sz w:val="24"/>
          <w:szCs w:val="24"/>
        </w:rPr>
        <w:t xml:space="preserve"> is essential in aiding children with a play-based curriculum</w:t>
      </w:r>
      <w:r w:rsidRPr="00700A55">
        <w:rPr>
          <w:rFonts w:cstheme="minorHAnsi"/>
          <w:sz w:val="24"/>
          <w:szCs w:val="24"/>
        </w:rPr>
        <w:t>. Incorporat</w:t>
      </w:r>
      <w:r w:rsidR="00307276" w:rsidRPr="00700A55">
        <w:rPr>
          <w:rFonts w:cstheme="minorHAnsi"/>
          <w:sz w:val="24"/>
          <w:szCs w:val="24"/>
        </w:rPr>
        <w:t xml:space="preserve">ing </w:t>
      </w:r>
      <w:r w:rsidRPr="00700A55">
        <w:rPr>
          <w:rFonts w:cstheme="minorHAnsi"/>
          <w:sz w:val="24"/>
          <w:szCs w:val="24"/>
        </w:rPr>
        <w:t>natural elements, loose parts, and items that can be used in multiple ways to stimulate imaginative play</w:t>
      </w:r>
      <w:r w:rsidR="00B714E2" w:rsidRPr="00700A55">
        <w:rPr>
          <w:rFonts w:cstheme="minorHAnsi"/>
          <w:sz w:val="24"/>
          <w:szCs w:val="24"/>
        </w:rPr>
        <w:t xml:space="preserve"> </w:t>
      </w:r>
      <w:r w:rsidR="00307276" w:rsidRPr="00700A55">
        <w:rPr>
          <w:rFonts w:cstheme="minorHAnsi"/>
          <w:sz w:val="24"/>
          <w:szCs w:val="24"/>
        </w:rPr>
        <w:t xml:space="preserve">states </w:t>
      </w:r>
      <w:r w:rsidR="00B714E2" w:rsidRPr="00700A55">
        <w:rPr>
          <w:rFonts w:cstheme="minorHAnsi"/>
          <w:sz w:val="24"/>
          <w:szCs w:val="24"/>
        </w:rPr>
        <w:t>(Mohammed, 2018)</w:t>
      </w:r>
      <w:r w:rsidRPr="00700A55">
        <w:rPr>
          <w:rFonts w:cstheme="minorHAnsi"/>
          <w:sz w:val="24"/>
          <w:szCs w:val="24"/>
        </w:rPr>
        <w:t>.</w:t>
      </w:r>
      <w:r w:rsidR="006C1F9C" w:rsidRPr="00700A55">
        <w:rPr>
          <w:rFonts w:cstheme="minorHAnsi"/>
          <w:sz w:val="24"/>
          <w:szCs w:val="24"/>
        </w:rPr>
        <w:t xml:space="preserve"> </w:t>
      </w:r>
      <w:r w:rsidR="006C1F9C" w:rsidRPr="00700A55">
        <w:rPr>
          <w:rFonts w:cstheme="minorHAnsi"/>
          <w:sz w:val="24"/>
          <w:szCs w:val="24"/>
        </w:rPr>
        <w:t>According to Vygotsky (2008), a child's imagination develops particularly early, and nurturing this ability is essential for childhood development</w:t>
      </w:r>
      <w:r w:rsidR="006C1F9C" w:rsidRPr="00700A55">
        <w:rPr>
          <w:rFonts w:cstheme="minorHAnsi"/>
          <w:sz w:val="24"/>
          <w:szCs w:val="24"/>
        </w:rPr>
        <w:t xml:space="preserve"> </w:t>
      </w:r>
      <w:r w:rsidR="006C1F9C" w:rsidRPr="00700A55">
        <w:rPr>
          <w:rFonts w:cstheme="minorHAnsi"/>
          <w:sz w:val="24"/>
          <w:szCs w:val="24"/>
        </w:rPr>
        <w:t>(Stoltz et al., 2015). The source of generalising cognition is the imagination</w:t>
      </w:r>
      <w:r w:rsidR="006C1F9C" w:rsidRPr="00700A55">
        <w:rPr>
          <w:rFonts w:cstheme="minorHAnsi"/>
          <w:sz w:val="24"/>
          <w:szCs w:val="24"/>
        </w:rPr>
        <w:t xml:space="preserve"> </w:t>
      </w:r>
      <w:r w:rsidR="006C1F9C" w:rsidRPr="00700A55">
        <w:rPr>
          <w:rFonts w:cstheme="minorHAnsi"/>
          <w:sz w:val="24"/>
          <w:szCs w:val="24"/>
        </w:rPr>
        <w:t>(Stoltz et al., 2015).</w:t>
      </w:r>
    </w:p>
    <w:p w14:paraId="535457E9" w14:textId="1BF22BB6" w:rsidR="003C1C49" w:rsidRPr="00700A55" w:rsidRDefault="00B714E2" w:rsidP="009F75EF">
      <w:pPr>
        <w:rPr>
          <w:rFonts w:cstheme="minorHAnsi"/>
          <w:sz w:val="24"/>
          <w:szCs w:val="24"/>
        </w:rPr>
      </w:pPr>
      <w:r w:rsidRPr="00700A55">
        <w:rPr>
          <w:rFonts w:cstheme="minorHAnsi"/>
          <w:sz w:val="24"/>
          <w:szCs w:val="24"/>
        </w:rPr>
        <w:t>(Kirstine Beeley, 2016)</w:t>
      </w:r>
      <w:r w:rsidRPr="00700A55">
        <w:rPr>
          <w:rFonts w:cstheme="minorHAnsi"/>
          <w:sz w:val="24"/>
          <w:szCs w:val="24"/>
        </w:rPr>
        <w:t xml:space="preserve"> believe s</w:t>
      </w:r>
      <w:r w:rsidR="003C1C49" w:rsidRPr="00700A55">
        <w:rPr>
          <w:rFonts w:cstheme="minorHAnsi"/>
          <w:sz w:val="24"/>
          <w:szCs w:val="24"/>
        </w:rPr>
        <w:t>trik</w:t>
      </w:r>
      <w:r w:rsidRPr="00700A55">
        <w:rPr>
          <w:rFonts w:cstheme="minorHAnsi"/>
          <w:sz w:val="24"/>
          <w:szCs w:val="24"/>
        </w:rPr>
        <w:t xml:space="preserve">ing </w:t>
      </w:r>
      <w:r w:rsidR="003C1C49" w:rsidRPr="00700A55">
        <w:rPr>
          <w:rFonts w:cstheme="minorHAnsi"/>
          <w:sz w:val="24"/>
          <w:szCs w:val="24"/>
        </w:rPr>
        <w:t>a balance between child-led and adult-facilitated activities. While children should have the autonomy to initiate and direct their play, educators play a role in scaffolding learning experiences and extending play when appropriate</w:t>
      </w:r>
      <w:r w:rsidR="00700A55" w:rsidRPr="00700A55">
        <w:rPr>
          <w:rFonts w:cstheme="minorHAnsi"/>
          <w:sz w:val="24"/>
          <w:szCs w:val="24"/>
        </w:rPr>
        <w:t xml:space="preserve"> </w:t>
      </w:r>
      <w:r w:rsidR="00700A55" w:rsidRPr="00700A55">
        <w:rPr>
          <w:rFonts w:cstheme="minorHAnsi"/>
          <w:sz w:val="24"/>
          <w:szCs w:val="24"/>
        </w:rPr>
        <w:t>(National Day Nurseries Association, 2022)</w:t>
      </w:r>
      <w:r w:rsidR="003C1C49" w:rsidRPr="00700A55">
        <w:rPr>
          <w:rFonts w:cstheme="minorHAnsi"/>
          <w:sz w:val="24"/>
          <w:szCs w:val="24"/>
        </w:rPr>
        <w:t>.</w:t>
      </w:r>
      <w:r w:rsidR="004B780A" w:rsidRPr="00700A55">
        <w:rPr>
          <w:rFonts w:cstheme="minorHAnsi"/>
          <w:sz w:val="24"/>
          <w:szCs w:val="24"/>
        </w:rPr>
        <w:t xml:space="preserve"> </w:t>
      </w:r>
      <w:r w:rsidR="004B780A" w:rsidRPr="00700A55">
        <w:rPr>
          <w:rFonts w:cstheme="minorHAnsi"/>
          <w:sz w:val="24"/>
          <w:szCs w:val="24"/>
        </w:rPr>
        <w:t>In-the-moment planning can help practitioners focus on individual children's interests, leading to increased engagement and ownership of their learning</w:t>
      </w:r>
      <w:r w:rsidR="004B780A" w:rsidRPr="00700A55">
        <w:rPr>
          <w:rFonts w:cstheme="minorHAnsi"/>
          <w:sz w:val="24"/>
          <w:szCs w:val="24"/>
        </w:rPr>
        <w:t xml:space="preserve"> </w:t>
      </w:r>
      <w:r w:rsidR="004B780A" w:rsidRPr="00700A55">
        <w:rPr>
          <w:rFonts w:cstheme="minorHAnsi"/>
          <w:sz w:val="24"/>
          <w:szCs w:val="24"/>
        </w:rPr>
        <w:t>(National Day Nurseries Association, 2022). Requiring a lesser amount of pre-prepared preparation allows practitioners to spend more time getting to know the children and their interests, resulting in deeper connections and better success</w:t>
      </w:r>
      <w:r w:rsidR="004B780A" w:rsidRPr="00700A55">
        <w:rPr>
          <w:rFonts w:cstheme="minorHAnsi"/>
          <w:sz w:val="24"/>
          <w:szCs w:val="24"/>
        </w:rPr>
        <w:t xml:space="preserve"> </w:t>
      </w:r>
      <w:r w:rsidR="004B780A" w:rsidRPr="00700A55">
        <w:rPr>
          <w:rFonts w:cstheme="minorHAnsi"/>
          <w:sz w:val="24"/>
          <w:szCs w:val="24"/>
        </w:rPr>
        <w:t>(National Day Nurseries Association, 2022).</w:t>
      </w:r>
    </w:p>
    <w:p w14:paraId="0AD75AB5" w14:textId="177AB4E7" w:rsidR="00B714E2" w:rsidRPr="00700A55" w:rsidRDefault="003C1C49" w:rsidP="009F75EF">
      <w:pPr>
        <w:rPr>
          <w:rFonts w:cstheme="minorHAnsi"/>
          <w:sz w:val="24"/>
          <w:szCs w:val="24"/>
        </w:rPr>
      </w:pPr>
      <w:r w:rsidRPr="00700A55">
        <w:rPr>
          <w:rFonts w:cstheme="minorHAnsi"/>
          <w:sz w:val="24"/>
          <w:szCs w:val="24"/>
        </w:rPr>
        <w:t>Implementing documentation practices to capture and assess children's learning during play. This may include taking notes, photographs, or videos to track progress and understand individual strengths and areas for growth</w:t>
      </w:r>
      <w:r w:rsidR="003C4A11" w:rsidRPr="00700A55">
        <w:rPr>
          <w:rFonts w:cstheme="minorHAnsi"/>
          <w:sz w:val="24"/>
          <w:szCs w:val="24"/>
        </w:rPr>
        <w:t xml:space="preserve"> </w:t>
      </w:r>
      <w:r w:rsidR="003C4A11" w:rsidRPr="00700A55">
        <w:rPr>
          <w:rFonts w:cstheme="minorHAnsi"/>
          <w:sz w:val="24"/>
          <w:szCs w:val="24"/>
        </w:rPr>
        <w:t>(Murphy, 2020)</w:t>
      </w:r>
      <w:r w:rsidRPr="00700A55">
        <w:rPr>
          <w:rFonts w:cstheme="minorHAnsi"/>
          <w:sz w:val="24"/>
          <w:szCs w:val="24"/>
        </w:rPr>
        <w:t>.</w:t>
      </w:r>
      <w:r w:rsidR="00B714E2" w:rsidRPr="00700A55">
        <w:rPr>
          <w:rFonts w:cstheme="minorHAnsi"/>
          <w:sz w:val="24"/>
          <w:szCs w:val="24"/>
        </w:rPr>
        <w:t xml:space="preserve"> In Carmarthenshire the tool of assessment and document keeping in some establishments is Seesaw</w:t>
      </w:r>
      <w:r w:rsidR="003C4A11" w:rsidRPr="00700A55">
        <w:rPr>
          <w:rFonts w:cstheme="minorHAnsi"/>
          <w:sz w:val="24"/>
          <w:szCs w:val="24"/>
        </w:rPr>
        <w:t xml:space="preserve"> </w:t>
      </w:r>
      <w:r w:rsidR="003C4A11" w:rsidRPr="00700A55">
        <w:rPr>
          <w:rFonts w:cstheme="minorHAnsi"/>
          <w:sz w:val="24"/>
          <w:szCs w:val="24"/>
        </w:rPr>
        <w:t xml:space="preserve">(Murphy, </w:t>
      </w:r>
      <w:r w:rsidR="003C4A11" w:rsidRPr="00700A55">
        <w:rPr>
          <w:rFonts w:cstheme="minorHAnsi"/>
          <w:sz w:val="24"/>
          <w:szCs w:val="24"/>
        </w:rPr>
        <w:lastRenderedPageBreak/>
        <w:t>2020)</w:t>
      </w:r>
      <w:r w:rsidR="00B714E2" w:rsidRPr="00700A55">
        <w:rPr>
          <w:rFonts w:cstheme="minorHAnsi"/>
          <w:sz w:val="24"/>
          <w:szCs w:val="24"/>
        </w:rPr>
        <w:t xml:space="preserve">. </w:t>
      </w:r>
      <w:r w:rsidR="00B714E2" w:rsidRPr="00700A55">
        <w:rPr>
          <w:rFonts w:cstheme="minorHAnsi"/>
          <w:sz w:val="24"/>
          <w:szCs w:val="24"/>
        </w:rPr>
        <w:t>Seesaw is a simple tool that enables teachers and students to record and share classroom activities. This will be used to record day-to-day observations of each child, as well as images to accompany them in the many areas of learning</w:t>
      </w:r>
      <w:r w:rsidR="003C4A11" w:rsidRPr="00700A55">
        <w:rPr>
          <w:rFonts w:cstheme="minorHAnsi"/>
          <w:sz w:val="24"/>
          <w:szCs w:val="24"/>
        </w:rPr>
        <w:t xml:space="preserve"> </w:t>
      </w:r>
      <w:r w:rsidR="003C4A11" w:rsidRPr="00700A55">
        <w:rPr>
          <w:rFonts w:cstheme="minorHAnsi"/>
          <w:sz w:val="24"/>
          <w:szCs w:val="24"/>
        </w:rPr>
        <w:t>(Murphy, 2020)</w:t>
      </w:r>
      <w:r w:rsidR="00B714E2" w:rsidRPr="00700A55">
        <w:rPr>
          <w:rFonts w:cstheme="minorHAnsi"/>
          <w:sz w:val="24"/>
          <w:szCs w:val="24"/>
        </w:rPr>
        <w:t>.</w:t>
      </w:r>
      <w:r w:rsidR="00B714E2" w:rsidRPr="00700A55">
        <w:rPr>
          <w:rFonts w:cstheme="minorHAnsi"/>
          <w:sz w:val="24"/>
          <w:szCs w:val="24"/>
        </w:rPr>
        <w:cr/>
        <w:t>Seesaw allows children to chronicle their learning, be creative, and learn how to utilise technology</w:t>
      </w:r>
      <w:r w:rsidR="003C4A11" w:rsidRPr="00700A55">
        <w:rPr>
          <w:rFonts w:cstheme="minorHAnsi"/>
          <w:sz w:val="24"/>
          <w:szCs w:val="24"/>
        </w:rPr>
        <w:t xml:space="preserve"> </w:t>
      </w:r>
      <w:r w:rsidR="003C4A11" w:rsidRPr="00700A55">
        <w:rPr>
          <w:rFonts w:cstheme="minorHAnsi"/>
          <w:sz w:val="24"/>
          <w:szCs w:val="24"/>
        </w:rPr>
        <w:t>(Murphy, 2020)</w:t>
      </w:r>
      <w:r w:rsidR="003C4A11" w:rsidRPr="00700A55">
        <w:rPr>
          <w:rFonts w:cstheme="minorHAnsi"/>
          <w:sz w:val="24"/>
          <w:szCs w:val="24"/>
        </w:rPr>
        <w:t xml:space="preserve">. </w:t>
      </w:r>
    </w:p>
    <w:p w14:paraId="48D28E7A" w14:textId="02B5A8DA" w:rsidR="003C1C49" w:rsidRPr="00700A55" w:rsidRDefault="003C4A11" w:rsidP="009F75EF">
      <w:pPr>
        <w:rPr>
          <w:rFonts w:cstheme="minorHAnsi"/>
          <w:sz w:val="24"/>
          <w:szCs w:val="24"/>
        </w:rPr>
      </w:pPr>
      <w:r w:rsidRPr="00700A55">
        <w:rPr>
          <w:rFonts w:cstheme="minorHAnsi"/>
          <w:sz w:val="24"/>
          <w:szCs w:val="24"/>
        </w:rPr>
        <w:t xml:space="preserve">According to </w:t>
      </w:r>
      <w:r w:rsidRPr="00700A55">
        <w:rPr>
          <w:rFonts w:cstheme="minorHAnsi"/>
          <w:sz w:val="24"/>
          <w:szCs w:val="24"/>
        </w:rPr>
        <w:t>(Wheeler, Connor and Goodwin, 2019)</w:t>
      </w:r>
      <w:r w:rsidRPr="00700A55">
        <w:rPr>
          <w:rFonts w:cstheme="minorHAnsi"/>
          <w:sz w:val="24"/>
          <w:szCs w:val="24"/>
        </w:rPr>
        <w:t xml:space="preserve"> e</w:t>
      </w:r>
      <w:r w:rsidR="003C1C49" w:rsidRPr="00700A55">
        <w:rPr>
          <w:rFonts w:cstheme="minorHAnsi"/>
          <w:sz w:val="24"/>
          <w:szCs w:val="24"/>
        </w:rPr>
        <w:t>stablishing clear communication channels with families</w:t>
      </w:r>
      <w:r w:rsidR="00700A55" w:rsidRPr="00700A55">
        <w:rPr>
          <w:rFonts w:cstheme="minorHAnsi"/>
          <w:sz w:val="24"/>
          <w:szCs w:val="24"/>
        </w:rPr>
        <w:t xml:space="preserve"> is essential</w:t>
      </w:r>
      <w:r w:rsidR="003C1C49" w:rsidRPr="00700A55">
        <w:rPr>
          <w:rFonts w:cstheme="minorHAnsi"/>
          <w:sz w:val="24"/>
          <w:szCs w:val="24"/>
        </w:rPr>
        <w:t>. Keep</w:t>
      </w:r>
      <w:r w:rsidR="00700A55" w:rsidRPr="00700A55">
        <w:rPr>
          <w:rFonts w:cstheme="minorHAnsi"/>
          <w:sz w:val="24"/>
          <w:szCs w:val="24"/>
        </w:rPr>
        <w:t>ing</w:t>
      </w:r>
      <w:r w:rsidR="003C1C49" w:rsidRPr="00700A55">
        <w:rPr>
          <w:rFonts w:cstheme="minorHAnsi"/>
          <w:sz w:val="24"/>
          <w:szCs w:val="24"/>
        </w:rPr>
        <w:t xml:space="preserve"> parents informed about the play-based approach, the benefits of play, and how it supports their child's development</w:t>
      </w:r>
      <w:r w:rsidR="00700A55" w:rsidRPr="00700A55">
        <w:rPr>
          <w:rFonts w:cstheme="minorHAnsi"/>
          <w:sz w:val="24"/>
          <w:szCs w:val="24"/>
        </w:rPr>
        <w:t xml:space="preserve"> encourages a curriculum to run successfully </w:t>
      </w:r>
      <w:r w:rsidR="00700A55" w:rsidRPr="00700A55">
        <w:rPr>
          <w:rFonts w:cstheme="minorHAnsi"/>
          <w:sz w:val="24"/>
          <w:szCs w:val="24"/>
        </w:rPr>
        <w:t>(Wheeler, Connor and Goodwin, 2019)</w:t>
      </w:r>
      <w:r w:rsidR="003C1C49" w:rsidRPr="00700A55">
        <w:rPr>
          <w:rFonts w:cstheme="minorHAnsi"/>
          <w:sz w:val="24"/>
          <w:szCs w:val="24"/>
        </w:rPr>
        <w:t>.</w:t>
      </w:r>
      <w:r w:rsidR="004B780A" w:rsidRPr="00700A55">
        <w:rPr>
          <w:rFonts w:cstheme="minorHAnsi"/>
          <w:sz w:val="24"/>
          <w:szCs w:val="24"/>
        </w:rPr>
        <w:t xml:space="preserve"> </w:t>
      </w:r>
      <w:r w:rsidR="004B780A" w:rsidRPr="00700A55">
        <w:rPr>
          <w:rFonts w:cstheme="minorHAnsi"/>
          <w:sz w:val="24"/>
          <w:szCs w:val="24"/>
        </w:rPr>
        <w:t>According to Vygotsky's sociocultural theory, social contact within the home and with competent members of the community is the primary way for children to learn behaviours and cognitive processes relevant to their own culture</w:t>
      </w:r>
      <w:r w:rsidR="004B780A" w:rsidRPr="00700A55">
        <w:rPr>
          <w:rFonts w:cstheme="minorHAnsi"/>
          <w:sz w:val="24"/>
          <w:szCs w:val="24"/>
        </w:rPr>
        <w:t xml:space="preserve"> </w:t>
      </w:r>
      <w:r w:rsidR="004B780A" w:rsidRPr="00700A55">
        <w:rPr>
          <w:rFonts w:cstheme="minorHAnsi"/>
          <w:sz w:val="24"/>
          <w:szCs w:val="24"/>
        </w:rPr>
        <w:t>(Barnes and Todd, 2021).</w:t>
      </w:r>
    </w:p>
    <w:p w14:paraId="66AD8065" w14:textId="028803E2" w:rsidR="004B780A" w:rsidRPr="00700A55" w:rsidRDefault="003C1C49" w:rsidP="009F75EF">
      <w:pPr>
        <w:rPr>
          <w:rFonts w:cstheme="minorHAnsi"/>
          <w:sz w:val="24"/>
          <w:szCs w:val="24"/>
        </w:rPr>
      </w:pPr>
      <w:r w:rsidRPr="00700A55">
        <w:rPr>
          <w:rFonts w:cstheme="minorHAnsi"/>
          <w:sz w:val="24"/>
          <w:szCs w:val="24"/>
        </w:rPr>
        <w:t>Providing ongoing professional development for educators on the principles and practices of play-based learning. This ensures that educators are well-equipped to create engaging and meaningful play experiences.</w:t>
      </w:r>
      <w:r w:rsidR="005F7677" w:rsidRPr="00700A55">
        <w:rPr>
          <w:rFonts w:cstheme="minorHAnsi"/>
          <w:sz w:val="24"/>
          <w:szCs w:val="24"/>
        </w:rPr>
        <w:t xml:space="preserve"> </w:t>
      </w:r>
      <w:r w:rsidR="005F7677" w:rsidRPr="00700A55">
        <w:rPr>
          <w:rFonts w:cstheme="minorHAnsi"/>
          <w:sz w:val="24"/>
          <w:szCs w:val="24"/>
        </w:rPr>
        <w:t>According to the New Curriculum in Wales, inclusive environments, both indoors and outdoors, that provide time and opportunity to explore, play, and investigate, as well as adults who are aware of learners' interests, can support positive learning dispositions while also increasing knowledge and skills</w:t>
      </w:r>
      <w:r w:rsidR="005F7677" w:rsidRPr="00700A55">
        <w:rPr>
          <w:rFonts w:cstheme="minorHAnsi"/>
          <w:sz w:val="24"/>
          <w:szCs w:val="24"/>
        </w:rPr>
        <w:t xml:space="preserve"> </w:t>
      </w:r>
      <w:r w:rsidR="005F7677" w:rsidRPr="00700A55">
        <w:rPr>
          <w:rFonts w:cstheme="minorHAnsi"/>
          <w:sz w:val="24"/>
          <w:szCs w:val="24"/>
        </w:rPr>
        <w:t>(hwb.uk, 2021b).</w:t>
      </w:r>
    </w:p>
    <w:p w14:paraId="4D6204EC" w14:textId="7DF2C8C3" w:rsidR="003C1C49" w:rsidRPr="00700A55" w:rsidRDefault="003C1C49" w:rsidP="009F75EF">
      <w:pPr>
        <w:rPr>
          <w:rFonts w:cstheme="minorHAnsi"/>
          <w:sz w:val="24"/>
          <w:szCs w:val="24"/>
        </w:rPr>
      </w:pPr>
      <w:r w:rsidRPr="00700A55">
        <w:rPr>
          <w:rFonts w:cstheme="minorHAnsi"/>
          <w:sz w:val="24"/>
          <w:szCs w:val="24"/>
        </w:rPr>
        <w:t>Foster</w:t>
      </w:r>
      <w:r w:rsidR="004B780A" w:rsidRPr="00700A55">
        <w:rPr>
          <w:rFonts w:cstheme="minorHAnsi"/>
          <w:sz w:val="24"/>
          <w:szCs w:val="24"/>
        </w:rPr>
        <w:t>ing</w:t>
      </w:r>
      <w:r w:rsidRPr="00700A55">
        <w:rPr>
          <w:rFonts w:cstheme="minorHAnsi"/>
          <w:sz w:val="24"/>
          <w:szCs w:val="24"/>
        </w:rPr>
        <w:t xml:space="preserve"> an inclusive environment where every child feels valued and has opportunities to engage in play. Ensur</w:t>
      </w:r>
      <w:r w:rsidR="004B780A" w:rsidRPr="00700A55">
        <w:rPr>
          <w:rFonts w:cstheme="minorHAnsi"/>
          <w:sz w:val="24"/>
          <w:szCs w:val="24"/>
        </w:rPr>
        <w:t>ing</w:t>
      </w:r>
      <w:r w:rsidRPr="00700A55">
        <w:rPr>
          <w:rFonts w:cstheme="minorHAnsi"/>
          <w:sz w:val="24"/>
          <w:szCs w:val="24"/>
        </w:rPr>
        <w:t xml:space="preserve"> that the play-based curriculum accommodates diverse learning styles, abilities, and cultural backgrounds.</w:t>
      </w:r>
      <w:r w:rsidR="005F7677" w:rsidRPr="00700A55">
        <w:rPr>
          <w:rFonts w:cstheme="minorHAnsi"/>
          <w:sz w:val="24"/>
          <w:szCs w:val="24"/>
        </w:rPr>
        <w:t xml:space="preserve"> </w:t>
      </w:r>
      <w:proofErr w:type="spellStart"/>
      <w:r w:rsidR="005F7677" w:rsidRPr="00700A55">
        <w:rPr>
          <w:rFonts w:cstheme="minorHAnsi"/>
          <w:sz w:val="24"/>
          <w:szCs w:val="24"/>
        </w:rPr>
        <w:t>Te</w:t>
      </w:r>
      <w:proofErr w:type="spellEnd"/>
      <w:r w:rsidR="005F7677" w:rsidRPr="00700A55">
        <w:rPr>
          <w:rFonts w:cstheme="minorHAnsi"/>
          <w:sz w:val="24"/>
          <w:szCs w:val="24"/>
        </w:rPr>
        <w:t xml:space="preserve"> </w:t>
      </w:r>
      <w:proofErr w:type="spellStart"/>
      <w:r w:rsidR="005F7677" w:rsidRPr="00700A55">
        <w:rPr>
          <w:rFonts w:cstheme="minorHAnsi"/>
          <w:sz w:val="24"/>
          <w:szCs w:val="24"/>
        </w:rPr>
        <w:t>Whāriki</w:t>
      </w:r>
      <w:proofErr w:type="spellEnd"/>
      <w:r w:rsidR="005F7677" w:rsidRPr="00700A55">
        <w:rPr>
          <w:rFonts w:cstheme="minorHAnsi"/>
          <w:sz w:val="24"/>
          <w:szCs w:val="24"/>
        </w:rPr>
        <w:t xml:space="preserve"> fosters a community culture where all children may engage in meaningful play and learning alongside their peers</w:t>
      </w:r>
      <w:r w:rsidR="005F7677" w:rsidRPr="00700A55">
        <w:rPr>
          <w:rFonts w:cstheme="minorHAnsi"/>
          <w:sz w:val="24"/>
          <w:szCs w:val="24"/>
        </w:rPr>
        <w:t xml:space="preserve"> </w:t>
      </w:r>
      <w:r w:rsidR="005F7677" w:rsidRPr="00700A55">
        <w:rPr>
          <w:rFonts w:cstheme="minorHAnsi"/>
          <w:sz w:val="24"/>
          <w:szCs w:val="24"/>
        </w:rPr>
        <w:t xml:space="preserve">(Ministry of Education, 2014). The New Zealand Curriculum and </w:t>
      </w:r>
      <w:proofErr w:type="spellStart"/>
      <w:r w:rsidR="005F7677" w:rsidRPr="00700A55">
        <w:rPr>
          <w:rFonts w:cstheme="minorHAnsi"/>
          <w:sz w:val="24"/>
          <w:szCs w:val="24"/>
        </w:rPr>
        <w:t>Te</w:t>
      </w:r>
      <w:proofErr w:type="spellEnd"/>
      <w:r w:rsidR="005F7677" w:rsidRPr="00700A55">
        <w:rPr>
          <w:rFonts w:cstheme="minorHAnsi"/>
          <w:sz w:val="24"/>
          <w:szCs w:val="24"/>
        </w:rPr>
        <w:t xml:space="preserve"> </w:t>
      </w:r>
      <w:proofErr w:type="spellStart"/>
      <w:r w:rsidR="005F7677" w:rsidRPr="00700A55">
        <w:rPr>
          <w:rFonts w:cstheme="minorHAnsi"/>
          <w:sz w:val="24"/>
          <w:szCs w:val="24"/>
        </w:rPr>
        <w:t>Marautanga</w:t>
      </w:r>
      <w:proofErr w:type="spellEnd"/>
      <w:r w:rsidR="005F7677" w:rsidRPr="00700A55">
        <w:rPr>
          <w:rFonts w:cstheme="minorHAnsi"/>
          <w:sz w:val="24"/>
          <w:szCs w:val="24"/>
        </w:rPr>
        <w:t xml:space="preserve"> o Aotearoa mandate that all students' identities, languages, cultures, abilities, and talents be acknowledged</w:t>
      </w:r>
      <w:r w:rsidR="005F7677" w:rsidRPr="00700A55">
        <w:rPr>
          <w:rFonts w:cstheme="minorHAnsi"/>
          <w:sz w:val="24"/>
          <w:szCs w:val="24"/>
        </w:rPr>
        <w:t xml:space="preserve"> </w:t>
      </w:r>
      <w:r w:rsidR="005F7677" w:rsidRPr="00700A55">
        <w:rPr>
          <w:rFonts w:cstheme="minorHAnsi"/>
          <w:sz w:val="24"/>
          <w:szCs w:val="24"/>
        </w:rPr>
        <w:t>(Ministry of Education, 2014).</w:t>
      </w:r>
      <w:r w:rsidR="005F7677" w:rsidRPr="00700A55">
        <w:rPr>
          <w:rFonts w:cstheme="minorHAnsi"/>
          <w:sz w:val="24"/>
          <w:szCs w:val="24"/>
        </w:rPr>
        <w:t xml:space="preserve"> </w:t>
      </w:r>
      <w:r w:rsidR="005F7677" w:rsidRPr="00700A55">
        <w:rPr>
          <w:rFonts w:cstheme="minorHAnsi"/>
          <w:sz w:val="24"/>
          <w:szCs w:val="24"/>
        </w:rPr>
        <w:t>Systems, methods, and practices must be adaptable and sensitive to this predicted variation, rather than expecting students to conform into a rigid teaching and learning framework</w:t>
      </w:r>
      <w:r w:rsidR="005F7677" w:rsidRPr="00700A55">
        <w:rPr>
          <w:rFonts w:cstheme="minorHAnsi"/>
          <w:sz w:val="24"/>
          <w:szCs w:val="24"/>
        </w:rPr>
        <w:t xml:space="preserve"> </w:t>
      </w:r>
      <w:r w:rsidR="005F7677" w:rsidRPr="00700A55">
        <w:rPr>
          <w:rFonts w:cstheme="minorHAnsi"/>
          <w:sz w:val="24"/>
          <w:szCs w:val="24"/>
        </w:rPr>
        <w:t>(Ministry of Education, 2014).</w:t>
      </w:r>
    </w:p>
    <w:p w14:paraId="38DFC389" w14:textId="66DA0889" w:rsidR="003C1C49" w:rsidRPr="00700A55" w:rsidRDefault="003C1C49" w:rsidP="009F75EF">
      <w:pPr>
        <w:rPr>
          <w:rFonts w:cstheme="minorHAnsi"/>
          <w:sz w:val="24"/>
          <w:szCs w:val="24"/>
        </w:rPr>
      </w:pPr>
      <w:r w:rsidRPr="00700A55">
        <w:rPr>
          <w:rFonts w:cstheme="minorHAnsi"/>
          <w:sz w:val="24"/>
          <w:szCs w:val="24"/>
        </w:rPr>
        <w:t>Being knowledgeable about the developmental stages of early childhood. Tailor play experiences to align with the cognitive, social, emotional, and physical development of the children in the program.</w:t>
      </w:r>
      <w:r w:rsidR="00B714E2" w:rsidRPr="00700A55">
        <w:rPr>
          <w:rFonts w:cstheme="minorHAnsi"/>
          <w:sz w:val="24"/>
          <w:szCs w:val="24"/>
        </w:rPr>
        <w:t xml:space="preserve"> </w:t>
      </w:r>
      <w:r w:rsidR="00B714E2" w:rsidRPr="00700A55">
        <w:rPr>
          <w:rFonts w:cstheme="minorHAnsi"/>
          <w:sz w:val="24"/>
          <w:szCs w:val="24"/>
        </w:rPr>
        <w:t>Vygotsky defined the "More Knowledgeable Other" (MKO) as someone who understands or performs at a higher level than the learner, particularly in relation to a certain activity, concept, or process</w:t>
      </w:r>
      <w:r w:rsidR="00B714E2" w:rsidRPr="00700A55">
        <w:rPr>
          <w:rFonts w:cstheme="minorHAnsi"/>
          <w:sz w:val="24"/>
          <w:szCs w:val="24"/>
        </w:rPr>
        <w:t xml:space="preserve"> </w:t>
      </w:r>
      <w:r w:rsidR="00B714E2" w:rsidRPr="00700A55">
        <w:rPr>
          <w:rFonts w:cstheme="minorHAnsi"/>
          <w:sz w:val="24"/>
          <w:szCs w:val="24"/>
        </w:rPr>
        <w:t>(Future Learn, 2021). Traditionally, the MKO is thought of as an educator or an elderly person</w:t>
      </w:r>
      <w:r w:rsidR="00B714E2" w:rsidRPr="00700A55">
        <w:rPr>
          <w:rFonts w:cstheme="minorHAnsi"/>
          <w:sz w:val="24"/>
          <w:szCs w:val="24"/>
        </w:rPr>
        <w:t xml:space="preserve"> </w:t>
      </w:r>
      <w:r w:rsidR="00B714E2" w:rsidRPr="00700A55">
        <w:rPr>
          <w:rFonts w:cstheme="minorHAnsi"/>
          <w:sz w:val="24"/>
          <w:szCs w:val="24"/>
        </w:rPr>
        <w:t>(Future Learn, 2021). However, this isn't always true. Other alternatives for the MKO include a peer, sibling, a younger person, or even a computer</w:t>
      </w:r>
      <w:r w:rsidR="00B714E2" w:rsidRPr="00700A55">
        <w:rPr>
          <w:rFonts w:cstheme="minorHAnsi"/>
          <w:sz w:val="24"/>
          <w:szCs w:val="24"/>
        </w:rPr>
        <w:t xml:space="preserve"> </w:t>
      </w:r>
      <w:r w:rsidR="00B714E2" w:rsidRPr="00700A55">
        <w:rPr>
          <w:rFonts w:cstheme="minorHAnsi"/>
          <w:sz w:val="24"/>
          <w:szCs w:val="24"/>
        </w:rPr>
        <w:t>(Future Learn, 2021). The secret to MKO is that they must know more about the material being learnt than the learner</w:t>
      </w:r>
      <w:r w:rsidR="00B714E2" w:rsidRPr="00700A55">
        <w:rPr>
          <w:rFonts w:cstheme="minorHAnsi"/>
          <w:sz w:val="24"/>
          <w:szCs w:val="24"/>
        </w:rPr>
        <w:t xml:space="preserve"> </w:t>
      </w:r>
      <w:r w:rsidR="00B714E2" w:rsidRPr="00700A55">
        <w:rPr>
          <w:rFonts w:cstheme="minorHAnsi"/>
          <w:sz w:val="24"/>
          <w:szCs w:val="24"/>
        </w:rPr>
        <w:t>(Future Learn, 2021)</w:t>
      </w:r>
      <w:r w:rsidR="00B714E2" w:rsidRPr="00700A55">
        <w:rPr>
          <w:rFonts w:cstheme="minorHAnsi"/>
          <w:sz w:val="24"/>
          <w:szCs w:val="24"/>
        </w:rPr>
        <w:t xml:space="preserve">. </w:t>
      </w:r>
    </w:p>
    <w:p w14:paraId="5A45AC6A" w14:textId="4C178130" w:rsidR="003C1C49" w:rsidRDefault="00700A55" w:rsidP="00700A55">
      <w:pPr>
        <w:rPr>
          <w:sz w:val="24"/>
          <w:szCs w:val="24"/>
        </w:rPr>
      </w:pPr>
      <w:r w:rsidRPr="00700A55">
        <w:rPr>
          <w:rFonts w:cstheme="minorHAnsi"/>
          <w:sz w:val="24"/>
          <w:szCs w:val="24"/>
        </w:rPr>
        <w:t xml:space="preserve">In conclusion, educators should follow a curriculum for several compelling reasons that ultimately contribute to the overall success of educational programs. A well-designed curriculum serves as a roadmap for teaching and learning, providing structure, guidance, and a framework for achieving educational goals. </w:t>
      </w:r>
      <w:r w:rsidR="003C1C49" w:rsidRPr="00700A55">
        <w:rPr>
          <w:rFonts w:cstheme="minorHAnsi"/>
          <w:sz w:val="24"/>
          <w:szCs w:val="24"/>
        </w:rPr>
        <w:t xml:space="preserve">Ensuring that the play-based curriculum </w:t>
      </w:r>
      <w:r w:rsidR="003C1C49" w:rsidRPr="00700A55">
        <w:rPr>
          <w:rFonts w:cstheme="minorHAnsi"/>
          <w:sz w:val="24"/>
          <w:szCs w:val="24"/>
        </w:rPr>
        <w:lastRenderedPageBreak/>
        <w:t>aligns with relevant educational standards and frameworks. This helps demonstrate how play contributes to achieving educational goals and preparing children for future learning</w:t>
      </w:r>
      <w:r w:rsidR="003C1C49" w:rsidRPr="003C1C49">
        <w:rPr>
          <w:sz w:val="24"/>
          <w:szCs w:val="24"/>
        </w:rPr>
        <w:t>.</w:t>
      </w:r>
      <w:r w:rsidR="003C4A11">
        <w:rPr>
          <w:sz w:val="24"/>
          <w:szCs w:val="24"/>
        </w:rPr>
        <w:t xml:space="preserve"> </w:t>
      </w:r>
    </w:p>
    <w:p w14:paraId="6F54B159" w14:textId="77777777" w:rsidR="00700A55" w:rsidRDefault="00700A55" w:rsidP="00700A55">
      <w:pPr>
        <w:rPr>
          <w:sz w:val="24"/>
          <w:szCs w:val="24"/>
        </w:rPr>
      </w:pPr>
    </w:p>
    <w:p w14:paraId="574742B2" w14:textId="77777777" w:rsidR="00700A55" w:rsidRDefault="00700A55" w:rsidP="00700A55">
      <w:pPr>
        <w:rPr>
          <w:sz w:val="24"/>
          <w:szCs w:val="24"/>
        </w:rPr>
      </w:pPr>
    </w:p>
    <w:p w14:paraId="362F507E" w14:textId="77777777" w:rsidR="00700A55" w:rsidRPr="00B7100E" w:rsidRDefault="00700A55" w:rsidP="00700A55">
      <w:pPr>
        <w:rPr>
          <w:sz w:val="24"/>
          <w:szCs w:val="24"/>
        </w:rPr>
      </w:pPr>
    </w:p>
    <w:sectPr w:rsidR="00700A55" w:rsidRPr="00B7100E">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11FC5" w14:textId="77777777" w:rsidR="00122AC6" w:rsidRDefault="00122AC6" w:rsidP="00FE195F">
      <w:pPr>
        <w:spacing w:after="0" w:line="240" w:lineRule="auto"/>
      </w:pPr>
      <w:r>
        <w:separator/>
      </w:r>
    </w:p>
  </w:endnote>
  <w:endnote w:type="continuationSeparator" w:id="0">
    <w:p w14:paraId="36A17DC3" w14:textId="77777777" w:rsidR="00122AC6" w:rsidRDefault="00122AC6" w:rsidP="00FE1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8389781"/>
      <w:docPartObj>
        <w:docPartGallery w:val="Page Numbers (Bottom of Page)"/>
        <w:docPartUnique/>
      </w:docPartObj>
    </w:sdtPr>
    <w:sdtEndPr>
      <w:rPr>
        <w:noProof/>
      </w:rPr>
    </w:sdtEndPr>
    <w:sdtContent>
      <w:p w14:paraId="5A8A1533" w14:textId="2FECC228" w:rsidR="00FE195F" w:rsidRDefault="00FE19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C9CF86" w14:textId="77777777" w:rsidR="00FE195F" w:rsidRDefault="00FE19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7CE61" w14:textId="77777777" w:rsidR="00122AC6" w:rsidRDefault="00122AC6" w:rsidP="00FE195F">
      <w:pPr>
        <w:spacing w:after="0" w:line="240" w:lineRule="auto"/>
      </w:pPr>
      <w:r>
        <w:separator/>
      </w:r>
    </w:p>
  </w:footnote>
  <w:footnote w:type="continuationSeparator" w:id="0">
    <w:p w14:paraId="5E2ABED7" w14:textId="77777777" w:rsidR="00122AC6" w:rsidRDefault="00122AC6" w:rsidP="00FE19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91571" w14:textId="2A404AF9" w:rsidR="00FE195F" w:rsidRDefault="00FE195F">
    <w:pPr>
      <w:pStyle w:val="Header"/>
    </w:pPr>
    <w:r>
      <w:t>2218440</w:t>
    </w:r>
  </w:p>
  <w:p w14:paraId="4FC719F1" w14:textId="77777777" w:rsidR="00FE195F" w:rsidRDefault="00FE195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95F"/>
    <w:rsid w:val="000330CA"/>
    <w:rsid w:val="000F433C"/>
    <w:rsid w:val="00122AC6"/>
    <w:rsid w:val="00175AFF"/>
    <w:rsid w:val="00297804"/>
    <w:rsid w:val="002D4F44"/>
    <w:rsid w:val="002F0F12"/>
    <w:rsid w:val="00307276"/>
    <w:rsid w:val="003C1C49"/>
    <w:rsid w:val="003C4A11"/>
    <w:rsid w:val="003F40A8"/>
    <w:rsid w:val="004271E2"/>
    <w:rsid w:val="00476D49"/>
    <w:rsid w:val="004A4739"/>
    <w:rsid w:val="004B780A"/>
    <w:rsid w:val="005707E6"/>
    <w:rsid w:val="00572C1E"/>
    <w:rsid w:val="005D512D"/>
    <w:rsid w:val="005F7677"/>
    <w:rsid w:val="006261FC"/>
    <w:rsid w:val="00694573"/>
    <w:rsid w:val="006C1F9C"/>
    <w:rsid w:val="006C5F70"/>
    <w:rsid w:val="00700A55"/>
    <w:rsid w:val="00736718"/>
    <w:rsid w:val="00836CD6"/>
    <w:rsid w:val="008B6F93"/>
    <w:rsid w:val="009203B7"/>
    <w:rsid w:val="009D5C27"/>
    <w:rsid w:val="009F75EF"/>
    <w:rsid w:val="00A3565E"/>
    <w:rsid w:val="00B7100E"/>
    <w:rsid w:val="00B714E2"/>
    <w:rsid w:val="00BD1B59"/>
    <w:rsid w:val="00C528BC"/>
    <w:rsid w:val="00C831C7"/>
    <w:rsid w:val="00CC0955"/>
    <w:rsid w:val="00D1652D"/>
    <w:rsid w:val="00D76EA8"/>
    <w:rsid w:val="00DC30D1"/>
    <w:rsid w:val="00E11C14"/>
    <w:rsid w:val="00E1251E"/>
    <w:rsid w:val="00EA0BF8"/>
    <w:rsid w:val="00FE19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A7779"/>
  <w15:chartTrackingRefBased/>
  <w15:docId w15:val="{3B04F811-B5B7-4D06-84BB-26D26B9CB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19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195F"/>
  </w:style>
  <w:style w:type="paragraph" w:styleId="Footer">
    <w:name w:val="footer"/>
    <w:basedOn w:val="Normal"/>
    <w:link w:val="FooterChar"/>
    <w:uiPriority w:val="99"/>
    <w:unhideWhenUsed/>
    <w:rsid w:val="00FE19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19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9471098">
      <w:bodyDiv w:val="1"/>
      <w:marLeft w:val="0"/>
      <w:marRight w:val="0"/>
      <w:marTop w:val="0"/>
      <w:marBottom w:val="0"/>
      <w:divBdr>
        <w:top w:val="none" w:sz="0" w:space="0" w:color="auto"/>
        <w:left w:val="none" w:sz="0" w:space="0" w:color="auto"/>
        <w:bottom w:val="none" w:sz="0" w:space="0" w:color="auto"/>
        <w:right w:val="none" w:sz="0" w:space="0" w:color="auto"/>
      </w:divBdr>
      <w:divsChild>
        <w:div w:id="15165775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8509</TotalTime>
  <Pages>10</Pages>
  <Words>4337</Words>
  <Characters>24726</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Siriol Jones (2218440)</dc:creator>
  <cp:keywords/>
  <dc:description/>
  <cp:lastModifiedBy>Siriol Jones (2218440)</cp:lastModifiedBy>
  <cp:revision>11</cp:revision>
  <dcterms:created xsi:type="dcterms:W3CDTF">2024-01-11T10:53:00Z</dcterms:created>
  <dcterms:modified xsi:type="dcterms:W3CDTF">2024-01-20T12:10:00Z</dcterms:modified>
</cp:coreProperties>
</file>