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CD34FF" w14:textId="6384DEDB" w:rsidR="00B47800" w:rsidRPr="00D1321E" w:rsidRDefault="00B47800" w:rsidP="00D1321E">
      <w:pPr>
        <w:jc w:val="center"/>
      </w:pPr>
      <w:r w:rsidRPr="00D1321E">
        <w:rPr>
          <w:u w:val="single"/>
        </w:rPr>
        <w:t>How and Why Has Alexander Been Used as a Figure in Latin Texts Which Treat Ruling and Power</w:t>
      </w:r>
    </w:p>
    <w:p w14:paraId="0F76F082" w14:textId="77777777" w:rsidR="00B47800" w:rsidRDefault="00B47800" w:rsidP="00B47800"/>
    <w:p w14:paraId="60F564D8" w14:textId="64D52FC3" w:rsidR="00B47800" w:rsidRDefault="00B47800" w:rsidP="00B47800">
      <w:r>
        <w:t xml:space="preserve">Alexander the Great has served as one of the most enduring figures in Latin literature </w:t>
      </w:r>
      <w:r w:rsidR="00D1321E">
        <w:t>about</w:t>
      </w:r>
      <w:r>
        <w:t xml:space="preserve"> rulership and the exercise of political power. His historical achievements</w:t>
      </w:r>
      <w:r w:rsidR="00BA2CAF">
        <w:t xml:space="preserve"> including</w:t>
      </w:r>
      <w:r>
        <w:t xml:space="preserve"> rapid conquest of the Persian Empire, integration of diverse populations, and creation of a vast empire in </w:t>
      </w:r>
      <w:r w:rsidR="00BA2CAF">
        <w:t xml:space="preserve">just over a decade </w:t>
      </w:r>
      <w:r>
        <w:t xml:space="preserve">made him an ideal subject for authors </w:t>
      </w:r>
      <w:r w:rsidR="00BA2CAF">
        <w:t>researching</w:t>
      </w:r>
      <w:r>
        <w:t xml:space="preserve"> the ethics, psychology, and structures of authority. Alexander’s continuing relevance in Latin literature</w:t>
      </w:r>
      <w:r w:rsidR="00BA2CAF">
        <w:t xml:space="preserve"> is not shown only</w:t>
      </w:r>
      <w:r>
        <w:t xml:space="preserve"> in his historical exploits but in the way his life can be adapted to address </w:t>
      </w:r>
      <w:r w:rsidR="0042779A">
        <w:t>modern</w:t>
      </w:r>
      <w:r>
        <w:t xml:space="preserve"> questions about the nature and limits of power. Roman writers, </w:t>
      </w:r>
      <w:r w:rsidR="00D9332D">
        <w:t>especially</w:t>
      </w:r>
      <w:r>
        <w:t xml:space="preserve"> those writing under the principate, were aware of the tension between </w:t>
      </w:r>
      <w:r w:rsidR="00AB1D16">
        <w:t xml:space="preserve">the </w:t>
      </w:r>
      <w:r>
        <w:t xml:space="preserve">opposition to monarchy and practical reliance on a single supreme ruler. Medieval Latin authors similarly </w:t>
      </w:r>
      <w:r w:rsidR="00533040">
        <w:t xml:space="preserve">used Alexander as </w:t>
      </w:r>
      <w:r>
        <w:t>a vehicle for exploring the ethical boundaries of leadership a</w:t>
      </w:r>
      <w:r w:rsidR="00533040">
        <w:t xml:space="preserve">s well </w:t>
      </w:r>
      <w:r w:rsidR="00265DDD">
        <w:t>as the</w:t>
      </w:r>
      <w:r w:rsidR="00CC77B9">
        <w:t xml:space="preserve"> religious</w:t>
      </w:r>
      <w:r>
        <w:t xml:space="preserve"> limits on temporal authority. </w:t>
      </w:r>
      <w:r w:rsidR="00CC77B9">
        <w:t>Through</w:t>
      </w:r>
      <w:r>
        <w:t xml:space="preserve"> </w:t>
      </w:r>
      <w:r w:rsidR="00CC77B9">
        <w:t>the years</w:t>
      </w:r>
      <w:r>
        <w:t xml:space="preserve">, Alexander becomes a flexible tool for </w:t>
      </w:r>
      <w:r w:rsidR="00CC77B9">
        <w:t>thinking about</w:t>
      </w:r>
      <w:r>
        <w:t xml:space="preserve"> the possibilities and dangers of concentrated authority, the responsibilities of a ruler toward </w:t>
      </w:r>
      <w:r w:rsidR="00CC77B9">
        <w:t xml:space="preserve">their </w:t>
      </w:r>
      <w:r>
        <w:t xml:space="preserve">subordinates, and the fragility of empires that rely </w:t>
      </w:r>
      <w:r w:rsidR="00CC77B9">
        <w:t>on</w:t>
      </w:r>
      <w:r>
        <w:t xml:space="preserve"> personal charisma </w:t>
      </w:r>
      <w:r w:rsidR="001D3B39">
        <w:t>instead of the stability of their rulers.</w:t>
      </w:r>
      <w:r>
        <w:t xml:space="preserve"> (Bosworth, 1988</w:t>
      </w:r>
      <w:r w:rsidR="001D3B39">
        <w:t>)</w:t>
      </w:r>
      <w:r>
        <w:t xml:space="preserve"> </w:t>
      </w:r>
      <w:r w:rsidR="001D3B39">
        <w:t>(</w:t>
      </w:r>
      <w:r>
        <w:t>Baynham, 1998).</w:t>
      </w:r>
    </w:p>
    <w:p w14:paraId="412AA675" w14:textId="77777777" w:rsidR="00B47800" w:rsidRDefault="00B47800" w:rsidP="00B47800"/>
    <w:p w14:paraId="152A400D" w14:textId="32CE1DDF" w:rsidR="00B47800" w:rsidRDefault="001D3B39" w:rsidP="00B47800">
      <w:r>
        <w:t xml:space="preserve">Various texts </w:t>
      </w:r>
      <w:r w:rsidR="00B47800">
        <w:t>demonstrate this adaptability</w:t>
      </w:r>
      <w:r>
        <w:t xml:space="preserve">, some of these include: </w:t>
      </w:r>
      <w:r w:rsidR="00B47800">
        <w:t>Plutarch’s Life of Alexander</w:t>
      </w:r>
      <w:r>
        <w:t xml:space="preserve">, which </w:t>
      </w:r>
      <w:r w:rsidR="00B47800">
        <w:t>provides a Greek moral perspective that influenced Roman audiences</w:t>
      </w:r>
      <w:r>
        <w:t>,</w:t>
      </w:r>
      <w:r w:rsidR="00B47800">
        <w:t xml:space="preserve"> Quintus Curtius Rufus’ Historiae </w:t>
      </w:r>
      <w:proofErr w:type="spellStart"/>
      <w:r w:rsidR="00B47800">
        <w:t>Alexandri</w:t>
      </w:r>
      <w:proofErr w:type="spellEnd"/>
      <w:r w:rsidR="00B47800">
        <w:t xml:space="preserve"> Magni, </w:t>
      </w:r>
      <w:r>
        <w:t xml:space="preserve">which </w:t>
      </w:r>
      <w:r w:rsidR="00B47800">
        <w:t>presents a rhetorically charged Latin histori</w:t>
      </w:r>
      <w:r>
        <w:t>c</w:t>
      </w:r>
      <w:r w:rsidR="00B47800">
        <w:t xml:space="preserve"> account reflecting </w:t>
      </w:r>
      <w:r>
        <w:t xml:space="preserve">the </w:t>
      </w:r>
      <w:r w:rsidR="00B47800">
        <w:t>Roman</w:t>
      </w:r>
      <w:r w:rsidR="009F1FB7">
        <w:t>’s</w:t>
      </w:r>
      <w:r w:rsidR="00B47800">
        <w:t xml:space="preserve"> political concerns</w:t>
      </w:r>
      <w:r>
        <w:t xml:space="preserve">, </w:t>
      </w:r>
      <w:r w:rsidR="00B47800">
        <w:t xml:space="preserve">and Walter of </w:t>
      </w:r>
      <w:proofErr w:type="spellStart"/>
      <w:r w:rsidR="00B47800">
        <w:t>Châtillon’s</w:t>
      </w:r>
      <w:proofErr w:type="spellEnd"/>
      <w:r w:rsidR="00B47800">
        <w:t xml:space="preserve"> </w:t>
      </w:r>
      <w:r>
        <w:t>12</w:t>
      </w:r>
      <w:r w:rsidRPr="001D3B39">
        <w:rPr>
          <w:vertAlign w:val="superscript"/>
        </w:rPr>
        <w:t>th</w:t>
      </w:r>
      <w:r>
        <w:t xml:space="preserve"> </w:t>
      </w:r>
      <w:r w:rsidR="00B47800">
        <w:t xml:space="preserve">century </w:t>
      </w:r>
      <w:proofErr w:type="spellStart"/>
      <w:r w:rsidR="00B47800">
        <w:t>Alexandreis</w:t>
      </w:r>
      <w:proofErr w:type="spellEnd"/>
      <w:r w:rsidR="00B47800">
        <w:t xml:space="preserve"> </w:t>
      </w:r>
      <w:r>
        <w:t xml:space="preserve">which </w:t>
      </w:r>
      <w:r w:rsidR="00B47800">
        <w:t xml:space="preserve">reinterprets Alexander within a </w:t>
      </w:r>
      <w:r>
        <w:t xml:space="preserve">more </w:t>
      </w:r>
      <w:r w:rsidR="00B47800">
        <w:t xml:space="preserve">Christian moral framework, emphasizing </w:t>
      </w:r>
      <w:r>
        <w:t xml:space="preserve">the </w:t>
      </w:r>
      <w:r w:rsidR="00B47800">
        <w:t>limits on ambition</w:t>
      </w:r>
      <w:r>
        <w:t>.</w:t>
      </w:r>
      <w:r w:rsidR="00B47800">
        <w:t xml:space="preserve"> (Plutarch, trans. Perrin, 1919</w:t>
      </w:r>
      <w:r>
        <w:t>)</w:t>
      </w:r>
      <w:r w:rsidR="00B47800">
        <w:t xml:space="preserve"> </w:t>
      </w:r>
      <w:r>
        <w:t>(</w:t>
      </w:r>
      <w:r w:rsidR="00B47800">
        <w:t xml:space="preserve">Curtius Rufus, trans. </w:t>
      </w:r>
      <w:proofErr w:type="spellStart"/>
      <w:r w:rsidR="00B47800">
        <w:t>Manuwald</w:t>
      </w:r>
      <w:proofErr w:type="spellEnd"/>
      <w:r w:rsidR="00B47800">
        <w:t>, 2019</w:t>
      </w:r>
      <w:r>
        <w:t>)</w:t>
      </w:r>
      <w:r w:rsidR="00B47800">
        <w:t xml:space="preserve"> </w:t>
      </w:r>
      <w:r>
        <w:t>(</w:t>
      </w:r>
      <w:r w:rsidR="00B47800">
        <w:t xml:space="preserve">Townsend, 1993). </w:t>
      </w:r>
      <w:r>
        <w:t>Though</w:t>
      </w:r>
      <w:r w:rsidR="00B47800">
        <w:t xml:space="preserve"> the authors </w:t>
      </w:r>
      <w:r>
        <w:t xml:space="preserve">take different </w:t>
      </w:r>
      <w:r w:rsidR="00B47800">
        <w:t>approach</w:t>
      </w:r>
      <w:r>
        <w:t>es</w:t>
      </w:r>
      <w:r w:rsidR="00B47800">
        <w:t xml:space="preserve">, all three </w:t>
      </w:r>
      <w:r>
        <w:t>use</w:t>
      </w:r>
      <w:r w:rsidR="00B47800">
        <w:t xml:space="preserve"> Alexander’s life to explore the exercise and limits of political authority. Modern scholarship </w:t>
      </w:r>
      <w:r w:rsidR="00AB1BCE">
        <w:t>emphasises</w:t>
      </w:r>
      <w:r w:rsidR="00B47800">
        <w:t xml:space="preserve"> the interpretive flexibility of Alexander as a figure</w:t>
      </w:r>
      <w:r w:rsidR="00AB1BCE">
        <w:t>,</w:t>
      </w:r>
      <w:r w:rsidR="00B47800">
        <w:t xml:space="preserve"> he is a</w:t>
      </w:r>
      <w:r w:rsidR="00AB1BCE">
        <w:t>n</w:t>
      </w:r>
      <w:r w:rsidR="00B47800">
        <w:t xml:space="preserve"> ex</w:t>
      </w:r>
      <w:r w:rsidR="00FF50DD">
        <w:t>a</w:t>
      </w:r>
      <w:r w:rsidR="00B47800">
        <w:t>mpl</w:t>
      </w:r>
      <w:r w:rsidR="00FF50DD">
        <w:t>e</w:t>
      </w:r>
      <w:r w:rsidR="00B47800">
        <w:t xml:space="preserve">, </w:t>
      </w:r>
      <w:r w:rsidR="00FF50DD">
        <w:t xml:space="preserve">a </w:t>
      </w:r>
      <w:r w:rsidR="00B47800">
        <w:t xml:space="preserve">cautionary figure, and </w:t>
      </w:r>
      <w:r w:rsidR="00FF50DD">
        <w:t xml:space="preserve">a </w:t>
      </w:r>
      <w:r w:rsidR="00B47800">
        <w:t xml:space="preserve">literary instrument, whose historical and moral ambiguity enables Latin authors to </w:t>
      </w:r>
      <w:r w:rsidR="00312C9A">
        <w:t>ask</w:t>
      </w:r>
      <w:r w:rsidR="00B47800">
        <w:t xml:space="preserve"> </w:t>
      </w:r>
      <w:r w:rsidR="00312C9A">
        <w:t xml:space="preserve">and answer </w:t>
      </w:r>
      <w:r w:rsidR="00B47800">
        <w:t>political and ethical questions</w:t>
      </w:r>
      <w:r w:rsidR="00312C9A">
        <w:t>.</w:t>
      </w:r>
      <w:r w:rsidR="00B47800">
        <w:t xml:space="preserve"> (Pelling, 1979</w:t>
      </w:r>
      <w:r w:rsidR="00AB1BCE">
        <w:t>)</w:t>
      </w:r>
      <w:r w:rsidR="00B47800">
        <w:t xml:space="preserve"> </w:t>
      </w:r>
      <w:r w:rsidR="00AB1BCE">
        <w:t>(</w:t>
      </w:r>
      <w:r w:rsidR="00B47800">
        <w:t>Duff, 1999).</w:t>
      </w:r>
      <w:r w:rsidR="00A747D1">
        <w:t xml:space="preserve"> </w:t>
      </w:r>
      <w:r w:rsidR="00B47800">
        <w:t>Alexander’s depiction in these texts reflects three related concerns</w:t>
      </w:r>
      <w:r w:rsidR="009F1FB7">
        <w:t>,</w:t>
      </w:r>
      <w:r w:rsidR="00B47800">
        <w:t xml:space="preserve"> the moral and psychological consequences of supreme power, the structural and ceremonial dimensions of kingship, and the ethical and providential limits </w:t>
      </w:r>
      <w:r w:rsidR="00A747D1">
        <w:t>placed</w:t>
      </w:r>
      <w:r w:rsidR="00B47800">
        <w:t xml:space="preserve"> on ambition. By reading </w:t>
      </w:r>
      <w:r w:rsidR="00A747D1">
        <w:t xml:space="preserve">works like </w:t>
      </w:r>
      <w:r w:rsidR="00B47800">
        <w:t xml:space="preserve">Plutarch, Curtius Rufus, and Walter of </w:t>
      </w:r>
      <w:proofErr w:type="spellStart"/>
      <w:r w:rsidR="00B47800">
        <w:t>Châtillon</w:t>
      </w:r>
      <w:proofErr w:type="spellEnd"/>
      <w:r w:rsidR="00B47800">
        <w:t xml:space="preserve"> alongside </w:t>
      </w:r>
      <w:r w:rsidR="00A747D1">
        <w:t>other</w:t>
      </w:r>
      <w:r w:rsidR="00B47800">
        <w:t xml:space="preserve"> scholarship, it</w:t>
      </w:r>
      <w:r w:rsidR="00A747D1">
        <w:t>’s shown</w:t>
      </w:r>
      <w:r w:rsidR="00B47800">
        <w:t xml:space="preserve"> that Alexander was not simply a historical subject but </w:t>
      </w:r>
      <w:r w:rsidR="00A747D1">
        <w:t xml:space="preserve">also </w:t>
      </w:r>
      <w:r w:rsidR="00B47800">
        <w:t xml:space="preserve">a lens through which Latin authors </w:t>
      </w:r>
      <w:r w:rsidR="00A747D1">
        <w:t xml:space="preserve">could </w:t>
      </w:r>
      <w:r w:rsidR="00B47800">
        <w:t>examine the nature of rulership and the responsibilities that accompany it.</w:t>
      </w:r>
    </w:p>
    <w:p w14:paraId="0B159896" w14:textId="77777777" w:rsidR="00A747D1" w:rsidRDefault="00A747D1" w:rsidP="00B47800"/>
    <w:p w14:paraId="5D7ACBE5" w14:textId="46A9BB12" w:rsidR="00F60161" w:rsidRDefault="00B47800" w:rsidP="00B47800">
      <w:r>
        <w:t xml:space="preserve">Plutarch: Moral </w:t>
      </w:r>
      <w:r w:rsidR="009E2D6A">
        <w:t>k</w:t>
      </w:r>
      <w:r>
        <w:t xml:space="preserve">ingship, </w:t>
      </w:r>
      <w:r w:rsidR="009E2D6A">
        <w:t>e</w:t>
      </w:r>
      <w:r>
        <w:t xml:space="preserve">ducation, and </w:t>
      </w:r>
      <w:r w:rsidR="009E2D6A">
        <w:t>c</w:t>
      </w:r>
      <w:r>
        <w:t xml:space="preserve">haracter </w:t>
      </w:r>
      <w:r w:rsidR="009E2D6A">
        <w:t>f</w:t>
      </w:r>
      <w:r>
        <w:t>ormation</w:t>
      </w:r>
    </w:p>
    <w:p w14:paraId="65ECC8EB" w14:textId="1FC808EC" w:rsidR="00B47800" w:rsidRDefault="00B47800" w:rsidP="00B47800">
      <w:r>
        <w:lastRenderedPageBreak/>
        <w:t>Plutarch’s Life of Alexander</w:t>
      </w:r>
      <w:r w:rsidR="00F60161">
        <w:t xml:space="preserve"> is </w:t>
      </w:r>
      <w:r>
        <w:t xml:space="preserve">part of the Parallel Lives, </w:t>
      </w:r>
      <w:r w:rsidR="00F60161">
        <w:t xml:space="preserve">it </w:t>
      </w:r>
      <w:r>
        <w:t xml:space="preserve">frames Alexander as an ethical </w:t>
      </w:r>
      <w:r w:rsidR="00F60161">
        <w:t>person</w:t>
      </w:r>
      <w:r>
        <w:t xml:space="preserve"> whose character </w:t>
      </w:r>
      <w:r w:rsidR="00F60161">
        <w:t xml:space="preserve">both </w:t>
      </w:r>
      <w:r>
        <w:t>shapes and is shaped by the responsibilities of power. Plutarch distinguishes between historical chronicle and biographical exploration, emphasi</w:t>
      </w:r>
      <w:r w:rsidR="00B01D75">
        <w:t>s</w:t>
      </w:r>
      <w:r>
        <w:t>ing moral causation</w:t>
      </w:r>
      <w:r w:rsidR="00B01D75">
        <w:t>, not just</w:t>
      </w:r>
      <w:r>
        <w:t xml:space="preserve"> strict chronological accuracy (Pelling, 1979). The biography is </w:t>
      </w:r>
      <w:r w:rsidR="00F810CA">
        <w:t>organised</w:t>
      </w:r>
      <w:r>
        <w:t xml:space="preserve"> around key episodes that </w:t>
      </w:r>
      <w:r w:rsidR="00F810CA">
        <w:t>put emphasis on</w:t>
      </w:r>
      <w:r>
        <w:t xml:space="preserve"> how virtue and vice </w:t>
      </w:r>
      <w:r w:rsidR="00F810CA">
        <w:t xml:space="preserve">can </w:t>
      </w:r>
      <w:r>
        <w:t>manifest under pressure, providing readers with</w:t>
      </w:r>
      <w:r w:rsidR="00F810CA">
        <w:t xml:space="preserve"> more</w:t>
      </w:r>
      <w:r>
        <w:t xml:space="preserve"> insight into the ethical dimensions of leadership.</w:t>
      </w:r>
    </w:p>
    <w:p w14:paraId="2E45CB69" w14:textId="59B57DEB" w:rsidR="00B47800" w:rsidRDefault="00B47800" w:rsidP="00B47800">
      <w:r>
        <w:t xml:space="preserve">Alexander’s education under Aristotle is </w:t>
      </w:r>
      <w:r w:rsidR="00F810CA">
        <w:t>an important section</w:t>
      </w:r>
      <w:r>
        <w:t xml:space="preserve"> to Plutarch’s </w:t>
      </w:r>
      <w:r w:rsidR="00E527DB">
        <w:t>understanding</w:t>
      </w:r>
      <w:r>
        <w:t xml:space="preserve"> of kingship. Aristotle’s instruction</w:t>
      </w:r>
      <w:r w:rsidR="00E527DB">
        <w:t>s</w:t>
      </w:r>
      <w:r>
        <w:t xml:space="preserve"> </w:t>
      </w:r>
      <w:r w:rsidR="007A4AE4">
        <w:t>teach</w:t>
      </w:r>
      <w:r>
        <w:t xml:space="preserve"> rationality, ethical discernment, and philosophical reflection</w:t>
      </w:r>
      <w:r w:rsidR="007A4AE4">
        <w:t xml:space="preserve"> to prepare </w:t>
      </w:r>
      <w:r>
        <w:t xml:space="preserve">the young prince for the challenges of governance (Plutarch, trans. Perrin, 1919). The </w:t>
      </w:r>
      <w:proofErr w:type="spellStart"/>
      <w:r>
        <w:t>well</w:t>
      </w:r>
      <w:r w:rsidR="007A4AE4">
        <w:t xml:space="preserve"> </w:t>
      </w:r>
      <w:r>
        <w:t>known</w:t>
      </w:r>
      <w:proofErr w:type="spellEnd"/>
      <w:r>
        <w:t xml:space="preserve"> episode Bucephalus </w:t>
      </w:r>
      <w:r w:rsidR="007A4AE4">
        <w:t>shows</w:t>
      </w:r>
      <w:r>
        <w:t xml:space="preserve"> these qualities in action. Alexander succeeds in taming the horse not </w:t>
      </w:r>
      <w:r w:rsidR="00EB70F6">
        <w:t xml:space="preserve">by </w:t>
      </w:r>
      <w:r w:rsidR="007A4AE4">
        <w:t>using</w:t>
      </w:r>
      <w:r>
        <w:t xml:space="preserve"> force but </w:t>
      </w:r>
      <w:r w:rsidR="007A4AE4">
        <w:t>by</w:t>
      </w:r>
      <w:r w:rsidR="00242CD5">
        <w:t xml:space="preserve"> the skills of</w:t>
      </w:r>
      <w:r>
        <w:t xml:space="preserve"> understanding, observation, and patience. This act functions as a symbolic lesson in leadership</w:t>
      </w:r>
      <w:r w:rsidR="00242CD5">
        <w:t xml:space="preserve">, </w:t>
      </w:r>
      <w:r>
        <w:t xml:space="preserve">the ability to perceive and respond appropriately to the strengths and weaknesses of </w:t>
      </w:r>
      <w:r w:rsidR="00242CD5">
        <w:t xml:space="preserve">your </w:t>
      </w:r>
      <w:r>
        <w:t>subordinates is a</w:t>
      </w:r>
      <w:r w:rsidR="00242CD5">
        <w:t xml:space="preserve">n important skill </w:t>
      </w:r>
      <w:r>
        <w:t xml:space="preserve">for effective rulership (Carney, 2000). Plutarch </w:t>
      </w:r>
      <w:r w:rsidR="006E56B6">
        <w:t>shows</w:t>
      </w:r>
      <w:r>
        <w:t xml:space="preserve"> this early display of insight</w:t>
      </w:r>
      <w:r w:rsidR="006E56B6">
        <w:t xml:space="preserve"> to be </w:t>
      </w:r>
      <w:r>
        <w:t>indicative of a ruler whose authority rests on moral judgment as much as on military prowess.</w:t>
      </w:r>
    </w:p>
    <w:p w14:paraId="46993A4F" w14:textId="0E9BA777" w:rsidR="00B47800" w:rsidRDefault="00B47800" w:rsidP="00B47800">
      <w:r>
        <w:t xml:space="preserve">Plutarch </w:t>
      </w:r>
      <w:r w:rsidR="00CF01FD">
        <w:t>also</w:t>
      </w:r>
      <w:r>
        <w:t xml:space="preserve"> explores the relational dimensions of kingship. Alexander’s concern for the welfare of his troops, including episodes in which he refuses to drink while his men suffer thirst, and his careful treatment of captured Persian nobles, </w:t>
      </w:r>
      <w:r w:rsidR="00D71843">
        <w:t>shows</w:t>
      </w:r>
      <w:r>
        <w:t xml:space="preserve"> that power is most </w:t>
      </w:r>
      <w:r w:rsidR="00D71843">
        <w:t>effective when paired</w:t>
      </w:r>
      <w:r>
        <w:t xml:space="preserve"> with attention to the needs and dignity of those under </w:t>
      </w:r>
      <w:r w:rsidR="00D71843">
        <w:t>your</w:t>
      </w:r>
      <w:r>
        <w:t xml:space="preserve"> authority (Plutarch, trans. Perrin, 1919). Carney (2000) </w:t>
      </w:r>
      <w:r w:rsidR="00D71843">
        <w:t>emphasises</w:t>
      </w:r>
      <w:r>
        <w:t xml:space="preserve"> that Macedonian kingship relied on the cooperation of elite companions</w:t>
      </w:r>
      <w:r w:rsidR="00EB70F6">
        <w:t xml:space="preserve">, </w:t>
      </w:r>
      <w:r>
        <w:t xml:space="preserve">Plutarch mirrors this by highlighting the </w:t>
      </w:r>
      <w:proofErr w:type="spellStart"/>
      <w:r>
        <w:t>inter</w:t>
      </w:r>
      <w:r w:rsidR="00CE3999">
        <w:t>wined</w:t>
      </w:r>
      <w:proofErr w:type="spellEnd"/>
      <w:r w:rsidR="00CE3999">
        <w:t xml:space="preserve"> </w:t>
      </w:r>
      <w:r>
        <w:t xml:space="preserve">personal virtue and political legitimacy. Leadership is not </w:t>
      </w:r>
      <w:r w:rsidR="00CE3999">
        <w:t>only</w:t>
      </w:r>
      <w:r>
        <w:t xml:space="preserve"> coercion</w:t>
      </w:r>
      <w:r w:rsidR="00CE3999">
        <w:t>,</w:t>
      </w:r>
      <w:r>
        <w:t xml:space="preserve"> but persuasion, example, and ethical engagement.</w:t>
      </w:r>
    </w:p>
    <w:p w14:paraId="47253C69" w14:textId="202B443D" w:rsidR="00B47800" w:rsidRDefault="00B47800" w:rsidP="00B47800">
      <w:r>
        <w:t xml:space="preserve">Plutarch also </w:t>
      </w:r>
      <w:r w:rsidR="00374D7B">
        <w:t>writes about</w:t>
      </w:r>
      <w:r>
        <w:t xml:space="preserve"> the pressures and temptations of supreme power. The </w:t>
      </w:r>
      <w:proofErr w:type="spellStart"/>
      <w:r>
        <w:t>proskynesis</w:t>
      </w:r>
      <w:proofErr w:type="spellEnd"/>
      <w:r>
        <w:t xml:space="preserve"> episode, in which Alexander encourages Persian</w:t>
      </w:r>
      <w:r w:rsidR="00374D7B">
        <w:t xml:space="preserve"> </w:t>
      </w:r>
      <w:r>
        <w:t>style prostration, represents a critical moral and political turning point. Greek norms associated prostration with divine status</w:t>
      </w:r>
      <w:r w:rsidR="00374D7B">
        <w:t>,</w:t>
      </w:r>
      <w:r>
        <w:t xml:space="preserve"> Macedonian companions resisted on the grounds of equality and traditional Greek ideals (Plutarch, trans. Perrin, 1919). Plutarch’s narrative uses the episode to </w:t>
      </w:r>
      <w:r w:rsidR="00374D7B">
        <w:t>dramatize</w:t>
      </w:r>
      <w:r>
        <w:t xml:space="preserve"> the tension between ceremonial authority and personal legitimacy. Bosworth (1988) argues that Plutarch exaggerates such “orientali</w:t>
      </w:r>
      <w:r w:rsidR="00374D7B">
        <w:t>s</w:t>
      </w:r>
      <w:r>
        <w:t xml:space="preserve">ing” </w:t>
      </w:r>
      <w:r w:rsidR="00374D7B">
        <w:t>behaviours</w:t>
      </w:r>
      <w:r>
        <w:t xml:space="preserve"> not to provide a strictly historical account but to explore the moral pressures of absolute authority and the dangers of cultural alienation.</w:t>
      </w:r>
    </w:p>
    <w:p w14:paraId="5314F15E" w14:textId="1B8BF0DA" w:rsidR="00B47800" w:rsidRDefault="00B47800" w:rsidP="00B47800">
      <w:r>
        <w:t xml:space="preserve">The killing of Cleitus </w:t>
      </w:r>
      <w:r w:rsidR="00B831F3">
        <w:t>also</w:t>
      </w:r>
      <w:r>
        <w:t xml:space="preserve"> demonstrates the intensif</w:t>
      </w:r>
      <w:r w:rsidR="00B831F3">
        <w:t xml:space="preserve">ied </w:t>
      </w:r>
      <w:r>
        <w:t>personal vulnerability under a</w:t>
      </w:r>
      <w:r w:rsidR="00B831F3">
        <w:t>bsolute power</w:t>
      </w:r>
      <w:r>
        <w:t xml:space="preserve">. In a moment of anger during a feast, Alexander kills a trusted companion who has </w:t>
      </w:r>
      <w:r w:rsidR="00B831F3">
        <w:t>criticised</w:t>
      </w:r>
      <w:r>
        <w:t xml:space="preserve"> him, </w:t>
      </w:r>
      <w:r w:rsidR="00B831F3">
        <w:t xml:space="preserve">and then </w:t>
      </w:r>
      <w:r>
        <w:t>experience</w:t>
      </w:r>
      <w:r w:rsidR="00B831F3">
        <w:t>s</w:t>
      </w:r>
      <w:r>
        <w:t xml:space="preserve"> immediate remorse (Plutarch, trans. Perrin, 1919). The episode </w:t>
      </w:r>
      <w:r w:rsidR="00B831F3">
        <w:t xml:space="preserve">gives an example of </w:t>
      </w:r>
      <w:r>
        <w:t>the psychological hazards of absolute authority</w:t>
      </w:r>
      <w:r w:rsidR="00B831F3">
        <w:t>,</w:t>
      </w:r>
      <w:r>
        <w:t xml:space="preserve"> power magnifies strengths and weaknesses, while personal relationships and ethical norms are</w:t>
      </w:r>
      <w:r w:rsidR="00EB2DC9">
        <w:t xml:space="preserve"> pushed down</w:t>
      </w:r>
      <w:r>
        <w:t xml:space="preserve">. Duff (1999) notes that Plutarch’s Alexander is </w:t>
      </w:r>
      <w:r w:rsidR="00132F84">
        <w:t>not</w:t>
      </w:r>
      <w:r>
        <w:t xml:space="preserve"> </w:t>
      </w:r>
      <w:r w:rsidR="00132F84">
        <w:t xml:space="preserve">shown as </w:t>
      </w:r>
      <w:r>
        <w:t xml:space="preserve">a tyrant or a </w:t>
      </w:r>
      <w:r>
        <w:lastRenderedPageBreak/>
        <w:t>paragon</w:t>
      </w:r>
      <w:r w:rsidR="00132F84">
        <w:t>,</w:t>
      </w:r>
      <w:r>
        <w:t xml:space="preserve"> he is </w:t>
      </w:r>
      <w:r w:rsidR="00132F84">
        <w:t xml:space="preserve">described as </w:t>
      </w:r>
      <w:r>
        <w:t xml:space="preserve">a morally complex figure whose virtues are </w:t>
      </w:r>
      <w:r w:rsidR="00132F84">
        <w:t>often</w:t>
      </w:r>
      <w:r>
        <w:t xml:space="preserve"> tested by circumstance</w:t>
      </w:r>
      <w:r w:rsidR="00132F84">
        <w:t>s</w:t>
      </w:r>
      <w:r>
        <w:t>.</w:t>
      </w:r>
    </w:p>
    <w:p w14:paraId="77DE9906" w14:textId="3ED6995B" w:rsidR="00B47800" w:rsidRDefault="00B47800" w:rsidP="00B47800">
      <w:r>
        <w:t xml:space="preserve">Alexander’s strategic and personal qualities are also morally instructive. His bravery in battle, ability to inspire loyalty, and intellectual engagement with Greek philosophy present him as an </w:t>
      </w:r>
      <w:r w:rsidR="00132F84">
        <w:t>idealised</w:t>
      </w:r>
      <w:r>
        <w:t xml:space="preserve"> leader,</w:t>
      </w:r>
      <w:r w:rsidR="00132F84">
        <w:t xml:space="preserve"> </w:t>
      </w:r>
      <w:r>
        <w:t>Plutarch carefully balances these attributes against the ethical risks of hubris</w:t>
      </w:r>
      <w:r w:rsidR="002F10C5">
        <w:t xml:space="preserve"> and wanting too much</w:t>
      </w:r>
      <w:r>
        <w:t xml:space="preserve">. The biography </w:t>
      </w:r>
      <w:r w:rsidR="002F10C5">
        <w:t>therefore</w:t>
      </w:r>
      <w:r>
        <w:t xml:space="preserve"> functions as a reflection o</w:t>
      </w:r>
      <w:r w:rsidR="00FE4D4B">
        <w:t>f</w:t>
      </w:r>
      <w:r>
        <w:t xml:space="preserve"> the moral and psychological dimensions of rulership</w:t>
      </w:r>
      <w:r w:rsidR="00FE4D4B">
        <w:t>, stating that</w:t>
      </w:r>
      <w:r>
        <w:t xml:space="preserve"> virtue alone is insufficient if not combined with self-restraint an</w:t>
      </w:r>
      <w:r w:rsidR="00FE4D4B">
        <w:t>d not ignoring</w:t>
      </w:r>
      <w:r>
        <w:t xml:space="preserve"> human limits. Alexander’s premature death </w:t>
      </w:r>
      <w:r w:rsidR="00930F86">
        <w:t>adds to</w:t>
      </w:r>
      <w:r>
        <w:t xml:space="preserve"> this limitation, reinforcing that all authority</w:t>
      </w:r>
      <w:r w:rsidR="00FE4D4B">
        <w:t xml:space="preserve"> is </w:t>
      </w:r>
      <w:r>
        <w:t>bound by mortality</w:t>
      </w:r>
      <w:r w:rsidR="00FE4D4B">
        <w:t xml:space="preserve"> in the end.</w:t>
      </w:r>
      <w:r>
        <w:t xml:space="preserve"> (Plutarch, trans. Perrin, 1919).</w:t>
      </w:r>
    </w:p>
    <w:p w14:paraId="31A16129" w14:textId="57E89BEB" w:rsidR="00B47800" w:rsidRDefault="00B47800" w:rsidP="00B47800">
      <w:r>
        <w:t xml:space="preserve">Modern scholars </w:t>
      </w:r>
      <w:r w:rsidR="00930F86">
        <w:t>emphasise</w:t>
      </w:r>
      <w:r>
        <w:t xml:space="preserve"> the relevance of these moral narratives for Roman readers. Plutarch wrote in a cultural context </w:t>
      </w:r>
      <w:r w:rsidR="00930F86">
        <w:t>where</w:t>
      </w:r>
      <w:r>
        <w:t xml:space="preserve"> absolute authority was </w:t>
      </w:r>
      <w:r w:rsidR="00930F86">
        <w:t>centralised</w:t>
      </w:r>
      <w:r>
        <w:t xml:space="preserve"> under the emperors, </w:t>
      </w:r>
      <w:r w:rsidR="00930F86">
        <w:t>but</w:t>
      </w:r>
      <w:r>
        <w:t xml:space="preserve"> ideals of </w:t>
      </w:r>
      <w:proofErr w:type="spellStart"/>
      <w:r>
        <w:t>libertas</w:t>
      </w:r>
      <w:proofErr w:type="spellEnd"/>
      <w:r>
        <w:t xml:space="preserve"> and moral excellence remained rhetorically significant (Pelling, 1979). By presenting Alexander as </w:t>
      </w:r>
      <w:r w:rsidR="00F624EC">
        <w:t>both</w:t>
      </w:r>
      <w:r>
        <w:t xml:space="preserve"> admirable and fallible, Plutarch </w:t>
      </w:r>
      <w:r w:rsidR="00F624EC">
        <w:t>writes</w:t>
      </w:r>
      <w:r>
        <w:t xml:space="preserve"> a model for reflection on the exercise of power</w:t>
      </w:r>
      <w:r w:rsidR="00F624EC">
        <w:t>,</w:t>
      </w:r>
      <w:r>
        <w:t xml:space="preserve"> charisma and capability require moral grounding, and the failure of </w:t>
      </w:r>
      <w:r w:rsidR="00C01751">
        <w:t>this</w:t>
      </w:r>
      <w:r>
        <w:t xml:space="preserve"> can lead to personal and political catastrophe.</w:t>
      </w:r>
    </w:p>
    <w:p w14:paraId="17191D9D" w14:textId="77777777" w:rsidR="00B47800" w:rsidRDefault="00B47800" w:rsidP="00B47800"/>
    <w:p w14:paraId="2C6FF770" w14:textId="6BA46D02" w:rsidR="00B47800" w:rsidRDefault="00B47800" w:rsidP="00B47800">
      <w:r>
        <w:t xml:space="preserve">Curtius Rufus: Charismatic </w:t>
      </w:r>
      <w:r w:rsidR="009E2D6A">
        <w:t>a</w:t>
      </w:r>
      <w:r>
        <w:t xml:space="preserve">uthority, </w:t>
      </w:r>
      <w:r w:rsidR="009E2D6A">
        <w:t>s</w:t>
      </w:r>
      <w:r>
        <w:t xml:space="preserve">pectacle, and the </w:t>
      </w:r>
      <w:r w:rsidR="009E2D6A">
        <w:t>p</w:t>
      </w:r>
      <w:r>
        <w:t xml:space="preserve">olitics of </w:t>
      </w:r>
      <w:r w:rsidR="009E2D6A">
        <w:t>i</w:t>
      </w:r>
      <w:r>
        <w:t>solation</w:t>
      </w:r>
    </w:p>
    <w:p w14:paraId="2FE484D9" w14:textId="56780DBB" w:rsidR="00B47800" w:rsidRDefault="00B47800" w:rsidP="00B47800">
      <w:r>
        <w:t>Wh</w:t>
      </w:r>
      <w:r w:rsidR="00C01751">
        <w:t>ile</w:t>
      </w:r>
      <w:r>
        <w:t xml:space="preserve"> Plutarch </w:t>
      </w:r>
      <w:r w:rsidR="00C01751">
        <w:t>emphasises</w:t>
      </w:r>
      <w:r>
        <w:t xml:space="preserve"> ethical formation and moral causation, Quintus Curtius Rufus’ Historiae </w:t>
      </w:r>
      <w:proofErr w:type="spellStart"/>
      <w:r>
        <w:t>Alexandri</w:t>
      </w:r>
      <w:proofErr w:type="spellEnd"/>
      <w:r>
        <w:t xml:space="preserve"> Magni presents a Latin historiographical perspective in which Alexander’s charisma, psychological development, and structural choices are </w:t>
      </w:r>
      <w:proofErr w:type="spellStart"/>
      <w:r w:rsidR="00C01751">
        <w:t>dramatised</w:t>
      </w:r>
      <w:proofErr w:type="spellEnd"/>
      <w:r>
        <w:t xml:space="preserve"> with rhetorical flourish (Curtius Rufus, trans. </w:t>
      </w:r>
      <w:proofErr w:type="spellStart"/>
      <w:r>
        <w:t>Manuwald</w:t>
      </w:r>
      <w:proofErr w:type="spellEnd"/>
      <w:r>
        <w:t xml:space="preserve">, 2019). Curtius’ Alexander is brilliant, </w:t>
      </w:r>
      <w:r w:rsidR="000865BE">
        <w:t>bold</w:t>
      </w:r>
      <w:r>
        <w:t xml:space="preserve">, and deeply inspiring, </w:t>
      </w:r>
      <w:r w:rsidR="000865BE">
        <w:t>but</w:t>
      </w:r>
      <w:r>
        <w:t xml:space="preserve"> increasingly isolated and psychologically burdened </w:t>
      </w:r>
      <w:r w:rsidR="000865BE">
        <w:t>with the expansion of his empire.</w:t>
      </w:r>
    </w:p>
    <w:p w14:paraId="7FE8DF82" w14:textId="17845226" w:rsidR="00B47800" w:rsidRDefault="00B47800" w:rsidP="00B47800">
      <w:r>
        <w:t xml:space="preserve">Charisma is central </w:t>
      </w:r>
      <w:r w:rsidR="000865BE">
        <w:t>in</w:t>
      </w:r>
      <w:r>
        <w:t xml:space="preserve"> Curtius’ narrative. Alexander commands loyalty through courage, </w:t>
      </w:r>
      <w:r w:rsidR="002832BE">
        <w:t>charisma</w:t>
      </w:r>
      <w:r>
        <w:t>, and shared danger</w:t>
      </w:r>
      <w:r w:rsidR="002832BE">
        <w:t>,</w:t>
      </w:r>
      <w:r>
        <w:t xml:space="preserve"> his personal magnetism </w:t>
      </w:r>
      <w:r w:rsidR="002832BE">
        <w:t xml:space="preserve">is shown to </w:t>
      </w:r>
      <w:r>
        <w:t xml:space="preserve">unite diverse troops and inspire success (Baynham, 1998). However, charisma is inherently unstable. As </w:t>
      </w:r>
      <w:r w:rsidR="002832BE">
        <w:t xml:space="preserve">his </w:t>
      </w:r>
      <w:r>
        <w:t>conquest</w:t>
      </w:r>
      <w:r w:rsidR="002832BE">
        <w:t>s</w:t>
      </w:r>
      <w:r>
        <w:t xml:space="preserve"> continue, Alexander’s adoption of Persian dress, court rituals, and </w:t>
      </w:r>
      <w:proofErr w:type="spellStart"/>
      <w:r>
        <w:t>proskynesis</w:t>
      </w:r>
      <w:proofErr w:type="spellEnd"/>
      <w:r>
        <w:t xml:space="preserve"> reflect</w:t>
      </w:r>
      <w:r w:rsidR="0024758E">
        <w:t xml:space="preserve"> </w:t>
      </w:r>
      <w:r>
        <w:t xml:space="preserve">practical governance </w:t>
      </w:r>
      <w:r w:rsidR="0024758E">
        <w:t xml:space="preserve">in </w:t>
      </w:r>
      <w:r>
        <w:t xml:space="preserve">diverse cultures </w:t>
      </w:r>
      <w:r w:rsidR="008C4013">
        <w:t>but also</w:t>
      </w:r>
      <w:r>
        <w:t xml:space="preserve"> distancing from </w:t>
      </w:r>
      <w:r w:rsidR="008C4013">
        <w:t xml:space="preserve">his </w:t>
      </w:r>
      <w:r>
        <w:t xml:space="preserve">Macedonian companions (Yardley, 1984). </w:t>
      </w:r>
      <w:r w:rsidR="008C4013">
        <w:t>These c</w:t>
      </w:r>
      <w:r>
        <w:t xml:space="preserve">eremonial practices highlight the Roman anxieties </w:t>
      </w:r>
      <w:r w:rsidR="004611E9">
        <w:t>around</w:t>
      </w:r>
      <w:r>
        <w:t xml:space="preserve"> eastern luxury and its potential </w:t>
      </w:r>
      <w:r w:rsidR="004611E9">
        <w:t xml:space="preserve">for </w:t>
      </w:r>
      <w:r>
        <w:t>moral and</w:t>
      </w:r>
      <w:r w:rsidR="004611E9">
        <w:t xml:space="preserve"> </w:t>
      </w:r>
      <w:r>
        <w:t>political corruption.</w:t>
      </w:r>
    </w:p>
    <w:p w14:paraId="05CDFAE2" w14:textId="6D85DDC5" w:rsidR="00B47800" w:rsidRDefault="00B47800" w:rsidP="00B47800">
      <w:r>
        <w:t xml:space="preserve">The </w:t>
      </w:r>
      <w:proofErr w:type="spellStart"/>
      <w:r>
        <w:t>proskynesis</w:t>
      </w:r>
      <w:proofErr w:type="spellEnd"/>
      <w:r>
        <w:t xml:space="preserve"> controversy in Curtius illustrates the hazards of suppressing </w:t>
      </w:r>
      <w:r w:rsidR="00293EB7">
        <w:t>disagreements</w:t>
      </w:r>
      <w:r>
        <w:t xml:space="preserve">. Cleitus and other companions resist ritual prostration, defending Macedonian ideals of equality, </w:t>
      </w:r>
      <w:r w:rsidR="00293EB7">
        <w:t>but</w:t>
      </w:r>
      <w:r>
        <w:t xml:space="preserve"> Alexander reacts violently (Curtius Rufus, trans. </w:t>
      </w:r>
      <w:proofErr w:type="spellStart"/>
      <w:r>
        <w:t>Manuwald</w:t>
      </w:r>
      <w:proofErr w:type="spellEnd"/>
      <w:r>
        <w:t xml:space="preserve">, 2019). Baynham (1998) notes that Roman readers </w:t>
      </w:r>
      <w:r w:rsidR="00293EB7">
        <w:t>may</w:t>
      </w:r>
      <w:r>
        <w:t xml:space="preserve"> have </w:t>
      </w:r>
      <w:r w:rsidR="00293EB7">
        <w:t>recognised</w:t>
      </w:r>
      <w:r>
        <w:t xml:space="preserve"> parallels with imperial practices </w:t>
      </w:r>
      <w:r w:rsidR="00EF2EF5">
        <w:t xml:space="preserve">where </w:t>
      </w:r>
      <w:r>
        <w:t xml:space="preserve">the appearance of </w:t>
      </w:r>
      <w:proofErr w:type="spellStart"/>
      <w:r>
        <w:t>libertas</w:t>
      </w:r>
      <w:proofErr w:type="spellEnd"/>
      <w:r>
        <w:t xml:space="preserve"> conflicted with the reality of a</w:t>
      </w:r>
      <w:r w:rsidR="00EF2EF5">
        <w:t>bsolute</w:t>
      </w:r>
      <w:r>
        <w:t xml:space="preserve"> authority. Curtius’ </w:t>
      </w:r>
      <w:r>
        <w:lastRenderedPageBreak/>
        <w:t xml:space="preserve">narrative </w:t>
      </w:r>
      <w:r w:rsidR="00EF2EF5">
        <w:t>dramatizes</w:t>
      </w:r>
      <w:r>
        <w:t xml:space="preserve"> the tension between personal authority and the necessity of counsel</w:t>
      </w:r>
      <w:r w:rsidR="00EF2EF5">
        <w:t>, stating that</w:t>
      </w:r>
      <w:r>
        <w:t xml:space="preserve"> the absence of corrective feedback intensifies the dangers of </w:t>
      </w:r>
      <w:r w:rsidR="0024348A">
        <w:t>absolute rulership</w:t>
      </w:r>
      <w:r>
        <w:t>.</w:t>
      </w:r>
    </w:p>
    <w:p w14:paraId="08413493" w14:textId="657FBDC8" w:rsidR="00B47800" w:rsidRDefault="00B47800" w:rsidP="00B47800">
      <w:r>
        <w:t xml:space="preserve">Alexander’s psychological transformation is also </w:t>
      </w:r>
      <w:r w:rsidR="00C30BB5">
        <w:t>emphasised</w:t>
      </w:r>
      <w:r>
        <w:t xml:space="preserve"> in Curtius. The text depicts increasing suspicion, paranoia, and reliance on flattery, </w:t>
      </w:r>
      <w:r w:rsidR="001C7221">
        <w:t>emphasising</w:t>
      </w:r>
      <w:r>
        <w:t xml:space="preserve"> the isolation inherent in absolute rule (Weber, 1978). The killing of Cleitus</w:t>
      </w:r>
      <w:r w:rsidR="00BC19D9">
        <w:t xml:space="preserve"> especially </w:t>
      </w:r>
      <w:r>
        <w:t xml:space="preserve">becomes a symbol of the consequences of unrestrained power. The narrative suggests that personal genius, when </w:t>
      </w:r>
      <w:proofErr w:type="spellStart"/>
      <w:r>
        <w:t>untempered</w:t>
      </w:r>
      <w:proofErr w:type="spellEnd"/>
      <w:r>
        <w:t xml:space="preserve"> by </w:t>
      </w:r>
      <w:r w:rsidR="006943F1">
        <w:t>counsel</w:t>
      </w:r>
      <w:r>
        <w:t xml:space="preserve">, can </w:t>
      </w:r>
      <w:r w:rsidR="006943F1">
        <w:t>destabilise</w:t>
      </w:r>
      <w:r>
        <w:t xml:space="preserve"> both leader and polity.</w:t>
      </w:r>
    </w:p>
    <w:p w14:paraId="0917CE40" w14:textId="12C65AEB" w:rsidR="00B47800" w:rsidRDefault="00B47800" w:rsidP="00B47800">
      <w:r>
        <w:t xml:space="preserve">Curtius also stresses the fragility of empires founded on personal authority. Alexander’s death leaves no clear succession, and the empire rapidly </w:t>
      </w:r>
      <w:r w:rsidR="006943F1">
        <w:t>falls</w:t>
      </w:r>
      <w:r>
        <w:t xml:space="preserve"> into competing satrapies</w:t>
      </w:r>
      <w:r w:rsidR="003E6649">
        <w:t xml:space="preserve"> (provinces governed by a satrap</w:t>
      </w:r>
      <w:r w:rsidR="001B31E4">
        <w:t>, a form of local leader)</w:t>
      </w:r>
      <w:r>
        <w:t xml:space="preserve">. This narrative outcome aligns with contemporary Roman concerns about succession crises and the limitations of personal charisma (Weber, 1978). Curtius presents Alexander both as a model of leadership and as a cautionary figure whose extraordinary talents </w:t>
      </w:r>
      <w:r w:rsidR="001B31E4">
        <w:t>did not</w:t>
      </w:r>
      <w:r>
        <w:t xml:space="preserve"> substitute for structural stability.</w:t>
      </w:r>
    </w:p>
    <w:p w14:paraId="00F8F242" w14:textId="47BC77E4" w:rsidR="00B47800" w:rsidRDefault="00B47800" w:rsidP="00B47800">
      <w:r>
        <w:t xml:space="preserve">Through its rhetorical style, </w:t>
      </w:r>
      <w:r w:rsidR="001B31E4">
        <w:t>clear</w:t>
      </w:r>
      <w:r>
        <w:t xml:space="preserve"> characterisation, and careful attention to political psychology, Curtius’ work </w:t>
      </w:r>
      <w:r w:rsidR="001B31E4">
        <w:t>shows</w:t>
      </w:r>
      <w:r>
        <w:t xml:space="preserve"> the complex </w:t>
      </w:r>
      <w:r w:rsidR="001B31E4">
        <w:t xml:space="preserve">intertwining </w:t>
      </w:r>
      <w:r>
        <w:t xml:space="preserve">of charisma, authority, and counsel. Alexander’s life becomes a case study in the opportunities and dangers </w:t>
      </w:r>
      <w:r w:rsidR="001B31E4">
        <w:t>of</w:t>
      </w:r>
      <w:r>
        <w:t xml:space="preserve"> concentrated power, </w:t>
      </w:r>
      <w:r w:rsidR="009A5504">
        <w:t>giving</w:t>
      </w:r>
      <w:r>
        <w:t xml:space="preserve"> readers a mediated reflection on the ethical, psychological, and political dimensions of </w:t>
      </w:r>
      <w:r w:rsidR="009A5504">
        <w:t>absolute power</w:t>
      </w:r>
      <w:r>
        <w:t>.</w:t>
      </w:r>
    </w:p>
    <w:p w14:paraId="62638B98" w14:textId="77777777" w:rsidR="001B31E4" w:rsidRDefault="001B31E4" w:rsidP="00B47800"/>
    <w:p w14:paraId="13C137A1" w14:textId="333EE286" w:rsidR="00B47800" w:rsidRDefault="00B47800" w:rsidP="00B47800">
      <w:r>
        <w:t xml:space="preserve">Walter of </w:t>
      </w:r>
      <w:proofErr w:type="spellStart"/>
      <w:r>
        <w:t>Châtillon</w:t>
      </w:r>
      <w:proofErr w:type="spellEnd"/>
      <w:r>
        <w:t xml:space="preserve">: Medieval </w:t>
      </w:r>
      <w:r w:rsidR="009E2D6A">
        <w:t>e</w:t>
      </w:r>
      <w:r>
        <w:t xml:space="preserve">pic and the </w:t>
      </w:r>
      <w:r w:rsidR="009E2D6A">
        <w:t>e</w:t>
      </w:r>
      <w:r>
        <w:t xml:space="preserve">thical </w:t>
      </w:r>
      <w:r w:rsidR="009E2D6A">
        <w:t>f</w:t>
      </w:r>
      <w:r>
        <w:t xml:space="preserve">ramework of </w:t>
      </w:r>
      <w:r w:rsidR="009E2D6A">
        <w:t>k</w:t>
      </w:r>
      <w:r>
        <w:t>ingship</w:t>
      </w:r>
    </w:p>
    <w:p w14:paraId="1F59353C" w14:textId="75DA5A48" w:rsidR="00B47800" w:rsidRDefault="00B47800" w:rsidP="00B47800">
      <w:r>
        <w:t xml:space="preserve">Walter of </w:t>
      </w:r>
      <w:proofErr w:type="spellStart"/>
      <w:r>
        <w:t>Châtillon’s</w:t>
      </w:r>
      <w:proofErr w:type="spellEnd"/>
      <w:r>
        <w:t xml:space="preserve"> </w:t>
      </w:r>
      <w:proofErr w:type="spellStart"/>
      <w:r>
        <w:t>Alexandreis</w:t>
      </w:r>
      <w:proofErr w:type="spellEnd"/>
      <w:r w:rsidR="009A5504">
        <w:t xml:space="preserve"> was </w:t>
      </w:r>
      <w:r>
        <w:t xml:space="preserve">written in the twelfth century, </w:t>
      </w:r>
      <w:r w:rsidR="009A5504">
        <w:t xml:space="preserve">it </w:t>
      </w:r>
      <w:r>
        <w:t>represents a distinct medieval Latin approach to Alexander</w:t>
      </w:r>
      <w:r w:rsidR="009A5504">
        <w:t>’s story</w:t>
      </w:r>
      <w:r>
        <w:t xml:space="preserve">. While Plutarch and Curtius Rufus </w:t>
      </w:r>
      <w:r w:rsidR="009A5504">
        <w:t>emphasise</w:t>
      </w:r>
      <w:r>
        <w:t xml:space="preserve"> moral psychology and politic</w:t>
      </w:r>
      <w:r w:rsidR="009A5504">
        <w:t>s</w:t>
      </w:r>
      <w:r>
        <w:t xml:space="preserve">, Walter </w:t>
      </w:r>
      <w:r w:rsidR="009A5504">
        <w:t>places</w:t>
      </w:r>
      <w:r>
        <w:t xml:space="preserve"> Alexander </w:t>
      </w:r>
      <w:r w:rsidR="009A5504">
        <w:t>in</w:t>
      </w:r>
      <w:r>
        <w:t xml:space="preserve"> a Christian ethical universe, </w:t>
      </w:r>
      <w:r w:rsidR="009A5504">
        <w:t>rewriting</w:t>
      </w:r>
      <w:r>
        <w:t xml:space="preserve"> him as a heroic figure whose achievements are subject to divine oversight and moral evaluation (Townsend, 1993). The poem </w:t>
      </w:r>
      <w:r w:rsidR="009A5504">
        <w:t>mixes the</w:t>
      </w:r>
      <w:r>
        <w:t xml:space="preserve"> classical epic narrative with </w:t>
      </w:r>
      <w:r w:rsidR="009A5504">
        <w:t>religious</w:t>
      </w:r>
      <w:r>
        <w:t xml:space="preserve"> reflection, making Alexander a </w:t>
      </w:r>
      <w:r w:rsidR="009F33DF">
        <w:t>vessel</w:t>
      </w:r>
      <w:r>
        <w:t xml:space="preserve"> for exploring</w:t>
      </w:r>
      <w:r w:rsidR="009F33DF">
        <w:t xml:space="preserve"> </w:t>
      </w:r>
      <w:r>
        <w:t>ambition, heroism, and providential limitation.</w:t>
      </w:r>
    </w:p>
    <w:p w14:paraId="3C5BF844" w14:textId="45C0E72D" w:rsidR="00B47800" w:rsidRDefault="00B47800" w:rsidP="00B47800">
      <w:r>
        <w:t xml:space="preserve">The structure of the </w:t>
      </w:r>
      <w:proofErr w:type="spellStart"/>
      <w:r>
        <w:t>Alexandreis</w:t>
      </w:r>
      <w:proofErr w:type="spellEnd"/>
      <w:r>
        <w:t xml:space="preserve"> amplifies Alexander’s grand</w:t>
      </w:r>
      <w:r w:rsidR="00F03618">
        <w:t>ness</w:t>
      </w:r>
      <w:r>
        <w:t>. Battles stretch across continents, and his strategi</w:t>
      </w:r>
      <w:r w:rsidR="00F03618">
        <w:t>es are</w:t>
      </w:r>
      <w:r>
        <w:t xml:space="preserve"> highlighted in epic similes and extended narrati</w:t>
      </w:r>
      <w:r w:rsidR="00F03618">
        <w:t>on</w:t>
      </w:r>
      <w:r>
        <w:t xml:space="preserve">. </w:t>
      </w:r>
      <w:r w:rsidR="00F03618">
        <w:t>However,</w:t>
      </w:r>
      <w:r>
        <w:t xml:space="preserve"> the poem does not glorify </w:t>
      </w:r>
      <w:r w:rsidR="00F03618">
        <w:t xml:space="preserve">his </w:t>
      </w:r>
      <w:r>
        <w:t xml:space="preserve">conquest uncritically. Walter repeatedly </w:t>
      </w:r>
      <w:r w:rsidR="00F03618">
        <w:t>emphasises</w:t>
      </w:r>
      <w:r>
        <w:t xml:space="preserve"> that even the greatest earthly authority is subordinate to divine law. </w:t>
      </w:r>
      <w:r w:rsidR="00F03618">
        <w:t>P</w:t>
      </w:r>
      <w:r>
        <w:t>ride, is a central moral concern</w:t>
      </w:r>
      <w:r w:rsidR="00F03618">
        <w:t>,</w:t>
      </w:r>
      <w:r>
        <w:t xml:space="preserve"> Alexander’s desire to achieve universal dominion is presented as simultaneously admirable and dangerous (Townsend, 1993). By framing Alexander’s ambitions within a moral and </w:t>
      </w:r>
      <w:r w:rsidR="00F03618">
        <w:t>religious</w:t>
      </w:r>
      <w:r>
        <w:t xml:space="preserve"> lens, Walter </w:t>
      </w:r>
      <w:r w:rsidR="00F03618">
        <w:t>shows</w:t>
      </w:r>
      <w:r>
        <w:t xml:space="preserve"> that human power is always bound and accountable.</w:t>
      </w:r>
    </w:p>
    <w:p w14:paraId="58CAB730" w14:textId="14BF902C" w:rsidR="00B47800" w:rsidRDefault="00B47800" w:rsidP="00B47800">
      <w:r>
        <w:t xml:space="preserve">One significant aspect of Walter’s epic is the portrayal of cultural integration and ceremonial authority. Alexander engages with </w:t>
      </w:r>
      <w:r w:rsidR="00F03618">
        <w:t xml:space="preserve">the </w:t>
      </w:r>
      <w:r>
        <w:t xml:space="preserve">conquered peoples through </w:t>
      </w:r>
      <w:r w:rsidR="00F03618">
        <w:t>speech</w:t>
      </w:r>
      <w:r>
        <w:t>, gift</w:t>
      </w:r>
      <w:r w:rsidR="00F03618">
        <w:t>ing</w:t>
      </w:r>
      <w:r>
        <w:t xml:space="preserve">, and ritual, but the text </w:t>
      </w:r>
      <w:r w:rsidR="00F03618">
        <w:t>emphasises</w:t>
      </w:r>
      <w:r>
        <w:t xml:space="preserve"> that these actions are </w:t>
      </w:r>
      <w:r w:rsidR="00F03618">
        <w:t xml:space="preserve">only </w:t>
      </w:r>
      <w:r>
        <w:t xml:space="preserve">effective when exercised ethically </w:t>
      </w:r>
      <w:r>
        <w:lastRenderedPageBreak/>
        <w:t>and in moderation. Excessive ambition or unrestrained use of power risks alienating subjects and undermining legitimacy. In this sense, Walter’s narrative mirrors concerns found in Curtius</w:t>
      </w:r>
      <w:r w:rsidR="00F03618">
        <w:t>,</w:t>
      </w:r>
      <w:r>
        <w:t xml:space="preserve"> the tension between authority and legitimacy, the potential for isolation at the </w:t>
      </w:r>
      <w:r w:rsidR="00F03618">
        <w:t>top</w:t>
      </w:r>
      <w:r>
        <w:t xml:space="preserve"> of </w:t>
      </w:r>
      <w:r w:rsidR="00B231C3">
        <w:t xml:space="preserve">the chain of </w:t>
      </w:r>
      <w:r>
        <w:t>power, and the need for moral and ethical guidance</w:t>
      </w:r>
      <w:r w:rsidR="00B231C3">
        <w:t>.</w:t>
      </w:r>
      <w:r>
        <w:t xml:space="preserve"> (Baynham, 1998; Townsend, 1993).</w:t>
      </w:r>
    </w:p>
    <w:p w14:paraId="55EF9053" w14:textId="654D2BE0" w:rsidR="00B47800" w:rsidRDefault="00B47800" w:rsidP="00B47800">
      <w:r>
        <w:t xml:space="preserve">The poem’s treatment of mortality underscores the </w:t>
      </w:r>
      <w:r w:rsidR="002D33DD">
        <w:t>state</w:t>
      </w:r>
      <w:r>
        <w:t xml:space="preserve"> of human authority. Alexander’s premature death </w:t>
      </w:r>
      <w:r w:rsidR="002D33DD">
        <w:t>is used</w:t>
      </w:r>
      <w:r>
        <w:t xml:space="preserve"> as a reminder that even extraordinary achievement cannot override the inevitability of human limit</w:t>
      </w:r>
      <w:r w:rsidR="002D33DD">
        <w:t>s</w:t>
      </w:r>
      <w:r>
        <w:t>. Unlike the Roman authors, Walter frames this not as a psychological or structural failing but as a constraint</w:t>
      </w:r>
      <w:r w:rsidR="00263885">
        <w:t xml:space="preserve"> of opportunity</w:t>
      </w:r>
      <w:r w:rsidR="002D33DD">
        <w:t>,</w:t>
      </w:r>
      <w:r>
        <w:t xml:space="preserve"> power is ultimately subject to God’s ordering of the world (Townsend, 1993). </w:t>
      </w:r>
      <w:r w:rsidR="00473BD1">
        <w:t>D</w:t>
      </w:r>
      <w:r>
        <w:t xml:space="preserve">ivine law and moral order were </w:t>
      </w:r>
      <w:r w:rsidR="0000792F">
        <w:t>very important</w:t>
      </w:r>
      <w:r w:rsidR="00473BD1">
        <w:t xml:space="preserve"> for </w:t>
      </w:r>
      <w:r w:rsidR="0000792F">
        <w:t>medieval</w:t>
      </w:r>
      <w:r w:rsidR="00473BD1">
        <w:t xml:space="preserve"> audience</w:t>
      </w:r>
      <w:r w:rsidR="0000792F">
        <w:t>s</w:t>
      </w:r>
      <w:r>
        <w:t xml:space="preserve">, </w:t>
      </w:r>
      <w:r w:rsidR="0000792F">
        <w:t xml:space="preserve">who </w:t>
      </w:r>
      <w:r>
        <w:t>would have interpreted Alexander’s rise and fall as instructive, demonstrating both the potential of human greatness and the ethical limits imposed by higher authority.</w:t>
      </w:r>
    </w:p>
    <w:p w14:paraId="62809D96" w14:textId="3EE06F8F" w:rsidR="00B47800" w:rsidRDefault="00B47800" w:rsidP="00B47800">
      <w:r>
        <w:t xml:space="preserve">Walter also uses Alexander to explore the </w:t>
      </w:r>
      <w:r w:rsidR="00AE2CE0">
        <w:t>instructive</w:t>
      </w:r>
      <w:r>
        <w:t xml:space="preserve"> dimension of rulership. Princes and nobles are invited to admire the hero’s courage and ingenuity while reflecting on the moral responsibilities attached to authority. The poem </w:t>
      </w:r>
      <w:r w:rsidR="00AE2CE0">
        <w:t>puts emphasis on</w:t>
      </w:r>
      <w:r>
        <w:t xml:space="preserve"> the tension between secular ambition and Christian ethical constraints, demonstrating how classical </w:t>
      </w:r>
      <w:r w:rsidR="00AE2CE0">
        <w:t>works</w:t>
      </w:r>
      <w:r>
        <w:t xml:space="preserve"> could be adapted to medieval moral and political instruction. Modern scholarship has noted that Walter’s work </w:t>
      </w:r>
      <w:r w:rsidR="006550DE">
        <w:t>has</w:t>
      </w:r>
      <w:r>
        <w:t xml:space="preserve"> a broader </w:t>
      </w:r>
      <w:r w:rsidR="006550DE">
        <w:t>12</w:t>
      </w:r>
      <w:r w:rsidR="006550DE" w:rsidRPr="006550DE">
        <w:rPr>
          <w:vertAlign w:val="superscript"/>
        </w:rPr>
        <w:t>th</w:t>
      </w:r>
      <w:r w:rsidR="006550DE">
        <w:t xml:space="preserve"> </w:t>
      </w:r>
      <w:r>
        <w:t xml:space="preserve">century trend of using historical figures as moral </w:t>
      </w:r>
      <w:r w:rsidR="006550DE">
        <w:t>examples</w:t>
      </w:r>
      <w:r>
        <w:t xml:space="preserve"> in epic form, blending narrative entertainment with ethical reflection (Townsend, 1993).</w:t>
      </w:r>
    </w:p>
    <w:p w14:paraId="7B2A70BC" w14:textId="77777777" w:rsidR="00B47800" w:rsidRDefault="00B47800" w:rsidP="00B47800"/>
    <w:p w14:paraId="2DA7B75F" w14:textId="66ED092B" w:rsidR="00B47800" w:rsidRDefault="00B47800" w:rsidP="00B47800">
      <w:r>
        <w:t xml:space="preserve">Comparative </w:t>
      </w:r>
      <w:r w:rsidR="009E2D6A">
        <w:t>a</w:t>
      </w:r>
      <w:r>
        <w:t xml:space="preserve">nalysis: Authority, </w:t>
      </w:r>
      <w:r w:rsidR="009E2D6A">
        <w:t>c</w:t>
      </w:r>
      <w:r>
        <w:t xml:space="preserve">haracter, and </w:t>
      </w:r>
      <w:r w:rsidR="009E2D6A">
        <w:t>m</w:t>
      </w:r>
      <w:r>
        <w:t xml:space="preserve">oral </w:t>
      </w:r>
      <w:r w:rsidR="009E2D6A">
        <w:t>l</w:t>
      </w:r>
      <w:r>
        <w:t>imitation</w:t>
      </w:r>
    </w:p>
    <w:p w14:paraId="16327AA6" w14:textId="546D6EA7" w:rsidR="00B47800" w:rsidRDefault="00B47800" w:rsidP="00B47800">
      <w:r>
        <w:t xml:space="preserve">Across Plutarch, Curtius Rufus, and Walter of </w:t>
      </w:r>
      <w:proofErr w:type="spellStart"/>
      <w:r>
        <w:t>Châtillon</w:t>
      </w:r>
      <w:proofErr w:type="spellEnd"/>
      <w:r>
        <w:t xml:space="preserve">, Alexander serves as a complex instrument for exploring the dynamics of rulership. Despite differences in genre, chronology, and cultural context, several recurring themes </w:t>
      </w:r>
      <w:r w:rsidR="006550DE">
        <w:t>are shown</w:t>
      </w:r>
      <w:r>
        <w:t xml:space="preserve">, </w:t>
      </w:r>
      <w:r w:rsidR="001A062D">
        <w:t>putting emphasis on</w:t>
      </w:r>
      <w:r>
        <w:t xml:space="preserve"> how Latin authors </w:t>
      </w:r>
      <w:r w:rsidR="001A062D">
        <w:t>used</w:t>
      </w:r>
      <w:r>
        <w:t xml:space="preserve"> historical narrative to reflect on political power.</w:t>
      </w:r>
    </w:p>
    <w:p w14:paraId="649374EB" w14:textId="34DEF01E" w:rsidR="00B47800" w:rsidRDefault="00B47800" w:rsidP="00B47800">
      <w:r>
        <w:t xml:space="preserve">Character and the </w:t>
      </w:r>
      <w:r w:rsidR="008C207B">
        <w:t>p</w:t>
      </w:r>
      <w:r>
        <w:t xml:space="preserve">sychological </w:t>
      </w:r>
      <w:r w:rsidR="008C207B">
        <w:t>c</w:t>
      </w:r>
      <w:r>
        <w:t xml:space="preserve">onsequences of </w:t>
      </w:r>
      <w:r w:rsidR="008C207B">
        <w:t>p</w:t>
      </w:r>
      <w:r>
        <w:t>ower</w:t>
      </w:r>
    </w:p>
    <w:p w14:paraId="717981EB" w14:textId="77777777" w:rsidR="00F333C7" w:rsidRDefault="00B47800" w:rsidP="00B47800">
      <w:r>
        <w:t xml:space="preserve">In both Plutarch and Curtius, Alexander’s personal development </w:t>
      </w:r>
      <w:r w:rsidR="00F333C7">
        <w:t>is used to talk about</w:t>
      </w:r>
      <w:r>
        <w:t xml:space="preserve"> the narrative exploration of authority. Plutarch </w:t>
      </w:r>
      <w:r w:rsidR="00F333C7">
        <w:t>emphasises</w:t>
      </w:r>
      <w:r>
        <w:t xml:space="preserve"> moral education, restraint, and the testing of virtue, presenting Alexander as an ethically formed leader whose weaknesses are exposed by the stresses of empire (Plutarch, trans. Perrin, 1919). Curtius, in contrast, </w:t>
      </w:r>
      <w:r w:rsidR="00F333C7">
        <w:t>dramatizes</w:t>
      </w:r>
      <w:r>
        <w:t xml:space="preserve"> the psychological pressures of autocracy</w:t>
      </w:r>
      <w:r w:rsidR="00F333C7">
        <w:t xml:space="preserve">, </w:t>
      </w:r>
      <w:r>
        <w:t xml:space="preserve">isolation, paranoia, and the reliance on flattery in the absence of honest counsel (Baynham, 1998; Weber, 1978). Walter, while more distant from psychological realism, </w:t>
      </w:r>
      <w:r w:rsidR="00F333C7">
        <w:t>still</w:t>
      </w:r>
      <w:r>
        <w:t xml:space="preserve"> illustrates the consequences of ambition exceeding ethical bounds, </w:t>
      </w:r>
      <w:r w:rsidR="00F333C7">
        <w:t>emphasising</w:t>
      </w:r>
      <w:r>
        <w:t xml:space="preserve"> that excessive pride can threaten both legitimacy and moral order (Townsend, 1993).</w:t>
      </w:r>
    </w:p>
    <w:p w14:paraId="06633418" w14:textId="5DF2277A" w:rsidR="00B47800" w:rsidRDefault="00B47800" w:rsidP="00B47800">
      <w:r>
        <w:lastRenderedPageBreak/>
        <w:t xml:space="preserve">These portrayals collectively suggest that Latin authors were attentive to the </w:t>
      </w:r>
      <w:r w:rsidR="00E7072B">
        <w:t>mix</w:t>
      </w:r>
      <w:r>
        <w:t xml:space="preserve"> between personal character and political responsibility. Authority is not </w:t>
      </w:r>
      <w:r w:rsidR="00A15575">
        <w:t>only</w:t>
      </w:r>
      <w:r>
        <w:t xml:space="preserve"> structural</w:t>
      </w:r>
      <w:r w:rsidR="00A15575">
        <w:t>,</w:t>
      </w:r>
      <w:r>
        <w:t xml:space="preserve"> it is mediated by the ruler’s virtues, psychological resilience, and capacity to integrate counsel and restraint. Alexander </w:t>
      </w:r>
      <w:r w:rsidR="00A15575">
        <w:t>is used as</w:t>
      </w:r>
      <w:r>
        <w:t xml:space="preserve"> a case study in the ethical and psychological costs of supreme power.</w:t>
      </w:r>
    </w:p>
    <w:p w14:paraId="68114586" w14:textId="40C4D472" w:rsidR="00B47800" w:rsidRDefault="008C207B" w:rsidP="00B47800">
      <w:r>
        <w:t>C</w:t>
      </w:r>
      <w:r w:rsidR="00B47800">
        <w:t xml:space="preserve">eremonial </w:t>
      </w:r>
      <w:r>
        <w:t>a</w:t>
      </w:r>
      <w:r w:rsidR="00B47800">
        <w:t xml:space="preserve">uthority and </w:t>
      </w:r>
      <w:r>
        <w:t>c</w:t>
      </w:r>
      <w:r w:rsidR="00B47800">
        <w:t xml:space="preserve">ultural </w:t>
      </w:r>
      <w:r>
        <w:t>i</w:t>
      </w:r>
      <w:r w:rsidR="00B47800">
        <w:t>ntegration</w:t>
      </w:r>
    </w:p>
    <w:p w14:paraId="4E0773A8" w14:textId="04CEB508" w:rsidR="00B47800" w:rsidRDefault="00B47800" w:rsidP="00B47800">
      <w:r>
        <w:t>The adoption of Persian court customs</w:t>
      </w:r>
      <w:r w:rsidR="00F859AA">
        <w:t xml:space="preserve">, </w:t>
      </w:r>
      <w:r>
        <w:t xml:space="preserve">particularly </w:t>
      </w:r>
      <w:proofErr w:type="spellStart"/>
      <w:r>
        <w:t>proskynesis</w:t>
      </w:r>
      <w:proofErr w:type="spellEnd"/>
      <w:r>
        <w:t>, ritual dress, and hierarchical ceremony</w:t>
      </w:r>
      <w:r w:rsidR="00F859AA">
        <w:t>, is seen</w:t>
      </w:r>
      <w:r>
        <w:t xml:space="preserve"> in all three texts as a vehicle for exploring legitimacy and cultural adaptation. In Plutarch, the episode </w:t>
      </w:r>
      <w:r w:rsidR="00F859AA">
        <w:t>dramatizes</w:t>
      </w:r>
      <w:r w:rsidR="00F80536">
        <w:t xml:space="preserve"> the</w:t>
      </w:r>
      <w:r>
        <w:t xml:space="preserve"> tension between Macedonian norms and Persian practice, revealing how ceremonial authority can </w:t>
      </w:r>
      <w:r w:rsidR="00F80536">
        <w:t>cause</w:t>
      </w:r>
      <w:r>
        <w:t xml:space="preserve"> resistance and challenge moral authority (Plutarch, trans. Perrin, 1919). Curtius similarly </w:t>
      </w:r>
      <w:r w:rsidR="00F80536">
        <w:t>emphasises</w:t>
      </w:r>
      <w:r>
        <w:t xml:space="preserve"> the dangers of ceremonial excess, </w:t>
      </w:r>
      <w:r w:rsidR="00F80536">
        <w:t>showing</w:t>
      </w:r>
      <w:r>
        <w:t xml:space="preserve"> </w:t>
      </w:r>
      <w:r w:rsidR="00F80536">
        <w:t>how</w:t>
      </w:r>
      <w:r>
        <w:t xml:space="preserve"> Alexander’s adoption of Persian rituals alienates companions and contributes to the moral erosion of his authority (Curtius Rufus, trans. </w:t>
      </w:r>
      <w:proofErr w:type="spellStart"/>
      <w:r>
        <w:t>Manuwald</w:t>
      </w:r>
      <w:proofErr w:type="spellEnd"/>
      <w:r>
        <w:t xml:space="preserve">, 2019). Walter, in a medieval context, frames </w:t>
      </w:r>
      <w:r w:rsidR="00BB66E7">
        <w:t xml:space="preserve">this </w:t>
      </w:r>
      <w:r>
        <w:t xml:space="preserve">ceremonial engagement as morally acceptable only when </w:t>
      </w:r>
      <w:r w:rsidR="00BB66E7">
        <w:t>below</w:t>
      </w:r>
      <w:r>
        <w:t xml:space="preserve"> divine law and ethical propriety (Townsend, 1993). Across all three traditions, ceremonial authority functions as a </w:t>
      </w:r>
      <w:r w:rsidR="00765C14">
        <w:t>instrument</w:t>
      </w:r>
      <w:r>
        <w:t xml:space="preserve"> </w:t>
      </w:r>
      <w:r w:rsidR="00765C14">
        <w:t>to</w:t>
      </w:r>
      <w:r>
        <w:t xml:space="preserve"> the ethical and political legitimacy of power.</w:t>
      </w:r>
    </w:p>
    <w:p w14:paraId="2BBFCB69" w14:textId="41226D9B" w:rsidR="00B47800" w:rsidRDefault="00B47800" w:rsidP="00B47800">
      <w:r>
        <w:t xml:space="preserve">Succession, </w:t>
      </w:r>
      <w:r w:rsidR="008C207B">
        <w:t>e</w:t>
      </w:r>
      <w:r>
        <w:t xml:space="preserve">mpire, and </w:t>
      </w:r>
      <w:r w:rsidR="008C207B">
        <w:t>s</w:t>
      </w:r>
      <w:r>
        <w:t xml:space="preserve">tructural </w:t>
      </w:r>
      <w:r w:rsidR="008C207B">
        <w:t>f</w:t>
      </w:r>
      <w:r>
        <w:t>ragility</w:t>
      </w:r>
    </w:p>
    <w:p w14:paraId="1A5BD6E5" w14:textId="7410AA21" w:rsidR="00B47800" w:rsidRDefault="00B47800" w:rsidP="00B47800">
      <w:r>
        <w:t xml:space="preserve">Another </w:t>
      </w:r>
      <w:r w:rsidR="00B40016">
        <w:t>recurring</w:t>
      </w:r>
      <w:r>
        <w:t xml:space="preserve"> theme is the fragility of empires built on personal charisma rather than </w:t>
      </w:r>
      <w:r w:rsidR="00B40016">
        <w:t>institutionalised</w:t>
      </w:r>
      <w:r>
        <w:t xml:space="preserve"> authority. Plutarch </w:t>
      </w:r>
      <w:r w:rsidR="00B40016">
        <w:t>emphasises</w:t>
      </w:r>
      <w:r>
        <w:t xml:space="preserve"> the moral responsibilities and vulnerabilities of individual leaders but does not </w:t>
      </w:r>
      <w:r w:rsidR="00B40016">
        <w:t>write</w:t>
      </w:r>
      <w:r>
        <w:t xml:space="preserve"> extensively on the structural consequences of Alexander’s death. Curtius, however, highlights the political instability that results from the absence of succession planning, with the empire fracturing immediately after Alexander’s death (Curtius Rufus, trans. </w:t>
      </w:r>
      <w:proofErr w:type="spellStart"/>
      <w:r>
        <w:t>Manuwald</w:t>
      </w:r>
      <w:proofErr w:type="spellEnd"/>
      <w:r>
        <w:t>, 2019). Weber</w:t>
      </w:r>
      <w:r w:rsidR="00344892">
        <w:t>’s</w:t>
      </w:r>
      <w:r>
        <w:t xml:space="preserve"> analysis </w:t>
      </w:r>
      <w:r w:rsidR="00B40016">
        <w:t>draws attention to</w:t>
      </w:r>
      <w:r>
        <w:t xml:space="preserve"> this phenomenon</w:t>
      </w:r>
      <w:r w:rsidR="00B40016">
        <w:t>,</w:t>
      </w:r>
      <w:r>
        <w:t xml:space="preserve"> charismatic authority is inherently unstable because it relies on personal recognition and loyalty rather than </w:t>
      </w:r>
      <w:r w:rsidR="00AF3D29">
        <w:t>systematic</w:t>
      </w:r>
      <w:r>
        <w:t xml:space="preserve"> institutional structures (Weber, 1978). Walter’s medieval epic confirms the same lesson from a providential perspective</w:t>
      </w:r>
      <w:r w:rsidR="00AF3D29">
        <w:t>,</w:t>
      </w:r>
      <w:r>
        <w:t xml:space="preserve"> even the greatest human power is temporary, and ethical mismanagement or overreach can lead to collapse (Townsend, 1993).</w:t>
      </w:r>
    </w:p>
    <w:p w14:paraId="1F3C682D" w14:textId="3DEC49F3" w:rsidR="00B47800" w:rsidRDefault="00B47800" w:rsidP="00B47800">
      <w:r>
        <w:t xml:space="preserve">Ethical and </w:t>
      </w:r>
      <w:r w:rsidR="008C207B">
        <w:t>p</w:t>
      </w:r>
      <w:r>
        <w:t xml:space="preserve">rovidential </w:t>
      </w:r>
      <w:r w:rsidR="008C207B">
        <w:t>li</w:t>
      </w:r>
      <w:r>
        <w:t>mits</w:t>
      </w:r>
    </w:p>
    <w:p w14:paraId="0F170055" w14:textId="77777777" w:rsidR="00D1002B" w:rsidRDefault="00B47800" w:rsidP="00B47800">
      <w:r>
        <w:t>A further comparative theme is the ethical and, in Walter’s case, providential limit on ambition. Plutarch and Curtius demonstrate that personal virtue and restraint are necessary to exercise authority without tyranny or instability. Walter situates these lessons within a Christian framework, highlighting divine oversight and moral accountability. Across traditions, Alexander is used to demonstrate that power is not absolute in practice</w:t>
      </w:r>
      <w:r w:rsidR="00D1002B">
        <w:t>,</w:t>
      </w:r>
      <w:r>
        <w:t xml:space="preserve"> its legitimacy and endurance depend upon ethical and structural constraints</w:t>
      </w:r>
      <w:r w:rsidR="00D1002B">
        <w:t>.</w:t>
      </w:r>
      <w:r>
        <w:t xml:space="preserve"> (Bosworth, 1988; Townsend, 1993).</w:t>
      </w:r>
    </w:p>
    <w:p w14:paraId="709212B1" w14:textId="45905D55" w:rsidR="00B47800" w:rsidRDefault="00B47800" w:rsidP="00B47800">
      <w:r>
        <w:lastRenderedPageBreak/>
        <w:t xml:space="preserve">Literary </w:t>
      </w:r>
      <w:r w:rsidR="008C207B">
        <w:t>f</w:t>
      </w:r>
      <w:r>
        <w:t xml:space="preserve">unction and </w:t>
      </w:r>
      <w:r w:rsidR="008C207B">
        <w:t>e</w:t>
      </w:r>
      <w:r>
        <w:t>x</w:t>
      </w:r>
      <w:r w:rsidR="008C207B">
        <w:t>ample</w:t>
      </w:r>
    </w:p>
    <w:p w14:paraId="7BC4D45A" w14:textId="50A92E5D" w:rsidR="00B47800" w:rsidRDefault="00B47800" w:rsidP="00B47800">
      <w:r>
        <w:t xml:space="preserve">Alexander’s enduring utility also stems from his narrative </w:t>
      </w:r>
      <w:r w:rsidR="00901222">
        <w:t>use</w:t>
      </w:r>
      <w:r>
        <w:t>. In Plutarch, he is a moral ex</w:t>
      </w:r>
      <w:r w:rsidR="00901222">
        <w:t>ample,</w:t>
      </w:r>
      <w:r>
        <w:t xml:space="preserve"> in Curtius, a </w:t>
      </w:r>
      <w:r w:rsidR="00901222">
        <w:t>dramatized</w:t>
      </w:r>
      <w:r>
        <w:t xml:space="preserve"> political figure whose successes and failures illustrate practical lessons about leadership</w:t>
      </w:r>
      <w:r w:rsidR="008C207B">
        <w:t>, and</w:t>
      </w:r>
      <w:r>
        <w:t xml:space="preserve"> in Walter, a heroic figure whose ambitions are ethically bound. All three texts show that historical narrative can be adapted for literary, moral, and political purposes, demonstrating the flexibility of Alexander as a figure in Latin discourse (Duff, 1999; Baynham, 1998). Modern scholarship </w:t>
      </w:r>
      <w:r w:rsidR="009E2D6A">
        <w:t>emphasises</w:t>
      </w:r>
      <w:r>
        <w:t xml:space="preserve"> that this adaptability is central to his long</w:t>
      </w:r>
      <w:r w:rsidR="009E2D6A">
        <w:t xml:space="preserve"> </w:t>
      </w:r>
      <w:r>
        <w:t>term significance</w:t>
      </w:r>
      <w:r w:rsidR="009E2D6A">
        <w:t>,</w:t>
      </w:r>
      <w:r>
        <w:t xml:space="preserve"> authors could </w:t>
      </w:r>
      <w:r w:rsidR="009E2D6A">
        <w:t>use</w:t>
      </w:r>
      <w:r>
        <w:t xml:space="preserve"> different aspects of his life </w:t>
      </w:r>
      <w:r w:rsidR="00344892">
        <w:t xml:space="preserve">such as his </w:t>
      </w:r>
      <w:r>
        <w:t>character, charisma,</w:t>
      </w:r>
      <w:r w:rsidR="00344892">
        <w:t xml:space="preserve"> and ambition</w:t>
      </w:r>
      <w:r>
        <w:t xml:space="preserve"> to address the concerns of their own audiences.</w:t>
      </w:r>
    </w:p>
    <w:p w14:paraId="0B8FB161" w14:textId="20BC8CF3" w:rsidR="00B47800" w:rsidRDefault="00B47800" w:rsidP="00B47800">
      <w:r>
        <w:t xml:space="preserve">Expanded </w:t>
      </w:r>
      <w:r w:rsidR="00344892">
        <w:t>t</w:t>
      </w:r>
      <w:r>
        <w:t xml:space="preserve">heoretical </w:t>
      </w:r>
      <w:r w:rsidR="00344892">
        <w:t>p</w:t>
      </w:r>
      <w:r>
        <w:t xml:space="preserve">erspectives: </w:t>
      </w:r>
      <w:r w:rsidR="00344892">
        <w:t>c</w:t>
      </w:r>
      <w:r>
        <w:t xml:space="preserve">harisma, </w:t>
      </w:r>
      <w:r w:rsidR="00344892">
        <w:t>p</w:t>
      </w:r>
      <w:r>
        <w:t xml:space="preserve">ower, and </w:t>
      </w:r>
      <w:r w:rsidR="00344892">
        <w:t>h</w:t>
      </w:r>
      <w:r>
        <w:t xml:space="preserve">istorical </w:t>
      </w:r>
      <w:r w:rsidR="00344892">
        <w:t>i</w:t>
      </w:r>
      <w:r>
        <w:t>nterpretation</w:t>
      </w:r>
    </w:p>
    <w:p w14:paraId="360CB352" w14:textId="3317F5C9" w:rsidR="00B47800" w:rsidRDefault="00B47800" w:rsidP="00B47800">
      <w:r>
        <w:t xml:space="preserve">Integrating modern theoretical approaches enhances our understanding of Alexander’s function in these texts. Max Weber’s model of charismatic authority, for example, helps explain why Alexander’s rule is simultaneously extraordinary and structurally fragile. His personal magnetism unites diverse populations and enables </w:t>
      </w:r>
      <w:r w:rsidR="008F37F8">
        <w:t>fast</w:t>
      </w:r>
      <w:r>
        <w:t xml:space="preserve"> conquest, but it </w:t>
      </w:r>
      <w:r w:rsidR="008E3DBE">
        <w:t xml:space="preserve">also </w:t>
      </w:r>
      <w:r>
        <w:t>depends on continuous recognition and the presence of loyal followers (Weber, 1978). Both Plutarch and Curtius demonstrate this dynamic</w:t>
      </w:r>
      <w:r w:rsidR="008E3DBE">
        <w:t>,</w:t>
      </w:r>
      <w:r>
        <w:t xml:space="preserve"> as personal relationships and ethical restraints are strained, the stability of his authority is </w:t>
      </w:r>
      <w:r w:rsidR="008E3DBE">
        <w:t>jeopardised</w:t>
      </w:r>
      <w:r>
        <w:t>. Walter’s medieval treatment, while less concerned with political theory, confirms the same principle through a theological lens</w:t>
      </w:r>
      <w:r w:rsidR="008E3DBE">
        <w:t>,</w:t>
      </w:r>
      <w:r>
        <w:t xml:space="preserve"> power is </w:t>
      </w:r>
      <w:r w:rsidR="002359E6">
        <w:t>subject</w:t>
      </w:r>
      <w:r>
        <w:t xml:space="preserve"> </w:t>
      </w:r>
      <w:r w:rsidR="002359E6">
        <w:t>to</w:t>
      </w:r>
      <w:r>
        <w:t xml:space="preserve"> ethical legitimacy and divine sanction</w:t>
      </w:r>
      <w:r w:rsidR="002359E6">
        <w:t>.</w:t>
      </w:r>
      <w:r>
        <w:t xml:space="preserve"> (Townsend, 1993).</w:t>
      </w:r>
    </w:p>
    <w:p w14:paraId="083CBAD5" w14:textId="7E51DD20" w:rsidR="00B47800" w:rsidRDefault="00B47800" w:rsidP="00B47800">
      <w:r>
        <w:t xml:space="preserve">Additionally, literary and moral theory </w:t>
      </w:r>
      <w:r w:rsidR="002B4291">
        <w:t>emphasises</w:t>
      </w:r>
      <w:r>
        <w:t xml:space="preserve"> the construction of Alexander as </w:t>
      </w:r>
      <w:r w:rsidR="0024244F">
        <w:t>an example</w:t>
      </w:r>
      <w:r>
        <w:t xml:space="preserve">. Plutarch’s focus on moral psychology, Curtius’ rhetorical </w:t>
      </w:r>
      <w:r w:rsidR="002B4291">
        <w:t>dramatization</w:t>
      </w:r>
      <w:r>
        <w:t xml:space="preserve">, and Walter’s epic adaptation </w:t>
      </w:r>
      <w:r w:rsidR="002B4291">
        <w:t>all show</w:t>
      </w:r>
      <w:r>
        <w:t xml:space="preserve"> that historical narrative is inseparable from ethical and political messaging (Pelling, 1979; Baynham, 1998). Each author selects and interprets episodes to teach specific lessons about virtue, leadership, and the consequences of ambition. This reinforces the idea that Alexander is more than historical subject</w:t>
      </w:r>
      <w:r w:rsidR="002B4291">
        <w:t>,</w:t>
      </w:r>
      <w:r>
        <w:t xml:space="preserve"> he is a tool for reflection on the exercise of power.</w:t>
      </w:r>
    </w:p>
    <w:p w14:paraId="6B028B29" w14:textId="77777777" w:rsidR="005D3F1A" w:rsidRDefault="00B47800" w:rsidP="00B47800">
      <w:r>
        <w:t xml:space="preserve">Across Plutarch, Curtius Rufus, and Walter of </w:t>
      </w:r>
      <w:proofErr w:type="spellStart"/>
      <w:r>
        <w:t>Châtillon</w:t>
      </w:r>
      <w:proofErr w:type="spellEnd"/>
      <w:r>
        <w:t xml:space="preserve">, Alexander the Great functions as a </w:t>
      </w:r>
      <w:proofErr w:type="spellStart"/>
      <w:r>
        <w:t>multi</w:t>
      </w:r>
      <w:r w:rsidR="00BB6F18">
        <w:t xml:space="preserve"> </w:t>
      </w:r>
      <w:r>
        <w:t>faceted</w:t>
      </w:r>
      <w:proofErr w:type="spellEnd"/>
      <w:r>
        <w:t xml:space="preserve"> instrument through which Latin authors </w:t>
      </w:r>
      <w:r w:rsidR="00BB6F18">
        <w:t>write on</w:t>
      </w:r>
      <w:r>
        <w:t xml:space="preserve"> the nature, limits, and consequences of supreme authority. Plutarch emphasizes moral formation, ethical restraint, and the testing of character. Curtius highlights the political, psychological, and structural hazards of concentrated power</w:t>
      </w:r>
      <w:r w:rsidR="005D3F1A">
        <w:t>, and</w:t>
      </w:r>
      <w:r>
        <w:t xml:space="preserve"> Walter situates ambition within a providential moral universe, demonstrating that even heroic achievement is bound by ethical and divine oversight. Together, these texts demonstrate that Alexander’s historical life provides a comprehensive lens for exploring leadership</w:t>
      </w:r>
      <w:r w:rsidR="005D3F1A">
        <w:t>,</w:t>
      </w:r>
      <w:r>
        <w:t xml:space="preserve"> the virtues required, the pressures encountered, the risks of isolation and arrogance, and the ultimate fragility of empires reliant on personal charisma.</w:t>
      </w:r>
    </w:p>
    <w:p w14:paraId="609CF823" w14:textId="2093C61D" w:rsidR="00B47800" w:rsidRDefault="00B47800" w:rsidP="00B47800">
      <w:r>
        <w:lastRenderedPageBreak/>
        <w:t xml:space="preserve">Alexander’s </w:t>
      </w:r>
      <w:r w:rsidR="005D3F1A">
        <w:t>continuous</w:t>
      </w:r>
      <w:r>
        <w:t xml:space="preserve"> appeal in Latin literature stems from his combination of historical concreteness, narrative clarity, and moral and political ambiguity. He embodies the potential for human greatness while simultaneously illustrating the ethical, structural, and psychological limits in concentrated power. Across centuries, Latin authors </w:t>
      </w:r>
      <w:r w:rsidR="005D3F1A">
        <w:t>used</w:t>
      </w:r>
      <w:r>
        <w:t xml:space="preserve"> these qualities to reflect on the responsibilities of rulers, the dynamics of loyalty and dissent, the hazards of ceremonial and cultural authority, and the ultimate consequences of ambition unchecked by ethical or institutional restraint. In this </w:t>
      </w:r>
      <w:r w:rsidR="005D3F1A">
        <w:t>way</w:t>
      </w:r>
      <w:r>
        <w:t xml:space="preserve">, Alexander remains not only a historical figure but a powerful literary and moral instrument through which </w:t>
      </w:r>
      <w:r w:rsidR="008D1147">
        <w:t>many</w:t>
      </w:r>
      <w:r>
        <w:t xml:space="preserve"> generations of authors </w:t>
      </w:r>
      <w:r w:rsidR="008D1147">
        <w:t>explain and analyse</w:t>
      </w:r>
      <w:r>
        <w:t xml:space="preserve"> the challenges of ruling and the exercise of political authority.</w:t>
      </w:r>
    </w:p>
    <w:p w14:paraId="42349D75" w14:textId="77777777" w:rsidR="00B47800" w:rsidRDefault="00B47800" w:rsidP="00B47800"/>
    <w:p w14:paraId="6E385D04" w14:textId="5EE502D4" w:rsidR="00B47800" w:rsidRDefault="00B47800" w:rsidP="00B47800">
      <w:pPr>
        <w:rPr>
          <w:u w:val="single"/>
        </w:rPr>
      </w:pPr>
      <w:r w:rsidRPr="00B47800">
        <w:rPr>
          <w:u w:val="single"/>
        </w:rPr>
        <w:t>Bibliography</w:t>
      </w:r>
    </w:p>
    <w:p w14:paraId="623417DA" w14:textId="7F7F2D89" w:rsidR="00B47800" w:rsidRPr="00B47800" w:rsidRDefault="00B47800" w:rsidP="00B47800">
      <w:r w:rsidRPr="00B47800">
        <w:t>Baynham, E., 1998. Alexander the Great: The Unique History of Quintus Curtius. Ann Arbor: University of Michigan Press.</w:t>
      </w:r>
    </w:p>
    <w:p w14:paraId="77C30D95" w14:textId="4D02CCE4" w:rsidR="00B47800" w:rsidRPr="00B47800" w:rsidRDefault="00B47800" w:rsidP="00B47800">
      <w:r w:rsidRPr="00B47800">
        <w:t>Bosworth, A.B., 1988. Conquest and Empire: The Reign of Alexander the Great. Cambridge: Cambridge University Press.</w:t>
      </w:r>
    </w:p>
    <w:p w14:paraId="2EC2C20A" w14:textId="77777777" w:rsidR="00B47800" w:rsidRDefault="00B47800" w:rsidP="00B47800">
      <w:r w:rsidRPr="00B47800">
        <w:t>Carney, E., 2000. Women and Monarchy in Macedonia. Norman: University of Oklahoma Press.</w:t>
      </w:r>
    </w:p>
    <w:p w14:paraId="38C44D40" w14:textId="009AB7C1" w:rsidR="00B47800" w:rsidRPr="00B47800" w:rsidRDefault="00B47800" w:rsidP="00B47800">
      <w:r w:rsidRPr="00B47800">
        <w:t xml:space="preserve">Curtius Rufus, Q., 2019. Historiae </w:t>
      </w:r>
      <w:proofErr w:type="spellStart"/>
      <w:r w:rsidRPr="00B47800">
        <w:t>Alexandri</w:t>
      </w:r>
      <w:proofErr w:type="spellEnd"/>
      <w:r w:rsidRPr="00B47800">
        <w:t xml:space="preserve"> Magni, edited and translated by J. </w:t>
      </w:r>
      <w:proofErr w:type="spellStart"/>
      <w:r w:rsidRPr="00B47800">
        <w:t>Manuwald</w:t>
      </w:r>
      <w:proofErr w:type="spellEnd"/>
      <w:r w:rsidRPr="00B47800">
        <w:t>. Berlin: De Gruyter.</w:t>
      </w:r>
    </w:p>
    <w:p w14:paraId="36D77E79" w14:textId="4A880A7B" w:rsidR="00B47800" w:rsidRPr="00B47800" w:rsidRDefault="00B47800" w:rsidP="00B47800">
      <w:r w:rsidRPr="00B47800">
        <w:t>Duff, T., 1999. Plutarch’s Lives: Exploring Virtue and Vice. Oxford: Oxford University Press.</w:t>
      </w:r>
    </w:p>
    <w:p w14:paraId="33D30FBA" w14:textId="6006E055" w:rsidR="00B47800" w:rsidRPr="00B47800" w:rsidRDefault="00B47800" w:rsidP="00B47800">
      <w:r w:rsidRPr="00B47800">
        <w:t>Pelling, C., 1979. ‘Plutarch’s Method of Work in the Roman Lives’, Journal of Hellenic Studies, 99, pp. 74–96.</w:t>
      </w:r>
    </w:p>
    <w:p w14:paraId="380DAAFB" w14:textId="02D90568" w:rsidR="00B47800" w:rsidRPr="00B47800" w:rsidRDefault="00B47800" w:rsidP="00B47800">
      <w:r w:rsidRPr="00B47800">
        <w:t>Plutarch, trans. Perrin, B., 1919. Plutarch: Lives, Vol. 9. Cambridge, MA: Harvard University Press.</w:t>
      </w:r>
    </w:p>
    <w:p w14:paraId="69074FD3" w14:textId="5AB1292B" w:rsidR="00B47800" w:rsidRPr="00B47800" w:rsidRDefault="00B47800" w:rsidP="00B47800">
      <w:r w:rsidRPr="00B47800">
        <w:t xml:space="preserve">Townsend, D., 1993. ‘The </w:t>
      </w:r>
      <w:proofErr w:type="spellStart"/>
      <w:r w:rsidRPr="00B47800">
        <w:t>Alexandreis</w:t>
      </w:r>
      <w:proofErr w:type="spellEnd"/>
      <w:r w:rsidRPr="00B47800">
        <w:t xml:space="preserve"> and the Problem of Christian Heroism’, Mediaeval Studies, 55, pp. 89–112.</w:t>
      </w:r>
    </w:p>
    <w:p w14:paraId="63CDB3EC" w14:textId="59852DEA" w:rsidR="00B47800" w:rsidRPr="00B47800" w:rsidRDefault="00B47800" w:rsidP="00B47800">
      <w:r w:rsidRPr="00B47800">
        <w:t>Weber, M., 1978. Economy and Society, edited by G. Roth &amp; C. Wittich. Berkeley: University of California Press.</w:t>
      </w:r>
    </w:p>
    <w:p w14:paraId="2DAF2941" w14:textId="657C5700" w:rsidR="00B47800" w:rsidRPr="00B47800" w:rsidRDefault="00B47800" w:rsidP="00B47800">
      <w:r w:rsidRPr="00B47800">
        <w:t>Yardley, J.C., 1984. Quintus Curtius Rufus: The History of Alexander. London: Penguin.</w:t>
      </w:r>
    </w:p>
    <w:sectPr w:rsidR="00B47800" w:rsidRPr="00B478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800"/>
    <w:rsid w:val="0000792F"/>
    <w:rsid w:val="000865BE"/>
    <w:rsid w:val="00132F84"/>
    <w:rsid w:val="0019497D"/>
    <w:rsid w:val="001A062D"/>
    <w:rsid w:val="001B31E4"/>
    <w:rsid w:val="001C7221"/>
    <w:rsid w:val="001D3B39"/>
    <w:rsid w:val="0020572D"/>
    <w:rsid w:val="002359E6"/>
    <w:rsid w:val="0024244F"/>
    <w:rsid w:val="00242CD5"/>
    <w:rsid w:val="0024348A"/>
    <w:rsid w:val="0024758E"/>
    <w:rsid w:val="00263885"/>
    <w:rsid w:val="00265DDD"/>
    <w:rsid w:val="002832BE"/>
    <w:rsid w:val="00293EB7"/>
    <w:rsid w:val="002B4291"/>
    <w:rsid w:val="002D33DD"/>
    <w:rsid w:val="002F10C5"/>
    <w:rsid w:val="00312C9A"/>
    <w:rsid w:val="00344892"/>
    <w:rsid w:val="00374D7B"/>
    <w:rsid w:val="003E6649"/>
    <w:rsid w:val="0042779A"/>
    <w:rsid w:val="004611E9"/>
    <w:rsid w:val="00473BD1"/>
    <w:rsid w:val="00533040"/>
    <w:rsid w:val="005D3F1A"/>
    <w:rsid w:val="006550DE"/>
    <w:rsid w:val="006943F1"/>
    <w:rsid w:val="006E56B6"/>
    <w:rsid w:val="00737242"/>
    <w:rsid w:val="00765C14"/>
    <w:rsid w:val="007A4AE4"/>
    <w:rsid w:val="008C207B"/>
    <w:rsid w:val="008C4013"/>
    <w:rsid w:val="008D1147"/>
    <w:rsid w:val="008E3DBE"/>
    <w:rsid w:val="008F153D"/>
    <w:rsid w:val="008F37F8"/>
    <w:rsid w:val="00901222"/>
    <w:rsid w:val="00930F86"/>
    <w:rsid w:val="009A5504"/>
    <w:rsid w:val="009E2D6A"/>
    <w:rsid w:val="009F1FB7"/>
    <w:rsid w:val="009F33DF"/>
    <w:rsid w:val="00A15575"/>
    <w:rsid w:val="00A747D1"/>
    <w:rsid w:val="00AB1BCE"/>
    <w:rsid w:val="00AB1D16"/>
    <w:rsid w:val="00AE2CE0"/>
    <w:rsid w:val="00AF3D29"/>
    <w:rsid w:val="00B01D75"/>
    <w:rsid w:val="00B231C3"/>
    <w:rsid w:val="00B40016"/>
    <w:rsid w:val="00B47800"/>
    <w:rsid w:val="00B831F3"/>
    <w:rsid w:val="00BA2CAF"/>
    <w:rsid w:val="00BB66E7"/>
    <w:rsid w:val="00BB6F18"/>
    <w:rsid w:val="00BC19D9"/>
    <w:rsid w:val="00C01751"/>
    <w:rsid w:val="00C30BB5"/>
    <w:rsid w:val="00CC77B9"/>
    <w:rsid w:val="00CE3999"/>
    <w:rsid w:val="00CF01FD"/>
    <w:rsid w:val="00D1002B"/>
    <w:rsid w:val="00D1321E"/>
    <w:rsid w:val="00D71843"/>
    <w:rsid w:val="00D9332D"/>
    <w:rsid w:val="00E527DB"/>
    <w:rsid w:val="00E7072B"/>
    <w:rsid w:val="00EB2DC9"/>
    <w:rsid w:val="00EB70F6"/>
    <w:rsid w:val="00EB72EF"/>
    <w:rsid w:val="00EF2EF5"/>
    <w:rsid w:val="00F03618"/>
    <w:rsid w:val="00F333C7"/>
    <w:rsid w:val="00F60161"/>
    <w:rsid w:val="00F624EC"/>
    <w:rsid w:val="00F80536"/>
    <w:rsid w:val="00F810CA"/>
    <w:rsid w:val="00F859AA"/>
    <w:rsid w:val="00FE4D4B"/>
    <w:rsid w:val="00FF5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3F184"/>
  <w15:chartTrackingRefBased/>
  <w15:docId w15:val="{04FC8C81-A4EA-417C-AB55-E0F7A2CEF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780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4780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4780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4780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4780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478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78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78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78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780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4780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4780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4780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4780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478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78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78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7800"/>
    <w:rPr>
      <w:rFonts w:eastAsiaTheme="majorEastAsia" w:cstheme="majorBidi"/>
      <w:color w:val="272727" w:themeColor="text1" w:themeTint="D8"/>
    </w:rPr>
  </w:style>
  <w:style w:type="paragraph" w:styleId="Title">
    <w:name w:val="Title"/>
    <w:basedOn w:val="Normal"/>
    <w:next w:val="Normal"/>
    <w:link w:val="TitleChar"/>
    <w:uiPriority w:val="10"/>
    <w:qFormat/>
    <w:rsid w:val="00B478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78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78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78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7800"/>
    <w:pPr>
      <w:spacing w:before="160"/>
      <w:jc w:val="center"/>
    </w:pPr>
    <w:rPr>
      <w:i/>
      <w:iCs/>
      <w:color w:val="404040" w:themeColor="text1" w:themeTint="BF"/>
    </w:rPr>
  </w:style>
  <w:style w:type="character" w:customStyle="1" w:styleId="QuoteChar">
    <w:name w:val="Quote Char"/>
    <w:basedOn w:val="DefaultParagraphFont"/>
    <w:link w:val="Quote"/>
    <w:uiPriority w:val="29"/>
    <w:rsid w:val="00B47800"/>
    <w:rPr>
      <w:i/>
      <w:iCs/>
      <w:color w:val="404040" w:themeColor="text1" w:themeTint="BF"/>
    </w:rPr>
  </w:style>
  <w:style w:type="paragraph" w:styleId="ListParagraph">
    <w:name w:val="List Paragraph"/>
    <w:basedOn w:val="Normal"/>
    <w:uiPriority w:val="34"/>
    <w:qFormat/>
    <w:rsid w:val="00B47800"/>
    <w:pPr>
      <w:ind w:left="720"/>
      <w:contextualSpacing/>
    </w:pPr>
  </w:style>
  <w:style w:type="character" w:styleId="IntenseEmphasis">
    <w:name w:val="Intense Emphasis"/>
    <w:basedOn w:val="DefaultParagraphFont"/>
    <w:uiPriority w:val="21"/>
    <w:qFormat/>
    <w:rsid w:val="00B47800"/>
    <w:rPr>
      <w:i/>
      <w:iCs/>
      <w:color w:val="2F5496" w:themeColor="accent1" w:themeShade="BF"/>
    </w:rPr>
  </w:style>
  <w:style w:type="paragraph" w:styleId="IntenseQuote">
    <w:name w:val="Intense Quote"/>
    <w:basedOn w:val="Normal"/>
    <w:next w:val="Normal"/>
    <w:link w:val="IntenseQuoteChar"/>
    <w:uiPriority w:val="30"/>
    <w:qFormat/>
    <w:rsid w:val="00B478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47800"/>
    <w:rPr>
      <w:i/>
      <w:iCs/>
      <w:color w:val="2F5496" w:themeColor="accent1" w:themeShade="BF"/>
    </w:rPr>
  </w:style>
  <w:style w:type="character" w:styleId="IntenseReference">
    <w:name w:val="Intense Reference"/>
    <w:basedOn w:val="DefaultParagraphFont"/>
    <w:uiPriority w:val="32"/>
    <w:qFormat/>
    <w:rsid w:val="00B4780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320</TotalTime>
  <Pages>8</Pages>
  <Words>3423</Words>
  <Characters>19515</Characters>
  <Application>Microsoft Office Word</Application>
  <DocSecurity>0</DocSecurity>
  <Lines>162</Lines>
  <Paragraphs>45</Paragraphs>
  <ScaleCrop>false</ScaleCrop>
  <Company/>
  <LinksUpToDate>false</LinksUpToDate>
  <CharactersWithSpaces>22893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 Lewis</dc:creator>
  <cp:keywords/>
  <dc:description/>
  <cp:lastModifiedBy>Deena Lewis</cp:lastModifiedBy>
  <cp:revision>85</cp:revision>
  <dcterms:created xsi:type="dcterms:W3CDTF">2026-02-20T22:39:00Z</dcterms:created>
  <dcterms:modified xsi:type="dcterms:W3CDTF">2026-02-27T12:44:00Z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bd67dba7-86b5-4a90-94d8-9e6b397d8875</vt:lpwstr>
  </property>
</Properties>
</file>