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5A53B"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5FC31386" w14:textId="77777777" w:rsidR="00812778" w:rsidRPr="00812778" w:rsidRDefault="00812778" w:rsidP="00812778">
      <w:pPr>
        <w:spacing w:line="240" w:lineRule="auto"/>
        <w:rPr>
          <w:rFonts w:ascii="Times New Roman" w:eastAsia="Calibri" w:hAnsi="Times New Roman" w:cs="Times New Roman"/>
          <w:sz w:val="24"/>
          <w:szCs w:val="24"/>
        </w:rPr>
      </w:pPr>
    </w:p>
    <w:p w14:paraId="59D0F1D7"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3FDAB01A"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43A2BDF8"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2E5924C3" w14:textId="77777777" w:rsidR="00812778" w:rsidRPr="00812778" w:rsidRDefault="00812778" w:rsidP="00A30714">
      <w:pPr>
        <w:spacing w:line="240" w:lineRule="auto"/>
        <w:rPr>
          <w:rFonts w:ascii="Times New Roman" w:eastAsia="Calibri" w:hAnsi="Times New Roman" w:cs="Times New Roman"/>
          <w:sz w:val="24"/>
          <w:szCs w:val="24"/>
        </w:rPr>
      </w:pPr>
    </w:p>
    <w:p w14:paraId="2CE417C5"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4570AC9E"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0E9B1141"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6DF194A5"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67E07A52" w14:textId="476990A3" w:rsidR="00812778" w:rsidRPr="00812778" w:rsidRDefault="00812778" w:rsidP="00812778">
      <w:pPr>
        <w:spacing w:line="240" w:lineRule="auto"/>
        <w:jc w:val="center"/>
        <w:rPr>
          <w:rFonts w:ascii="Arial Black" w:eastAsia="Calibri" w:hAnsi="Arial Black" w:cs="Times New Roman"/>
          <w:sz w:val="36"/>
          <w:szCs w:val="36"/>
          <w:u w:val="single"/>
        </w:rPr>
      </w:pPr>
      <w:r w:rsidRPr="00812778">
        <w:rPr>
          <w:rFonts w:ascii="Arial Black" w:eastAsia="Calibri" w:hAnsi="Arial Black" w:cs="Times New Roman"/>
          <w:sz w:val="36"/>
          <w:szCs w:val="36"/>
          <w:u w:val="single"/>
        </w:rPr>
        <w:t>RED CROSS UK</w:t>
      </w:r>
    </w:p>
    <w:p w14:paraId="00CCD081" w14:textId="534E8AEB" w:rsidR="00812778" w:rsidRPr="00812778" w:rsidRDefault="00812778" w:rsidP="00812778">
      <w:pPr>
        <w:spacing w:line="240" w:lineRule="auto"/>
        <w:jc w:val="center"/>
        <w:rPr>
          <w:rFonts w:ascii="Arial Black" w:eastAsia="Calibri" w:hAnsi="Arial Black" w:cs="Times New Roman"/>
          <w:sz w:val="24"/>
          <w:szCs w:val="24"/>
          <w:lang w:val="en-GB"/>
        </w:rPr>
      </w:pPr>
      <w:r w:rsidRPr="00812778">
        <w:rPr>
          <w:rFonts w:ascii="Arial Black" w:eastAsia="Calibri" w:hAnsi="Arial Black" w:cs="Times New Roman"/>
          <w:sz w:val="24"/>
          <w:szCs w:val="24"/>
          <w:lang w:val="en-GB"/>
        </w:rPr>
        <w:t>Community Engagement Assignment 1</w:t>
      </w:r>
    </w:p>
    <w:p w14:paraId="20A07908" w14:textId="77777777" w:rsidR="00812778" w:rsidRPr="00812778" w:rsidRDefault="00812778" w:rsidP="00812778">
      <w:pPr>
        <w:jc w:val="center"/>
        <w:rPr>
          <w:rFonts w:ascii="Times New Roman" w:eastAsia="Calibri" w:hAnsi="Times New Roman" w:cs="Times New Roman"/>
          <w:sz w:val="24"/>
          <w:szCs w:val="24"/>
        </w:rPr>
      </w:pPr>
    </w:p>
    <w:p w14:paraId="474FDFF4" w14:textId="77777777" w:rsidR="00812778" w:rsidRPr="00812778" w:rsidRDefault="00812778" w:rsidP="00812778">
      <w:pPr>
        <w:jc w:val="center"/>
        <w:rPr>
          <w:rFonts w:ascii="Times New Roman" w:eastAsia="Calibri" w:hAnsi="Times New Roman" w:cs="Times New Roman"/>
          <w:sz w:val="24"/>
          <w:szCs w:val="24"/>
        </w:rPr>
      </w:pPr>
    </w:p>
    <w:p w14:paraId="5E4F6862" w14:textId="77777777" w:rsidR="00812778" w:rsidRPr="00812778" w:rsidRDefault="00812778" w:rsidP="00812778">
      <w:pPr>
        <w:jc w:val="center"/>
        <w:rPr>
          <w:rFonts w:ascii="Times New Roman" w:eastAsia="Calibri" w:hAnsi="Times New Roman" w:cs="Times New Roman"/>
          <w:sz w:val="24"/>
          <w:szCs w:val="24"/>
        </w:rPr>
      </w:pPr>
    </w:p>
    <w:p w14:paraId="27646227" w14:textId="7FE04391" w:rsidR="00812778" w:rsidRDefault="00812778" w:rsidP="00812778">
      <w:pPr>
        <w:jc w:val="right"/>
        <w:rPr>
          <w:rFonts w:ascii="Times New Roman" w:eastAsia="Calibri" w:hAnsi="Times New Roman" w:cs="Times New Roman"/>
          <w:sz w:val="24"/>
          <w:szCs w:val="24"/>
        </w:rPr>
      </w:pPr>
    </w:p>
    <w:p w14:paraId="598D0DD5" w14:textId="13587D79" w:rsidR="00A30714" w:rsidRDefault="00A30714" w:rsidP="00812778">
      <w:pPr>
        <w:jc w:val="right"/>
        <w:rPr>
          <w:rFonts w:ascii="Times New Roman" w:eastAsia="Calibri" w:hAnsi="Times New Roman" w:cs="Times New Roman"/>
          <w:sz w:val="24"/>
          <w:szCs w:val="24"/>
        </w:rPr>
      </w:pPr>
    </w:p>
    <w:p w14:paraId="44D23D4F" w14:textId="5086DBEF" w:rsidR="00A30714" w:rsidRDefault="00A30714" w:rsidP="00812778">
      <w:pPr>
        <w:jc w:val="right"/>
        <w:rPr>
          <w:rFonts w:ascii="Times New Roman" w:eastAsia="Calibri" w:hAnsi="Times New Roman" w:cs="Times New Roman"/>
          <w:sz w:val="24"/>
          <w:szCs w:val="24"/>
        </w:rPr>
      </w:pPr>
    </w:p>
    <w:p w14:paraId="60B050AA" w14:textId="77777777" w:rsidR="00A30714" w:rsidRDefault="00A30714" w:rsidP="00812778">
      <w:pPr>
        <w:jc w:val="right"/>
        <w:rPr>
          <w:rFonts w:ascii="Times New Roman" w:eastAsia="Calibri" w:hAnsi="Times New Roman" w:cs="Times New Roman"/>
          <w:sz w:val="24"/>
          <w:szCs w:val="24"/>
        </w:rPr>
      </w:pPr>
    </w:p>
    <w:p w14:paraId="503AD560" w14:textId="7C18AA00" w:rsidR="00812778" w:rsidRDefault="00812778" w:rsidP="00812778">
      <w:pPr>
        <w:jc w:val="right"/>
        <w:rPr>
          <w:rFonts w:ascii="Times New Roman" w:eastAsia="Calibri" w:hAnsi="Times New Roman" w:cs="Times New Roman"/>
          <w:sz w:val="24"/>
          <w:szCs w:val="24"/>
        </w:rPr>
      </w:pPr>
    </w:p>
    <w:p w14:paraId="593EB1F1" w14:textId="553D52C6" w:rsidR="00812778" w:rsidRDefault="00812778" w:rsidP="00812778">
      <w:pPr>
        <w:jc w:val="right"/>
        <w:rPr>
          <w:rFonts w:ascii="Times New Roman" w:eastAsia="Calibri" w:hAnsi="Times New Roman" w:cs="Times New Roman"/>
          <w:sz w:val="24"/>
          <w:szCs w:val="24"/>
        </w:rPr>
      </w:pPr>
    </w:p>
    <w:p w14:paraId="2C9D692C" w14:textId="2DD87E66" w:rsidR="00812778" w:rsidRDefault="00812778" w:rsidP="00812778">
      <w:pPr>
        <w:jc w:val="right"/>
        <w:rPr>
          <w:rFonts w:ascii="Times New Roman" w:eastAsia="Calibri" w:hAnsi="Times New Roman" w:cs="Times New Roman"/>
          <w:sz w:val="24"/>
          <w:szCs w:val="24"/>
        </w:rPr>
      </w:pPr>
    </w:p>
    <w:p w14:paraId="6575D87C" w14:textId="61BB4086" w:rsidR="00812778" w:rsidRDefault="00812778" w:rsidP="00812778">
      <w:pPr>
        <w:jc w:val="right"/>
        <w:rPr>
          <w:rFonts w:ascii="Times New Roman" w:eastAsia="Calibri" w:hAnsi="Times New Roman" w:cs="Times New Roman"/>
          <w:sz w:val="24"/>
          <w:szCs w:val="24"/>
        </w:rPr>
      </w:pPr>
      <w:r>
        <w:rPr>
          <w:rFonts w:ascii="Times New Roman" w:eastAsia="Calibri" w:hAnsi="Times New Roman" w:cs="Times New Roman"/>
          <w:sz w:val="24"/>
          <w:szCs w:val="24"/>
        </w:rPr>
        <w:t>Student Name: Vasile-Silviu Bracau (1919081)</w:t>
      </w:r>
    </w:p>
    <w:p w14:paraId="67A745EE" w14:textId="62BD6AA1" w:rsidR="00812778" w:rsidRDefault="00812778" w:rsidP="00812778">
      <w:pPr>
        <w:jc w:val="right"/>
        <w:rPr>
          <w:rFonts w:ascii="Times New Roman" w:eastAsia="Calibri" w:hAnsi="Times New Roman" w:cs="Times New Roman"/>
          <w:sz w:val="24"/>
          <w:szCs w:val="24"/>
        </w:rPr>
      </w:pPr>
      <w:r>
        <w:rPr>
          <w:rFonts w:ascii="Times New Roman" w:eastAsia="Calibri" w:hAnsi="Times New Roman" w:cs="Times New Roman"/>
          <w:sz w:val="24"/>
          <w:szCs w:val="24"/>
        </w:rPr>
        <w:t>Lecturer Name: Rula Alousi</w:t>
      </w:r>
    </w:p>
    <w:p w14:paraId="17B09090" w14:textId="512607C5" w:rsidR="00812778" w:rsidRDefault="00812778" w:rsidP="00812778">
      <w:pPr>
        <w:jc w:val="right"/>
        <w:rPr>
          <w:rFonts w:ascii="Times New Roman" w:eastAsia="Calibri" w:hAnsi="Times New Roman" w:cs="Times New Roman"/>
          <w:sz w:val="24"/>
          <w:szCs w:val="24"/>
        </w:rPr>
      </w:pPr>
      <w:r>
        <w:rPr>
          <w:rFonts w:ascii="Times New Roman" w:eastAsia="Calibri" w:hAnsi="Times New Roman" w:cs="Times New Roman"/>
          <w:sz w:val="24"/>
          <w:szCs w:val="24"/>
        </w:rPr>
        <w:t>Module Name: Community Engagement LCBB4002</w:t>
      </w:r>
    </w:p>
    <w:p w14:paraId="6AA7CE1A" w14:textId="1B7C5897" w:rsidR="00812778" w:rsidRDefault="00812778" w:rsidP="00812778">
      <w:pPr>
        <w:jc w:val="center"/>
        <w:rPr>
          <w:rFonts w:ascii="Times New Roman" w:eastAsia="Calibri" w:hAnsi="Times New Roman" w:cs="Times New Roman"/>
          <w:sz w:val="24"/>
          <w:szCs w:val="24"/>
        </w:rPr>
      </w:pPr>
    </w:p>
    <w:p w14:paraId="42D8FB1A" w14:textId="1925E24C" w:rsidR="00812778" w:rsidRDefault="00812778" w:rsidP="00812778">
      <w:pPr>
        <w:jc w:val="center"/>
        <w:rPr>
          <w:rFonts w:ascii="Times New Roman" w:eastAsia="Calibri" w:hAnsi="Times New Roman" w:cs="Times New Roman"/>
          <w:sz w:val="24"/>
          <w:szCs w:val="24"/>
        </w:rPr>
      </w:pPr>
    </w:p>
    <w:p w14:paraId="5D674CE2" w14:textId="5EFD5AAF" w:rsidR="00812778" w:rsidRDefault="00812778" w:rsidP="00812778">
      <w:pPr>
        <w:jc w:val="center"/>
        <w:rPr>
          <w:rFonts w:ascii="Times New Roman" w:eastAsia="Calibri" w:hAnsi="Times New Roman" w:cs="Times New Roman"/>
          <w:sz w:val="24"/>
          <w:szCs w:val="24"/>
        </w:rPr>
      </w:pPr>
    </w:p>
    <w:p w14:paraId="19932EBA" w14:textId="77777777" w:rsidR="00812778" w:rsidRPr="00812778" w:rsidRDefault="00812778" w:rsidP="00812778">
      <w:pPr>
        <w:spacing w:line="480" w:lineRule="auto"/>
        <w:jc w:val="both"/>
        <w:rPr>
          <w:rFonts w:ascii="Arial Black" w:eastAsia="Calibri" w:hAnsi="Arial Black" w:cs="Times New Roman"/>
          <w:b/>
          <w:sz w:val="28"/>
          <w:szCs w:val="28"/>
        </w:rPr>
      </w:pPr>
      <w:r w:rsidRPr="00812778">
        <w:rPr>
          <w:rFonts w:ascii="Arial Black" w:eastAsia="Calibri" w:hAnsi="Arial Black" w:cs="Times New Roman"/>
          <w:b/>
          <w:sz w:val="28"/>
          <w:szCs w:val="28"/>
        </w:rPr>
        <w:lastRenderedPageBreak/>
        <w:t>Introduction</w:t>
      </w:r>
    </w:p>
    <w:p w14:paraId="3E745C87" w14:textId="77777777" w:rsidR="00812778" w:rsidRPr="00812778" w:rsidRDefault="00812778" w:rsidP="00812778">
      <w:pPr>
        <w:spacing w:line="480" w:lineRule="auto"/>
        <w:ind w:firstLine="720"/>
        <w:jc w:val="both"/>
        <w:rPr>
          <w:rFonts w:ascii="Times New Roman" w:eastAsia="Calibri" w:hAnsi="Times New Roman" w:cs="Times New Roman"/>
          <w:sz w:val="24"/>
          <w:szCs w:val="24"/>
        </w:rPr>
      </w:pPr>
      <w:r w:rsidRPr="00812778">
        <w:rPr>
          <w:rFonts w:ascii="Times New Roman" w:eastAsia="Calibri" w:hAnsi="Times New Roman" w:cs="Times New Roman"/>
          <w:sz w:val="24"/>
          <w:szCs w:val="24"/>
        </w:rPr>
        <w:t xml:space="preserve">Community engagement models are often centered on principle, approaches and strategies set to solve a particular problem in the society. It comprises of processes and strategies that are sensitive to the community or the context in which a particular crisis to be solved occurs. In other words, community engagement seeks to better engage community members to achieve sustainable outcomes through relationships, discourse, decision-making and implementation. The processes involved attempts to unite people affiliates to a give geographical proximity to unite and address the various issues affecting well-being of the community. The word community is used to collectively define groups of people the society, this includes citizens, interested groups and stakeholders. This paper is a reflective report of my experience in community engagement at Red Cross UK. Red Cross UK is a charity organization that provides support and advice services in crisis situations including refugees and asylum seekers so that they like with dignity as they become part of the communities living UK. Most of the activities of Red Cross UK are humanitarian in nature are set to ensure refugees smoothly fit into the society. </w:t>
      </w:r>
    </w:p>
    <w:p w14:paraId="110E8169" w14:textId="77777777" w:rsidR="00812778" w:rsidRPr="00812778" w:rsidRDefault="00812778" w:rsidP="00812778">
      <w:pPr>
        <w:spacing w:line="480" w:lineRule="auto"/>
        <w:ind w:firstLine="720"/>
        <w:jc w:val="both"/>
        <w:rPr>
          <w:rFonts w:ascii="Arial Black" w:eastAsia="Calibri" w:hAnsi="Arial Black" w:cs="Times New Roman"/>
          <w:b/>
        </w:rPr>
      </w:pPr>
      <w:r w:rsidRPr="00812778">
        <w:rPr>
          <w:rFonts w:ascii="Arial Black" w:eastAsia="Calibri" w:hAnsi="Arial Black" w:cs="Times New Roman"/>
          <w:b/>
        </w:rPr>
        <w:t>Reflection Report</w:t>
      </w:r>
    </w:p>
    <w:p w14:paraId="74874EDE" w14:textId="77777777" w:rsidR="00812778" w:rsidRPr="00812778" w:rsidRDefault="00812778" w:rsidP="00812778">
      <w:pPr>
        <w:spacing w:line="480" w:lineRule="auto"/>
        <w:ind w:firstLine="720"/>
        <w:jc w:val="both"/>
        <w:rPr>
          <w:rFonts w:ascii="Times New Roman" w:eastAsia="Calibri" w:hAnsi="Times New Roman" w:cs="Times New Roman"/>
          <w:sz w:val="24"/>
          <w:szCs w:val="24"/>
          <w:shd w:val="clear" w:color="auto" w:fill="FFFFFF"/>
        </w:rPr>
      </w:pPr>
      <w:r w:rsidRPr="00812778">
        <w:rPr>
          <w:rFonts w:ascii="Times New Roman" w:eastAsia="Calibri" w:hAnsi="Times New Roman" w:cs="Times New Roman"/>
          <w:sz w:val="24"/>
          <w:szCs w:val="24"/>
        </w:rPr>
        <w:t xml:space="preserve">Refugee crisis is a growing problem in the today society following on-going civil wars in most nations. As a volunteer at Red Cross UK we strive to bring the refugees on board by giving them means of survival in the new societies which they have settled in. We also engage the refugees in educational sessions to help them integrate in the UK society and therefore re-build their lives in the new destination.  We have a project where we mobilize the community to donate material things such as blankets, food, clothing and other essentials to enable the refugees feel warm, healthy and safe on the arrival into the country. Donations are made through the </w:t>
      </w:r>
      <w:r w:rsidRPr="00812778">
        <w:rPr>
          <w:rFonts w:ascii="Times New Roman" w:eastAsia="Calibri" w:hAnsi="Times New Roman" w:cs="Times New Roman"/>
          <w:sz w:val="24"/>
          <w:szCs w:val="24"/>
        </w:rPr>
        <w:lastRenderedPageBreak/>
        <w:t xml:space="preserve">organization’s offices to ensure there is accountability in the process. In collaboration with various healthcare facilities we also provide clinical assistance to the refugees. Vaccination initiative for adults and children for instance initiative is very vital since most of the refugees never got an opportunity to be vaccinated in their own countries due to failed health sectors in those nations. We set up medical camps where refugees come to get free medical support. </w:t>
      </w:r>
    </w:p>
    <w:p w14:paraId="05E97D8F" w14:textId="77777777" w:rsidR="00812778" w:rsidRPr="00812778" w:rsidRDefault="00812778" w:rsidP="00812778">
      <w:pPr>
        <w:spacing w:line="480" w:lineRule="auto"/>
        <w:ind w:firstLine="720"/>
        <w:jc w:val="both"/>
        <w:rPr>
          <w:rFonts w:ascii="Times New Roman" w:eastAsia="Calibri" w:hAnsi="Times New Roman" w:cs="Times New Roman"/>
          <w:sz w:val="24"/>
          <w:szCs w:val="24"/>
          <w:shd w:val="clear" w:color="auto" w:fill="FFFFFF"/>
        </w:rPr>
      </w:pPr>
      <w:r w:rsidRPr="00812778">
        <w:rPr>
          <w:rFonts w:ascii="Times New Roman" w:eastAsia="Calibri" w:hAnsi="Times New Roman" w:cs="Times New Roman"/>
          <w:sz w:val="24"/>
          <w:szCs w:val="24"/>
          <w:shd w:val="clear" w:color="auto" w:fill="FFFFFF"/>
        </w:rPr>
        <w:t>UK is among the world’s leading refugee destination. Migration Policy Institute, posits that contributes about one-eighth of the world’s total immigrants which translates to over six million citizens. The refugees have originates from various nations in the world and therefore exhibit diverse cultures. The reasons for immigration include, civil wars poverty, looking better life, political asylums, and educations scholarships among others. According to Ibrahim, Yassmin &amp; Howarth (2018, p.367), the refugee population has however been facing a lot of economical and sociological problems. Most of the individuals are living under the minimum wage and survive by odd jobs, inability to afford health insurance covers and violence just to mention a few. It is for this reason that they remain vulnerable and in need for humanitarian assistance.</w:t>
      </w:r>
    </w:p>
    <w:p w14:paraId="6982816E" w14:textId="77777777" w:rsidR="00812778" w:rsidRPr="00812778" w:rsidRDefault="00812778" w:rsidP="00812778">
      <w:pPr>
        <w:spacing w:line="480" w:lineRule="auto"/>
        <w:jc w:val="both"/>
        <w:rPr>
          <w:rFonts w:ascii="Times New Roman" w:eastAsia="Calibri" w:hAnsi="Times New Roman" w:cs="Times New Roman"/>
          <w:b/>
          <w:sz w:val="24"/>
          <w:szCs w:val="24"/>
          <w:shd w:val="clear" w:color="auto" w:fill="FFFFFF"/>
        </w:rPr>
      </w:pPr>
    </w:p>
    <w:p w14:paraId="4EAC58CA" w14:textId="77777777" w:rsidR="00812778" w:rsidRPr="00812778" w:rsidRDefault="00812778" w:rsidP="00812778">
      <w:pPr>
        <w:spacing w:line="480" w:lineRule="auto"/>
        <w:jc w:val="both"/>
        <w:rPr>
          <w:rFonts w:ascii="Arial Black" w:eastAsia="Calibri" w:hAnsi="Arial Black" w:cs="Times New Roman"/>
          <w:b/>
          <w:shd w:val="clear" w:color="auto" w:fill="FFFFFF"/>
        </w:rPr>
      </w:pPr>
      <w:r w:rsidRPr="00812778">
        <w:rPr>
          <w:rFonts w:ascii="Arial Black" w:eastAsia="Calibri" w:hAnsi="Arial Black" w:cs="Times New Roman"/>
          <w:b/>
          <w:shd w:val="clear" w:color="auto" w:fill="FFFFFF"/>
        </w:rPr>
        <w:t>Characteristics and concerns of immigrant or refugee population</w:t>
      </w:r>
    </w:p>
    <w:p w14:paraId="44D71294" w14:textId="77777777" w:rsidR="00812778" w:rsidRPr="00812778" w:rsidRDefault="00812778" w:rsidP="00812778">
      <w:pPr>
        <w:spacing w:line="480" w:lineRule="auto"/>
        <w:ind w:firstLine="720"/>
        <w:jc w:val="both"/>
        <w:rPr>
          <w:rFonts w:ascii="Times New Roman" w:eastAsia="Calibri" w:hAnsi="Times New Roman" w:cs="Times New Roman"/>
          <w:sz w:val="24"/>
          <w:szCs w:val="24"/>
          <w:shd w:val="clear" w:color="auto" w:fill="FFFFFF"/>
        </w:rPr>
      </w:pPr>
      <w:r w:rsidRPr="00812778">
        <w:rPr>
          <w:rFonts w:ascii="Times New Roman" w:eastAsia="Calibri" w:hAnsi="Times New Roman" w:cs="Times New Roman"/>
          <w:sz w:val="24"/>
          <w:szCs w:val="24"/>
          <w:shd w:val="clear" w:color="auto" w:fill="FFFFFF"/>
        </w:rPr>
        <w:t xml:space="preserve">One of the characteristics of refugees’ population is language barriers. Most of the immigrants have difficulties in expressing themselves in English. At Red Cross UK we aimed to bridge cultural difference between the immigrant group and the rest of the population since the British way of life is far different from that of their country of origin. The issue of isolation is also evident among the refugees’ population since it normally takes a long time to adjust to the new place and the people. The refugee also lack access to local services such as education, health </w:t>
      </w:r>
      <w:r w:rsidRPr="00812778">
        <w:rPr>
          <w:rFonts w:ascii="Times New Roman" w:eastAsia="Calibri" w:hAnsi="Times New Roman" w:cs="Times New Roman"/>
          <w:sz w:val="24"/>
          <w:szCs w:val="24"/>
          <w:shd w:val="clear" w:color="auto" w:fill="FFFFFF"/>
        </w:rPr>
        <w:lastRenderedPageBreak/>
        <w:t>insurance and transportation. Red Cross UK charity group therefore attempts to address the problem of education by having volunteers teach the immigrants some basics especially English language since it is main language used for communication in UK.  The organization provides medical attention for the refugees for free. Employment opportunities are hard to come- by for individuals who are refugees. In the UK Immigrants lack proper housing since the low income earned does not support rent of buying of decent homes (Klemk, 2017 p. 169).  For this reason, once a refugee has been inducted into the UK society our organization links them to them to a job opportunities which will help to cater for their needs.</w:t>
      </w:r>
    </w:p>
    <w:p w14:paraId="09F07F67" w14:textId="77777777" w:rsidR="00812778" w:rsidRPr="00812778" w:rsidRDefault="00812778" w:rsidP="00812778">
      <w:pPr>
        <w:spacing w:line="480" w:lineRule="auto"/>
        <w:ind w:firstLine="720"/>
        <w:jc w:val="both"/>
        <w:rPr>
          <w:rFonts w:ascii="Times New Roman" w:eastAsia="Calibri" w:hAnsi="Times New Roman" w:cs="Times New Roman"/>
          <w:sz w:val="24"/>
          <w:szCs w:val="24"/>
        </w:rPr>
      </w:pPr>
      <w:r w:rsidRPr="00812778">
        <w:rPr>
          <w:rFonts w:ascii="Times New Roman" w:eastAsia="Calibri" w:hAnsi="Times New Roman" w:cs="Times New Roman"/>
          <w:sz w:val="24"/>
          <w:szCs w:val="24"/>
        </w:rPr>
        <w:t xml:space="preserve">Migration influences an individual's mental health when there are isolation and a lack of identity (Kourkouta et al., 2019). These factors are affected by several reasons, including the massive difference in the culture of origin and learning of settlement, lack of support groups, and the term of the agreement, among others. When one feels outweighed with the new changes, one may be losing self-esteem due to the feeling of denial and separation—negative reasons for migration such as political clashes and war influences the mental health of an individual. When people are filled with negativity, it influences the productivity of an individual. It is normal to get emotional when it comes to change, but when the manner of reaction shows distress, one should seek medical help. Citizens should be taught on the dangers of racism and the effects; this has been done by Red Cross UK be done through the government's collaboration with community welfare programs to promote a better understanding of society. People living the society are taught to embrace a new culture that is positive to the surrounding rather than adding pressure to refugees. The struggle should be in both cultures to promote peace in any cultural setup. The teaching are mainly centered on embracing other cultures. Participating in support groups creates the chance to explore one’s emotions as well as perceptions of others. Being aware of other people’s opinions </w:t>
      </w:r>
      <w:r w:rsidRPr="00812778">
        <w:rPr>
          <w:rFonts w:ascii="Times New Roman" w:eastAsia="Calibri" w:hAnsi="Times New Roman" w:cs="Times New Roman"/>
          <w:sz w:val="24"/>
          <w:szCs w:val="24"/>
        </w:rPr>
        <w:lastRenderedPageBreak/>
        <w:t>on various issues promotes further understanding and reduces judgment. The feeling of togetherness creates security and encourages one to adapt to a new environment. Also, being ready to understand people is vital for mending the gap between culture and immigration.</w:t>
      </w:r>
    </w:p>
    <w:p w14:paraId="6A543868" w14:textId="77777777" w:rsidR="00812778" w:rsidRPr="00812778" w:rsidRDefault="00812778" w:rsidP="00812778">
      <w:pPr>
        <w:spacing w:line="480" w:lineRule="auto"/>
        <w:ind w:firstLine="720"/>
        <w:jc w:val="both"/>
        <w:rPr>
          <w:rFonts w:ascii="Times New Roman" w:eastAsia="Calibri" w:hAnsi="Times New Roman" w:cs="Times New Roman"/>
          <w:sz w:val="24"/>
          <w:szCs w:val="24"/>
          <w:shd w:val="clear" w:color="auto" w:fill="FFFFFF"/>
        </w:rPr>
      </w:pPr>
      <w:r w:rsidRPr="00812778">
        <w:rPr>
          <w:rFonts w:ascii="Times New Roman" w:eastAsia="Calibri" w:hAnsi="Times New Roman" w:cs="Times New Roman"/>
          <w:sz w:val="24"/>
          <w:szCs w:val="24"/>
          <w:shd w:val="clear" w:color="auto" w:fill="FFFFFF"/>
        </w:rPr>
        <w:t>One of the main concerns is communication. Red Cross UK organization conduct communication campaigns aimed at teaching the immigrants how to communicate in English. The communication approach is focused on transferring knowledge about health issues of instance communicating symptoms of an ailment to the doctor. The communication campaigns are conducted by vultures who use comprehensive approaches including community led interventions that are culturally appropriate to reinforce key healthy message.</w:t>
      </w:r>
    </w:p>
    <w:p w14:paraId="3C04CB24" w14:textId="77777777" w:rsidR="00812778" w:rsidRPr="00812778" w:rsidRDefault="00812778" w:rsidP="00812778">
      <w:pPr>
        <w:spacing w:line="480" w:lineRule="auto"/>
        <w:jc w:val="both"/>
        <w:rPr>
          <w:rFonts w:ascii="Arial Black" w:eastAsia="Calibri" w:hAnsi="Arial Black" w:cs="Times New Roman"/>
          <w:b/>
          <w:shd w:val="clear" w:color="auto" w:fill="FFFFFF"/>
        </w:rPr>
      </w:pPr>
      <w:r w:rsidRPr="00812778">
        <w:rPr>
          <w:rFonts w:ascii="Arial Black" w:eastAsia="Calibri" w:hAnsi="Arial Black" w:cs="Times New Roman"/>
          <w:b/>
          <w:shd w:val="clear" w:color="auto" w:fill="FFFFFF"/>
        </w:rPr>
        <w:t>Strategies for a Counselor to Address the Challenges for Immigrant Families</w:t>
      </w:r>
    </w:p>
    <w:p w14:paraId="1EF20A5C" w14:textId="77777777" w:rsidR="00812778" w:rsidRPr="00812778" w:rsidRDefault="00812778" w:rsidP="00812778">
      <w:pPr>
        <w:spacing w:line="480" w:lineRule="auto"/>
        <w:ind w:firstLine="720"/>
        <w:jc w:val="both"/>
        <w:rPr>
          <w:rFonts w:ascii="Times New Roman" w:eastAsia="Calibri" w:hAnsi="Times New Roman" w:cs="Times New Roman"/>
          <w:sz w:val="24"/>
          <w:szCs w:val="24"/>
          <w:shd w:val="clear" w:color="auto" w:fill="FFFFFF"/>
        </w:rPr>
      </w:pPr>
      <w:r w:rsidRPr="00812778">
        <w:rPr>
          <w:rFonts w:ascii="Times New Roman" w:eastAsia="Calibri" w:hAnsi="Times New Roman" w:cs="Times New Roman"/>
          <w:sz w:val="24"/>
          <w:szCs w:val="24"/>
          <w:shd w:val="clear" w:color="auto" w:fill="FFFFFF"/>
        </w:rPr>
        <w:t xml:space="preserve">Red Cross UK assigns volunteer counselors place a number of roles in advocacy role the immigrant population. The most preferable approach of counselling is the multicultural.  Multicultural approach to counselling will enable the counsellors to apply a sensitive framework that takes to account families, social, lives, behavioral interventions and injustices faced by refugees. Therapy should include indicating the client on the various factors such as how the system works, how to adapt the new climate, where to get assistance and how to access local services. We conducted needs assessments which helps use to identify reported in order to determine the required resources to solve them. Some of the needs in the new society result from diversity which lead the refugees feeling excluded from the community (Yeo, 2017 p. 659). </w:t>
      </w:r>
    </w:p>
    <w:p w14:paraId="46841C93" w14:textId="77777777" w:rsidR="00812778" w:rsidRPr="00812778" w:rsidRDefault="00812778" w:rsidP="00812778">
      <w:pPr>
        <w:spacing w:line="480" w:lineRule="auto"/>
        <w:ind w:firstLine="720"/>
        <w:jc w:val="both"/>
        <w:rPr>
          <w:rFonts w:ascii="Times New Roman" w:eastAsia="Calibri" w:hAnsi="Times New Roman" w:cs="Times New Roman"/>
          <w:sz w:val="24"/>
          <w:szCs w:val="24"/>
        </w:rPr>
      </w:pPr>
      <w:r w:rsidRPr="00812778">
        <w:rPr>
          <w:rFonts w:ascii="Times New Roman" w:eastAsia="Calibri" w:hAnsi="Times New Roman" w:cs="Times New Roman"/>
          <w:sz w:val="24"/>
          <w:szCs w:val="24"/>
          <w:shd w:val="clear" w:color="auto" w:fill="FFFFFF"/>
        </w:rPr>
        <w:t xml:space="preserve">Red Cross UK programs incorporate campaigns to boost awareness of the need for equality in the community despite the race or religion of various groups of people living in the community. The Red Cross UK campaigns inform the larger community on the importance of peaceful </w:t>
      </w:r>
      <w:r w:rsidRPr="00812778">
        <w:rPr>
          <w:rFonts w:ascii="Times New Roman" w:eastAsia="Calibri" w:hAnsi="Times New Roman" w:cs="Times New Roman"/>
          <w:sz w:val="24"/>
          <w:szCs w:val="24"/>
          <w:shd w:val="clear" w:color="auto" w:fill="FFFFFF"/>
        </w:rPr>
        <w:lastRenderedPageBreak/>
        <w:t xml:space="preserve">coexistence between different groups of people in the community (Walsh, 2019). </w:t>
      </w:r>
      <w:r w:rsidRPr="00812778">
        <w:rPr>
          <w:rFonts w:ascii="Times New Roman" w:eastAsia="Calibri" w:hAnsi="Times New Roman" w:cs="Times New Roman"/>
          <w:sz w:val="24"/>
          <w:szCs w:val="24"/>
        </w:rPr>
        <w:t>When individuals come together, share their culture, and gain friendship from people with different cultures, the world becomes more connected—thus promoting world progress, which ends racism, gender biasness, poverty, and hunger. The world becomes a better place when people are open and in contact with one another. Migration to another country comes with new changes for an individual. These changes include the pressure to keep up, leading to a loss of cultural norms, differences in religion, and new social support systems, among others. This pressure impacts a danger on the mental health of an individual and causes an increase in the rate of people who have mental illness among refugees.</w:t>
      </w:r>
    </w:p>
    <w:p w14:paraId="5549133C" w14:textId="77777777" w:rsidR="00812778" w:rsidRPr="00812778" w:rsidRDefault="00812778" w:rsidP="00812778">
      <w:pPr>
        <w:spacing w:line="480" w:lineRule="auto"/>
        <w:ind w:firstLine="720"/>
        <w:jc w:val="both"/>
        <w:rPr>
          <w:rFonts w:ascii="Times New Roman" w:eastAsia="Calibri" w:hAnsi="Times New Roman" w:cs="Times New Roman"/>
          <w:sz w:val="24"/>
          <w:szCs w:val="24"/>
          <w:shd w:val="clear" w:color="auto" w:fill="FFFFFF"/>
        </w:rPr>
      </w:pPr>
      <w:r w:rsidRPr="00812778">
        <w:rPr>
          <w:rFonts w:ascii="Times New Roman" w:eastAsia="Calibri" w:hAnsi="Times New Roman" w:cs="Times New Roman"/>
          <w:sz w:val="24"/>
          <w:szCs w:val="24"/>
          <w:shd w:val="clear" w:color="auto" w:fill="FFFFFF"/>
        </w:rPr>
        <w:t>The key objective that the team member is in counselling practice should consider include; establishing of a safe and trusting environment, enabling an good listening environment, proper understanding and insight of the immigrant population problems, identification of the psychological constructs associated with the immigrant groups, proper assessment of the situation and ability to avail way forward on the psychological problems. Resources for supporting the immigrant and refugee communities’ include education of the immigrant community, providing of housing and resettlement, providing employment opportunities to immigrants, ensuring an efficient legal to facilitate a fast process of attaining citizenship and orientation interventions.</w:t>
      </w:r>
    </w:p>
    <w:p w14:paraId="6F73CAD9" w14:textId="77777777" w:rsidR="00812778" w:rsidRPr="00812778" w:rsidRDefault="00812778" w:rsidP="00812778">
      <w:pPr>
        <w:spacing w:line="480" w:lineRule="auto"/>
        <w:ind w:firstLine="720"/>
        <w:jc w:val="both"/>
        <w:rPr>
          <w:rFonts w:ascii="Times New Roman" w:eastAsia="Calibri" w:hAnsi="Times New Roman" w:cs="Times New Roman"/>
          <w:sz w:val="24"/>
          <w:szCs w:val="24"/>
        </w:rPr>
      </w:pPr>
      <w:r w:rsidRPr="00812778">
        <w:rPr>
          <w:rFonts w:ascii="Times New Roman" w:eastAsia="Calibri" w:hAnsi="Times New Roman" w:cs="Times New Roman"/>
          <w:sz w:val="24"/>
          <w:szCs w:val="24"/>
        </w:rPr>
        <w:t xml:space="preserve">Red Cross UK has a strong support system to help refugees to adapt to the new culture. The loss of cultural identity is often a factor that affects refugees </w:t>
      </w:r>
      <w:r w:rsidRPr="00812778">
        <w:rPr>
          <w:rFonts w:ascii="Times New Roman" w:eastAsia="Calibri" w:hAnsi="Times New Roman" w:cs="Times New Roman"/>
          <w:sz w:val="24"/>
          <w:szCs w:val="24"/>
          <w:shd w:val="clear" w:color="auto" w:fill="FFFFFF"/>
        </w:rPr>
        <w:t>(Yeo, 2017 p. 659)</w:t>
      </w:r>
      <w:r w:rsidRPr="00812778">
        <w:rPr>
          <w:rFonts w:ascii="Times New Roman" w:eastAsia="Calibri" w:hAnsi="Times New Roman" w:cs="Times New Roman"/>
          <w:sz w:val="24"/>
          <w:szCs w:val="24"/>
        </w:rPr>
        <w:t xml:space="preserve">. The cultural values and traits an individual has acquired and gained are what defines who one is; this includes how one views and presents oneself. Coming from one group and sharing common beliefs helps in building the identity of an individual and create a sense of belonging. Culture begins with a lot of differences, including how one may look or skin color. When people undergo a rite of passage </w:t>
      </w:r>
      <w:r w:rsidRPr="00812778">
        <w:rPr>
          <w:rFonts w:ascii="Times New Roman" w:eastAsia="Calibri" w:hAnsi="Times New Roman" w:cs="Times New Roman"/>
          <w:sz w:val="24"/>
          <w:szCs w:val="24"/>
        </w:rPr>
        <w:lastRenderedPageBreak/>
        <w:t>in some cultures, it promotes the acceptance of the person. This means that a sense of belonging is essential in the social structure of an individual. Social roles, like being a leader, father, or mother, also influence an individual's identity. People are more motivated when they have roles to play in society.  How individuals spend their leisure time is also different from one culture to another. For these reasons, when one moves to another country, it becomes difficult to change one’s cultural traits, often creating a struggle</w:t>
      </w:r>
    </w:p>
    <w:p w14:paraId="4839CFCE" w14:textId="77777777" w:rsidR="00812778" w:rsidRPr="00812778" w:rsidRDefault="00812778" w:rsidP="00812778">
      <w:pPr>
        <w:spacing w:line="480" w:lineRule="auto"/>
        <w:jc w:val="both"/>
        <w:rPr>
          <w:rFonts w:ascii="Arial Black" w:eastAsia="Calibri" w:hAnsi="Arial Black" w:cs="Times New Roman"/>
          <w:b/>
          <w:shd w:val="clear" w:color="auto" w:fill="FFFFFF"/>
        </w:rPr>
      </w:pPr>
      <w:r w:rsidRPr="00812778">
        <w:rPr>
          <w:rFonts w:ascii="Arial Black" w:eastAsia="Calibri" w:hAnsi="Arial Black" w:cs="Times New Roman"/>
          <w:b/>
          <w:shd w:val="clear" w:color="auto" w:fill="FFFFFF"/>
        </w:rPr>
        <w:t>Addressing Challenges and Barriers for the Refugee Population</w:t>
      </w:r>
    </w:p>
    <w:p w14:paraId="6CE5FE1B" w14:textId="77777777" w:rsidR="00812778" w:rsidRPr="00812778" w:rsidRDefault="00812778" w:rsidP="00812778">
      <w:pPr>
        <w:spacing w:line="480" w:lineRule="auto"/>
        <w:ind w:firstLine="720"/>
        <w:jc w:val="both"/>
        <w:rPr>
          <w:rFonts w:ascii="Times New Roman" w:eastAsia="Calibri" w:hAnsi="Times New Roman" w:cs="Times New Roman"/>
          <w:sz w:val="24"/>
          <w:szCs w:val="24"/>
          <w:shd w:val="clear" w:color="auto" w:fill="FFFFFF"/>
        </w:rPr>
      </w:pPr>
      <w:r w:rsidRPr="00812778">
        <w:rPr>
          <w:rFonts w:ascii="Times New Roman" w:eastAsia="Calibri" w:hAnsi="Times New Roman" w:cs="Times New Roman"/>
          <w:sz w:val="24"/>
          <w:szCs w:val="24"/>
          <w:shd w:val="clear" w:color="auto" w:fill="FFFFFF"/>
        </w:rPr>
        <w:t>The refugee population faces challenges such as racial discrimination by other citizens. Employment problems is also a challenge and is attributed to low education qualifications. The refugees also experience traumatic experiences caused by strange people, strange culture and strange way of life in the new place. Environmental changes also have an impact on the immigrant and refugee communities. Loneliness and isolation is often seen among the refugees population mainly because of language barriers of fear. Some of the barriers experienced by the immigrant population include the socio-cultural, contextual-structural, and clinical-procedural. Social-cultural barriers refers to the stigma faced along cultural, family and socialization lines that prevents individuals from seeking psychological assistance. Contextual-structural barriers include factors that promote inability to get access to culturally sensitive mental health assistance. Clinical-procedural barriers are clinical biases and communication problems that prevent an individual from accessing a proper clinical assistance.</w:t>
      </w:r>
    </w:p>
    <w:p w14:paraId="4E523DB4" w14:textId="77777777" w:rsidR="00812778" w:rsidRPr="00812778" w:rsidRDefault="00812778" w:rsidP="00812778">
      <w:pPr>
        <w:spacing w:line="480" w:lineRule="auto"/>
        <w:jc w:val="both"/>
        <w:rPr>
          <w:rFonts w:ascii="Times New Roman" w:eastAsia="Calibri" w:hAnsi="Times New Roman" w:cs="Times New Roman"/>
          <w:b/>
          <w:sz w:val="24"/>
          <w:szCs w:val="24"/>
        </w:rPr>
      </w:pPr>
    </w:p>
    <w:p w14:paraId="441611CF" w14:textId="77777777" w:rsidR="00812778" w:rsidRPr="00812778" w:rsidRDefault="00812778" w:rsidP="00812778">
      <w:pPr>
        <w:spacing w:line="480" w:lineRule="auto"/>
        <w:jc w:val="both"/>
        <w:rPr>
          <w:rFonts w:ascii="Times New Roman" w:eastAsia="Calibri" w:hAnsi="Times New Roman" w:cs="Times New Roman"/>
          <w:b/>
          <w:sz w:val="24"/>
          <w:szCs w:val="24"/>
        </w:rPr>
      </w:pPr>
    </w:p>
    <w:p w14:paraId="4DD7FD5F" w14:textId="77777777" w:rsidR="00812778" w:rsidRDefault="00812778" w:rsidP="00812778">
      <w:pPr>
        <w:spacing w:line="480" w:lineRule="auto"/>
        <w:jc w:val="both"/>
        <w:rPr>
          <w:rFonts w:ascii="Arial Black" w:eastAsia="Calibri" w:hAnsi="Arial Black" w:cs="Times New Roman"/>
          <w:b/>
          <w:sz w:val="24"/>
          <w:szCs w:val="24"/>
        </w:rPr>
      </w:pPr>
    </w:p>
    <w:p w14:paraId="1DB60FDD" w14:textId="0364D1F9" w:rsidR="00812778" w:rsidRPr="00812778" w:rsidRDefault="00812778" w:rsidP="00812778">
      <w:pPr>
        <w:spacing w:line="480" w:lineRule="auto"/>
        <w:jc w:val="both"/>
        <w:rPr>
          <w:rFonts w:ascii="Arial Black" w:eastAsia="Calibri" w:hAnsi="Arial Black" w:cs="Times New Roman"/>
          <w:b/>
          <w:sz w:val="28"/>
          <w:szCs w:val="28"/>
        </w:rPr>
      </w:pPr>
      <w:r w:rsidRPr="00812778">
        <w:rPr>
          <w:rFonts w:ascii="Arial Black" w:eastAsia="Calibri" w:hAnsi="Arial Black" w:cs="Times New Roman"/>
          <w:b/>
          <w:sz w:val="28"/>
          <w:szCs w:val="28"/>
        </w:rPr>
        <w:lastRenderedPageBreak/>
        <w:t>Conclusion</w:t>
      </w:r>
    </w:p>
    <w:p w14:paraId="6C8B46B5" w14:textId="77777777" w:rsidR="00812778" w:rsidRPr="00812778" w:rsidRDefault="00812778" w:rsidP="00812778">
      <w:pPr>
        <w:spacing w:line="480" w:lineRule="auto"/>
        <w:ind w:firstLine="720"/>
        <w:jc w:val="both"/>
        <w:rPr>
          <w:rFonts w:ascii="Times New Roman" w:eastAsia="Calibri" w:hAnsi="Times New Roman" w:cs="Times New Roman"/>
          <w:sz w:val="24"/>
          <w:szCs w:val="24"/>
        </w:rPr>
      </w:pPr>
      <w:r w:rsidRPr="00812778">
        <w:rPr>
          <w:rFonts w:ascii="Times New Roman" w:eastAsia="Calibri" w:hAnsi="Times New Roman" w:cs="Times New Roman"/>
          <w:sz w:val="24"/>
          <w:szCs w:val="24"/>
        </w:rPr>
        <w:t xml:space="preserve">Conclusively, Red Cross UK plays a vital role in determining how well a refugee will adapt to new surroundings. Personal, social, and economic factors are considered in the adjustment. The charity organization mobilizes individuals in the community to work together to accomplish the mission of unity among people. Though diversity campaigns the organization discourages racist behaviors towards the refugees as this plays a more significant role in promoting mental distress on immigrants. Red Cross UK strives to bring the refugees on board by giving them means of survival in the new societies which they have settled in. the organization  also engage the refugees in educational sessions to help them integrate in the UK society. Red Cross UK have a program of mobilizing the community to donate material things such as blankets, food, clothing and other essentials. </w:t>
      </w:r>
      <w:r w:rsidRPr="00812778">
        <w:rPr>
          <w:rFonts w:ascii="Times New Roman" w:eastAsia="Calibri" w:hAnsi="Times New Roman" w:cs="Times New Roman"/>
          <w:sz w:val="24"/>
          <w:szCs w:val="24"/>
          <w:shd w:val="clear" w:color="auto" w:fill="FFFFFF"/>
        </w:rPr>
        <w:t>Resources for supporting the immigrant and refugee communities’ include education of the immigrant community, providing of housing and resettlement, providing employment opportunities to refugees.</w:t>
      </w:r>
    </w:p>
    <w:p w14:paraId="36247B26" w14:textId="77777777" w:rsidR="00812778" w:rsidRPr="00812778" w:rsidRDefault="00812778" w:rsidP="00812778">
      <w:pPr>
        <w:spacing w:line="240" w:lineRule="auto"/>
        <w:ind w:firstLine="720"/>
        <w:rPr>
          <w:rFonts w:ascii="Times New Roman" w:eastAsia="Calibri" w:hAnsi="Times New Roman" w:cs="Times New Roman"/>
          <w:sz w:val="24"/>
          <w:szCs w:val="24"/>
        </w:rPr>
      </w:pPr>
    </w:p>
    <w:p w14:paraId="30954223"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691710AE"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34E7C67E"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3AB69D1A"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0AB5B34F"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77AC8E66"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31DFE1CE"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74E67453"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480981D9"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2FC738AD"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08D60C55" w14:textId="77777777" w:rsidR="00812778" w:rsidRPr="00812778" w:rsidRDefault="00812778" w:rsidP="00812778">
      <w:pPr>
        <w:spacing w:line="240" w:lineRule="auto"/>
        <w:jc w:val="center"/>
        <w:rPr>
          <w:rFonts w:ascii="Times New Roman" w:eastAsia="Calibri" w:hAnsi="Times New Roman" w:cs="Times New Roman"/>
          <w:sz w:val="24"/>
          <w:szCs w:val="24"/>
        </w:rPr>
      </w:pPr>
    </w:p>
    <w:p w14:paraId="16A3D74C" w14:textId="77777777" w:rsidR="00812778" w:rsidRPr="00812778" w:rsidRDefault="00812778" w:rsidP="00812778">
      <w:pPr>
        <w:spacing w:line="480" w:lineRule="auto"/>
        <w:jc w:val="center"/>
        <w:rPr>
          <w:rFonts w:ascii="Arial Black" w:eastAsia="Calibri" w:hAnsi="Arial Black" w:cs="Times New Roman"/>
          <w:sz w:val="24"/>
          <w:szCs w:val="24"/>
          <w:u w:val="single"/>
        </w:rPr>
      </w:pPr>
      <w:r w:rsidRPr="00812778">
        <w:rPr>
          <w:rFonts w:ascii="Arial Black" w:eastAsia="Calibri" w:hAnsi="Arial Black" w:cs="Times New Roman"/>
          <w:sz w:val="24"/>
          <w:szCs w:val="24"/>
          <w:u w:val="single"/>
        </w:rPr>
        <w:lastRenderedPageBreak/>
        <w:t>Reference List</w:t>
      </w:r>
    </w:p>
    <w:p w14:paraId="26873DDA" w14:textId="77777777" w:rsidR="00812778" w:rsidRPr="00812778" w:rsidRDefault="00812778" w:rsidP="00812778">
      <w:pPr>
        <w:pStyle w:val="ListParagraph"/>
        <w:numPr>
          <w:ilvl w:val="0"/>
          <w:numId w:val="1"/>
        </w:numPr>
        <w:spacing w:line="480" w:lineRule="auto"/>
        <w:jc w:val="both"/>
        <w:rPr>
          <w:rFonts w:ascii="Times New Roman" w:eastAsia="Calibri" w:hAnsi="Times New Roman" w:cs="Times New Roman"/>
          <w:sz w:val="24"/>
          <w:szCs w:val="24"/>
        </w:rPr>
      </w:pPr>
      <w:r w:rsidRPr="00812778">
        <w:rPr>
          <w:rFonts w:ascii="Times New Roman" w:eastAsia="Calibri" w:hAnsi="Times New Roman" w:cs="Times New Roman"/>
          <w:sz w:val="24"/>
          <w:szCs w:val="24"/>
        </w:rPr>
        <w:t xml:space="preserve">Kourkouta, L., Koukourikos, K., Papathanasiou, I. V., &amp; Tsaloglidou, A. (2019). </w:t>
      </w:r>
    </w:p>
    <w:p w14:paraId="2D5C935D" w14:textId="77777777" w:rsidR="00812778" w:rsidRPr="00812778" w:rsidRDefault="00812778" w:rsidP="00812778">
      <w:pPr>
        <w:spacing w:line="480" w:lineRule="auto"/>
        <w:ind w:left="720"/>
        <w:jc w:val="both"/>
        <w:rPr>
          <w:rFonts w:ascii="Times New Roman" w:eastAsia="Calibri" w:hAnsi="Times New Roman" w:cs="Times New Roman"/>
          <w:sz w:val="24"/>
          <w:szCs w:val="24"/>
        </w:rPr>
      </w:pPr>
      <w:r w:rsidRPr="00812778">
        <w:rPr>
          <w:rFonts w:ascii="Times New Roman" w:eastAsia="Calibri" w:hAnsi="Times New Roman" w:cs="Times New Roman"/>
          <w:sz w:val="24"/>
          <w:szCs w:val="24"/>
        </w:rPr>
        <w:t xml:space="preserve">IMMIGRATION AND MENTAL DISORDERS. </w:t>
      </w:r>
      <w:r w:rsidRPr="00812778">
        <w:rPr>
          <w:rFonts w:ascii="Times New Roman" w:eastAsia="Calibri" w:hAnsi="Times New Roman" w:cs="Times New Roman"/>
          <w:i/>
          <w:iCs/>
          <w:sz w:val="24"/>
          <w:szCs w:val="24"/>
        </w:rPr>
        <w:t>Mental Health: Global Challenges Journal</w:t>
      </w:r>
      <w:r w:rsidRPr="00812778">
        <w:rPr>
          <w:rFonts w:ascii="Times New Roman" w:eastAsia="Calibri" w:hAnsi="Times New Roman" w:cs="Times New Roman"/>
          <w:sz w:val="24"/>
          <w:szCs w:val="24"/>
        </w:rPr>
        <w:t xml:space="preserve">, </w:t>
      </w:r>
      <w:r w:rsidRPr="00812778">
        <w:rPr>
          <w:rFonts w:ascii="Times New Roman" w:eastAsia="Calibri" w:hAnsi="Times New Roman" w:cs="Times New Roman"/>
          <w:i/>
          <w:iCs/>
          <w:sz w:val="24"/>
          <w:szCs w:val="24"/>
        </w:rPr>
        <w:t>2</w:t>
      </w:r>
      <w:r w:rsidRPr="00812778">
        <w:rPr>
          <w:rFonts w:ascii="Times New Roman" w:eastAsia="Calibri" w:hAnsi="Times New Roman" w:cs="Times New Roman"/>
          <w:sz w:val="24"/>
          <w:szCs w:val="24"/>
        </w:rPr>
        <w:t>(2), 36-36.</w:t>
      </w:r>
    </w:p>
    <w:p w14:paraId="538E0EFB" w14:textId="77777777" w:rsidR="00812778" w:rsidRPr="00812778" w:rsidRDefault="00812778" w:rsidP="00812778">
      <w:pPr>
        <w:pStyle w:val="ListParagraph"/>
        <w:numPr>
          <w:ilvl w:val="0"/>
          <w:numId w:val="1"/>
        </w:numPr>
        <w:spacing w:after="0" w:line="480" w:lineRule="auto"/>
        <w:jc w:val="both"/>
        <w:rPr>
          <w:rFonts w:ascii="Times New Roman" w:eastAsia="Times New Roman" w:hAnsi="Times New Roman" w:cs="Times New Roman"/>
          <w:sz w:val="24"/>
          <w:szCs w:val="24"/>
        </w:rPr>
      </w:pPr>
      <w:r w:rsidRPr="00812778">
        <w:rPr>
          <w:rFonts w:ascii="Times New Roman" w:eastAsia="Times New Roman" w:hAnsi="Times New Roman" w:cs="Times New Roman"/>
          <w:sz w:val="24"/>
          <w:szCs w:val="24"/>
        </w:rPr>
        <w:t xml:space="preserve">Ibrahim, Y. and Howarth, A., 2018. Review of humanitarian refuge in the United Kingdom: </w:t>
      </w:r>
    </w:p>
    <w:p w14:paraId="0BE195DE" w14:textId="77777777" w:rsidR="00812778" w:rsidRPr="00812778" w:rsidRDefault="00812778" w:rsidP="00812778">
      <w:pPr>
        <w:spacing w:after="0" w:line="480" w:lineRule="auto"/>
        <w:jc w:val="both"/>
        <w:rPr>
          <w:rFonts w:ascii="Times New Roman" w:eastAsia="Times New Roman" w:hAnsi="Times New Roman" w:cs="Times New Roman"/>
          <w:sz w:val="24"/>
          <w:szCs w:val="24"/>
        </w:rPr>
      </w:pPr>
      <w:r w:rsidRPr="00812778">
        <w:rPr>
          <w:rFonts w:ascii="Times New Roman" w:eastAsia="Times New Roman" w:hAnsi="Times New Roman" w:cs="Times New Roman"/>
          <w:sz w:val="24"/>
          <w:szCs w:val="24"/>
        </w:rPr>
        <w:tab/>
        <w:t xml:space="preserve">Sanctuary, asylum, and the refugee crisis. </w:t>
      </w:r>
      <w:r w:rsidRPr="00812778">
        <w:rPr>
          <w:rFonts w:ascii="Times New Roman" w:eastAsia="Times New Roman" w:hAnsi="Times New Roman" w:cs="Times New Roman"/>
          <w:i/>
          <w:iCs/>
          <w:sz w:val="24"/>
          <w:szCs w:val="24"/>
        </w:rPr>
        <w:t>Politics &amp; Policy</w:t>
      </w:r>
      <w:r w:rsidRPr="00812778">
        <w:rPr>
          <w:rFonts w:ascii="Times New Roman" w:eastAsia="Times New Roman" w:hAnsi="Times New Roman" w:cs="Times New Roman"/>
          <w:sz w:val="24"/>
          <w:szCs w:val="24"/>
        </w:rPr>
        <w:t xml:space="preserve">, </w:t>
      </w:r>
      <w:r w:rsidRPr="00812778">
        <w:rPr>
          <w:rFonts w:ascii="Times New Roman" w:eastAsia="Times New Roman" w:hAnsi="Times New Roman" w:cs="Times New Roman"/>
          <w:i/>
          <w:iCs/>
          <w:sz w:val="24"/>
          <w:szCs w:val="24"/>
        </w:rPr>
        <w:t>46</w:t>
      </w:r>
      <w:r w:rsidRPr="00812778">
        <w:rPr>
          <w:rFonts w:ascii="Times New Roman" w:eastAsia="Times New Roman" w:hAnsi="Times New Roman" w:cs="Times New Roman"/>
          <w:sz w:val="24"/>
          <w:szCs w:val="24"/>
        </w:rPr>
        <w:t>(3), pp.348-391.</w:t>
      </w:r>
    </w:p>
    <w:p w14:paraId="683F2197" w14:textId="77777777" w:rsidR="00812778" w:rsidRPr="00812778" w:rsidRDefault="00812778" w:rsidP="00812778">
      <w:pPr>
        <w:pStyle w:val="ListParagraph"/>
        <w:numPr>
          <w:ilvl w:val="0"/>
          <w:numId w:val="1"/>
        </w:numPr>
        <w:spacing w:after="0" w:line="480" w:lineRule="auto"/>
        <w:jc w:val="both"/>
        <w:rPr>
          <w:rFonts w:ascii="Times New Roman" w:eastAsia="Times New Roman" w:hAnsi="Times New Roman" w:cs="Times New Roman"/>
          <w:sz w:val="24"/>
          <w:szCs w:val="24"/>
        </w:rPr>
      </w:pPr>
      <w:r w:rsidRPr="00812778">
        <w:rPr>
          <w:rFonts w:ascii="Times New Roman" w:eastAsia="Times New Roman" w:hAnsi="Times New Roman" w:cs="Times New Roman"/>
          <w:sz w:val="24"/>
          <w:szCs w:val="24"/>
        </w:rPr>
        <w:t xml:space="preserve">Klenk, H., 2017. An Alternative Understanding of Education and Empowerment: Local-Level </w:t>
      </w:r>
    </w:p>
    <w:p w14:paraId="58F883AF" w14:textId="77777777" w:rsidR="00812778" w:rsidRPr="00812778" w:rsidRDefault="00812778" w:rsidP="00812778">
      <w:pPr>
        <w:spacing w:after="0" w:line="480" w:lineRule="auto"/>
        <w:ind w:left="720"/>
        <w:jc w:val="both"/>
        <w:rPr>
          <w:rFonts w:ascii="Times New Roman" w:eastAsia="Times New Roman" w:hAnsi="Times New Roman" w:cs="Times New Roman"/>
          <w:sz w:val="24"/>
          <w:szCs w:val="24"/>
        </w:rPr>
      </w:pPr>
      <w:r w:rsidRPr="00812778">
        <w:rPr>
          <w:rFonts w:ascii="Times New Roman" w:eastAsia="Times New Roman" w:hAnsi="Times New Roman" w:cs="Times New Roman"/>
          <w:sz w:val="24"/>
          <w:szCs w:val="24"/>
        </w:rPr>
        <w:t xml:space="preserve">Perspectives of Refugee Social Integration in the United Kingdom. </w:t>
      </w:r>
      <w:r w:rsidRPr="00812778">
        <w:rPr>
          <w:rFonts w:ascii="Times New Roman" w:eastAsia="Times New Roman" w:hAnsi="Times New Roman" w:cs="Times New Roman"/>
          <w:i/>
          <w:iCs/>
          <w:sz w:val="24"/>
          <w:szCs w:val="24"/>
        </w:rPr>
        <w:t>European Education</w:t>
      </w:r>
      <w:r w:rsidRPr="00812778">
        <w:rPr>
          <w:rFonts w:ascii="Times New Roman" w:eastAsia="Times New Roman" w:hAnsi="Times New Roman" w:cs="Times New Roman"/>
          <w:sz w:val="24"/>
          <w:szCs w:val="24"/>
        </w:rPr>
        <w:t xml:space="preserve">, </w:t>
      </w:r>
      <w:r w:rsidRPr="00812778">
        <w:rPr>
          <w:rFonts w:ascii="Times New Roman" w:eastAsia="Times New Roman" w:hAnsi="Times New Roman" w:cs="Times New Roman"/>
          <w:i/>
          <w:iCs/>
          <w:sz w:val="24"/>
          <w:szCs w:val="24"/>
        </w:rPr>
        <w:t>49</w:t>
      </w:r>
      <w:r w:rsidRPr="00812778">
        <w:rPr>
          <w:rFonts w:ascii="Times New Roman" w:eastAsia="Times New Roman" w:hAnsi="Times New Roman" w:cs="Times New Roman"/>
          <w:sz w:val="24"/>
          <w:szCs w:val="24"/>
        </w:rPr>
        <w:t>(2-3), pp.166-183.</w:t>
      </w:r>
    </w:p>
    <w:p w14:paraId="50E0A4A5" w14:textId="77777777" w:rsidR="00812778" w:rsidRPr="00812778" w:rsidRDefault="00812778" w:rsidP="00812778">
      <w:pPr>
        <w:pStyle w:val="ListParagraph"/>
        <w:numPr>
          <w:ilvl w:val="0"/>
          <w:numId w:val="1"/>
        </w:numPr>
        <w:spacing w:after="0" w:line="480" w:lineRule="auto"/>
        <w:jc w:val="both"/>
        <w:rPr>
          <w:rFonts w:ascii="Times New Roman" w:eastAsia="Times New Roman" w:hAnsi="Times New Roman" w:cs="Times New Roman"/>
          <w:sz w:val="24"/>
          <w:szCs w:val="24"/>
        </w:rPr>
      </w:pPr>
      <w:r w:rsidRPr="00812778">
        <w:rPr>
          <w:rFonts w:ascii="Times New Roman" w:eastAsia="Times New Roman" w:hAnsi="Times New Roman" w:cs="Times New Roman"/>
          <w:sz w:val="24"/>
          <w:szCs w:val="24"/>
        </w:rPr>
        <w:t xml:space="preserve">Yeo, R., 2017. The deprivation experienced by disabled asylum seekers in the United Kingdom: </w:t>
      </w:r>
    </w:p>
    <w:p w14:paraId="55192023" w14:textId="77777777" w:rsidR="00812778" w:rsidRPr="00812778" w:rsidRDefault="00812778" w:rsidP="00812778">
      <w:pPr>
        <w:spacing w:after="0" w:line="480" w:lineRule="auto"/>
        <w:jc w:val="both"/>
        <w:rPr>
          <w:rFonts w:ascii="Times New Roman" w:eastAsia="Times New Roman" w:hAnsi="Times New Roman" w:cs="Times New Roman"/>
          <w:sz w:val="24"/>
          <w:szCs w:val="24"/>
        </w:rPr>
      </w:pPr>
      <w:r w:rsidRPr="00812778">
        <w:rPr>
          <w:rFonts w:ascii="Times New Roman" w:eastAsia="Times New Roman" w:hAnsi="Times New Roman" w:cs="Times New Roman"/>
          <w:sz w:val="24"/>
          <w:szCs w:val="24"/>
        </w:rPr>
        <w:tab/>
        <w:t xml:space="preserve">Symptoms, causes, and possible solutions. </w:t>
      </w:r>
      <w:r w:rsidRPr="00812778">
        <w:rPr>
          <w:rFonts w:ascii="Times New Roman" w:eastAsia="Times New Roman" w:hAnsi="Times New Roman" w:cs="Times New Roman"/>
          <w:i/>
          <w:iCs/>
          <w:sz w:val="24"/>
          <w:szCs w:val="24"/>
        </w:rPr>
        <w:t>Disability &amp; Society</w:t>
      </w:r>
      <w:r w:rsidRPr="00812778">
        <w:rPr>
          <w:rFonts w:ascii="Times New Roman" w:eastAsia="Times New Roman" w:hAnsi="Times New Roman" w:cs="Times New Roman"/>
          <w:sz w:val="24"/>
          <w:szCs w:val="24"/>
        </w:rPr>
        <w:t xml:space="preserve">, </w:t>
      </w:r>
      <w:r w:rsidRPr="00812778">
        <w:rPr>
          <w:rFonts w:ascii="Times New Roman" w:eastAsia="Times New Roman" w:hAnsi="Times New Roman" w:cs="Times New Roman"/>
          <w:i/>
          <w:iCs/>
          <w:sz w:val="24"/>
          <w:szCs w:val="24"/>
        </w:rPr>
        <w:t>32</w:t>
      </w:r>
      <w:r w:rsidRPr="00812778">
        <w:rPr>
          <w:rFonts w:ascii="Times New Roman" w:eastAsia="Times New Roman" w:hAnsi="Times New Roman" w:cs="Times New Roman"/>
          <w:sz w:val="24"/>
          <w:szCs w:val="24"/>
        </w:rPr>
        <w:t>(5), pp.657-677.</w:t>
      </w:r>
    </w:p>
    <w:p w14:paraId="3FF2C285" w14:textId="77777777" w:rsidR="00812778" w:rsidRPr="00812778" w:rsidRDefault="00812778" w:rsidP="00812778">
      <w:pPr>
        <w:pStyle w:val="ListParagraph"/>
        <w:numPr>
          <w:ilvl w:val="0"/>
          <w:numId w:val="1"/>
        </w:numPr>
        <w:spacing w:after="0" w:line="480" w:lineRule="auto"/>
        <w:jc w:val="both"/>
        <w:rPr>
          <w:rFonts w:ascii="Times New Roman" w:eastAsia="Times New Roman" w:hAnsi="Times New Roman" w:cs="Times New Roman"/>
          <w:i/>
          <w:iCs/>
          <w:sz w:val="24"/>
          <w:szCs w:val="24"/>
        </w:rPr>
      </w:pPr>
      <w:r w:rsidRPr="00812778">
        <w:rPr>
          <w:rFonts w:ascii="Times New Roman" w:eastAsia="Times New Roman" w:hAnsi="Times New Roman" w:cs="Times New Roman"/>
          <w:sz w:val="24"/>
          <w:szCs w:val="24"/>
        </w:rPr>
        <w:t xml:space="preserve">Walsh, P.W., 2019. Migration to the UK: Asylum and resettled refugees. </w:t>
      </w:r>
      <w:r w:rsidRPr="00812778">
        <w:rPr>
          <w:rFonts w:ascii="Times New Roman" w:eastAsia="Times New Roman" w:hAnsi="Times New Roman" w:cs="Times New Roman"/>
          <w:i/>
          <w:iCs/>
          <w:sz w:val="24"/>
          <w:szCs w:val="24"/>
        </w:rPr>
        <w:t xml:space="preserve">The Migration </w:t>
      </w:r>
    </w:p>
    <w:p w14:paraId="5F1D400E" w14:textId="77777777" w:rsidR="00812778" w:rsidRPr="00812778" w:rsidRDefault="00812778" w:rsidP="00812778">
      <w:pPr>
        <w:spacing w:after="0" w:line="480" w:lineRule="auto"/>
        <w:jc w:val="both"/>
        <w:rPr>
          <w:rFonts w:ascii="Times New Roman" w:eastAsia="Times New Roman" w:hAnsi="Times New Roman" w:cs="Times New Roman"/>
          <w:sz w:val="24"/>
          <w:szCs w:val="24"/>
        </w:rPr>
      </w:pPr>
      <w:r w:rsidRPr="00812778">
        <w:rPr>
          <w:rFonts w:ascii="Times New Roman" w:eastAsia="Times New Roman" w:hAnsi="Times New Roman" w:cs="Times New Roman"/>
          <w:i/>
          <w:iCs/>
          <w:sz w:val="24"/>
          <w:szCs w:val="24"/>
        </w:rPr>
        <w:tab/>
        <w:t>Observatory at the University of Oxford, November</w:t>
      </w:r>
      <w:r w:rsidRPr="00812778">
        <w:rPr>
          <w:rFonts w:ascii="Times New Roman" w:eastAsia="Times New Roman" w:hAnsi="Times New Roman" w:cs="Times New Roman"/>
          <w:sz w:val="24"/>
          <w:szCs w:val="24"/>
        </w:rPr>
        <w:t xml:space="preserve">, </w:t>
      </w:r>
      <w:r w:rsidRPr="00812778">
        <w:rPr>
          <w:rFonts w:ascii="Times New Roman" w:eastAsia="Times New Roman" w:hAnsi="Times New Roman" w:cs="Times New Roman"/>
          <w:i/>
          <w:iCs/>
          <w:sz w:val="24"/>
          <w:szCs w:val="24"/>
        </w:rPr>
        <w:t>8</w:t>
      </w:r>
      <w:r w:rsidRPr="00812778">
        <w:rPr>
          <w:rFonts w:ascii="Times New Roman" w:eastAsia="Times New Roman" w:hAnsi="Times New Roman" w:cs="Times New Roman"/>
          <w:sz w:val="24"/>
          <w:szCs w:val="24"/>
        </w:rPr>
        <w:t>.</w:t>
      </w:r>
    </w:p>
    <w:p w14:paraId="002F4DD4" w14:textId="77777777" w:rsidR="00812778" w:rsidRPr="00812778" w:rsidRDefault="00812778" w:rsidP="00812778">
      <w:pPr>
        <w:spacing w:line="240" w:lineRule="auto"/>
        <w:ind w:left="720"/>
        <w:rPr>
          <w:rFonts w:ascii="Times New Roman" w:eastAsia="Calibri" w:hAnsi="Times New Roman" w:cs="Times New Roman"/>
          <w:sz w:val="24"/>
          <w:szCs w:val="24"/>
        </w:rPr>
      </w:pPr>
    </w:p>
    <w:p w14:paraId="31C97158" w14:textId="77777777" w:rsidR="00812778" w:rsidRPr="00812778" w:rsidRDefault="00812778" w:rsidP="00812778">
      <w:pPr>
        <w:rPr>
          <w:rFonts w:ascii="Times New Roman" w:eastAsia="Calibri" w:hAnsi="Times New Roman" w:cs="Times New Roman"/>
          <w:sz w:val="24"/>
          <w:szCs w:val="24"/>
          <w:shd w:val="clear" w:color="auto" w:fill="FFFFFF"/>
        </w:rPr>
      </w:pPr>
    </w:p>
    <w:p w14:paraId="180E00B5" w14:textId="77777777" w:rsidR="00812778" w:rsidRPr="00812778" w:rsidRDefault="00812778" w:rsidP="00812778">
      <w:pPr>
        <w:ind w:firstLine="720"/>
        <w:rPr>
          <w:rFonts w:ascii="Times New Roman" w:eastAsia="Calibri" w:hAnsi="Times New Roman" w:cs="Times New Roman"/>
          <w:sz w:val="24"/>
          <w:szCs w:val="24"/>
        </w:rPr>
      </w:pPr>
    </w:p>
    <w:p w14:paraId="6C3DE968" w14:textId="77777777" w:rsidR="00812778" w:rsidRPr="00812778" w:rsidRDefault="00812778" w:rsidP="00812778">
      <w:pPr>
        <w:ind w:firstLine="720"/>
        <w:rPr>
          <w:rFonts w:ascii="Times New Roman" w:eastAsia="Calibri" w:hAnsi="Times New Roman" w:cs="Times New Roman"/>
          <w:sz w:val="24"/>
          <w:szCs w:val="24"/>
        </w:rPr>
      </w:pPr>
    </w:p>
    <w:p w14:paraId="213B2D48" w14:textId="77777777" w:rsidR="00885D05" w:rsidRDefault="00885D05"/>
    <w:sectPr w:rsidR="00885D0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9EF9E" w14:textId="77777777" w:rsidR="000A415D" w:rsidRDefault="000A415D" w:rsidP="00812778">
      <w:pPr>
        <w:spacing w:after="0" w:line="240" w:lineRule="auto"/>
      </w:pPr>
      <w:r>
        <w:separator/>
      </w:r>
    </w:p>
  </w:endnote>
  <w:endnote w:type="continuationSeparator" w:id="0">
    <w:p w14:paraId="585835BE" w14:textId="77777777" w:rsidR="000A415D" w:rsidRDefault="000A415D" w:rsidP="00812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90E06" w14:textId="77777777" w:rsidR="000A415D" w:rsidRDefault="000A415D" w:rsidP="00812778">
      <w:pPr>
        <w:spacing w:after="0" w:line="240" w:lineRule="auto"/>
      </w:pPr>
      <w:r>
        <w:separator/>
      </w:r>
    </w:p>
  </w:footnote>
  <w:footnote w:type="continuationSeparator" w:id="0">
    <w:p w14:paraId="51784F6E" w14:textId="77777777" w:rsidR="000A415D" w:rsidRDefault="000A415D" w:rsidP="008127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A04E07"/>
    <w:multiLevelType w:val="hybridMultilevel"/>
    <w:tmpl w:val="C16A9C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CBB"/>
    <w:rsid w:val="000A415D"/>
    <w:rsid w:val="00434CBB"/>
    <w:rsid w:val="00812778"/>
    <w:rsid w:val="00885D05"/>
    <w:rsid w:val="00A307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93816"/>
  <w15:chartTrackingRefBased/>
  <w15:docId w15:val="{C2B461F2-6878-48B5-8C2B-F737A4417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27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2778"/>
  </w:style>
  <w:style w:type="paragraph" w:styleId="Footer">
    <w:name w:val="footer"/>
    <w:basedOn w:val="Normal"/>
    <w:link w:val="FooterChar"/>
    <w:uiPriority w:val="99"/>
    <w:unhideWhenUsed/>
    <w:rsid w:val="008127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778"/>
  </w:style>
  <w:style w:type="paragraph" w:styleId="ListParagraph">
    <w:name w:val="List Paragraph"/>
    <w:basedOn w:val="Normal"/>
    <w:uiPriority w:val="34"/>
    <w:qFormat/>
    <w:rsid w:val="008127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2076</Words>
  <Characters>11836</Characters>
  <Application>Microsoft Office Word</Application>
  <DocSecurity>0</DocSecurity>
  <Lines>98</Lines>
  <Paragraphs>27</Paragraphs>
  <ScaleCrop>false</ScaleCrop>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3</cp:revision>
  <dcterms:created xsi:type="dcterms:W3CDTF">2021-05-09T22:31:00Z</dcterms:created>
  <dcterms:modified xsi:type="dcterms:W3CDTF">2021-05-09T22:41:00Z</dcterms:modified>
</cp:coreProperties>
</file>