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CA4" w:rsidRDefault="00AF56AE" w:rsidP="00AF56AE">
      <w:pPr>
        <w:pStyle w:val="Heading1"/>
      </w:pPr>
      <w:r>
        <w:t>Quiz Amarna intro sessions A1-A4</w:t>
      </w:r>
    </w:p>
    <w:p w:rsidR="00AF56AE" w:rsidRDefault="00AF56AE" w:rsidP="00AF56AE">
      <w:pPr>
        <w:pStyle w:val="Heading2"/>
      </w:pPr>
      <w:r>
        <w:t>(Preparation for In-class Test 21/05/2019)</w:t>
      </w:r>
    </w:p>
    <w:p w:rsidR="00AF56AE" w:rsidRPr="00AF56AE" w:rsidRDefault="00AF56AE" w:rsidP="00AF56AE"/>
    <w:p w:rsidR="00080CBA" w:rsidRDefault="00080CBA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type of building / architectural unit is depicted in this reconstruction?</w:t>
      </w:r>
    </w:p>
    <w:p w:rsidR="00080CBA" w:rsidRDefault="00990616" w:rsidP="00990616">
      <w:pPr>
        <w:spacing w:before="120" w:line="288" w:lineRule="auto"/>
        <w:ind w:left="720"/>
        <w:rPr>
          <w:rFonts w:ascii="Arial" w:hAnsi="Arial" w:cs="Arial"/>
          <w:sz w:val="24"/>
        </w:rPr>
      </w:pPr>
      <w:proofErr w:type="spellStart"/>
      <w:r w:rsidRPr="00990616">
        <w:rPr>
          <w:rFonts w:ascii="Arial" w:hAnsi="Arial" w:cs="Arial"/>
          <w:sz w:val="24"/>
          <w:highlight w:val="yellow"/>
        </w:rPr>
        <w:t>Benben</w:t>
      </w:r>
      <w:proofErr w:type="spellEnd"/>
      <w:r w:rsidRPr="00990616">
        <w:rPr>
          <w:rFonts w:ascii="Arial" w:hAnsi="Arial" w:cs="Arial"/>
          <w:sz w:val="24"/>
          <w:highlight w:val="yellow"/>
        </w:rPr>
        <w:t xml:space="preserve"> stone in solar temple</w:t>
      </w:r>
    </w:p>
    <w:p w:rsidR="00990616" w:rsidRPr="00080CBA" w:rsidRDefault="00990616" w:rsidP="00990616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AF56AE" w:rsidRDefault="00AF56AE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 w:rsidRPr="00122127">
        <w:rPr>
          <w:rFonts w:ascii="Arial" w:hAnsi="Arial" w:cs="Arial"/>
          <w:sz w:val="24"/>
        </w:rPr>
        <w:t>Who is who of the Amarna personnel?</w:t>
      </w:r>
    </w:p>
    <w:p w:rsidR="00080CBA" w:rsidRPr="00080CBA" w:rsidRDefault="00080CBA" w:rsidP="00080CBA">
      <w:pPr>
        <w:pStyle w:val="ListParagraph"/>
        <w:rPr>
          <w:rFonts w:ascii="Arial" w:hAnsi="Arial" w:cs="Arial"/>
          <w:sz w:val="24"/>
        </w:rPr>
      </w:pPr>
    </w:p>
    <w:p w:rsidR="00AF56AE" w:rsidRPr="007E635C" w:rsidRDefault="00AF56AE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proofErr w:type="spellStart"/>
      <w:r w:rsidRPr="007E635C">
        <w:rPr>
          <w:rFonts w:ascii="Arial" w:hAnsi="Arial" w:cs="Arial"/>
          <w:sz w:val="24"/>
          <w:highlight w:val="yellow"/>
        </w:rPr>
        <w:t>Kiya</w:t>
      </w:r>
      <w:proofErr w:type="spellEnd"/>
    </w:p>
    <w:p w:rsidR="00080CBA" w:rsidRPr="00080CBA" w:rsidRDefault="00080CBA" w:rsidP="00080CBA">
      <w:pPr>
        <w:pStyle w:val="ListParagraph"/>
        <w:rPr>
          <w:rFonts w:ascii="Arial" w:hAnsi="Arial" w:cs="Arial"/>
          <w:sz w:val="24"/>
        </w:rPr>
      </w:pPr>
    </w:p>
    <w:p w:rsidR="00AF56AE" w:rsidRPr="007E635C" w:rsidRDefault="00AF56AE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Akhenaten</w:t>
      </w:r>
    </w:p>
    <w:p w:rsidR="00080CBA" w:rsidRPr="007E635C" w:rsidRDefault="00080CBA" w:rsidP="00080CBA">
      <w:pPr>
        <w:pStyle w:val="ListParagraph"/>
        <w:rPr>
          <w:rFonts w:ascii="Arial" w:hAnsi="Arial" w:cs="Arial"/>
          <w:sz w:val="24"/>
          <w:highlight w:val="yellow"/>
        </w:rPr>
      </w:pPr>
    </w:p>
    <w:p w:rsidR="00080CBA" w:rsidRPr="007E635C" w:rsidRDefault="00080CBA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Nefertiti</w:t>
      </w:r>
    </w:p>
    <w:p w:rsidR="00C1633F" w:rsidRPr="007E635C" w:rsidRDefault="00C1633F" w:rsidP="00C1633F">
      <w:pPr>
        <w:pStyle w:val="ListParagraph"/>
        <w:rPr>
          <w:rFonts w:ascii="Arial" w:hAnsi="Arial" w:cs="Arial"/>
          <w:sz w:val="24"/>
          <w:highlight w:val="yellow"/>
        </w:rPr>
      </w:pPr>
    </w:p>
    <w:p w:rsidR="00C1633F" w:rsidRPr="007E635C" w:rsidRDefault="00C1633F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Amenhotep IV</w:t>
      </w:r>
    </w:p>
    <w:p w:rsidR="00080CBA" w:rsidRPr="007E635C" w:rsidRDefault="00080CBA" w:rsidP="00080CBA">
      <w:pPr>
        <w:pStyle w:val="ListParagraph"/>
        <w:rPr>
          <w:rFonts w:ascii="Arial" w:hAnsi="Arial" w:cs="Arial"/>
          <w:sz w:val="24"/>
          <w:highlight w:val="yellow"/>
        </w:rPr>
      </w:pPr>
    </w:p>
    <w:p w:rsidR="00080CBA" w:rsidRPr="007E635C" w:rsidRDefault="00080CBA" w:rsidP="00080CBA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proofErr w:type="spellStart"/>
      <w:r w:rsidRPr="007E635C">
        <w:rPr>
          <w:rFonts w:ascii="Arial" w:hAnsi="Arial" w:cs="Arial"/>
          <w:sz w:val="24"/>
          <w:highlight w:val="yellow"/>
        </w:rPr>
        <w:t>Semenkhkare</w:t>
      </w:r>
      <w:proofErr w:type="spellEnd"/>
    </w:p>
    <w:p w:rsidR="00080CBA" w:rsidRPr="007E635C" w:rsidRDefault="00080CBA" w:rsidP="00080CBA">
      <w:pPr>
        <w:pStyle w:val="ListParagraph"/>
        <w:rPr>
          <w:rFonts w:ascii="Arial" w:hAnsi="Arial" w:cs="Arial"/>
          <w:sz w:val="24"/>
          <w:highlight w:val="yellow"/>
        </w:rPr>
      </w:pPr>
    </w:p>
    <w:p w:rsidR="00AF56AE" w:rsidRPr="007E635C" w:rsidRDefault="00AF56AE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proofErr w:type="spellStart"/>
      <w:r w:rsidRPr="007E635C">
        <w:rPr>
          <w:rFonts w:ascii="Arial" w:hAnsi="Arial" w:cs="Arial"/>
          <w:sz w:val="24"/>
          <w:highlight w:val="yellow"/>
        </w:rPr>
        <w:t>Tiye</w:t>
      </w:r>
      <w:proofErr w:type="spellEnd"/>
    </w:p>
    <w:p w:rsidR="00080CBA" w:rsidRPr="007E635C" w:rsidRDefault="00080CBA" w:rsidP="00080CBA">
      <w:pPr>
        <w:pStyle w:val="ListParagraph"/>
        <w:rPr>
          <w:rFonts w:ascii="Arial" w:hAnsi="Arial" w:cs="Arial"/>
          <w:sz w:val="24"/>
          <w:highlight w:val="yellow"/>
        </w:rPr>
      </w:pPr>
    </w:p>
    <w:p w:rsidR="00080CBA" w:rsidRPr="007E635C" w:rsidRDefault="00080CBA" w:rsidP="00122127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Amenhotep III</w:t>
      </w:r>
    </w:p>
    <w:p w:rsidR="00080CBA" w:rsidRPr="00080CBA" w:rsidRDefault="00080CBA" w:rsidP="00080CBA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080CBA" w:rsidRDefault="00080CBA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Which temple do you see on this slide?</w:t>
      </w:r>
    </w:p>
    <w:p w:rsidR="00080CBA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7E635C">
        <w:rPr>
          <w:rFonts w:ascii="Arial" w:hAnsi="Arial" w:cs="Arial"/>
          <w:sz w:val="24"/>
          <w:highlight w:val="yellow"/>
        </w:rPr>
        <w:t>Luxor</w:t>
      </w:r>
    </w:p>
    <w:p w:rsidR="00A476D1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080CBA" w:rsidRDefault="00080CBA" w:rsidP="00080CBA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is the name for these type of Block?</w:t>
      </w:r>
    </w:p>
    <w:p w:rsidR="00080CBA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  <w:proofErr w:type="gramStart"/>
      <w:r w:rsidRPr="007E635C">
        <w:rPr>
          <w:rFonts w:ascii="Arial" w:hAnsi="Arial" w:cs="Arial"/>
          <w:sz w:val="24"/>
          <w:highlight w:val="yellow"/>
        </w:rPr>
        <w:t>talatat</w:t>
      </w:r>
      <w:proofErr w:type="gramEnd"/>
    </w:p>
    <w:p w:rsidR="00A476D1" w:rsidRPr="00080CBA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080CBA" w:rsidRDefault="00080CBA" w:rsidP="00080CBA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Which temple do you see in this slide?</w:t>
      </w:r>
    </w:p>
    <w:p w:rsidR="00080CBA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7E635C">
        <w:rPr>
          <w:rFonts w:ascii="Arial" w:hAnsi="Arial" w:cs="Arial"/>
          <w:sz w:val="24"/>
          <w:highlight w:val="yellow"/>
        </w:rPr>
        <w:t>Luxor</w:t>
      </w:r>
    </w:p>
    <w:p w:rsidR="00A476D1" w:rsidRPr="00080CBA" w:rsidRDefault="00A476D1" w:rsidP="00A476D1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080CBA" w:rsidRDefault="00A476D1" w:rsidP="00080CBA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Why is this stela famous / what does it say?</w:t>
      </w:r>
    </w:p>
    <w:p w:rsidR="00A476D1" w:rsidRDefault="00A476D1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Because Egyptologists like to fall to their death</w:t>
      </w:r>
    </w:p>
    <w:p w:rsidR="00A476D1" w:rsidRDefault="00A476D1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more south, the higher the cliffs</w:t>
      </w:r>
    </w:p>
    <w:p w:rsidR="00A476D1" w:rsidRDefault="00A476D1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This is the place of one of Akhenaten’s Boundary Stela</w:t>
      </w:r>
    </w:p>
    <w:p w:rsidR="00A476D1" w:rsidRDefault="00A476D1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It is an inscription documenting the quarrying of stone</w:t>
      </w:r>
    </w:p>
    <w:p w:rsidR="002F299A" w:rsidRPr="002F299A" w:rsidRDefault="002F299A" w:rsidP="002F299A">
      <w:pPr>
        <w:spacing w:before="120" w:line="288" w:lineRule="auto"/>
        <w:ind w:left="720"/>
        <w:rPr>
          <w:rFonts w:ascii="Arial" w:hAnsi="Arial" w:cs="Arial"/>
          <w:sz w:val="24"/>
          <w:highlight w:val="yellow"/>
        </w:rPr>
      </w:pPr>
    </w:p>
    <w:p w:rsidR="00A476D1" w:rsidRDefault="00A476D1" w:rsidP="00A476D1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is expressed by these images?</w:t>
      </w:r>
    </w:p>
    <w:p w:rsidR="00A476D1" w:rsidRDefault="00A476D1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 much building material lying around at Karnak for pickup</w:t>
      </w:r>
    </w:p>
    <w:p w:rsidR="007E635C" w:rsidRDefault="007E635C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Open Air Museum in Karnak</w:t>
      </w:r>
    </w:p>
    <w:p w:rsidR="007E635C" w:rsidRDefault="007E635C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scenic route through Karnak</w:t>
      </w:r>
    </w:p>
    <w:p w:rsidR="007E635C" w:rsidRPr="007E635C" w:rsidRDefault="007E635C" w:rsidP="00A476D1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The Akhenaten Temple Project and Pylon 9</w:t>
      </w:r>
    </w:p>
    <w:p w:rsidR="007E635C" w:rsidRDefault="007E635C" w:rsidP="007E635C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5F6848" w:rsidRDefault="005F6848" w:rsidP="005F6848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Identify the person highlighted by the yellow rectangle</w:t>
      </w:r>
    </w:p>
    <w:p w:rsidR="00D914F4" w:rsidRPr="00D914F4" w:rsidRDefault="00D914F4" w:rsidP="00D914F4">
      <w:pPr>
        <w:spacing w:before="120" w:line="288" w:lineRule="auto"/>
        <w:rPr>
          <w:rFonts w:ascii="Arial" w:hAnsi="Arial" w:cs="Arial"/>
          <w:sz w:val="24"/>
        </w:rPr>
      </w:pPr>
    </w:p>
    <w:p w:rsidR="005F6848" w:rsidRPr="00D914F4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D914F4">
        <w:rPr>
          <w:rFonts w:ascii="Arial" w:hAnsi="Arial" w:cs="Arial"/>
          <w:sz w:val="24"/>
          <w:highlight w:val="yellow"/>
        </w:rPr>
        <w:t>Amenhotep IV</w:t>
      </w:r>
    </w:p>
    <w:p w:rsidR="00D914F4" w:rsidRPr="00D914F4" w:rsidRDefault="00D914F4" w:rsidP="00D914F4">
      <w:pPr>
        <w:pStyle w:val="ListParagraph"/>
        <w:spacing w:before="120" w:line="288" w:lineRule="auto"/>
        <w:ind w:left="1440"/>
        <w:rPr>
          <w:rFonts w:ascii="Arial" w:hAnsi="Arial" w:cs="Arial"/>
          <w:sz w:val="24"/>
          <w:highlight w:val="yellow"/>
        </w:rPr>
      </w:pPr>
    </w:p>
    <w:p w:rsidR="005F6848" w:rsidRPr="00D914F4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D914F4">
        <w:rPr>
          <w:rFonts w:ascii="Arial" w:hAnsi="Arial" w:cs="Arial"/>
          <w:sz w:val="24"/>
          <w:highlight w:val="yellow"/>
        </w:rPr>
        <w:t>Akhenaten</w:t>
      </w:r>
    </w:p>
    <w:p w:rsidR="00D914F4" w:rsidRPr="00D914F4" w:rsidRDefault="00D914F4" w:rsidP="00D914F4">
      <w:pPr>
        <w:pStyle w:val="ListParagraph"/>
        <w:spacing w:before="120" w:line="288" w:lineRule="auto"/>
        <w:ind w:left="1440"/>
        <w:rPr>
          <w:rFonts w:ascii="Arial" w:hAnsi="Arial" w:cs="Arial"/>
          <w:sz w:val="24"/>
          <w:highlight w:val="yellow"/>
        </w:rPr>
      </w:pPr>
    </w:p>
    <w:p w:rsidR="005F6848" w:rsidRPr="00D914F4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proofErr w:type="spellStart"/>
      <w:r w:rsidRPr="00D914F4">
        <w:rPr>
          <w:rFonts w:ascii="Arial" w:hAnsi="Arial" w:cs="Arial"/>
          <w:sz w:val="24"/>
          <w:highlight w:val="yellow"/>
        </w:rPr>
        <w:t>Maat</w:t>
      </w:r>
      <w:proofErr w:type="spellEnd"/>
    </w:p>
    <w:p w:rsidR="00D914F4" w:rsidRPr="00D914F4" w:rsidRDefault="00D914F4" w:rsidP="00D914F4">
      <w:pPr>
        <w:pStyle w:val="ListParagraph"/>
        <w:spacing w:before="120" w:line="288" w:lineRule="auto"/>
        <w:ind w:left="1440"/>
        <w:rPr>
          <w:rFonts w:ascii="Arial" w:hAnsi="Arial" w:cs="Arial"/>
          <w:sz w:val="24"/>
          <w:highlight w:val="yellow"/>
        </w:rPr>
      </w:pPr>
    </w:p>
    <w:p w:rsidR="005F6848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D914F4">
        <w:rPr>
          <w:rFonts w:ascii="Arial" w:hAnsi="Arial" w:cs="Arial"/>
          <w:sz w:val="24"/>
          <w:highlight w:val="yellow"/>
        </w:rPr>
        <w:t>Akhenaten</w:t>
      </w:r>
    </w:p>
    <w:p w:rsidR="00D914F4" w:rsidRPr="00D914F4" w:rsidRDefault="00D914F4" w:rsidP="00D914F4">
      <w:pPr>
        <w:pStyle w:val="ListParagraph"/>
        <w:rPr>
          <w:rFonts w:ascii="Arial" w:hAnsi="Arial" w:cs="Arial"/>
          <w:sz w:val="24"/>
          <w:highlight w:val="yellow"/>
        </w:rPr>
      </w:pPr>
    </w:p>
    <w:p w:rsidR="00D914F4" w:rsidRPr="00D914F4" w:rsidRDefault="00D914F4" w:rsidP="00D914F4">
      <w:pPr>
        <w:pStyle w:val="ListParagraph"/>
        <w:spacing w:before="120" w:line="288" w:lineRule="auto"/>
        <w:ind w:left="1440"/>
        <w:rPr>
          <w:rFonts w:ascii="Arial" w:hAnsi="Arial" w:cs="Arial"/>
          <w:sz w:val="24"/>
          <w:highlight w:val="yellow"/>
        </w:rPr>
      </w:pPr>
    </w:p>
    <w:p w:rsidR="005F6848" w:rsidRPr="00D914F4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D914F4">
        <w:rPr>
          <w:rFonts w:ascii="Arial" w:hAnsi="Arial" w:cs="Arial"/>
          <w:sz w:val="24"/>
          <w:highlight w:val="yellow"/>
        </w:rPr>
        <w:t>Nefertiti</w:t>
      </w:r>
    </w:p>
    <w:p w:rsidR="00D914F4" w:rsidRPr="00D914F4" w:rsidRDefault="00D914F4" w:rsidP="00D914F4">
      <w:pPr>
        <w:pStyle w:val="ListParagraph"/>
        <w:spacing w:before="120" w:line="288" w:lineRule="auto"/>
        <w:ind w:left="1440"/>
        <w:rPr>
          <w:rFonts w:ascii="Arial" w:hAnsi="Arial" w:cs="Arial"/>
          <w:sz w:val="24"/>
          <w:highlight w:val="yellow"/>
        </w:rPr>
      </w:pPr>
    </w:p>
    <w:p w:rsidR="005F6848" w:rsidRPr="00D914F4" w:rsidRDefault="005F6848" w:rsidP="005F6848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proofErr w:type="spellStart"/>
      <w:r w:rsidRPr="00D914F4">
        <w:rPr>
          <w:rFonts w:ascii="Arial" w:hAnsi="Arial" w:cs="Arial"/>
          <w:sz w:val="24"/>
          <w:highlight w:val="yellow"/>
        </w:rPr>
        <w:t>Aten</w:t>
      </w:r>
      <w:proofErr w:type="spellEnd"/>
    </w:p>
    <w:p w:rsidR="005F6848" w:rsidRPr="005F6848" w:rsidRDefault="005F6848" w:rsidP="005F6848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5F6848" w:rsidRDefault="005F6848" w:rsidP="005F6848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 whose tomb can we find these reliefs?</w:t>
      </w:r>
    </w:p>
    <w:p w:rsidR="005F6848" w:rsidRDefault="005F6848" w:rsidP="005F6848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D914F4">
        <w:rPr>
          <w:rFonts w:ascii="Arial" w:hAnsi="Arial" w:cs="Arial"/>
          <w:sz w:val="24"/>
          <w:highlight w:val="yellow"/>
        </w:rPr>
        <w:t>Ramose (TT55)</w:t>
      </w:r>
    </w:p>
    <w:p w:rsidR="00D914F4" w:rsidRPr="005F6848" w:rsidRDefault="00D914F4" w:rsidP="005F6848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D914F4" w:rsidRDefault="00D914F4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Whose name is depicted?</w:t>
      </w:r>
    </w:p>
    <w:p w:rsidR="00D914F4" w:rsidRDefault="00D914F4" w:rsidP="00D914F4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D914F4">
        <w:rPr>
          <w:rFonts w:ascii="Arial" w:hAnsi="Arial" w:cs="Arial"/>
          <w:sz w:val="24"/>
          <w:highlight w:val="yellow"/>
        </w:rPr>
        <w:t>Nefertiti</w:t>
      </w:r>
    </w:p>
    <w:p w:rsidR="00D914F4" w:rsidRPr="00D914F4" w:rsidRDefault="00D914F4" w:rsidP="00D914F4">
      <w:pPr>
        <w:spacing w:before="120" w:line="288" w:lineRule="auto"/>
        <w:rPr>
          <w:rFonts w:ascii="Arial" w:hAnsi="Arial" w:cs="Arial"/>
          <w:sz w:val="24"/>
        </w:rPr>
      </w:pPr>
    </w:p>
    <w:p w:rsidR="00D914F4" w:rsidRDefault="00D914F4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is might be evidence by this inscription?</w:t>
      </w:r>
    </w:p>
    <w:p w:rsidR="00D914F4" w:rsidRDefault="00D914F4" w:rsidP="00D914F4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International trade</w:t>
      </w:r>
    </w:p>
    <w:p w:rsidR="00D914F4" w:rsidRDefault="00D914F4" w:rsidP="00D914F4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Wine deliveries</w:t>
      </w:r>
    </w:p>
    <w:p w:rsidR="00D914F4" w:rsidRDefault="00D914F4" w:rsidP="00D914F4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Dating formulas</w:t>
      </w:r>
    </w:p>
    <w:p w:rsidR="00D914F4" w:rsidRDefault="00D914F4" w:rsidP="00D914F4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proofErr w:type="spellStart"/>
      <w:r w:rsidRPr="00D914F4">
        <w:rPr>
          <w:rFonts w:ascii="Arial" w:hAnsi="Arial" w:cs="Arial"/>
          <w:sz w:val="24"/>
          <w:highlight w:val="yellow"/>
        </w:rPr>
        <w:t>Coregency</w:t>
      </w:r>
      <w:proofErr w:type="spellEnd"/>
      <w:r w:rsidRPr="00D914F4">
        <w:rPr>
          <w:rFonts w:ascii="Arial" w:hAnsi="Arial" w:cs="Arial"/>
          <w:sz w:val="24"/>
          <w:highlight w:val="yellow"/>
        </w:rPr>
        <w:t xml:space="preserve"> between Amenhotep III and Amenhotep Iv/Akhenat</w:t>
      </w:r>
      <w:r>
        <w:rPr>
          <w:rFonts w:ascii="Arial" w:hAnsi="Arial" w:cs="Arial"/>
          <w:sz w:val="24"/>
        </w:rPr>
        <w:t>en</w:t>
      </w:r>
    </w:p>
    <w:p w:rsidR="00D914F4" w:rsidRPr="00D914F4" w:rsidRDefault="00D914F4" w:rsidP="00D914F4">
      <w:pPr>
        <w:spacing w:before="120" w:line="288" w:lineRule="auto"/>
        <w:ind w:left="720"/>
        <w:rPr>
          <w:rFonts w:ascii="Arial" w:hAnsi="Arial" w:cs="Arial"/>
          <w:sz w:val="24"/>
        </w:rPr>
      </w:pPr>
    </w:p>
    <w:p w:rsidR="00D914F4" w:rsidRDefault="00D914F4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Map: Which number relates to Amarna?</w:t>
      </w:r>
    </w:p>
    <w:p w:rsidR="00D914F4" w:rsidRPr="00D914F4" w:rsidRDefault="00D914F4" w:rsidP="00D914F4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D914F4">
        <w:rPr>
          <w:rFonts w:ascii="Arial" w:hAnsi="Arial" w:cs="Arial"/>
          <w:sz w:val="24"/>
          <w:highlight w:val="yellow"/>
        </w:rPr>
        <w:t>5</w:t>
      </w:r>
    </w:p>
    <w:p w:rsidR="00D914F4" w:rsidRDefault="00D914F4" w:rsidP="00D914F4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Map: Which number relates to Thebes?</w:t>
      </w:r>
    </w:p>
    <w:p w:rsidR="00D914F4" w:rsidRPr="00D914F4" w:rsidRDefault="00D914F4" w:rsidP="00D914F4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D914F4">
        <w:rPr>
          <w:rFonts w:ascii="Arial" w:hAnsi="Arial" w:cs="Arial"/>
          <w:sz w:val="24"/>
          <w:highlight w:val="yellow"/>
        </w:rPr>
        <w:t>7</w:t>
      </w:r>
    </w:p>
    <w:p w:rsidR="00D914F4" w:rsidRPr="00D914F4" w:rsidRDefault="00D914F4" w:rsidP="00D914F4">
      <w:pPr>
        <w:pStyle w:val="ListParagraph"/>
        <w:rPr>
          <w:rFonts w:ascii="Arial" w:hAnsi="Arial" w:cs="Arial"/>
          <w:sz w:val="24"/>
        </w:rPr>
      </w:pPr>
    </w:p>
    <w:p w:rsidR="00D914F4" w:rsidRDefault="00B530E8" w:rsidP="00D914F4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is this object and what is its significance</w:t>
      </w:r>
    </w:p>
    <w:p w:rsidR="00B530E8" w:rsidRPr="001657D7" w:rsidRDefault="00B530E8" w:rsidP="00B530E8">
      <w:pPr>
        <w:pStyle w:val="ListParagraph"/>
        <w:numPr>
          <w:ilvl w:val="0"/>
          <w:numId w:val="4"/>
        </w:numPr>
        <w:spacing w:before="120" w:line="288" w:lineRule="auto"/>
        <w:ind w:left="1080"/>
        <w:rPr>
          <w:rFonts w:ascii="Arial" w:hAnsi="Arial" w:cs="Arial"/>
          <w:sz w:val="24"/>
          <w:highlight w:val="yellow"/>
        </w:rPr>
      </w:pPr>
      <w:r>
        <w:rPr>
          <w:rFonts w:ascii="Arial" w:hAnsi="Arial" w:cs="Arial"/>
          <w:sz w:val="24"/>
        </w:rPr>
        <w:t xml:space="preserve"> </w:t>
      </w:r>
      <w:r w:rsidR="001657D7" w:rsidRPr="001657D7">
        <w:rPr>
          <w:rFonts w:ascii="Arial" w:hAnsi="Arial" w:cs="Arial"/>
          <w:sz w:val="24"/>
          <w:highlight w:val="yellow"/>
        </w:rPr>
        <w:t>Boundary Stela</w:t>
      </w:r>
    </w:p>
    <w:p w:rsidR="00B530E8" w:rsidRPr="001657D7" w:rsidRDefault="00B530E8" w:rsidP="00B530E8">
      <w:pPr>
        <w:pStyle w:val="ListParagraph"/>
        <w:numPr>
          <w:ilvl w:val="0"/>
          <w:numId w:val="4"/>
        </w:numPr>
        <w:spacing w:before="120" w:line="288" w:lineRule="auto"/>
        <w:ind w:left="1080"/>
        <w:rPr>
          <w:rFonts w:ascii="Arial" w:hAnsi="Arial" w:cs="Arial"/>
          <w:sz w:val="24"/>
          <w:highlight w:val="yellow"/>
        </w:rPr>
      </w:pPr>
      <w:r w:rsidRPr="001657D7">
        <w:rPr>
          <w:rFonts w:ascii="Arial" w:hAnsi="Arial" w:cs="Arial"/>
          <w:sz w:val="24"/>
          <w:highlight w:val="yellow"/>
        </w:rPr>
        <w:t xml:space="preserve"> </w:t>
      </w:r>
      <w:r w:rsidR="001657D7" w:rsidRPr="001657D7">
        <w:rPr>
          <w:rFonts w:ascii="Arial" w:hAnsi="Arial" w:cs="Arial"/>
          <w:sz w:val="24"/>
          <w:highlight w:val="yellow"/>
        </w:rPr>
        <w:t>Encircle Amarna, set the boundaries for Amarna</w:t>
      </w:r>
    </w:p>
    <w:p w:rsidR="00B530E8" w:rsidRDefault="00B530E8" w:rsidP="00B530E8">
      <w:pPr>
        <w:spacing w:before="120" w:line="288" w:lineRule="auto"/>
        <w:ind w:left="360"/>
        <w:rPr>
          <w:rFonts w:ascii="Arial" w:hAnsi="Arial" w:cs="Arial"/>
          <w:sz w:val="24"/>
        </w:rPr>
      </w:pPr>
    </w:p>
    <w:p w:rsidR="00D914F4" w:rsidRDefault="00097B6B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Which sacred landscape is outlined on this slide?</w:t>
      </w:r>
    </w:p>
    <w:p w:rsidR="00097B6B" w:rsidRPr="00097B6B" w:rsidRDefault="00097B6B" w:rsidP="00097B6B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097B6B">
        <w:rPr>
          <w:rFonts w:ascii="Arial" w:hAnsi="Arial" w:cs="Arial"/>
          <w:sz w:val="24"/>
          <w:highlight w:val="yellow"/>
        </w:rPr>
        <w:t>Amarna</w:t>
      </w:r>
    </w:p>
    <w:p w:rsidR="00636A71" w:rsidRPr="00636A71" w:rsidRDefault="00636A71" w:rsidP="00636A71">
      <w:pPr>
        <w:spacing w:before="120" w:line="288" w:lineRule="auto"/>
        <w:rPr>
          <w:rFonts w:ascii="Arial" w:hAnsi="Arial" w:cs="Arial"/>
          <w:sz w:val="24"/>
        </w:rPr>
      </w:pPr>
    </w:p>
    <w:p w:rsidR="00636A71" w:rsidRDefault="00636A71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Which city is outlined?</w:t>
      </w:r>
    </w:p>
    <w:p w:rsidR="00636A71" w:rsidRPr="00636A71" w:rsidRDefault="00636A71" w:rsidP="00636A71">
      <w:pPr>
        <w:spacing w:before="120" w:line="288" w:lineRule="auto"/>
        <w:ind w:left="720"/>
        <w:rPr>
          <w:rFonts w:ascii="Arial" w:hAnsi="Arial" w:cs="Arial"/>
          <w:sz w:val="24"/>
        </w:rPr>
      </w:pPr>
      <w:r w:rsidRPr="00636A71">
        <w:rPr>
          <w:rFonts w:ascii="Arial" w:hAnsi="Arial" w:cs="Arial"/>
          <w:sz w:val="24"/>
          <w:highlight w:val="yellow"/>
        </w:rPr>
        <w:t>Amarna</w:t>
      </w:r>
    </w:p>
    <w:p w:rsidR="00636A71" w:rsidRPr="00636A71" w:rsidRDefault="00636A71" w:rsidP="00636A71">
      <w:pPr>
        <w:spacing w:before="120" w:line="288" w:lineRule="auto"/>
        <w:rPr>
          <w:rFonts w:ascii="Arial" w:hAnsi="Arial" w:cs="Arial"/>
          <w:sz w:val="24"/>
        </w:rPr>
      </w:pPr>
    </w:p>
    <w:p w:rsidR="00AF56AE" w:rsidRDefault="00080CBA" w:rsidP="00122127">
      <w:pPr>
        <w:pStyle w:val="ListParagraph"/>
        <w:numPr>
          <w:ilvl w:val="0"/>
          <w:numId w:val="2"/>
        </w:num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Which institution / person did </w:t>
      </w:r>
      <w:r w:rsidRPr="00080CBA">
        <w:rPr>
          <w:rFonts w:ascii="Arial" w:hAnsi="Arial" w:cs="Arial"/>
          <w:b/>
          <w:sz w:val="24"/>
        </w:rPr>
        <w:t>not</w:t>
      </w:r>
      <w:r>
        <w:rPr>
          <w:rFonts w:ascii="Arial" w:hAnsi="Arial" w:cs="Arial"/>
          <w:sz w:val="24"/>
        </w:rPr>
        <w:t xml:space="preserve"> survey excavate at Amarna</w:t>
      </w:r>
    </w:p>
    <w:p w:rsidR="00080CBA" w:rsidRDefault="00080CBA" w:rsidP="00080CBA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Pendlebury</w:t>
      </w:r>
      <w:proofErr w:type="spellEnd"/>
    </w:p>
    <w:p w:rsidR="00080CBA" w:rsidRDefault="00080CBA" w:rsidP="00080CBA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Lepsius</w:t>
      </w:r>
      <w:proofErr w:type="spellEnd"/>
    </w:p>
    <w:p w:rsidR="00080CBA" w:rsidRDefault="00080CBA" w:rsidP="00080CBA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Borchardt</w:t>
      </w:r>
      <w:proofErr w:type="spellEnd"/>
    </w:p>
    <w:p w:rsidR="00080CBA" w:rsidRPr="007E635C" w:rsidRDefault="00080CBA" w:rsidP="00080CBA">
      <w:pPr>
        <w:pStyle w:val="ListParagraph"/>
        <w:numPr>
          <w:ilvl w:val="1"/>
          <w:numId w:val="2"/>
        </w:numPr>
        <w:spacing w:before="120" w:line="288" w:lineRule="auto"/>
        <w:rPr>
          <w:rFonts w:ascii="Arial" w:hAnsi="Arial" w:cs="Arial"/>
          <w:sz w:val="24"/>
          <w:highlight w:val="yellow"/>
        </w:rPr>
      </w:pPr>
      <w:r w:rsidRPr="007E635C">
        <w:rPr>
          <w:rFonts w:ascii="Arial" w:hAnsi="Arial" w:cs="Arial"/>
          <w:sz w:val="24"/>
          <w:highlight w:val="yellow"/>
        </w:rPr>
        <w:t>Margaret Murray</w:t>
      </w:r>
    </w:p>
    <w:p w:rsidR="00AF56AE" w:rsidRDefault="00AF56AE" w:rsidP="00AF56AE">
      <w:pPr>
        <w:spacing w:before="120" w:line="288" w:lineRule="auto"/>
        <w:rPr>
          <w:rFonts w:ascii="Arial" w:hAnsi="Arial" w:cs="Arial"/>
          <w:sz w:val="24"/>
        </w:rPr>
      </w:pPr>
    </w:p>
    <w:p w:rsidR="00AF56AE" w:rsidRPr="00AF56AE" w:rsidRDefault="00AF56AE" w:rsidP="00AF56AE">
      <w:pPr>
        <w:spacing w:before="120" w:line="288" w:lineRule="auto"/>
        <w:rPr>
          <w:rFonts w:ascii="Arial" w:hAnsi="Arial" w:cs="Arial"/>
          <w:sz w:val="24"/>
        </w:rPr>
      </w:pPr>
    </w:p>
    <w:p w:rsidR="00AF56AE" w:rsidRDefault="002F299A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29 points</w:t>
      </w:r>
    </w:p>
    <w:p w:rsidR="004D3856" w:rsidRDefault="004D3856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29-20.5 = First</w:t>
      </w:r>
    </w:p>
    <w:p w:rsidR="004D3856" w:rsidRDefault="004D3856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20-17.5 = 2.1</w:t>
      </w:r>
    </w:p>
    <w:p w:rsidR="004D3856" w:rsidRDefault="004D3856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17-14.5 = 2.2</w:t>
      </w:r>
    </w:p>
    <w:p w:rsidR="004D3856" w:rsidRDefault="004D3856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14-11.5 = 3</w:t>
      </w:r>
    </w:p>
    <w:p w:rsidR="004D3856" w:rsidRPr="00AF56AE" w:rsidRDefault="004D3856" w:rsidP="00AF56AE">
      <w:pPr>
        <w:spacing w:before="120" w:line="288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 and below = Fail</w:t>
      </w:r>
      <w:bookmarkStart w:id="0" w:name="_GoBack"/>
      <w:bookmarkEnd w:id="0"/>
    </w:p>
    <w:sectPr w:rsidR="004D3856" w:rsidRPr="00AF5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4C6E01"/>
    <w:multiLevelType w:val="hybridMultilevel"/>
    <w:tmpl w:val="A7806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0418E"/>
    <w:multiLevelType w:val="hybridMultilevel"/>
    <w:tmpl w:val="62A2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C2351"/>
    <w:multiLevelType w:val="hybridMultilevel"/>
    <w:tmpl w:val="399EE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5A3212"/>
    <w:multiLevelType w:val="hybridMultilevel"/>
    <w:tmpl w:val="31E80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6AE"/>
    <w:rsid w:val="00080CBA"/>
    <w:rsid w:val="00097B6B"/>
    <w:rsid w:val="00122127"/>
    <w:rsid w:val="001657D7"/>
    <w:rsid w:val="002F299A"/>
    <w:rsid w:val="004D3856"/>
    <w:rsid w:val="005F30E3"/>
    <w:rsid w:val="005F6848"/>
    <w:rsid w:val="00636A71"/>
    <w:rsid w:val="006434D3"/>
    <w:rsid w:val="007E635C"/>
    <w:rsid w:val="00990616"/>
    <w:rsid w:val="00A476D1"/>
    <w:rsid w:val="00AF56AE"/>
    <w:rsid w:val="00B530E8"/>
    <w:rsid w:val="00C1633F"/>
    <w:rsid w:val="00D9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F8127-1B52-4A9D-BCFF-1D48191A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5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56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F56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F5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6</cp:revision>
  <dcterms:created xsi:type="dcterms:W3CDTF">2019-05-16T17:57:00Z</dcterms:created>
  <dcterms:modified xsi:type="dcterms:W3CDTF">2019-05-17T09:02:00Z</dcterms:modified>
</cp:coreProperties>
</file>