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587E55" w14:textId="77777777" w:rsidR="003E585F" w:rsidRDefault="003E585F" w:rsidP="00765510">
      <w:pPr>
        <w:jc w:val="center"/>
        <w:rPr>
          <w:sz w:val="28"/>
          <w:u w:val="single"/>
          <w:lang w:val="en-GB"/>
        </w:rPr>
      </w:pPr>
      <w:bookmarkStart w:id="0" w:name="_GoBack"/>
      <w:r>
        <w:rPr>
          <w:sz w:val="28"/>
          <w:u w:val="single"/>
          <w:lang w:val="en-GB"/>
        </w:rPr>
        <w:t>Critically Assess how globalization challenges the authority of the nation-state.</w:t>
      </w:r>
    </w:p>
    <w:bookmarkEnd w:id="0"/>
    <w:p w14:paraId="33F3736C" w14:textId="77777777" w:rsidR="003E585F" w:rsidRDefault="003E585F" w:rsidP="003E585F">
      <w:pPr>
        <w:jc w:val="center"/>
        <w:rPr>
          <w:sz w:val="28"/>
          <w:u w:val="single"/>
          <w:lang w:val="en-GB"/>
        </w:rPr>
      </w:pPr>
    </w:p>
    <w:p w14:paraId="1D9FC955" w14:textId="77777777" w:rsidR="003E585F" w:rsidRDefault="003E585F" w:rsidP="003E585F">
      <w:pPr>
        <w:spacing w:line="480" w:lineRule="auto"/>
        <w:jc w:val="both"/>
        <w:rPr>
          <w:sz w:val="28"/>
          <w:lang w:val="en-GB"/>
        </w:rPr>
      </w:pPr>
      <w:r>
        <w:rPr>
          <w:sz w:val="28"/>
          <w:lang w:val="en-GB"/>
        </w:rPr>
        <w:tab/>
      </w:r>
    </w:p>
    <w:p w14:paraId="15FB8637" w14:textId="77777777" w:rsidR="003E585F" w:rsidRPr="00565259" w:rsidRDefault="003E585F" w:rsidP="003E585F">
      <w:pPr>
        <w:spacing w:line="480" w:lineRule="auto"/>
        <w:jc w:val="both"/>
        <w:rPr>
          <w:sz w:val="28"/>
          <w:u w:val="single"/>
          <w:lang w:val="en-GB"/>
        </w:rPr>
      </w:pPr>
      <w:r>
        <w:rPr>
          <w:sz w:val="28"/>
          <w:u w:val="single"/>
          <w:lang w:val="en-GB"/>
        </w:rPr>
        <w:t>Introduction</w:t>
      </w:r>
    </w:p>
    <w:p w14:paraId="6D58B8A1" w14:textId="77777777" w:rsidR="003E585F" w:rsidRDefault="003E585F" w:rsidP="003E585F">
      <w:pPr>
        <w:spacing w:line="480" w:lineRule="auto"/>
        <w:ind w:firstLine="720"/>
        <w:jc w:val="both"/>
        <w:rPr>
          <w:lang w:val="en-GB"/>
        </w:rPr>
      </w:pPr>
      <w:r>
        <w:rPr>
          <w:lang w:val="en-GB"/>
        </w:rPr>
        <w:t xml:space="preserve">Since World War 2 there has been a shift in the arrangement of power and its use between nation-states all over the globe. The ‘old world’ empires have either been </w:t>
      </w:r>
      <w:proofErr w:type="spellStart"/>
      <w:proofErr w:type="gramStart"/>
      <w:r>
        <w:rPr>
          <w:lang w:val="en-GB"/>
        </w:rPr>
        <w:t>been</w:t>
      </w:r>
      <w:proofErr w:type="spellEnd"/>
      <w:proofErr w:type="gramEnd"/>
      <w:r>
        <w:rPr>
          <w:lang w:val="en-GB"/>
        </w:rPr>
        <w:t xml:space="preserve"> forced to concede, or have voluntarily handed over, or a combination of the two, control of their territories, and allowed them to regain the right to self-govern (Giddens 1992:255). This does not of course mean that the world has become awash with nation-states living in equal and perfect harmony. In the place of the now fallen empires have grown new ones, ones which sometimes do not hail from or place fidelity in any known nation-state.  These entities use the tools of economics and nationalist politics to gain the required power to meet their desired ends. </w:t>
      </w:r>
    </w:p>
    <w:p w14:paraId="7FAFF1B8" w14:textId="77777777" w:rsidR="003E585F" w:rsidRDefault="003E585F" w:rsidP="003E585F">
      <w:pPr>
        <w:spacing w:line="480" w:lineRule="auto"/>
        <w:jc w:val="both"/>
        <w:rPr>
          <w:lang w:val="en-GB"/>
        </w:rPr>
      </w:pPr>
      <w:r>
        <w:rPr>
          <w:lang w:val="en-GB"/>
        </w:rPr>
        <w:tab/>
        <w:t>When we talk of the nation-state we are in fact looking at the fusion of two concepts and institutions (</w:t>
      </w:r>
      <w:proofErr w:type="spellStart"/>
      <w:r>
        <w:rPr>
          <w:lang w:val="en-GB"/>
        </w:rPr>
        <w:t>Gellner</w:t>
      </w:r>
      <w:proofErr w:type="spellEnd"/>
      <w:r>
        <w:rPr>
          <w:lang w:val="en-GB"/>
        </w:rPr>
        <w:t xml:space="preserve"> 2006:2). The state aspect of the partnership is an amalgamation of the systems and institutions that are used by a government to properly order and interact with its people, and it is without a doubt a top-down power structure. The nation aspect is not as solid and formulated as the notions around the state; here the ideas that are used to create a national spirit or mind-set, shared by all nationals naturally, are taken from the history and resulting culture that is linked to the ‘nation-state’ (Brinkman and Brinkman 2008). These are concepts and ideas that are fragile and slow to act at the best of times, and therefore can be subverted to meet the needs, either well or ill intentioned, of those who control the cultural narrative.</w:t>
      </w:r>
    </w:p>
    <w:p w14:paraId="1BD91C27" w14:textId="77777777" w:rsidR="003E585F" w:rsidRDefault="003E585F" w:rsidP="003E585F">
      <w:pPr>
        <w:spacing w:line="480" w:lineRule="auto"/>
        <w:jc w:val="both"/>
        <w:rPr>
          <w:lang w:val="en-GB"/>
        </w:rPr>
      </w:pPr>
      <w:r>
        <w:rPr>
          <w:lang w:val="en-GB"/>
        </w:rPr>
        <w:tab/>
        <w:t xml:space="preserve">It invariably results in the continuation of the exploitation of resources, both labour and natural, into order to extract as much capital profit as possible from the </w:t>
      </w:r>
      <w:r>
        <w:rPr>
          <w:lang w:val="en-GB"/>
        </w:rPr>
        <w:lastRenderedPageBreak/>
        <w:t>production, sale and consumption of goods and services (Wallerstein 1983:21). This ever expanding international market place is a world which many of us find ourselves at the mercy of, just like the ‘old empires’. We the subjects seem to kept as much in the dark over the reasoning and mission statement of these ‘new empires’ as we were with the territories of the ‘old empires’. This new growth and power structure has been the given the term ‘Globalisation’ to describe both the process and state of being.</w:t>
      </w:r>
    </w:p>
    <w:p w14:paraId="7319C4D4" w14:textId="77777777" w:rsidR="003E585F" w:rsidRDefault="003E585F" w:rsidP="003E585F">
      <w:pPr>
        <w:spacing w:line="480" w:lineRule="auto"/>
        <w:jc w:val="both"/>
        <w:rPr>
          <w:lang w:val="en-GB"/>
        </w:rPr>
      </w:pPr>
      <w:r>
        <w:rPr>
          <w:lang w:val="en-GB"/>
        </w:rPr>
        <w:tab/>
        <w:t>Within this system the actors form the new ‘World Hegemony’ are not simply brands. Both nation-states and corporations have looked to control certain aspects of the globe’s resources and their flow, for their own gain. To get hols of these new aspects of power the actors behind the ‘new empires’ must look to undermine and control the nation-states that are sitting on, either guarding or exploiting, large quantities of labour or resources. There are certain qualities of the nation-state, which flow from hard power, (like the army and Police) or democratic legitimacy, that gives it the ability to effectively rule over the population.  These levers of power are the main points that ‘Globalisation’ as a process undermines and that we seeing being eroded in the world around us (</w:t>
      </w:r>
      <w:proofErr w:type="spellStart"/>
      <w:r>
        <w:rPr>
          <w:lang w:val="en-GB"/>
        </w:rPr>
        <w:t>Appaduari</w:t>
      </w:r>
      <w:proofErr w:type="spellEnd"/>
      <w:r>
        <w:rPr>
          <w:lang w:val="en-GB"/>
        </w:rPr>
        <w:t xml:space="preserve"> 2012:274). </w:t>
      </w:r>
    </w:p>
    <w:p w14:paraId="3EA0EFDA" w14:textId="77777777" w:rsidR="003E585F" w:rsidRDefault="003E585F" w:rsidP="003E585F">
      <w:pPr>
        <w:spacing w:line="480" w:lineRule="auto"/>
        <w:jc w:val="both"/>
        <w:rPr>
          <w:lang w:val="en-GB"/>
        </w:rPr>
      </w:pPr>
      <w:r>
        <w:rPr>
          <w:lang w:val="en-GB"/>
        </w:rPr>
        <w:tab/>
        <w:t>The way in which ‘Globalisation’ challenges and then undermines the authority of nation-states vary with location both geographically and in time. What can be said to be more of a constant is what criteria is used to define the nation-state. This can be broadly, and poorly, put as the territorial boarders, the language, political systems and general social icons. In fact, it is the control and recognition of these and many other sub-criteria both by the political elite of the nation-state and the general population. To push Hegel’s metaphor of the master and slave another step forward it is as if the two parties work in step with each other. It is only by the will of ‘the people’ that the political elite may act and it is only when the political elite act that ‘the people’ understand how their nation-state ‘is’ (</w:t>
      </w:r>
      <w:proofErr w:type="spellStart"/>
      <w:r>
        <w:rPr>
          <w:lang w:val="en-GB"/>
        </w:rPr>
        <w:t>Gellner</w:t>
      </w:r>
      <w:proofErr w:type="spellEnd"/>
      <w:r>
        <w:rPr>
          <w:lang w:val="en-GB"/>
        </w:rPr>
        <w:t xml:space="preserve"> 2006:5).</w:t>
      </w:r>
    </w:p>
    <w:p w14:paraId="3F1E5B55" w14:textId="77777777" w:rsidR="003E585F" w:rsidRDefault="003E585F" w:rsidP="003E585F">
      <w:pPr>
        <w:spacing w:line="480" w:lineRule="auto"/>
        <w:jc w:val="both"/>
        <w:rPr>
          <w:lang w:val="en-GB"/>
        </w:rPr>
      </w:pPr>
      <w:r>
        <w:rPr>
          <w:lang w:val="en-GB"/>
        </w:rPr>
        <w:tab/>
        <w:t xml:space="preserve">This essay will show how the ideas of ‘Globalisation’ and the ‘Nation-State’ are formed in political anthropology, and then how these theories have affected the world we live in. Is the nation-state under attack or is it that the world is once again in a period of flux and rearrangement? </w:t>
      </w:r>
    </w:p>
    <w:p w14:paraId="0AA29D41" w14:textId="77777777" w:rsidR="003E585F" w:rsidRDefault="003E585F" w:rsidP="003E585F">
      <w:pPr>
        <w:spacing w:line="480" w:lineRule="auto"/>
        <w:jc w:val="both"/>
        <w:rPr>
          <w:lang w:val="en-GB"/>
        </w:rPr>
      </w:pPr>
    </w:p>
    <w:p w14:paraId="1B778422" w14:textId="77777777" w:rsidR="003E585F" w:rsidRDefault="003E585F" w:rsidP="003E585F">
      <w:pPr>
        <w:spacing w:line="480" w:lineRule="auto"/>
        <w:jc w:val="both"/>
        <w:rPr>
          <w:lang w:val="en-GB"/>
        </w:rPr>
      </w:pPr>
    </w:p>
    <w:p w14:paraId="5314C4B2" w14:textId="77777777" w:rsidR="003E585F" w:rsidRPr="00565259" w:rsidRDefault="003E585F" w:rsidP="003E585F">
      <w:pPr>
        <w:spacing w:line="480" w:lineRule="auto"/>
        <w:jc w:val="both"/>
        <w:rPr>
          <w:sz w:val="28"/>
          <w:u w:val="single"/>
          <w:lang w:val="en-GB"/>
        </w:rPr>
      </w:pPr>
      <w:r>
        <w:rPr>
          <w:sz w:val="28"/>
          <w:u w:val="single"/>
          <w:lang w:val="en-GB"/>
        </w:rPr>
        <w:t>A time and place in chaos: the actions and effects of globalisation on the nation-state</w:t>
      </w:r>
    </w:p>
    <w:p w14:paraId="5ECAD148" w14:textId="77777777" w:rsidR="003E585F" w:rsidRDefault="003E585F" w:rsidP="003E585F">
      <w:pPr>
        <w:spacing w:line="480" w:lineRule="auto"/>
        <w:jc w:val="both"/>
        <w:rPr>
          <w:lang w:val="en-GB"/>
        </w:rPr>
      </w:pPr>
      <w:r>
        <w:rPr>
          <w:lang w:val="en-GB"/>
        </w:rPr>
        <w:tab/>
      </w:r>
    </w:p>
    <w:p w14:paraId="25CB9139" w14:textId="77777777" w:rsidR="003E585F" w:rsidRPr="00565259" w:rsidRDefault="003E585F" w:rsidP="003E585F">
      <w:pPr>
        <w:spacing w:line="480" w:lineRule="auto"/>
        <w:jc w:val="both"/>
        <w:rPr>
          <w:u w:val="single"/>
          <w:lang w:val="en-GB"/>
        </w:rPr>
      </w:pPr>
      <w:r>
        <w:rPr>
          <w:u w:val="single"/>
          <w:lang w:val="en-GB"/>
        </w:rPr>
        <w:t>The Economy</w:t>
      </w:r>
    </w:p>
    <w:p w14:paraId="0D8EF7ED" w14:textId="77777777" w:rsidR="003E585F" w:rsidRDefault="003E585F" w:rsidP="003E585F">
      <w:pPr>
        <w:spacing w:line="480" w:lineRule="auto"/>
        <w:ind w:firstLine="720"/>
        <w:jc w:val="both"/>
        <w:rPr>
          <w:lang w:val="en-GB"/>
        </w:rPr>
      </w:pPr>
      <w:r>
        <w:rPr>
          <w:lang w:val="en-GB"/>
        </w:rPr>
        <w:t xml:space="preserve">The nation state is a concept that has grown out of the ash of Wars. One of the main beliefs from these conflicts was that states and the collective population inside them had earnt the right to be free to rule themselves, unbounded by the control of the mainly northern and European, excluding the US, empires.  Instead there was a massive consolidation of power mainly done by two of the ‘victors’ of World War 2, the USSR and the USA. Many take the argument that ‘Globalisation’ was a process based on the accumulation of capital and therefore must be intrinsically linked to Capitalism (Wallerstein), and therefore necessarily exclude the empires created under the teachings of Karl Marx and the far left. But this is a dangerous misstep in the analysis of ‘Globalisation’, for it is not in fact a new process and state of living but an old one dressed in new clothes. </w:t>
      </w:r>
    </w:p>
    <w:p w14:paraId="40C9E5C3" w14:textId="77777777" w:rsidR="003E585F" w:rsidRDefault="003E585F" w:rsidP="003E585F">
      <w:pPr>
        <w:spacing w:line="480" w:lineRule="auto"/>
        <w:ind w:firstLine="720"/>
        <w:jc w:val="both"/>
        <w:rPr>
          <w:lang w:val="en-GB"/>
        </w:rPr>
      </w:pPr>
      <w:r>
        <w:rPr>
          <w:lang w:val="en-GB"/>
        </w:rPr>
        <w:t xml:space="preserve">The end of World War Two was meant to be the end of Imperialism, but all that happened was the actors found new ways to exert power to meet their needs (Giddens 1992:255).   </w:t>
      </w:r>
    </w:p>
    <w:p w14:paraId="1C803931" w14:textId="77777777" w:rsidR="003E585F" w:rsidRDefault="003E585F" w:rsidP="003E585F">
      <w:pPr>
        <w:spacing w:line="480" w:lineRule="auto"/>
        <w:ind w:firstLine="720"/>
        <w:jc w:val="both"/>
        <w:rPr>
          <w:lang w:val="en-GB"/>
        </w:rPr>
      </w:pPr>
      <w:r>
        <w:rPr>
          <w:lang w:val="en-GB"/>
        </w:rPr>
        <w:t>The new age of Globalisation has brought with it a strange bed-partner in ‘Post-Colonialism</w:t>
      </w:r>
      <w:proofErr w:type="gramStart"/>
      <w:r>
        <w:rPr>
          <w:lang w:val="en-GB"/>
        </w:rPr>
        <w:t>’(</w:t>
      </w:r>
      <w:proofErr w:type="gramEnd"/>
      <w:r>
        <w:rPr>
          <w:lang w:val="en-GB"/>
        </w:rPr>
        <w:t xml:space="preserve">Gledhill 2002:68), here we find a thought process that places the people of the ‘old empires’ who now live in ‘new’ nation-states as villains in this international pantomime. The only way these unknowing villains can absolve themselves of this past guilt is by attempting to bring the so called ‘prosperity’ to these nation-states.  Attempting to achieve this, we find the non-government organisations, NGOs, hard at work.   Money is spread to the nation-state creating new pathways of power, as the money will usually be for a certain project or have rules over how the people may access it, all of which are determined by the donors. </w:t>
      </w:r>
    </w:p>
    <w:p w14:paraId="7E1ECDFC" w14:textId="77777777" w:rsidR="003E585F" w:rsidRDefault="003E585F" w:rsidP="003E585F">
      <w:pPr>
        <w:spacing w:line="480" w:lineRule="auto"/>
        <w:ind w:firstLine="720"/>
        <w:jc w:val="both"/>
        <w:rPr>
          <w:lang w:val="en-GB"/>
        </w:rPr>
      </w:pPr>
      <w:r>
        <w:rPr>
          <w:lang w:val="en-GB"/>
        </w:rPr>
        <w:t>The NGO, or to that matter any incoming power holder that is not under the control of the nation state, poses a serious threat to the authority of the nation-state. The way that the state is able to function so smoothly is due to the social and physical landscapes that it builds within its own population (</w:t>
      </w:r>
      <w:proofErr w:type="spellStart"/>
      <w:r>
        <w:rPr>
          <w:lang w:val="en-GB"/>
        </w:rPr>
        <w:t>Hansesn</w:t>
      </w:r>
      <w:proofErr w:type="spellEnd"/>
      <w:r>
        <w:rPr>
          <w:lang w:val="en-GB"/>
        </w:rPr>
        <w:t xml:space="preserve"> and </w:t>
      </w:r>
      <w:proofErr w:type="spellStart"/>
      <w:r>
        <w:rPr>
          <w:lang w:val="en-GB"/>
        </w:rPr>
        <w:t>Stepputat</w:t>
      </w:r>
      <w:proofErr w:type="spellEnd"/>
      <w:r>
        <w:rPr>
          <w:lang w:val="en-GB"/>
        </w:rPr>
        <w:t xml:space="preserve"> 2001:296). Within this system the government is able to keep tack and manage its citizens. The work of an NGO flies directly in the face of this system. NGOs that work under the broad umbrellas of the UN, World Bank, and World Health Organization (WHO) are generally seen to deal with situations that arise in locations where the state has already come into jeopardy (ibid 298). This causes the issue of the nation-state not being allowed to choose its own direction of rule. There will obviously be tension between these two sets of people as can be seen in </w:t>
      </w:r>
      <w:proofErr w:type="spellStart"/>
      <w:r>
        <w:rPr>
          <w:lang w:val="en-GB"/>
        </w:rPr>
        <w:t>Steppauta’s</w:t>
      </w:r>
      <w:proofErr w:type="spellEnd"/>
      <w:r>
        <w:rPr>
          <w:lang w:val="en-GB"/>
        </w:rPr>
        <w:t xml:space="preserve"> work looking at urbanisation in Guatemala. Here those who choose to work for the NGOs are branded as being anti-community, this being is a sign of the state’s increasingly desperate attempts to regain control of its citizens.</w:t>
      </w:r>
    </w:p>
    <w:p w14:paraId="7ED13DCB" w14:textId="77777777" w:rsidR="003E585F" w:rsidRDefault="003E585F" w:rsidP="003E585F">
      <w:pPr>
        <w:spacing w:line="480" w:lineRule="auto"/>
        <w:ind w:firstLine="720"/>
        <w:jc w:val="both"/>
        <w:rPr>
          <w:lang w:val="en-GB"/>
        </w:rPr>
      </w:pPr>
      <w:r>
        <w:rPr>
          <w:lang w:val="en-GB"/>
        </w:rPr>
        <w:t xml:space="preserve">This is what Edelman (1999) posits as being as almost the whole mission statement of NGOs, to bring disorder to the nation-states system of control and thereby forcing them to retreat creating the conditions that allow private organisations to take over the running of communities (Vincent 2002:410). This is an outright battle cry against the authority of the nation-state, which to gain the aid, must relinquish the control over the people living inside its boundaries.  </w:t>
      </w:r>
    </w:p>
    <w:p w14:paraId="3C3CA1B0" w14:textId="77777777" w:rsidR="003E585F" w:rsidRDefault="003E585F" w:rsidP="003E585F">
      <w:pPr>
        <w:spacing w:line="480" w:lineRule="auto"/>
        <w:ind w:firstLine="720"/>
        <w:jc w:val="both"/>
        <w:rPr>
          <w:lang w:val="en-GB"/>
        </w:rPr>
      </w:pPr>
      <w:r>
        <w:rPr>
          <w:lang w:val="en-GB"/>
        </w:rPr>
        <w:t>The aim is to raise the ‘lowly’ nation-state high enough to be able to enter into the international market.  With the money obviously not being free of charge, the nation-state is expected to act in accordance to the rules of international bankers, and find ways to pay the debt off. This is then exploited by the incoming corporations that are looking to use the nation-states resources, both labour and natural, for their own gains (</w:t>
      </w:r>
      <w:proofErr w:type="spellStart"/>
      <w:r>
        <w:rPr>
          <w:lang w:val="en-GB"/>
        </w:rPr>
        <w:t>Wallerstien</w:t>
      </w:r>
      <w:proofErr w:type="spellEnd"/>
      <w:r>
        <w:rPr>
          <w:lang w:val="en-GB"/>
        </w:rPr>
        <w:t xml:space="preserve"> 1983:20). This inevitably causes serious damage to the local populations, as many of the less economically developed countries (LEDCs) are populated by small scale agriculturists and subsistence farmers, none of whom have a clue about what to sell and how to sell it to the global market.   Many are deprived of their livelihoods. This uncaring attitude about the damage inflicted on the local populations by globalisation is one of the factors that undermine the authority of the nation-state. </w:t>
      </w:r>
    </w:p>
    <w:p w14:paraId="7D13AA09" w14:textId="77777777" w:rsidR="003E585F" w:rsidRDefault="003E585F" w:rsidP="003E585F">
      <w:pPr>
        <w:spacing w:line="480" w:lineRule="auto"/>
        <w:ind w:firstLine="720"/>
        <w:jc w:val="both"/>
        <w:rPr>
          <w:lang w:val="en-GB"/>
        </w:rPr>
      </w:pPr>
      <w:r>
        <w:rPr>
          <w:lang w:val="en-GB"/>
        </w:rPr>
        <w:t>The political elite of the nation-state are no longer able to control their economy and provide a safe a stable living for their population (</w:t>
      </w:r>
      <w:proofErr w:type="spellStart"/>
      <w:r>
        <w:rPr>
          <w:lang w:val="en-GB"/>
        </w:rPr>
        <w:t>Appadurai</w:t>
      </w:r>
      <w:proofErr w:type="spellEnd"/>
      <w:r>
        <w:rPr>
          <w:lang w:val="en-GB"/>
        </w:rPr>
        <w:t xml:space="preserve"> 2012:274). This abuse of power, or at least abnegation of responsibility, may have been, and perhaps still is, seen as being largely immoral, but due to that fact that these entities are not truly answerable to any one government or ‘people’ they are almost allowed to make their own moral code (</w:t>
      </w:r>
      <w:proofErr w:type="spellStart"/>
      <w:r>
        <w:rPr>
          <w:lang w:val="en-GB"/>
        </w:rPr>
        <w:t>Wallerstien</w:t>
      </w:r>
      <w:proofErr w:type="spellEnd"/>
      <w:r>
        <w:rPr>
          <w:lang w:val="en-GB"/>
        </w:rPr>
        <w:t xml:space="preserve"> 1983:15). The weakening of a nation-state’s hold on the allegiances of its people can be seen in Nugent’s ethnography in the Peruvian state of </w:t>
      </w:r>
      <w:proofErr w:type="spellStart"/>
      <w:r>
        <w:rPr>
          <w:lang w:val="en-GB"/>
        </w:rPr>
        <w:t>Chapchapyos</w:t>
      </w:r>
      <w:proofErr w:type="spellEnd"/>
      <w:r>
        <w:rPr>
          <w:lang w:val="en-GB"/>
        </w:rPr>
        <w:t xml:space="preserve">. Here the local ‘Bodega owners’ are pitted against the outsider ‘Traders’ as enemies, the Traders supposedly always abusing the locals. The government is seen as a silent background character, with small level, more local authorities emerging as greedy and corruptible (Hansen and </w:t>
      </w:r>
      <w:proofErr w:type="spellStart"/>
      <w:r>
        <w:rPr>
          <w:lang w:val="en-GB"/>
        </w:rPr>
        <w:t>Steppurat</w:t>
      </w:r>
      <w:proofErr w:type="spellEnd"/>
      <w:r>
        <w:rPr>
          <w:lang w:val="en-GB"/>
        </w:rPr>
        <w:t xml:space="preserve"> 2011:275). What Nugent tells of here, is that the local is broken when there is a lack of communication from the political elite about why their daily lives, here specifically in the economic area, are in such poor condition.</w:t>
      </w:r>
    </w:p>
    <w:p w14:paraId="766F17F2" w14:textId="77777777" w:rsidR="003E585F" w:rsidRDefault="003E585F" w:rsidP="003E585F">
      <w:pPr>
        <w:spacing w:line="480" w:lineRule="auto"/>
        <w:ind w:firstLine="720"/>
        <w:jc w:val="both"/>
        <w:rPr>
          <w:lang w:val="en-GB"/>
        </w:rPr>
      </w:pPr>
      <w:r>
        <w:rPr>
          <w:lang w:val="en-GB"/>
        </w:rPr>
        <w:t>The ‘state’ aspect of the nation-state can be seen as the institutions that are used to enforce ‘order’ onto the particular society (</w:t>
      </w:r>
      <w:proofErr w:type="spellStart"/>
      <w:r>
        <w:rPr>
          <w:lang w:val="en-GB"/>
        </w:rPr>
        <w:t>Gellner</w:t>
      </w:r>
      <w:proofErr w:type="spellEnd"/>
      <w:r>
        <w:rPr>
          <w:lang w:val="en-GB"/>
        </w:rPr>
        <w:t xml:space="preserve"> 2006:3). As shown above the economy is a key institution that can be hijacked through the use of certain international organisations which can lead to the destabilising of the authority of a nation-state. What is key to understand is that it is the aspects of power that are used to define the nation-state to the rest of the international community, that are then used by those looking to enforce globalisation to destabilize the power structure of the nation-state. For if the political elite seem unable to properly run their state, they will surely be met by the people’s displeasure in the voting booths, or perhaps worse.</w:t>
      </w:r>
    </w:p>
    <w:p w14:paraId="1EF6A8B6" w14:textId="77777777" w:rsidR="003E585F" w:rsidRDefault="003E585F" w:rsidP="003E585F">
      <w:pPr>
        <w:spacing w:line="480" w:lineRule="auto"/>
        <w:ind w:firstLine="720"/>
        <w:jc w:val="both"/>
        <w:rPr>
          <w:lang w:val="en-GB"/>
        </w:rPr>
      </w:pPr>
    </w:p>
    <w:p w14:paraId="77B30317" w14:textId="77777777" w:rsidR="003E585F" w:rsidRPr="00565259" w:rsidRDefault="003E585F" w:rsidP="003E585F">
      <w:pPr>
        <w:spacing w:line="480" w:lineRule="auto"/>
        <w:jc w:val="both"/>
        <w:rPr>
          <w:u w:val="single"/>
          <w:lang w:val="en-GB"/>
        </w:rPr>
      </w:pPr>
      <w:r>
        <w:rPr>
          <w:u w:val="single"/>
          <w:lang w:val="en-GB"/>
        </w:rPr>
        <w:t>Education and Communication</w:t>
      </w:r>
    </w:p>
    <w:p w14:paraId="298A734E" w14:textId="77777777" w:rsidR="003E585F" w:rsidRDefault="003E585F" w:rsidP="003E585F">
      <w:pPr>
        <w:spacing w:line="480" w:lineRule="auto"/>
        <w:ind w:firstLine="720"/>
        <w:jc w:val="both"/>
        <w:rPr>
          <w:lang w:val="en-GB"/>
        </w:rPr>
      </w:pPr>
      <w:r>
        <w:rPr>
          <w:lang w:val="en-GB"/>
        </w:rPr>
        <w:t xml:space="preserve">Education is a key institution that is used to keep in the minds of the people what it means to be part of a nation state, a ‘national’ if you will. It informs us how the history of the state has formed what we see today, as well as instilling ideas and habits of what the nation-state will be like in the future (Bourdieu, Foucault and Mauss). </w:t>
      </w:r>
    </w:p>
    <w:p w14:paraId="3F764B2E" w14:textId="77777777" w:rsidR="003E585F" w:rsidRDefault="003E585F" w:rsidP="003E585F">
      <w:pPr>
        <w:spacing w:line="480" w:lineRule="auto"/>
        <w:ind w:firstLine="720"/>
        <w:jc w:val="both"/>
        <w:rPr>
          <w:lang w:val="en-GB"/>
        </w:rPr>
      </w:pPr>
      <w:r>
        <w:rPr>
          <w:lang w:val="en-GB"/>
        </w:rPr>
        <w:t>With globalisation comes a certain amount of homogenisation (</w:t>
      </w:r>
      <w:proofErr w:type="spellStart"/>
      <w:r>
        <w:rPr>
          <w:lang w:val="en-GB"/>
        </w:rPr>
        <w:t>Ritzer</w:t>
      </w:r>
      <w:proofErr w:type="spellEnd"/>
      <w:r>
        <w:rPr>
          <w:lang w:val="en-GB"/>
        </w:rPr>
        <w:t xml:space="preserve"> 1983:371); this is somewhat to be expected as the ‘global elite’ need a system that runs as efficiently and smoothly and this can be achieved if all the workforce has been educated to the same standard (</w:t>
      </w:r>
      <w:proofErr w:type="spellStart"/>
      <w:r>
        <w:rPr>
          <w:lang w:val="en-GB"/>
        </w:rPr>
        <w:t>Gellner</w:t>
      </w:r>
      <w:proofErr w:type="spellEnd"/>
      <w:r>
        <w:rPr>
          <w:lang w:val="en-GB"/>
        </w:rPr>
        <w:t xml:space="preserve"> 2006:30). The consequence of this is that the local forces have less power to decide what is taught to their populations, and how their population is able to define itself. As this change in the school curriculum is done above the local level, the population are unknowing of where to place their anger when certain parts of the education deviate from what is seen as being part of the national ‘identity’. Instead of understanding that these changes are being done by powers outside their nation-state the people then turn on the political elite.  This misplaced anger is due to the fact that society is not just built up of institutions of power but of symbols and icons that reinforce these institutions, and this of course mean the symbols must have serious weight behind them (</w:t>
      </w:r>
      <w:proofErr w:type="spellStart"/>
      <w:r>
        <w:rPr>
          <w:lang w:val="en-GB"/>
        </w:rPr>
        <w:t>Eriksen</w:t>
      </w:r>
      <w:proofErr w:type="spellEnd"/>
      <w:r>
        <w:rPr>
          <w:lang w:val="en-GB"/>
        </w:rPr>
        <w:t xml:space="preserve"> 1993:101). This means that the changing or complete removal of such symbols will always come with a certain amount of unrest from the people (ibid 103).</w:t>
      </w:r>
    </w:p>
    <w:p w14:paraId="382F075E" w14:textId="77777777" w:rsidR="003E585F" w:rsidRDefault="003E585F" w:rsidP="003E585F">
      <w:pPr>
        <w:spacing w:line="480" w:lineRule="auto"/>
        <w:ind w:firstLine="720"/>
        <w:jc w:val="both"/>
        <w:rPr>
          <w:lang w:val="en-GB"/>
        </w:rPr>
      </w:pPr>
      <w:r>
        <w:rPr>
          <w:lang w:val="en-GB"/>
        </w:rPr>
        <w:t>The use of mass media is another fact of modern life that has grown exponentially since the end of World War 2. Nationalised radio broadcasts and print newspapers are used to reinforce what was seen to be the ‘national identity’ in many countries (ibid 106). Many of these outlets were of course used for such nefarious tasks as state censorship and propaganda. Since the dawn of the internet in the 1990s there has been a massive reduction in the power these outlets have over the ‘national mind’. Now one can simply go online and click on any number of news outlets from around the world and be fed a line of thinking that may be distant from the one surrounding the individual in their locality (Giddens 1992:211).</w:t>
      </w:r>
    </w:p>
    <w:p w14:paraId="7F3A6AF3" w14:textId="77777777" w:rsidR="003E585F" w:rsidRDefault="003E585F" w:rsidP="003E585F">
      <w:pPr>
        <w:spacing w:line="480" w:lineRule="auto"/>
        <w:ind w:firstLine="720"/>
        <w:jc w:val="both"/>
        <w:rPr>
          <w:lang w:val="en-GB"/>
        </w:rPr>
      </w:pPr>
      <w:r>
        <w:rPr>
          <w:lang w:val="en-GB"/>
        </w:rPr>
        <w:t>Whilst this may at first seem like a move towards a more open and fair society, one where information and knowledge are freely available to any who want to access it, the reality is never quite that simple. Just as with the economy, outside forces will always look to influence the local population for their own gains. So whilst this huge communication network seems to bring us closer together, news travels faster; it can in fact act in the opposite way to the locality to where the news has travelled to (</w:t>
      </w:r>
      <w:proofErr w:type="spellStart"/>
      <w:r>
        <w:rPr>
          <w:lang w:val="en-GB"/>
        </w:rPr>
        <w:t>Eriksen</w:t>
      </w:r>
      <w:proofErr w:type="spellEnd"/>
      <w:r>
        <w:rPr>
          <w:lang w:val="en-GB"/>
        </w:rPr>
        <w:t xml:space="preserve"> 1993:150). With there now being no single reliable source of ‘true news’, the individuals are then pitted against each other, both sides refusing to let up on their stance that their news is the ‘truest’. </w:t>
      </w:r>
    </w:p>
    <w:p w14:paraId="7F25E941" w14:textId="77777777" w:rsidR="003E585F" w:rsidRDefault="003E585F" w:rsidP="003E585F">
      <w:pPr>
        <w:spacing w:line="480" w:lineRule="auto"/>
        <w:ind w:firstLine="720"/>
        <w:jc w:val="both"/>
        <w:rPr>
          <w:lang w:val="en-GB"/>
        </w:rPr>
      </w:pPr>
    </w:p>
    <w:p w14:paraId="6C7261EA" w14:textId="77777777" w:rsidR="003E585F" w:rsidRPr="00565259" w:rsidRDefault="003E585F" w:rsidP="003E585F">
      <w:pPr>
        <w:spacing w:line="480" w:lineRule="auto"/>
        <w:jc w:val="both"/>
        <w:rPr>
          <w:u w:val="single"/>
          <w:lang w:val="en-GB"/>
        </w:rPr>
      </w:pPr>
      <w:r>
        <w:rPr>
          <w:u w:val="single"/>
          <w:lang w:val="en-GB"/>
        </w:rPr>
        <w:t>Immigration</w:t>
      </w:r>
    </w:p>
    <w:p w14:paraId="7B233F39" w14:textId="77777777" w:rsidR="003E585F" w:rsidRDefault="003E585F" w:rsidP="003E585F">
      <w:pPr>
        <w:spacing w:line="480" w:lineRule="auto"/>
        <w:ind w:firstLine="720"/>
        <w:jc w:val="both"/>
        <w:rPr>
          <w:lang w:val="en-GB"/>
        </w:rPr>
      </w:pPr>
      <w:r>
        <w:rPr>
          <w:lang w:val="en-GB"/>
        </w:rPr>
        <w:t xml:space="preserve">The subject of Immigration is an increasingly important and vexatious one in the world around us today. It deals with the ideas around the nation-state being in control of its borders, which seems to be a keystone in its creation. Many events around the globe may have an effect on who is trying to immigrate and why; in the days of colonialism migration was usually forced upon the population of the territories of the empires in order to facilitate the controllers wants and needs (Gledhill 2000:6). Within this problem there are many layers where confusion is spread that leads to the people of the receiving nation-states to become disillusioned and untrusting of their political elite (ibid 10). </w:t>
      </w:r>
    </w:p>
    <w:p w14:paraId="123D593B" w14:textId="77777777" w:rsidR="003E585F" w:rsidRDefault="003E585F" w:rsidP="003E585F">
      <w:pPr>
        <w:spacing w:line="480" w:lineRule="auto"/>
        <w:ind w:firstLine="720"/>
        <w:jc w:val="both"/>
        <w:rPr>
          <w:lang w:val="en-GB"/>
        </w:rPr>
      </w:pPr>
      <w:r>
        <w:rPr>
          <w:lang w:val="en-GB"/>
        </w:rPr>
        <w:t xml:space="preserve">Large scale migration or immigration can never be said to be due to one cause at any one time. Political unrest, economic disaster, wars and natural catastrophes are the obvious causes; but excluding the last category, these are usually the consequences of actions taken by the global elite in the era of globalisation. What is meant by this is that as with many of the other topics touched on previously the local populations and individuals have little to no control over the running of their day to day lives (Bauman 1999:57). The thought process that is used to create a ‘nation’ is that of ‘Nationalism’. Here there is a codified idea in the people of what constitutes a person who can be seen as being part of the nation, a national. These criteria have no formal setting and is usually hidden under many layers of politics and daily life, but this does not reduce the importance of this criterion (Anderson 1983:3). We only need to look at the political situation inside almost all European nation-states today and we will see some form of discourse is developing about the subject of who is and who is not a national. </w:t>
      </w:r>
    </w:p>
    <w:p w14:paraId="5694F916" w14:textId="77777777" w:rsidR="003E585F" w:rsidRDefault="003E585F" w:rsidP="003E585F">
      <w:pPr>
        <w:spacing w:line="480" w:lineRule="auto"/>
        <w:ind w:firstLine="720"/>
        <w:jc w:val="both"/>
        <w:rPr>
          <w:lang w:val="en-GB"/>
        </w:rPr>
      </w:pPr>
      <w:r>
        <w:rPr>
          <w:lang w:val="en-GB"/>
        </w:rPr>
        <w:t xml:space="preserve">The effects of global migration can be felt on both sides, the nation-states that are receiving the new populations and those whose populations are leaving. Both are being undermined as an authority in their own right. On the receiver end, immigration policy that historically has been set by the government of the nation-state may be overruled by supra-national policy being handed down form organizations such as the EU, the IMF, NATO and the UN. On the other end of the equation a nation-state might be bled of its population due to the flow of capital and labour being pulled to fit the needs of the supra-national corporations (Bauman 1999:68). </w:t>
      </w:r>
    </w:p>
    <w:p w14:paraId="2C2493DD" w14:textId="77777777" w:rsidR="003E585F" w:rsidRDefault="003E585F" w:rsidP="003E585F">
      <w:pPr>
        <w:spacing w:line="480" w:lineRule="auto"/>
        <w:jc w:val="both"/>
        <w:rPr>
          <w:lang w:val="en-GB"/>
        </w:rPr>
      </w:pPr>
    </w:p>
    <w:p w14:paraId="12495B15" w14:textId="77777777" w:rsidR="003E585F" w:rsidRDefault="003E585F" w:rsidP="003E585F">
      <w:pPr>
        <w:spacing w:line="480" w:lineRule="auto"/>
        <w:jc w:val="both"/>
        <w:rPr>
          <w:u w:val="single"/>
          <w:lang w:val="en-GB"/>
        </w:rPr>
      </w:pPr>
      <w:r>
        <w:rPr>
          <w:u w:val="single"/>
          <w:lang w:val="en-GB"/>
        </w:rPr>
        <w:t>Conclusion</w:t>
      </w:r>
    </w:p>
    <w:p w14:paraId="2337E748" w14:textId="77777777" w:rsidR="003E585F" w:rsidRDefault="003E585F" w:rsidP="003E585F">
      <w:pPr>
        <w:spacing w:line="480" w:lineRule="auto"/>
        <w:jc w:val="both"/>
        <w:rPr>
          <w:lang w:val="en-GB"/>
        </w:rPr>
      </w:pPr>
      <w:r>
        <w:rPr>
          <w:lang w:val="en-GB"/>
        </w:rPr>
        <w:tab/>
        <w:t xml:space="preserve">The world we live in is now fully immersed in globalisation. Its institutional creations live around us in our day to day lives, which are also all individually affected in countless ways.  The nation-state as a concept is begging to make a resurgence in lives of many people around the world in a belief that it is a counterbalance to this force. Even as the mega-corporations carve themselves new empires from a world that is laid bare for them, there are signs that the people who will inevitably live within these areas are not as compliant as their new rulers might have wished. The events of the 2016 US Presidential election, the UKs ongoing exit from the EU, the Catalan Crisis of late 2018 and then the growing levels of discontent from other EU members have shown that the war is not yet won for globalisation.  The undermining of the authority of the nation-state is achieved in a two wave technique. The governmental institutions and systems are first weakened and brought into disrepute, so that the state loses the support of its people which is paramount to its authority and indeed existence (Giddens 1992:281). </w:t>
      </w:r>
    </w:p>
    <w:p w14:paraId="32B086E7" w14:textId="77777777" w:rsidR="003E585F" w:rsidRDefault="003E585F" w:rsidP="003E585F">
      <w:pPr>
        <w:spacing w:line="480" w:lineRule="auto"/>
        <w:ind w:firstLine="720"/>
        <w:jc w:val="both"/>
        <w:rPr>
          <w:lang w:val="en-GB"/>
        </w:rPr>
      </w:pPr>
      <w:r>
        <w:rPr>
          <w:lang w:val="en-GB"/>
        </w:rPr>
        <w:t>We face a conflict with nationalism on one side and globalisation on the other; it’s a war whose outcome, whatever it is, can only be greeted with trepidation.</w:t>
      </w:r>
    </w:p>
    <w:p w14:paraId="39342C47" w14:textId="77777777" w:rsidR="00207BB5" w:rsidRDefault="00207BB5" w:rsidP="003E585F">
      <w:pPr>
        <w:spacing w:line="480" w:lineRule="auto"/>
        <w:ind w:firstLine="720"/>
        <w:jc w:val="both"/>
        <w:rPr>
          <w:lang w:val="en-GB"/>
        </w:rPr>
      </w:pPr>
    </w:p>
    <w:sdt>
      <w:sdtPr>
        <w:id w:val="1997225659"/>
        <w:docPartObj>
          <w:docPartGallery w:val="Bibliographies"/>
          <w:docPartUnique/>
        </w:docPartObj>
      </w:sdtPr>
      <w:sdtEndPr>
        <w:rPr>
          <w:rFonts w:asciiTheme="minorHAnsi" w:eastAsiaTheme="minorHAnsi" w:hAnsiTheme="minorHAnsi" w:cstheme="minorBidi"/>
          <w:b w:val="0"/>
          <w:bCs w:val="0"/>
          <w:color w:val="auto"/>
          <w:sz w:val="24"/>
          <w:szCs w:val="24"/>
          <w:lang w:bidi="ar-SA"/>
        </w:rPr>
      </w:sdtEndPr>
      <w:sdtContent>
        <w:p w14:paraId="219369E6" w14:textId="77777777" w:rsidR="00207BB5" w:rsidRDefault="00207BB5">
          <w:pPr>
            <w:pStyle w:val="Heading1"/>
          </w:pPr>
          <w:r>
            <w:t>Bibliography</w:t>
          </w:r>
        </w:p>
        <w:p w14:paraId="2F5268AF" w14:textId="77777777" w:rsidR="00793847" w:rsidRDefault="00793847">
          <w:proofErr w:type="spellStart"/>
          <w:r>
            <w:t>Appadurai</w:t>
          </w:r>
          <w:proofErr w:type="spellEnd"/>
          <w:r>
            <w:t xml:space="preserve">, A (2012) </w:t>
          </w:r>
          <w:r>
            <w:rPr>
              <w:i/>
            </w:rPr>
            <w:t>A Social Life of Things</w:t>
          </w:r>
          <w:r>
            <w:t xml:space="preserve">, Cambridge </w:t>
          </w:r>
          <w:proofErr w:type="spellStart"/>
          <w:r>
            <w:t>Universtiy</w:t>
          </w:r>
          <w:proofErr w:type="spellEnd"/>
          <w:r>
            <w:t xml:space="preserve"> Press, Cam</w:t>
          </w:r>
        </w:p>
        <w:p w14:paraId="0786CA09" w14:textId="77777777" w:rsidR="00793847" w:rsidRDefault="00793847"/>
        <w:p w14:paraId="5901612F" w14:textId="77777777" w:rsidR="00E51C27" w:rsidRDefault="002204D6">
          <w:r>
            <w:t xml:space="preserve">Anderson, B (1985) </w:t>
          </w:r>
          <w:r>
            <w:rPr>
              <w:i/>
            </w:rPr>
            <w:t>Imagined Communities</w:t>
          </w:r>
          <w:r w:rsidR="00E51C27">
            <w:t>, Verso, London</w:t>
          </w:r>
        </w:p>
        <w:p w14:paraId="24FA1E78" w14:textId="77777777" w:rsidR="00E51C27" w:rsidRDefault="00E51C27"/>
        <w:p w14:paraId="2A6FA5A1" w14:textId="77777777" w:rsidR="001A6C6A" w:rsidRDefault="00A273D9">
          <w:r>
            <w:t xml:space="preserve">Bauman, Z </w:t>
          </w:r>
          <w:r w:rsidR="001A6C6A">
            <w:t xml:space="preserve">(1998) </w:t>
          </w:r>
          <w:r w:rsidR="001A6C6A">
            <w:rPr>
              <w:i/>
            </w:rPr>
            <w:t>Globalization: The Human Consequences</w:t>
          </w:r>
          <w:r w:rsidR="001A6C6A">
            <w:t>, Polity Press, Cambridge</w:t>
          </w:r>
        </w:p>
        <w:p w14:paraId="1831E8A2" w14:textId="77777777" w:rsidR="001A6C6A" w:rsidRDefault="001A6C6A"/>
        <w:p w14:paraId="4DB64BD8" w14:textId="77777777" w:rsidR="000D37A2" w:rsidRDefault="000D37A2">
          <w:r>
            <w:t xml:space="preserve">Brinkman, RL &amp; Brinkman JE (2008) ‘Globalization and the Nation-State: Dead or Alive </w:t>
          </w:r>
          <w:r>
            <w:rPr>
              <w:i/>
            </w:rPr>
            <w:t xml:space="preserve">Journal of Economics Issues </w:t>
          </w:r>
          <w:r>
            <w:t xml:space="preserve">Vol. 42 No 2 June, New Orleans </w:t>
          </w:r>
        </w:p>
        <w:p w14:paraId="658871C3" w14:textId="77777777" w:rsidR="000D37A2" w:rsidRDefault="000D37A2"/>
        <w:p w14:paraId="3E812CF1" w14:textId="77777777" w:rsidR="00A568CF" w:rsidRDefault="00A568CF">
          <w:proofErr w:type="spellStart"/>
          <w:r>
            <w:t>Eriksen</w:t>
          </w:r>
          <w:proofErr w:type="spellEnd"/>
          <w:r>
            <w:t xml:space="preserve">, T (1993) </w:t>
          </w:r>
          <w:r>
            <w:rPr>
              <w:i/>
            </w:rPr>
            <w:t xml:space="preserve">Ethnicity and Nationalism, </w:t>
          </w:r>
          <w:r>
            <w:t>Pluto Press, London</w:t>
          </w:r>
        </w:p>
        <w:p w14:paraId="7CA5F0FD" w14:textId="77777777" w:rsidR="00A568CF" w:rsidRDefault="00A568CF"/>
        <w:p w14:paraId="051B1924" w14:textId="77777777" w:rsidR="00EE411A" w:rsidRDefault="006945F9" w:rsidP="00EE411A">
          <w:pPr>
            <w:rPr>
              <w:bCs/>
            </w:rPr>
          </w:pPr>
          <w:r>
            <w:t xml:space="preserve">Hansen and </w:t>
          </w:r>
          <w:proofErr w:type="spellStart"/>
          <w:r>
            <w:t>S</w:t>
          </w:r>
          <w:r w:rsidR="00EE411A">
            <w:t>teppuatat</w:t>
          </w:r>
          <w:proofErr w:type="spellEnd"/>
          <w:r w:rsidR="00EE411A">
            <w:t xml:space="preserve"> (2001) </w:t>
          </w:r>
          <w:r w:rsidR="00EE411A" w:rsidRPr="00EE411A">
            <w:rPr>
              <w:bCs/>
              <w:i/>
            </w:rPr>
            <w:t>States of Imagination: Ethnographic Explorations of the Postcolonial State</w:t>
          </w:r>
          <w:r w:rsidR="00EE411A">
            <w:rPr>
              <w:bCs/>
              <w:i/>
            </w:rPr>
            <w:t xml:space="preserve"> </w:t>
          </w:r>
          <w:r w:rsidR="00EE411A">
            <w:rPr>
              <w:bCs/>
            </w:rPr>
            <w:t>Duke University Press, Durham North Carolina</w:t>
          </w:r>
        </w:p>
        <w:p w14:paraId="7BA03E09" w14:textId="77777777" w:rsidR="00EE411A" w:rsidRDefault="00EE411A" w:rsidP="00EE411A">
          <w:pPr>
            <w:rPr>
              <w:bCs/>
            </w:rPr>
          </w:pPr>
        </w:p>
        <w:p w14:paraId="4D78D5CE" w14:textId="77777777" w:rsidR="00EE411A" w:rsidRDefault="00EE411A" w:rsidP="00EE411A">
          <w:pPr>
            <w:rPr>
              <w:bCs/>
            </w:rPr>
          </w:pPr>
          <w:proofErr w:type="spellStart"/>
          <w:r>
            <w:rPr>
              <w:bCs/>
            </w:rPr>
            <w:t>Gellner</w:t>
          </w:r>
          <w:proofErr w:type="spellEnd"/>
          <w:r>
            <w:rPr>
              <w:bCs/>
            </w:rPr>
            <w:t xml:space="preserve">, E (2006) </w:t>
          </w:r>
          <w:r>
            <w:rPr>
              <w:bCs/>
              <w:i/>
            </w:rPr>
            <w:t>Nations and Nationalism</w:t>
          </w:r>
          <w:r>
            <w:rPr>
              <w:bCs/>
            </w:rPr>
            <w:t>, Blackwell Publishers, London</w:t>
          </w:r>
        </w:p>
        <w:p w14:paraId="2FAF2777" w14:textId="77777777" w:rsidR="00EE411A" w:rsidRDefault="00EE411A" w:rsidP="00EE411A">
          <w:pPr>
            <w:rPr>
              <w:bCs/>
            </w:rPr>
          </w:pPr>
        </w:p>
        <w:p w14:paraId="6D89BBB9" w14:textId="77777777" w:rsidR="00EE411A" w:rsidRDefault="002C2806" w:rsidP="00EE411A">
          <w:pPr>
            <w:rPr>
              <w:bCs/>
            </w:rPr>
          </w:pPr>
          <w:r>
            <w:rPr>
              <w:bCs/>
            </w:rPr>
            <w:t xml:space="preserve">Giddens, A (1992) </w:t>
          </w:r>
          <w:r>
            <w:rPr>
              <w:bCs/>
              <w:i/>
            </w:rPr>
            <w:t>The Nation-State and Violence: Volume 2</w:t>
          </w:r>
          <w:r>
            <w:rPr>
              <w:bCs/>
            </w:rPr>
            <w:t>, Polity Press, London</w:t>
          </w:r>
        </w:p>
        <w:p w14:paraId="57F38A96" w14:textId="77777777" w:rsidR="002C2806" w:rsidRDefault="002C2806" w:rsidP="00EE411A">
          <w:pPr>
            <w:rPr>
              <w:bCs/>
            </w:rPr>
          </w:pPr>
        </w:p>
        <w:p w14:paraId="3518895D" w14:textId="77777777" w:rsidR="002C2806" w:rsidRDefault="002C2806" w:rsidP="00EE411A">
          <w:pPr>
            <w:rPr>
              <w:bCs/>
            </w:rPr>
          </w:pPr>
          <w:r>
            <w:rPr>
              <w:bCs/>
            </w:rPr>
            <w:t xml:space="preserve">Gledhill, J (2000) </w:t>
          </w:r>
          <w:r>
            <w:rPr>
              <w:bCs/>
              <w:i/>
            </w:rPr>
            <w:t xml:space="preserve">Power and its Disguises, </w:t>
          </w:r>
          <w:r w:rsidRPr="002C2806">
            <w:rPr>
              <w:bCs/>
            </w:rPr>
            <w:t>Pluto Press, London</w:t>
          </w:r>
        </w:p>
        <w:p w14:paraId="095A8BB5" w14:textId="77777777" w:rsidR="002C2806" w:rsidRDefault="002C2806" w:rsidP="00EE411A">
          <w:pPr>
            <w:rPr>
              <w:bCs/>
            </w:rPr>
          </w:pPr>
        </w:p>
        <w:p w14:paraId="71AE46D6" w14:textId="77777777" w:rsidR="002C2806" w:rsidRDefault="00D923FE" w:rsidP="00EE411A">
          <w:pPr>
            <w:rPr>
              <w:bCs/>
            </w:rPr>
          </w:pPr>
          <w:proofErr w:type="spellStart"/>
          <w:r>
            <w:rPr>
              <w:bCs/>
            </w:rPr>
            <w:t>Ritzer</w:t>
          </w:r>
          <w:proofErr w:type="spellEnd"/>
          <w:r>
            <w:rPr>
              <w:bCs/>
            </w:rPr>
            <w:t xml:space="preserve">, G (1983) ‘The “McDonaldization” of Society’ </w:t>
          </w:r>
          <w:r>
            <w:rPr>
              <w:bCs/>
              <w:i/>
            </w:rPr>
            <w:t xml:space="preserve">American Culture </w:t>
          </w:r>
          <w:r>
            <w:rPr>
              <w:bCs/>
            </w:rPr>
            <w:t>Vol. 6 Issue 1</w:t>
          </w:r>
        </w:p>
        <w:p w14:paraId="45E086C3" w14:textId="77777777" w:rsidR="00014C05" w:rsidRDefault="00014C05" w:rsidP="00EE411A">
          <w:pPr>
            <w:rPr>
              <w:bCs/>
            </w:rPr>
          </w:pPr>
        </w:p>
        <w:p w14:paraId="519ECCF7" w14:textId="77777777" w:rsidR="00014C05" w:rsidRDefault="00014C05" w:rsidP="00EE411A">
          <w:pPr>
            <w:rPr>
              <w:bCs/>
            </w:rPr>
          </w:pPr>
          <w:r>
            <w:rPr>
              <w:bCs/>
            </w:rPr>
            <w:t xml:space="preserve">Vincent, J </w:t>
          </w:r>
          <w:r w:rsidR="008A364F">
            <w:rPr>
              <w:bCs/>
            </w:rPr>
            <w:t xml:space="preserve">ed. (2012) </w:t>
          </w:r>
          <w:r w:rsidR="008A364F">
            <w:rPr>
              <w:bCs/>
              <w:i/>
            </w:rPr>
            <w:t xml:space="preserve">The </w:t>
          </w:r>
          <w:proofErr w:type="spellStart"/>
          <w:r w:rsidR="008A364F">
            <w:rPr>
              <w:bCs/>
              <w:i/>
            </w:rPr>
            <w:t>Anthroplogy</w:t>
          </w:r>
          <w:proofErr w:type="spellEnd"/>
          <w:r w:rsidR="008A364F">
            <w:rPr>
              <w:bCs/>
              <w:i/>
            </w:rPr>
            <w:t xml:space="preserve"> of Politics</w:t>
          </w:r>
          <w:r w:rsidR="008A364F">
            <w:rPr>
              <w:bCs/>
            </w:rPr>
            <w:t>, Blackwell Publishers, London</w:t>
          </w:r>
        </w:p>
        <w:p w14:paraId="542A0FAC" w14:textId="77777777" w:rsidR="008A364F" w:rsidRDefault="008A364F" w:rsidP="00EE411A">
          <w:pPr>
            <w:rPr>
              <w:bCs/>
            </w:rPr>
          </w:pPr>
        </w:p>
        <w:p w14:paraId="6CA8218F" w14:textId="77777777" w:rsidR="008A364F" w:rsidRPr="008A364F" w:rsidRDefault="008A364F" w:rsidP="00EE411A">
          <w:pPr>
            <w:rPr>
              <w:bCs/>
            </w:rPr>
          </w:pPr>
          <w:r>
            <w:rPr>
              <w:bCs/>
            </w:rPr>
            <w:t xml:space="preserve">Wallerstein, I (1983) </w:t>
          </w:r>
          <w:r>
            <w:rPr>
              <w:bCs/>
              <w:i/>
            </w:rPr>
            <w:t>Historical Capitalism</w:t>
          </w:r>
          <w:r>
            <w:rPr>
              <w:bCs/>
            </w:rPr>
            <w:t>, the Thetford Press, London</w:t>
          </w:r>
        </w:p>
        <w:p w14:paraId="091C5042" w14:textId="77777777" w:rsidR="00207BB5" w:rsidRDefault="00207BB5"/>
      </w:sdtContent>
    </w:sdt>
    <w:p w14:paraId="1E3F9745" w14:textId="77777777" w:rsidR="00207BB5" w:rsidRDefault="00207BB5" w:rsidP="003E585F">
      <w:pPr>
        <w:spacing w:line="480" w:lineRule="auto"/>
        <w:ind w:firstLine="720"/>
        <w:jc w:val="both"/>
        <w:rPr>
          <w:lang w:val="en-GB"/>
        </w:rPr>
      </w:pPr>
    </w:p>
    <w:p w14:paraId="089AFAC0" w14:textId="77777777" w:rsidR="003E585F" w:rsidRPr="006B248E" w:rsidRDefault="003E585F" w:rsidP="003E585F">
      <w:pPr>
        <w:spacing w:line="480" w:lineRule="auto"/>
        <w:jc w:val="both"/>
        <w:rPr>
          <w:lang w:val="en-GB"/>
        </w:rPr>
      </w:pPr>
      <w:r>
        <w:rPr>
          <w:lang w:val="en-GB"/>
        </w:rPr>
        <w:tab/>
        <w:t xml:space="preserve"> </w:t>
      </w:r>
    </w:p>
    <w:p w14:paraId="3C925292" w14:textId="77777777" w:rsidR="003E585F" w:rsidRPr="00870573" w:rsidRDefault="003E585F" w:rsidP="003E585F">
      <w:pPr>
        <w:spacing w:line="480" w:lineRule="auto"/>
        <w:ind w:firstLine="720"/>
        <w:jc w:val="both"/>
        <w:rPr>
          <w:lang w:val="en-GB"/>
        </w:rPr>
      </w:pPr>
    </w:p>
    <w:p w14:paraId="54767511" w14:textId="77777777" w:rsidR="00BF2335" w:rsidRDefault="00BF2335"/>
    <w:sectPr w:rsidR="00BF2335" w:rsidSect="00FA2AB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85F"/>
    <w:rsid w:val="00014C05"/>
    <w:rsid w:val="000D37A2"/>
    <w:rsid w:val="001A6C6A"/>
    <w:rsid w:val="00207BB5"/>
    <w:rsid w:val="002204D6"/>
    <w:rsid w:val="002C2806"/>
    <w:rsid w:val="003E585F"/>
    <w:rsid w:val="006945F9"/>
    <w:rsid w:val="00765510"/>
    <w:rsid w:val="00793847"/>
    <w:rsid w:val="008A364F"/>
    <w:rsid w:val="00A273D9"/>
    <w:rsid w:val="00A4218F"/>
    <w:rsid w:val="00A568CF"/>
    <w:rsid w:val="00BF2335"/>
    <w:rsid w:val="00CF14D2"/>
    <w:rsid w:val="00D923FE"/>
    <w:rsid w:val="00E51C27"/>
    <w:rsid w:val="00EE41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32C3AB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E585F"/>
    <w:rPr>
      <w:rFonts w:eastAsiaTheme="minorHAnsi"/>
    </w:rPr>
  </w:style>
  <w:style w:type="paragraph" w:styleId="Heading1">
    <w:name w:val="heading 1"/>
    <w:basedOn w:val="Normal"/>
    <w:next w:val="Normal"/>
    <w:link w:val="Heading1Char"/>
    <w:uiPriority w:val="9"/>
    <w:qFormat/>
    <w:rsid w:val="00207BB5"/>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BB5"/>
    <w:rPr>
      <w:rFonts w:asciiTheme="majorHAnsi" w:eastAsiaTheme="majorEastAsia" w:hAnsiTheme="majorHAnsi" w:cstheme="majorBidi"/>
      <w:b/>
      <w:bCs/>
      <w:color w:val="365F91" w:themeColor="accent1" w:themeShade="BF"/>
      <w:sz w:val="28"/>
      <w:szCs w:val="2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852978">
      <w:bodyDiv w:val="1"/>
      <w:marLeft w:val="0"/>
      <w:marRight w:val="0"/>
      <w:marTop w:val="0"/>
      <w:marBottom w:val="0"/>
      <w:divBdr>
        <w:top w:val="none" w:sz="0" w:space="0" w:color="auto"/>
        <w:left w:val="none" w:sz="0" w:space="0" w:color="auto"/>
        <w:bottom w:val="none" w:sz="0" w:space="0" w:color="auto"/>
        <w:right w:val="none" w:sz="0" w:space="0" w:color="auto"/>
      </w:divBdr>
    </w:div>
    <w:div w:id="65669254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FF2B537-BDCF-6D4D-BE92-622A6175E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2764</Words>
  <Characters>15759</Characters>
  <Application>Microsoft Macintosh Word</Application>
  <DocSecurity>0</DocSecurity>
  <Lines>131</Lines>
  <Paragraphs>36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Bibliography</vt:lpstr>
    </vt:vector>
  </TitlesOfParts>
  <Company/>
  <LinksUpToDate>false</LinksUpToDate>
  <CharactersWithSpaces>18487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Guy Kennaway</dc:creator>
  <cp:keywords/>
  <dc:description/>
  <cp:lastModifiedBy>James Kennaway</cp:lastModifiedBy>
  <cp:revision>2</cp:revision>
  <dcterms:created xsi:type="dcterms:W3CDTF">2018-07-09T11:19:00Z</dcterms:created>
  <dcterms:modified xsi:type="dcterms:W3CDTF">2018-07-09T11:19:00Z</dcterms:modified>
</cp:coreProperties>
</file>