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1A01C758" w:rsidR="00FE0EA0" w:rsidRDefault="00FE0EA0" w:rsidP="00FE0EA0"/>
    <w:p w14:paraId="4E35E34F" w14:textId="77777777" w:rsidR="001521BE" w:rsidRDefault="001521BE"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1AEEA91F" w14:textId="1BCB6823" w:rsidR="00FE0EA0" w:rsidRDefault="00FE0EA0" w:rsidP="00FE0EA0">
      <w:r>
        <w:t xml:space="preserve">Module Title – </w:t>
      </w:r>
      <w:r w:rsidR="00655A53">
        <w:t>Business Inquiry &amp; Research</w:t>
      </w:r>
    </w:p>
    <w:p w14:paraId="50DADCE8" w14:textId="4E83704F" w:rsidR="00FE0EA0" w:rsidRDefault="00FE0EA0" w:rsidP="00FE0EA0">
      <w:r>
        <w:t xml:space="preserve">Module Code – </w:t>
      </w:r>
      <w:r w:rsidR="00655A53">
        <w:t>BMSP5007</w:t>
      </w:r>
    </w:p>
    <w:p w14:paraId="77599788" w14:textId="02F8126C" w:rsidR="00FE0EA0" w:rsidRDefault="00FE0EA0" w:rsidP="00FE0EA0">
      <w:r>
        <w:t xml:space="preserve">Assignment Number </w:t>
      </w:r>
      <w:r w:rsidR="00655A53">
        <w:t>– Assignment 2</w:t>
      </w:r>
    </w:p>
    <w:p w14:paraId="431721C9" w14:textId="617F1581" w:rsidR="00FE0EA0" w:rsidRDefault="00FE0EA0" w:rsidP="00FE0EA0">
      <w:r>
        <w:t xml:space="preserve">Name </w:t>
      </w:r>
      <w:r w:rsidR="00655A53">
        <w:t>–</w:t>
      </w:r>
      <w:r>
        <w:t xml:space="preserve"> </w:t>
      </w:r>
      <w:r w:rsidR="00655A53">
        <w:t>Glyn Gainard</w:t>
      </w:r>
    </w:p>
    <w:p w14:paraId="6977ECB7" w14:textId="3F5C8DA8" w:rsidR="00FE0EA0" w:rsidRDefault="00FE0EA0" w:rsidP="00FE0EA0">
      <w:r>
        <w:t>Student ID –</w:t>
      </w:r>
      <w:r w:rsidR="00655A53">
        <w:t xml:space="preserve"> 2114234</w:t>
      </w:r>
    </w:p>
    <w:p w14:paraId="48B28A04" w14:textId="17CA3BB4" w:rsidR="00655A53" w:rsidRDefault="00655A53" w:rsidP="00FE0EA0">
      <w:r>
        <w:t xml:space="preserve">Word Count </w:t>
      </w:r>
      <w:r w:rsidR="00C4332C">
        <w:t>–</w:t>
      </w:r>
      <w:r>
        <w:t xml:space="preserve"> </w:t>
      </w:r>
      <w:r w:rsidR="00C4332C">
        <w:t>1,9</w:t>
      </w:r>
      <w:r w:rsidR="001521BE">
        <w:t>24</w:t>
      </w:r>
    </w:p>
    <w:p w14:paraId="52B7DB8A" w14:textId="5CB3462A" w:rsidR="00A249BC" w:rsidRDefault="00A249BC"/>
    <w:p w14:paraId="649794D1" w14:textId="263514C8" w:rsidR="00655A53" w:rsidRDefault="00655A53"/>
    <w:p w14:paraId="5D6B03FD" w14:textId="6D84D7C0" w:rsidR="00655A53" w:rsidRDefault="00655A53"/>
    <w:p w14:paraId="1C55CE99" w14:textId="22E38226" w:rsidR="00655A53" w:rsidRDefault="00655A53"/>
    <w:p w14:paraId="0D04B8FC" w14:textId="09395279" w:rsidR="00655A53" w:rsidRDefault="00655A53"/>
    <w:p w14:paraId="771DA4E6" w14:textId="474C0D8E" w:rsidR="00655A53" w:rsidRDefault="00655A53"/>
    <w:p w14:paraId="4BB0E01E" w14:textId="5B92CF70" w:rsidR="00655A53" w:rsidRDefault="00655A53"/>
    <w:p w14:paraId="2A2CF526" w14:textId="5F8BB5BF" w:rsidR="00655A53" w:rsidRDefault="00655A53"/>
    <w:p w14:paraId="0DC857FA" w14:textId="59E3C166" w:rsidR="00023DDB" w:rsidRDefault="00023DDB"/>
    <w:p w14:paraId="117F4D02" w14:textId="5BBA0F3B" w:rsidR="00023DDB" w:rsidRDefault="00023DDB"/>
    <w:p w14:paraId="0BE72B8B" w14:textId="3E7E368F" w:rsidR="00023DDB" w:rsidRDefault="00023DDB"/>
    <w:p w14:paraId="0AFFD53C" w14:textId="13A404A4" w:rsidR="00023DDB" w:rsidRDefault="00023DDB"/>
    <w:p w14:paraId="1652B0A4" w14:textId="7D4F4BBB" w:rsidR="00023DDB" w:rsidRDefault="00023DDB"/>
    <w:p w14:paraId="66194210" w14:textId="720846D6" w:rsidR="00023DDB" w:rsidRDefault="00023DDB"/>
    <w:p w14:paraId="42927694" w14:textId="07DBE8E8" w:rsidR="00023DDB" w:rsidRDefault="00023DDB"/>
    <w:p w14:paraId="1A82B74B" w14:textId="23BE75C4" w:rsidR="00023DDB" w:rsidRDefault="00023DDB"/>
    <w:p w14:paraId="5CB8988C" w14:textId="30C1237A" w:rsidR="00023DDB" w:rsidRDefault="00023DDB"/>
    <w:p w14:paraId="7C7AD961" w14:textId="0FF26B2F" w:rsidR="00023DDB" w:rsidRDefault="00023DDB"/>
    <w:p w14:paraId="620690CF" w14:textId="30EE51E2" w:rsidR="00023DDB" w:rsidRDefault="00023DDB"/>
    <w:p w14:paraId="41C8082B" w14:textId="31EE34E3" w:rsidR="00023DDB" w:rsidRDefault="00023DDB"/>
    <w:p w14:paraId="1A6FA516" w14:textId="481CEE72" w:rsidR="00023DDB" w:rsidRDefault="00023DDB"/>
    <w:p w14:paraId="18F460C3" w14:textId="7230C80B" w:rsidR="00023DDB" w:rsidRDefault="00023DDB"/>
    <w:p w14:paraId="54773878" w14:textId="7CBE31C6" w:rsidR="00023DDB" w:rsidRDefault="00023DDB"/>
    <w:p w14:paraId="2788857F" w14:textId="3B7629AF" w:rsidR="00023DDB" w:rsidRDefault="00023DDB"/>
    <w:p w14:paraId="3F2A0287" w14:textId="49AFDAB8" w:rsidR="00023DDB" w:rsidRDefault="00023DDB"/>
    <w:p w14:paraId="7A66B156" w14:textId="50AE310B" w:rsidR="00023DDB" w:rsidRDefault="00023DDB"/>
    <w:p w14:paraId="459C5620" w14:textId="19A0EF61" w:rsidR="00023DDB" w:rsidRDefault="00023DDB"/>
    <w:p w14:paraId="4E0C2957" w14:textId="439AC4EC" w:rsidR="00023DDB" w:rsidRDefault="00023DDB"/>
    <w:p w14:paraId="2381752B" w14:textId="3878A785" w:rsidR="00023DDB" w:rsidRDefault="00023DDB"/>
    <w:p w14:paraId="07BF7C4D" w14:textId="5810476D" w:rsidR="00023DDB" w:rsidRDefault="00023DDB"/>
    <w:p w14:paraId="0390F5F2" w14:textId="6B37F41E" w:rsidR="00023DDB" w:rsidRDefault="00023DDB"/>
    <w:p w14:paraId="5C9D0D5F" w14:textId="1016D3B3" w:rsidR="00023DDB" w:rsidRDefault="00023DDB"/>
    <w:p w14:paraId="56C439DD" w14:textId="40ECCA32" w:rsidR="00023DDB" w:rsidRDefault="00023DDB"/>
    <w:p w14:paraId="5715C41E" w14:textId="79119893" w:rsidR="00023DDB" w:rsidRDefault="00023DDB"/>
    <w:p w14:paraId="33172BE6" w14:textId="1AFBF0FF" w:rsidR="00023DDB" w:rsidRDefault="00023DDB"/>
    <w:p w14:paraId="4E592354" w14:textId="2D2135B3" w:rsidR="00023DDB" w:rsidRDefault="00023DDB"/>
    <w:p w14:paraId="6E15E9BE" w14:textId="59B5166F" w:rsidR="00023DDB" w:rsidRDefault="00023DDB"/>
    <w:p w14:paraId="132A7645" w14:textId="5F07F5A7" w:rsidR="00023DDB" w:rsidRDefault="00023DDB"/>
    <w:p w14:paraId="4F67F789" w14:textId="629023E0" w:rsidR="00023DDB" w:rsidRDefault="00023DDB"/>
    <w:p w14:paraId="4EBD31CC" w14:textId="4B2C4EC1" w:rsidR="00023DDB" w:rsidRDefault="00023DDB"/>
    <w:p w14:paraId="7DD60E50" w14:textId="17F008DA" w:rsidR="00023DDB" w:rsidRDefault="00023DDB"/>
    <w:p w14:paraId="2A895732" w14:textId="71E2EF1B" w:rsidR="00023DDB" w:rsidRPr="00023DDB" w:rsidRDefault="00023DDB" w:rsidP="00023DDB">
      <w:pPr>
        <w:rPr>
          <w:sz w:val="48"/>
          <w:szCs w:val="48"/>
        </w:rPr>
      </w:pPr>
    </w:p>
    <w:p w14:paraId="38528869" w14:textId="77777777" w:rsidR="00023DDB" w:rsidRPr="00023DDB" w:rsidRDefault="00023DDB" w:rsidP="00023DDB">
      <w:pPr>
        <w:jc w:val="center"/>
        <w:rPr>
          <w:sz w:val="72"/>
          <w:szCs w:val="72"/>
        </w:rPr>
      </w:pPr>
      <w:r w:rsidRPr="00023DDB">
        <w:rPr>
          <w:sz w:val="72"/>
          <w:szCs w:val="72"/>
        </w:rPr>
        <w:t xml:space="preserve">How has </w:t>
      </w:r>
    </w:p>
    <w:p w14:paraId="18A2EDBC" w14:textId="769474D2" w:rsidR="00023DDB" w:rsidRPr="00023DDB" w:rsidRDefault="00023DDB" w:rsidP="00023DDB">
      <w:pPr>
        <w:jc w:val="center"/>
        <w:rPr>
          <w:sz w:val="72"/>
          <w:szCs w:val="72"/>
        </w:rPr>
      </w:pPr>
      <w:r w:rsidRPr="00023DDB">
        <w:rPr>
          <w:sz w:val="72"/>
          <w:szCs w:val="72"/>
        </w:rPr>
        <w:t xml:space="preserve">employment </w:t>
      </w:r>
    </w:p>
    <w:p w14:paraId="528876FA" w14:textId="77777777" w:rsidR="00023DDB" w:rsidRPr="00023DDB" w:rsidRDefault="00023DDB" w:rsidP="00023DDB">
      <w:pPr>
        <w:jc w:val="center"/>
        <w:rPr>
          <w:sz w:val="72"/>
          <w:szCs w:val="72"/>
        </w:rPr>
      </w:pPr>
      <w:r w:rsidRPr="00023DDB">
        <w:rPr>
          <w:sz w:val="72"/>
          <w:szCs w:val="72"/>
        </w:rPr>
        <w:t xml:space="preserve">changed post </w:t>
      </w:r>
    </w:p>
    <w:p w14:paraId="29FBC5C3" w14:textId="5148022E" w:rsidR="00023DDB" w:rsidRPr="00023DDB" w:rsidRDefault="00023DDB" w:rsidP="00023DDB">
      <w:pPr>
        <w:jc w:val="center"/>
        <w:rPr>
          <w:sz w:val="72"/>
          <w:szCs w:val="72"/>
        </w:rPr>
      </w:pPr>
      <w:r w:rsidRPr="00023DDB">
        <w:rPr>
          <w:sz w:val="72"/>
          <w:szCs w:val="72"/>
        </w:rPr>
        <w:t>COVID-19</w:t>
      </w:r>
    </w:p>
    <w:p w14:paraId="07CD37D2" w14:textId="66E32E1B" w:rsidR="00023DDB" w:rsidRDefault="00023DDB"/>
    <w:p w14:paraId="346CB234" w14:textId="48FD3A0D" w:rsidR="00023DDB" w:rsidRDefault="00023DDB"/>
    <w:p w14:paraId="35A8D14D" w14:textId="287242E0" w:rsidR="00023DDB" w:rsidRDefault="00023DDB"/>
    <w:p w14:paraId="427C654A" w14:textId="3946A086" w:rsidR="00023DDB" w:rsidRDefault="00023DDB"/>
    <w:p w14:paraId="658909F2" w14:textId="554F7DE0" w:rsidR="00023DDB" w:rsidRDefault="00023DDB"/>
    <w:p w14:paraId="659CE8F8" w14:textId="4FA24FD4" w:rsidR="00023DDB" w:rsidRDefault="00023DDB"/>
    <w:p w14:paraId="20DD5AC6" w14:textId="66F020D7" w:rsidR="00023DDB" w:rsidRDefault="00023DDB"/>
    <w:p w14:paraId="2528B9D0" w14:textId="266D3502" w:rsidR="00023DDB" w:rsidRDefault="00023DDB"/>
    <w:p w14:paraId="46975C67" w14:textId="37C0AA9E" w:rsidR="00023DDB" w:rsidRDefault="00023DDB"/>
    <w:p w14:paraId="755E4902" w14:textId="3D23DB38" w:rsidR="00023DDB" w:rsidRDefault="00023DDB"/>
    <w:p w14:paraId="239DD92C" w14:textId="79A1410D" w:rsidR="00023DDB" w:rsidRDefault="00023DDB"/>
    <w:p w14:paraId="3A498848" w14:textId="31FE1609" w:rsidR="00023DDB" w:rsidRDefault="00023DDB"/>
    <w:p w14:paraId="7BA035FA" w14:textId="4C43A870" w:rsidR="00023DDB" w:rsidRDefault="00023DDB"/>
    <w:p w14:paraId="5AA1AAD3" w14:textId="07234E34" w:rsidR="00023DDB" w:rsidRDefault="00023DDB"/>
    <w:p w14:paraId="707BC36E" w14:textId="5705490C" w:rsidR="00023DDB" w:rsidRDefault="00023DDB"/>
    <w:p w14:paraId="00D03565" w14:textId="4E9D039C" w:rsidR="00023DDB" w:rsidRDefault="00023DDB"/>
    <w:p w14:paraId="0A679CE1" w14:textId="77777777" w:rsidR="00023DDB" w:rsidRDefault="00023DDB"/>
    <w:p w14:paraId="3BB6F444" w14:textId="58492D9C" w:rsidR="00655A53" w:rsidRPr="00655A53" w:rsidRDefault="00655A53">
      <w:pPr>
        <w:rPr>
          <w:b/>
          <w:bCs/>
          <w:sz w:val="28"/>
          <w:szCs w:val="28"/>
        </w:rPr>
      </w:pPr>
      <w:r w:rsidRPr="00655A53">
        <w:rPr>
          <w:b/>
          <w:bCs/>
          <w:sz w:val="28"/>
          <w:szCs w:val="28"/>
        </w:rPr>
        <w:t>Table of Contents</w:t>
      </w:r>
    </w:p>
    <w:p w14:paraId="7C9F17BD" w14:textId="7E5E962F" w:rsidR="00655A53" w:rsidRDefault="00655A53"/>
    <w:p w14:paraId="29322E2E" w14:textId="1FDFFB9A" w:rsidR="00655A53" w:rsidRDefault="00655A53">
      <w:r>
        <w:t>Introduction…………………………………………………………………………………………………</w:t>
      </w:r>
      <w:proofErr w:type="gramStart"/>
      <w:r>
        <w:t>….Page</w:t>
      </w:r>
      <w:proofErr w:type="gramEnd"/>
      <w:r>
        <w:t xml:space="preserve"> </w:t>
      </w:r>
      <w:r w:rsidR="00C4332C">
        <w:t>4</w:t>
      </w:r>
    </w:p>
    <w:p w14:paraId="2056367F" w14:textId="26755EEF" w:rsidR="00655A53" w:rsidRDefault="00655A53"/>
    <w:p w14:paraId="7FC7C485" w14:textId="31E7FBA4" w:rsidR="00655A53" w:rsidRDefault="00655A53">
      <w:r>
        <w:t>Methodological Approach……………………………………………………………………………</w:t>
      </w:r>
      <w:proofErr w:type="gramStart"/>
      <w:r>
        <w:t>....Page</w:t>
      </w:r>
      <w:proofErr w:type="gramEnd"/>
      <w:r>
        <w:t xml:space="preserve"> </w:t>
      </w:r>
      <w:r w:rsidR="00C4332C">
        <w:t>5</w:t>
      </w:r>
    </w:p>
    <w:p w14:paraId="7C5F0A6E" w14:textId="652010F9" w:rsidR="00655A53" w:rsidRDefault="00655A53"/>
    <w:p w14:paraId="1A3819C5" w14:textId="0B241F71" w:rsidR="00655A53" w:rsidRDefault="00655A53">
      <w:r>
        <w:t>Planned Data Analysis and Presentation………………………………………………………</w:t>
      </w:r>
      <w:proofErr w:type="gramStart"/>
      <w:r>
        <w:t>….Page</w:t>
      </w:r>
      <w:proofErr w:type="gramEnd"/>
      <w:r>
        <w:t xml:space="preserve"> </w:t>
      </w:r>
      <w:r w:rsidR="00C4332C">
        <w:t>6</w:t>
      </w:r>
    </w:p>
    <w:p w14:paraId="6A8B11FB" w14:textId="743DAB83" w:rsidR="00655A53" w:rsidRDefault="00655A53"/>
    <w:p w14:paraId="678C0E10" w14:textId="16C5225A" w:rsidR="00C4332C" w:rsidRDefault="00655A53">
      <w:r>
        <w:t>Research Planning and Ethics………………………………………………………………………</w:t>
      </w:r>
      <w:proofErr w:type="gramStart"/>
      <w:r>
        <w:t>…..</w:t>
      </w:r>
      <w:proofErr w:type="gramEnd"/>
      <w:r>
        <w:t xml:space="preserve">Page </w:t>
      </w:r>
      <w:r w:rsidR="00C4332C">
        <w:t>7</w:t>
      </w:r>
    </w:p>
    <w:p w14:paraId="26190FC8" w14:textId="2A7F3D54" w:rsidR="00BB2400" w:rsidRDefault="00BB2400"/>
    <w:p w14:paraId="6E6098E7" w14:textId="1BF790F8" w:rsidR="00BB2400" w:rsidRDefault="00BB2400">
      <w:r>
        <w:t>Planned Timetable………………………………………………………………………………………</w:t>
      </w:r>
      <w:proofErr w:type="gramStart"/>
      <w:r>
        <w:t>…..</w:t>
      </w:r>
      <w:proofErr w:type="gramEnd"/>
      <w:r>
        <w:t xml:space="preserve">Page </w:t>
      </w:r>
      <w:r w:rsidR="00C4332C">
        <w:t>8</w:t>
      </w:r>
    </w:p>
    <w:p w14:paraId="765FC251" w14:textId="52AEA738" w:rsidR="00655A53" w:rsidRDefault="00655A53"/>
    <w:p w14:paraId="1151EAAF" w14:textId="3632409D" w:rsidR="00655A53" w:rsidRDefault="00655A53">
      <w:r>
        <w:t>Reference List………………………………………………………………………………………………</w:t>
      </w:r>
      <w:proofErr w:type="gramStart"/>
      <w:r>
        <w:t>….Page</w:t>
      </w:r>
      <w:proofErr w:type="gramEnd"/>
      <w:r>
        <w:t xml:space="preserve"> </w:t>
      </w:r>
      <w:r w:rsidR="00C4332C">
        <w:t>9</w:t>
      </w:r>
    </w:p>
    <w:p w14:paraId="40E5A824" w14:textId="58E2C3A4" w:rsidR="00521FE0" w:rsidRDefault="00521FE0"/>
    <w:p w14:paraId="0E78605F" w14:textId="036DA99B" w:rsidR="00521FE0" w:rsidRDefault="00521FE0">
      <w:r>
        <w:t>Appendix 1………………………………………………………………………………………………………Page 12</w:t>
      </w:r>
    </w:p>
    <w:p w14:paraId="15D84B72" w14:textId="25D30498" w:rsidR="00655A53" w:rsidRDefault="00655A53"/>
    <w:p w14:paraId="2B640D31" w14:textId="385ADFB3" w:rsidR="00655A53" w:rsidRDefault="00655A53"/>
    <w:p w14:paraId="1144BA22" w14:textId="14A5779B" w:rsidR="00655A53" w:rsidRDefault="00655A53"/>
    <w:p w14:paraId="2AEA3333" w14:textId="75BB06B6" w:rsidR="00655A53" w:rsidRDefault="00655A53"/>
    <w:p w14:paraId="22FD767F" w14:textId="70B79BB5" w:rsidR="00655A53" w:rsidRDefault="00655A53"/>
    <w:p w14:paraId="4EDD6A16" w14:textId="1F3BA73C" w:rsidR="00655A53" w:rsidRDefault="00655A53"/>
    <w:p w14:paraId="4E8B6916" w14:textId="554B44FC" w:rsidR="00655A53" w:rsidRDefault="00655A53"/>
    <w:p w14:paraId="43A26923" w14:textId="48A84BA4" w:rsidR="00655A53" w:rsidRDefault="00655A53"/>
    <w:p w14:paraId="7B6AA9F1" w14:textId="46067AD0" w:rsidR="00655A53" w:rsidRDefault="00655A53"/>
    <w:p w14:paraId="01A24593" w14:textId="4953BADE" w:rsidR="00655A53" w:rsidRDefault="00655A53"/>
    <w:p w14:paraId="2C34C5C5" w14:textId="7F93E3D0" w:rsidR="00655A53" w:rsidRDefault="00655A53"/>
    <w:p w14:paraId="6797AD2E" w14:textId="40DB990C" w:rsidR="00655A53" w:rsidRDefault="00655A53"/>
    <w:p w14:paraId="438B4B4F" w14:textId="51D4E965" w:rsidR="00655A53" w:rsidRDefault="00655A53"/>
    <w:p w14:paraId="700A9D68" w14:textId="62459730" w:rsidR="00655A53" w:rsidRDefault="00655A53"/>
    <w:p w14:paraId="22C608BF" w14:textId="224A47FA" w:rsidR="00655A53" w:rsidRDefault="00655A53"/>
    <w:p w14:paraId="16B80B54" w14:textId="2D975043" w:rsidR="00655A53" w:rsidRDefault="00655A53"/>
    <w:p w14:paraId="20EEDD67" w14:textId="06B081B4" w:rsidR="00655A53" w:rsidRDefault="00655A53"/>
    <w:p w14:paraId="3C6C7C3B" w14:textId="28E6B2DC" w:rsidR="00655A53" w:rsidRDefault="00655A53"/>
    <w:p w14:paraId="35686A14" w14:textId="01BA5809" w:rsidR="00655A53" w:rsidRDefault="00655A53"/>
    <w:p w14:paraId="64D011C8" w14:textId="1D470E90" w:rsidR="00655A53" w:rsidRDefault="00655A53"/>
    <w:p w14:paraId="4A0659D1" w14:textId="70B086E8" w:rsidR="00655A53" w:rsidRDefault="00655A53"/>
    <w:p w14:paraId="3F346645" w14:textId="584445CC" w:rsidR="00655A53" w:rsidRDefault="00655A53"/>
    <w:p w14:paraId="4E36900E" w14:textId="1E4146F9" w:rsidR="00655A53" w:rsidRDefault="00655A53"/>
    <w:p w14:paraId="3755EAA6" w14:textId="77777777" w:rsidR="00655A53" w:rsidRDefault="00655A53" w:rsidP="00655A53">
      <w:pPr>
        <w:spacing w:line="360" w:lineRule="auto"/>
        <w:jc w:val="both"/>
        <w:rPr>
          <w:b/>
          <w:bCs/>
          <w:sz w:val="28"/>
          <w:szCs w:val="28"/>
        </w:rPr>
      </w:pPr>
    </w:p>
    <w:p w14:paraId="039A5728" w14:textId="77777777" w:rsidR="00655A53" w:rsidRDefault="00655A53" w:rsidP="00655A53">
      <w:pPr>
        <w:spacing w:line="360" w:lineRule="auto"/>
        <w:jc w:val="both"/>
        <w:rPr>
          <w:b/>
          <w:bCs/>
          <w:sz w:val="28"/>
          <w:szCs w:val="28"/>
        </w:rPr>
      </w:pPr>
    </w:p>
    <w:p w14:paraId="680607E1" w14:textId="77777777" w:rsidR="00655A53" w:rsidRDefault="00655A53" w:rsidP="00655A53">
      <w:pPr>
        <w:spacing w:line="360" w:lineRule="auto"/>
        <w:jc w:val="both"/>
        <w:rPr>
          <w:b/>
          <w:bCs/>
          <w:sz w:val="28"/>
          <w:szCs w:val="28"/>
        </w:rPr>
      </w:pPr>
    </w:p>
    <w:p w14:paraId="3E09E4F9" w14:textId="77777777" w:rsidR="00655A53" w:rsidRDefault="00655A53" w:rsidP="00655A53">
      <w:pPr>
        <w:spacing w:line="360" w:lineRule="auto"/>
        <w:jc w:val="both"/>
        <w:rPr>
          <w:b/>
          <w:bCs/>
          <w:sz w:val="28"/>
          <w:szCs w:val="28"/>
        </w:rPr>
      </w:pPr>
    </w:p>
    <w:p w14:paraId="0C6A03EE" w14:textId="77777777" w:rsidR="00D267CE" w:rsidRDefault="00D267CE" w:rsidP="00655A53">
      <w:pPr>
        <w:spacing w:line="360" w:lineRule="auto"/>
        <w:jc w:val="both"/>
        <w:rPr>
          <w:b/>
          <w:bCs/>
          <w:sz w:val="28"/>
          <w:szCs w:val="28"/>
        </w:rPr>
      </w:pPr>
    </w:p>
    <w:p w14:paraId="4A81E59B" w14:textId="1B8D079E" w:rsidR="00655A53" w:rsidRPr="00655A53" w:rsidRDefault="00655A53" w:rsidP="00655A53">
      <w:pPr>
        <w:spacing w:line="360" w:lineRule="auto"/>
        <w:jc w:val="both"/>
        <w:rPr>
          <w:b/>
          <w:bCs/>
          <w:sz w:val="28"/>
          <w:szCs w:val="28"/>
        </w:rPr>
      </w:pPr>
      <w:r w:rsidRPr="00655A53">
        <w:rPr>
          <w:b/>
          <w:bCs/>
          <w:sz w:val="28"/>
          <w:szCs w:val="28"/>
        </w:rPr>
        <w:lastRenderedPageBreak/>
        <w:t>Introduction</w:t>
      </w:r>
    </w:p>
    <w:p w14:paraId="307DB85D" w14:textId="0EEF8F47" w:rsidR="00655A53" w:rsidRDefault="00023DDB" w:rsidP="00655A53">
      <w:pPr>
        <w:spacing w:line="360" w:lineRule="auto"/>
        <w:jc w:val="both"/>
      </w:pPr>
      <w:r>
        <w:t>This research proposal will look at how employment has changed post COVID-19 in relation to home working, hybrid working and additional scope for out of area employment.</w:t>
      </w:r>
      <w:r w:rsidR="00AD01A6">
        <w:t xml:space="preserve">  Since the COVID-19 pandemic and vast amount of the UK workforce were sent home to work </w:t>
      </w:r>
      <w:sdt>
        <w:sdtPr>
          <w:id w:val="575008873"/>
          <w:citation/>
        </w:sdtPr>
        <w:sdtEndPr/>
        <w:sdtContent>
          <w:r w:rsidR="00FB3B96">
            <w:fldChar w:fldCharType="begin"/>
          </w:r>
          <w:r w:rsidR="00FB3B96">
            <w:instrText xml:space="preserve"> CITATION Gov222 \l 2057 </w:instrText>
          </w:r>
          <w:r w:rsidR="00FB3B96">
            <w:fldChar w:fldCharType="separate"/>
          </w:r>
          <w:r w:rsidR="00FB3B96">
            <w:rPr>
              <w:noProof/>
            </w:rPr>
            <w:t>(Gov.Scot, 2022)</w:t>
          </w:r>
          <w:r w:rsidR="00FB3B96">
            <w:fldChar w:fldCharType="end"/>
          </w:r>
        </w:sdtContent>
      </w:sdt>
      <w:r w:rsidR="00AD01A6">
        <w:t xml:space="preserve">, the employment market appears to have changed, gone is the traditional 9 to 5 and seemingly here to stay is the new more fluid way of working </w:t>
      </w:r>
      <w:sdt>
        <w:sdtPr>
          <w:id w:val="-1038506118"/>
          <w:citation/>
        </w:sdtPr>
        <w:sdtEndPr/>
        <w:sdtContent>
          <w:r w:rsidR="00FB3B96">
            <w:fldChar w:fldCharType="begin"/>
          </w:r>
          <w:r w:rsidR="00FB3B96">
            <w:instrText xml:space="preserve"> CITATION Gov222 \l 2057 </w:instrText>
          </w:r>
          <w:r w:rsidR="00FB3B96">
            <w:fldChar w:fldCharType="separate"/>
          </w:r>
          <w:r w:rsidR="00FB3B96">
            <w:rPr>
              <w:noProof/>
            </w:rPr>
            <w:t>(Gov.Scot, 2022)</w:t>
          </w:r>
          <w:r w:rsidR="00FB3B96">
            <w:fldChar w:fldCharType="end"/>
          </w:r>
        </w:sdtContent>
      </w:sdt>
      <w:r w:rsidR="00AD01A6">
        <w:t>.  With this potentially being a seismic shift in the job market, this research will look at how things have changed, is home or hybrid working the way of the future, have employers started to broaden their horizons in regard to looking for employees and would a shift into the metaverse create an even bigger change.</w:t>
      </w:r>
    </w:p>
    <w:p w14:paraId="12A912AF" w14:textId="6C5235E0" w:rsidR="00941FB4" w:rsidRDefault="00941FB4" w:rsidP="00655A53">
      <w:pPr>
        <w:spacing w:line="360" w:lineRule="auto"/>
        <w:jc w:val="both"/>
      </w:pPr>
      <w:r>
        <w:t>The reason for the choice of question is that since the COVID-19 pandemic the researcher has worked for an organisation that is now fully home working, also in this time they have employed three additional members of staff, two from Northern Ireland and one from North Wales.  These staff will never be able to work from a ‘local office’ and pre-COVID this would not have been a consideration due to this reason.  This has sparked interest in the researcher who is looking to see if other organisations have done similar.</w:t>
      </w:r>
    </w:p>
    <w:p w14:paraId="28E9CC83" w14:textId="463380E0" w:rsidR="00941FB4" w:rsidRDefault="00941FB4" w:rsidP="00655A53">
      <w:pPr>
        <w:spacing w:line="360" w:lineRule="auto"/>
        <w:jc w:val="both"/>
      </w:pPr>
      <w:r>
        <w:t xml:space="preserve">Prior to the end of </w:t>
      </w:r>
      <w:r w:rsidR="006670AD">
        <w:t xml:space="preserve">2020 </w:t>
      </w:r>
      <w:sdt>
        <w:sdtPr>
          <w:id w:val="475804919"/>
          <w:citation/>
        </w:sdtPr>
        <w:sdtEndPr/>
        <w:sdtContent>
          <w:r w:rsidR="006670AD">
            <w:fldChar w:fldCharType="begin"/>
          </w:r>
          <w:r w:rsidR="006670AD">
            <w:instrText xml:space="preserve"> CITATION Hit20 \l 2057 </w:instrText>
          </w:r>
          <w:r w:rsidR="006670AD">
            <w:fldChar w:fldCharType="separate"/>
          </w:r>
          <w:r w:rsidR="006670AD">
            <w:rPr>
              <w:noProof/>
            </w:rPr>
            <w:t>(Hite &amp; McDonald, 2020)</w:t>
          </w:r>
          <w:r w:rsidR="006670AD">
            <w:fldChar w:fldCharType="end"/>
          </w:r>
        </w:sdtContent>
      </w:sdt>
      <w:r w:rsidR="006670AD">
        <w:t xml:space="preserve"> wrote an article on what their vision was for the ‘post COVID’ workplace, they suggested that many would suffer from career shock, this is defined as an unprecedented event that is outside of the control of the individual, they also go on to say that although career shock is generally considered to have negative connotations, for some it could be hugely positive.  This is further back up by </w:t>
      </w:r>
      <w:sdt>
        <w:sdtPr>
          <w:id w:val="-1366669780"/>
          <w:citation/>
        </w:sdtPr>
        <w:sdtEndPr/>
        <w:sdtContent>
          <w:r w:rsidR="006670AD">
            <w:fldChar w:fldCharType="begin"/>
          </w:r>
          <w:r w:rsidR="006670AD">
            <w:instrText xml:space="preserve"> CITATION How21 \l 2057 </w:instrText>
          </w:r>
          <w:r w:rsidR="006670AD">
            <w:fldChar w:fldCharType="separate"/>
          </w:r>
          <w:r w:rsidR="006670AD">
            <w:rPr>
              <w:noProof/>
            </w:rPr>
            <w:t>(Howe, Chauhan, Soderberg, &amp; Buckley, 2021)</w:t>
          </w:r>
          <w:r w:rsidR="006670AD">
            <w:fldChar w:fldCharType="end"/>
          </w:r>
        </w:sdtContent>
      </w:sdt>
      <w:r w:rsidR="006670AD">
        <w:t xml:space="preserve"> who suggested that COVID-19 impact on business is “Unprecedented and historic” they also suggest that post pandemic businesses would have big questions to answer.</w:t>
      </w:r>
      <w:r w:rsidR="00D12DCD">
        <w:t xml:space="preserve">  Post pandemic </w:t>
      </w:r>
      <w:sdt>
        <w:sdtPr>
          <w:id w:val="-436596176"/>
          <w:citation/>
        </w:sdtPr>
        <w:sdtEndPr/>
        <w:sdtContent>
          <w:r w:rsidR="00D12DCD">
            <w:fldChar w:fldCharType="begin"/>
          </w:r>
          <w:r w:rsidR="00D12DCD">
            <w:instrText xml:space="preserve"> CITATION Sur211 \l 2057 </w:instrText>
          </w:r>
          <w:r w:rsidR="00D12DCD">
            <w:fldChar w:fldCharType="separate"/>
          </w:r>
          <w:r w:rsidR="00D12DCD">
            <w:rPr>
              <w:noProof/>
            </w:rPr>
            <w:t>(Surma, Nunes, Rook, &amp; Loder, 2021)</w:t>
          </w:r>
          <w:r w:rsidR="00D12DCD">
            <w:fldChar w:fldCharType="end"/>
          </w:r>
        </w:sdtContent>
      </w:sdt>
      <w:r w:rsidR="00D12DCD">
        <w:t xml:space="preserve"> assessed how employees would feel when returning to the office, they concluded that remote working was indeed accelerated by the pandemic and that it is widely considered that employers will need to adapt to ensure that workplaces offer a more ‘hybrid workforce network’.  It is also suggested that in the future workplaces will need to focus more on how they manage employee engagement in a more remote style </w:t>
      </w:r>
      <w:sdt>
        <w:sdtPr>
          <w:id w:val="-907685965"/>
          <w:citation/>
        </w:sdtPr>
        <w:sdtEndPr/>
        <w:sdtContent>
          <w:r w:rsidR="00D12DCD">
            <w:fldChar w:fldCharType="begin"/>
          </w:r>
          <w:r w:rsidR="00D12DCD">
            <w:instrText xml:space="preserve"> CITATION Sur211 \l 2057 </w:instrText>
          </w:r>
          <w:r w:rsidR="00D12DCD">
            <w:fldChar w:fldCharType="separate"/>
          </w:r>
          <w:r w:rsidR="00D12DCD">
            <w:rPr>
              <w:noProof/>
            </w:rPr>
            <w:t>(Surma, Nunes, Rook, &amp; Loder, 2021)</w:t>
          </w:r>
          <w:r w:rsidR="00D12DCD">
            <w:fldChar w:fldCharType="end"/>
          </w:r>
        </w:sdtContent>
      </w:sdt>
      <w:r w:rsidR="00D12DCD">
        <w:t>.</w:t>
      </w:r>
    </w:p>
    <w:p w14:paraId="40E3F495" w14:textId="74098B9F" w:rsidR="00D12DCD" w:rsidRDefault="00D12DCD" w:rsidP="00655A53">
      <w:pPr>
        <w:spacing w:line="360" w:lineRule="auto"/>
        <w:jc w:val="both"/>
      </w:pPr>
      <w:r>
        <w:t xml:space="preserve">According to </w:t>
      </w:r>
      <w:sdt>
        <w:sdtPr>
          <w:id w:val="-848325560"/>
          <w:citation/>
        </w:sdtPr>
        <w:sdtEndPr/>
        <w:sdtContent>
          <w:r>
            <w:fldChar w:fldCharType="begin"/>
          </w:r>
          <w:r>
            <w:instrText xml:space="preserve"> CITATION Cit \l 2057 </w:instrText>
          </w:r>
          <w:r>
            <w:fldChar w:fldCharType="separate"/>
          </w:r>
          <w:r>
            <w:rPr>
              <w:noProof/>
            </w:rPr>
            <w:t>(Citrix, n.d.)</w:t>
          </w:r>
          <w:r>
            <w:fldChar w:fldCharType="end"/>
          </w:r>
        </w:sdtContent>
      </w:sdt>
      <w:r>
        <w:t xml:space="preserve"> hybrid working is defined as “the blending of in-office and remote work”, the hybrid model is one that many are in favour of, due to having worked from home </w:t>
      </w:r>
      <w:r>
        <w:lastRenderedPageBreak/>
        <w:t>during the lockdowns, it was made clear that people are capable of working in such a way and maintaining their productivity and in many cases becoming even more productive</w:t>
      </w:r>
      <w:sdt>
        <w:sdtPr>
          <w:id w:val="775915326"/>
          <w:citation/>
        </w:sdtPr>
        <w:sdtEndPr/>
        <w:sdtContent>
          <w:r>
            <w:fldChar w:fldCharType="begin"/>
          </w:r>
          <w:r>
            <w:instrText xml:space="preserve"> CITATION Koe22 \l 2057 </w:instrText>
          </w:r>
          <w:r>
            <w:fldChar w:fldCharType="separate"/>
          </w:r>
          <w:r>
            <w:rPr>
              <w:noProof/>
            </w:rPr>
            <w:t xml:space="preserve"> (Koeva, 2022)</w:t>
          </w:r>
          <w:r>
            <w:fldChar w:fldCharType="end"/>
          </w:r>
        </w:sdtContent>
      </w:sdt>
      <w:r>
        <w:t>.</w:t>
      </w:r>
    </w:p>
    <w:p w14:paraId="3F810911" w14:textId="677A2D20" w:rsidR="00A92568" w:rsidRDefault="00A92568" w:rsidP="00A92568">
      <w:pPr>
        <w:spacing w:line="360" w:lineRule="auto"/>
        <w:jc w:val="both"/>
      </w:pPr>
      <w:r>
        <w:t>The aims of this research will be achieved by through following a set of objectives</w:t>
      </w:r>
    </w:p>
    <w:p w14:paraId="55221A56" w14:textId="2DB32CCB" w:rsidR="00A92568" w:rsidRDefault="00A92568" w:rsidP="00A92568">
      <w:pPr>
        <w:pStyle w:val="ListParagraph"/>
        <w:numPr>
          <w:ilvl w:val="0"/>
          <w:numId w:val="2"/>
        </w:numPr>
        <w:spacing w:line="360" w:lineRule="auto"/>
        <w:jc w:val="both"/>
      </w:pPr>
      <w:r>
        <w:t>Review the literature on the chosen subject and look for similar studies that can back up my question.</w:t>
      </w:r>
    </w:p>
    <w:p w14:paraId="4DCA3F09" w14:textId="42202094" w:rsidR="00A92568" w:rsidRDefault="00A92568" w:rsidP="00A92568">
      <w:pPr>
        <w:pStyle w:val="ListParagraph"/>
        <w:numPr>
          <w:ilvl w:val="0"/>
          <w:numId w:val="2"/>
        </w:numPr>
        <w:spacing w:line="360" w:lineRule="auto"/>
        <w:jc w:val="both"/>
      </w:pPr>
      <w:r>
        <w:t>Asses how employees and employers have found working habits post COVID-19</w:t>
      </w:r>
    </w:p>
    <w:p w14:paraId="658EAF05" w14:textId="33DDDFD4" w:rsidR="00A92568" w:rsidRDefault="00A92568" w:rsidP="00A92568">
      <w:pPr>
        <w:pStyle w:val="ListParagraph"/>
        <w:numPr>
          <w:ilvl w:val="0"/>
          <w:numId w:val="2"/>
        </w:numPr>
        <w:spacing w:line="360" w:lineRule="auto"/>
        <w:jc w:val="both"/>
      </w:pPr>
      <w:r>
        <w:t>Determine the reason for the shift in work-based habits</w:t>
      </w:r>
    </w:p>
    <w:p w14:paraId="0726F7BF" w14:textId="18C53846" w:rsidR="00A92568" w:rsidRDefault="00A92568" w:rsidP="00A92568">
      <w:pPr>
        <w:pStyle w:val="ListParagraph"/>
        <w:numPr>
          <w:ilvl w:val="0"/>
          <w:numId w:val="2"/>
        </w:numPr>
        <w:spacing w:line="360" w:lineRule="auto"/>
        <w:jc w:val="both"/>
      </w:pPr>
      <w:r>
        <w:t>Explain and evaluate the results of the research using the chosen methods</w:t>
      </w:r>
    </w:p>
    <w:p w14:paraId="610C89BA" w14:textId="1A7ECAC5" w:rsidR="00A92568" w:rsidRDefault="00941FB4" w:rsidP="00A92568">
      <w:pPr>
        <w:pStyle w:val="ListParagraph"/>
        <w:numPr>
          <w:ilvl w:val="0"/>
          <w:numId w:val="2"/>
        </w:numPr>
        <w:spacing w:line="360" w:lineRule="auto"/>
        <w:jc w:val="both"/>
      </w:pPr>
      <w:r>
        <w:t>Propose an answer to the questions using the data collected from the research</w:t>
      </w:r>
    </w:p>
    <w:p w14:paraId="704CD74B" w14:textId="4F0C3741" w:rsidR="00941FB4" w:rsidRPr="00A92568" w:rsidRDefault="00941FB4" w:rsidP="00941FB4">
      <w:pPr>
        <w:pStyle w:val="ListParagraph"/>
        <w:numPr>
          <w:ilvl w:val="0"/>
          <w:numId w:val="2"/>
        </w:numPr>
        <w:spacing w:line="360" w:lineRule="auto"/>
        <w:jc w:val="both"/>
      </w:pPr>
      <w:r>
        <w:t>Consider a future tighter question to further dig into this area of research</w:t>
      </w:r>
    </w:p>
    <w:p w14:paraId="6CA42A27" w14:textId="77777777" w:rsidR="00D12DCD" w:rsidRDefault="00D12DCD" w:rsidP="00655A53">
      <w:pPr>
        <w:spacing w:line="360" w:lineRule="auto"/>
        <w:jc w:val="both"/>
        <w:rPr>
          <w:b/>
          <w:bCs/>
          <w:sz w:val="28"/>
          <w:szCs w:val="28"/>
        </w:rPr>
      </w:pPr>
    </w:p>
    <w:p w14:paraId="11E8B496" w14:textId="22B09DD8" w:rsidR="00655A53" w:rsidRPr="00655A53" w:rsidRDefault="00655A53" w:rsidP="00655A53">
      <w:pPr>
        <w:spacing w:line="360" w:lineRule="auto"/>
        <w:jc w:val="both"/>
        <w:rPr>
          <w:b/>
          <w:bCs/>
          <w:sz w:val="28"/>
          <w:szCs w:val="28"/>
        </w:rPr>
      </w:pPr>
      <w:r w:rsidRPr="00655A53">
        <w:rPr>
          <w:b/>
          <w:bCs/>
          <w:sz w:val="28"/>
          <w:szCs w:val="28"/>
        </w:rPr>
        <w:t>Methodological Approach</w:t>
      </w:r>
    </w:p>
    <w:p w14:paraId="74A3FED4" w14:textId="685E4DAD" w:rsidR="00655A53" w:rsidRDefault="00D754ED" w:rsidP="00655A53">
      <w:pPr>
        <w:spacing w:line="360" w:lineRule="auto"/>
        <w:jc w:val="both"/>
      </w:pPr>
      <w:r>
        <w:t xml:space="preserve">For the purpose of this research the researcher is going to use a mix method, utilising both quantitative and qualitative methods to be able to achieve the best possible answer to the question posed.  Mixed method research is currently becoming more popular, with more complex research studies taking place </w:t>
      </w:r>
      <w:sdt>
        <w:sdtPr>
          <w:id w:val="-857655392"/>
          <w:citation/>
        </w:sdtPr>
        <w:sdtEndPr/>
        <w:sdtContent>
          <w:r>
            <w:fldChar w:fldCharType="begin"/>
          </w:r>
          <w:r>
            <w:instrText xml:space="preserve"> CITATION Sho \l 2057 </w:instrText>
          </w:r>
          <w:r>
            <w:fldChar w:fldCharType="separate"/>
          </w:r>
          <w:r>
            <w:rPr>
              <w:noProof/>
            </w:rPr>
            <w:t>(Shorten &amp; Smith, 2017)</w:t>
          </w:r>
          <w:r>
            <w:fldChar w:fldCharType="end"/>
          </w:r>
        </w:sdtContent>
      </w:sdt>
      <w:r w:rsidR="004E5CF1">
        <w:t xml:space="preserve"> they also go on to state that the concept of mixed method is to draw on the strengths of each style of research, giving researchers the opportunity to gain a more “diverse perspective” on the potential relationships that would not be uncovered using just a single method.</w:t>
      </w:r>
    </w:p>
    <w:p w14:paraId="1439A092" w14:textId="32CD41C2" w:rsidR="0046512D" w:rsidRDefault="004E5CF1" w:rsidP="00655A53">
      <w:pPr>
        <w:spacing w:line="360" w:lineRule="auto"/>
        <w:jc w:val="both"/>
      </w:pPr>
      <w:r>
        <w:t xml:space="preserve">With reference to the Research Paradigm </w:t>
      </w:r>
      <w:sdt>
        <w:sdtPr>
          <w:id w:val="-15694562"/>
          <w:citation/>
        </w:sdtPr>
        <w:sdtEndPr/>
        <w:sdtContent>
          <w:r w:rsidR="00483346">
            <w:fldChar w:fldCharType="begin"/>
          </w:r>
          <w:r w:rsidR="00483346">
            <w:instrText xml:space="preserve"> CITATION Mac15 \l 2057 </w:instrText>
          </w:r>
          <w:r w:rsidR="00483346">
            <w:fldChar w:fldCharType="separate"/>
          </w:r>
          <w:r w:rsidR="00483346">
            <w:rPr>
              <w:noProof/>
            </w:rPr>
            <w:t>(Macintosh &amp; O'Gorman, 2015)</w:t>
          </w:r>
          <w:r w:rsidR="00483346">
            <w:fldChar w:fldCharType="end"/>
          </w:r>
        </w:sdtContent>
      </w:sdt>
      <w:r w:rsidR="00483346">
        <w:t xml:space="preserve"> </w:t>
      </w:r>
      <w:r>
        <w:t>(See appendix 1)</w:t>
      </w:r>
      <w:r w:rsidR="00483346">
        <w:t xml:space="preserve"> the Ontology of the study will be both objective and subjective the techniques being used will be Unstructured Interviews for the Qualitative aspect and survey for the Quantitative portion.  The rationale behind using a mixed method is that the researcher aims to recruit both Employers and Employees to this study.  The employer portion will be using unstructured interviews to gain an insight into how they are managing and recruiting post COVID and the survey will be used to recruit employees of those same companies to gain an insight into their work life balance.</w:t>
      </w:r>
      <w:r w:rsidR="0046512D">
        <w:t xml:space="preserve">  </w:t>
      </w:r>
    </w:p>
    <w:p w14:paraId="07606E32" w14:textId="7ED0FE5D" w:rsidR="0046512D" w:rsidRDefault="0046512D" w:rsidP="00655A53">
      <w:pPr>
        <w:spacing w:line="360" w:lineRule="auto"/>
        <w:jc w:val="both"/>
      </w:pPr>
      <w:r>
        <w:t xml:space="preserve">As with any chosen research method there are both positive and negative factors, as already discussed by using a mix method it will allow the researcher to conduct one study rather than having to conduct two separate investigations, however according to </w:t>
      </w:r>
      <w:sdt>
        <w:sdtPr>
          <w:id w:val="2003007685"/>
          <w:citation/>
        </w:sdtPr>
        <w:sdtEndPr/>
        <w:sdtContent>
          <w:r>
            <w:fldChar w:fldCharType="begin"/>
          </w:r>
          <w:r>
            <w:instrText xml:space="preserve"> CITATION Sho \l 2057 </w:instrText>
          </w:r>
          <w:r>
            <w:fldChar w:fldCharType="separate"/>
          </w:r>
          <w:r>
            <w:rPr>
              <w:noProof/>
            </w:rPr>
            <w:t>(Shorten &amp; Smith, 2017)</w:t>
          </w:r>
          <w:r>
            <w:fldChar w:fldCharType="end"/>
          </w:r>
        </w:sdtContent>
      </w:sdt>
      <w:r>
        <w:t xml:space="preserve"> </w:t>
      </w:r>
      <w:r>
        <w:lastRenderedPageBreak/>
        <w:t>the biggest drawback with mixed method studies is that they are more time consuming and costly, should the researcher choose to use large sample sizes then any additional research team would need to be a multidisciplinary research team with experience of both styles.</w:t>
      </w:r>
    </w:p>
    <w:p w14:paraId="76CA18B9" w14:textId="0EDB88EF" w:rsidR="005566CC" w:rsidRDefault="00963D0F" w:rsidP="00655A53">
      <w:pPr>
        <w:spacing w:line="360" w:lineRule="auto"/>
        <w:jc w:val="both"/>
      </w:pPr>
      <w:r>
        <w:t xml:space="preserve">Firstly following the acceptance of this research proposal, ethical approval will be sought, in line with the University of Wales Trinity Saint David code of conduct for research </w:t>
      </w:r>
      <w:sdt>
        <w:sdtPr>
          <w:id w:val="-338152937"/>
          <w:citation/>
        </w:sdtPr>
        <w:sdtEndPr/>
        <w:sdtContent>
          <w:r>
            <w:fldChar w:fldCharType="begin"/>
          </w:r>
          <w:r>
            <w:instrText xml:space="preserve"> CITATION UWT221 \l 2057 </w:instrText>
          </w:r>
          <w:r>
            <w:fldChar w:fldCharType="separate"/>
          </w:r>
          <w:r>
            <w:rPr>
              <w:noProof/>
            </w:rPr>
            <w:t>(UWTSD, 2022)</w:t>
          </w:r>
          <w:r>
            <w:fldChar w:fldCharType="end"/>
          </w:r>
        </w:sdtContent>
      </w:sdt>
      <w:r>
        <w:t>.  T</w:t>
      </w:r>
      <w:r w:rsidR="007D0557">
        <w:t xml:space="preserve">he researcher </w:t>
      </w:r>
      <w:r>
        <w:t xml:space="preserve">then </w:t>
      </w:r>
      <w:r w:rsidR="007D0557">
        <w:t xml:space="preserve">plans to utilise the two different research methods to target different demographics, the Qualitative side of the research will comprise of unstructured interviews with employers, the researcher will aim to speak with </w:t>
      </w:r>
      <w:r>
        <w:t xml:space="preserve">ten </w:t>
      </w:r>
      <w:r w:rsidR="007D0557">
        <w:t xml:space="preserve">separate employers </w:t>
      </w:r>
      <w:r w:rsidR="005566CC">
        <w:t xml:space="preserve">for a maximum of 20 minutes each </w:t>
      </w:r>
      <w:r w:rsidR="007D0557">
        <w:t xml:space="preserve">to gain an understanding of this employment style post COVID, </w:t>
      </w:r>
      <w:r>
        <w:t>being unstructured the interviews offer a more relaxed environment to gain a better understanding on the way the employer is currently managing their</w:t>
      </w:r>
      <w:r w:rsidR="005566CC">
        <w:t xml:space="preserve"> staffs work location </w:t>
      </w:r>
      <w:sdt>
        <w:sdtPr>
          <w:id w:val="1598595816"/>
          <w:citation/>
        </w:sdtPr>
        <w:sdtEndPr/>
        <w:sdtContent>
          <w:r w:rsidR="005566CC">
            <w:fldChar w:fldCharType="begin"/>
          </w:r>
          <w:r w:rsidR="005566CC">
            <w:instrText xml:space="preserve"> CITATION Geo22 \l 2057 </w:instrText>
          </w:r>
          <w:r w:rsidR="005566CC">
            <w:fldChar w:fldCharType="separate"/>
          </w:r>
          <w:r w:rsidR="005566CC">
            <w:rPr>
              <w:noProof/>
            </w:rPr>
            <w:t>(George, 2022)</w:t>
          </w:r>
          <w:r w:rsidR="005566CC">
            <w:fldChar w:fldCharType="end"/>
          </w:r>
        </w:sdtContent>
      </w:sdt>
      <w:r w:rsidR="005566CC">
        <w:t xml:space="preserve">.  The quantitative portion of the study will be using surveys, this will comprise of ten questions, each multiple choice, this will allow for </w:t>
      </w:r>
      <w:proofErr w:type="spellStart"/>
      <w:proofErr w:type="gramStart"/>
      <w:r w:rsidR="005566CC">
        <w:t>a</w:t>
      </w:r>
      <w:proofErr w:type="spellEnd"/>
      <w:proofErr w:type="gramEnd"/>
      <w:r w:rsidR="005566CC">
        <w:t xml:space="preserve"> easier analysis of the data.  The surveys will be complied using Microsoft Forms and then distributed via a link to the employees of the companies from the initial part of this research.  According to </w:t>
      </w:r>
      <w:sdt>
        <w:sdtPr>
          <w:id w:val="977186125"/>
          <w:citation/>
        </w:sdtPr>
        <w:sdtEndPr/>
        <w:sdtContent>
          <w:r w:rsidR="005566CC">
            <w:fldChar w:fldCharType="begin"/>
          </w:r>
          <w:r w:rsidR="005566CC">
            <w:instrText xml:space="preserve"> CITATION Dea \l 2057 </w:instrText>
          </w:r>
          <w:r w:rsidR="005566CC">
            <w:fldChar w:fldCharType="separate"/>
          </w:r>
          <w:r w:rsidR="005566CC">
            <w:rPr>
              <w:noProof/>
            </w:rPr>
            <w:t>(Deakin University)</w:t>
          </w:r>
          <w:r w:rsidR="005566CC">
            <w:fldChar w:fldCharType="end"/>
          </w:r>
        </w:sdtContent>
      </w:sdt>
      <w:r w:rsidR="005566CC">
        <w:t xml:space="preserve"> through using online surveys, you can accumulate a much larger number of responses in a shorter time than through face to face interviews.</w:t>
      </w:r>
    </w:p>
    <w:p w14:paraId="1720FFA3" w14:textId="4F3AC282" w:rsidR="006C5D29" w:rsidRDefault="006C5D29" w:rsidP="00655A53">
      <w:pPr>
        <w:spacing w:line="360" w:lineRule="auto"/>
        <w:jc w:val="both"/>
      </w:pPr>
      <w:r>
        <w:t xml:space="preserve">Before any interviews or surveys are completed, consent will be obtained from all parties, for the qualitative aspect of the study a separate consent form will be produced detailing the study and confirming where data will be stored, however for the quantitative aspect there will be a brief summary of the study for the participant to consent to prior to completion of the survey </w:t>
      </w:r>
      <w:sdt>
        <w:sdtPr>
          <w:id w:val="-1067875676"/>
          <w:citation/>
        </w:sdtPr>
        <w:sdtEndPr/>
        <w:sdtContent>
          <w:r>
            <w:fldChar w:fldCharType="begin"/>
          </w:r>
          <w:r>
            <w:instrText xml:space="preserve"> CITATION UWT221 \l 2057 </w:instrText>
          </w:r>
          <w:r>
            <w:fldChar w:fldCharType="separate"/>
          </w:r>
          <w:r>
            <w:rPr>
              <w:noProof/>
            </w:rPr>
            <w:t>(UWTSD, 2022)</w:t>
          </w:r>
          <w:r>
            <w:fldChar w:fldCharType="end"/>
          </w:r>
        </w:sdtContent>
      </w:sdt>
      <w:r>
        <w:t>.</w:t>
      </w:r>
    </w:p>
    <w:p w14:paraId="64FC184E" w14:textId="77777777" w:rsidR="005566CC" w:rsidRDefault="005566CC" w:rsidP="00655A53">
      <w:pPr>
        <w:spacing w:line="360" w:lineRule="auto"/>
        <w:jc w:val="both"/>
      </w:pPr>
    </w:p>
    <w:p w14:paraId="2EAFD009" w14:textId="422372E8" w:rsidR="00655A53" w:rsidRPr="005566CC" w:rsidRDefault="00655A53" w:rsidP="00655A53">
      <w:pPr>
        <w:spacing w:line="360" w:lineRule="auto"/>
        <w:jc w:val="both"/>
      </w:pPr>
      <w:r w:rsidRPr="00655A53">
        <w:rPr>
          <w:b/>
          <w:bCs/>
          <w:sz w:val="28"/>
          <w:szCs w:val="28"/>
        </w:rPr>
        <w:t>Planned Data Analysis and Presentation</w:t>
      </w:r>
      <w:r w:rsidR="00F618A4" w:rsidRPr="00F618A4">
        <w:rPr>
          <w:noProof/>
        </w:rPr>
        <w:t xml:space="preserve"> </w:t>
      </w:r>
    </w:p>
    <w:p w14:paraId="04475A85" w14:textId="1FFB3692" w:rsidR="00655A53" w:rsidRDefault="00620C71" w:rsidP="00655A53">
      <w:pPr>
        <w:spacing w:line="360" w:lineRule="auto"/>
        <w:jc w:val="both"/>
      </w:pPr>
      <w:r>
        <w:t xml:space="preserve">Data analysis for this study will have to be completed in two parts, for the qualitative aspect of the study the researcher will transcribe the interviews and create a separate word document for each, the researcher will then look through these and pick out key themes using colour coding to allow for easier analysis of the work.  According to </w:t>
      </w:r>
      <w:sdt>
        <w:sdtPr>
          <w:id w:val="-1189760707"/>
          <w:citation/>
        </w:sdtPr>
        <w:sdtEndPr/>
        <w:sdtContent>
          <w:r>
            <w:fldChar w:fldCharType="begin"/>
          </w:r>
          <w:r>
            <w:instrText xml:space="preserve"> CITATION Mis22 \l 2057 </w:instrText>
          </w:r>
          <w:r>
            <w:fldChar w:fldCharType="separate"/>
          </w:r>
          <w:r>
            <w:rPr>
              <w:noProof/>
            </w:rPr>
            <w:t>(Mishra &amp; Dey, 2022)</w:t>
          </w:r>
          <w:r>
            <w:fldChar w:fldCharType="end"/>
          </w:r>
        </w:sdtContent>
      </w:sdt>
      <w:r>
        <w:t xml:space="preserve"> the concept of themes </w:t>
      </w:r>
      <w:r w:rsidR="00F01CE1">
        <w:t>is important to qualitative research</w:t>
      </w:r>
      <w:r w:rsidR="006C5D29">
        <w:t xml:space="preserve">, they suggest that themes cannot be observed and can only be derived from the perceptions, feelings and value of the participant and the researcher.  Once the data is analysed and the themes noted, the data will then be </w:t>
      </w:r>
      <w:r w:rsidR="006C5D29">
        <w:lastRenderedPageBreak/>
        <w:t xml:space="preserve">stored locally on the researcher’s computer until no longer required.  The participant survey will be analysed using SPSS, this will allow the researcher to look for trends in the data as well as any anomalies.  </w:t>
      </w:r>
    </w:p>
    <w:p w14:paraId="03870021" w14:textId="297C6B3C" w:rsidR="00655A53" w:rsidRDefault="006C5D29" w:rsidP="00655A53">
      <w:pPr>
        <w:spacing w:line="360" w:lineRule="auto"/>
        <w:jc w:val="both"/>
      </w:pPr>
      <w:r>
        <w:t xml:space="preserve">The result from the study will be presented again in two distinct ways, the themes will be grouped together to allow for easier understanding, by doing it this way it will allow the researcher to define how organisations see the way they are operating as well as being able to understand if there are any trends to how they perceive the </w:t>
      </w:r>
      <w:r w:rsidR="00AC54A9">
        <w:t xml:space="preserve">work they are doing.  The survey data will be presented using Charts, tables and cross tabulation to be able to compare data from one question to another, this way of presenting data allows the researcher to investigate relationships in the data that could easily be missed </w:t>
      </w:r>
      <w:sdt>
        <w:sdtPr>
          <w:id w:val="-697155773"/>
          <w:citation/>
        </w:sdtPr>
        <w:sdtEndPr/>
        <w:sdtContent>
          <w:r w:rsidR="00AC54A9">
            <w:fldChar w:fldCharType="begin"/>
          </w:r>
          <w:r w:rsidR="00AC54A9">
            <w:instrText xml:space="preserve"> CITATION Alc19 \l 2057 </w:instrText>
          </w:r>
          <w:r w:rsidR="00AC54A9">
            <w:fldChar w:fldCharType="separate"/>
          </w:r>
          <w:r w:rsidR="00AC54A9">
            <w:rPr>
              <w:noProof/>
            </w:rPr>
            <w:t>(Alchemer, 2019)</w:t>
          </w:r>
          <w:r w:rsidR="00AC54A9">
            <w:fldChar w:fldCharType="end"/>
          </w:r>
        </w:sdtContent>
      </w:sdt>
      <w:r w:rsidR="00AC54A9">
        <w:t>.</w:t>
      </w:r>
    </w:p>
    <w:p w14:paraId="14ADA803" w14:textId="2FDF34F5" w:rsidR="000B5DFC" w:rsidRDefault="000B5DFC" w:rsidP="00655A53">
      <w:pPr>
        <w:spacing w:line="360" w:lineRule="auto"/>
        <w:jc w:val="both"/>
      </w:pPr>
      <w:r>
        <w:t xml:space="preserve">Once the data is analysed the researcher hopes this will be able to answer the question posed by this research, the researcher theories that employees will feel that a hybrid style of working is more attractive and offers a much better work life balance as helping to maintain better mental and physical health </w:t>
      </w:r>
      <w:sdt>
        <w:sdtPr>
          <w:id w:val="1876651185"/>
          <w:citation/>
        </w:sdtPr>
        <w:sdtEndPr/>
        <w:sdtContent>
          <w:r>
            <w:fldChar w:fldCharType="begin"/>
          </w:r>
          <w:r>
            <w:instrText xml:space="preserve"> CITATION Maw21 \l 2057 </w:instrText>
          </w:r>
          <w:r>
            <w:fldChar w:fldCharType="separate"/>
          </w:r>
          <w:r>
            <w:rPr>
              <w:noProof/>
            </w:rPr>
            <w:t>(Mawson, 2021)</w:t>
          </w:r>
          <w:r>
            <w:fldChar w:fldCharType="end"/>
          </w:r>
        </w:sdtContent>
      </w:sdt>
      <w:r>
        <w:t xml:space="preserve">.  The researcher also believes that from the interviews with the organisation it will follow a similar style, it is theorised that the benefits to the employer are a bigger talent pool, mean they will be able to recruit nationally or even globally, Improved retention of staff due to a healthier lifestyle and the ability to grow the organisation without additional space being required </w:t>
      </w:r>
      <w:sdt>
        <w:sdtPr>
          <w:id w:val="-254200697"/>
          <w:citation/>
        </w:sdtPr>
        <w:sdtEndPr/>
        <w:sdtContent>
          <w:r>
            <w:fldChar w:fldCharType="begin"/>
          </w:r>
          <w:r>
            <w:instrText xml:space="preserve"> CITATION Maw21 \l 2057 </w:instrText>
          </w:r>
          <w:r>
            <w:fldChar w:fldCharType="separate"/>
          </w:r>
          <w:r>
            <w:rPr>
              <w:noProof/>
            </w:rPr>
            <w:t>(Mawson, 2021)</w:t>
          </w:r>
          <w:r>
            <w:fldChar w:fldCharType="end"/>
          </w:r>
        </w:sdtContent>
      </w:sdt>
      <w:r>
        <w:t>.</w:t>
      </w:r>
    </w:p>
    <w:p w14:paraId="20FF5959" w14:textId="77777777" w:rsidR="000B5DFC" w:rsidRPr="000B5DFC" w:rsidRDefault="000B5DFC" w:rsidP="00655A53">
      <w:pPr>
        <w:spacing w:line="360" w:lineRule="auto"/>
        <w:jc w:val="both"/>
      </w:pPr>
    </w:p>
    <w:p w14:paraId="64B127BE" w14:textId="6A88597C" w:rsidR="00655A53" w:rsidRDefault="00655A53" w:rsidP="00655A53">
      <w:pPr>
        <w:spacing w:line="360" w:lineRule="auto"/>
        <w:jc w:val="both"/>
        <w:rPr>
          <w:b/>
          <w:bCs/>
          <w:sz w:val="28"/>
          <w:szCs w:val="28"/>
        </w:rPr>
      </w:pPr>
      <w:r w:rsidRPr="00655A53">
        <w:rPr>
          <w:b/>
          <w:bCs/>
          <w:sz w:val="28"/>
          <w:szCs w:val="28"/>
        </w:rPr>
        <w:t>Research Planning and Ethics</w:t>
      </w:r>
    </w:p>
    <w:p w14:paraId="0BDDD400" w14:textId="27CC4F26" w:rsidR="00BB2400" w:rsidRDefault="00257719" w:rsidP="00655A53">
      <w:pPr>
        <w:spacing w:line="360" w:lineRule="auto"/>
        <w:jc w:val="both"/>
      </w:pPr>
      <w:r>
        <w:t>The implementation of this research proposal will be based around strategic planning and consideration of all the internal and external factors for this study.  As stated previously the researcher is aiming to complete 10 face-to-face unstructured interviews with different employers in the local Carmarthenshire area, logistically achieving this might be difficult with having to find time that suits both parties, therefore the researcher will as a second option offer an online video call session where suitable.  This will be done using Microsoft Teams, with the researcher having access to this through their UWTSD student account.</w:t>
      </w:r>
    </w:p>
    <w:p w14:paraId="4A715481" w14:textId="1FA86DE7" w:rsidR="00257719" w:rsidRDefault="00257719" w:rsidP="00655A53">
      <w:pPr>
        <w:spacing w:line="360" w:lineRule="auto"/>
        <w:jc w:val="both"/>
      </w:pPr>
      <w:r>
        <w:t xml:space="preserve">The logistics of completion of the questionnaire are simpler in that they do not require any face-to-face contact; </w:t>
      </w:r>
      <w:r w:rsidR="00D267CE">
        <w:t>however,</w:t>
      </w:r>
      <w:r>
        <w:t xml:space="preserve"> completion rates are always an issue as people can be very busy and these things get forgotten.  According to </w:t>
      </w:r>
      <w:sdt>
        <w:sdtPr>
          <w:id w:val="2120953194"/>
          <w:citation/>
        </w:sdtPr>
        <w:sdtEndPr/>
        <w:sdtContent>
          <w:r>
            <w:fldChar w:fldCharType="begin"/>
          </w:r>
          <w:r>
            <w:instrText xml:space="preserve"> CITATION Chu \l 2057 </w:instrText>
          </w:r>
          <w:r>
            <w:fldChar w:fldCharType="separate"/>
          </w:r>
          <w:r>
            <w:rPr>
              <w:noProof/>
            </w:rPr>
            <w:t>(Chung, n.d.)</w:t>
          </w:r>
          <w:r>
            <w:fldChar w:fldCharType="end"/>
          </w:r>
        </w:sdtContent>
      </w:sdt>
      <w:r>
        <w:t xml:space="preserve"> the average completion rate for an online survey is around 33%, with the researcher aiming for approximately 100 </w:t>
      </w:r>
      <w:r>
        <w:lastRenderedPageBreak/>
        <w:t>responses they will look to target 300 hundred people across the 10 organisations, this should then give the required amount of responses.</w:t>
      </w:r>
    </w:p>
    <w:p w14:paraId="640519C7" w14:textId="24E9D1C5" w:rsidR="00257719" w:rsidRDefault="00257719" w:rsidP="00655A53">
      <w:pPr>
        <w:spacing w:line="360" w:lineRule="auto"/>
        <w:jc w:val="both"/>
      </w:pPr>
      <w:r>
        <w:t xml:space="preserve">The research plan as detailed in the Gant chart (See Planned Timetable) shows the planned steps for this research piece, through careful planning and detailed execution there is no reason that this study </w:t>
      </w:r>
      <w:proofErr w:type="spellStart"/>
      <w:r>
        <w:t>wont</w:t>
      </w:r>
      <w:proofErr w:type="spellEnd"/>
      <w:r>
        <w:t xml:space="preserve"> be able to return results within the timeline, the aim is to start in October 2023 with data analysis and final completion of the report by the end of March 2024, this allows a time window of six months.</w:t>
      </w:r>
    </w:p>
    <w:p w14:paraId="392147C3" w14:textId="1A577923" w:rsidR="00257719" w:rsidRDefault="00257719" w:rsidP="00655A53">
      <w:pPr>
        <w:spacing w:line="360" w:lineRule="auto"/>
        <w:jc w:val="both"/>
      </w:pPr>
      <w:r>
        <w:t>This proposal will not require any monetary funding, all the computer systems, software and hardware required are readily available both personally and through University infrastructure.  Budgeting of time and availability of participants will be the initial challenge, by setting specific time frames and working to these the researcher believes that completion of this research study will not be an issue.</w:t>
      </w:r>
    </w:p>
    <w:p w14:paraId="7B5939F7" w14:textId="77777777" w:rsidR="00BB2400" w:rsidRPr="00BB2400" w:rsidRDefault="00BB2400" w:rsidP="00655A53">
      <w:pPr>
        <w:spacing w:line="360" w:lineRule="auto"/>
        <w:jc w:val="both"/>
      </w:pPr>
    </w:p>
    <w:p w14:paraId="4C832E09" w14:textId="5F89E6C9" w:rsidR="00257719" w:rsidRDefault="00257719" w:rsidP="00655A53">
      <w:pPr>
        <w:spacing w:line="360" w:lineRule="auto"/>
        <w:jc w:val="both"/>
      </w:pPr>
    </w:p>
    <w:p w14:paraId="48678CDA" w14:textId="47936D3F" w:rsidR="00257719" w:rsidRDefault="00257719" w:rsidP="00655A53">
      <w:pPr>
        <w:spacing w:line="360" w:lineRule="auto"/>
        <w:jc w:val="both"/>
      </w:pPr>
    </w:p>
    <w:p w14:paraId="7DD2F2DC" w14:textId="20BBCE1F" w:rsidR="00257719" w:rsidRDefault="00257719" w:rsidP="00655A53">
      <w:pPr>
        <w:spacing w:line="360" w:lineRule="auto"/>
        <w:jc w:val="both"/>
      </w:pPr>
    </w:p>
    <w:p w14:paraId="5FDF39D3" w14:textId="11BA4732" w:rsidR="00257719" w:rsidRDefault="00257719" w:rsidP="00655A53">
      <w:pPr>
        <w:spacing w:line="360" w:lineRule="auto"/>
        <w:jc w:val="both"/>
      </w:pPr>
    </w:p>
    <w:p w14:paraId="324A0016" w14:textId="5BF22B4D" w:rsidR="00257719" w:rsidRDefault="00257719" w:rsidP="00655A53">
      <w:pPr>
        <w:spacing w:line="360" w:lineRule="auto"/>
        <w:jc w:val="both"/>
      </w:pPr>
    </w:p>
    <w:p w14:paraId="7474049B" w14:textId="21E1B422" w:rsidR="00257719" w:rsidRDefault="00257719" w:rsidP="00655A53">
      <w:pPr>
        <w:spacing w:line="360" w:lineRule="auto"/>
        <w:jc w:val="both"/>
      </w:pPr>
    </w:p>
    <w:p w14:paraId="6AC83FB6" w14:textId="1F410E46" w:rsidR="00257719" w:rsidRDefault="00257719" w:rsidP="00655A53">
      <w:pPr>
        <w:spacing w:line="360" w:lineRule="auto"/>
        <w:jc w:val="both"/>
      </w:pPr>
    </w:p>
    <w:p w14:paraId="1DCD4F4D" w14:textId="6867F577" w:rsidR="00257719" w:rsidRDefault="00257719" w:rsidP="00655A53">
      <w:pPr>
        <w:spacing w:line="360" w:lineRule="auto"/>
        <w:jc w:val="both"/>
      </w:pPr>
    </w:p>
    <w:p w14:paraId="1D7576DD" w14:textId="77777777" w:rsidR="00257719" w:rsidRDefault="00257719" w:rsidP="00655A53">
      <w:pPr>
        <w:spacing w:line="360" w:lineRule="auto"/>
        <w:jc w:val="both"/>
        <w:sectPr w:rsidR="00257719" w:rsidSect="00C4332C">
          <w:footerReference w:type="even" r:id="rId8"/>
          <w:footerReference w:type="default" r:id="rId9"/>
          <w:pgSz w:w="11900" w:h="16840"/>
          <w:pgMar w:top="1440" w:right="1440" w:bottom="1440" w:left="1440" w:header="708" w:footer="708" w:gutter="0"/>
          <w:pgNumType w:fmt="numberInDash"/>
          <w:cols w:space="708"/>
          <w:titlePg/>
          <w:docGrid w:linePitch="360"/>
        </w:sectPr>
      </w:pPr>
    </w:p>
    <w:p w14:paraId="4D6725FE" w14:textId="77777777" w:rsidR="00257719" w:rsidRDefault="00257719" w:rsidP="00257719">
      <w:pPr>
        <w:spacing w:line="360" w:lineRule="auto"/>
        <w:jc w:val="both"/>
        <w:rPr>
          <w:b/>
          <w:bCs/>
          <w:sz w:val="28"/>
          <w:szCs w:val="28"/>
        </w:rPr>
      </w:pPr>
      <w:r>
        <w:rPr>
          <w:b/>
          <w:bCs/>
          <w:sz w:val="28"/>
          <w:szCs w:val="28"/>
        </w:rPr>
        <w:lastRenderedPageBreak/>
        <w:t>Planned Timetable</w:t>
      </w:r>
    </w:p>
    <w:p w14:paraId="09296169" w14:textId="2CB2E3FB" w:rsidR="00257719" w:rsidRDefault="00257719" w:rsidP="00257719">
      <w:pPr>
        <w:spacing w:line="360" w:lineRule="auto"/>
        <w:jc w:val="both"/>
      </w:pPr>
      <w:r>
        <w:t xml:space="preserve">The Gant chart below is </w:t>
      </w:r>
      <w:r w:rsidR="001521BE">
        <w:t>table of</w:t>
      </w:r>
      <w:r>
        <w:t xml:space="preserve"> how</w:t>
      </w:r>
      <w:r w:rsidR="001521BE">
        <w:t xml:space="preserve"> and when</w:t>
      </w:r>
      <w:r>
        <w:t xml:space="preserve"> this study will be conducted</w:t>
      </w:r>
      <w:r w:rsidR="001521BE">
        <w:t xml:space="preserve"> </w:t>
      </w:r>
      <w:sdt>
        <w:sdtPr>
          <w:id w:val="-1830901833"/>
          <w:citation/>
        </w:sdtPr>
        <w:sdtContent>
          <w:r w:rsidR="001521BE">
            <w:fldChar w:fldCharType="begin"/>
          </w:r>
          <w:r w:rsidR="001521BE">
            <w:instrText xml:space="preserve"> CITATION UNI23 \l 2057 </w:instrText>
          </w:r>
          <w:r w:rsidR="001521BE">
            <w:fldChar w:fldCharType="separate"/>
          </w:r>
          <w:r w:rsidR="001521BE">
            <w:rPr>
              <w:noProof/>
            </w:rPr>
            <w:t>(UNISA, 2023)</w:t>
          </w:r>
          <w:r w:rsidR="001521BE">
            <w:fldChar w:fldCharType="end"/>
          </w:r>
        </w:sdtContent>
      </w:sdt>
      <w:r>
        <w:t xml:space="preserve">, </w:t>
      </w:r>
      <w:r w:rsidR="001521BE">
        <w:t xml:space="preserve">they also go on to suggest that the benefits of a Gant chart are that it offers a visual representation of the timeline of a research study.   The researcher has complied the chart below to show the process of this research piece </w:t>
      </w:r>
      <w:r>
        <w:t>from the conceptualisation through to the completion, dedicated time slots have been allocated as well as any holidays or down time required by the researcher, this plan is not fixed and can be altered should any additional factor come into play that require the researcher to make valid adjustments</w:t>
      </w:r>
      <w:r w:rsidR="001B15A6">
        <w:t>.</w:t>
      </w:r>
    </w:p>
    <w:p w14:paraId="3DEA6A92" w14:textId="28CF57FD" w:rsidR="001B15A6" w:rsidRDefault="001B15A6" w:rsidP="00257719">
      <w:pPr>
        <w:spacing w:line="360" w:lineRule="auto"/>
        <w:jc w:val="both"/>
      </w:pPr>
    </w:p>
    <w:p w14:paraId="7AB9BACE" w14:textId="65E0EF5F" w:rsidR="00257719" w:rsidRDefault="001B15A6" w:rsidP="00655A53">
      <w:pPr>
        <w:spacing w:line="360" w:lineRule="auto"/>
        <w:jc w:val="both"/>
        <w:sectPr w:rsidR="00257719" w:rsidSect="00257719">
          <w:pgSz w:w="16840" w:h="11900" w:orient="landscape"/>
          <w:pgMar w:top="1440" w:right="1440" w:bottom="1440" w:left="1440" w:header="708" w:footer="708" w:gutter="0"/>
          <w:cols w:space="708"/>
          <w:docGrid w:linePitch="360"/>
        </w:sectPr>
      </w:pPr>
      <w:r w:rsidRPr="001B15A6">
        <w:rPr>
          <w:noProof/>
        </w:rPr>
        <w:drawing>
          <wp:inline distT="0" distB="0" distL="0" distR="0" wp14:anchorId="46051A57" wp14:editId="4CD0688D">
            <wp:extent cx="6121400" cy="3670300"/>
            <wp:effectExtent l="0" t="0" r="0" b="0"/>
            <wp:docPr id="1" name="Picture 1" descr="A picture containing text, screensho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line, number&#10;&#10;Description automatically generated"/>
                    <pic:cNvPicPr/>
                  </pic:nvPicPr>
                  <pic:blipFill>
                    <a:blip r:embed="rId10"/>
                    <a:stretch>
                      <a:fillRect/>
                    </a:stretch>
                  </pic:blipFill>
                  <pic:spPr>
                    <a:xfrm>
                      <a:off x="0" y="0"/>
                      <a:ext cx="6121400" cy="3670300"/>
                    </a:xfrm>
                    <a:prstGeom prst="rect">
                      <a:avLst/>
                    </a:prstGeom>
                  </pic:spPr>
                </pic:pic>
              </a:graphicData>
            </a:graphic>
          </wp:inline>
        </w:drawing>
      </w:r>
    </w:p>
    <w:p w14:paraId="3B22DC24" w14:textId="0A485090" w:rsidR="00F618A4" w:rsidRPr="00521FE0" w:rsidRDefault="00655A53" w:rsidP="00521FE0">
      <w:pPr>
        <w:spacing w:line="360" w:lineRule="auto"/>
        <w:jc w:val="both"/>
        <w:rPr>
          <w:b/>
          <w:bCs/>
          <w:sz w:val="28"/>
          <w:szCs w:val="28"/>
        </w:rPr>
      </w:pPr>
      <w:r w:rsidRPr="00655A53">
        <w:rPr>
          <w:b/>
          <w:bCs/>
          <w:sz w:val="28"/>
          <w:szCs w:val="28"/>
        </w:rPr>
        <w:lastRenderedPageBreak/>
        <w:t>Reference Li</w:t>
      </w:r>
      <w:r w:rsidR="00521FE0">
        <w:rPr>
          <w:b/>
          <w:bCs/>
          <w:sz w:val="28"/>
          <w:szCs w:val="28"/>
        </w:rPr>
        <w:t>st</w:t>
      </w:r>
    </w:p>
    <w:sdt>
      <w:sdtPr>
        <w:id w:val="50193355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5A16795" w14:textId="739BCC33" w:rsidR="00521FE0" w:rsidRDefault="00521FE0">
          <w:pPr>
            <w:pStyle w:val="Heading1"/>
          </w:pPr>
        </w:p>
        <w:sdt>
          <w:sdtPr>
            <w:id w:val="111145805"/>
            <w:bibliography/>
          </w:sdtPr>
          <w:sdtContent>
            <w:p w14:paraId="0D062A9F" w14:textId="1347504C" w:rsidR="00521FE0" w:rsidRDefault="00521FE0" w:rsidP="00521FE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Alchemer. (2019, March 11). </w:t>
              </w:r>
              <w:r>
                <w:rPr>
                  <w:i/>
                  <w:iCs/>
                  <w:noProof/>
                  <w:lang w:val="en-US"/>
                </w:rPr>
                <w:t>Cross Tabulation</w:t>
              </w:r>
              <w:r>
                <w:rPr>
                  <w:noProof/>
                  <w:lang w:val="en-US"/>
                </w:rPr>
                <w:t>. Retrieved from Alchemer: https://www.alchemer.com/resources/blog/cross-tabulation/#</w:t>
              </w:r>
            </w:p>
            <w:p w14:paraId="31E03EFD" w14:textId="77777777" w:rsidR="00521FE0" w:rsidRPr="00521FE0" w:rsidRDefault="00521FE0" w:rsidP="00521FE0">
              <w:pPr>
                <w:rPr>
                  <w:lang w:val="en-US"/>
                </w:rPr>
              </w:pPr>
            </w:p>
            <w:p w14:paraId="409DD7EC" w14:textId="05BE825B" w:rsidR="00521FE0" w:rsidRDefault="00521FE0" w:rsidP="00521FE0">
              <w:pPr>
                <w:pStyle w:val="Bibliography"/>
                <w:ind w:left="720" w:hanging="720"/>
                <w:rPr>
                  <w:noProof/>
                  <w:lang w:val="en-US"/>
                </w:rPr>
              </w:pPr>
              <w:r>
                <w:rPr>
                  <w:noProof/>
                  <w:lang w:val="en-US"/>
                </w:rPr>
                <w:t xml:space="preserve">Chung, L. (n.d.). </w:t>
              </w:r>
              <w:r>
                <w:rPr>
                  <w:i/>
                  <w:iCs/>
                  <w:noProof/>
                  <w:lang w:val="en-US"/>
                </w:rPr>
                <w:t>What is a good survey response rate for online customer surveys?</w:t>
              </w:r>
              <w:r>
                <w:rPr>
                  <w:noProof/>
                  <w:lang w:val="en-US"/>
                </w:rPr>
                <w:t xml:space="preserve"> Retrieved from Delighted: https://delighted.com/blog/average-survey-response-rate</w:t>
              </w:r>
            </w:p>
            <w:p w14:paraId="789B8D3C" w14:textId="77777777" w:rsidR="00521FE0" w:rsidRPr="00521FE0" w:rsidRDefault="00521FE0" w:rsidP="00521FE0">
              <w:pPr>
                <w:rPr>
                  <w:lang w:val="en-US"/>
                </w:rPr>
              </w:pPr>
            </w:p>
            <w:p w14:paraId="0271617D" w14:textId="02862F23" w:rsidR="00521FE0" w:rsidRDefault="00521FE0" w:rsidP="00521FE0">
              <w:pPr>
                <w:pStyle w:val="Bibliography"/>
                <w:ind w:left="720" w:hanging="720"/>
                <w:rPr>
                  <w:noProof/>
                  <w:lang w:val="en-US"/>
                </w:rPr>
              </w:pPr>
              <w:r>
                <w:rPr>
                  <w:noProof/>
                  <w:lang w:val="en-US"/>
                </w:rPr>
                <w:t xml:space="preserve">Citrix. (n.d.). </w:t>
              </w:r>
              <w:r>
                <w:rPr>
                  <w:i/>
                  <w:iCs/>
                  <w:noProof/>
                  <w:lang w:val="en-US"/>
                </w:rPr>
                <w:t>What is hybrid work?</w:t>
              </w:r>
              <w:r>
                <w:rPr>
                  <w:noProof/>
                  <w:lang w:val="en-US"/>
                </w:rPr>
                <w:t xml:space="preserve"> Retrieved from Citrix: https://www.citrix.com/solutions/digital-workspace/what-is-hybrid-work.html#:~:text=A%20hybrid%20work%20model%20is,and%20fully%20on%2Dsite%20employees.</w:t>
              </w:r>
            </w:p>
            <w:p w14:paraId="70CAFA66" w14:textId="77777777" w:rsidR="00521FE0" w:rsidRPr="00521FE0" w:rsidRDefault="00521FE0" w:rsidP="00521FE0">
              <w:pPr>
                <w:rPr>
                  <w:lang w:val="en-US"/>
                </w:rPr>
              </w:pPr>
            </w:p>
            <w:p w14:paraId="52B5A956" w14:textId="35F50D19" w:rsidR="00521FE0" w:rsidRDefault="00521FE0" w:rsidP="00521FE0">
              <w:pPr>
                <w:pStyle w:val="Bibliography"/>
                <w:ind w:left="720" w:hanging="720"/>
                <w:rPr>
                  <w:noProof/>
                  <w:lang w:val="en-US"/>
                </w:rPr>
              </w:pPr>
              <w:r>
                <w:rPr>
                  <w:noProof/>
                  <w:lang w:val="en-US"/>
                </w:rPr>
                <w:t xml:space="preserve">Deakin University. (n.d.). </w:t>
              </w:r>
              <w:r>
                <w:rPr>
                  <w:i/>
                  <w:iCs/>
                  <w:noProof/>
                  <w:lang w:val="en-US"/>
                </w:rPr>
                <w:t>Qualitative study design.</w:t>
              </w:r>
              <w:r>
                <w:rPr>
                  <w:noProof/>
                  <w:lang w:val="en-US"/>
                </w:rPr>
                <w:t xml:space="preserve"> Retrieved from Deakin University: https://deakin.libguides.com/qualitative-study-designs/surveys</w:t>
              </w:r>
            </w:p>
            <w:p w14:paraId="1504542C" w14:textId="77777777" w:rsidR="00521FE0" w:rsidRPr="00521FE0" w:rsidRDefault="00521FE0" w:rsidP="00521FE0">
              <w:pPr>
                <w:rPr>
                  <w:lang w:val="en-US"/>
                </w:rPr>
              </w:pPr>
            </w:p>
            <w:p w14:paraId="1E2E398A" w14:textId="621DD886" w:rsidR="00521FE0" w:rsidRDefault="00521FE0" w:rsidP="00521FE0">
              <w:pPr>
                <w:pStyle w:val="Bibliography"/>
                <w:ind w:left="720" w:hanging="720"/>
                <w:rPr>
                  <w:noProof/>
                  <w:lang w:val="en-US"/>
                </w:rPr>
              </w:pPr>
              <w:r>
                <w:rPr>
                  <w:noProof/>
                  <w:lang w:val="en-US"/>
                </w:rPr>
                <w:t xml:space="preserve">Doyle, L., Brady, A.-M., &amp; Byrne, G. (2009). An overview of mixed methods research. </w:t>
              </w:r>
              <w:r>
                <w:rPr>
                  <w:i/>
                  <w:iCs/>
                  <w:noProof/>
                  <w:lang w:val="en-US"/>
                </w:rPr>
                <w:t>Journey of Research in Nursing, 14</w:t>
              </w:r>
              <w:r>
                <w:rPr>
                  <w:noProof/>
                  <w:lang w:val="en-US"/>
                </w:rPr>
                <w:t>(2), 175-185.</w:t>
              </w:r>
            </w:p>
            <w:p w14:paraId="2E0883E4" w14:textId="77777777" w:rsidR="00521FE0" w:rsidRPr="00521FE0" w:rsidRDefault="00521FE0" w:rsidP="00521FE0">
              <w:pPr>
                <w:rPr>
                  <w:lang w:val="en-US"/>
                </w:rPr>
              </w:pPr>
            </w:p>
            <w:p w14:paraId="6E621FD2" w14:textId="17B89B4C" w:rsidR="00521FE0" w:rsidRDefault="00521FE0" w:rsidP="00521FE0">
              <w:pPr>
                <w:pStyle w:val="Bibliography"/>
                <w:ind w:left="720" w:hanging="720"/>
                <w:rPr>
                  <w:noProof/>
                  <w:lang w:val="en-US"/>
                </w:rPr>
              </w:pPr>
              <w:r>
                <w:rPr>
                  <w:noProof/>
                  <w:lang w:val="en-US"/>
                </w:rPr>
                <w:t xml:space="preserve">George, T. (2022, May 4). </w:t>
              </w:r>
              <w:r>
                <w:rPr>
                  <w:i/>
                  <w:iCs/>
                  <w:noProof/>
                  <w:lang w:val="en-US"/>
                </w:rPr>
                <w:t>Unstructured Interview | Definition, Guide &amp; Examples.</w:t>
              </w:r>
              <w:r>
                <w:rPr>
                  <w:noProof/>
                  <w:lang w:val="en-US"/>
                </w:rPr>
                <w:t xml:space="preserve"> Retrieved from Scribbr.co.uk: https://www.scribbr.co.uk/research-methods/unstructured-interviews/#:~:text=about%20unstructured%20interviews-,What%20is%20an%20unstructured%20interview%3F,on%20the%20participant%27s%20previous%20answers.</w:t>
              </w:r>
            </w:p>
            <w:p w14:paraId="202A6171" w14:textId="77777777" w:rsidR="00521FE0" w:rsidRPr="00521FE0" w:rsidRDefault="00521FE0" w:rsidP="00521FE0">
              <w:pPr>
                <w:rPr>
                  <w:lang w:val="en-US"/>
                </w:rPr>
              </w:pPr>
            </w:p>
            <w:p w14:paraId="456BC070" w14:textId="14E8F3AF" w:rsidR="00521FE0" w:rsidRDefault="00521FE0" w:rsidP="00521FE0">
              <w:pPr>
                <w:pStyle w:val="Bibliography"/>
                <w:ind w:left="720" w:hanging="720"/>
                <w:rPr>
                  <w:noProof/>
                  <w:lang w:val="en-US"/>
                </w:rPr>
              </w:pPr>
              <w:r>
                <w:rPr>
                  <w:noProof/>
                  <w:lang w:val="en-US"/>
                </w:rPr>
                <w:t xml:space="preserve">Gov.Scot. (2022, October 5). </w:t>
              </w:r>
              <w:r>
                <w:rPr>
                  <w:i/>
                  <w:iCs/>
                  <w:noProof/>
                  <w:lang w:val="en-US"/>
                </w:rPr>
                <w:t>Working from home during the COVID-19 pandemic: benefits, challenges and considerations for future ways of working</w:t>
              </w:r>
              <w:r>
                <w:rPr>
                  <w:noProof/>
                  <w:lang w:val="en-US"/>
                </w:rPr>
                <w:t>. Retrieved from Gov.Scot: https://www.gov.scot/publications/working-home-during-covid-19-pandemic-benefits-challenges-considerations-future-ways-working/pages/3/</w:t>
              </w:r>
            </w:p>
            <w:p w14:paraId="47D94CED" w14:textId="77777777" w:rsidR="00521FE0" w:rsidRPr="00521FE0" w:rsidRDefault="00521FE0" w:rsidP="00521FE0">
              <w:pPr>
                <w:rPr>
                  <w:lang w:val="en-US"/>
                </w:rPr>
              </w:pPr>
            </w:p>
            <w:p w14:paraId="51C259FC" w14:textId="7668FD75" w:rsidR="00521FE0" w:rsidRDefault="00521FE0" w:rsidP="00521FE0">
              <w:pPr>
                <w:pStyle w:val="Bibliography"/>
                <w:ind w:left="720" w:hanging="720"/>
                <w:rPr>
                  <w:noProof/>
                  <w:lang w:val="en-US"/>
                </w:rPr>
              </w:pPr>
              <w:r>
                <w:rPr>
                  <w:noProof/>
                  <w:lang w:val="en-US"/>
                </w:rPr>
                <w:t xml:space="preserve">Hite, L. M., &amp; McDonald, K. S. (2020). Careers after COVID-19: challenges and changes. </w:t>
              </w:r>
              <w:r>
                <w:rPr>
                  <w:i/>
                  <w:iCs/>
                  <w:noProof/>
                  <w:lang w:val="en-US"/>
                </w:rPr>
                <w:t>Human Resource Development International, 23</w:t>
              </w:r>
              <w:r>
                <w:rPr>
                  <w:noProof/>
                  <w:lang w:val="en-US"/>
                </w:rPr>
                <w:t>(4).</w:t>
              </w:r>
            </w:p>
            <w:p w14:paraId="34D057C8" w14:textId="77777777" w:rsidR="00521FE0" w:rsidRPr="00521FE0" w:rsidRDefault="00521FE0" w:rsidP="00521FE0">
              <w:pPr>
                <w:rPr>
                  <w:lang w:val="en-US"/>
                </w:rPr>
              </w:pPr>
            </w:p>
            <w:p w14:paraId="2802F576" w14:textId="37C46B40" w:rsidR="00521FE0" w:rsidRDefault="00521FE0" w:rsidP="00521FE0">
              <w:pPr>
                <w:pStyle w:val="Bibliography"/>
                <w:ind w:left="720" w:hanging="720"/>
                <w:rPr>
                  <w:noProof/>
                  <w:lang w:val="en-US"/>
                </w:rPr>
              </w:pPr>
              <w:r>
                <w:rPr>
                  <w:noProof/>
                  <w:lang w:val="en-US"/>
                </w:rPr>
                <w:t xml:space="preserve">Howe, D. C., Chauhan, R. S., Soderberg, A. T., &amp; Buckley, M. R. (2021). Paradigm shifts caused by the COVID-19 pandemic. </w:t>
              </w:r>
              <w:r>
                <w:rPr>
                  <w:i/>
                  <w:iCs/>
                  <w:noProof/>
                  <w:lang w:val="en-US"/>
                </w:rPr>
                <w:t>Organizational Dynamics, 54</w:t>
              </w:r>
              <w:r>
                <w:rPr>
                  <w:noProof/>
                  <w:lang w:val="en-US"/>
                </w:rPr>
                <w:t>(4).</w:t>
              </w:r>
            </w:p>
            <w:p w14:paraId="055336B1" w14:textId="77777777" w:rsidR="00521FE0" w:rsidRPr="00521FE0" w:rsidRDefault="00521FE0" w:rsidP="00521FE0">
              <w:pPr>
                <w:rPr>
                  <w:lang w:val="en-US"/>
                </w:rPr>
              </w:pPr>
            </w:p>
            <w:p w14:paraId="148F6C56" w14:textId="55811634" w:rsidR="00521FE0" w:rsidRDefault="00521FE0" w:rsidP="00521FE0">
              <w:pPr>
                <w:pStyle w:val="Bibliography"/>
                <w:ind w:left="720" w:hanging="720"/>
                <w:rPr>
                  <w:noProof/>
                  <w:lang w:val="en-US"/>
                </w:rPr>
              </w:pPr>
              <w:r>
                <w:rPr>
                  <w:noProof/>
                  <w:lang w:val="en-US"/>
                </w:rPr>
                <w:t xml:space="preserve">Koeva, E. (2022, November 1). </w:t>
              </w:r>
              <w:r>
                <w:rPr>
                  <w:i/>
                  <w:iCs/>
                  <w:noProof/>
                  <w:lang w:val="en-US"/>
                </w:rPr>
                <w:t>Does Hybrid Work Increase Productivity? [A Surprising Answer]</w:t>
              </w:r>
              <w:r>
                <w:rPr>
                  <w:noProof/>
                  <w:lang w:val="en-US"/>
                </w:rPr>
                <w:t>. Retrieved from Officerbd: https://www.officernd.com/blog/does-hybrid-work-increase-productivity/</w:t>
              </w:r>
            </w:p>
            <w:p w14:paraId="543DBB3B" w14:textId="77777777" w:rsidR="00521FE0" w:rsidRPr="00521FE0" w:rsidRDefault="00521FE0" w:rsidP="00521FE0">
              <w:pPr>
                <w:rPr>
                  <w:lang w:val="en-US"/>
                </w:rPr>
              </w:pPr>
            </w:p>
            <w:p w14:paraId="5D3BE91F" w14:textId="5F44A750" w:rsidR="00521FE0" w:rsidRDefault="00521FE0" w:rsidP="00521FE0">
              <w:pPr>
                <w:pStyle w:val="Bibliography"/>
                <w:ind w:left="720" w:hanging="720"/>
                <w:rPr>
                  <w:noProof/>
                  <w:lang w:val="en-US"/>
                </w:rPr>
              </w:pPr>
              <w:r>
                <w:rPr>
                  <w:noProof/>
                  <w:lang w:val="en-US"/>
                </w:rPr>
                <w:t xml:space="preserve">Macintosh, R., &amp; O'Gorman, K. (2015). </w:t>
              </w:r>
              <w:r>
                <w:rPr>
                  <w:i/>
                  <w:iCs/>
                  <w:noProof/>
                  <w:lang w:val="en-US"/>
                </w:rPr>
                <w:t>Mapping Research Methods.</w:t>
              </w:r>
              <w:r>
                <w:rPr>
                  <w:noProof/>
                  <w:lang w:val="en-US"/>
                </w:rPr>
                <w:t xml:space="preserve"> Goodfellow Publishers Ltd.</w:t>
              </w:r>
            </w:p>
            <w:p w14:paraId="67D3A2F1" w14:textId="77777777" w:rsidR="00521FE0" w:rsidRPr="00521FE0" w:rsidRDefault="00521FE0" w:rsidP="00521FE0">
              <w:pPr>
                <w:rPr>
                  <w:lang w:val="en-US"/>
                </w:rPr>
              </w:pPr>
            </w:p>
            <w:p w14:paraId="5E6B27D8" w14:textId="3D1EF38F" w:rsidR="00521FE0" w:rsidRDefault="00521FE0" w:rsidP="00521FE0">
              <w:pPr>
                <w:pStyle w:val="Bibliography"/>
                <w:ind w:left="720" w:hanging="720"/>
                <w:rPr>
                  <w:noProof/>
                  <w:lang w:val="en-US"/>
                </w:rPr>
              </w:pPr>
              <w:r>
                <w:rPr>
                  <w:noProof/>
                  <w:lang w:val="en-US"/>
                </w:rPr>
                <w:lastRenderedPageBreak/>
                <w:t xml:space="preserve">Mawson, A. (2021, October 27). </w:t>
              </w:r>
              <w:r>
                <w:rPr>
                  <w:i/>
                  <w:iCs/>
                  <w:noProof/>
                  <w:lang w:val="en-US"/>
                </w:rPr>
                <w:t>What are the benefits of hybrid working?</w:t>
              </w:r>
              <w:r>
                <w:rPr>
                  <w:noProof/>
                  <w:lang w:val="en-US"/>
                </w:rPr>
                <w:t xml:space="preserve"> Retrieved from AWA: https://www.advanced-workplace.com/what-are-the-benefits-of-hybrid-working/</w:t>
              </w:r>
            </w:p>
            <w:p w14:paraId="67728006" w14:textId="77777777" w:rsidR="00521FE0" w:rsidRPr="00521FE0" w:rsidRDefault="00521FE0" w:rsidP="00521FE0">
              <w:pPr>
                <w:rPr>
                  <w:lang w:val="en-US"/>
                </w:rPr>
              </w:pPr>
            </w:p>
            <w:p w14:paraId="4FE484A6" w14:textId="2EA66689" w:rsidR="00521FE0" w:rsidRDefault="00521FE0" w:rsidP="00521FE0">
              <w:pPr>
                <w:pStyle w:val="Bibliography"/>
                <w:ind w:left="720" w:hanging="720"/>
                <w:rPr>
                  <w:noProof/>
                  <w:lang w:val="en-US"/>
                </w:rPr>
              </w:pPr>
              <w:r>
                <w:rPr>
                  <w:noProof/>
                  <w:lang w:val="en-US"/>
                </w:rPr>
                <w:t xml:space="preserve">Mishra, S., &amp; Dey, A. (2022). Understanding and Identifying ‘Themes’ in Qualitative Case Study Research. </w:t>
              </w:r>
              <w:r>
                <w:rPr>
                  <w:i/>
                  <w:iCs/>
                  <w:noProof/>
                  <w:lang w:val="en-US"/>
                </w:rPr>
                <w:t>South Asian Journal of Business and Managment Cases, 11</w:t>
              </w:r>
              <w:r>
                <w:rPr>
                  <w:noProof/>
                  <w:lang w:val="en-US"/>
                </w:rPr>
                <w:t>(3), 187-192.</w:t>
              </w:r>
            </w:p>
            <w:p w14:paraId="40B84F04" w14:textId="77777777" w:rsidR="00521FE0" w:rsidRPr="00521FE0" w:rsidRDefault="00521FE0" w:rsidP="00521FE0">
              <w:pPr>
                <w:rPr>
                  <w:lang w:val="en-US"/>
                </w:rPr>
              </w:pPr>
            </w:p>
            <w:p w14:paraId="0CC1C5D3" w14:textId="79BC1D99" w:rsidR="00521FE0" w:rsidRDefault="00521FE0" w:rsidP="00521FE0">
              <w:pPr>
                <w:pStyle w:val="Bibliography"/>
                <w:ind w:left="720" w:hanging="720"/>
                <w:rPr>
                  <w:noProof/>
                  <w:lang w:val="en-US"/>
                </w:rPr>
              </w:pPr>
              <w:r>
                <w:rPr>
                  <w:noProof/>
                  <w:lang w:val="en-US"/>
                </w:rPr>
                <w:t xml:space="preserve">Shorten, A., &amp; Smith, J. (2017). Mixed methods research: expanding the evidence base. </w:t>
              </w:r>
              <w:r>
                <w:rPr>
                  <w:i/>
                  <w:iCs/>
                  <w:noProof/>
                  <w:lang w:val="en-US"/>
                </w:rPr>
                <w:t>Evidence Based Nursing, 20</w:t>
              </w:r>
              <w:r>
                <w:rPr>
                  <w:noProof/>
                  <w:lang w:val="en-US"/>
                </w:rPr>
                <w:t>(3).</w:t>
              </w:r>
            </w:p>
            <w:p w14:paraId="40C86BEC" w14:textId="77777777" w:rsidR="00521FE0" w:rsidRPr="00521FE0" w:rsidRDefault="00521FE0" w:rsidP="00521FE0">
              <w:pPr>
                <w:rPr>
                  <w:lang w:val="en-US"/>
                </w:rPr>
              </w:pPr>
            </w:p>
            <w:p w14:paraId="00CEEA40" w14:textId="63E10197" w:rsidR="00521FE0" w:rsidRDefault="00521FE0" w:rsidP="00521FE0">
              <w:pPr>
                <w:pStyle w:val="Bibliography"/>
                <w:ind w:left="720" w:hanging="720"/>
                <w:rPr>
                  <w:noProof/>
                  <w:lang w:val="en-US"/>
                </w:rPr>
              </w:pPr>
              <w:r>
                <w:rPr>
                  <w:noProof/>
                  <w:lang w:val="en-US"/>
                </w:rPr>
                <w:t xml:space="preserve">Surma, M. J., Nunes, R. J., Rook, C., &amp; Loder, A. (2021). Assessing Employee Engagement in a Post-COVID-19 Workplace Ecosystem. </w:t>
              </w:r>
              <w:r>
                <w:rPr>
                  <w:i/>
                  <w:iCs/>
                  <w:noProof/>
                  <w:lang w:val="en-US"/>
                </w:rPr>
                <w:t>Sustainability, 13</w:t>
              </w:r>
              <w:r>
                <w:rPr>
                  <w:noProof/>
                  <w:lang w:val="en-US"/>
                </w:rPr>
                <w:t>.</w:t>
              </w:r>
            </w:p>
            <w:p w14:paraId="4A06FB49" w14:textId="77777777" w:rsidR="00521FE0" w:rsidRPr="00521FE0" w:rsidRDefault="00521FE0" w:rsidP="00521FE0">
              <w:pPr>
                <w:rPr>
                  <w:lang w:val="en-US"/>
                </w:rPr>
              </w:pPr>
            </w:p>
            <w:p w14:paraId="1CFD4E60" w14:textId="08E2FBE9" w:rsidR="00521FE0" w:rsidRDefault="00521FE0" w:rsidP="00521FE0">
              <w:pPr>
                <w:pStyle w:val="Bibliography"/>
                <w:ind w:left="720" w:hanging="720"/>
                <w:rPr>
                  <w:noProof/>
                  <w:lang w:val="en-US"/>
                </w:rPr>
              </w:pPr>
              <w:r>
                <w:rPr>
                  <w:noProof/>
                  <w:lang w:val="en-US"/>
                </w:rPr>
                <w:t xml:space="preserve">UNISA. (2023, April 5). </w:t>
              </w:r>
              <w:r>
                <w:rPr>
                  <w:i/>
                  <w:iCs/>
                  <w:noProof/>
                  <w:lang w:val="en-US"/>
                </w:rPr>
                <w:t>How to write a Research Proposal: Creating a Gantt chart</w:t>
              </w:r>
              <w:r>
                <w:rPr>
                  <w:noProof/>
                  <w:lang w:val="en-US"/>
                </w:rPr>
                <w:t>. Retrieved from UNISA: https://libguides.unisa.ac.za/c.php?g=1166884&amp;p=8665826</w:t>
              </w:r>
            </w:p>
            <w:p w14:paraId="06E6CBB3" w14:textId="77777777" w:rsidR="00521FE0" w:rsidRPr="00521FE0" w:rsidRDefault="00521FE0" w:rsidP="00521FE0">
              <w:pPr>
                <w:rPr>
                  <w:lang w:val="en-US"/>
                </w:rPr>
              </w:pPr>
            </w:p>
            <w:p w14:paraId="3CB48A66" w14:textId="77777777" w:rsidR="00521FE0" w:rsidRDefault="00521FE0" w:rsidP="00521FE0">
              <w:pPr>
                <w:pStyle w:val="Bibliography"/>
                <w:ind w:left="720" w:hanging="720"/>
                <w:rPr>
                  <w:noProof/>
                  <w:lang w:val="en-US"/>
                </w:rPr>
              </w:pPr>
              <w:r>
                <w:rPr>
                  <w:noProof/>
                  <w:lang w:val="en-US"/>
                </w:rPr>
                <w:t xml:space="preserve">UWTSD. (2022, July). </w:t>
              </w:r>
              <w:r>
                <w:rPr>
                  <w:i/>
                  <w:iCs/>
                  <w:noProof/>
                  <w:lang w:val="en-US"/>
                </w:rPr>
                <w:t>Research Ethics &amp; Integrity Code of Practice.</w:t>
              </w:r>
              <w:r>
                <w:rPr>
                  <w:noProof/>
                  <w:lang w:val="en-US"/>
                </w:rPr>
                <w:t xml:space="preserve"> Retrieved from UWTSD.ac.uk: https://www.uwtsd.ac.uk/media/uwtsd-website/content-assets/documents/research/REICoP-July-2022.pdf</w:t>
              </w:r>
            </w:p>
            <w:p w14:paraId="0C0F880A" w14:textId="4A4B38F8" w:rsidR="00521FE0" w:rsidRDefault="00521FE0" w:rsidP="00521FE0">
              <w:r>
                <w:rPr>
                  <w:b/>
                  <w:bCs/>
                  <w:noProof/>
                </w:rPr>
                <w:fldChar w:fldCharType="end"/>
              </w:r>
            </w:p>
          </w:sdtContent>
        </w:sdt>
      </w:sdtContent>
    </w:sdt>
    <w:p w14:paraId="6BEB9174" w14:textId="77777777" w:rsidR="00521FE0" w:rsidRPr="00521FE0" w:rsidRDefault="00521FE0" w:rsidP="00521FE0"/>
    <w:p w14:paraId="72B0037C" w14:textId="77777777" w:rsidR="00F618A4" w:rsidRDefault="00F618A4" w:rsidP="00655A53">
      <w:pPr>
        <w:spacing w:line="360" w:lineRule="auto"/>
        <w:jc w:val="both"/>
        <w:rPr>
          <w:b/>
          <w:bCs/>
          <w:sz w:val="28"/>
          <w:szCs w:val="28"/>
        </w:rPr>
      </w:pPr>
    </w:p>
    <w:p w14:paraId="5D0373DE" w14:textId="77777777" w:rsidR="00F618A4" w:rsidRDefault="00F618A4" w:rsidP="00655A53">
      <w:pPr>
        <w:spacing w:line="360" w:lineRule="auto"/>
        <w:jc w:val="both"/>
        <w:rPr>
          <w:b/>
          <w:bCs/>
          <w:sz w:val="28"/>
          <w:szCs w:val="28"/>
        </w:rPr>
      </w:pPr>
    </w:p>
    <w:p w14:paraId="33D6DF3F" w14:textId="77777777" w:rsidR="00F618A4" w:rsidRDefault="00F618A4" w:rsidP="00655A53">
      <w:pPr>
        <w:spacing w:line="360" w:lineRule="auto"/>
        <w:jc w:val="both"/>
        <w:rPr>
          <w:b/>
          <w:bCs/>
          <w:sz w:val="28"/>
          <w:szCs w:val="28"/>
        </w:rPr>
      </w:pPr>
    </w:p>
    <w:p w14:paraId="78538D37" w14:textId="77777777" w:rsidR="00F618A4" w:rsidRDefault="00F618A4" w:rsidP="00655A53">
      <w:pPr>
        <w:spacing w:line="360" w:lineRule="auto"/>
        <w:jc w:val="both"/>
        <w:rPr>
          <w:b/>
          <w:bCs/>
          <w:sz w:val="28"/>
          <w:szCs w:val="28"/>
        </w:rPr>
      </w:pPr>
    </w:p>
    <w:p w14:paraId="7195DBB7" w14:textId="77777777" w:rsidR="00F618A4" w:rsidRDefault="00F618A4" w:rsidP="00655A53">
      <w:pPr>
        <w:spacing w:line="360" w:lineRule="auto"/>
        <w:jc w:val="both"/>
        <w:rPr>
          <w:b/>
          <w:bCs/>
          <w:sz w:val="28"/>
          <w:szCs w:val="28"/>
        </w:rPr>
      </w:pPr>
    </w:p>
    <w:p w14:paraId="2FD45349" w14:textId="77777777" w:rsidR="00F618A4" w:rsidRDefault="00F618A4" w:rsidP="00655A53">
      <w:pPr>
        <w:spacing w:line="360" w:lineRule="auto"/>
        <w:jc w:val="both"/>
        <w:rPr>
          <w:b/>
          <w:bCs/>
          <w:sz w:val="28"/>
          <w:szCs w:val="28"/>
        </w:rPr>
      </w:pPr>
    </w:p>
    <w:p w14:paraId="3383ECF4" w14:textId="77777777" w:rsidR="00F618A4" w:rsidRDefault="00F618A4" w:rsidP="00655A53">
      <w:pPr>
        <w:spacing w:line="360" w:lineRule="auto"/>
        <w:jc w:val="both"/>
        <w:rPr>
          <w:b/>
          <w:bCs/>
          <w:sz w:val="28"/>
          <w:szCs w:val="28"/>
        </w:rPr>
      </w:pPr>
    </w:p>
    <w:p w14:paraId="3B5A687B" w14:textId="77777777" w:rsidR="00F618A4" w:rsidRDefault="00F618A4" w:rsidP="00655A53">
      <w:pPr>
        <w:spacing w:line="360" w:lineRule="auto"/>
        <w:jc w:val="both"/>
        <w:rPr>
          <w:b/>
          <w:bCs/>
          <w:sz w:val="28"/>
          <w:szCs w:val="28"/>
        </w:rPr>
      </w:pPr>
    </w:p>
    <w:p w14:paraId="0925CB0C" w14:textId="77777777" w:rsidR="00F618A4" w:rsidRDefault="00F618A4" w:rsidP="00655A53">
      <w:pPr>
        <w:spacing w:line="360" w:lineRule="auto"/>
        <w:jc w:val="both"/>
        <w:rPr>
          <w:b/>
          <w:bCs/>
          <w:sz w:val="28"/>
          <w:szCs w:val="28"/>
        </w:rPr>
      </w:pPr>
    </w:p>
    <w:p w14:paraId="21D91DC7" w14:textId="77777777" w:rsidR="00F618A4" w:rsidRDefault="00F618A4" w:rsidP="00655A53">
      <w:pPr>
        <w:spacing w:line="360" w:lineRule="auto"/>
        <w:jc w:val="both"/>
        <w:rPr>
          <w:b/>
          <w:bCs/>
          <w:sz w:val="28"/>
          <w:szCs w:val="28"/>
        </w:rPr>
      </w:pPr>
    </w:p>
    <w:p w14:paraId="4C12D807" w14:textId="77777777" w:rsidR="00F618A4" w:rsidRDefault="00F618A4" w:rsidP="00655A53">
      <w:pPr>
        <w:spacing w:line="360" w:lineRule="auto"/>
        <w:jc w:val="both"/>
        <w:rPr>
          <w:b/>
          <w:bCs/>
          <w:sz w:val="28"/>
          <w:szCs w:val="28"/>
        </w:rPr>
      </w:pPr>
    </w:p>
    <w:p w14:paraId="4DB1CEB3" w14:textId="77777777" w:rsidR="00F618A4" w:rsidRDefault="00F618A4" w:rsidP="00655A53">
      <w:pPr>
        <w:spacing w:line="360" w:lineRule="auto"/>
        <w:jc w:val="both"/>
        <w:rPr>
          <w:b/>
          <w:bCs/>
          <w:sz w:val="28"/>
          <w:szCs w:val="28"/>
        </w:rPr>
      </w:pPr>
    </w:p>
    <w:p w14:paraId="57232A0A" w14:textId="77777777" w:rsidR="00F618A4" w:rsidRDefault="00F618A4" w:rsidP="00655A53">
      <w:pPr>
        <w:spacing w:line="360" w:lineRule="auto"/>
        <w:jc w:val="both"/>
        <w:rPr>
          <w:b/>
          <w:bCs/>
          <w:sz w:val="28"/>
          <w:szCs w:val="28"/>
        </w:rPr>
      </w:pPr>
    </w:p>
    <w:p w14:paraId="2DCC0B46" w14:textId="77777777" w:rsidR="00521FE0" w:rsidRDefault="00521FE0" w:rsidP="00655A53">
      <w:pPr>
        <w:spacing w:line="360" w:lineRule="auto"/>
        <w:jc w:val="both"/>
        <w:rPr>
          <w:b/>
          <w:bCs/>
          <w:sz w:val="28"/>
          <w:szCs w:val="28"/>
        </w:rPr>
      </w:pPr>
    </w:p>
    <w:p w14:paraId="60FC51F4" w14:textId="3B97134B" w:rsidR="00F618A4" w:rsidRDefault="00F618A4" w:rsidP="00655A53">
      <w:pPr>
        <w:spacing w:line="360" w:lineRule="auto"/>
        <w:jc w:val="both"/>
        <w:rPr>
          <w:b/>
          <w:bCs/>
          <w:sz w:val="28"/>
          <w:szCs w:val="28"/>
        </w:rPr>
      </w:pPr>
      <w:r>
        <w:rPr>
          <w:b/>
          <w:bCs/>
          <w:sz w:val="28"/>
          <w:szCs w:val="28"/>
        </w:rPr>
        <w:lastRenderedPageBreak/>
        <w:t>Appendix</w:t>
      </w:r>
      <w:r w:rsidR="00521FE0">
        <w:rPr>
          <w:b/>
          <w:bCs/>
          <w:sz w:val="28"/>
          <w:szCs w:val="28"/>
        </w:rPr>
        <w:t xml:space="preserve"> 1</w:t>
      </w:r>
    </w:p>
    <w:p w14:paraId="639ACCFE" w14:textId="6A1B6646" w:rsidR="00F618A4" w:rsidRDefault="00F618A4" w:rsidP="00655A53">
      <w:pPr>
        <w:spacing w:line="360" w:lineRule="auto"/>
        <w:jc w:val="both"/>
        <w:rPr>
          <w:b/>
          <w:bCs/>
          <w:sz w:val="28"/>
          <w:szCs w:val="28"/>
        </w:rPr>
      </w:pPr>
      <w:r>
        <w:rPr>
          <w:noProof/>
        </w:rPr>
        <w:drawing>
          <wp:anchor distT="0" distB="0" distL="114300" distR="114300" simplePos="0" relativeHeight="251659264" behindDoc="1" locked="0" layoutInCell="1" allowOverlap="1" wp14:anchorId="0E7F14CF" wp14:editId="0C1E4766">
            <wp:simplePos x="0" y="0"/>
            <wp:positionH relativeFrom="column">
              <wp:posOffset>406400</wp:posOffset>
            </wp:positionH>
            <wp:positionV relativeFrom="paragraph">
              <wp:posOffset>161925</wp:posOffset>
            </wp:positionV>
            <wp:extent cx="4795520" cy="6248400"/>
            <wp:effectExtent l="0" t="0" r="5080" b="0"/>
            <wp:wrapTight wrapText="bothSides">
              <wp:wrapPolygon edited="0">
                <wp:start x="0" y="0"/>
                <wp:lineTo x="0" y="21556"/>
                <wp:lineTo x="21566" y="21556"/>
                <wp:lineTo x="21566" y="0"/>
                <wp:lineTo x="0" y="0"/>
              </wp:wrapPolygon>
            </wp:wrapTight>
            <wp:docPr id="2" name="Picture 1" descr="A diagram of data analysis&#10;&#10;Description automatically generated with low confidence">
              <a:extLst xmlns:a="http://schemas.openxmlformats.org/drawingml/2006/main">
                <a:ext uri="{FF2B5EF4-FFF2-40B4-BE49-F238E27FC236}">
                  <a16:creationId xmlns:a16="http://schemas.microsoft.com/office/drawing/2014/main" id="{161E4C2F-2BF1-E64B-B981-90F19EDAB3E3}"/>
                </a:ext>
              </a:extLst>
            </wp:docPr>
            <wp:cNvGraphicFramePr/>
            <a:graphic xmlns:a="http://schemas.openxmlformats.org/drawingml/2006/main">
              <a:graphicData uri="http://schemas.openxmlformats.org/drawingml/2006/picture">
                <pic:pic xmlns:pic="http://schemas.openxmlformats.org/drawingml/2006/picture">
                  <pic:nvPicPr>
                    <pic:cNvPr id="2" name="Picture 1" descr="A diagram of data analysis&#10;&#10;Description automatically generated with low confidence">
                      <a:extLst>
                        <a:ext uri="{FF2B5EF4-FFF2-40B4-BE49-F238E27FC236}">
                          <a16:creationId xmlns:a16="http://schemas.microsoft.com/office/drawing/2014/main" id="{161E4C2F-2BF1-E64B-B981-90F19EDAB3E3}"/>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4795520" cy="6248400"/>
                    </a:xfrm>
                    <a:prstGeom prst="rect">
                      <a:avLst/>
                    </a:prstGeom>
                  </pic:spPr>
                </pic:pic>
              </a:graphicData>
            </a:graphic>
            <wp14:sizeRelH relativeFrom="page">
              <wp14:pctWidth>0</wp14:pctWidth>
            </wp14:sizeRelH>
            <wp14:sizeRelV relativeFrom="page">
              <wp14:pctHeight>0</wp14:pctHeight>
            </wp14:sizeRelV>
          </wp:anchor>
        </w:drawing>
      </w:r>
    </w:p>
    <w:p w14:paraId="3EC55D70" w14:textId="172463F5" w:rsidR="00F618A4" w:rsidRPr="00655A53" w:rsidRDefault="00F618A4" w:rsidP="00655A53">
      <w:pPr>
        <w:spacing w:line="360" w:lineRule="auto"/>
        <w:jc w:val="both"/>
        <w:rPr>
          <w:b/>
          <w:bCs/>
          <w:sz w:val="28"/>
          <w:szCs w:val="28"/>
        </w:rPr>
      </w:pPr>
    </w:p>
    <w:p w14:paraId="003EF66A" w14:textId="5E95B614" w:rsidR="00655A53" w:rsidRDefault="007211A2">
      <w:sdt>
        <w:sdtPr>
          <w:id w:val="-1539660835"/>
          <w:citation/>
        </w:sdtPr>
        <w:sdtEndPr/>
        <w:sdtContent>
          <w:r w:rsidR="00F618A4">
            <w:fldChar w:fldCharType="begin"/>
          </w:r>
          <w:r w:rsidR="00F618A4">
            <w:instrText xml:space="preserve"> CITATION Mac15 \l 2057 </w:instrText>
          </w:r>
          <w:r w:rsidR="00F618A4">
            <w:fldChar w:fldCharType="separate"/>
          </w:r>
          <w:r w:rsidR="00F618A4">
            <w:rPr>
              <w:noProof/>
            </w:rPr>
            <w:t>(Macintosh &amp; O'Gorman, 2015)</w:t>
          </w:r>
          <w:r w:rsidR="00F618A4">
            <w:fldChar w:fldCharType="end"/>
          </w:r>
        </w:sdtContent>
      </w:sdt>
    </w:p>
    <w:sectPr w:rsidR="00655A53" w:rsidSect="002577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A40E5D" w14:textId="77777777" w:rsidR="007211A2" w:rsidRDefault="007211A2" w:rsidP="00C4332C">
      <w:r>
        <w:separator/>
      </w:r>
    </w:p>
  </w:endnote>
  <w:endnote w:type="continuationSeparator" w:id="0">
    <w:p w14:paraId="717B452C" w14:textId="77777777" w:rsidR="007211A2" w:rsidRDefault="007211A2" w:rsidP="00C433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566695"/>
      <w:docPartObj>
        <w:docPartGallery w:val="Page Numbers (Bottom of Page)"/>
        <w:docPartUnique/>
      </w:docPartObj>
    </w:sdtPr>
    <w:sdtEndPr>
      <w:rPr>
        <w:rStyle w:val="PageNumber"/>
      </w:rPr>
    </w:sdtEndPr>
    <w:sdtContent>
      <w:p w14:paraId="20CF1855" w14:textId="49529C58" w:rsidR="00C4332C" w:rsidRDefault="00C4332C" w:rsidP="00204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12135243"/>
      <w:docPartObj>
        <w:docPartGallery w:val="Page Numbers (Bottom of Page)"/>
        <w:docPartUnique/>
      </w:docPartObj>
    </w:sdtPr>
    <w:sdtEndPr>
      <w:rPr>
        <w:rStyle w:val="PageNumber"/>
      </w:rPr>
    </w:sdtEndPr>
    <w:sdtContent>
      <w:p w14:paraId="0DDD8754" w14:textId="5B541725" w:rsidR="00C4332C" w:rsidRDefault="00C4332C" w:rsidP="00C4332C">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452068" w14:textId="77777777" w:rsidR="00C4332C" w:rsidRDefault="00C4332C" w:rsidP="00C433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1380859"/>
      <w:docPartObj>
        <w:docPartGallery w:val="Page Numbers (Bottom of Page)"/>
        <w:docPartUnique/>
      </w:docPartObj>
    </w:sdtPr>
    <w:sdtEndPr>
      <w:rPr>
        <w:rStyle w:val="PageNumber"/>
      </w:rPr>
    </w:sdtEndPr>
    <w:sdtContent>
      <w:p w14:paraId="5128FFFD" w14:textId="15FB0347" w:rsidR="00C4332C" w:rsidRDefault="00C4332C" w:rsidP="00C433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40D83EE2" w14:textId="77777777" w:rsidR="00C4332C" w:rsidRDefault="00C4332C" w:rsidP="00C433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E7C419" w14:textId="77777777" w:rsidR="007211A2" w:rsidRDefault="007211A2" w:rsidP="00C4332C">
      <w:r>
        <w:separator/>
      </w:r>
    </w:p>
  </w:footnote>
  <w:footnote w:type="continuationSeparator" w:id="0">
    <w:p w14:paraId="220792DA" w14:textId="77777777" w:rsidR="007211A2" w:rsidRDefault="007211A2" w:rsidP="00C433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7000D"/>
    <w:multiLevelType w:val="hybridMultilevel"/>
    <w:tmpl w:val="312AA0CE"/>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1" w15:restartNumberingAfterBreak="0">
    <w:nsid w:val="1859327D"/>
    <w:multiLevelType w:val="hybridMultilevel"/>
    <w:tmpl w:val="533A4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23DDB"/>
    <w:rsid w:val="000A640C"/>
    <w:rsid w:val="000B5DFC"/>
    <w:rsid w:val="0010617D"/>
    <w:rsid w:val="001521BE"/>
    <w:rsid w:val="001B15A6"/>
    <w:rsid w:val="00257719"/>
    <w:rsid w:val="003C7E4B"/>
    <w:rsid w:val="0046512D"/>
    <w:rsid w:val="00483346"/>
    <w:rsid w:val="004E5CF1"/>
    <w:rsid w:val="00521FE0"/>
    <w:rsid w:val="005566CC"/>
    <w:rsid w:val="005B3ABF"/>
    <w:rsid w:val="00620C71"/>
    <w:rsid w:val="00655A53"/>
    <w:rsid w:val="006670AD"/>
    <w:rsid w:val="006C5D29"/>
    <w:rsid w:val="006D3A48"/>
    <w:rsid w:val="007211A2"/>
    <w:rsid w:val="007D0557"/>
    <w:rsid w:val="007D325D"/>
    <w:rsid w:val="00941FB4"/>
    <w:rsid w:val="00963D0F"/>
    <w:rsid w:val="00A249BC"/>
    <w:rsid w:val="00A92568"/>
    <w:rsid w:val="00AC54A9"/>
    <w:rsid w:val="00AD01A6"/>
    <w:rsid w:val="00B2508A"/>
    <w:rsid w:val="00BB2400"/>
    <w:rsid w:val="00C4332C"/>
    <w:rsid w:val="00D12DCD"/>
    <w:rsid w:val="00D267CE"/>
    <w:rsid w:val="00D754ED"/>
    <w:rsid w:val="00F01CE1"/>
    <w:rsid w:val="00F330DA"/>
    <w:rsid w:val="00F618A4"/>
    <w:rsid w:val="00FB3B96"/>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EA0"/>
  </w:style>
  <w:style w:type="paragraph" w:styleId="Heading1">
    <w:name w:val="heading 1"/>
    <w:basedOn w:val="Normal"/>
    <w:next w:val="Normal"/>
    <w:link w:val="Heading1Char"/>
    <w:uiPriority w:val="9"/>
    <w:qFormat/>
    <w:rsid w:val="00B2508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568"/>
    <w:pPr>
      <w:ind w:left="720"/>
      <w:contextualSpacing/>
    </w:pPr>
  </w:style>
  <w:style w:type="paragraph" w:styleId="Header">
    <w:name w:val="header"/>
    <w:basedOn w:val="Normal"/>
    <w:link w:val="HeaderChar"/>
    <w:uiPriority w:val="99"/>
    <w:unhideWhenUsed/>
    <w:rsid w:val="00C4332C"/>
    <w:pPr>
      <w:tabs>
        <w:tab w:val="center" w:pos="4680"/>
        <w:tab w:val="right" w:pos="9360"/>
      </w:tabs>
    </w:pPr>
  </w:style>
  <w:style w:type="character" w:customStyle="1" w:styleId="HeaderChar">
    <w:name w:val="Header Char"/>
    <w:basedOn w:val="DefaultParagraphFont"/>
    <w:link w:val="Header"/>
    <w:uiPriority w:val="99"/>
    <w:rsid w:val="00C4332C"/>
  </w:style>
  <w:style w:type="paragraph" w:styleId="Footer">
    <w:name w:val="footer"/>
    <w:basedOn w:val="Normal"/>
    <w:link w:val="FooterChar"/>
    <w:uiPriority w:val="99"/>
    <w:unhideWhenUsed/>
    <w:rsid w:val="00C4332C"/>
    <w:pPr>
      <w:tabs>
        <w:tab w:val="center" w:pos="4680"/>
        <w:tab w:val="right" w:pos="9360"/>
      </w:tabs>
    </w:pPr>
  </w:style>
  <w:style w:type="character" w:customStyle="1" w:styleId="FooterChar">
    <w:name w:val="Footer Char"/>
    <w:basedOn w:val="DefaultParagraphFont"/>
    <w:link w:val="Footer"/>
    <w:uiPriority w:val="99"/>
    <w:rsid w:val="00C4332C"/>
  </w:style>
  <w:style w:type="character" w:styleId="PageNumber">
    <w:name w:val="page number"/>
    <w:basedOn w:val="DefaultParagraphFont"/>
    <w:uiPriority w:val="99"/>
    <w:semiHidden/>
    <w:unhideWhenUsed/>
    <w:rsid w:val="00C4332C"/>
  </w:style>
  <w:style w:type="character" w:customStyle="1" w:styleId="Heading1Char">
    <w:name w:val="Heading 1 Char"/>
    <w:basedOn w:val="DefaultParagraphFont"/>
    <w:link w:val="Heading1"/>
    <w:uiPriority w:val="9"/>
    <w:rsid w:val="00B2508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25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49272">
      <w:bodyDiv w:val="1"/>
      <w:marLeft w:val="0"/>
      <w:marRight w:val="0"/>
      <w:marTop w:val="0"/>
      <w:marBottom w:val="0"/>
      <w:divBdr>
        <w:top w:val="none" w:sz="0" w:space="0" w:color="auto"/>
        <w:left w:val="none" w:sz="0" w:space="0" w:color="auto"/>
        <w:bottom w:val="none" w:sz="0" w:space="0" w:color="auto"/>
        <w:right w:val="none" w:sz="0" w:space="0" w:color="auto"/>
      </w:divBdr>
    </w:div>
    <w:div w:id="160853735">
      <w:bodyDiv w:val="1"/>
      <w:marLeft w:val="0"/>
      <w:marRight w:val="0"/>
      <w:marTop w:val="0"/>
      <w:marBottom w:val="0"/>
      <w:divBdr>
        <w:top w:val="none" w:sz="0" w:space="0" w:color="auto"/>
        <w:left w:val="none" w:sz="0" w:space="0" w:color="auto"/>
        <w:bottom w:val="none" w:sz="0" w:space="0" w:color="auto"/>
        <w:right w:val="none" w:sz="0" w:space="0" w:color="auto"/>
      </w:divBdr>
    </w:div>
    <w:div w:id="163011414">
      <w:bodyDiv w:val="1"/>
      <w:marLeft w:val="0"/>
      <w:marRight w:val="0"/>
      <w:marTop w:val="0"/>
      <w:marBottom w:val="0"/>
      <w:divBdr>
        <w:top w:val="none" w:sz="0" w:space="0" w:color="auto"/>
        <w:left w:val="none" w:sz="0" w:space="0" w:color="auto"/>
        <w:bottom w:val="none" w:sz="0" w:space="0" w:color="auto"/>
        <w:right w:val="none" w:sz="0" w:space="0" w:color="auto"/>
      </w:divBdr>
    </w:div>
    <w:div w:id="163278638">
      <w:bodyDiv w:val="1"/>
      <w:marLeft w:val="0"/>
      <w:marRight w:val="0"/>
      <w:marTop w:val="0"/>
      <w:marBottom w:val="0"/>
      <w:divBdr>
        <w:top w:val="none" w:sz="0" w:space="0" w:color="auto"/>
        <w:left w:val="none" w:sz="0" w:space="0" w:color="auto"/>
        <w:bottom w:val="none" w:sz="0" w:space="0" w:color="auto"/>
        <w:right w:val="none" w:sz="0" w:space="0" w:color="auto"/>
      </w:divBdr>
    </w:div>
    <w:div w:id="179440219">
      <w:bodyDiv w:val="1"/>
      <w:marLeft w:val="0"/>
      <w:marRight w:val="0"/>
      <w:marTop w:val="0"/>
      <w:marBottom w:val="0"/>
      <w:divBdr>
        <w:top w:val="none" w:sz="0" w:space="0" w:color="auto"/>
        <w:left w:val="none" w:sz="0" w:space="0" w:color="auto"/>
        <w:bottom w:val="none" w:sz="0" w:space="0" w:color="auto"/>
        <w:right w:val="none" w:sz="0" w:space="0" w:color="auto"/>
      </w:divBdr>
    </w:div>
    <w:div w:id="247464629">
      <w:bodyDiv w:val="1"/>
      <w:marLeft w:val="0"/>
      <w:marRight w:val="0"/>
      <w:marTop w:val="0"/>
      <w:marBottom w:val="0"/>
      <w:divBdr>
        <w:top w:val="none" w:sz="0" w:space="0" w:color="auto"/>
        <w:left w:val="none" w:sz="0" w:space="0" w:color="auto"/>
        <w:bottom w:val="none" w:sz="0" w:space="0" w:color="auto"/>
        <w:right w:val="none" w:sz="0" w:space="0" w:color="auto"/>
      </w:divBdr>
    </w:div>
    <w:div w:id="337925883">
      <w:bodyDiv w:val="1"/>
      <w:marLeft w:val="0"/>
      <w:marRight w:val="0"/>
      <w:marTop w:val="0"/>
      <w:marBottom w:val="0"/>
      <w:divBdr>
        <w:top w:val="none" w:sz="0" w:space="0" w:color="auto"/>
        <w:left w:val="none" w:sz="0" w:space="0" w:color="auto"/>
        <w:bottom w:val="none" w:sz="0" w:space="0" w:color="auto"/>
        <w:right w:val="none" w:sz="0" w:space="0" w:color="auto"/>
      </w:divBdr>
    </w:div>
    <w:div w:id="481116780">
      <w:bodyDiv w:val="1"/>
      <w:marLeft w:val="0"/>
      <w:marRight w:val="0"/>
      <w:marTop w:val="0"/>
      <w:marBottom w:val="0"/>
      <w:divBdr>
        <w:top w:val="none" w:sz="0" w:space="0" w:color="auto"/>
        <w:left w:val="none" w:sz="0" w:space="0" w:color="auto"/>
        <w:bottom w:val="none" w:sz="0" w:space="0" w:color="auto"/>
        <w:right w:val="none" w:sz="0" w:space="0" w:color="auto"/>
      </w:divBdr>
    </w:div>
    <w:div w:id="640964989">
      <w:bodyDiv w:val="1"/>
      <w:marLeft w:val="0"/>
      <w:marRight w:val="0"/>
      <w:marTop w:val="0"/>
      <w:marBottom w:val="0"/>
      <w:divBdr>
        <w:top w:val="none" w:sz="0" w:space="0" w:color="auto"/>
        <w:left w:val="none" w:sz="0" w:space="0" w:color="auto"/>
        <w:bottom w:val="none" w:sz="0" w:space="0" w:color="auto"/>
        <w:right w:val="none" w:sz="0" w:space="0" w:color="auto"/>
      </w:divBdr>
    </w:div>
    <w:div w:id="737702427">
      <w:bodyDiv w:val="1"/>
      <w:marLeft w:val="0"/>
      <w:marRight w:val="0"/>
      <w:marTop w:val="0"/>
      <w:marBottom w:val="0"/>
      <w:divBdr>
        <w:top w:val="none" w:sz="0" w:space="0" w:color="auto"/>
        <w:left w:val="none" w:sz="0" w:space="0" w:color="auto"/>
        <w:bottom w:val="none" w:sz="0" w:space="0" w:color="auto"/>
        <w:right w:val="none" w:sz="0" w:space="0" w:color="auto"/>
      </w:divBdr>
    </w:div>
    <w:div w:id="765200209">
      <w:bodyDiv w:val="1"/>
      <w:marLeft w:val="0"/>
      <w:marRight w:val="0"/>
      <w:marTop w:val="0"/>
      <w:marBottom w:val="0"/>
      <w:divBdr>
        <w:top w:val="none" w:sz="0" w:space="0" w:color="auto"/>
        <w:left w:val="none" w:sz="0" w:space="0" w:color="auto"/>
        <w:bottom w:val="none" w:sz="0" w:space="0" w:color="auto"/>
        <w:right w:val="none" w:sz="0" w:space="0" w:color="auto"/>
      </w:divBdr>
    </w:div>
    <w:div w:id="886526669">
      <w:bodyDiv w:val="1"/>
      <w:marLeft w:val="0"/>
      <w:marRight w:val="0"/>
      <w:marTop w:val="0"/>
      <w:marBottom w:val="0"/>
      <w:divBdr>
        <w:top w:val="none" w:sz="0" w:space="0" w:color="auto"/>
        <w:left w:val="none" w:sz="0" w:space="0" w:color="auto"/>
        <w:bottom w:val="none" w:sz="0" w:space="0" w:color="auto"/>
        <w:right w:val="none" w:sz="0" w:space="0" w:color="auto"/>
      </w:divBdr>
    </w:div>
    <w:div w:id="1012293798">
      <w:bodyDiv w:val="1"/>
      <w:marLeft w:val="0"/>
      <w:marRight w:val="0"/>
      <w:marTop w:val="0"/>
      <w:marBottom w:val="0"/>
      <w:divBdr>
        <w:top w:val="none" w:sz="0" w:space="0" w:color="auto"/>
        <w:left w:val="none" w:sz="0" w:space="0" w:color="auto"/>
        <w:bottom w:val="none" w:sz="0" w:space="0" w:color="auto"/>
        <w:right w:val="none" w:sz="0" w:space="0" w:color="auto"/>
      </w:divBdr>
    </w:div>
    <w:div w:id="1032998414">
      <w:bodyDiv w:val="1"/>
      <w:marLeft w:val="0"/>
      <w:marRight w:val="0"/>
      <w:marTop w:val="0"/>
      <w:marBottom w:val="0"/>
      <w:divBdr>
        <w:top w:val="none" w:sz="0" w:space="0" w:color="auto"/>
        <w:left w:val="none" w:sz="0" w:space="0" w:color="auto"/>
        <w:bottom w:val="none" w:sz="0" w:space="0" w:color="auto"/>
        <w:right w:val="none" w:sz="0" w:space="0" w:color="auto"/>
      </w:divBdr>
    </w:div>
    <w:div w:id="1082096884">
      <w:bodyDiv w:val="1"/>
      <w:marLeft w:val="0"/>
      <w:marRight w:val="0"/>
      <w:marTop w:val="0"/>
      <w:marBottom w:val="0"/>
      <w:divBdr>
        <w:top w:val="none" w:sz="0" w:space="0" w:color="auto"/>
        <w:left w:val="none" w:sz="0" w:space="0" w:color="auto"/>
        <w:bottom w:val="none" w:sz="0" w:space="0" w:color="auto"/>
        <w:right w:val="none" w:sz="0" w:space="0" w:color="auto"/>
      </w:divBdr>
    </w:div>
    <w:div w:id="1102922926">
      <w:bodyDiv w:val="1"/>
      <w:marLeft w:val="0"/>
      <w:marRight w:val="0"/>
      <w:marTop w:val="0"/>
      <w:marBottom w:val="0"/>
      <w:divBdr>
        <w:top w:val="none" w:sz="0" w:space="0" w:color="auto"/>
        <w:left w:val="none" w:sz="0" w:space="0" w:color="auto"/>
        <w:bottom w:val="none" w:sz="0" w:space="0" w:color="auto"/>
        <w:right w:val="none" w:sz="0" w:space="0" w:color="auto"/>
      </w:divBdr>
    </w:div>
    <w:div w:id="1146824213">
      <w:bodyDiv w:val="1"/>
      <w:marLeft w:val="0"/>
      <w:marRight w:val="0"/>
      <w:marTop w:val="0"/>
      <w:marBottom w:val="0"/>
      <w:divBdr>
        <w:top w:val="none" w:sz="0" w:space="0" w:color="auto"/>
        <w:left w:val="none" w:sz="0" w:space="0" w:color="auto"/>
        <w:bottom w:val="none" w:sz="0" w:space="0" w:color="auto"/>
        <w:right w:val="none" w:sz="0" w:space="0" w:color="auto"/>
      </w:divBdr>
    </w:div>
    <w:div w:id="1225992084">
      <w:bodyDiv w:val="1"/>
      <w:marLeft w:val="0"/>
      <w:marRight w:val="0"/>
      <w:marTop w:val="0"/>
      <w:marBottom w:val="0"/>
      <w:divBdr>
        <w:top w:val="none" w:sz="0" w:space="0" w:color="auto"/>
        <w:left w:val="none" w:sz="0" w:space="0" w:color="auto"/>
        <w:bottom w:val="none" w:sz="0" w:space="0" w:color="auto"/>
        <w:right w:val="none" w:sz="0" w:space="0" w:color="auto"/>
      </w:divBdr>
    </w:div>
    <w:div w:id="1256288481">
      <w:bodyDiv w:val="1"/>
      <w:marLeft w:val="0"/>
      <w:marRight w:val="0"/>
      <w:marTop w:val="0"/>
      <w:marBottom w:val="0"/>
      <w:divBdr>
        <w:top w:val="none" w:sz="0" w:space="0" w:color="auto"/>
        <w:left w:val="none" w:sz="0" w:space="0" w:color="auto"/>
        <w:bottom w:val="none" w:sz="0" w:space="0" w:color="auto"/>
        <w:right w:val="none" w:sz="0" w:space="0" w:color="auto"/>
      </w:divBdr>
    </w:div>
    <w:div w:id="1437213992">
      <w:bodyDiv w:val="1"/>
      <w:marLeft w:val="0"/>
      <w:marRight w:val="0"/>
      <w:marTop w:val="0"/>
      <w:marBottom w:val="0"/>
      <w:divBdr>
        <w:top w:val="none" w:sz="0" w:space="0" w:color="auto"/>
        <w:left w:val="none" w:sz="0" w:space="0" w:color="auto"/>
        <w:bottom w:val="none" w:sz="0" w:space="0" w:color="auto"/>
        <w:right w:val="none" w:sz="0" w:space="0" w:color="auto"/>
      </w:divBdr>
    </w:div>
    <w:div w:id="1453327470">
      <w:bodyDiv w:val="1"/>
      <w:marLeft w:val="0"/>
      <w:marRight w:val="0"/>
      <w:marTop w:val="0"/>
      <w:marBottom w:val="0"/>
      <w:divBdr>
        <w:top w:val="none" w:sz="0" w:space="0" w:color="auto"/>
        <w:left w:val="none" w:sz="0" w:space="0" w:color="auto"/>
        <w:bottom w:val="none" w:sz="0" w:space="0" w:color="auto"/>
        <w:right w:val="none" w:sz="0" w:space="0" w:color="auto"/>
      </w:divBdr>
    </w:div>
    <w:div w:id="1468742490">
      <w:bodyDiv w:val="1"/>
      <w:marLeft w:val="0"/>
      <w:marRight w:val="0"/>
      <w:marTop w:val="0"/>
      <w:marBottom w:val="0"/>
      <w:divBdr>
        <w:top w:val="none" w:sz="0" w:space="0" w:color="auto"/>
        <w:left w:val="none" w:sz="0" w:space="0" w:color="auto"/>
        <w:bottom w:val="none" w:sz="0" w:space="0" w:color="auto"/>
        <w:right w:val="none" w:sz="0" w:space="0" w:color="auto"/>
      </w:divBdr>
    </w:div>
    <w:div w:id="1521049360">
      <w:bodyDiv w:val="1"/>
      <w:marLeft w:val="0"/>
      <w:marRight w:val="0"/>
      <w:marTop w:val="0"/>
      <w:marBottom w:val="0"/>
      <w:divBdr>
        <w:top w:val="none" w:sz="0" w:space="0" w:color="auto"/>
        <w:left w:val="none" w:sz="0" w:space="0" w:color="auto"/>
        <w:bottom w:val="none" w:sz="0" w:space="0" w:color="auto"/>
        <w:right w:val="none" w:sz="0" w:space="0" w:color="auto"/>
      </w:divBdr>
    </w:div>
    <w:div w:id="1522206397">
      <w:bodyDiv w:val="1"/>
      <w:marLeft w:val="0"/>
      <w:marRight w:val="0"/>
      <w:marTop w:val="0"/>
      <w:marBottom w:val="0"/>
      <w:divBdr>
        <w:top w:val="none" w:sz="0" w:space="0" w:color="auto"/>
        <w:left w:val="none" w:sz="0" w:space="0" w:color="auto"/>
        <w:bottom w:val="none" w:sz="0" w:space="0" w:color="auto"/>
        <w:right w:val="none" w:sz="0" w:space="0" w:color="auto"/>
      </w:divBdr>
    </w:div>
    <w:div w:id="1540242560">
      <w:bodyDiv w:val="1"/>
      <w:marLeft w:val="0"/>
      <w:marRight w:val="0"/>
      <w:marTop w:val="0"/>
      <w:marBottom w:val="0"/>
      <w:divBdr>
        <w:top w:val="none" w:sz="0" w:space="0" w:color="auto"/>
        <w:left w:val="none" w:sz="0" w:space="0" w:color="auto"/>
        <w:bottom w:val="none" w:sz="0" w:space="0" w:color="auto"/>
        <w:right w:val="none" w:sz="0" w:space="0" w:color="auto"/>
      </w:divBdr>
    </w:div>
    <w:div w:id="1603956173">
      <w:bodyDiv w:val="1"/>
      <w:marLeft w:val="0"/>
      <w:marRight w:val="0"/>
      <w:marTop w:val="0"/>
      <w:marBottom w:val="0"/>
      <w:divBdr>
        <w:top w:val="none" w:sz="0" w:space="0" w:color="auto"/>
        <w:left w:val="none" w:sz="0" w:space="0" w:color="auto"/>
        <w:bottom w:val="none" w:sz="0" w:space="0" w:color="auto"/>
        <w:right w:val="none" w:sz="0" w:space="0" w:color="auto"/>
      </w:divBdr>
    </w:div>
    <w:div w:id="1622614639">
      <w:bodyDiv w:val="1"/>
      <w:marLeft w:val="0"/>
      <w:marRight w:val="0"/>
      <w:marTop w:val="0"/>
      <w:marBottom w:val="0"/>
      <w:divBdr>
        <w:top w:val="none" w:sz="0" w:space="0" w:color="auto"/>
        <w:left w:val="none" w:sz="0" w:space="0" w:color="auto"/>
        <w:bottom w:val="none" w:sz="0" w:space="0" w:color="auto"/>
        <w:right w:val="none" w:sz="0" w:space="0" w:color="auto"/>
      </w:divBdr>
    </w:div>
    <w:div w:id="1674608496">
      <w:bodyDiv w:val="1"/>
      <w:marLeft w:val="0"/>
      <w:marRight w:val="0"/>
      <w:marTop w:val="0"/>
      <w:marBottom w:val="0"/>
      <w:divBdr>
        <w:top w:val="none" w:sz="0" w:space="0" w:color="auto"/>
        <w:left w:val="none" w:sz="0" w:space="0" w:color="auto"/>
        <w:bottom w:val="none" w:sz="0" w:space="0" w:color="auto"/>
        <w:right w:val="none" w:sz="0" w:space="0" w:color="auto"/>
      </w:divBdr>
    </w:div>
    <w:div w:id="1755082476">
      <w:bodyDiv w:val="1"/>
      <w:marLeft w:val="0"/>
      <w:marRight w:val="0"/>
      <w:marTop w:val="0"/>
      <w:marBottom w:val="0"/>
      <w:divBdr>
        <w:top w:val="none" w:sz="0" w:space="0" w:color="auto"/>
        <w:left w:val="none" w:sz="0" w:space="0" w:color="auto"/>
        <w:bottom w:val="none" w:sz="0" w:space="0" w:color="auto"/>
        <w:right w:val="none" w:sz="0" w:space="0" w:color="auto"/>
      </w:divBdr>
    </w:div>
    <w:div w:id="1760444474">
      <w:bodyDiv w:val="1"/>
      <w:marLeft w:val="0"/>
      <w:marRight w:val="0"/>
      <w:marTop w:val="0"/>
      <w:marBottom w:val="0"/>
      <w:divBdr>
        <w:top w:val="none" w:sz="0" w:space="0" w:color="auto"/>
        <w:left w:val="none" w:sz="0" w:space="0" w:color="auto"/>
        <w:bottom w:val="none" w:sz="0" w:space="0" w:color="auto"/>
        <w:right w:val="none" w:sz="0" w:space="0" w:color="auto"/>
      </w:divBdr>
    </w:div>
    <w:div w:id="1762488304">
      <w:bodyDiv w:val="1"/>
      <w:marLeft w:val="0"/>
      <w:marRight w:val="0"/>
      <w:marTop w:val="0"/>
      <w:marBottom w:val="0"/>
      <w:divBdr>
        <w:top w:val="none" w:sz="0" w:space="0" w:color="auto"/>
        <w:left w:val="none" w:sz="0" w:space="0" w:color="auto"/>
        <w:bottom w:val="none" w:sz="0" w:space="0" w:color="auto"/>
        <w:right w:val="none" w:sz="0" w:space="0" w:color="auto"/>
      </w:divBdr>
    </w:div>
    <w:div w:id="1777863653">
      <w:bodyDiv w:val="1"/>
      <w:marLeft w:val="0"/>
      <w:marRight w:val="0"/>
      <w:marTop w:val="0"/>
      <w:marBottom w:val="0"/>
      <w:divBdr>
        <w:top w:val="none" w:sz="0" w:space="0" w:color="auto"/>
        <w:left w:val="none" w:sz="0" w:space="0" w:color="auto"/>
        <w:bottom w:val="none" w:sz="0" w:space="0" w:color="auto"/>
        <w:right w:val="none" w:sz="0" w:space="0" w:color="auto"/>
      </w:divBdr>
    </w:div>
    <w:div w:id="1806777980">
      <w:bodyDiv w:val="1"/>
      <w:marLeft w:val="0"/>
      <w:marRight w:val="0"/>
      <w:marTop w:val="0"/>
      <w:marBottom w:val="0"/>
      <w:divBdr>
        <w:top w:val="none" w:sz="0" w:space="0" w:color="auto"/>
        <w:left w:val="none" w:sz="0" w:space="0" w:color="auto"/>
        <w:bottom w:val="none" w:sz="0" w:space="0" w:color="auto"/>
        <w:right w:val="none" w:sz="0" w:space="0" w:color="auto"/>
      </w:divBdr>
    </w:div>
    <w:div w:id="1864441960">
      <w:bodyDiv w:val="1"/>
      <w:marLeft w:val="0"/>
      <w:marRight w:val="0"/>
      <w:marTop w:val="0"/>
      <w:marBottom w:val="0"/>
      <w:divBdr>
        <w:top w:val="none" w:sz="0" w:space="0" w:color="auto"/>
        <w:left w:val="none" w:sz="0" w:space="0" w:color="auto"/>
        <w:bottom w:val="none" w:sz="0" w:space="0" w:color="auto"/>
        <w:right w:val="none" w:sz="0" w:space="0" w:color="auto"/>
      </w:divBdr>
    </w:div>
    <w:div w:id="1921016513">
      <w:bodyDiv w:val="1"/>
      <w:marLeft w:val="0"/>
      <w:marRight w:val="0"/>
      <w:marTop w:val="0"/>
      <w:marBottom w:val="0"/>
      <w:divBdr>
        <w:top w:val="none" w:sz="0" w:space="0" w:color="auto"/>
        <w:left w:val="none" w:sz="0" w:space="0" w:color="auto"/>
        <w:bottom w:val="none" w:sz="0" w:space="0" w:color="auto"/>
        <w:right w:val="none" w:sz="0" w:space="0" w:color="auto"/>
      </w:divBdr>
    </w:div>
    <w:div w:id="1951234382">
      <w:bodyDiv w:val="1"/>
      <w:marLeft w:val="0"/>
      <w:marRight w:val="0"/>
      <w:marTop w:val="0"/>
      <w:marBottom w:val="0"/>
      <w:divBdr>
        <w:top w:val="none" w:sz="0" w:space="0" w:color="auto"/>
        <w:left w:val="none" w:sz="0" w:space="0" w:color="auto"/>
        <w:bottom w:val="none" w:sz="0" w:space="0" w:color="auto"/>
        <w:right w:val="none" w:sz="0" w:space="0" w:color="auto"/>
      </w:divBdr>
    </w:div>
    <w:div w:id="2008165103">
      <w:bodyDiv w:val="1"/>
      <w:marLeft w:val="0"/>
      <w:marRight w:val="0"/>
      <w:marTop w:val="0"/>
      <w:marBottom w:val="0"/>
      <w:divBdr>
        <w:top w:val="none" w:sz="0" w:space="0" w:color="auto"/>
        <w:left w:val="none" w:sz="0" w:space="0" w:color="auto"/>
        <w:bottom w:val="none" w:sz="0" w:space="0" w:color="auto"/>
        <w:right w:val="none" w:sz="0" w:space="0" w:color="auto"/>
      </w:divBdr>
    </w:div>
    <w:div w:id="2092967370">
      <w:bodyDiv w:val="1"/>
      <w:marLeft w:val="0"/>
      <w:marRight w:val="0"/>
      <w:marTop w:val="0"/>
      <w:marBottom w:val="0"/>
      <w:divBdr>
        <w:top w:val="none" w:sz="0" w:space="0" w:color="auto"/>
        <w:left w:val="none" w:sz="0" w:space="0" w:color="auto"/>
        <w:bottom w:val="none" w:sz="0" w:space="0" w:color="auto"/>
        <w:right w:val="none" w:sz="0" w:space="0" w:color="auto"/>
      </w:divBdr>
    </w:div>
    <w:div w:id="214191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Gov222</b:Tag>
    <b:SourceType>InternetSite</b:SourceType>
    <b:Guid>{E3B67653-82BD-BE43-A5B4-D69B685BBFE2}</b:Guid>
    <b:Author>
      <b:Author>
        <b:Corporate>Gov.Scot</b:Corporate>
      </b:Author>
    </b:Author>
    <b:Title>Working from home during the COVID-19 pandemic: benefits, challenges and considerations for future ways of working</b:Title>
    <b:InternetSiteTitle>Gov.Scot</b:InternetSiteTitle>
    <b:URL>https://www.gov.scot/publications/working-home-during-covid-19-pandemic-benefits-challenges-considerations-future-ways-working/pages/3/</b:URL>
    <b:Year>2022</b:Year>
    <b:Month>October</b:Month>
    <b:Day>5</b:Day>
    <b:RefOrder>1</b:RefOrder>
  </b:Source>
  <b:Source>
    <b:Tag>Hit20</b:Tag>
    <b:SourceType>JournalArticle</b:SourceType>
    <b:Guid>{0628C48E-C2A9-FB40-B1AA-F6D2068F30E7}</b:Guid>
    <b:Title>Careers after COVID-19: challenges and changes</b:Title>
    <b:Year>2020</b:Year>
    <b:JournalName>Human Resource Development International</b:JournalName>
    <b:Author>
      <b:Author>
        <b:NameList>
          <b:Person>
            <b:Last>Hite</b:Last>
            <b:Middle>M</b:Middle>
            <b:First>Lindaa</b:First>
          </b:Person>
          <b:Person>
            <b:Last>McDonald</b:Last>
            <b:Middle>S</b:Middle>
            <b:First>Kimberly</b:First>
          </b:Person>
        </b:NameList>
      </b:Author>
    </b:Author>
    <b:Volume>23</b:Volume>
    <b:Issue>4</b:Issue>
    <b:RefOrder>2</b:RefOrder>
  </b:Source>
  <b:Source>
    <b:Tag>How21</b:Tag>
    <b:SourceType>JournalArticle</b:SourceType>
    <b:Guid>{6F652678-C93B-A04D-86CC-0A9A66F54CCD}</b:Guid>
    <b:Title>Paradigm shifts caused by the COVID-19 pandemic</b:Title>
    <b:JournalName>Organizational Dynamics</b:JournalName>
    <b:Year>2021</b:Year>
    <b:Author>
      <b:Author>
        <b:NameList>
          <b:Person>
            <b:Last>Howe</b:Last>
            <b:Middle>C</b:Middle>
            <b:First>David</b:First>
          </b:Person>
          <b:Person>
            <b:Last>Chauhan</b:Last>
            <b:Middle>S</b:Middle>
            <b:First>Rahul</b:First>
          </b:Person>
          <b:Person>
            <b:Last>Soderberg</b:Last>
            <b:Middle>T</b:Middle>
            <b:First>Andrew</b:First>
          </b:Person>
          <b:Person>
            <b:Last>Buckley</b:Last>
            <b:Middle>Roland</b:Middle>
            <b:First>M</b:First>
          </b:Person>
        </b:NameList>
      </b:Author>
    </b:Author>
    <b:Volume>54</b:Volume>
    <b:Issue>4</b:Issue>
    <b:RefOrder>3</b:RefOrder>
  </b:Source>
  <b:Source>
    <b:Tag>Sur211</b:Tag>
    <b:SourceType>JournalArticle</b:SourceType>
    <b:Guid>{E695A5F1-2583-334E-BB5E-696C2BA4E011}</b:Guid>
    <b:Title>Assessing Employee Engagement in a Post-COVID-19 Workplace Ecosystem</b:Title>
    <b:JournalName>Sustainability</b:JournalName>
    <b:Year>2021</b:Year>
    <b:Author>
      <b:Author>
        <b:NameList>
          <b:Person>
            <b:Last>Surma</b:Last>
            <b:Middle>Joanna</b:Middle>
            <b:First>Martyna</b:First>
          </b:Person>
          <b:Person>
            <b:Last>Nunes</b:Last>
            <b:Middle>Joseph</b:Middle>
            <b:First>Richard</b:First>
          </b:Person>
          <b:Person>
            <b:Last>Rook</b:Last>
            <b:First>Caroline</b:First>
          </b:Person>
          <b:Person>
            <b:Last>Loder</b:Last>
            <b:First>Angela</b:First>
          </b:Person>
        </b:NameList>
      </b:Author>
    </b:Author>
    <b:Volume>13</b:Volume>
    <b:RefOrder>4</b:RefOrder>
  </b:Source>
  <b:Source>
    <b:Tag>Cit</b:Tag>
    <b:SourceType>InternetSite</b:SourceType>
    <b:Guid>{BDD80DA4-0BC3-EF46-B4E3-45D36E26DFD4}</b:Guid>
    <b:Title>What is hybrid work?</b:Title>
    <b:Author>
      <b:Author>
        <b:Corporate>Citrix</b:Corporate>
      </b:Author>
    </b:Author>
    <b:InternetSiteTitle>Citrix</b:InternetSiteTitle>
    <b:URL>https://www.citrix.com/solutions/digital-workspace/what-is-hybrid-work.html#:~:text=A%20hybrid%20work%20model%20is,and%20fully%20on%2Dsite%20employees.</b:URL>
    <b:RefOrder>5</b:RefOrder>
  </b:Source>
  <b:Source>
    <b:Tag>Koe22</b:Tag>
    <b:SourceType>InternetSite</b:SourceType>
    <b:Guid>{78D23D44-2CB6-6E44-908A-7369379CAFE6}</b:Guid>
    <b:Title>Does Hybrid Work Increase Productivity? [A Surprising Answer]</b:Title>
    <b:InternetSiteTitle>Officerbd</b:InternetSiteTitle>
    <b:URL>https://www.officernd.com/blog/does-hybrid-work-increase-productivity/</b:URL>
    <b:Year>2022</b:Year>
    <b:Month>November </b:Month>
    <b:Day>1</b:Day>
    <b:Author>
      <b:Author>
        <b:NameList>
          <b:Person>
            <b:Last>Koeva</b:Last>
            <b:First>Elitsa</b:First>
          </b:Person>
        </b:NameList>
      </b:Author>
    </b:Author>
    <b:RefOrder>6</b:RefOrder>
  </b:Source>
  <b:Source>
    <b:Tag>Mac15</b:Tag>
    <b:SourceType>Book</b:SourceType>
    <b:Guid>{20652291-951A-2D4D-ABE7-8870C940512C}</b:Guid>
    <b:Title>Mapping Research Methods</b:Title>
    <b:Year>2015</b:Year>
    <b:City>Goodfellow Publishers Ltd</b:City>
    <b:Author>
      <b:Author>
        <b:NameList>
          <b:Person>
            <b:Last>Macintosh</b:Last>
            <b:First>R</b:First>
          </b:Person>
          <b:Person>
            <b:Last>O'Gorman</b:Last>
            <b:First>K</b:First>
          </b:Person>
        </b:NameList>
      </b:Author>
    </b:Author>
    <b:JournalName>Research Gate</b:JournalName>
    <b:RefOrder>8</b:RefOrder>
  </b:Source>
  <b:Source>
    <b:Tag>Sho</b:Tag>
    <b:SourceType>JournalArticle</b:SourceType>
    <b:Guid>{7CB4846F-FE5C-3B40-A698-D3FD954D559A}</b:Guid>
    <b:Title>Mixed methods research: expanding the evidence base</b:Title>
    <b:JournalName>Evidence Based Nursing</b:JournalName>
    <b:Author>
      <b:Author>
        <b:NameList>
          <b:Person>
            <b:Last>Shorten</b:Last>
            <b:First>Allison</b:First>
          </b:Person>
          <b:Person>
            <b:Last>Smith</b:Last>
            <b:First>Joanna</b:First>
          </b:Person>
        </b:NameList>
      </b:Author>
    </b:Author>
    <b:Volume>20</b:Volume>
    <b:Issue>3</b:Issue>
    <b:Year>2017</b:Year>
    <b:RefOrder>7</b:RefOrder>
  </b:Source>
  <b:Source>
    <b:Tag>Doy09</b:Tag>
    <b:SourceType>JournalArticle</b:SourceType>
    <b:Guid>{C489E8D2-667B-3B44-90CB-FB987A517CBC}</b:Guid>
    <b:Title>An overview of mixed methods research</b:Title>
    <b:JournalName>Journey of Research in Nursing</b:JournalName>
    <b:Year>2009</b:Year>
    <b:Pages>175-185</b:Pages>
    <b:Author>
      <b:Author>
        <b:NameList>
          <b:Person>
            <b:Last>Doyle</b:Last>
            <b:First>Louise</b:First>
          </b:Person>
          <b:Person>
            <b:Last>Brady</b:Last>
            <b:First>Anne-Marie</b:First>
          </b:Person>
          <b:Person>
            <b:Last>Byrne</b:Last>
            <b:First>Gobnait</b:First>
          </b:Person>
        </b:NameList>
      </b:Author>
    </b:Author>
    <b:Volume>14</b:Volume>
    <b:Issue>2</b:Issue>
    <b:RefOrder>17</b:RefOrder>
  </b:Source>
  <b:Source>
    <b:Tag>UWT221</b:Tag>
    <b:SourceType>DocumentFromInternetSite</b:SourceType>
    <b:Guid>{3A54D225-4FF8-D945-8910-7663D48FDC35}</b:Guid>
    <b:Title>Research Ethics &amp; Integrity Code of Practice</b:Title>
    <b:Year>2022</b:Year>
    <b:Author>
      <b:Author>
        <b:Corporate>UWTSD</b:Corporate>
      </b:Author>
    </b:Author>
    <b:InternetSiteTitle>UWTSD.ac.uk</b:InternetSiteTitle>
    <b:URL>https://www.uwtsd.ac.uk/media/uwtsd-website/content-assets/documents/research/REICoP-July-2022.pdf</b:URL>
    <b:Month>July</b:Month>
    <b:RefOrder>9</b:RefOrder>
  </b:Source>
  <b:Source>
    <b:Tag>Geo22</b:Tag>
    <b:SourceType>DocumentFromInternetSite</b:SourceType>
    <b:Guid>{1E7780C9-FCAB-5647-B8FA-FDDC1C13E55C}</b:Guid>
    <b:Title>Unstructured Interview | Definition, Guide &amp; Examples</b:Title>
    <b:InternetSiteTitle>Scribbr.co.uk</b:InternetSiteTitle>
    <b:URL>https://www.scribbr.co.uk/research-methods/unstructured-interviews/#:~:text=about%20unstructured%20interviews-,What%20is%20an%20unstructured%20interview%3F,on%20the%20participant%27s%20previous%20answers.</b:URL>
    <b:Year>2022</b:Year>
    <b:Month>May</b:Month>
    <b:Day>4</b:Day>
    <b:Author>
      <b:Author>
        <b:NameList>
          <b:Person>
            <b:Last>George</b:Last>
            <b:First>Tegan</b:First>
          </b:Person>
        </b:NameList>
      </b:Author>
    </b:Author>
    <b:RefOrder>10</b:RefOrder>
  </b:Source>
  <b:Source>
    <b:Tag>Dea</b:Tag>
    <b:SourceType>DocumentFromInternetSite</b:SourceType>
    <b:Guid>{BC9E4856-D01D-464B-9837-0C3F463FEB34}</b:Guid>
    <b:Author>
      <b:Author>
        <b:Corporate>Deakin University</b:Corporate>
      </b:Author>
    </b:Author>
    <b:Title>Qualitative study design</b:Title>
    <b:InternetSiteTitle>Deakin University</b:InternetSiteTitle>
    <b:URL>https://deakin.libguides.com/qualitative-study-designs/surveys</b:URL>
    <b:RefOrder>11</b:RefOrder>
  </b:Source>
  <b:Source>
    <b:Tag>Mis22</b:Tag>
    <b:SourceType>JournalArticle</b:SourceType>
    <b:Guid>{783FE079-69BB-0941-B5E1-3F8CB567B8D4}</b:Guid>
    <b:Title>Understanding and Identifying ‘Themes’ in Qualitative Case Study Research</b:Title>
    <b:Year>2022</b:Year>
    <b:JournalName>South Asian Journal of Business and Managment Cases</b:JournalName>
    <b:Pages>187-192</b:Pages>
    <b:Author>
      <b:Author>
        <b:NameList>
          <b:Person>
            <b:Last>Mishra</b:Last>
            <b:First>Shreya</b:First>
          </b:Person>
          <b:Person>
            <b:Last>Dey</b:Last>
            <b:First>Ajoy</b:First>
          </b:Person>
        </b:NameList>
      </b:Author>
    </b:Author>
    <b:Volume>11</b:Volume>
    <b:Issue>3</b:Issue>
    <b:RefOrder>12</b:RefOrder>
  </b:Source>
  <b:Source>
    <b:Tag>Alc19</b:Tag>
    <b:SourceType>InternetSite</b:SourceType>
    <b:Guid>{A644C897-A7BE-3148-8527-387D9D73A2B5}</b:Guid>
    <b:Title>Cross Tabulation</b:Title>
    <b:Year>2019</b:Year>
    <b:Author>
      <b:Author>
        <b:Corporate>Alchemer</b:Corporate>
      </b:Author>
    </b:Author>
    <b:InternetSiteTitle>Alchemer</b:InternetSiteTitle>
    <b:URL>https://www.alchemer.com/resources/blog/cross-tabulation/#</b:URL>
    <b:Month>March</b:Month>
    <b:Day>11</b:Day>
    <b:RefOrder>13</b:RefOrder>
  </b:Source>
  <b:Source>
    <b:Tag>Maw21</b:Tag>
    <b:SourceType>InternetSite</b:SourceType>
    <b:Guid>{7B6BD512-9CAB-E044-9B54-76682CFB8FEE}</b:Guid>
    <b:Title>What are the benefits of hybrid working?</b:Title>
    <b:InternetSiteTitle>AWA</b:InternetSiteTitle>
    <b:URL>https://www.advanced-workplace.com/what-are-the-benefits-of-hybrid-working/</b:URL>
    <b:Year>2021</b:Year>
    <b:Month>October</b:Month>
    <b:Day>27</b:Day>
    <b:Author>
      <b:Author>
        <b:NameList>
          <b:Person>
            <b:Last>Mawson</b:Last>
            <b:First>Andrew</b:First>
          </b:Person>
        </b:NameList>
      </b:Author>
    </b:Author>
    <b:RefOrder>14</b:RefOrder>
  </b:Source>
  <b:Source>
    <b:Tag>Chu</b:Tag>
    <b:SourceType>InternetSite</b:SourceType>
    <b:Guid>{C3A9BCAA-1005-5243-A262-996A71FE7D19}</b:Guid>
    <b:Title>What is a good survey response rate for online customer surveys?</b:Title>
    <b:InternetSiteTitle>Delighted</b:InternetSiteTitle>
    <b:URL>https://delighted.com/blog/average-survey-response-rate</b:URL>
    <b:Author>
      <b:Author>
        <b:NameList>
          <b:Person>
            <b:Last>Chung</b:Last>
            <b:First>Lucia</b:First>
          </b:Person>
        </b:NameList>
      </b:Author>
    </b:Author>
    <b:RefOrder>15</b:RefOrder>
  </b:Source>
  <b:Source>
    <b:Tag>UNI23</b:Tag>
    <b:SourceType>InternetSite</b:SourceType>
    <b:Guid>{348D1861-1461-B74F-AC86-9ED9C327F770}</b:Guid>
    <b:Author>
      <b:Author>
        <b:Corporate>UNISA</b:Corporate>
      </b:Author>
    </b:Author>
    <b:Title>How to write a Research Proposal: Creating a Gantt chart</b:Title>
    <b:InternetSiteTitle>UNISA</b:InternetSiteTitle>
    <b:URL>https://libguides.unisa.ac.za/c.php?g=1166884&amp;p=8665826</b:URL>
    <b:Year>2023</b:Year>
    <b:Month>April</b:Month>
    <b:Day>5</b:Day>
    <b:RefOrder>16</b:RefOrder>
  </b:Source>
</b:Sources>
</file>

<file path=customXml/itemProps1.xml><?xml version="1.0" encoding="utf-8"?>
<ds:datastoreItem xmlns:ds="http://schemas.openxmlformats.org/officeDocument/2006/customXml" ds:itemID="{DDB816F2-6523-084B-B2AE-847E996C7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12</Pages>
  <Words>2413</Words>
  <Characters>13756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15</cp:revision>
  <dcterms:created xsi:type="dcterms:W3CDTF">2023-02-02T14:58:00Z</dcterms:created>
  <dcterms:modified xsi:type="dcterms:W3CDTF">2023-05-14T17:20:00Z</dcterms:modified>
</cp:coreProperties>
</file>