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0070C0"/>
  <w:body>
    <w:p w:rsidR="008B6E5A" w:rsidRDefault="003B0E42">
      <w:r>
        <w:rPr>
          <w:noProof/>
          <w:lang w:val="en-GB" w:eastAsia="en-GB"/>
        </w:rPr>
        <mc:AlternateContent>
          <mc:Choice Requires="wps">
            <w:drawing>
              <wp:anchor distT="91440" distB="91440" distL="114300" distR="114300" simplePos="0" relativeHeight="251662336" behindDoc="0" locked="0" layoutInCell="1" allowOverlap="1">
                <wp:simplePos x="0" y="0"/>
                <wp:positionH relativeFrom="margin">
                  <wp:align>right</wp:align>
                </wp:positionH>
                <wp:positionV relativeFrom="paragraph">
                  <wp:posOffset>2943225</wp:posOffset>
                </wp:positionV>
                <wp:extent cx="5438775" cy="252412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2524125"/>
                        </a:xfrm>
                        <a:prstGeom prst="rect">
                          <a:avLst/>
                        </a:prstGeom>
                        <a:noFill/>
                        <a:ln w="9525">
                          <a:noFill/>
                          <a:miter lim="800000"/>
                          <a:headEnd/>
                          <a:tailEnd/>
                        </a:ln>
                      </wps:spPr>
                      <wps:txbx>
                        <w:txbxContent>
                          <w:p w:rsidR="003B0E42" w:rsidRDefault="003B0E42" w:rsidP="003B0E42">
                            <w:pPr>
                              <w:pStyle w:val="Default"/>
                            </w:pPr>
                          </w:p>
                          <w:p w:rsidR="003B0E42" w:rsidRDefault="003B0E42" w:rsidP="003B0E42">
                            <w:pPr>
                              <w:pStyle w:val="Default"/>
                            </w:pPr>
                            <w:r>
                              <w:t xml:space="preserve"> </w:t>
                            </w:r>
                          </w:p>
                          <w:p w:rsidR="00BF68E7" w:rsidRPr="00BF68E7" w:rsidRDefault="003B0E42" w:rsidP="003B0E42">
                            <w:pPr>
                              <w:pBdr>
                                <w:top w:val="single" w:sz="24" w:space="8" w:color="052F61" w:themeColor="accent1"/>
                                <w:bottom w:val="single" w:sz="24" w:space="8" w:color="052F61" w:themeColor="accent1"/>
                              </w:pBdr>
                              <w:spacing w:after="0"/>
                              <w:rPr>
                                <w:rFonts w:ascii="Algerian" w:hAnsi="Algerian"/>
                                <w:b/>
                                <w:i/>
                                <w:color w:val="FFCC00"/>
                                <w:sz w:val="52"/>
                                <w:szCs w:val="52"/>
                              </w:rPr>
                            </w:pPr>
                            <w:r w:rsidRPr="00BF68E7">
                              <w:rPr>
                                <w:sz w:val="72"/>
                                <w:szCs w:val="72"/>
                              </w:rPr>
                              <w:t xml:space="preserve"> </w:t>
                            </w:r>
                            <w:r w:rsidRPr="00BF68E7">
                              <w:rPr>
                                <w:rFonts w:ascii="Algerian" w:hAnsi="Algerian" w:cs="Arial"/>
                                <w:b/>
                                <w:i/>
                                <w:color w:val="FFCC00"/>
                                <w:sz w:val="52"/>
                                <w:szCs w:val="52"/>
                              </w:rPr>
                              <w:t>Academic and</w:t>
                            </w:r>
                            <w:r w:rsidR="00BF68E7" w:rsidRPr="00BF68E7">
                              <w:rPr>
                                <w:rFonts w:ascii="Algerian" w:hAnsi="Algerian"/>
                                <w:b/>
                                <w:i/>
                                <w:color w:val="FFCC00"/>
                                <w:sz w:val="52"/>
                                <w:szCs w:val="52"/>
                              </w:rPr>
                              <w:t xml:space="preserve"> </w:t>
                            </w:r>
                            <w:r w:rsidRPr="00BF68E7">
                              <w:rPr>
                                <w:rFonts w:ascii="Algerian" w:hAnsi="Algerian"/>
                                <w:b/>
                                <w:i/>
                                <w:color w:val="FFCC00"/>
                                <w:sz w:val="52"/>
                                <w:szCs w:val="52"/>
                              </w:rPr>
                              <w:t xml:space="preserve">Employability </w:t>
                            </w:r>
                          </w:p>
                          <w:p w:rsidR="00E46C89" w:rsidRPr="00BF68E7" w:rsidRDefault="00BF68E7" w:rsidP="003B0E42">
                            <w:pPr>
                              <w:pBdr>
                                <w:top w:val="single" w:sz="24" w:space="8" w:color="052F61" w:themeColor="accent1"/>
                                <w:bottom w:val="single" w:sz="24" w:space="8" w:color="052F61" w:themeColor="accent1"/>
                              </w:pBdr>
                              <w:spacing w:after="0"/>
                              <w:rPr>
                                <w:rFonts w:ascii="Algerian" w:hAnsi="Algerian" w:cs="Arial"/>
                                <w:b/>
                                <w:i/>
                                <w:color w:val="FFCC00"/>
                                <w:sz w:val="52"/>
                                <w:szCs w:val="52"/>
                              </w:rPr>
                            </w:pPr>
                            <w:r w:rsidRPr="00BF68E7">
                              <w:rPr>
                                <w:rFonts w:ascii="Algerian" w:hAnsi="Algerian"/>
                                <w:b/>
                                <w:i/>
                                <w:color w:val="FFCC00"/>
                                <w:sz w:val="52"/>
                                <w:szCs w:val="52"/>
                              </w:rPr>
                              <w:t xml:space="preserve">                 </w:t>
                            </w:r>
                            <w:r>
                              <w:rPr>
                                <w:rFonts w:ascii="Algerian" w:hAnsi="Algerian"/>
                                <w:b/>
                                <w:i/>
                                <w:color w:val="FFCC00"/>
                                <w:sz w:val="52"/>
                                <w:szCs w:val="52"/>
                              </w:rPr>
                              <w:t xml:space="preserve">   </w:t>
                            </w:r>
                            <w:r w:rsidRPr="00BF68E7">
                              <w:rPr>
                                <w:rFonts w:ascii="Algerian" w:hAnsi="Algerian"/>
                                <w:b/>
                                <w:i/>
                                <w:color w:val="FFCC00"/>
                                <w:sz w:val="52"/>
                                <w:szCs w:val="52"/>
                              </w:rPr>
                              <w:t xml:space="preserve"> </w:t>
                            </w:r>
                            <w:proofErr w:type="gramStart"/>
                            <w:r w:rsidR="003B0E42" w:rsidRPr="00BF68E7">
                              <w:rPr>
                                <w:rFonts w:ascii="Algerian" w:hAnsi="Algerian" w:cs="Arial"/>
                                <w:b/>
                                <w:i/>
                                <w:color w:val="FFCC00"/>
                                <w:sz w:val="52"/>
                                <w:szCs w:val="52"/>
                              </w:rPr>
                              <w:t>skills</w:t>
                            </w:r>
                            <w:proofErr w:type="gramEnd"/>
                          </w:p>
                          <w:p w:rsidR="003B0E42" w:rsidRPr="00BF68E7" w:rsidRDefault="00E77FFE" w:rsidP="003B0E42">
                            <w:pPr>
                              <w:pBdr>
                                <w:top w:val="single" w:sz="24" w:space="8" w:color="052F61" w:themeColor="accent1"/>
                                <w:bottom w:val="single" w:sz="24" w:space="8" w:color="052F61" w:themeColor="accent1"/>
                              </w:pBdr>
                              <w:spacing w:after="0"/>
                              <w:rPr>
                                <w:rFonts w:ascii="Algerian" w:hAnsi="Algerian" w:cs="Arial"/>
                                <w:i/>
                                <w:iCs/>
                                <w:color w:val="052F61" w:themeColor="accent1"/>
                                <w:sz w:val="52"/>
                                <w:szCs w:val="52"/>
                              </w:rPr>
                            </w:pPr>
                            <w:r>
                              <w:rPr>
                                <w:rFonts w:ascii="Algerian" w:hAnsi="Algerian" w:cs="Arial"/>
                                <w:i/>
                                <w:iCs/>
                                <w:color w:val="052F61" w:themeColor="accent1"/>
                                <w:sz w:val="52"/>
                                <w:szCs w:val="52"/>
                              </w:rPr>
                              <w:t xml:space="preserve">            </w:t>
                            </w:r>
                            <w:proofErr w:type="gramStart"/>
                            <w:r w:rsidRPr="00E77FFE">
                              <w:rPr>
                                <w:rFonts w:ascii="Algerian" w:hAnsi="Algerian" w:cs="Arial"/>
                                <w:i/>
                                <w:iCs/>
                                <w:color w:val="FFC000"/>
                                <w:sz w:val="52"/>
                                <w:szCs w:val="52"/>
                              </w:rPr>
                              <w:t>task</w:t>
                            </w:r>
                            <w:proofErr w:type="gramEnd"/>
                            <w:r w:rsidRPr="00E77FFE">
                              <w:rPr>
                                <w:rFonts w:ascii="Algerian" w:hAnsi="Algerian" w:cs="Arial"/>
                                <w:i/>
                                <w:iCs/>
                                <w:color w:val="FFC000"/>
                                <w:sz w:val="52"/>
                                <w:szCs w:val="52"/>
                              </w:rPr>
                              <w:t xml:space="preserve"> ii  -  ace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7.05pt;margin-top:231.75pt;width:428.25pt;height:198.75pt;z-index:251662336;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" filled="f" stroked="f">
                <v:textbox>
                  <w:txbxContent>
                    <w:p w:rsidR="003B0E42" w:rsidRDefault="003B0E42" w:rsidP="003B0E42">
                      <w:pPr>
                        <w:pStyle w:val="Default"/>
                      </w:pPr>
                    </w:p>
                    <w:p w:rsidR="003B0E42" w:rsidRDefault="003B0E42" w:rsidP="003B0E42">
                      <w:pPr>
                        <w:pStyle w:val="Default"/>
                      </w:pPr>
                      <w:r>
                        <w:t xml:space="preserve"> </w:t>
                      </w:r>
                    </w:p>
                    <w:p w:rsidR="00BF68E7" w:rsidRPr="00BF68E7" w:rsidRDefault="003B0E42" w:rsidP="003B0E42">
                      <w:pPr>
                        <w:pBdr>
                          <w:top w:val="single" w:sz="24" w:space="8" w:color="052F61" w:themeColor="accent1"/>
                          <w:bottom w:val="single" w:sz="24" w:space="8" w:color="052F61" w:themeColor="accent1"/>
                        </w:pBdr>
                        <w:spacing w:after="0"/>
                        <w:rPr>
                          <w:rFonts w:ascii="Algerian" w:hAnsi="Algerian"/>
                          <w:b/>
                          <w:i/>
                          <w:color w:val="FFCC00"/>
                          <w:sz w:val="52"/>
                          <w:szCs w:val="52"/>
                        </w:rPr>
                      </w:pPr>
                      <w:r w:rsidRPr="00BF68E7">
                        <w:rPr>
                          <w:sz w:val="72"/>
                          <w:szCs w:val="72"/>
                        </w:rPr>
                        <w:t xml:space="preserve"> </w:t>
                      </w:r>
                      <w:r w:rsidRPr="00BF68E7">
                        <w:rPr>
                          <w:rFonts w:ascii="Algerian" w:hAnsi="Algerian" w:cs="Arial"/>
                          <w:b/>
                          <w:i/>
                          <w:color w:val="FFCC00"/>
                          <w:sz w:val="52"/>
                          <w:szCs w:val="52"/>
                        </w:rPr>
                        <w:t>Academic and</w:t>
                      </w:r>
                      <w:r w:rsidR="00BF68E7" w:rsidRPr="00BF68E7">
                        <w:rPr>
                          <w:rFonts w:ascii="Algerian" w:hAnsi="Algerian"/>
                          <w:b/>
                          <w:i/>
                          <w:color w:val="FFCC00"/>
                          <w:sz w:val="52"/>
                          <w:szCs w:val="52"/>
                        </w:rPr>
                        <w:t xml:space="preserve"> </w:t>
                      </w:r>
                      <w:r w:rsidRPr="00BF68E7">
                        <w:rPr>
                          <w:rFonts w:ascii="Algerian" w:hAnsi="Algerian"/>
                          <w:b/>
                          <w:i/>
                          <w:color w:val="FFCC00"/>
                          <w:sz w:val="52"/>
                          <w:szCs w:val="52"/>
                        </w:rPr>
                        <w:t xml:space="preserve">Employability </w:t>
                      </w:r>
                    </w:p>
                    <w:p w:rsidR="00E46C89" w:rsidRPr="00BF68E7" w:rsidRDefault="00BF68E7" w:rsidP="003B0E42">
                      <w:pPr>
                        <w:pBdr>
                          <w:top w:val="single" w:sz="24" w:space="8" w:color="052F61" w:themeColor="accent1"/>
                          <w:bottom w:val="single" w:sz="24" w:space="8" w:color="052F61" w:themeColor="accent1"/>
                        </w:pBdr>
                        <w:spacing w:after="0"/>
                        <w:rPr>
                          <w:rFonts w:ascii="Algerian" w:hAnsi="Algerian" w:cs="Arial"/>
                          <w:b/>
                          <w:i/>
                          <w:color w:val="FFCC00"/>
                          <w:sz w:val="52"/>
                          <w:szCs w:val="52"/>
                        </w:rPr>
                      </w:pPr>
                      <w:r w:rsidRPr="00BF68E7">
                        <w:rPr>
                          <w:rFonts w:ascii="Algerian" w:hAnsi="Algerian"/>
                          <w:b/>
                          <w:i/>
                          <w:color w:val="FFCC00"/>
                          <w:sz w:val="52"/>
                          <w:szCs w:val="52"/>
                        </w:rPr>
                        <w:t xml:space="preserve">                 </w:t>
                      </w:r>
                      <w:r>
                        <w:rPr>
                          <w:rFonts w:ascii="Algerian" w:hAnsi="Algerian"/>
                          <w:b/>
                          <w:i/>
                          <w:color w:val="FFCC00"/>
                          <w:sz w:val="52"/>
                          <w:szCs w:val="52"/>
                        </w:rPr>
                        <w:t xml:space="preserve">   </w:t>
                      </w:r>
                      <w:r w:rsidRPr="00BF68E7">
                        <w:rPr>
                          <w:rFonts w:ascii="Algerian" w:hAnsi="Algerian"/>
                          <w:b/>
                          <w:i/>
                          <w:color w:val="FFCC00"/>
                          <w:sz w:val="52"/>
                          <w:szCs w:val="52"/>
                        </w:rPr>
                        <w:t xml:space="preserve"> </w:t>
                      </w:r>
                      <w:proofErr w:type="gramStart"/>
                      <w:r w:rsidR="003B0E42" w:rsidRPr="00BF68E7">
                        <w:rPr>
                          <w:rFonts w:ascii="Algerian" w:hAnsi="Algerian" w:cs="Arial"/>
                          <w:b/>
                          <w:i/>
                          <w:color w:val="FFCC00"/>
                          <w:sz w:val="52"/>
                          <w:szCs w:val="52"/>
                        </w:rPr>
                        <w:t>skills</w:t>
                      </w:r>
                      <w:proofErr w:type="gramEnd"/>
                    </w:p>
                    <w:p w:rsidR="003B0E42" w:rsidRPr="00BF68E7" w:rsidRDefault="00E77FFE" w:rsidP="003B0E42">
                      <w:pPr>
                        <w:pBdr>
                          <w:top w:val="single" w:sz="24" w:space="8" w:color="052F61" w:themeColor="accent1"/>
                          <w:bottom w:val="single" w:sz="24" w:space="8" w:color="052F61" w:themeColor="accent1"/>
                        </w:pBdr>
                        <w:spacing w:after="0"/>
                        <w:rPr>
                          <w:rFonts w:ascii="Algerian" w:hAnsi="Algerian" w:cs="Arial"/>
                          <w:i/>
                          <w:iCs/>
                          <w:color w:val="052F61" w:themeColor="accent1"/>
                          <w:sz w:val="52"/>
                          <w:szCs w:val="52"/>
                        </w:rPr>
                      </w:pPr>
                      <w:r>
                        <w:rPr>
                          <w:rFonts w:ascii="Algerian" w:hAnsi="Algerian" w:cs="Arial"/>
                          <w:i/>
                          <w:iCs/>
                          <w:color w:val="052F61" w:themeColor="accent1"/>
                          <w:sz w:val="52"/>
                          <w:szCs w:val="52"/>
                        </w:rPr>
                        <w:t xml:space="preserve">            </w:t>
                      </w:r>
                      <w:proofErr w:type="gramStart"/>
                      <w:r w:rsidRPr="00E77FFE">
                        <w:rPr>
                          <w:rFonts w:ascii="Algerian" w:hAnsi="Algerian" w:cs="Arial"/>
                          <w:i/>
                          <w:iCs/>
                          <w:color w:val="FFC000"/>
                          <w:sz w:val="52"/>
                          <w:szCs w:val="52"/>
                        </w:rPr>
                        <w:t>task</w:t>
                      </w:r>
                      <w:proofErr w:type="gramEnd"/>
                      <w:r w:rsidRPr="00E77FFE">
                        <w:rPr>
                          <w:rFonts w:ascii="Algerian" w:hAnsi="Algerian" w:cs="Arial"/>
                          <w:i/>
                          <w:iCs/>
                          <w:color w:val="FFC000"/>
                          <w:sz w:val="52"/>
                          <w:szCs w:val="52"/>
                        </w:rPr>
                        <w:t xml:space="preserve"> ii  -  ace </w:t>
                      </w:r>
                    </w:p>
                  </w:txbxContent>
                </v:textbox>
                <w10:wrap type="topAndBottom" anchorx="margin"/>
              </v:shape>
            </w:pict>
          </mc:Fallback>
        </mc:AlternateContent>
      </w:r>
      <w:r>
        <w:rPr>
          <w:noProof/>
          <w:color w:val="FFFFFF" w:themeColor="background1"/>
          <w:lang w:val="en-GB" w:eastAsia="en-GB"/>
        </w:rPr>
        <mc:AlternateContent>
          <mc:Choice Requires="wpg">
            <w:drawing>
              <wp:anchor distT="0" distB="0" distL="114300" distR="114300" simplePos="0" relativeHeight="251659264" behindDoc="0" locked="0" layoutInCell="1" allowOverlap="1">
                <wp:simplePos x="0" y="0"/>
                <wp:positionH relativeFrom="page">
                  <wp:posOffset>447675</wp:posOffset>
                </wp:positionH>
                <wp:positionV relativeFrom="page">
                  <wp:posOffset>485775</wp:posOffset>
                </wp:positionV>
                <wp:extent cx="6851650" cy="8696325"/>
                <wp:effectExtent l="0" t="0" r="0" b="9525"/>
                <wp:wrapNone/>
                <wp:docPr id="11" name="Group 11"/>
                <wp:cNvGraphicFramePr/>
                <a:graphic xmlns:a="http://schemas.openxmlformats.org/drawingml/2006/main">
                  <a:graphicData uri="http://schemas.microsoft.com/office/word/2010/wordprocessingGroup">
                    <wpg:wgp>
                      <wpg:cNvGrpSpPr/>
                      <wpg:grpSpPr>
                        <a:xfrm>
                          <a:off x="0" y="0"/>
                          <a:ext cx="6851650" cy="8696325"/>
                          <a:chOff x="0" y="0"/>
                          <a:chExt cx="6851671" cy="9144000"/>
                        </a:xfrm>
                      </wpg:grpSpPr>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2271" y="7902099"/>
                            <a:ext cx="6629400" cy="82216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68E7" w:rsidRPr="001044CF" w:rsidRDefault="003C40EA">
                              <w:pPr>
                                <w:pStyle w:val="NoSpacing"/>
                                <w:rPr>
                                  <w:rFonts w:ascii="Arial" w:hAnsi="Arial" w:cs="Arial"/>
                                  <w:b/>
                                  <w:i/>
                                  <w:color w:val="FFFF00"/>
                                  <w:sz w:val="32"/>
                                  <w:szCs w:val="32"/>
                                </w:rPr>
                              </w:pPr>
                              <w:sdt>
                                <w:sdtPr>
                                  <w:rPr>
                                    <w:rFonts w:ascii="Arial" w:hAnsi="Arial" w:cs="Arial"/>
                                    <w:b/>
                                    <w:i/>
                                    <w:color w:val="FFFF00"/>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8B6E5A" w:rsidRPr="001044CF">
                                    <w:rPr>
                                      <w:rFonts w:ascii="Arial" w:hAnsi="Arial" w:cs="Arial"/>
                                      <w:b/>
                                      <w:i/>
                                      <w:color w:val="FFFF00"/>
                                      <w:sz w:val="32"/>
                                      <w:szCs w:val="32"/>
                                    </w:rPr>
                                    <w:t>Axente</w:t>
                                  </w:r>
                                  <w:proofErr w:type="spellEnd"/>
                                  <w:r w:rsidR="008B6E5A" w:rsidRPr="001044CF">
                                    <w:rPr>
                                      <w:rFonts w:ascii="Arial" w:hAnsi="Arial" w:cs="Arial"/>
                                      <w:b/>
                                      <w:i/>
                                      <w:color w:val="FFFF00"/>
                                      <w:sz w:val="32"/>
                                      <w:szCs w:val="32"/>
                                    </w:rPr>
                                    <w:t xml:space="preserve"> Mariana</w:t>
                                  </w:r>
                                </w:sdtContent>
                              </w:sdt>
                              <w:r w:rsidR="00E46C89" w:rsidRPr="001044CF">
                                <w:rPr>
                                  <w:rFonts w:ascii="Arial" w:hAnsi="Arial" w:cs="Arial"/>
                                  <w:b/>
                                  <w:i/>
                                  <w:color w:val="FFFF00"/>
                                  <w:sz w:val="32"/>
                                  <w:szCs w:val="32"/>
                                </w:rPr>
                                <w:t xml:space="preserve"> Cristina </w:t>
                              </w:r>
                              <w:r w:rsidR="00BF68E7" w:rsidRPr="001044CF">
                                <w:rPr>
                                  <w:rFonts w:ascii="Arial" w:hAnsi="Arial" w:cs="Arial"/>
                                  <w:b/>
                                  <w:i/>
                                  <w:color w:val="FFFF00"/>
                                  <w:sz w:val="32"/>
                                  <w:szCs w:val="32"/>
                                </w:rPr>
                                <w:t xml:space="preserve">             </w:t>
                              </w:r>
                              <w:proofErr w:type="gramStart"/>
                              <w:r w:rsidR="00BF68E7" w:rsidRPr="001044CF">
                                <w:rPr>
                                  <w:rFonts w:ascii="Arial" w:hAnsi="Arial" w:cs="Arial"/>
                                  <w:b/>
                                  <w:i/>
                                  <w:color w:val="FFFF00"/>
                                  <w:sz w:val="32"/>
                                  <w:szCs w:val="32"/>
                                </w:rPr>
                                <w:t>Coordinating</w:t>
                              </w:r>
                              <w:proofErr w:type="gramEnd"/>
                              <w:r w:rsidR="00BF68E7" w:rsidRPr="001044CF">
                                <w:rPr>
                                  <w:rFonts w:ascii="Arial" w:hAnsi="Arial" w:cs="Arial"/>
                                  <w:b/>
                                  <w:i/>
                                  <w:color w:val="FFFF00"/>
                                  <w:sz w:val="32"/>
                                  <w:szCs w:val="32"/>
                                </w:rPr>
                                <w:t xml:space="preserve"> teacher</w:t>
                              </w:r>
                            </w:p>
                            <w:p w:rsidR="008B6E5A" w:rsidRPr="001044CF" w:rsidRDefault="00E46C89">
                              <w:pPr>
                                <w:pStyle w:val="NoSpacing"/>
                                <w:rPr>
                                  <w:rFonts w:ascii="Arial" w:hAnsi="Arial" w:cs="Arial"/>
                                  <w:b/>
                                  <w:i/>
                                  <w:color w:val="FFFF00"/>
                                  <w:sz w:val="32"/>
                                  <w:szCs w:val="32"/>
                                </w:rPr>
                              </w:pPr>
                              <w:r w:rsidRPr="001044CF">
                                <w:rPr>
                                  <w:rFonts w:ascii="Arial" w:hAnsi="Arial" w:cs="Arial"/>
                                  <w:b/>
                                  <w:i/>
                                  <w:color w:val="FFFF00"/>
                                  <w:sz w:val="32"/>
                                  <w:szCs w:val="32"/>
                                </w:rPr>
                                <w:t>Student no 2024470</w:t>
                              </w:r>
                              <w:r w:rsidR="008B6E5A" w:rsidRPr="001044CF">
                                <w:rPr>
                                  <w:rFonts w:ascii="Arial" w:hAnsi="Arial" w:cs="Arial"/>
                                  <w:b/>
                                  <w:i/>
                                  <w:color w:val="FFFF00"/>
                                  <w:sz w:val="32"/>
                                  <w:szCs w:val="32"/>
                                </w:rPr>
                                <w:t>  </w:t>
                              </w:r>
                              <w:r w:rsidR="00BF68E7" w:rsidRPr="001044CF">
                                <w:rPr>
                                  <w:rFonts w:ascii="Arial" w:hAnsi="Arial" w:cs="Arial"/>
                                  <w:b/>
                                  <w:i/>
                                  <w:color w:val="FFFF00"/>
                                  <w:sz w:val="32"/>
                                  <w:szCs w:val="32"/>
                                </w:rPr>
                                <w:t xml:space="preserve">                   Doctor Molly Jack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1" o:spid="_x0000_s1027" style="position:absolute;margin-left:35.25pt;margin-top:38.25pt;width:539.5pt;height:684.75pt;z-index:251659264;mso-position-horizontal-relative:page;mso-position-vertical-relative:page" coordsize="6851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">
                <v:rect id="Rectangle 34" o:spid="_x0000_s1028" style="position:absolute;width:2286;height:9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Tj68QA&#10;AADbAAAADwAAAGRycy9kb3ducmV2LnhtbESPQWsCMRSE74X+h/AK3mq2tVjZGqVYBKknben5uXnd&#10;rN28LMlTt/31RhB6HGbmG2Y6732rjhRTE9jAw7AARVwF23Bt4PNjeT8BlQTZYhuYDPxSgvns9maK&#10;pQ0n3tBxK7XKEE4lGnAiXal1qhx5TMPQEWfvO0SPkmWstY14ynDf6seiGGuPDecFhx0tHFU/24M3&#10;8BbXX4u9bPY7Fj3a/bn3yXM9NmZw17++gBLq5T98ba+sgdETXL7kH6Bn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4+vEAAAA2wAAAA8AAAAAAAAAAAAAAAAAmAIAAGRycy9k&#10;b3ducmV2LnhtbFBLBQYAAAAABAAEAPUAAACJAwAAAAA=&#10;" fillcolor="gray [1629]" stroked="f" strokeweight="1.25pt">
                  <v:stroke endcap="round"/>
                </v:rect>
                <v:shape id="Text Box 35" o:spid="_x0000_s1029" type="#_x0000_t202" style="position:absolute;left:2222;top:79020;width:66294;height:822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nysQA&#10;AADbAAAADwAAAGRycy9kb3ducmV2LnhtbESPT2vCQBTE74LfYXlCb7qx1aLRVdpCS6le/HPx9sg+&#10;k2D2bZp9Nem3d4VCj8PM/IZZrjtXqSs1ofRsYDxKQBFn3pacGzge3oczUEGQLVaeycAvBViv+r0l&#10;pta3vKPrXnIVIRxSNFCI1KnWISvIYRj5mjh6Z984lCibXNsG2wh3lX5MkmftsOS4UGBNbwVll/2P&#10;M3D63n6Fyaadu1ee4i6ZyMd2LMY8DLqXBSihTv7Df+1Pa+BpCvcv8Qfo1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x58rEAAAA2wAAAA8AAAAAAAAAAAAAAAAAmAIAAGRycy9k&#10;b3ducmV2LnhtbFBLBQYAAAAABAAEAPUAAACJAwAAAAA=&#10;" filled="f" stroked="f" strokeweight=".5pt">
                  <v:textbox inset="36pt,0,1in,0">
                    <w:txbxContent>
                      <w:p w:rsidR="00BF68E7" w:rsidRPr="001044CF" w:rsidRDefault="004278F4">
                        <w:pPr>
                          <w:pStyle w:val="NoSpacing"/>
                          <w:rPr>
                            <w:rFonts w:ascii="Arial" w:hAnsi="Arial" w:cs="Arial"/>
                            <w:b/>
                            <w:i/>
                            <w:color w:val="FFFF00"/>
                            <w:sz w:val="32"/>
                            <w:szCs w:val="32"/>
                          </w:rPr>
                        </w:pPr>
                        <w:sdt>
                          <w:sdtPr>
                            <w:rPr>
                              <w:rFonts w:ascii="Arial" w:hAnsi="Arial" w:cs="Arial"/>
                              <w:b/>
                              <w:i/>
                              <w:color w:val="FFFF00"/>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8B6E5A" w:rsidRPr="001044CF">
                              <w:rPr>
                                <w:rFonts w:ascii="Arial" w:hAnsi="Arial" w:cs="Arial"/>
                                <w:b/>
                                <w:i/>
                                <w:color w:val="FFFF00"/>
                                <w:sz w:val="32"/>
                                <w:szCs w:val="32"/>
                              </w:rPr>
                              <w:t>Axente</w:t>
                            </w:r>
                            <w:proofErr w:type="spellEnd"/>
                            <w:r w:rsidR="008B6E5A" w:rsidRPr="001044CF">
                              <w:rPr>
                                <w:rFonts w:ascii="Arial" w:hAnsi="Arial" w:cs="Arial"/>
                                <w:b/>
                                <w:i/>
                                <w:color w:val="FFFF00"/>
                                <w:sz w:val="32"/>
                                <w:szCs w:val="32"/>
                              </w:rPr>
                              <w:t xml:space="preserve"> Mariana</w:t>
                            </w:r>
                          </w:sdtContent>
                        </w:sdt>
                        <w:r w:rsidR="00E46C89" w:rsidRPr="001044CF">
                          <w:rPr>
                            <w:rFonts w:ascii="Arial" w:hAnsi="Arial" w:cs="Arial"/>
                            <w:b/>
                            <w:i/>
                            <w:color w:val="FFFF00"/>
                            <w:sz w:val="32"/>
                            <w:szCs w:val="32"/>
                          </w:rPr>
                          <w:t xml:space="preserve"> Cristina </w:t>
                        </w:r>
                        <w:r w:rsidR="00BF68E7" w:rsidRPr="001044CF">
                          <w:rPr>
                            <w:rFonts w:ascii="Arial" w:hAnsi="Arial" w:cs="Arial"/>
                            <w:b/>
                            <w:i/>
                            <w:color w:val="FFFF00"/>
                            <w:sz w:val="32"/>
                            <w:szCs w:val="32"/>
                          </w:rPr>
                          <w:t xml:space="preserve">             </w:t>
                        </w:r>
                        <w:proofErr w:type="gramStart"/>
                        <w:r w:rsidR="00BF68E7" w:rsidRPr="001044CF">
                          <w:rPr>
                            <w:rFonts w:ascii="Arial" w:hAnsi="Arial" w:cs="Arial"/>
                            <w:b/>
                            <w:i/>
                            <w:color w:val="FFFF00"/>
                            <w:sz w:val="32"/>
                            <w:szCs w:val="32"/>
                          </w:rPr>
                          <w:t>Coordinating</w:t>
                        </w:r>
                        <w:proofErr w:type="gramEnd"/>
                        <w:r w:rsidR="00BF68E7" w:rsidRPr="001044CF">
                          <w:rPr>
                            <w:rFonts w:ascii="Arial" w:hAnsi="Arial" w:cs="Arial"/>
                            <w:b/>
                            <w:i/>
                            <w:color w:val="FFFF00"/>
                            <w:sz w:val="32"/>
                            <w:szCs w:val="32"/>
                          </w:rPr>
                          <w:t xml:space="preserve"> teacher</w:t>
                        </w:r>
                      </w:p>
                      <w:p w:rsidR="008B6E5A" w:rsidRPr="001044CF" w:rsidRDefault="00E46C89">
                        <w:pPr>
                          <w:pStyle w:val="NoSpacing"/>
                          <w:rPr>
                            <w:rFonts w:ascii="Arial" w:hAnsi="Arial" w:cs="Arial"/>
                            <w:b/>
                            <w:i/>
                            <w:color w:val="FFFF00"/>
                            <w:sz w:val="32"/>
                            <w:szCs w:val="32"/>
                          </w:rPr>
                        </w:pPr>
                        <w:r w:rsidRPr="001044CF">
                          <w:rPr>
                            <w:rFonts w:ascii="Arial" w:hAnsi="Arial" w:cs="Arial"/>
                            <w:b/>
                            <w:i/>
                            <w:color w:val="FFFF00"/>
                            <w:sz w:val="32"/>
                            <w:szCs w:val="32"/>
                          </w:rPr>
                          <w:t>Student no 2024470</w:t>
                        </w:r>
                        <w:r w:rsidR="008B6E5A" w:rsidRPr="001044CF">
                          <w:rPr>
                            <w:rFonts w:ascii="Arial" w:hAnsi="Arial" w:cs="Arial"/>
                            <w:b/>
                            <w:i/>
                            <w:color w:val="FFFF00"/>
                            <w:sz w:val="32"/>
                            <w:szCs w:val="32"/>
                          </w:rPr>
                          <w:t>  </w:t>
                        </w:r>
                        <w:r w:rsidR="00BF68E7" w:rsidRPr="001044CF">
                          <w:rPr>
                            <w:rFonts w:ascii="Arial" w:hAnsi="Arial" w:cs="Arial"/>
                            <w:b/>
                            <w:i/>
                            <w:color w:val="FFFF00"/>
                            <w:sz w:val="32"/>
                            <w:szCs w:val="32"/>
                          </w:rPr>
                          <w:t xml:space="preserve">                   Doctor Molly Jack </w:t>
                        </w:r>
                      </w:p>
                    </w:txbxContent>
                  </v:textbox>
                </v:shape>
                <w10:wrap anchorx="page" anchory="page"/>
              </v:group>
            </w:pict>
          </mc:Fallback>
        </mc:AlternateContent>
      </w:r>
      <w:sdt>
        <w:sdtPr>
          <w:id w:val="-1500884266"/>
          <w:docPartObj>
            <w:docPartGallery w:val="Cover Pages"/>
            <w:docPartUnique/>
          </w:docPartObj>
        </w:sdtPr>
        <w:sdtEndPr/>
        <w:sdtContent>
          <w:r w:rsidR="008B6E5A">
            <w:br w:type="page"/>
          </w:r>
        </w:sdtContent>
      </w:sdt>
    </w:p>
    <w:p w:rsidR="00C47136" w:rsidRPr="003B0E42" w:rsidRDefault="00A70BFD" w:rsidP="00A70BFD">
      <w:pPr>
        <w:jc w:val="center"/>
        <w:rPr>
          <w:rFonts w:ascii="Arial" w:hAnsi="Arial" w:cs="Arial"/>
          <w:i/>
          <w:sz w:val="40"/>
          <w:szCs w:val="40"/>
        </w:rPr>
      </w:pPr>
      <w:r w:rsidRPr="003B0E42">
        <w:rPr>
          <w:rFonts w:ascii="Arial" w:hAnsi="Arial" w:cs="Arial"/>
          <w:i/>
          <w:sz w:val="40"/>
          <w:szCs w:val="40"/>
        </w:rPr>
        <w:lastRenderedPageBreak/>
        <w:t>Skills and knowledge</w:t>
      </w:r>
    </w:p>
    <w:p w:rsidR="00A70BFD" w:rsidRPr="004E4CF8" w:rsidRDefault="00A70BFD" w:rsidP="00A70BFD">
      <w:pPr>
        <w:jc w:val="center"/>
        <w:rPr>
          <w:rFonts w:ascii="Arial" w:hAnsi="Arial" w:cs="Arial"/>
        </w:rPr>
      </w:pPr>
    </w:p>
    <w:p w:rsidR="00A70BFD" w:rsidRPr="003C40EA" w:rsidRDefault="00A70BFD" w:rsidP="001B441F">
      <w:pPr>
        <w:spacing w:line="360" w:lineRule="auto"/>
        <w:ind w:firstLine="708"/>
        <w:jc w:val="both"/>
        <w:rPr>
          <w:rFonts w:ascii="Arial" w:hAnsi="Arial" w:cs="Arial"/>
        </w:rPr>
      </w:pPr>
      <w:r w:rsidRPr="003C40EA">
        <w:rPr>
          <w:rFonts w:ascii="Arial" w:hAnsi="Arial" w:cs="Arial"/>
        </w:rPr>
        <w:t xml:space="preserve">During the course I was a bit surprised by the multitude of </w:t>
      </w:r>
      <w:r w:rsidR="00453D33" w:rsidRPr="003C40EA">
        <w:rPr>
          <w:rFonts w:ascii="Arial" w:hAnsi="Arial" w:cs="Arial"/>
        </w:rPr>
        <w:t>information, as</w:t>
      </w:r>
      <w:r w:rsidRPr="003C40EA">
        <w:rPr>
          <w:rFonts w:ascii="Arial" w:hAnsi="Arial" w:cs="Arial"/>
        </w:rPr>
        <w:t xml:space="preserve"> any other foreign student I felt that I would never be able to learn but with a little work anything is possible. </w:t>
      </w:r>
    </w:p>
    <w:p w:rsidR="00EC7E1F" w:rsidRPr="003C40EA" w:rsidRDefault="00A70BFD" w:rsidP="001B441F">
      <w:pPr>
        <w:spacing w:line="360" w:lineRule="auto"/>
        <w:jc w:val="both"/>
        <w:rPr>
          <w:rFonts w:ascii="Arial" w:hAnsi="Arial" w:cs="Arial"/>
        </w:rPr>
      </w:pPr>
      <w:r w:rsidRPr="003C40EA">
        <w:rPr>
          <w:rFonts w:ascii="Arial" w:hAnsi="Arial" w:cs="Arial"/>
        </w:rPr>
        <w:t xml:space="preserve">Finding out more about the employability skills had made me realize that knowledge is power, now I know how to express when I need to present a topic at an academic level, I am able now to manage my schedule more wisely knowing now that a good time management is </w:t>
      </w:r>
      <w:r w:rsidR="00EC7E1F" w:rsidRPr="003C40EA">
        <w:rPr>
          <w:rFonts w:ascii="Arial" w:hAnsi="Arial" w:cs="Arial"/>
        </w:rPr>
        <w:t xml:space="preserve">the first matter that you should pay attention at, when you begin to study. </w:t>
      </w:r>
    </w:p>
    <w:p w:rsidR="00A70BFD" w:rsidRPr="003C40EA" w:rsidRDefault="00EC7E1F" w:rsidP="001B441F">
      <w:pPr>
        <w:spacing w:line="360" w:lineRule="auto"/>
        <w:jc w:val="both"/>
        <w:rPr>
          <w:rFonts w:ascii="Arial" w:hAnsi="Arial" w:cs="Arial"/>
        </w:rPr>
      </w:pPr>
      <w:r w:rsidRPr="003C40EA">
        <w:rPr>
          <w:rFonts w:ascii="Arial" w:hAnsi="Arial" w:cs="Arial"/>
        </w:rPr>
        <w:t>I have experienced working this way before and discovered when I’m working by myself, I enjoy working in areas that match my strengths. But even in groups I have managed to work efficiently.</w:t>
      </w:r>
    </w:p>
    <w:p w:rsidR="00EC7E1F" w:rsidRPr="003C40EA" w:rsidRDefault="00EC7E1F" w:rsidP="001B441F">
      <w:pPr>
        <w:spacing w:line="360" w:lineRule="auto"/>
        <w:jc w:val="both"/>
        <w:rPr>
          <w:rFonts w:ascii="Arial" w:hAnsi="Arial" w:cs="Arial"/>
        </w:rPr>
      </w:pPr>
      <w:r w:rsidRPr="003C40EA">
        <w:rPr>
          <w:rFonts w:ascii="Arial" w:hAnsi="Arial" w:cs="Arial"/>
        </w:rPr>
        <w:tab/>
        <w:t>Further I want to discuss about summarizing</w:t>
      </w:r>
      <w:proofErr w:type="gramStart"/>
      <w:r w:rsidRPr="003C40EA">
        <w:rPr>
          <w:rFonts w:ascii="Arial" w:hAnsi="Arial" w:cs="Arial"/>
        </w:rPr>
        <w:t>,  a</w:t>
      </w:r>
      <w:proofErr w:type="gramEnd"/>
      <w:r w:rsidRPr="003C40EA">
        <w:rPr>
          <w:rFonts w:ascii="Arial" w:hAnsi="Arial" w:cs="Arial"/>
        </w:rPr>
        <w:t xml:space="preserve"> skill that I think I develop</w:t>
      </w:r>
      <w:r w:rsidR="00381927" w:rsidRPr="003C40EA">
        <w:rPr>
          <w:rFonts w:ascii="Arial" w:hAnsi="Arial" w:cs="Arial"/>
        </w:rPr>
        <w:t>ed</w:t>
      </w:r>
      <w:r w:rsidRPr="003C40EA">
        <w:rPr>
          <w:rFonts w:ascii="Arial" w:hAnsi="Arial" w:cs="Arial"/>
        </w:rPr>
        <w:t xml:space="preserve"> a lot during the course and which I think it helped me a lot writing this report.</w:t>
      </w:r>
    </w:p>
    <w:p w:rsidR="00381927" w:rsidRPr="003C40EA" w:rsidRDefault="00EC7E1F" w:rsidP="001B441F">
      <w:pPr>
        <w:spacing w:line="360" w:lineRule="auto"/>
        <w:jc w:val="both"/>
        <w:rPr>
          <w:rFonts w:ascii="Arial" w:hAnsi="Arial" w:cs="Arial"/>
        </w:rPr>
      </w:pPr>
      <w:r w:rsidRPr="003C40EA">
        <w:rPr>
          <w:rFonts w:ascii="Arial" w:hAnsi="Arial" w:cs="Arial"/>
        </w:rPr>
        <w:t xml:space="preserve">As we already </w:t>
      </w:r>
      <w:r w:rsidR="00453D33" w:rsidRPr="003C40EA">
        <w:rPr>
          <w:rFonts w:ascii="Arial" w:hAnsi="Arial" w:cs="Arial"/>
        </w:rPr>
        <w:t>know,</w:t>
      </w:r>
      <w:r w:rsidRPr="003C40EA">
        <w:rPr>
          <w:rFonts w:ascii="Arial" w:hAnsi="Arial" w:cs="Arial"/>
        </w:rPr>
        <w:t xml:space="preserve"> a summary is an amalgamation of the vital thoughts of a piece of composing, repeated in your own words, reworded. You may compose an outline as an independent task or as a feature of a more extended paper. At whatever point you sum up, you should be mindful so as not to duplicate the specific phrasing of the first source. </w:t>
      </w:r>
    </w:p>
    <w:p w:rsidR="00EC7E1F" w:rsidRPr="003C40EA" w:rsidRDefault="00381927" w:rsidP="001B441F">
      <w:pPr>
        <w:spacing w:line="360" w:lineRule="auto"/>
        <w:jc w:val="both"/>
        <w:rPr>
          <w:rFonts w:ascii="Arial" w:hAnsi="Arial" w:cs="Arial"/>
        </w:rPr>
      </w:pPr>
      <w:r w:rsidRPr="003C40EA">
        <w:rPr>
          <w:rFonts w:ascii="Arial" w:hAnsi="Arial" w:cs="Arial"/>
        </w:rPr>
        <w:t>Summing up shows understudies how to recognize the main thoughts in a content, how to disregard unessential data, and how to coordinate the focal thoughts in a significant manner. Training understudies to sum up improves their memory for what is perused. Outline techniques can be utilized in pretty much every substance region.</w:t>
      </w:r>
    </w:p>
    <w:p w:rsidR="00381927" w:rsidRPr="003C40EA" w:rsidRDefault="006B500A" w:rsidP="001B441F">
      <w:pPr>
        <w:pStyle w:val="NormalWeb"/>
        <w:spacing w:before="0" w:line="360" w:lineRule="auto"/>
        <w:ind w:left="567" w:hanging="567"/>
        <w:rPr>
          <w:rFonts w:ascii="Arial" w:hAnsi="Arial" w:cs="Arial"/>
          <w:sz w:val="22"/>
          <w:szCs w:val="22"/>
        </w:rPr>
      </w:pPr>
      <w:r w:rsidRPr="003C40EA">
        <w:rPr>
          <w:rFonts w:ascii="Arial" w:hAnsi="Arial" w:cs="Arial"/>
          <w:sz w:val="22"/>
          <w:szCs w:val="22"/>
        </w:rPr>
        <w:t xml:space="preserve">Workin on improving my summarising skill using this handbook was very useful and easy for me to understand. </w:t>
      </w:r>
      <w:r w:rsidR="00381927" w:rsidRPr="003C40EA">
        <w:rPr>
          <w:rFonts w:ascii="Arial" w:hAnsi="Arial" w:cs="Arial"/>
          <w:sz w:val="22"/>
          <w:szCs w:val="22"/>
        </w:rPr>
        <w:t xml:space="preserve">(William Tweddle, M. (n.d.). Retrieved April 27, 2021, from </w:t>
      </w:r>
      <w:hyperlink r:id="rId6" w:history="1">
        <w:r w:rsidRPr="003C40EA">
          <w:rPr>
            <w:rStyle w:val="Hyperlink"/>
            <w:rFonts w:ascii="Arial" w:hAnsi="Arial" w:cs="Arial"/>
            <w:sz w:val="22"/>
            <w:szCs w:val="22"/>
          </w:rPr>
          <w:t>http://aeo.sllf.qmul.ac.uk/index.html</w:t>
        </w:r>
      </w:hyperlink>
      <w:r w:rsidRPr="003C40EA">
        <w:rPr>
          <w:rFonts w:ascii="Arial" w:hAnsi="Arial" w:cs="Arial"/>
          <w:sz w:val="22"/>
          <w:szCs w:val="22"/>
        </w:rPr>
        <w:t>)</w:t>
      </w:r>
    </w:p>
    <w:p w:rsidR="006B500A" w:rsidRPr="003C40EA" w:rsidRDefault="006B500A" w:rsidP="001B441F">
      <w:pPr>
        <w:pStyle w:val="NormalWeb"/>
        <w:spacing w:before="0" w:line="360" w:lineRule="auto"/>
        <w:rPr>
          <w:rFonts w:ascii="Arial" w:hAnsi="Arial" w:cs="Arial"/>
          <w:sz w:val="22"/>
          <w:szCs w:val="22"/>
        </w:rPr>
      </w:pPr>
      <w:r w:rsidRPr="003C40EA">
        <w:rPr>
          <w:rFonts w:ascii="Arial" w:hAnsi="Arial" w:cs="Arial"/>
          <w:sz w:val="22"/>
          <w:szCs w:val="22"/>
        </w:rPr>
        <w:t xml:space="preserve">Now I want to move on Paraphrasing ,  it implies figuring another person's thoughts in your own words. To paraphrase a source, you need to revise a section without changing the significance of the first text. Paraphrasing is an option in contrast to citing, where you duplicate somebody's accurate words and put them in quotes. In scholastic composition, it's normally better to summarize as opposed to citing, on the grounds that it shows that you have perceived the source and makes your work more original.Every time you rework, it's </w:t>
      </w:r>
      <w:r w:rsidRPr="003C40EA">
        <w:rPr>
          <w:rFonts w:ascii="Arial" w:hAnsi="Arial" w:cs="Arial"/>
          <w:sz w:val="22"/>
          <w:szCs w:val="22"/>
        </w:rPr>
        <w:lastRenderedPageBreak/>
        <w:t>essential to refer to the source. You likewise must be mindful so as not to utilize phrasing that is excessively like the first. Else, you could be in danger of submitting literary theft.</w:t>
      </w:r>
    </w:p>
    <w:p w:rsidR="00D11AAC" w:rsidRPr="003C40EA" w:rsidRDefault="00D11AAC" w:rsidP="001B441F">
      <w:pPr>
        <w:pStyle w:val="NormalWeb"/>
        <w:spacing w:before="0" w:line="360" w:lineRule="auto"/>
        <w:rPr>
          <w:rFonts w:ascii="Arial" w:hAnsi="Arial" w:cs="Arial"/>
          <w:sz w:val="22"/>
          <w:szCs w:val="22"/>
          <w:lang w:val="en-US"/>
        </w:rPr>
      </w:pPr>
      <w:r w:rsidRPr="003C40EA">
        <w:rPr>
          <w:rFonts w:ascii="Arial" w:hAnsi="Arial" w:cs="Arial"/>
          <w:sz w:val="22"/>
          <w:szCs w:val="22"/>
          <w:lang w:val="en-US"/>
        </w:rPr>
        <w:t xml:space="preserve">Reread the first section you wish to reword, looking into any words you don't perceive, until you think you comprehend the full significance of and expectation behind the creator's words. Then, cover or shroud the entry. When the entry is stowed away from see, work out the creator's thought, in your own words, as though you were disclosing it to your educator or class. After you have got done with composing, check your record of the creator's thought against the first. While looking at the two, ask yourself the accompanying inquiries. Have I precisely tended to the writer's thoughts in another manner that is novel to my composing style and insightful voice? Have I attempted to repeat the creator's thought or have I basically switched words up in his/her unique sentences? Then, search for any acquired terms or specific expressions you have taken from the first section. Encase these terms and expressions in quotes to demonstrate to your </w:t>
      </w:r>
      <w:r w:rsidR="00453D33" w:rsidRPr="003C40EA">
        <w:rPr>
          <w:rFonts w:ascii="Arial" w:hAnsi="Arial" w:cs="Arial"/>
          <w:sz w:val="22"/>
          <w:szCs w:val="22"/>
          <w:lang w:val="en-US"/>
        </w:rPr>
        <w:t>peruses</w:t>
      </w:r>
      <w:r w:rsidRPr="003C40EA">
        <w:rPr>
          <w:rFonts w:ascii="Arial" w:hAnsi="Arial" w:cs="Arial"/>
          <w:sz w:val="22"/>
          <w:szCs w:val="22"/>
          <w:lang w:val="en-US"/>
        </w:rPr>
        <w:t xml:space="preserve"> that these words were taken straightforwardly from the first content.</w:t>
      </w:r>
    </w:p>
    <w:p w:rsidR="006B500A" w:rsidRPr="003C40EA" w:rsidRDefault="006B500A" w:rsidP="001B441F">
      <w:pPr>
        <w:pStyle w:val="NormalWeb"/>
        <w:spacing w:before="0" w:line="360" w:lineRule="auto"/>
        <w:rPr>
          <w:rFonts w:ascii="Arial" w:hAnsi="Arial" w:cs="Arial"/>
          <w:sz w:val="22"/>
          <w:szCs w:val="22"/>
        </w:rPr>
      </w:pPr>
      <w:r w:rsidRPr="003C40EA">
        <w:rPr>
          <w:rFonts w:ascii="Arial" w:hAnsi="Arial" w:cs="Arial"/>
          <w:sz w:val="22"/>
          <w:szCs w:val="22"/>
        </w:rPr>
        <w:t>The difference between this two concept is paraphrasing mean composing a specific text in your own words while summing up is referencing just the primary concerns of any work in your own words, it is practically equivalent to or to some degree not exactly the first content while summing up is significantly more limited than the first. Additionally it could be accomplished to improve on the first work while summing up is done to specify just the significant focuses with no sort of clarification about the matter.</w:t>
      </w:r>
    </w:p>
    <w:p w:rsidR="004E4CF8" w:rsidRPr="003C40EA" w:rsidRDefault="004E4CF8" w:rsidP="001B441F">
      <w:pPr>
        <w:pStyle w:val="NormalWeb"/>
        <w:spacing w:line="360" w:lineRule="auto"/>
        <w:ind w:left="567" w:hanging="567"/>
        <w:rPr>
          <w:rFonts w:ascii="Arial" w:hAnsi="Arial" w:cs="Arial"/>
          <w:sz w:val="22"/>
          <w:szCs w:val="22"/>
        </w:rPr>
      </w:pPr>
      <w:r w:rsidRPr="003C40EA">
        <w:rPr>
          <w:rFonts w:ascii="Arial" w:hAnsi="Arial" w:cs="Arial"/>
          <w:sz w:val="22"/>
          <w:szCs w:val="22"/>
        </w:rPr>
        <w:t xml:space="preserve">Working on these exerises also helped me develop my skills, and now i know how to paraphrase and how to introduce another one’s idea ( S. (n.d.). Academic writing. Retrieved April 27, 2021, from </w:t>
      </w:r>
      <w:hyperlink r:id="rId7" w:history="1">
        <w:r w:rsidRPr="003C40EA">
          <w:rPr>
            <w:rStyle w:val="Hyperlink"/>
            <w:rFonts w:ascii="Arial" w:hAnsi="Arial" w:cs="Arial"/>
            <w:sz w:val="22"/>
            <w:szCs w:val="22"/>
          </w:rPr>
          <w:t>http://www.uefap.net/writing/writing-reporting/writing-reporting-paraphrase</w:t>
        </w:r>
      </w:hyperlink>
      <w:r w:rsidRPr="003C40EA">
        <w:rPr>
          <w:rFonts w:ascii="Arial" w:hAnsi="Arial" w:cs="Arial"/>
          <w:sz w:val="22"/>
          <w:szCs w:val="22"/>
        </w:rPr>
        <w:t>)</w:t>
      </w:r>
    </w:p>
    <w:p w:rsidR="004E4CF8" w:rsidRPr="003C40EA" w:rsidRDefault="00F43A02" w:rsidP="001B441F">
      <w:pPr>
        <w:pStyle w:val="NormalWeb"/>
        <w:spacing w:line="360" w:lineRule="auto"/>
        <w:ind w:left="567" w:hanging="567"/>
        <w:rPr>
          <w:rFonts w:ascii="Arial" w:hAnsi="Arial" w:cs="Arial"/>
          <w:noProof/>
          <w:sz w:val="22"/>
          <w:szCs w:val="22"/>
        </w:rPr>
      </w:pPr>
      <w:r w:rsidRPr="003C40EA">
        <w:rPr>
          <w:rFonts w:ascii="Arial" w:hAnsi="Arial" w:cs="Arial"/>
          <w:noProof/>
          <w:sz w:val="22"/>
          <w:szCs w:val="22"/>
        </w:rPr>
        <w:t xml:space="preserve">Moving forward to another subject that was really nice to learn, becoming a nurse manager i will have to speak a lot in public with my co-workers, my patients. For me it’s very hard to speak english in public because it is my second language and i am still adapting to this, i have never learned english </w:t>
      </w:r>
      <w:r w:rsidR="00891C9B" w:rsidRPr="003C40EA">
        <w:rPr>
          <w:rFonts w:ascii="Arial" w:hAnsi="Arial" w:cs="Arial"/>
          <w:noProof/>
          <w:sz w:val="22"/>
          <w:szCs w:val="22"/>
        </w:rPr>
        <w:t>while i was in school and yet l am a student at this univeristy.</w:t>
      </w:r>
    </w:p>
    <w:p w:rsidR="00891C9B" w:rsidRPr="003C40EA" w:rsidRDefault="00891C9B" w:rsidP="001B441F">
      <w:pPr>
        <w:pStyle w:val="NormalWeb"/>
        <w:spacing w:before="0" w:line="360" w:lineRule="auto"/>
        <w:ind w:firstLine="567"/>
        <w:jc w:val="both"/>
        <w:rPr>
          <w:rFonts w:ascii="Arial" w:hAnsi="Arial" w:cs="Arial"/>
          <w:color w:val="000000" w:themeColor="text1"/>
          <w:sz w:val="22"/>
          <w:szCs w:val="22"/>
          <w:lang w:val="en-US"/>
        </w:rPr>
      </w:pPr>
      <w:r w:rsidRPr="003C40EA">
        <w:rPr>
          <w:rFonts w:ascii="Arial" w:hAnsi="Arial" w:cs="Arial"/>
          <w:sz w:val="22"/>
          <w:szCs w:val="22"/>
          <w:lang w:val="en-US"/>
        </w:rPr>
        <w:t xml:space="preserve">Public speaking is quite possibly the most under evaluated abilities acquired in school, yet is perhaps the most important. The manner in which you convey shows a great deal about you, and can impact other's assessments of you. </w:t>
      </w:r>
      <w:r w:rsidRPr="003C40EA">
        <w:rPr>
          <w:rFonts w:ascii="Arial" w:hAnsi="Arial" w:cs="Arial"/>
          <w:color w:val="000000" w:themeColor="text1"/>
          <w:sz w:val="22"/>
          <w:szCs w:val="22"/>
          <w:lang w:val="en-US"/>
        </w:rPr>
        <w:t xml:space="preserve">In </w:t>
      </w:r>
      <w:r w:rsidR="00453D33" w:rsidRPr="003C40EA">
        <w:rPr>
          <w:rFonts w:ascii="Arial" w:hAnsi="Arial" w:cs="Arial"/>
          <w:color w:val="000000" w:themeColor="text1"/>
          <w:sz w:val="22"/>
          <w:szCs w:val="22"/>
          <w:lang w:val="en-US"/>
        </w:rPr>
        <w:t>each calling</w:t>
      </w:r>
      <w:r w:rsidRPr="003C40EA">
        <w:rPr>
          <w:rFonts w:ascii="Arial" w:hAnsi="Arial" w:cs="Arial"/>
          <w:color w:val="000000" w:themeColor="text1"/>
          <w:sz w:val="22"/>
          <w:szCs w:val="22"/>
          <w:lang w:val="en-US"/>
        </w:rPr>
        <w:t xml:space="preserve"> correspondence is significant. Great relational abilities, regardless of what you intend to do throughout everyday life, will help </w:t>
      </w:r>
      <w:r w:rsidRPr="003C40EA">
        <w:rPr>
          <w:rFonts w:ascii="Arial" w:hAnsi="Arial" w:cs="Arial"/>
          <w:color w:val="000000" w:themeColor="text1"/>
          <w:sz w:val="22"/>
          <w:szCs w:val="22"/>
          <w:lang w:val="en-US"/>
        </w:rPr>
        <w:lastRenderedPageBreak/>
        <w:t xml:space="preserve">you out enormously and improve your odds against a cruel occupation market. I'm studying Business Organization and Law, and correspondence is perhaps the greatest piece of business and law, yet correspondence is barely at any point instructed in business classes for my major. I believe that a correspondences class like public talking, for instance, ought to be for a school class, yet instructed in secondary school and center school also. I accept a few classes would permit anybody to turn into a specialist talking. </w:t>
      </w:r>
    </w:p>
    <w:p w:rsidR="006B500A" w:rsidRPr="003C40EA" w:rsidRDefault="00891C9B" w:rsidP="001B441F">
      <w:pPr>
        <w:pStyle w:val="NormalWeb"/>
        <w:spacing w:before="0" w:line="360" w:lineRule="auto"/>
        <w:ind w:firstLine="708"/>
        <w:jc w:val="both"/>
        <w:rPr>
          <w:rFonts w:ascii="Arial" w:hAnsi="Arial" w:cs="Arial"/>
          <w:color w:val="000000" w:themeColor="text1"/>
          <w:sz w:val="22"/>
          <w:szCs w:val="22"/>
          <w:lang w:val="en-US"/>
        </w:rPr>
      </w:pPr>
      <w:r w:rsidRPr="003C40EA">
        <w:rPr>
          <w:rFonts w:ascii="Arial" w:hAnsi="Arial" w:cs="Arial"/>
          <w:color w:val="000000" w:themeColor="text1"/>
          <w:sz w:val="22"/>
          <w:szCs w:val="22"/>
          <w:lang w:val="en-US"/>
        </w:rPr>
        <w:t xml:space="preserve">The best way to completely learn public talking is to get up before individuals and converse with them. One </w:t>
      </w:r>
      <w:r w:rsidR="00453D33" w:rsidRPr="003C40EA">
        <w:rPr>
          <w:rFonts w:ascii="Arial" w:hAnsi="Arial" w:cs="Arial"/>
          <w:color w:val="000000" w:themeColor="text1"/>
          <w:sz w:val="22"/>
          <w:szCs w:val="22"/>
          <w:lang w:val="en-US"/>
        </w:rPr>
        <w:t>cannot</w:t>
      </w:r>
      <w:r w:rsidRPr="003C40EA">
        <w:rPr>
          <w:rFonts w:ascii="Arial" w:hAnsi="Arial" w:cs="Arial"/>
          <w:color w:val="000000" w:themeColor="text1"/>
          <w:sz w:val="22"/>
          <w:szCs w:val="22"/>
          <w:lang w:val="en-US"/>
        </w:rPr>
        <w:t xml:space="preserve"> take openly talking from a book. One's profession, school life, and in any event, mingling are influenced by correspondence. On the off chance that you don't have a clue how to convey, you presumably don't have numerous companions. Correspondence has been utilized since the times of the </w:t>
      </w:r>
      <w:proofErr w:type="gramStart"/>
      <w:r w:rsidRPr="003C40EA">
        <w:rPr>
          <w:rFonts w:ascii="Arial" w:hAnsi="Arial" w:cs="Arial"/>
          <w:color w:val="000000" w:themeColor="text1"/>
          <w:sz w:val="22"/>
          <w:szCs w:val="22"/>
          <w:lang w:val="en-US"/>
        </w:rPr>
        <w:t>stone age</w:t>
      </w:r>
      <w:proofErr w:type="gramEnd"/>
      <w:r w:rsidRPr="003C40EA">
        <w:rPr>
          <w:rFonts w:ascii="Arial" w:hAnsi="Arial" w:cs="Arial"/>
          <w:color w:val="000000" w:themeColor="text1"/>
          <w:sz w:val="22"/>
          <w:szCs w:val="22"/>
          <w:lang w:val="en-US"/>
        </w:rPr>
        <w:t xml:space="preserve"> men. When the </w:t>
      </w:r>
      <w:proofErr w:type="gramStart"/>
      <w:r w:rsidRPr="003C40EA">
        <w:rPr>
          <w:rFonts w:ascii="Arial" w:hAnsi="Arial" w:cs="Arial"/>
          <w:color w:val="000000" w:themeColor="text1"/>
          <w:sz w:val="22"/>
          <w:szCs w:val="22"/>
          <w:lang w:val="en-US"/>
        </w:rPr>
        <w:t>stone age</w:t>
      </w:r>
      <w:proofErr w:type="gramEnd"/>
      <w:r w:rsidRPr="003C40EA">
        <w:rPr>
          <w:rFonts w:ascii="Arial" w:hAnsi="Arial" w:cs="Arial"/>
          <w:color w:val="000000" w:themeColor="text1"/>
          <w:sz w:val="22"/>
          <w:szCs w:val="22"/>
          <w:lang w:val="en-US"/>
        </w:rPr>
        <w:t xml:space="preserve"> men figured out how to impart they enormously expanded their chasing potential. At the point when they figured out how to impart on the chase and before the chase, they got considerably more game then when they were simply arbitrarily pursuing the creatures with lances. In school, if instructors and understudies couldn't impart well, how might anything at any point complete? In a business, correspondence is the main fixing. Working at an organization at a more significant level, you manage many significant messages, gatherings, calls, and different types of speaking with your colleagues.</w:t>
      </w:r>
    </w:p>
    <w:p w:rsidR="001D400E" w:rsidRPr="003C40EA" w:rsidRDefault="00891C9B" w:rsidP="001B441F">
      <w:pPr>
        <w:pStyle w:val="NormalWeb"/>
        <w:spacing w:line="360" w:lineRule="auto"/>
        <w:ind w:firstLine="708"/>
        <w:jc w:val="both"/>
        <w:rPr>
          <w:rFonts w:ascii="Arial" w:hAnsi="Arial" w:cs="Arial"/>
          <w:sz w:val="22"/>
          <w:szCs w:val="22"/>
          <w:lang w:val="en-US"/>
        </w:rPr>
      </w:pPr>
      <w:r w:rsidRPr="003C40EA">
        <w:rPr>
          <w:rFonts w:ascii="Arial" w:hAnsi="Arial" w:cs="Arial"/>
          <w:sz w:val="22"/>
          <w:szCs w:val="22"/>
          <w:lang w:val="en-US"/>
        </w:rPr>
        <w:t>For instance, you may need to discuss your association at a gathering, give a discourse subsequent to tolerating an honor, or show a class to newcomers. Addressing a crowd of people additionally incorporates online introductions or talks; for example, when preparing a virtual group, or when addressing a gathering of clients in an internet meeting. Great public talking abilities are significant in different parts of your life, too. You may be approached to deliver a discourse at a companion's wedding, give a commendation for a friend or family member, or motivate a gathering of volunteers at a foundation occasion.</w:t>
      </w:r>
    </w:p>
    <w:p w:rsidR="00891C9B" w:rsidRPr="003C40EA" w:rsidRDefault="00891C9B" w:rsidP="001B441F">
      <w:pPr>
        <w:pStyle w:val="NormalWeb"/>
        <w:spacing w:line="360" w:lineRule="auto"/>
        <w:ind w:firstLine="708"/>
        <w:jc w:val="both"/>
        <w:rPr>
          <w:rFonts w:ascii="Arial" w:hAnsi="Arial" w:cs="Arial"/>
          <w:sz w:val="22"/>
          <w:szCs w:val="22"/>
          <w:lang w:val="en-US"/>
        </w:rPr>
      </w:pPr>
      <w:r w:rsidRPr="003C40EA">
        <w:rPr>
          <w:rFonts w:ascii="Arial" w:hAnsi="Arial" w:cs="Arial"/>
          <w:sz w:val="22"/>
          <w:szCs w:val="22"/>
          <w:lang w:val="en-US"/>
        </w:rPr>
        <w:t xml:space="preserve"> So, being a decent open speaker can improve your standing, support your </w:t>
      </w:r>
      <w:r w:rsidR="00453D33" w:rsidRPr="003C40EA">
        <w:rPr>
          <w:rFonts w:ascii="Arial" w:hAnsi="Arial" w:cs="Arial"/>
          <w:sz w:val="22"/>
          <w:szCs w:val="22"/>
          <w:lang w:val="en-US"/>
        </w:rPr>
        <w:t>fearlessness,</w:t>
      </w:r>
      <w:r w:rsidRPr="003C40EA">
        <w:rPr>
          <w:rFonts w:ascii="Arial" w:hAnsi="Arial" w:cs="Arial"/>
          <w:sz w:val="22"/>
          <w:szCs w:val="22"/>
          <w:lang w:val="en-US"/>
        </w:rPr>
        <w:t xml:space="preserve"> and open up endless freedoms. Nonetheless, while great abilities can open entryways, helpless ones can close them. For instance, your manager may rule against advancing you in the wake of enduring a seriously conveyed show. You may lose a significant new agreement by neglecting to associate with a possibility during an attempt to sell something. Or then again you could establish a helpless connection with your new group, since you stumble over your words and don't look at individuals without flinching.</w:t>
      </w:r>
    </w:p>
    <w:p w:rsidR="001D400E" w:rsidRPr="003C40EA" w:rsidRDefault="00453D33" w:rsidP="001B441F">
      <w:pPr>
        <w:pStyle w:val="NormalWeb"/>
        <w:spacing w:line="360" w:lineRule="auto"/>
        <w:ind w:firstLine="708"/>
        <w:jc w:val="both"/>
        <w:rPr>
          <w:rFonts w:ascii="Arial" w:hAnsi="Arial" w:cs="Arial"/>
          <w:sz w:val="22"/>
          <w:szCs w:val="22"/>
          <w:lang w:val="en-US"/>
        </w:rPr>
      </w:pPr>
      <w:r w:rsidRPr="003C40EA">
        <w:rPr>
          <w:rFonts w:ascii="Arial" w:hAnsi="Arial" w:cs="Arial"/>
          <w:sz w:val="22"/>
          <w:szCs w:val="22"/>
          <w:lang w:val="en-US"/>
        </w:rPr>
        <w:t>According</w:t>
      </w:r>
      <w:r w:rsidR="001D400E" w:rsidRPr="003C40EA">
        <w:rPr>
          <w:rFonts w:ascii="Arial" w:hAnsi="Arial" w:cs="Arial"/>
          <w:sz w:val="22"/>
          <w:szCs w:val="22"/>
          <w:lang w:val="en-US"/>
        </w:rPr>
        <w:t xml:space="preserve"> to blog.psionline.com “before you start panicking over your next speech, take a look at five of the most common myths (and how accomplished individuals debunked </w:t>
      </w:r>
      <w:r w:rsidR="001D400E" w:rsidRPr="003C40EA">
        <w:rPr>
          <w:rFonts w:ascii="Arial" w:hAnsi="Arial" w:cs="Arial"/>
          <w:sz w:val="22"/>
          <w:szCs w:val="22"/>
          <w:lang w:val="en-US"/>
        </w:rPr>
        <w:lastRenderedPageBreak/>
        <w:t xml:space="preserve">them), according to Toastmasters International, the global leader of communication and leadership skills development: </w:t>
      </w:r>
    </w:p>
    <w:p w:rsidR="001D400E" w:rsidRPr="003C40EA" w:rsidRDefault="001D400E" w:rsidP="001B441F">
      <w:pPr>
        <w:pStyle w:val="NormalWeb"/>
        <w:spacing w:line="360" w:lineRule="auto"/>
        <w:ind w:firstLine="708"/>
        <w:jc w:val="both"/>
        <w:rPr>
          <w:rFonts w:ascii="Arial" w:hAnsi="Arial" w:cs="Arial"/>
          <w:sz w:val="22"/>
          <w:szCs w:val="22"/>
          <w:lang w:val="en-US"/>
        </w:rPr>
      </w:pPr>
      <w:r w:rsidRPr="003C40EA">
        <w:rPr>
          <w:rFonts w:ascii="Arial" w:hAnsi="Arial" w:cs="Arial"/>
          <w:sz w:val="22"/>
          <w:szCs w:val="22"/>
          <w:lang w:val="en-US"/>
        </w:rPr>
        <w:t>Myth 1:  You have to be “a natural” to be a good speaker. Reality:  Anyone can become a great public speaker. Tom Monaghan, founder of Domino’s Pizza and former owner of the Detroit Tigers, was born with a natural skill for operations, setting the industry standard for turning out pizzas in record time.  But he would freeze in front of a crowd and joined Toastmasters to help him shine in front of large audiences.</w:t>
      </w:r>
    </w:p>
    <w:p w:rsidR="001D400E" w:rsidRPr="003C40EA" w:rsidRDefault="001D400E" w:rsidP="001B441F">
      <w:pPr>
        <w:pStyle w:val="NormalWeb"/>
        <w:spacing w:line="360" w:lineRule="auto"/>
        <w:ind w:firstLine="708"/>
        <w:jc w:val="both"/>
        <w:rPr>
          <w:rFonts w:ascii="Arial" w:hAnsi="Arial" w:cs="Arial"/>
          <w:sz w:val="22"/>
          <w:szCs w:val="22"/>
          <w:lang w:val="en-US"/>
        </w:rPr>
      </w:pPr>
      <w:r w:rsidRPr="003C40EA">
        <w:rPr>
          <w:rFonts w:ascii="Arial" w:hAnsi="Arial" w:cs="Arial"/>
          <w:sz w:val="22"/>
          <w:szCs w:val="22"/>
          <w:lang w:val="en-US"/>
        </w:rPr>
        <w:t>Myth 2:  Experienced speakers don’t get nervous. Reality:  Mark Twain said there are two types of speakers in the world: 1) the nervous and 2) liars. The trick to overcoming nerves is knowing that you’re in control. Before conquering his fear, billionaire investor Warren Buffett said he used to throw up before giving a presentation. Buffett practiced presenting in front of small groups until he became more comfortable and is now one of the most coveted speakers in the world.</w:t>
      </w:r>
    </w:p>
    <w:p w:rsidR="001D400E" w:rsidRPr="003C40EA" w:rsidRDefault="001D400E" w:rsidP="001B441F">
      <w:pPr>
        <w:pStyle w:val="NormalWeb"/>
        <w:spacing w:line="360" w:lineRule="auto"/>
        <w:ind w:firstLine="708"/>
        <w:jc w:val="both"/>
        <w:rPr>
          <w:rFonts w:ascii="Arial" w:hAnsi="Arial" w:cs="Arial"/>
          <w:sz w:val="22"/>
          <w:szCs w:val="22"/>
          <w:lang w:val="en-US"/>
        </w:rPr>
      </w:pPr>
      <w:r w:rsidRPr="003C40EA">
        <w:rPr>
          <w:rFonts w:ascii="Arial" w:hAnsi="Arial" w:cs="Arial"/>
          <w:sz w:val="22"/>
          <w:szCs w:val="22"/>
          <w:lang w:val="en-US"/>
        </w:rPr>
        <w:t xml:space="preserve">Myth 3:  Introverts aren’t great public speakers. Reality:  If you’re quiet, shy or otherwise introverted, you can be just as great at public speaking as any of your outgoing, gregarious colleagues. Susan Cain, a self-proclaimed introvert and author of the New York Times best-selling book, Quiet: The Power of Introverts in a World That Can’t Stop Talking, wanted to get comfortable speaking about her book in front of large groups, so she joined a local Toastmasters club. “Participation in the club gave me the ability to get used to public speaking in a way that was safe,” Cain says.” </w:t>
      </w:r>
      <w:proofErr w:type="gramStart"/>
      <w:r w:rsidRPr="003C40EA">
        <w:rPr>
          <w:rFonts w:ascii="Arial" w:hAnsi="Arial" w:cs="Arial"/>
          <w:sz w:val="22"/>
          <w:szCs w:val="22"/>
          <w:lang w:val="en-US"/>
        </w:rPr>
        <w:t xml:space="preserve">“ </w:t>
      </w:r>
      <w:r w:rsidR="00E663CC" w:rsidRPr="003C40EA">
        <w:rPr>
          <w:rFonts w:ascii="Arial" w:hAnsi="Arial" w:cs="Arial"/>
          <w:sz w:val="22"/>
          <w:szCs w:val="22"/>
          <w:lang w:val="en-US"/>
        </w:rPr>
        <w:t>(</w:t>
      </w:r>
      <w:proofErr w:type="gramEnd"/>
      <w:r w:rsidR="00E663CC" w:rsidRPr="003C40EA">
        <w:rPr>
          <w:rFonts w:ascii="Arial" w:hAnsi="Arial" w:cs="Arial"/>
          <w:sz w:val="22"/>
          <w:szCs w:val="22"/>
          <w:lang w:val="en-US"/>
        </w:rPr>
        <w:t>5 Public Speaking Myths You Need to Know, 2021)</w:t>
      </w:r>
    </w:p>
    <w:p w:rsidR="00A70BFD" w:rsidRPr="003C40EA" w:rsidRDefault="001B441F" w:rsidP="001B441F">
      <w:pPr>
        <w:spacing w:line="360" w:lineRule="auto"/>
        <w:ind w:firstLine="708"/>
        <w:jc w:val="both"/>
        <w:rPr>
          <w:rFonts w:ascii="Arial" w:hAnsi="Arial" w:cs="Arial"/>
        </w:rPr>
      </w:pPr>
      <w:r w:rsidRPr="003C40EA">
        <w:rPr>
          <w:rFonts w:ascii="Arial" w:hAnsi="Arial" w:cs="Arial"/>
        </w:rPr>
        <w:t xml:space="preserve"> IN CONCLUSION </w:t>
      </w:r>
      <w:r w:rsidR="00B431D1" w:rsidRPr="003C40EA">
        <w:rPr>
          <w:rFonts w:ascii="Arial" w:hAnsi="Arial" w:cs="Arial"/>
        </w:rPr>
        <w:t xml:space="preserve"> </w:t>
      </w:r>
    </w:p>
    <w:p w:rsidR="00B431D1" w:rsidRPr="003C40EA" w:rsidRDefault="00B431D1" w:rsidP="001B441F">
      <w:pPr>
        <w:pStyle w:val="ListParagraph"/>
        <w:numPr>
          <w:ilvl w:val="0"/>
          <w:numId w:val="1"/>
        </w:numPr>
        <w:spacing w:line="360" w:lineRule="auto"/>
        <w:jc w:val="both"/>
        <w:rPr>
          <w:rFonts w:ascii="Arial" w:hAnsi="Arial" w:cs="Arial"/>
        </w:rPr>
      </w:pPr>
      <w:r w:rsidRPr="003C40EA">
        <w:rPr>
          <w:rFonts w:ascii="Arial" w:hAnsi="Arial" w:cs="Arial"/>
        </w:rPr>
        <w:t xml:space="preserve">During this course personally I </w:t>
      </w:r>
      <w:r w:rsidR="00453D33" w:rsidRPr="003C40EA">
        <w:rPr>
          <w:rFonts w:ascii="Arial" w:hAnsi="Arial" w:cs="Arial"/>
        </w:rPr>
        <w:t>learn</w:t>
      </w:r>
      <w:r w:rsidRPr="003C40EA">
        <w:rPr>
          <w:rFonts w:ascii="Arial" w:hAnsi="Arial" w:cs="Arial"/>
        </w:rPr>
        <w:t xml:space="preserve"> a lot of thing that have made me a better student and a better nurse , also I have learned about the Employability abilities which are those abilities that apply to an assortment of life and occupations setting. They are characterized as abilities needed for acquiring work and improving advancement inside a given venture. These abilities are especially significant for representatives to acquire their maximum capacity at their work environments. Throughout the long term, numerous abilities have been described, however they can be classified under general groupings.</w:t>
      </w:r>
    </w:p>
    <w:p w:rsidR="00B431D1" w:rsidRPr="003C40EA" w:rsidRDefault="00B431D1" w:rsidP="001B441F">
      <w:pPr>
        <w:pStyle w:val="ListParagraph"/>
        <w:numPr>
          <w:ilvl w:val="0"/>
          <w:numId w:val="1"/>
        </w:numPr>
        <w:spacing w:line="360" w:lineRule="auto"/>
        <w:jc w:val="both"/>
        <w:rPr>
          <w:rFonts w:ascii="Arial" w:hAnsi="Arial" w:cs="Arial"/>
        </w:rPr>
      </w:pPr>
      <w:r w:rsidRPr="003C40EA">
        <w:rPr>
          <w:rFonts w:ascii="Arial" w:hAnsi="Arial" w:cs="Arial"/>
        </w:rPr>
        <w:t xml:space="preserve">Employability abilities bargain of correspondence and relational abilities. This is the capacity of individuals clarifying what they mean with lucidity and brevity. It should surface in both composition and verbally expressed word. Tuning in </w:t>
      </w:r>
      <w:r w:rsidRPr="003C40EA">
        <w:rPr>
          <w:rFonts w:ascii="Arial" w:hAnsi="Arial" w:cs="Arial"/>
        </w:rPr>
        <w:lastRenderedPageBreak/>
        <w:t>to what others need to say and responding fittingly to the data is likewise applicable to this aspect.</w:t>
      </w:r>
    </w:p>
    <w:p w:rsidR="00B431D1" w:rsidRPr="003C40EA" w:rsidRDefault="00B431D1" w:rsidP="001B441F">
      <w:pPr>
        <w:pStyle w:val="ListParagraph"/>
        <w:numPr>
          <w:ilvl w:val="0"/>
          <w:numId w:val="1"/>
        </w:numPr>
        <w:spacing w:line="360" w:lineRule="auto"/>
        <w:jc w:val="both"/>
        <w:rPr>
          <w:rFonts w:ascii="Arial" w:hAnsi="Arial" w:cs="Arial"/>
        </w:rPr>
      </w:pPr>
      <w:r w:rsidRPr="003C40EA">
        <w:rPr>
          <w:rFonts w:ascii="Arial" w:hAnsi="Arial" w:cs="Arial"/>
        </w:rPr>
        <w:t xml:space="preserve">Everybody has an alternate employability and adaptable ability yet I have the accompanying employability abilities; relational abilities, as a decent essayist and audience I accept these abilities are generally found in my tasks and report composing and having oral show in class. </w:t>
      </w:r>
    </w:p>
    <w:p w:rsidR="00B431D1" w:rsidRPr="003C40EA" w:rsidRDefault="00B431D1" w:rsidP="001B441F">
      <w:pPr>
        <w:pStyle w:val="ListParagraph"/>
        <w:spacing w:line="360" w:lineRule="auto"/>
        <w:ind w:left="1428"/>
        <w:jc w:val="both"/>
        <w:rPr>
          <w:rFonts w:ascii="Arial" w:hAnsi="Arial" w:cs="Arial"/>
        </w:rPr>
      </w:pPr>
    </w:p>
    <w:p w:rsidR="00B431D1" w:rsidRPr="003C40EA" w:rsidRDefault="00B431D1" w:rsidP="001B441F">
      <w:pPr>
        <w:pStyle w:val="ListParagraph"/>
        <w:numPr>
          <w:ilvl w:val="0"/>
          <w:numId w:val="1"/>
        </w:numPr>
        <w:spacing w:line="360" w:lineRule="auto"/>
        <w:jc w:val="both"/>
        <w:rPr>
          <w:rFonts w:ascii="Arial" w:hAnsi="Arial" w:cs="Arial"/>
        </w:rPr>
      </w:pPr>
      <w:r w:rsidRPr="003C40EA">
        <w:rPr>
          <w:rFonts w:ascii="Arial" w:hAnsi="Arial" w:cs="Arial"/>
        </w:rPr>
        <w:t xml:space="preserve">Cooperation, being acceptable in working with individuals in various associations and class. This sort of expertise can be found in my investigation bunch is college, being essential for two unique social orders in college and a games group pioneer. Arranging and coordinating abilities, I appreciate sorting </w:t>
      </w:r>
      <w:bookmarkStart w:id="0" w:name="_GoBack"/>
      <w:bookmarkEnd w:id="0"/>
      <w:r w:rsidRPr="003C40EA">
        <w:rPr>
          <w:rFonts w:ascii="Arial" w:hAnsi="Arial" w:cs="Arial"/>
        </w:rPr>
        <w:t xml:space="preserve">out the thing is needed in completing a task and working out how and when it very well may be finished. This can be found by </w:t>
      </w:r>
      <w:r w:rsidR="00453D33" w:rsidRPr="003C40EA">
        <w:rPr>
          <w:rFonts w:ascii="Arial" w:hAnsi="Arial" w:cs="Arial"/>
        </w:rPr>
        <w:t>the</w:t>
      </w:r>
      <w:r w:rsidRPr="003C40EA">
        <w:rPr>
          <w:rFonts w:ascii="Arial" w:hAnsi="Arial" w:cs="Arial"/>
        </w:rPr>
        <w:t xml:space="preserve"> way I build up an individual report schedule and overseeing time around work and studies.</w:t>
      </w:r>
    </w:p>
    <w:p w:rsidR="00F417CF" w:rsidRDefault="004278F4" w:rsidP="00F417CF">
      <w:pPr>
        <w:spacing w:line="360" w:lineRule="auto"/>
        <w:jc w:val="both"/>
        <w:rPr>
          <w:rFonts w:ascii="Arial" w:hAnsi="Arial" w:cs="Arial"/>
        </w:rPr>
      </w:pPr>
      <w:r>
        <w:rPr>
          <w:rFonts w:ascii="Arial" w:hAnsi="Arial" w:cs="Arial"/>
        </w:rPr>
        <w:t xml:space="preserve">REFERENCES </w:t>
      </w:r>
    </w:p>
    <w:p w:rsidR="00F04114" w:rsidRPr="00F417CF" w:rsidRDefault="00820F37" w:rsidP="00F417CF">
      <w:pPr>
        <w:numPr>
          <w:ilvl w:val="0"/>
          <w:numId w:val="2"/>
        </w:numPr>
        <w:spacing w:line="360" w:lineRule="auto"/>
        <w:jc w:val="both"/>
        <w:rPr>
          <w:rFonts w:ascii="Arial" w:hAnsi="Arial" w:cs="Arial"/>
          <w:lang w:val="ro-RO"/>
        </w:rPr>
      </w:pPr>
      <w:r w:rsidRPr="00F417CF">
        <w:rPr>
          <w:rFonts w:ascii="Arial" w:hAnsi="Arial" w:cs="Arial"/>
          <w:lang w:val="en-GB"/>
        </w:rPr>
        <w:t>Bailey, S. (2011).</w:t>
      </w:r>
      <w:r w:rsidRPr="00F417CF">
        <w:rPr>
          <w:rFonts w:ascii="Arial" w:hAnsi="Arial" w:cs="Arial"/>
          <w:i/>
          <w:iCs/>
          <w:lang w:val="en-GB"/>
        </w:rPr>
        <w:t> Academic writing for international business students.</w:t>
      </w:r>
      <w:r w:rsidRPr="00F417CF">
        <w:rPr>
          <w:rFonts w:ascii="Arial" w:hAnsi="Arial" w:cs="Arial"/>
          <w:lang w:val="en-GB"/>
        </w:rPr>
        <w:t> London: Routledge.</w:t>
      </w:r>
    </w:p>
    <w:p w:rsidR="00F04114" w:rsidRPr="00F417CF" w:rsidRDefault="00820F37" w:rsidP="00F417CF">
      <w:pPr>
        <w:numPr>
          <w:ilvl w:val="0"/>
          <w:numId w:val="2"/>
        </w:numPr>
        <w:spacing w:line="360" w:lineRule="auto"/>
        <w:jc w:val="both"/>
        <w:rPr>
          <w:rFonts w:ascii="Arial" w:hAnsi="Arial" w:cs="Arial"/>
          <w:lang w:val="ro-RO"/>
        </w:rPr>
      </w:pPr>
      <w:proofErr w:type="spellStart"/>
      <w:r w:rsidRPr="00F417CF">
        <w:rPr>
          <w:rFonts w:ascii="Arial" w:hAnsi="Arial" w:cs="Arial"/>
          <w:lang w:val="en-GB"/>
        </w:rPr>
        <w:t>UEfAP</w:t>
      </w:r>
      <w:proofErr w:type="spellEnd"/>
      <w:r w:rsidRPr="00F417CF">
        <w:rPr>
          <w:rFonts w:ascii="Arial" w:hAnsi="Arial" w:cs="Arial"/>
          <w:lang w:val="en-GB"/>
        </w:rPr>
        <w:t xml:space="preserve"> (2019). ‘Academic Writing: Reporting - paraphrase, summary &amp; synthesis’. Online. </w:t>
      </w:r>
      <w:hyperlink r:id="rId8" w:history="1">
        <w:r w:rsidRPr="00F417CF">
          <w:rPr>
            <w:rStyle w:val="Hyperlink"/>
            <w:rFonts w:ascii="Arial" w:hAnsi="Arial" w:cs="Arial"/>
            <w:lang w:val="en-GB"/>
          </w:rPr>
          <w:t>http://www.uefap.net/writing/writing-reporting/writing-reporting-paraphrase</w:t>
        </w:r>
      </w:hyperlink>
      <w:r w:rsidRPr="00F417CF">
        <w:rPr>
          <w:rFonts w:ascii="Arial" w:hAnsi="Arial" w:cs="Arial"/>
          <w:lang w:val="en-GB"/>
        </w:rPr>
        <w:t xml:space="preserve"> (accessed 6 July 2019) </w:t>
      </w:r>
    </w:p>
    <w:p w:rsidR="00F04114" w:rsidRPr="00F417CF" w:rsidRDefault="00820F37" w:rsidP="00F417CF">
      <w:pPr>
        <w:numPr>
          <w:ilvl w:val="0"/>
          <w:numId w:val="2"/>
        </w:numPr>
        <w:spacing w:line="360" w:lineRule="auto"/>
        <w:jc w:val="both"/>
        <w:rPr>
          <w:rFonts w:ascii="Arial" w:hAnsi="Arial" w:cs="Arial"/>
          <w:lang w:val="ro-RO"/>
        </w:rPr>
      </w:pPr>
      <w:r w:rsidRPr="00F417CF">
        <w:rPr>
          <w:rFonts w:ascii="Arial" w:hAnsi="Arial" w:cs="Arial"/>
          <w:lang w:val="en-GB"/>
        </w:rPr>
        <w:t xml:space="preserve">Cooper. J. (2008) ‘Summarising.’ Online. </w:t>
      </w:r>
      <w:hyperlink r:id="rId9" w:history="1">
        <w:r w:rsidRPr="00F417CF">
          <w:rPr>
            <w:rStyle w:val="Hyperlink"/>
            <w:rFonts w:ascii="Arial" w:hAnsi="Arial" w:cs="Arial"/>
            <w:lang w:val="en-GB"/>
          </w:rPr>
          <w:t>http://aeo.sllf.qmul.ac.uk/Files/Summarizing/Summarising.html</w:t>
        </w:r>
      </w:hyperlink>
      <w:r w:rsidRPr="00F417CF">
        <w:rPr>
          <w:rFonts w:ascii="Arial" w:hAnsi="Arial" w:cs="Arial"/>
          <w:lang w:val="en-GB"/>
        </w:rPr>
        <w:t xml:space="preserve"> (accessed 5.03.2021)</w:t>
      </w:r>
    </w:p>
    <w:p w:rsidR="00F04114" w:rsidRPr="00F417CF" w:rsidRDefault="00820F37" w:rsidP="00F417CF">
      <w:pPr>
        <w:numPr>
          <w:ilvl w:val="0"/>
          <w:numId w:val="2"/>
        </w:numPr>
        <w:spacing w:line="360" w:lineRule="auto"/>
        <w:jc w:val="both"/>
        <w:rPr>
          <w:rFonts w:ascii="Arial" w:hAnsi="Arial" w:cs="Arial"/>
          <w:lang w:val="ro-RO"/>
        </w:rPr>
      </w:pPr>
      <w:r w:rsidRPr="00F417CF">
        <w:rPr>
          <w:rFonts w:ascii="Arial" w:hAnsi="Arial" w:cs="Arial"/>
          <w:lang w:val="en-GB"/>
        </w:rPr>
        <w:t xml:space="preserve">Mindtools (n.d.) ‘Paraphrasing and Summarizing.’ Online. </w:t>
      </w:r>
      <w:hyperlink r:id="rId10" w:history="1">
        <w:r w:rsidRPr="00F417CF">
          <w:rPr>
            <w:rStyle w:val="Hyperlink"/>
            <w:rFonts w:ascii="Arial" w:hAnsi="Arial" w:cs="Arial"/>
            <w:lang w:val="en-GB"/>
          </w:rPr>
          <w:t>https://www.mindtools.com/pages/article/paraphrasing-summarizing.htm</w:t>
        </w:r>
      </w:hyperlink>
      <w:r w:rsidRPr="00F417CF">
        <w:rPr>
          <w:rFonts w:ascii="Arial" w:hAnsi="Arial" w:cs="Arial"/>
          <w:lang w:val="en-GB"/>
        </w:rPr>
        <w:t xml:space="preserve"> (accessed 5.03.2021) </w:t>
      </w:r>
    </w:p>
    <w:p w:rsidR="00F04114" w:rsidRPr="00F417CF" w:rsidRDefault="00820F37" w:rsidP="00F417CF">
      <w:pPr>
        <w:numPr>
          <w:ilvl w:val="0"/>
          <w:numId w:val="2"/>
        </w:numPr>
        <w:spacing w:line="360" w:lineRule="auto"/>
        <w:jc w:val="both"/>
        <w:rPr>
          <w:rFonts w:ascii="Arial" w:hAnsi="Arial" w:cs="Arial"/>
          <w:lang w:val="ro-RO"/>
        </w:rPr>
      </w:pPr>
      <w:r w:rsidRPr="00F417CF">
        <w:rPr>
          <w:rFonts w:ascii="Arial" w:hAnsi="Arial" w:cs="Arial"/>
          <w:lang w:val="en-GB"/>
        </w:rPr>
        <w:t xml:space="preserve">University of Wollongong Australia (2021). ‘Summarising.’ Online. </w:t>
      </w:r>
      <w:hyperlink r:id="rId11" w:history="1">
        <w:r w:rsidRPr="00F417CF">
          <w:rPr>
            <w:rStyle w:val="Hyperlink"/>
            <w:rFonts w:ascii="Arial" w:hAnsi="Arial" w:cs="Arial"/>
            <w:lang w:val="en-GB"/>
          </w:rPr>
          <w:t>https://www.uow.edu.au/student/learning-co-op/referencing-and-citing/summarising/</w:t>
        </w:r>
      </w:hyperlink>
      <w:r w:rsidRPr="00F417CF">
        <w:rPr>
          <w:rFonts w:ascii="Arial" w:hAnsi="Arial" w:cs="Arial"/>
          <w:lang w:val="en-GB"/>
        </w:rPr>
        <w:t xml:space="preserve">  (accessed 5.03.2021) </w:t>
      </w:r>
    </w:p>
    <w:p w:rsidR="00F04114" w:rsidRPr="00F417CF" w:rsidRDefault="00820F37" w:rsidP="00F417CF">
      <w:pPr>
        <w:numPr>
          <w:ilvl w:val="0"/>
          <w:numId w:val="2"/>
        </w:numPr>
        <w:spacing w:line="360" w:lineRule="auto"/>
        <w:jc w:val="both"/>
        <w:rPr>
          <w:rFonts w:ascii="Arial" w:hAnsi="Arial" w:cs="Arial"/>
          <w:lang w:val="ro-RO"/>
        </w:rPr>
      </w:pPr>
      <w:r w:rsidRPr="00F417CF">
        <w:rPr>
          <w:rFonts w:ascii="Arial" w:hAnsi="Arial" w:cs="Arial"/>
          <w:lang w:val="en-GB"/>
        </w:rPr>
        <w:t xml:space="preserve">Gaynor, A. (2013) </w:t>
      </w:r>
      <w:r w:rsidRPr="00F417CF">
        <w:rPr>
          <w:rFonts w:ascii="Arial" w:hAnsi="Arial" w:cs="Arial"/>
          <w:i/>
          <w:iCs/>
          <w:lang w:val="en-GB"/>
        </w:rPr>
        <w:t>Schön’s (1983) Reflection-in-action and reflection-on-action</w:t>
      </w:r>
      <w:r w:rsidRPr="00F417CF">
        <w:rPr>
          <w:rFonts w:ascii="Arial" w:hAnsi="Arial" w:cs="Arial"/>
          <w:lang w:val="en-GB"/>
        </w:rPr>
        <w:t xml:space="preserve">. Available at: </w:t>
      </w:r>
      <w:hyperlink r:id="rId12" w:history="1">
        <w:r w:rsidRPr="00F417CF">
          <w:rPr>
            <w:rStyle w:val="Hyperlink"/>
            <w:rFonts w:ascii="Arial" w:hAnsi="Arial" w:cs="Arial"/>
            <w:lang w:val="en-GB"/>
          </w:rPr>
          <w:t>https://hhs.hud.ac.uk/lqsu/Sessionsforall/supp/Sch%C3%B6n%20reflection-in%20and%20-on%20action.pdf</w:t>
        </w:r>
      </w:hyperlink>
      <w:r w:rsidRPr="00F417CF">
        <w:rPr>
          <w:rFonts w:ascii="Arial" w:hAnsi="Arial" w:cs="Arial"/>
          <w:lang w:val="en-GB"/>
        </w:rPr>
        <w:t xml:space="preserve"> (Accessed at: 8</w:t>
      </w:r>
      <w:r w:rsidRPr="00F417CF">
        <w:rPr>
          <w:rFonts w:ascii="Arial" w:hAnsi="Arial" w:cs="Arial"/>
          <w:vertAlign w:val="superscript"/>
          <w:lang w:val="en-GB"/>
        </w:rPr>
        <w:t>th</w:t>
      </w:r>
      <w:r w:rsidRPr="00F417CF">
        <w:rPr>
          <w:rFonts w:ascii="Arial" w:hAnsi="Arial" w:cs="Arial"/>
          <w:lang w:val="en-GB"/>
        </w:rPr>
        <w:t xml:space="preserve"> July 2019).</w:t>
      </w:r>
    </w:p>
    <w:p w:rsidR="00F04114" w:rsidRPr="00F417CF" w:rsidRDefault="00820F37" w:rsidP="00F417CF">
      <w:pPr>
        <w:numPr>
          <w:ilvl w:val="0"/>
          <w:numId w:val="2"/>
        </w:numPr>
        <w:spacing w:line="360" w:lineRule="auto"/>
        <w:jc w:val="both"/>
        <w:rPr>
          <w:rFonts w:ascii="Arial" w:hAnsi="Arial" w:cs="Arial"/>
          <w:lang w:val="ro-RO"/>
        </w:rPr>
      </w:pPr>
      <w:r w:rsidRPr="00F417CF">
        <w:rPr>
          <w:rFonts w:ascii="Arial" w:hAnsi="Arial" w:cs="Arial"/>
          <w:lang w:val="en-GB"/>
        </w:rPr>
        <w:lastRenderedPageBreak/>
        <w:t xml:space="preserve">Gibbs, G. (1988) </w:t>
      </w:r>
      <w:r w:rsidRPr="00F417CF">
        <w:rPr>
          <w:rFonts w:ascii="Arial" w:hAnsi="Arial" w:cs="Arial"/>
          <w:i/>
          <w:iCs/>
          <w:lang w:val="en-GB"/>
        </w:rPr>
        <w:t>Learning by doing: a guide to teaching and learning methods</w:t>
      </w:r>
      <w:r w:rsidRPr="00F417CF">
        <w:rPr>
          <w:rFonts w:ascii="Arial" w:hAnsi="Arial" w:cs="Arial"/>
          <w:lang w:val="en-GB"/>
        </w:rPr>
        <w:t>. [London]: FEU.</w:t>
      </w:r>
    </w:p>
    <w:p w:rsidR="00F04114" w:rsidRPr="00F417CF" w:rsidRDefault="00820F37" w:rsidP="00F417CF">
      <w:pPr>
        <w:numPr>
          <w:ilvl w:val="0"/>
          <w:numId w:val="2"/>
        </w:numPr>
        <w:spacing w:line="360" w:lineRule="auto"/>
        <w:jc w:val="both"/>
        <w:rPr>
          <w:rFonts w:ascii="Arial" w:hAnsi="Arial" w:cs="Arial"/>
          <w:lang w:val="ro-RO"/>
        </w:rPr>
      </w:pPr>
      <w:r w:rsidRPr="00F417CF">
        <w:rPr>
          <w:rFonts w:ascii="Arial" w:hAnsi="Arial" w:cs="Arial"/>
          <w:lang w:val="en-GB"/>
        </w:rPr>
        <w:t xml:space="preserve">Hampshire Online Learning (Year) </w:t>
      </w:r>
      <w:r w:rsidRPr="00F417CF">
        <w:rPr>
          <w:rFonts w:ascii="Arial" w:hAnsi="Arial" w:cs="Arial"/>
          <w:i/>
          <w:iCs/>
          <w:lang w:val="en-GB"/>
        </w:rPr>
        <w:t xml:space="preserve">Driscoll (by </w:t>
      </w:r>
      <w:r w:rsidR="00453D33" w:rsidRPr="00F417CF">
        <w:rPr>
          <w:rFonts w:ascii="Arial" w:hAnsi="Arial" w:cs="Arial"/>
          <w:i/>
          <w:iCs/>
          <w:lang w:val="en-GB"/>
        </w:rPr>
        <w:t>Burton</w:t>
      </w:r>
      <w:r w:rsidRPr="00F417CF">
        <w:rPr>
          <w:rFonts w:ascii="Arial" w:hAnsi="Arial" w:cs="Arial"/>
          <w:i/>
          <w:iCs/>
          <w:lang w:val="en-GB"/>
        </w:rPr>
        <w:t>) Model of Reflection (1994)</w:t>
      </w:r>
      <w:r w:rsidRPr="00F417CF">
        <w:rPr>
          <w:rFonts w:ascii="Arial" w:hAnsi="Arial" w:cs="Arial"/>
          <w:lang w:val="en-GB"/>
        </w:rPr>
        <w:t>. Available at:</w:t>
      </w:r>
      <w:r w:rsidRPr="00F417CF">
        <w:rPr>
          <w:rFonts w:ascii="Arial" w:hAnsi="Arial" w:cs="Arial"/>
          <w:i/>
          <w:iCs/>
          <w:lang w:val="en-GB"/>
        </w:rPr>
        <w:t xml:space="preserve"> </w:t>
      </w:r>
      <w:hyperlink r:id="rId13" w:history="1">
        <w:r w:rsidRPr="00F417CF">
          <w:rPr>
            <w:rStyle w:val="Hyperlink"/>
            <w:rFonts w:ascii="Arial" w:hAnsi="Arial" w:cs="Arial"/>
            <w:lang w:val="en-GB"/>
          </w:rPr>
          <w:t>https://www.hampshireonlinelearning.co.uk/pluginfile.php/4368/mod_resource/content/6/What%2C%20So%20What%2C%20Now%20What.pdf</w:t>
        </w:r>
      </w:hyperlink>
      <w:r w:rsidRPr="00F417CF">
        <w:rPr>
          <w:rFonts w:ascii="Arial" w:hAnsi="Arial" w:cs="Arial"/>
          <w:lang w:val="en-GB"/>
        </w:rPr>
        <w:t xml:space="preserve"> (Accessed: 8th July 2019).</w:t>
      </w:r>
    </w:p>
    <w:p w:rsidR="00F04114" w:rsidRPr="00F417CF" w:rsidRDefault="00820F37" w:rsidP="00F417CF">
      <w:pPr>
        <w:numPr>
          <w:ilvl w:val="0"/>
          <w:numId w:val="2"/>
        </w:numPr>
        <w:spacing w:line="360" w:lineRule="auto"/>
        <w:jc w:val="both"/>
        <w:rPr>
          <w:rFonts w:ascii="Arial" w:hAnsi="Arial" w:cs="Arial"/>
          <w:lang w:val="ro-RO"/>
        </w:rPr>
      </w:pPr>
      <w:r w:rsidRPr="00F417CF">
        <w:rPr>
          <w:rFonts w:ascii="Arial" w:hAnsi="Arial" w:cs="Arial"/>
          <w:lang w:val="en-GB"/>
        </w:rPr>
        <w:t xml:space="preserve">Hampton, M. (2010) </w:t>
      </w:r>
      <w:r w:rsidRPr="00F417CF">
        <w:rPr>
          <w:rFonts w:ascii="Arial" w:hAnsi="Arial" w:cs="Arial"/>
          <w:i/>
          <w:iCs/>
          <w:lang w:val="en-GB"/>
        </w:rPr>
        <w:t>Reflective writing. A basic introduction.</w:t>
      </w:r>
      <w:r w:rsidRPr="00F417CF">
        <w:rPr>
          <w:rFonts w:ascii="Arial" w:hAnsi="Arial" w:cs="Arial"/>
          <w:lang w:val="en-GB"/>
        </w:rPr>
        <w:t xml:space="preserve"> Available at: </w:t>
      </w:r>
      <w:hyperlink r:id="rId14" w:history="1">
        <w:r w:rsidRPr="00F417CF">
          <w:rPr>
            <w:rStyle w:val="Hyperlink"/>
            <w:rFonts w:ascii="Arial" w:hAnsi="Arial" w:cs="Arial"/>
            <w:lang w:val="en-GB"/>
          </w:rPr>
          <w:t>http://www2.port.ac.uk/media/contacts-and-departments/student-support-services/ask/downloads/Reflective-writing---a-basic-introduction.pdf</w:t>
        </w:r>
      </w:hyperlink>
      <w:r w:rsidRPr="00F417CF">
        <w:rPr>
          <w:rFonts w:ascii="Arial" w:hAnsi="Arial" w:cs="Arial"/>
          <w:lang w:val="en-GB"/>
        </w:rPr>
        <w:t xml:space="preserve"> (Accessed: 5th July 2019).</w:t>
      </w:r>
    </w:p>
    <w:p w:rsidR="00F04114" w:rsidRPr="00F417CF" w:rsidRDefault="00820F37" w:rsidP="00F417CF">
      <w:pPr>
        <w:numPr>
          <w:ilvl w:val="0"/>
          <w:numId w:val="2"/>
        </w:numPr>
        <w:spacing w:line="360" w:lineRule="auto"/>
        <w:jc w:val="both"/>
        <w:rPr>
          <w:rFonts w:ascii="Arial" w:hAnsi="Arial" w:cs="Arial"/>
          <w:lang w:val="ro-RO"/>
        </w:rPr>
      </w:pPr>
      <w:r w:rsidRPr="00F417CF">
        <w:rPr>
          <w:rFonts w:ascii="Arial" w:hAnsi="Arial" w:cs="Arial"/>
          <w:lang w:val="en-GB"/>
        </w:rPr>
        <w:t xml:space="preserve">Leeds Beckett University (2015) </w:t>
      </w:r>
      <w:r w:rsidRPr="00F417CF">
        <w:rPr>
          <w:rFonts w:ascii="Arial" w:hAnsi="Arial" w:cs="Arial"/>
          <w:i/>
          <w:iCs/>
          <w:lang w:val="en-GB"/>
        </w:rPr>
        <w:t>Content Preview: Models for structuring reflection</w:t>
      </w:r>
      <w:r w:rsidRPr="00F417CF">
        <w:rPr>
          <w:rFonts w:ascii="Arial" w:hAnsi="Arial" w:cs="Arial"/>
          <w:lang w:val="en-GB"/>
        </w:rPr>
        <w:t xml:space="preserve">. Available at: </w:t>
      </w:r>
      <w:hyperlink r:id="rId15" w:history="1">
        <w:r w:rsidRPr="00F417CF">
          <w:rPr>
            <w:rStyle w:val="Hyperlink"/>
            <w:rFonts w:ascii="Arial" w:hAnsi="Arial" w:cs="Arial"/>
            <w:lang w:val="en-GB"/>
          </w:rPr>
          <w:t>https://skillsforlearning.leedsbeckett.ac.uk/preview/content/models/02.shtml</w:t>
        </w:r>
      </w:hyperlink>
      <w:r w:rsidRPr="00F417CF">
        <w:rPr>
          <w:rFonts w:ascii="Arial" w:hAnsi="Arial" w:cs="Arial"/>
          <w:lang w:val="en-GB"/>
        </w:rPr>
        <w:t xml:space="preserve"> (Accessed: 8</w:t>
      </w:r>
      <w:r w:rsidRPr="00F417CF">
        <w:rPr>
          <w:rFonts w:ascii="Arial" w:hAnsi="Arial" w:cs="Arial"/>
          <w:vertAlign w:val="superscript"/>
          <w:lang w:val="en-GB"/>
        </w:rPr>
        <w:t>th</w:t>
      </w:r>
      <w:r w:rsidRPr="00F417CF">
        <w:rPr>
          <w:rFonts w:ascii="Arial" w:hAnsi="Arial" w:cs="Arial"/>
          <w:lang w:val="en-GB"/>
        </w:rPr>
        <w:t xml:space="preserve"> July 2019). </w:t>
      </w:r>
    </w:p>
    <w:p w:rsidR="00F04114" w:rsidRPr="00F417CF" w:rsidRDefault="00820F37" w:rsidP="00F417CF">
      <w:pPr>
        <w:numPr>
          <w:ilvl w:val="0"/>
          <w:numId w:val="2"/>
        </w:numPr>
        <w:spacing w:line="360" w:lineRule="auto"/>
        <w:jc w:val="both"/>
        <w:rPr>
          <w:rFonts w:ascii="Arial" w:hAnsi="Arial" w:cs="Arial"/>
          <w:lang w:val="ro-RO"/>
        </w:rPr>
      </w:pPr>
      <w:r w:rsidRPr="00F417CF">
        <w:rPr>
          <w:rFonts w:ascii="Arial" w:hAnsi="Arial" w:cs="Arial"/>
          <w:lang w:val="en-GB"/>
        </w:rPr>
        <w:t xml:space="preserve">Kolb, D. A. (1984) </w:t>
      </w:r>
      <w:r w:rsidRPr="00F417CF">
        <w:rPr>
          <w:rFonts w:ascii="Arial" w:hAnsi="Arial" w:cs="Arial"/>
          <w:i/>
          <w:iCs/>
          <w:lang w:val="en-GB"/>
        </w:rPr>
        <w:t>Experiential learning: experience as the source of learning and development</w:t>
      </w:r>
      <w:r w:rsidRPr="00F417CF">
        <w:rPr>
          <w:rFonts w:ascii="Arial" w:hAnsi="Arial" w:cs="Arial"/>
          <w:lang w:val="en-GB"/>
        </w:rPr>
        <w:t>. Englewood Cliffs; London: Prentice-Hall.</w:t>
      </w:r>
    </w:p>
    <w:p w:rsidR="00F04114" w:rsidRPr="00F417CF" w:rsidRDefault="00820F37" w:rsidP="00F417CF">
      <w:pPr>
        <w:numPr>
          <w:ilvl w:val="0"/>
          <w:numId w:val="2"/>
        </w:numPr>
        <w:spacing w:line="360" w:lineRule="auto"/>
        <w:jc w:val="both"/>
        <w:rPr>
          <w:rFonts w:ascii="Arial" w:hAnsi="Arial" w:cs="Arial"/>
          <w:lang w:val="ro-RO"/>
        </w:rPr>
      </w:pPr>
      <w:r w:rsidRPr="00F417CF">
        <w:rPr>
          <w:rFonts w:ascii="Arial" w:hAnsi="Arial" w:cs="Arial"/>
          <w:lang w:val="en-GB"/>
        </w:rPr>
        <w:t xml:space="preserve">McLeod, S. A. (2013). </w:t>
      </w:r>
      <w:r w:rsidRPr="00F417CF">
        <w:rPr>
          <w:rFonts w:ascii="Arial" w:hAnsi="Arial" w:cs="Arial"/>
          <w:i/>
          <w:iCs/>
          <w:lang w:val="en-GB"/>
        </w:rPr>
        <w:t>Kolb - Learning Styles</w:t>
      </w:r>
      <w:r w:rsidRPr="00F417CF">
        <w:rPr>
          <w:rFonts w:ascii="Arial" w:hAnsi="Arial" w:cs="Arial"/>
          <w:lang w:val="en-GB"/>
        </w:rPr>
        <w:t xml:space="preserve">. Available at: </w:t>
      </w:r>
      <w:hyperlink r:id="rId16" w:history="1">
        <w:r w:rsidRPr="00F417CF">
          <w:rPr>
            <w:rStyle w:val="Hyperlink"/>
            <w:rFonts w:ascii="Arial" w:hAnsi="Arial" w:cs="Arial"/>
            <w:lang w:val="en-GB"/>
          </w:rPr>
          <w:t>www.simplypsychology.org/learning-kolb.html</w:t>
        </w:r>
      </w:hyperlink>
      <w:r w:rsidRPr="00F417CF">
        <w:rPr>
          <w:rFonts w:ascii="Arial" w:hAnsi="Arial" w:cs="Arial"/>
          <w:lang w:val="en-GB"/>
        </w:rPr>
        <w:t xml:space="preserve"> (Accessed 8th July 2019)</w:t>
      </w:r>
    </w:p>
    <w:p w:rsidR="00F417CF" w:rsidRPr="00F417CF" w:rsidRDefault="00F417CF" w:rsidP="00F417CF">
      <w:pPr>
        <w:spacing w:line="360" w:lineRule="auto"/>
        <w:jc w:val="both"/>
        <w:rPr>
          <w:rFonts w:ascii="Arial" w:hAnsi="Arial" w:cs="Arial"/>
        </w:rPr>
      </w:pPr>
    </w:p>
    <w:p w:rsidR="00B431D1" w:rsidRPr="00B431D1" w:rsidRDefault="00F417CF" w:rsidP="00B431D1">
      <w:pPr>
        <w:pStyle w:val="ListParagraph"/>
        <w:spacing w:line="360" w:lineRule="auto"/>
        <w:ind w:left="1428"/>
        <w:jc w:val="both"/>
        <w:rPr>
          <w:rFonts w:ascii="Arial" w:hAnsi="Arial" w:cs="Arial"/>
        </w:rPr>
      </w:pPr>
      <w:r>
        <w:rPr>
          <w:rFonts w:ascii="Arial" w:hAnsi="Arial" w:cs="Arial"/>
          <w:noProof/>
          <w:lang w:val="en-GB" w:eastAsia="en-GB"/>
        </w:rPr>
        <w:lastRenderedPageBreak/>
        <w:drawing>
          <wp:anchor distT="0" distB="0" distL="114300" distR="114300" simplePos="0" relativeHeight="251660288" behindDoc="0" locked="0" layoutInCell="1" allowOverlap="1">
            <wp:simplePos x="0" y="0"/>
            <wp:positionH relativeFrom="margin">
              <wp:posOffset>-657225</wp:posOffset>
            </wp:positionH>
            <wp:positionV relativeFrom="paragraph">
              <wp:posOffset>2238375</wp:posOffset>
            </wp:positionV>
            <wp:extent cx="7086600" cy="5686425"/>
            <wp:effectExtent l="0" t="0" r="0" b="9525"/>
            <wp:wrapThrough wrapText="bothSides">
              <wp:wrapPolygon edited="0">
                <wp:start x="8245" y="0"/>
                <wp:lineTo x="7432" y="217"/>
                <wp:lineTo x="5226" y="1085"/>
                <wp:lineTo x="4065" y="2460"/>
                <wp:lineTo x="3368" y="3618"/>
                <wp:lineTo x="290" y="10565"/>
                <wp:lineTo x="0" y="11723"/>
                <wp:lineTo x="0" y="12880"/>
                <wp:lineTo x="116" y="14038"/>
                <wp:lineTo x="523" y="15196"/>
                <wp:lineTo x="1219" y="16354"/>
                <wp:lineTo x="2439" y="17584"/>
                <wp:lineTo x="4529" y="18669"/>
                <wp:lineTo x="10045" y="21057"/>
                <wp:lineTo x="11265" y="21419"/>
                <wp:lineTo x="11497" y="21564"/>
                <wp:lineTo x="13529" y="21564"/>
                <wp:lineTo x="13703" y="21419"/>
                <wp:lineTo x="15155" y="20985"/>
                <wp:lineTo x="16723" y="19899"/>
                <wp:lineTo x="17768" y="18669"/>
                <wp:lineTo x="20381" y="12880"/>
                <wp:lineTo x="21252" y="10565"/>
                <wp:lineTo x="21426" y="9407"/>
                <wp:lineTo x="21426" y="8249"/>
                <wp:lineTo x="21135" y="7091"/>
                <wp:lineTo x="20613" y="5934"/>
                <wp:lineTo x="19800" y="4704"/>
                <wp:lineTo x="18232" y="3618"/>
                <wp:lineTo x="13645" y="1592"/>
                <wp:lineTo x="12948" y="1085"/>
                <wp:lineTo x="9581" y="0"/>
                <wp:lineTo x="8245"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86600" cy="56864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431D1" w:rsidRPr="00B431D1" w:rsidSect="008B6E5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910A6"/>
    <w:multiLevelType w:val="hybridMultilevel"/>
    <w:tmpl w:val="D7987E20"/>
    <w:lvl w:ilvl="0" w:tplc="2BF6D22C">
      <w:start w:val="1"/>
      <w:numFmt w:val="bullet"/>
      <w:lvlText w:val="•"/>
      <w:lvlJc w:val="left"/>
      <w:pPr>
        <w:tabs>
          <w:tab w:val="num" w:pos="720"/>
        </w:tabs>
        <w:ind w:left="720" w:hanging="360"/>
      </w:pPr>
      <w:rPr>
        <w:rFonts w:ascii="Arial" w:hAnsi="Arial" w:hint="default"/>
      </w:rPr>
    </w:lvl>
    <w:lvl w:ilvl="1" w:tplc="81EEF876" w:tentative="1">
      <w:start w:val="1"/>
      <w:numFmt w:val="bullet"/>
      <w:lvlText w:val="•"/>
      <w:lvlJc w:val="left"/>
      <w:pPr>
        <w:tabs>
          <w:tab w:val="num" w:pos="1440"/>
        </w:tabs>
        <w:ind w:left="1440" w:hanging="360"/>
      </w:pPr>
      <w:rPr>
        <w:rFonts w:ascii="Arial" w:hAnsi="Arial" w:hint="default"/>
      </w:rPr>
    </w:lvl>
    <w:lvl w:ilvl="2" w:tplc="5D1EA7E6" w:tentative="1">
      <w:start w:val="1"/>
      <w:numFmt w:val="bullet"/>
      <w:lvlText w:val="•"/>
      <w:lvlJc w:val="left"/>
      <w:pPr>
        <w:tabs>
          <w:tab w:val="num" w:pos="2160"/>
        </w:tabs>
        <w:ind w:left="2160" w:hanging="360"/>
      </w:pPr>
      <w:rPr>
        <w:rFonts w:ascii="Arial" w:hAnsi="Arial" w:hint="default"/>
      </w:rPr>
    </w:lvl>
    <w:lvl w:ilvl="3" w:tplc="BFEE7F26" w:tentative="1">
      <w:start w:val="1"/>
      <w:numFmt w:val="bullet"/>
      <w:lvlText w:val="•"/>
      <w:lvlJc w:val="left"/>
      <w:pPr>
        <w:tabs>
          <w:tab w:val="num" w:pos="2880"/>
        </w:tabs>
        <w:ind w:left="2880" w:hanging="360"/>
      </w:pPr>
      <w:rPr>
        <w:rFonts w:ascii="Arial" w:hAnsi="Arial" w:hint="default"/>
      </w:rPr>
    </w:lvl>
    <w:lvl w:ilvl="4" w:tplc="54F6C02C" w:tentative="1">
      <w:start w:val="1"/>
      <w:numFmt w:val="bullet"/>
      <w:lvlText w:val="•"/>
      <w:lvlJc w:val="left"/>
      <w:pPr>
        <w:tabs>
          <w:tab w:val="num" w:pos="3600"/>
        </w:tabs>
        <w:ind w:left="3600" w:hanging="360"/>
      </w:pPr>
      <w:rPr>
        <w:rFonts w:ascii="Arial" w:hAnsi="Arial" w:hint="default"/>
      </w:rPr>
    </w:lvl>
    <w:lvl w:ilvl="5" w:tplc="F69C5A7E" w:tentative="1">
      <w:start w:val="1"/>
      <w:numFmt w:val="bullet"/>
      <w:lvlText w:val="•"/>
      <w:lvlJc w:val="left"/>
      <w:pPr>
        <w:tabs>
          <w:tab w:val="num" w:pos="4320"/>
        </w:tabs>
        <w:ind w:left="4320" w:hanging="360"/>
      </w:pPr>
      <w:rPr>
        <w:rFonts w:ascii="Arial" w:hAnsi="Arial" w:hint="default"/>
      </w:rPr>
    </w:lvl>
    <w:lvl w:ilvl="6" w:tplc="E55A6CCE" w:tentative="1">
      <w:start w:val="1"/>
      <w:numFmt w:val="bullet"/>
      <w:lvlText w:val="•"/>
      <w:lvlJc w:val="left"/>
      <w:pPr>
        <w:tabs>
          <w:tab w:val="num" w:pos="5040"/>
        </w:tabs>
        <w:ind w:left="5040" w:hanging="360"/>
      </w:pPr>
      <w:rPr>
        <w:rFonts w:ascii="Arial" w:hAnsi="Arial" w:hint="default"/>
      </w:rPr>
    </w:lvl>
    <w:lvl w:ilvl="7" w:tplc="9A36B75C" w:tentative="1">
      <w:start w:val="1"/>
      <w:numFmt w:val="bullet"/>
      <w:lvlText w:val="•"/>
      <w:lvlJc w:val="left"/>
      <w:pPr>
        <w:tabs>
          <w:tab w:val="num" w:pos="5760"/>
        </w:tabs>
        <w:ind w:left="5760" w:hanging="360"/>
      </w:pPr>
      <w:rPr>
        <w:rFonts w:ascii="Arial" w:hAnsi="Arial" w:hint="default"/>
      </w:rPr>
    </w:lvl>
    <w:lvl w:ilvl="8" w:tplc="DF1E316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581721"/>
    <w:multiLevelType w:val="hybridMultilevel"/>
    <w:tmpl w:val="4AE24226"/>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2" w15:restartNumberingAfterBreak="0">
    <w:nsid w:val="3B2363D2"/>
    <w:multiLevelType w:val="hybridMultilevel"/>
    <w:tmpl w:val="9BE07C5A"/>
    <w:lvl w:ilvl="0" w:tplc="EC9A6DE0">
      <w:start w:val="1"/>
      <w:numFmt w:val="bullet"/>
      <w:lvlText w:val="•"/>
      <w:lvlJc w:val="left"/>
      <w:pPr>
        <w:tabs>
          <w:tab w:val="num" w:pos="720"/>
        </w:tabs>
        <w:ind w:left="720" w:hanging="360"/>
      </w:pPr>
      <w:rPr>
        <w:rFonts w:ascii="Arial" w:hAnsi="Arial" w:hint="default"/>
      </w:rPr>
    </w:lvl>
    <w:lvl w:ilvl="1" w:tplc="B80C5A38" w:tentative="1">
      <w:start w:val="1"/>
      <w:numFmt w:val="bullet"/>
      <w:lvlText w:val="•"/>
      <w:lvlJc w:val="left"/>
      <w:pPr>
        <w:tabs>
          <w:tab w:val="num" w:pos="1440"/>
        </w:tabs>
        <w:ind w:left="1440" w:hanging="360"/>
      </w:pPr>
      <w:rPr>
        <w:rFonts w:ascii="Arial" w:hAnsi="Arial" w:hint="default"/>
      </w:rPr>
    </w:lvl>
    <w:lvl w:ilvl="2" w:tplc="9D8EE3A6" w:tentative="1">
      <w:start w:val="1"/>
      <w:numFmt w:val="bullet"/>
      <w:lvlText w:val="•"/>
      <w:lvlJc w:val="left"/>
      <w:pPr>
        <w:tabs>
          <w:tab w:val="num" w:pos="2160"/>
        </w:tabs>
        <w:ind w:left="2160" w:hanging="360"/>
      </w:pPr>
      <w:rPr>
        <w:rFonts w:ascii="Arial" w:hAnsi="Arial" w:hint="default"/>
      </w:rPr>
    </w:lvl>
    <w:lvl w:ilvl="3" w:tplc="D936A264" w:tentative="1">
      <w:start w:val="1"/>
      <w:numFmt w:val="bullet"/>
      <w:lvlText w:val="•"/>
      <w:lvlJc w:val="left"/>
      <w:pPr>
        <w:tabs>
          <w:tab w:val="num" w:pos="2880"/>
        </w:tabs>
        <w:ind w:left="2880" w:hanging="360"/>
      </w:pPr>
      <w:rPr>
        <w:rFonts w:ascii="Arial" w:hAnsi="Arial" w:hint="default"/>
      </w:rPr>
    </w:lvl>
    <w:lvl w:ilvl="4" w:tplc="52200B64" w:tentative="1">
      <w:start w:val="1"/>
      <w:numFmt w:val="bullet"/>
      <w:lvlText w:val="•"/>
      <w:lvlJc w:val="left"/>
      <w:pPr>
        <w:tabs>
          <w:tab w:val="num" w:pos="3600"/>
        </w:tabs>
        <w:ind w:left="3600" w:hanging="360"/>
      </w:pPr>
      <w:rPr>
        <w:rFonts w:ascii="Arial" w:hAnsi="Arial" w:hint="default"/>
      </w:rPr>
    </w:lvl>
    <w:lvl w:ilvl="5" w:tplc="374CB8C4" w:tentative="1">
      <w:start w:val="1"/>
      <w:numFmt w:val="bullet"/>
      <w:lvlText w:val="•"/>
      <w:lvlJc w:val="left"/>
      <w:pPr>
        <w:tabs>
          <w:tab w:val="num" w:pos="4320"/>
        </w:tabs>
        <w:ind w:left="4320" w:hanging="360"/>
      </w:pPr>
      <w:rPr>
        <w:rFonts w:ascii="Arial" w:hAnsi="Arial" w:hint="default"/>
      </w:rPr>
    </w:lvl>
    <w:lvl w:ilvl="6" w:tplc="ACEA3CF8" w:tentative="1">
      <w:start w:val="1"/>
      <w:numFmt w:val="bullet"/>
      <w:lvlText w:val="•"/>
      <w:lvlJc w:val="left"/>
      <w:pPr>
        <w:tabs>
          <w:tab w:val="num" w:pos="5040"/>
        </w:tabs>
        <w:ind w:left="5040" w:hanging="360"/>
      </w:pPr>
      <w:rPr>
        <w:rFonts w:ascii="Arial" w:hAnsi="Arial" w:hint="default"/>
      </w:rPr>
    </w:lvl>
    <w:lvl w:ilvl="7" w:tplc="6AEC4F82" w:tentative="1">
      <w:start w:val="1"/>
      <w:numFmt w:val="bullet"/>
      <w:lvlText w:val="•"/>
      <w:lvlJc w:val="left"/>
      <w:pPr>
        <w:tabs>
          <w:tab w:val="num" w:pos="5760"/>
        </w:tabs>
        <w:ind w:left="5760" w:hanging="360"/>
      </w:pPr>
      <w:rPr>
        <w:rFonts w:ascii="Arial" w:hAnsi="Arial" w:hint="default"/>
      </w:rPr>
    </w:lvl>
    <w:lvl w:ilvl="8" w:tplc="B4CEBC7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7B450E6"/>
    <w:multiLevelType w:val="hybridMultilevel"/>
    <w:tmpl w:val="8F36ADE6"/>
    <w:lvl w:ilvl="0" w:tplc="E8C8C328">
      <w:start w:val="1"/>
      <w:numFmt w:val="bullet"/>
      <w:lvlText w:val="•"/>
      <w:lvlJc w:val="left"/>
      <w:pPr>
        <w:tabs>
          <w:tab w:val="num" w:pos="720"/>
        </w:tabs>
        <w:ind w:left="720" w:hanging="360"/>
      </w:pPr>
      <w:rPr>
        <w:rFonts w:ascii="Arial" w:hAnsi="Arial" w:hint="default"/>
      </w:rPr>
    </w:lvl>
    <w:lvl w:ilvl="1" w:tplc="5024E00A" w:tentative="1">
      <w:start w:val="1"/>
      <w:numFmt w:val="bullet"/>
      <w:lvlText w:val="•"/>
      <w:lvlJc w:val="left"/>
      <w:pPr>
        <w:tabs>
          <w:tab w:val="num" w:pos="1440"/>
        </w:tabs>
        <w:ind w:left="1440" w:hanging="360"/>
      </w:pPr>
      <w:rPr>
        <w:rFonts w:ascii="Arial" w:hAnsi="Arial" w:hint="default"/>
      </w:rPr>
    </w:lvl>
    <w:lvl w:ilvl="2" w:tplc="6F8CDAE2" w:tentative="1">
      <w:start w:val="1"/>
      <w:numFmt w:val="bullet"/>
      <w:lvlText w:val="•"/>
      <w:lvlJc w:val="left"/>
      <w:pPr>
        <w:tabs>
          <w:tab w:val="num" w:pos="2160"/>
        </w:tabs>
        <w:ind w:left="2160" w:hanging="360"/>
      </w:pPr>
      <w:rPr>
        <w:rFonts w:ascii="Arial" w:hAnsi="Arial" w:hint="default"/>
      </w:rPr>
    </w:lvl>
    <w:lvl w:ilvl="3" w:tplc="AEF69C80" w:tentative="1">
      <w:start w:val="1"/>
      <w:numFmt w:val="bullet"/>
      <w:lvlText w:val="•"/>
      <w:lvlJc w:val="left"/>
      <w:pPr>
        <w:tabs>
          <w:tab w:val="num" w:pos="2880"/>
        </w:tabs>
        <w:ind w:left="2880" w:hanging="360"/>
      </w:pPr>
      <w:rPr>
        <w:rFonts w:ascii="Arial" w:hAnsi="Arial" w:hint="default"/>
      </w:rPr>
    </w:lvl>
    <w:lvl w:ilvl="4" w:tplc="4A0C0666" w:tentative="1">
      <w:start w:val="1"/>
      <w:numFmt w:val="bullet"/>
      <w:lvlText w:val="•"/>
      <w:lvlJc w:val="left"/>
      <w:pPr>
        <w:tabs>
          <w:tab w:val="num" w:pos="3600"/>
        </w:tabs>
        <w:ind w:left="3600" w:hanging="360"/>
      </w:pPr>
      <w:rPr>
        <w:rFonts w:ascii="Arial" w:hAnsi="Arial" w:hint="default"/>
      </w:rPr>
    </w:lvl>
    <w:lvl w:ilvl="5" w:tplc="BEDC9338" w:tentative="1">
      <w:start w:val="1"/>
      <w:numFmt w:val="bullet"/>
      <w:lvlText w:val="•"/>
      <w:lvlJc w:val="left"/>
      <w:pPr>
        <w:tabs>
          <w:tab w:val="num" w:pos="4320"/>
        </w:tabs>
        <w:ind w:left="4320" w:hanging="360"/>
      </w:pPr>
      <w:rPr>
        <w:rFonts w:ascii="Arial" w:hAnsi="Arial" w:hint="default"/>
      </w:rPr>
    </w:lvl>
    <w:lvl w:ilvl="6" w:tplc="3A4A9276" w:tentative="1">
      <w:start w:val="1"/>
      <w:numFmt w:val="bullet"/>
      <w:lvlText w:val="•"/>
      <w:lvlJc w:val="left"/>
      <w:pPr>
        <w:tabs>
          <w:tab w:val="num" w:pos="5040"/>
        </w:tabs>
        <w:ind w:left="5040" w:hanging="360"/>
      </w:pPr>
      <w:rPr>
        <w:rFonts w:ascii="Arial" w:hAnsi="Arial" w:hint="default"/>
      </w:rPr>
    </w:lvl>
    <w:lvl w:ilvl="7" w:tplc="312A9498" w:tentative="1">
      <w:start w:val="1"/>
      <w:numFmt w:val="bullet"/>
      <w:lvlText w:val="•"/>
      <w:lvlJc w:val="left"/>
      <w:pPr>
        <w:tabs>
          <w:tab w:val="num" w:pos="5760"/>
        </w:tabs>
        <w:ind w:left="5760" w:hanging="360"/>
      </w:pPr>
      <w:rPr>
        <w:rFonts w:ascii="Arial" w:hAnsi="Arial" w:hint="default"/>
      </w:rPr>
    </w:lvl>
    <w:lvl w:ilvl="8" w:tplc="1B6C820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E5A"/>
    <w:rsid w:val="001044CF"/>
    <w:rsid w:val="001B441F"/>
    <w:rsid w:val="001D400E"/>
    <w:rsid w:val="00381927"/>
    <w:rsid w:val="003B0E42"/>
    <w:rsid w:val="003C40EA"/>
    <w:rsid w:val="004278F4"/>
    <w:rsid w:val="00453D33"/>
    <w:rsid w:val="004E4CF8"/>
    <w:rsid w:val="006B500A"/>
    <w:rsid w:val="00820F37"/>
    <w:rsid w:val="00876E38"/>
    <w:rsid w:val="00891C9B"/>
    <w:rsid w:val="008B6E5A"/>
    <w:rsid w:val="00A70BFD"/>
    <w:rsid w:val="00B431D1"/>
    <w:rsid w:val="00BF68E7"/>
    <w:rsid w:val="00C434F3"/>
    <w:rsid w:val="00C47136"/>
    <w:rsid w:val="00D11AAC"/>
    <w:rsid w:val="00E46C89"/>
    <w:rsid w:val="00E663CC"/>
    <w:rsid w:val="00E77FFE"/>
    <w:rsid w:val="00EC7E1F"/>
    <w:rsid w:val="00F04114"/>
    <w:rsid w:val="00F417CF"/>
    <w:rsid w:val="00F43A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F2DA8B-AEA2-45DE-B7DC-364E4DDE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6E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6E5A"/>
    <w:rPr>
      <w:rFonts w:eastAsiaTheme="minorEastAsia"/>
      <w:lang w:val="en-US"/>
    </w:rPr>
  </w:style>
  <w:style w:type="paragraph" w:styleId="NormalWeb">
    <w:name w:val="Normal (Web)"/>
    <w:basedOn w:val="Normal"/>
    <w:uiPriority w:val="99"/>
    <w:unhideWhenUsed/>
    <w:rsid w:val="00381927"/>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Hyperlink">
    <w:name w:val="Hyperlink"/>
    <w:basedOn w:val="DefaultParagraphFont"/>
    <w:uiPriority w:val="99"/>
    <w:unhideWhenUsed/>
    <w:rsid w:val="006B500A"/>
    <w:rPr>
      <w:color w:val="0D2E46" w:themeColor="hyperlink"/>
      <w:u w:val="single"/>
    </w:rPr>
  </w:style>
  <w:style w:type="character" w:customStyle="1" w:styleId="UnresolvedMention">
    <w:name w:val="Unresolved Mention"/>
    <w:basedOn w:val="DefaultParagraphFont"/>
    <w:uiPriority w:val="99"/>
    <w:semiHidden/>
    <w:unhideWhenUsed/>
    <w:rsid w:val="006B500A"/>
    <w:rPr>
      <w:color w:val="605E5C"/>
      <w:shd w:val="clear" w:color="auto" w:fill="E1DFDD"/>
    </w:rPr>
  </w:style>
  <w:style w:type="character" w:styleId="CommentReference">
    <w:name w:val="annotation reference"/>
    <w:basedOn w:val="DefaultParagraphFont"/>
    <w:uiPriority w:val="99"/>
    <w:semiHidden/>
    <w:unhideWhenUsed/>
    <w:rsid w:val="001D400E"/>
    <w:rPr>
      <w:sz w:val="16"/>
      <w:szCs w:val="16"/>
    </w:rPr>
  </w:style>
  <w:style w:type="paragraph" w:styleId="CommentText">
    <w:name w:val="annotation text"/>
    <w:basedOn w:val="Normal"/>
    <w:link w:val="CommentTextChar"/>
    <w:uiPriority w:val="99"/>
    <w:semiHidden/>
    <w:unhideWhenUsed/>
    <w:rsid w:val="001D400E"/>
    <w:pPr>
      <w:spacing w:line="240" w:lineRule="auto"/>
    </w:pPr>
    <w:rPr>
      <w:sz w:val="20"/>
      <w:szCs w:val="20"/>
    </w:rPr>
  </w:style>
  <w:style w:type="character" w:customStyle="1" w:styleId="CommentTextChar">
    <w:name w:val="Comment Text Char"/>
    <w:basedOn w:val="DefaultParagraphFont"/>
    <w:link w:val="CommentText"/>
    <w:uiPriority w:val="99"/>
    <w:semiHidden/>
    <w:rsid w:val="001D400E"/>
    <w:rPr>
      <w:sz w:val="20"/>
      <w:szCs w:val="20"/>
      <w:lang w:val="en-US"/>
    </w:rPr>
  </w:style>
  <w:style w:type="paragraph" w:styleId="CommentSubject">
    <w:name w:val="annotation subject"/>
    <w:basedOn w:val="CommentText"/>
    <w:next w:val="CommentText"/>
    <w:link w:val="CommentSubjectChar"/>
    <w:uiPriority w:val="99"/>
    <w:semiHidden/>
    <w:unhideWhenUsed/>
    <w:rsid w:val="001D400E"/>
    <w:rPr>
      <w:b/>
      <w:bCs/>
    </w:rPr>
  </w:style>
  <w:style w:type="character" w:customStyle="1" w:styleId="CommentSubjectChar">
    <w:name w:val="Comment Subject Char"/>
    <w:basedOn w:val="CommentTextChar"/>
    <w:link w:val="CommentSubject"/>
    <w:uiPriority w:val="99"/>
    <w:semiHidden/>
    <w:rsid w:val="001D400E"/>
    <w:rPr>
      <w:b/>
      <w:bCs/>
      <w:sz w:val="20"/>
      <w:szCs w:val="20"/>
      <w:lang w:val="en-US"/>
    </w:rPr>
  </w:style>
  <w:style w:type="paragraph" w:styleId="BalloonText">
    <w:name w:val="Balloon Text"/>
    <w:basedOn w:val="Normal"/>
    <w:link w:val="BalloonTextChar"/>
    <w:uiPriority w:val="99"/>
    <w:semiHidden/>
    <w:unhideWhenUsed/>
    <w:rsid w:val="001D40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400E"/>
    <w:rPr>
      <w:rFonts w:ascii="Segoe UI" w:hAnsi="Segoe UI" w:cs="Segoe UI"/>
      <w:sz w:val="18"/>
      <w:szCs w:val="18"/>
      <w:lang w:val="en-US"/>
    </w:rPr>
  </w:style>
  <w:style w:type="paragraph" w:styleId="ListParagraph">
    <w:name w:val="List Paragraph"/>
    <w:basedOn w:val="Normal"/>
    <w:uiPriority w:val="34"/>
    <w:qFormat/>
    <w:rsid w:val="00B431D1"/>
    <w:pPr>
      <w:ind w:left="720"/>
      <w:contextualSpacing/>
    </w:pPr>
  </w:style>
  <w:style w:type="paragraph" w:customStyle="1" w:styleId="Default">
    <w:name w:val="Default"/>
    <w:rsid w:val="003B0E42"/>
    <w:pPr>
      <w:autoSpaceDE w:val="0"/>
      <w:autoSpaceDN w:val="0"/>
      <w:adjustRightInd w:val="0"/>
      <w:spacing w:after="0" w:line="240" w:lineRule="auto"/>
    </w:pPr>
    <w:rPr>
      <w:rFonts w:ascii="Calibri Light" w:hAnsi="Calibri Light" w:cs="Calibri Light"/>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692025">
      <w:bodyDiv w:val="1"/>
      <w:marLeft w:val="0"/>
      <w:marRight w:val="0"/>
      <w:marTop w:val="0"/>
      <w:marBottom w:val="0"/>
      <w:divBdr>
        <w:top w:val="none" w:sz="0" w:space="0" w:color="auto"/>
        <w:left w:val="none" w:sz="0" w:space="0" w:color="auto"/>
        <w:bottom w:val="none" w:sz="0" w:space="0" w:color="auto"/>
        <w:right w:val="none" w:sz="0" w:space="0" w:color="auto"/>
      </w:divBdr>
      <w:divsChild>
        <w:div w:id="1231112955">
          <w:marLeft w:val="547"/>
          <w:marRight w:val="0"/>
          <w:marTop w:val="96"/>
          <w:marBottom w:val="0"/>
          <w:divBdr>
            <w:top w:val="none" w:sz="0" w:space="0" w:color="auto"/>
            <w:left w:val="none" w:sz="0" w:space="0" w:color="auto"/>
            <w:bottom w:val="none" w:sz="0" w:space="0" w:color="auto"/>
            <w:right w:val="none" w:sz="0" w:space="0" w:color="auto"/>
          </w:divBdr>
        </w:div>
        <w:div w:id="558519729">
          <w:marLeft w:val="547"/>
          <w:marRight w:val="0"/>
          <w:marTop w:val="96"/>
          <w:marBottom w:val="0"/>
          <w:divBdr>
            <w:top w:val="none" w:sz="0" w:space="0" w:color="auto"/>
            <w:left w:val="none" w:sz="0" w:space="0" w:color="auto"/>
            <w:bottom w:val="none" w:sz="0" w:space="0" w:color="auto"/>
            <w:right w:val="none" w:sz="0" w:space="0" w:color="auto"/>
          </w:divBdr>
        </w:div>
      </w:divsChild>
    </w:div>
    <w:div w:id="1294677909">
      <w:bodyDiv w:val="1"/>
      <w:marLeft w:val="0"/>
      <w:marRight w:val="0"/>
      <w:marTop w:val="0"/>
      <w:marBottom w:val="0"/>
      <w:divBdr>
        <w:top w:val="none" w:sz="0" w:space="0" w:color="auto"/>
        <w:left w:val="none" w:sz="0" w:space="0" w:color="auto"/>
        <w:bottom w:val="none" w:sz="0" w:space="0" w:color="auto"/>
        <w:right w:val="none" w:sz="0" w:space="0" w:color="auto"/>
      </w:divBdr>
      <w:divsChild>
        <w:div w:id="659701877">
          <w:marLeft w:val="547"/>
          <w:marRight w:val="0"/>
          <w:marTop w:val="53"/>
          <w:marBottom w:val="0"/>
          <w:divBdr>
            <w:top w:val="none" w:sz="0" w:space="0" w:color="auto"/>
            <w:left w:val="none" w:sz="0" w:space="0" w:color="auto"/>
            <w:bottom w:val="none" w:sz="0" w:space="0" w:color="auto"/>
            <w:right w:val="none" w:sz="0" w:space="0" w:color="auto"/>
          </w:divBdr>
        </w:div>
        <w:div w:id="1417434712">
          <w:marLeft w:val="547"/>
          <w:marRight w:val="0"/>
          <w:marTop w:val="53"/>
          <w:marBottom w:val="0"/>
          <w:divBdr>
            <w:top w:val="none" w:sz="0" w:space="0" w:color="auto"/>
            <w:left w:val="none" w:sz="0" w:space="0" w:color="auto"/>
            <w:bottom w:val="none" w:sz="0" w:space="0" w:color="auto"/>
            <w:right w:val="none" w:sz="0" w:space="0" w:color="auto"/>
          </w:divBdr>
        </w:div>
        <w:div w:id="69498328">
          <w:marLeft w:val="547"/>
          <w:marRight w:val="0"/>
          <w:marTop w:val="53"/>
          <w:marBottom w:val="0"/>
          <w:divBdr>
            <w:top w:val="none" w:sz="0" w:space="0" w:color="auto"/>
            <w:left w:val="none" w:sz="0" w:space="0" w:color="auto"/>
            <w:bottom w:val="none" w:sz="0" w:space="0" w:color="auto"/>
            <w:right w:val="none" w:sz="0" w:space="0" w:color="auto"/>
          </w:divBdr>
        </w:div>
        <w:div w:id="374931876">
          <w:marLeft w:val="547"/>
          <w:marRight w:val="0"/>
          <w:marTop w:val="53"/>
          <w:marBottom w:val="0"/>
          <w:divBdr>
            <w:top w:val="none" w:sz="0" w:space="0" w:color="auto"/>
            <w:left w:val="none" w:sz="0" w:space="0" w:color="auto"/>
            <w:bottom w:val="none" w:sz="0" w:space="0" w:color="auto"/>
            <w:right w:val="none" w:sz="0" w:space="0" w:color="auto"/>
          </w:divBdr>
        </w:div>
        <w:div w:id="245454326">
          <w:marLeft w:val="547"/>
          <w:marRight w:val="0"/>
          <w:marTop w:val="53"/>
          <w:marBottom w:val="0"/>
          <w:divBdr>
            <w:top w:val="none" w:sz="0" w:space="0" w:color="auto"/>
            <w:left w:val="none" w:sz="0" w:space="0" w:color="auto"/>
            <w:bottom w:val="none" w:sz="0" w:space="0" w:color="auto"/>
            <w:right w:val="none" w:sz="0" w:space="0" w:color="auto"/>
          </w:divBdr>
        </w:div>
        <w:div w:id="1027288970">
          <w:marLeft w:val="547"/>
          <w:marRight w:val="0"/>
          <w:marTop w:val="53"/>
          <w:marBottom w:val="0"/>
          <w:divBdr>
            <w:top w:val="none" w:sz="0" w:space="0" w:color="auto"/>
            <w:left w:val="none" w:sz="0" w:space="0" w:color="auto"/>
            <w:bottom w:val="none" w:sz="0" w:space="0" w:color="auto"/>
            <w:right w:val="none" w:sz="0" w:space="0" w:color="auto"/>
          </w:divBdr>
        </w:div>
        <w:div w:id="835219411">
          <w:marLeft w:val="547"/>
          <w:marRight w:val="0"/>
          <w:marTop w:val="53"/>
          <w:marBottom w:val="0"/>
          <w:divBdr>
            <w:top w:val="none" w:sz="0" w:space="0" w:color="auto"/>
            <w:left w:val="none" w:sz="0" w:space="0" w:color="auto"/>
            <w:bottom w:val="none" w:sz="0" w:space="0" w:color="auto"/>
            <w:right w:val="none" w:sz="0" w:space="0" w:color="auto"/>
          </w:divBdr>
        </w:div>
        <w:div w:id="1803575766">
          <w:marLeft w:val="547"/>
          <w:marRight w:val="0"/>
          <w:marTop w:val="53"/>
          <w:marBottom w:val="0"/>
          <w:divBdr>
            <w:top w:val="none" w:sz="0" w:space="0" w:color="auto"/>
            <w:left w:val="none" w:sz="0" w:space="0" w:color="auto"/>
            <w:bottom w:val="none" w:sz="0" w:space="0" w:color="auto"/>
            <w:right w:val="none" w:sz="0" w:space="0" w:color="auto"/>
          </w:divBdr>
        </w:div>
        <w:div w:id="1932204919">
          <w:marLeft w:val="547"/>
          <w:marRight w:val="0"/>
          <w:marTop w:val="53"/>
          <w:marBottom w:val="0"/>
          <w:divBdr>
            <w:top w:val="none" w:sz="0" w:space="0" w:color="auto"/>
            <w:left w:val="none" w:sz="0" w:space="0" w:color="auto"/>
            <w:bottom w:val="none" w:sz="0" w:space="0" w:color="auto"/>
            <w:right w:val="none" w:sz="0" w:space="0" w:color="auto"/>
          </w:divBdr>
        </w:div>
        <w:div w:id="1713843654">
          <w:marLeft w:val="547"/>
          <w:marRight w:val="0"/>
          <w:marTop w:val="53"/>
          <w:marBottom w:val="0"/>
          <w:divBdr>
            <w:top w:val="none" w:sz="0" w:space="0" w:color="auto"/>
            <w:left w:val="none" w:sz="0" w:space="0" w:color="auto"/>
            <w:bottom w:val="none" w:sz="0" w:space="0" w:color="auto"/>
            <w:right w:val="none" w:sz="0" w:space="0" w:color="auto"/>
          </w:divBdr>
        </w:div>
        <w:div w:id="2003779664">
          <w:marLeft w:val="547"/>
          <w:marRight w:val="0"/>
          <w:marTop w:val="53"/>
          <w:marBottom w:val="0"/>
          <w:divBdr>
            <w:top w:val="none" w:sz="0" w:space="0" w:color="auto"/>
            <w:left w:val="none" w:sz="0" w:space="0" w:color="auto"/>
            <w:bottom w:val="none" w:sz="0" w:space="0" w:color="auto"/>
            <w:right w:val="none" w:sz="0" w:space="0" w:color="auto"/>
          </w:divBdr>
        </w:div>
      </w:divsChild>
    </w:div>
    <w:div w:id="1337225306">
      <w:bodyDiv w:val="1"/>
      <w:marLeft w:val="0"/>
      <w:marRight w:val="0"/>
      <w:marTop w:val="0"/>
      <w:marBottom w:val="0"/>
      <w:divBdr>
        <w:top w:val="none" w:sz="0" w:space="0" w:color="auto"/>
        <w:left w:val="none" w:sz="0" w:space="0" w:color="auto"/>
        <w:bottom w:val="none" w:sz="0" w:space="0" w:color="auto"/>
        <w:right w:val="none" w:sz="0" w:space="0" w:color="auto"/>
      </w:divBdr>
    </w:div>
    <w:div w:id="1813015281">
      <w:bodyDiv w:val="1"/>
      <w:marLeft w:val="0"/>
      <w:marRight w:val="0"/>
      <w:marTop w:val="0"/>
      <w:marBottom w:val="0"/>
      <w:divBdr>
        <w:top w:val="none" w:sz="0" w:space="0" w:color="auto"/>
        <w:left w:val="none" w:sz="0" w:space="0" w:color="auto"/>
        <w:bottom w:val="none" w:sz="0" w:space="0" w:color="auto"/>
        <w:right w:val="none" w:sz="0" w:space="0" w:color="auto"/>
      </w:divBdr>
    </w:div>
    <w:div w:id="1978801629">
      <w:bodyDiv w:val="1"/>
      <w:marLeft w:val="0"/>
      <w:marRight w:val="0"/>
      <w:marTop w:val="0"/>
      <w:marBottom w:val="0"/>
      <w:divBdr>
        <w:top w:val="none" w:sz="0" w:space="0" w:color="auto"/>
        <w:left w:val="none" w:sz="0" w:space="0" w:color="auto"/>
        <w:bottom w:val="none" w:sz="0" w:space="0" w:color="auto"/>
        <w:right w:val="none" w:sz="0" w:space="0" w:color="auto"/>
      </w:divBdr>
    </w:div>
    <w:div w:id="2115250497">
      <w:bodyDiv w:val="1"/>
      <w:marLeft w:val="0"/>
      <w:marRight w:val="0"/>
      <w:marTop w:val="0"/>
      <w:marBottom w:val="0"/>
      <w:divBdr>
        <w:top w:val="none" w:sz="0" w:space="0" w:color="auto"/>
        <w:left w:val="none" w:sz="0" w:space="0" w:color="auto"/>
        <w:bottom w:val="none" w:sz="0" w:space="0" w:color="auto"/>
        <w:right w:val="none" w:sz="0" w:space="0" w:color="auto"/>
      </w:divBdr>
      <w:divsChild>
        <w:div w:id="1490056868">
          <w:marLeft w:val="547"/>
          <w:marRight w:val="0"/>
          <w:marTop w:val="96"/>
          <w:marBottom w:val="0"/>
          <w:divBdr>
            <w:top w:val="none" w:sz="0" w:space="0" w:color="auto"/>
            <w:left w:val="none" w:sz="0" w:space="0" w:color="auto"/>
            <w:bottom w:val="none" w:sz="0" w:space="0" w:color="auto"/>
            <w:right w:val="none" w:sz="0" w:space="0" w:color="auto"/>
          </w:divBdr>
        </w:div>
        <w:div w:id="1715696170">
          <w:marLeft w:val="547"/>
          <w:marRight w:val="0"/>
          <w:marTop w:val="96"/>
          <w:marBottom w:val="0"/>
          <w:divBdr>
            <w:top w:val="none" w:sz="0" w:space="0" w:color="auto"/>
            <w:left w:val="none" w:sz="0" w:space="0" w:color="auto"/>
            <w:bottom w:val="none" w:sz="0" w:space="0" w:color="auto"/>
            <w:right w:val="none" w:sz="0" w:space="0" w:color="auto"/>
          </w:divBdr>
        </w:div>
        <w:div w:id="1705518775">
          <w:marLeft w:val="547"/>
          <w:marRight w:val="0"/>
          <w:marTop w:val="96"/>
          <w:marBottom w:val="0"/>
          <w:divBdr>
            <w:top w:val="none" w:sz="0" w:space="0" w:color="auto"/>
            <w:left w:val="none" w:sz="0" w:space="0" w:color="auto"/>
            <w:bottom w:val="none" w:sz="0" w:space="0" w:color="auto"/>
            <w:right w:val="none" w:sz="0" w:space="0" w:color="auto"/>
          </w:divBdr>
        </w:div>
        <w:div w:id="577010620">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efap.net/writing/writing-reporting/writing-reporting-paraphrase" TargetMode="External"/><Relationship Id="rId13" Type="http://schemas.openxmlformats.org/officeDocument/2006/relationships/hyperlink" Target="https://www.hampshireonlinelearning.co.uk/pluginfile.php/4368/mod_resource/content/6/What,%20So%20What,%20Now%20What.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uefap.net/writing/writing-reporting/writing-reporting-paraphrase" TargetMode="External"/><Relationship Id="rId12" Type="http://schemas.openxmlformats.org/officeDocument/2006/relationships/hyperlink" Target="https://hhs.hud.ac.uk/lqsu/Sessionsforall/supp/Sch%C3%B6n%20reflection-in%20and%20-on%20action.pd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simplypsychology.org/learning-kolb.html" TargetMode="External"/><Relationship Id="rId1" Type="http://schemas.openxmlformats.org/officeDocument/2006/relationships/customXml" Target="../customXml/item1.xml"/><Relationship Id="rId6" Type="http://schemas.openxmlformats.org/officeDocument/2006/relationships/hyperlink" Target="http://aeo.sllf.qmul.ac.uk/index.html" TargetMode="External"/><Relationship Id="rId11" Type="http://schemas.openxmlformats.org/officeDocument/2006/relationships/hyperlink" Target="https://www.uow.edu.au/student/learning-co-op/referencing-and-citing/summarising/" TargetMode="External"/><Relationship Id="rId5" Type="http://schemas.openxmlformats.org/officeDocument/2006/relationships/webSettings" Target="webSettings.xml"/><Relationship Id="rId15" Type="http://schemas.openxmlformats.org/officeDocument/2006/relationships/hyperlink" Target="https://skillsforlearning.leedsbeckett.ac.uk/preview/content/models/02.shtml" TargetMode="External"/><Relationship Id="rId10" Type="http://schemas.openxmlformats.org/officeDocument/2006/relationships/hyperlink" Target="https://www.mindtools.com/pages/article/paraphrasing-summarizing.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eo.sllf.qmul.ac.uk/Files/Summarizing/Summarising.html" TargetMode="External"/><Relationship Id="rId14" Type="http://schemas.openxmlformats.org/officeDocument/2006/relationships/hyperlink" Target="http://www2.port.ac.uk/media/contacts-and-departments/student-support-services/ask/downloads/Reflective-writing---a-basic-introduction.pdf" TargetMode="Externa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{516C239E-0A3D-4989-8532-246634A52973}</b:Guid>
    <b:Title>https://blog.psionline.com/talent/blog/5-public-speaking-myths-you-need-to-know</b:Title>
    <b:Author>
      <b:Author>
        <b:Corporate>https://blog.psionline.com/talent/blog/5-public-speaking-myths-you-need-to-know</b:Corporate>
      </b:Author>
    </b:Author>
    <b:RefOrder>1</b:RefOrder>
  </b:Source>
</b:Sources>
</file>

<file path=customXml/itemProps1.xml><?xml version="1.0" encoding="utf-8"?>
<ds:datastoreItem xmlns:ds="http://schemas.openxmlformats.org/officeDocument/2006/customXml" ds:itemID="{67C4E339-8A07-461B-9521-C1ECDD1F5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Pages>
  <Words>2169</Words>
  <Characters>12366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14506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Module Code  BMSW4001</dc:subject>
  <dc:creator>Axente Mariana</dc:creator>
  <cp:keywords/>
  <dc:description/>
  <cp:lastModifiedBy>cristina</cp:lastModifiedBy>
  <cp:revision>11</cp:revision>
  <dcterms:created xsi:type="dcterms:W3CDTF">2021-04-28T17:24:00Z</dcterms:created>
  <dcterms:modified xsi:type="dcterms:W3CDTF">2021-05-03T12:45:00Z</dcterms:modified>
</cp:coreProperties>
</file>