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B2BA4" w14:textId="77777777" w:rsidR="0022669A" w:rsidRDefault="0022669A" w:rsidP="009B4FEF">
      <w:pPr>
        <w:rPr>
          <w:b/>
          <w:bCs/>
          <w:sz w:val="24"/>
          <w:szCs w:val="24"/>
        </w:rPr>
      </w:pPr>
    </w:p>
    <w:p w14:paraId="15C6AB8A" w14:textId="346F37E9" w:rsidR="00E15D22" w:rsidRPr="00855216" w:rsidRDefault="00E15D22" w:rsidP="00E15D22">
      <w:pPr>
        <w:rPr>
          <w:b/>
          <w:bCs/>
          <w:sz w:val="28"/>
          <w:szCs w:val="28"/>
        </w:rPr>
      </w:pPr>
      <w:r w:rsidRPr="00855216">
        <w:rPr>
          <w:b/>
          <w:bCs/>
          <w:sz w:val="28"/>
          <w:szCs w:val="28"/>
        </w:rPr>
        <w:t xml:space="preserve">BA Business Management </w:t>
      </w:r>
    </w:p>
    <w:p w14:paraId="01AF996A" w14:textId="679230ED" w:rsidR="00E15D22" w:rsidRPr="00855216" w:rsidRDefault="002B3990" w:rsidP="00E15D22">
      <w:pPr>
        <w:rPr>
          <w:b/>
          <w:bCs/>
          <w:sz w:val="28"/>
          <w:szCs w:val="28"/>
        </w:rPr>
      </w:pPr>
      <w:r>
        <w:rPr>
          <w:b/>
          <w:bCs/>
          <w:sz w:val="28"/>
          <w:szCs w:val="28"/>
        </w:rPr>
        <w:t>Accounting Fundamentals</w:t>
      </w:r>
      <w:r w:rsidR="00E15D22" w:rsidRPr="00855216">
        <w:rPr>
          <w:b/>
          <w:bCs/>
          <w:sz w:val="28"/>
          <w:szCs w:val="28"/>
        </w:rPr>
        <w:t xml:space="preserve"> – LCBB400</w:t>
      </w:r>
      <w:r w:rsidR="00D109A1">
        <w:rPr>
          <w:b/>
          <w:bCs/>
          <w:sz w:val="28"/>
          <w:szCs w:val="28"/>
        </w:rPr>
        <w:t>1</w:t>
      </w:r>
    </w:p>
    <w:p w14:paraId="489D2789" w14:textId="5511BE87" w:rsidR="00E15D22" w:rsidRPr="00855216" w:rsidRDefault="00E15D22" w:rsidP="00E15D22">
      <w:pPr>
        <w:pStyle w:val="Title0"/>
        <w:shd w:val="clear" w:color="auto" w:fill="FFFFFF"/>
        <w:spacing w:before="80" w:after="160" w:line="360" w:lineRule="auto"/>
        <w:jc w:val="both"/>
        <w:rPr>
          <w:b/>
          <w:bCs/>
          <w:sz w:val="28"/>
          <w:szCs w:val="28"/>
        </w:rPr>
      </w:pPr>
      <w:r w:rsidRPr="00855216">
        <w:rPr>
          <w:b/>
          <w:bCs/>
          <w:sz w:val="28"/>
          <w:szCs w:val="28"/>
        </w:rPr>
        <w:t xml:space="preserve">Lecturer: </w:t>
      </w:r>
      <w:r w:rsidR="00022366">
        <w:rPr>
          <w:b/>
          <w:bCs/>
          <w:sz w:val="28"/>
          <w:szCs w:val="28"/>
        </w:rPr>
        <w:t>Nadeem Mirza</w:t>
      </w:r>
    </w:p>
    <w:p w14:paraId="50029D2B" w14:textId="77777777" w:rsidR="00E15D22" w:rsidRPr="00855216" w:rsidRDefault="00E15D22" w:rsidP="00E15D22">
      <w:pPr>
        <w:pStyle w:val="Title0"/>
        <w:shd w:val="clear" w:color="auto" w:fill="FFFFFF"/>
        <w:spacing w:before="80" w:after="160" w:line="360" w:lineRule="auto"/>
        <w:jc w:val="both"/>
        <w:rPr>
          <w:b/>
          <w:bCs/>
          <w:sz w:val="28"/>
          <w:szCs w:val="28"/>
        </w:rPr>
      </w:pPr>
      <w:r w:rsidRPr="00855216">
        <w:rPr>
          <w:b/>
          <w:bCs/>
          <w:sz w:val="28"/>
          <w:szCs w:val="28"/>
        </w:rPr>
        <w:t>ASSIGNMENT 1</w:t>
      </w:r>
    </w:p>
    <w:p w14:paraId="0F5468C5" w14:textId="77777777" w:rsidR="00E15D22" w:rsidRPr="00855216" w:rsidRDefault="00E15D22" w:rsidP="00E15D22">
      <w:pPr>
        <w:pStyle w:val="Title0"/>
        <w:shd w:val="clear" w:color="auto" w:fill="FFFFFF"/>
        <w:spacing w:before="80" w:after="160" w:line="360" w:lineRule="auto"/>
        <w:jc w:val="both"/>
        <w:rPr>
          <w:b/>
          <w:bCs/>
          <w:sz w:val="28"/>
          <w:szCs w:val="28"/>
        </w:rPr>
      </w:pPr>
      <w:r w:rsidRPr="00855216">
        <w:rPr>
          <w:b/>
          <w:bCs/>
          <w:sz w:val="28"/>
          <w:szCs w:val="28"/>
        </w:rPr>
        <w:t>Boris Vladimirov – 2124687</w:t>
      </w:r>
    </w:p>
    <w:p w14:paraId="3444017E" w14:textId="77777777" w:rsidR="00E15D22" w:rsidRPr="00684637" w:rsidRDefault="00E15D22" w:rsidP="00E15D22">
      <w:pPr>
        <w:jc w:val="both"/>
        <w:rPr>
          <w:rFonts w:ascii="Times New Roman" w:hAnsi="Times New Roman" w:cs="Times New Roman"/>
          <w:b/>
          <w:bCs/>
          <w:sz w:val="24"/>
          <w:szCs w:val="24"/>
        </w:rPr>
      </w:pPr>
    </w:p>
    <w:p w14:paraId="2FFA13E5" w14:textId="77777777" w:rsidR="00E15D22" w:rsidRPr="00684637" w:rsidRDefault="00E15D22" w:rsidP="00E15D22">
      <w:pPr>
        <w:jc w:val="both"/>
        <w:rPr>
          <w:rFonts w:ascii="Times New Roman" w:hAnsi="Times New Roman" w:cs="Times New Roman"/>
          <w:b/>
          <w:bCs/>
          <w:sz w:val="24"/>
          <w:szCs w:val="24"/>
        </w:rPr>
      </w:pPr>
    </w:p>
    <w:p w14:paraId="27D9F8DB" w14:textId="77777777" w:rsidR="00E15D22" w:rsidRDefault="00E15D22" w:rsidP="00E15D22">
      <w:pPr>
        <w:jc w:val="both"/>
        <w:rPr>
          <w:rFonts w:ascii="Times New Roman" w:hAnsi="Times New Roman" w:cs="Times New Roman"/>
          <w:b/>
          <w:bCs/>
          <w:sz w:val="24"/>
          <w:szCs w:val="24"/>
        </w:rPr>
      </w:pPr>
    </w:p>
    <w:p w14:paraId="702CBA07" w14:textId="77777777" w:rsidR="00E15D22" w:rsidRPr="00684637" w:rsidRDefault="00E15D22" w:rsidP="00E15D22">
      <w:pPr>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0F4859AA" wp14:editId="65A485E7">
            <wp:extent cx="2857143" cy="571429"/>
            <wp:effectExtent l="0" t="0" r="635" b="635"/>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7EE9A1E4" w14:textId="77777777" w:rsidR="00E15D22" w:rsidRPr="00684637" w:rsidRDefault="00E15D22" w:rsidP="00E15D22">
      <w:pPr>
        <w:jc w:val="both"/>
        <w:rPr>
          <w:rFonts w:ascii="Times New Roman" w:hAnsi="Times New Roman" w:cs="Times New Roman"/>
          <w:b/>
          <w:bCs/>
          <w:sz w:val="24"/>
          <w:szCs w:val="24"/>
        </w:rPr>
      </w:pPr>
    </w:p>
    <w:p w14:paraId="63F491B3" w14:textId="77777777" w:rsidR="00E15D22" w:rsidRPr="00684637" w:rsidRDefault="00E15D22" w:rsidP="00E15D22">
      <w:pPr>
        <w:jc w:val="center"/>
        <w:rPr>
          <w:rFonts w:ascii="Times New Roman" w:hAnsi="Times New Roman" w:cs="Times New Roman"/>
          <w:b/>
          <w:bCs/>
          <w:sz w:val="24"/>
          <w:szCs w:val="24"/>
        </w:rPr>
      </w:pPr>
    </w:p>
    <w:p w14:paraId="38867331" w14:textId="262FE0BA" w:rsidR="00E15D22" w:rsidRPr="00C87284" w:rsidRDefault="00C87284" w:rsidP="00E15D22">
      <w:pPr>
        <w:jc w:val="center"/>
        <w:rPr>
          <w:rFonts w:ascii="Times New Roman" w:hAnsi="Times New Roman" w:cs="Times New Roman"/>
          <w:b/>
          <w:bCs/>
          <w:sz w:val="36"/>
          <w:szCs w:val="36"/>
        </w:rPr>
      </w:pPr>
      <w:r w:rsidRPr="00C87284">
        <w:rPr>
          <w:rFonts w:ascii="Times New Roman" w:hAnsi="Times New Roman" w:cs="Times New Roman"/>
          <w:b/>
          <w:bCs/>
          <w:sz w:val="36"/>
          <w:szCs w:val="36"/>
        </w:rPr>
        <w:t xml:space="preserve">Accounting Fundamentals </w:t>
      </w:r>
    </w:p>
    <w:p w14:paraId="18FDFF9C" w14:textId="77777777" w:rsidR="00E15D22" w:rsidRPr="00684637" w:rsidRDefault="00E15D22" w:rsidP="00E15D22">
      <w:pPr>
        <w:jc w:val="center"/>
        <w:rPr>
          <w:rFonts w:ascii="Times New Roman" w:hAnsi="Times New Roman" w:cs="Times New Roman"/>
          <w:sz w:val="24"/>
          <w:szCs w:val="24"/>
        </w:rPr>
      </w:pPr>
    </w:p>
    <w:p w14:paraId="6343D139" w14:textId="7C374E0C" w:rsidR="00E15D22" w:rsidRPr="00C87284" w:rsidRDefault="00C87284" w:rsidP="00E15D22">
      <w:pPr>
        <w:jc w:val="center"/>
        <w:rPr>
          <w:rFonts w:ascii="Times New Roman" w:hAnsi="Times New Roman" w:cs="Times New Roman"/>
          <w:b/>
          <w:bCs/>
          <w:sz w:val="40"/>
          <w:szCs w:val="40"/>
        </w:rPr>
      </w:pPr>
      <w:r w:rsidRPr="00C87284">
        <w:rPr>
          <w:rFonts w:ascii="Times New Roman" w:hAnsi="Times New Roman" w:cs="Times New Roman"/>
          <w:b/>
          <w:bCs/>
          <w:sz w:val="40"/>
          <w:szCs w:val="40"/>
        </w:rPr>
        <w:t>Assignment 1</w:t>
      </w:r>
    </w:p>
    <w:p w14:paraId="4DCAC8DB" w14:textId="3BBE5179" w:rsidR="0022669A" w:rsidRDefault="0022669A">
      <w:pPr>
        <w:rPr>
          <w:b/>
          <w:bCs/>
          <w:sz w:val="24"/>
          <w:szCs w:val="24"/>
        </w:rPr>
      </w:pPr>
    </w:p>
    <w:p w14:paraId="2B6ACC42" w14:textId="77777777" w:rsidR="002B3990" w:rsidRDefault="002B3990">
      <w:pPr>
        <w:rPr>
          <w:b/>
          <w:bCs/>
          <w:sz w:val="24"/>
          <w:szCs w:val="24"/>
        </w:rPr>
      </w:pPr>
    </w:p>
    <w:p w14:paraId="750D0E71" w14:textId="77777777" w:rsidR="002B3990" w:rsidRDefault="002B3990">
      <w:pPr>
        <w:rPr>
          <w:b/>
          <w:bCs/>
          <w:sz w:val="24"/>
          <w:szCs w:val="24"/>
        </w:rPr>
      </w:pPr>
    </w:p>
    <w:p w14:paraId="62CFC2BE" w14:textId="77777777" w:rsidR="002B3990" w:rsidRDefault="002B3990">
      <w:pPr>
        <w:rPr>
          <w:b/>
          <w:bCs/>
          <w:sz w:val="24"/>
          <w:szCs w:val="24"/>
        </w:rPr>
      </w:pPr>
    </w:p>
    <w:p w14:paraId="50E12A04" w14:textId="77777777" w:rsidR="002B3990" w:rsidRDefault="002B3990">
      <w:pPr>
        <w:rPr>
          <w:b/>
          <w:bCs/>
          <w:sz w:val="24"/>
          <w:szCs w:val="24"/>
        </w:rPr>
      </w:pPr>
    </w:p>
    <w:p w14:paraId="030396F6" w14:textId="77777777" w:rsidR="002B3990" w:rsidRDefault="002B3990">
      <w:pPr>
        <w:rPr>
          <w:b/>
          <w:bCs/>
          <w:sz w:val="24"/>
          <w:szCs w:val="24"/>
        </w:rPr>
      </w:pPr>
    </w:p>
    <w:p w14:paraId="4695D533" w14:textId="77777777" w:rsidR="002B3990" w:rsidRDefault="002B3990">
      <w:pPr>
        <w:rPr>
          <w:b/>
          <w:bCs/>
          <w:sz w:val="24"/>
          <w:szCs w:val="24"/>
        </w:rPr>
      </w:pPr>
    </w:p>
    <w:p w14:paraId="741CC8AD" w14:textId="77777777" w:rsidR="002B3990" w:rsidRDefault="002B3990">
      <w:pPr>
        <w:rPr>
          <w:b/>
          <w:bCs/>
          <w:sz w:val="24"/>
          <w:szCs w:val="24"/>
        </w:rPr>
      </w:pPr>
    </w:p>
    <w:p w14:paraId="5F857DC8" w14:textId="77777777" w:rsidR="002B3990" w:rsidRDefault="002B3990">
      <w:pPr>
        <w:rPr>
          <w:b/>
          <w:bCs/>
          <w:sz w:val="24"/>
          <w:szCs w:val="24"/>
        </w:rPr>
      </w:pPr>
    </w:p>
    <w:p w14:paraId="1F19C1F3" w14:textId="5786146F" w:rsidR="009B4FEF" w:rsidRPr="00F5663A" w:rsidRDefault="009B4FEF" w:rsidP="009B4FEF">
      <w:pPr>
        <w:rPr>
          <w:b/>
          <w:bCs/>
          <w:sz w:val="24"/>
          <w:szCs w:val="24"/>
        </w:rPr>
      </w:pPr>
      <w:r w:rsidRPr="00F5663A">
        <w:rPr>
          <w:b/>
          <w:bCs/>
          <w:sz w:val="24"/>
          <w:szCs w:val="24"/>
        </w:rPr>
        <w:lastRenderedPageBreak/>
        <w:t xml:space="preserve">Introduction </w:t>
      </w:r>
    </w:p>
    <w:p w14:paraId="3A324BEA" w14:textId="14F25BE9" w:rsidR="009B4FEF" w:rsidRDefault="009B4FEF" w:rsidP="00F5663A">
      <w:pPr>
        <w:spacing w:line="360" w:lineRule="auto"/>
        <w:jc w:val="both"/>
        <w:rPr>
          <w:rFonts w:ascii="Times New Roman" w:hAnsi="Times New Roman" w:cs="Times New Roman"/>
          <w:sz w:val="24"/>
          <w:szCs w:val="24"/>
        </w:rPr>
      </w:pPr>
      <w:r w:rsidRPr="00F5663A">
        <w:rPr>
          <w:rFonts w:ascii="Times New Roman" w:hAnsi="Times New Roman" w:cs="Times New Roman"/>
          <w:sz w:val="24"/>
          <w:szCs w:val="24"/>
        </w:rPr>
        <w:t>Most business professionals believe that accounting is the backbone of the business. The role of accounting is to observe and track the finance of the company in the form of profitability, debits, credits, payroll, and tax fixing. Accounting is a field driven by analytical interpretations and analytics (</w:t>
      </w:r>
      <w:proofErr w:type="spellStart"/>
      <w:r w:rsidRPr="00F5663A">
        <w:rPr>
          <w:rFonts w:ascii="Times New Roman" w:hAnsi="Times New Roman" w:cs="Times New Roman"/>
          <w:sz w:val="24"/>
          <w:szCs w:val="24"/>
        </w:rPr>
        <w:t>Brounen</w:t>
      </w:r>
      <w:proofErr w:type="spellEnd"/>
      <w:r w:rsidRPr="00F5663A">
        <w:rPr>
          <w:rFonts w:ascii="Times New Roman" w:hAnsi="Times New Roman" w:cs="Times New Roman"/>
          <w:sz w:val="24"/>
          <w:szCs w:val="24"/>
        </w:rPr>
        <w:t xml:space="preserve"> and </w:t>
      </w:r>
      <w:proofErr w:type="spellStart"/>
      <w:r w:rsidRPr="00F5663A">
        <w:rPr>
          <w:rFonts w:ascii="Times New Roman" w:hAnsi="Times New Roman" w:cs="Times New Roman"/>
          <w:sz w:val="24"/>
          <w:szCs w:val="24"/>
        </w:rPr>
        <w:t>Koedijk</w:t>
      </w:r>
      <w:proofErr w:type="spellEnd"/>
      <w:r w:rsidRPr="00F5663A">
        <w:rPr>
          <w:rFonts w:ascii="Times New Roman" w:hAnsi="Times New Roman" w:cs="Times New Roman"/>
          <w:sz w:val="24"/>
          <w:szCs w:val="24"/>
        </w:rPr>
        <w:t xml:space="preserve">, 2004). Additionally, the research of </w:t>
      </w:r>
      <w:proofErr w:type="spellStart"/>
      <w:r w:rsidRPr="00F5663A">
        <w:rPr>
          <w:rFonts w:ascii="Times New Roman" w:hAnsi="Times New Roman" w:cs="Times New Roman"/>
          <w:sz w:val="24"/>
          <w:szCs w:val="24"/>
        </w:rPr>
        <w:t>Brounen</w:t>
      </w:r>
      <w:proofErr w:type="spellEnd"/>
      <w:r w:rsidRPr="00F5663A">
        <w:rPr>
          <w:rFonts w:ascii="Times New Roman" w:hAnsi="Times New Roman" w:cs="Times New Roman"/>
          <w:sz w:val="24"/>
          <w:szCs w:val="24"/>
        </w:rPr>
        <w:t xml:space="preserve"> &amp; </w:t>
      </w:r>
      <w:proofErr w:type="spellStart"/>
      <w:r w:rsidRPr="00F5663A">
        <w:rPr>
          <w:rFonts w:ascii="Times New Roman" w:hAnsi="Times New Roman" w:cs="Times New Roman"/>
          <w:sz w:val="24"/>
          <w:szCs w:val="24"/>
        </w:rPr>
        <w:t>Koedijk</w:t>
      </w:r>
      <w:proofErr w:type="spellEnd"/>
      <w:r w:rsidRPr="00F5663A">
        <w:rPr>
          <w:rFonts w:ascii="Times New Roman" w:hAnsi="Times New Roman" w:cs="Times New Roman"/>
          <w:sz w:val="24"/>
          <w:szCs w:val="24"/>
        </w:rPr>
        <w:t xml:space="preserve"> (2004) says that accounting plays an important role because it helps in recording the financial information of the company. Moreover, time-to-time recording of information helps in comparing the historic data and financial information of the company. The performance of the company can be accessed if a company has accurate, consistent, and full records. Additionally, the research of </w:t>
      </w:r>
      <w:proofErr w:type="spellStart"/>
      <w:r w:rsidRPr="00F5663A">
        <w:rPr>
          <w:rFonts w:ascii="Times New Roman" w:hAnsi="Times New Roman" w:cs="Times New Roman"/>
          <w:sz w:val="24"/>
          <w:szCs w:val="24"/>
        </w:rPr>
        <w:t>Brounen</w:t>
      </w:r>
      <w:proofErr w:type="spellEnd"/>
      <w:r w:rsidRPr="00F5663A">
        <w:rPr>
          <w:rFonts w:ascii="Times New Roman" w:hAnsi="Times New Roman" w:cs="Times New Roman"/>
          <w:sz w:val="24"/>
          <w:szCs w:val="24"/>
        </w:rPr>
        <w:t xml:space="preserve"> &amp; </w:t>
      </w:r>
      <w:proofErr w:type="spellStart"/>
      <w:r w:rsidRPr="00F5663A">
        <w:rPr>
          <w:rFonts w:ascii="Times New Roman" w:hAnsi="Times New Roman" w:cs="Times New Roman"/>
          <w:sz w:val="24"/>
          <w:szCs w:val="24"/>
        </w:rPr>
        <w:t>Koedijk</w:t>
      </w:r>
      <w:proofErr w:type="spellEnd"/>
      <w:r w:rsidRPr="00F5663A">
        <w:rPr>
          <w:rFonts w:ascii="Times New Roman" w:hAnsi="Times New Roman" w:cs="Times New Roman"/>
          <w:sz w:val="24"/>
          <w:szCs w:val="24"/>
        </w:rPr>
        <w:t xml:space="preserve"> says that in financial statements, the income statement is one of the important reports, which is also called the profit and loss statement. </w:t>
      </w:r>
      <w:r w:rsidR="00F5663A" w:rsidRPr="00F5663A">
        <w:rPr>
          <w:rFonts w:ascii="Times New Roman" w:hAnsi="Times New Roman" w:cs="Times New Roman"/>
          <w:sz w:val="24"/>
          <w:szCs w:val="24"/>
        </w:rPr>
        <w:t>Whereas</w:t>
      </w:r>
      <w:r w:rsidRPr="00F5663A">
        <w:rPr>
          <w:rFonts w:ascii="Times New Roman" w:hAnsi="Times New Roman" w:cs="Times New Roman"/>
          <w:sz w:val="24"/>
          <w:szCs w:val="24"/>
        </w:rPr>
        <w:t xml:space="preserve"> the profit and loss statement tells the investors or company about how much a company is</w:t>
      </w:r>
      <w:r w:rsidRPr="00F5663A">
        <w:rPr>
          <w:rFonts w:ascii="Times New Roman" w:hAnsi="Times New Roman" w:cs="Times New Roman"/>
          <w:sz w:val="24"/>
          <w:szCs w:val="24"/>
        </w:rPr>
        <w:br/>
        <w:t>making a profit or doing well (Bondt and Thaler, 2022).</w:t>
      </w:r>
    </w:p>
    <w:p w14:paraId="0C2BE417" w14:textId="77777777" w:rsidR="00F5663A" w:rsidRPr="00F5663A" w:rsidRDefault="00F5663A" w:rsidP="00F5663A">
      <w:pPr>
        <w:spacing w:line="360" w:lineRule="auto"/>
        <w:jc w:val="both"/>
        <w:rPr>
          <w:rFonts w:ascii="Times New Roman" w:hAnsi="Times New Roman" w:cs="Times New Roman"/>
          <w:sz w:val="24"/>
          <w:szCs w:val="24"/>
        </w:rPr>
      </w:pPr>
    </w:p>
    <w:p w14:paraId="3697122C" w14:textId="77777777" w:rsidR="009B4FEF" w:rsidRPr="00F5663A" w:rsidRDefault="009B4FEF" w:rsidP="009B4FEF">
      <w:pPr>
        <w:rPr>
          <w:rFonts w:ascii="Times New Roman" w:hAnsi="Times New Roman" w:cs="Times New Roman"/>
          <w:b/>
          <w:bCs/>
          <w:sz w:val="24"/>
          <w:szCs w:val="24"/>
        </w:rPr>
      </w:pPr>
      <w:r w:rsidRPr="00F5663A">
        <w:rPr>
          <w:rFonts w:ascii="Times New Roman" w:hAnsi="Times New Roman" w:cs="Times New Roman"/>
          <w:b/>
          <w:bCs/>
          <w:sz w:val="24"/>
          <w:szCs w:val="24"/>
        </w:rPr>
        <w:t>Q no: 1</w:t>
      </w:r>
    </w:p>
    <w:p w14:paraId="5CA0E45F" w14:textId="77777777" w:rsidR="009B4FEF" w:rsidRPr="00F5663A" w:rsidRDefault="009B4FEF" w:rsidP="009B4FEF">
      <w:pPr>
        <w:rPr>
          <w:rFonts w:ascii="Times New Roman" w:hAnsi="Times New Roman" w:cs="Times New Roman"/>
          <w:b/>
          <w:bCs/>
        </w:rPr>
      </w:pPr>
      <w:r w:rsidRPr="00F5663A">
        <w:rPr>
          <w:rFonts w:ascii="Times New Roman" w:hAnsi="Times New Roman" w:cs="Times New Roman"/>
          <w:b/>
          <w:bCs/>
        </w:rPr>
        <w:t>Part A</w:t>
      </w:r>
    </w:p>
    <w:tbl>
      <w:tblPr>
        <w:tblStyle w:val="TableGrid"/>
        <w:tblW w:w="9205" w:type="dxa"/>
        <w:tblLook w:val="04A0" w:firstRow="1" w:lastRow="0" w:firstColumn="1" w:lastColumn="0" w:noHBand="0" w:noVBand="1"/>
      </w:tblPr>
      <w:tblGrid>
        <w:gridCol w:w="3397"/>
        <w:gridCol w:w="2977"/>
        <w:gridCol w:w="2831"/>
      </w:tblGrid>
      <w:tr w:rsidR="00EC0647" w14:paraId="78F1BFAA" w14:textId="77777777" w:rsidTr="009F2484">
        <w:trPr>
          <w:trHeight w:val="549"/>
        </w:trPr>
        <w:tc>
          <w:tcPr>
            <w:tcW w:w="9205" w:type="dxa"/>
            <w:gridSpan w:val="3"/>
            <w:vAlign w:val="center"/>
          </w:tcPr>
          <w:p w14:paraId="3BA6615B" w14:textId="77777777" w:rsidR="00EC0647" w:rsidRPr="00A03EFC" w:rsidRDefault="00EC0647" w:rsidP="009F2484">
            <w:pPr>
              <w:jc w:val="center"/>
              <w:rPr>
                <w:u w:val="single"/>
              </w:rPr>
            </w:pPr>
            <w:r w:rsidRPr="00A03EFC">
              <w:rPr>
                <w:u w:val="single"/>
              </w:rPr>
              <w:t>Wales plc</w:t>
            </w:r>
          </w:p>
        </w:tc>
      </w:tr>
      <w:tr w:rsidR="00EC0647" w14:paraId="1DA62A1E" w14:textId="77777777" w:rsidTr="009F2484">
        <w:trPr>
          <w:trHeight w:val="549"/>
        </w:trPr>
        <w:tc>
          <w:tcPr>
            <w:tcW w:w="9205" w:type="dxa"/>
            <w:gridSpan w:val="3"/>
            <w:vAlign w:val="center"/>
          </w:tcPr>
          <w:p w14:paraId="6D52D444" w14:textId="77777777" w:rsidR="00EC0647" w:rsidRPr="00557466" w:rsidRDefault="00EC0647" w:rsidP="009F2484">
            <w:pPr>
              <w:jc w:val="center"/>
              <w:rPr>
                <w:u w:val="single"/>
              </w:rPr>
            </w:pPr>
            <w:r w:rsidRPr="00557466">
              <w:rPr>
                <w:u w:val="single"/>
              </w:rPr>
              <w:t>Profit and loss Statement</w:t>
            </w:r>
          </w:p>
        </w:tc>
      </w:tr>
      <w:tr w:rsidR="00EC0647" w14:paraId="4BE2AEA5" w14:textId="77777777" w:rsidTr="009F2484">
        <w:trPr>
          <w:trHeight w:val="574"/>
        </w:trPr>
        <w:tc>
          <w:tcPr>
            <w:tcW w:w="9205" w:type="dxa"/>
            <w:gridSpan w:val="3"/>
            <w:vAlign w:val="center"/>
          </w:tcPr>
          <w:p w14:paraId="0AAA8CA8" w14:textId="7F1003E4" w:rsidR="00EC0647" w:rsidRPr="00557466" w:rsidRDefault="003F2F87" w:rsidP="009F2484">
            <w:pPr>
              <w:jc w:val="center"/>
              <w:rPr>
                <w:u w:val="single"/>
              </w:rPr>
            </w:pPr>
            <w:r>
              <w:rPr>
                <w:u w:val="single"/>
              </w:rPr>
              <w:t>On</w:t>
            </w:r>
            <w:r w:rsidR="00EC0647" w:rsidRPr="00557466">
              <w:rPr>
                <w:u w:val="single"/>
              </w:rPr>
              <w:t xml:space="preserve"> 31 December 2021</w:t>
            </w:r>
          </w:p>
        </w:tc>
      </w:tr>
      <w:tr w:rsidR="00EC0647" w14:paraId="054CDF92" w14:textId="77777777" w:rsidTr="003B1E1E">
        <w:trPr>
          <w:trHeight w:val="549"/>
        </w:trPr>
        <w:tc>
          <w:tcPr>
            <w:tcW w:w="3397" w:type="dxa"/>
            <w:vAlign w:val="center"/>
          </w:tcPr>
          <w:p w14:paraId="5252D0D3" w14:textId="77777777" w:rsidR="00EC0647" w:rsidRPr="00557466" w:rsidRDefault="00EC0647" w:rsidP="009F2484">
            <w:pPr>
              <w:jc w:val="center"/>
              <w:rPr>
                <w:u w:val="single"/>
              </w:rPr>
            </w:pPr>
            <w:r w:rsidRPr="00557466">
              <w:rPr>
                <w:u w:val="single"/>
              </w:rPr>
              <w:t>Particulars</w:t>
            </w:r>
          </w:p>
        </w:tc>
        <w:tc>
          <w:tcPr>
            <w:tcW w:w="2977" w:type="dxa"/>
            <w:tcBorders>
              <w:bottom w:val="nil"/>
            </w:tcBorders>
            <w:vAlign w:val="center"/>
          </w:tcPr>
          <w:p w14:paraId="4E22032C" w14:textId="77777777" w:rsidR="00EC0647" w:rsidRPr="00557466" w:rsidRDefault="00EC0647" w:rsidP="009F2484">
            <w:pPr>
              <w:jc w:val="center"/>
              <w:rPr>
                <w:u w:val="single"/>
              </w:rPr>
            </w:pPr>
            <w:r w:rsidRPr="00557466">
              <w:rPr>
                <w:u w:val="single"/>
              </w:rPr>
              <w:t>Sum £</w:t>
            </w:r>
          </w:p>
        </w:tc>
        <w:tc>
          <w:tcPr>
            <w:tcW w:w="2831" w:type="dxa"/>
            <w:vAlign w:val="center"/>
          </w:tcPr>
          <w:p w14:paraId="09E084A2" w14:textId="77777777" w:rsidR="00EC0647" w:rsidRPr="00557466" w:rsidRDefault="00EC0647" w:rsidP="009F2484">
            <w:pPr>
              <w:jc w:val="center"/>
              <w:rPr>
                <w:u w:val="single"/>
              </w:rPr>
            </w:pPr>
            <w:r w:rsidRPr="00557466">
              <w:rPr>
                <w:u w:val="single"/>
              </w:rPr>
              <w:t>Sum £</w:t>
            </w:r>
          </w:p>
        </w:tc>
      </w:tr>
      <w:tr w:rsidR="00EC0647" w14:paraId="22C0F196" w14:textId="77777777" w:rsidTr="003B1E1E">
        <w:trPr>
          <w:trHeight w:val="549"/>
        </w:trPr>
        <w:tc>
          <w:tcPr>
            <w:tcW w:w="3397" w:type="dxa"/>
            <w:vAlign w:val="center"/>
          </w:tcPr>
          <w:p w14:paraId="712997A9" w14:textId="77777777" w:rsidR="00EC0647" w:rsidRDefault="00EC0647" w:rsidP="009F2484">
            <w:r>
              <w:t>Sales</w:t>
            </w:r>
          </w:p>
        </w:tc>
        <w:tc>
          <w:tcPr>
            <w:tcW w:w="2977" w:type="dxa"/>
            <w:vAlign w:val="center"/>
          </w:tcPr>
          <w:p w14:paraId="63AC345D" w14:textId="77777777" w:rsidR="00EC0647" w:rsidRDefault="00EC0647" w:rsidP="009F2484"/>
        </w:tc>
        <w:tc>
          <w:tcPr>
            <w:tcW w:w="2831" w:type="dxa"/>
            <w:vAlign w:val="center"/>
          </w:tcPr>
          <w:p w14:paraId="6061CB4B" w14:textId="77777777" w:rsidR="00EC0647" w:rsidRDefault="00EC0647" w:rsidP="009F2484">
            <w:r>
              <w:t>800,980</w:t>
            </w:r>
          </w:p>
        </w:tc>
      </w:tr>
      <w:tr w:rsidR="00EC0647" w14:paraId="743AB114" w14:textId="77777777" w:rsidTr="003B1E1E">
        <w:trPr>
          <w:trHeight w:val="549"/>
        </w:trPr>
        <w:tc>
          <w:tcPr>
            <w:tcW w:w="3397" w:type="dxa"/>
            <w:vAlign w:val="center"/>
          </w:tcPr>
          <w:p w14:paraId="5F00CC33" w14:textId="77777777" w:rsidR="00EC0647" w:rsidRDefault="00EC0647" w:rsidP="009F2484">
            <w:r>
              <w:t>Cost of Sales</w:t>
            </w:r>
          </w:p>
        </w:tc>
        <w:tc>
          <w:tcPr>
            <w:tcW w:w="2977" w:type="dxa"/>
            <w:vAlign w:val="center"/>
          </w:tcPr>
          <w:p w14:paraId="3CA6B005" w14:textId="77777777" w:rsidR="00EC0647" w:rsidRDefault="00EC0647" w:rsidP="009F2484">
            <w:pPr>
              <w:jc w:val="right"/>
            </w:pPr>
            <w:r>
              <w:t>578,650</w:t>
            </w:r>
          </w:p>
        </w:tc>
        <w:tc>
          <w:tcPr>
            <w:tcW w:w="2831" w:type="dxa"/>
            <w:vAlign w:val="center"/>
          </w:tcPr>
          <w:p w14:paraId="61BB9472" w14:textId="77777777" w:rsidR="00EC0647" w:rsidRDefault="00EC0647" w:rsidP="009F2484"/>
        </w:tc>
      </w:tr>
      <w:tr w:rsidR="00EC0647" w14:paraId="710DD1F4" w14:textId="77777777" w:rsidTr="003B1E1E">
        <w:trPr>
          <w:trHeight w:val="549"/>
        </w:trPr>
        <w:tc>
          <w:tcPr>
            <w:tcW w:w="3397" w:type="dxa"/>
            <w:tcBorders>
              <w:bottom w:val="single" w:sz="12" w:space="0" w:color="auto"/>
            </w:tcBorders>
            <w:vAlign w:val="center"/>
          </w:tcPr>
          <w:p w14:paraId="0AA83A0A" w14:textId="77777777" w:rsidR="00EC0647" w:rsidRDefault="00EC0647" w:rsidP="009F2484"/>
        </w:tc>
        <w:tc>
          <w:tcPr>
            <w:tcW w:w="2977" w:type="dxa"/>
            <w:tcBorders>
              <w:bottom w:val="single" w:sz="12" w:space="0" w:color="auto"/>
            </w:tcBorders>
            <w:vAlign w:val="center"/>
          </w:tcPr>
          <w:p w14:paraId="72C74927" w14:textId="77777777" w:rsidR="00EC0647" w:rsidRDefault="00EC0647" w:rsidP="009F2484"/>
        </w:tc>
        <w:tc>
          <w:tcPr>
            <w:tcW w:w="2831" w:type="dxa"/>
            <w:tcBorders>
              <w:bottom w:val="single" w:sz="12" w:space="0" w:color="auto"/>
            </w:tcBorders>
            <w:vAlign w:val="center"/>
          </w:tcPr>
          <w:p w14:paraId="624E4DDC" w14:textId="77777777" w:rsidR="00EC0647" w:rsidRDefault="00EC0647" w:rsidP="009F2484">
            <w:r>
              <w:t>578,650</w:t>
            </w:r>
          </w:p>
        </w:tc>
      </w:tr>
      <w:tr w:rsidR="00EC0647" w14:paraId="53E8E41A" w14:textId="77777777" w:rsidTr="003B1E1E">
        <w:trPr>
          <w:trHeight w:val="574"/>
        </w:trPr>
        <w:tc>
          <w:tcPr>
            <w:tcW w:w="3397" w:type="dxa"/>
            <w:tcBorders>
              <w:top w:val="single" w:sz="12" w:space="0" w:color="auto"/>
            </w:tcBorders>
            <w:vAlign w:val="center"/>
          </w:tcPr>
          <w:p w14:paraId="3A3C6019" w14:textId="77777777" w:rsidR="00EC0647" w:rsidRPr="008A1A1C" w:rsidRDefault="00EC0647" w:rsidP="009F2484">
            <w:pPr>
              <w:rPr>
                <w:b/>
                <w:bCs/>
              </w:rPr>
            </w:pPr>
            <w:r w:rsidRPr="008A1A1C">
              <w:rPr>
                <w:b/>
                <w:bCs/>
              </w:rPr>
              <w:t>Gross Profit</w:t>
            </w:r>
          </w:p>
        </w:tc>
        <w:tc>
          <w:tcPr>
            <w:tcW w:w="2977" w:type="dxa"/>
            <w:tcBorders>
              <w:top w:val="single" w:sz="12" w:space="0" w:color="auto"/>
            </w:tcBorders>
            <w:vAlign w:val="center"/>
          </w:tcPr>
          <w:p w14:paraId="393F6CA2" w14:textId="77777777" w:rsidR="00EC0647" w:rsidRDefault="00EC0647" w:rsidP="009F2484"/>
        </w:tc>
        <w:tc>
          <w:tcPr>
            <w:tcW w:w="2831" w:type="dxa"/>
            <w:tcBorders>
              <w:top w:val="single" w:sz="12" w:space="0" w:color="auto"/>
            </w:tcBorders>
            <w:vAlign w:val="center"/>
          </w:tcPr>
          <w:p w14:paraId="51375C9D" w14:textId="77777777" w:rsidR="00EC0647" w:rsidRDefault="00EC0647" w:rsidP="009F2484">
            <w:r>
              <w:t>222,330</w:t>
            </w:r>
          </w:p>
        </w:tc>
      </w:tr>
      <w:tr w:rsidR="00EC0647" w14:paraId="5E967DF6" w14:textId="77777777" w:rsidTr="003B1E1E">
        <w:trPr>
          <w:trHeight w:val="549"/>
        </w:trPr>
        <w:tc>
          <w:tcPr>
            <w:tcW w:w="3397" w:type="dxa"/>
            <w:vAlign w:val="center"/>
          </w:tcPr>
          <w:p w14:paraId="288396F5" w14:textId="77777777" w:rsidR="00EC0647" w:rsidRPr="009C3643" w:rsidRDefault="00EC0647" w:rsidP="009F2484">
            <w:pPr>
              <w:rPr>
                <w:b/>
                <w:bCs/>
              </w:rPr>
            </w:pPr>
            <w:r w:rsidRPr="009C3643">
              <w:rPr>
                <w:b/>
                <w:bCs/>
              </w:rPr>
              <w:t>Operating Expenses</w:t>
            </w:r>
          </w:p>
        </w:tc>
        <w:tc>
          <w:tcPr>
            <w:tcW w:w="2977" w:type="dxa"/>
            <w:vAlign w:val="center"/>
          </w:tcPr>
          <w:p w14:paraId="5B4302DA" w14:textId="77777777" w:rsidR="00EC0647" w:rsidRDefault="00EC0647" w:rsidP="009F2484"/>
        </w:tc>
        <w:tc>
          <w:tcPr>
            <w:tcW w:w="2831" w:type="dxa"/>
            <w:vAlign w:val="center"/>
          </w:tcPr>
          <w:p w14:paraId="34D15AD5" w14:textId="77777777" w:rsidR="00EC0647" w:rsidRDefault="00EC0647" w:rsidP="009F2484"/>
        </w:tc>
      </w:tr>
      <w:tr w:rsidR="00EC0647" w14:paraId="7AAEE2C6" w14:textId="77777777" w:rsidTr="003B1E1E">
        <w:trPr>
          <w:trHeight w:val="549"/>
        </w:trPr>
        <w:tc>
          <w:tcPr>
            <w:tcW w:w="3397" w:type="dxa"/>
            <w:vAlign w:val="center"/>
          </w:tcPr>
          <w:p w14:paraId="4E6B2560" w14:textId="77777777" w:rsidR="00EC0647" w:rsidRDefault="00EC0647" w:rsidP="009F2484">
            <w:r>
              <w:t>Distribution Cost</w:t>
            </w:r>
          </w:p>
        </w:tc>
        <w:tc>
          <w:tcPr>
            <w:tcW w:w="2977" w:type="dxa"/>
            <w:vAlign w:val="center"/>
          </w:tcPr>
          <w:p w14:paraId="7F85BA00" w14:textId="77777777" w:rsidR="00EC0647" w:rsidRDefault="00EC0647" w:rsidP="009F2484">
            <w:pPr>
              <w:jc w:val="right"/>
            </w:pPr>
            <w:r>
              <w:t>28,000</w:t>
            </w:r>
          </w:p>
        </w:tc>
        <w:tc>
          <w:tcPr>
            <w:tcW w:w="2831" w:type="dxa"/>
            <w:vAlign w:val="center"/>
          </w:tcPr>
          <w:p w14:paraId="483D81F1" w14:textId="77777777" w:rsidR="00EC0647" w:rsidRDefault="00EC0647" w:rsidP="009F2484"/>
        </w:tc>
      </w:tr>
      <w:tr w:rsidR="00EC0647" w14:paraId="14324AF8" w14:textId="77777777" w:rsidTr="003B1E1E">
        <w:trPr>
          <w:trHeight w:val="549"/>
        </w:trPr>
        <w:tc>
          <w:tcPr>
            <w:tcW w:w="3397" w:type="dxa"/>
            <w:vAlign w:val="center"/>
          </w:tcPr>
          <w:p w14:paraId="223EB92C" w14:textId="77777777" w:rsidR="00EC0647" w:rsidRDefault="00EC0647" w:rsidP="009F2484">
            <w:r>
              <w:lastRenderedPageBreak/>
              <w:t>Sales Commissions</w:t>
            </w:r>
          </w:p>
        </w:tc>
        <w:tc>
          <w:tcPr>
            <w:tcW w:w="2977" w:type="dxa"/>
            <w:vAlign w:val="center"/>
          </w:tcPr>
          <w:p w14:paraId="5B528E8C" w14:textId="77777777" w:rsidR="00EC0647" w:rsidRDefault="00EC0647" w:rsidP="009F2484">
            <w:pPr>
              <w:jc w:val="right"/>
            </w:pPr>
            <w:r>
              <w:t>3,000</w:t>
            </w:r>
          </w:p>
        </w:tc>
        <w:tc>
          <w:tcPr>
            <w:tcW w:w="2831" w:type="dxa"/>
            <w:vAlign w:val="center"/>
          </w:tcPr>
          <w:p w14:paraId="0933683B" w14:textId="77777777" w:rsidR="00EC0647" w:rsidRDefault="00EC0647" w:rsidP="009F2484"/>
        </w:tc>
      </w:tr>
      <w:tr w:rsidR="00EC0647" w14:paraId="47CC90CF" w14:textId="77777777" w:rsidTr="003B1E1E">
        <w:trPr>
          <w:trHeight w:val="574"/>
        </w:trPr>
        <w:tc>
          <w:tcPr>
            <w:tcW w:w="3397" w:type="dxa"/>
            <w:vAlign w:val="center"/>
          </w:tcPr>
          <w:p w14:paraId="6872D406" w14:textId="77777777" w:rsidR="00EC0647" w:rsidRDefault="00EC0647" w:rsidP="009F2484">
            <w:r>
              <w:t>Directors’ remuneration</w:t>
            </w:r>
          </w:p>
        </w:tc>
        <w:tc>
          <w:tcPr>
            <w:tcW w:w="2977" w:type="dxa"/>
            <w:vAlign w:val="center"/>
          </w:tcPr>
          <w:p w14:paraId="183CD268" w14:textId="77777777" w:rsidR="00EC0647" w:rsidRDefault="00EC0647" w:rsidP="009F2484">
            <w:pPr>
              <w:jc w:val="right"/>
            </w:pPr>
            <w:r>
              <w:t>5,000</w:t>
            </w:r>
          </w:p>
        </w:tc>
        <w:tc>
          <w:tcPr>
            <w:tcW w:w="2831" w:type="dxa"/>
            <w:vAlign w:val="center"/>
          </w:tcPr>
          <w:p w14:paraId="7060ACA8" w14:textId="77777777" w:rsidR="00EC0647" w:rsidRDefault="00EC0647" w:rsidP="009F2484"/>
        </w:tc>
      </w:tr>
      <w:tr w:rsidR="00EC0647" w14:paraId="0E7BAA99" w14:textId="77777777" w:rsidTr="003B1E1E">
        <w:trPr>
          <w:trHeight w:val="549"/>
        </w:trPr>
        <w:tc>
          <w:tcPr>
            <w:tcW w:w="3397" w:type="dxa"/>
            <w:vAlign w:val="center"/>
          </w:tcPr>
          <w:p w14:paraId="0DDC1EB5" w14:textId="77777777" w:rsidR="00EC0647" w:rsidRDefault="00EC0647" w:rsidP="009F2484">
            <w:r>
              <w:t>Administrative expenses</w:t>
            </w:r>
          </w:p>
        </w:tc>
        <w:tc>
          <w:tcPr>
            <w:tcW w:w="2977" w:type="dxa"/>
            <w:vAlign w:val="center"/>
          </w:tcPr>
          <w:p w14:paraId="5092C07F" w14:textId="77777777" w:rsidR="00EC0647" w:rsidRDefault="00EC0647" w:rsidP="009F2484">
            <w:pPr>
              <w:jc w:val="right"/>
            </w:pPr>
            <w:r>
              <w:t>30,000</w:t>
            </w:r>
          </w:p>
        </w:tc>
        <w:tc>
          <w:tcPr>
            <w:tcW w:w="2831" w:type="dxa"/>
            <w:vAlign w:val="center"/>
          </w:tcPr>
          <w:p w14:paraId="28EFB190" w14:textId="77777777" w:rsidR="00EC0647" w:rsidRDefault="00EC0647" w:rsidP="009F2484"/>
        </w:tc>
      </w:tr>
      <w:tr w:rsidR="00EC0647" w14:paraId="232ADDFE" w14:textId="77777777" w:rsidTr="003B1E1E">
        <w:trPr>
          <w:trHeight w:val="549"/>
        </w:trPr>
        <w:tc>
          <w:tcPr>
            <w:tcW w:w="3397" w:type="dxa"/>
            <w:vAlign w:val="center"/>
          </w:tcPr>
          <w:p w14:paraId="394C556C" w14:textId="77777777" w:rsidR="00EC0647" w:rsidRDefault="00EC0647" w:rsidP="009F2484">
            <w:r>
              <w:t>Preference dividend paid</w:t>
            </w:r>
          </w:p>
        </w:tc>
        <w:tc>
          <w:tcPr>
            <w:tcW w:w="2977" w:type="dxa"/>
            <w:vAlign w:val="center"/>
          </w:tcPr>
          <w:p w14:paraId="4075DFA9" w14:textId="77777777" w:rsidR="00EC0647" w:rsidRDefault="00EC0647" w:rsidP="009F2484">
            <w:pPr>
              <w:jc w:val="right"/>
            </w:pPr>
            <w:r>
              <w:t>30,000</w:t>
            </w:r>
          </w:p>
        </w:tc>
        <w:tc>
          <w:tcPr>
            <w:tcW w:w="2831" w:type="dxa"/>
            <w:vAlign w:val="center"/>
          </w:tcPr>
          <w:p w14:paraId="05121E8E" w14:textId="77777777" w:rsidR="00EC0647" w:rsidRDefault="00EC0647" w:rsidP="009F2484"/>
        </w:tc>
      </w:tr>
      <w:tr w:rsidR="00EC0647" w14:paraId="3120FEA2" w14:textId="77777777" w:rsidTr="003B1E1E">
        <w:trPr>
          <w:trHeight w:val="549"/>
        </w:trPr>
        <w:tc>
          <w:tcPr>
            <w:tcW w:w="3397" w:type="dxa"/>
            <w:vAlign w:val="center"/>
          </w:tcPr>
          <w:p w14:paraId="3E9319CA" w14:textId="77777777" w:rsidR="00EC0647" w:rsidRDefault="00EC0647" w:rsidP="009F2484">
            <w:r>
              <w:t>Ordinary dividend paid</w:t>
            </w:r>
          </w:p>
        </w:tc>
        <w:tc>
          <w:tcPr>
            <w:tcW w:w="2977" w:type="dxa"/>
            <w:vAlign w:val="center"/>
          </w:tcPr>
          <w:p w14:paraId="2C511CEC" w14:textId="77777777" w:rsidR="00EC0647" w:rsidRDefault="00EC0647" w:rsidP="009F2484">
            <w:pPr>
              <w:jc w:val="right"/>
            </w:pPr>
            <w:r>
              <w:t>20,000</w:t>
            </w:r>
          </w:p>
        </w:tc>
        <w:tc>
          <w:tcPr>
            <w:tcW w:w="2831" w:type="dxa"/>
            <w:vAlign w:val="center"/>
          </w:tcPr>
          <w:p w14:paraId="3ECF489A" w14:textId="77777777" w:rsidR="00EC0647" w:rsidRDefault="00EC0647" w:rsidP="009F2484"/>
        </w:tc>
      </w:tr>
      <w:tr w:rsidR="00EC0647" w14:paraId="019701C8" w14:textId="77777777" w:rsidTr="003B1E1E">
        <w:trPr>
          <w:trHeight w:val="549"/>
        </w:trPr>
        <w:tc>
          <w:tcPr>
            <w:tcW w:w="3397" w:type="dxa"/>
            <w:vAlign w:val="center"/>
          </w:tcPr>
          <w:p w14:paraId="59D559A7" w14:textId="77777777" w:rsidR="00EC0647" w:rsidRDefault="00EC0647" w:rsidP="009F2484">
            <w:r>
              <w:t>Total Operating Expenses</w:t>
            </w:r>
          </w:p>
        </w:tc>
        <w:tc>
          <w:tcPr>
            <w:tcW w:w="2977" w:type="dxa"/>
            <w:vAlign w:val="center"/>
          </w:tcPr>
          <w:p w14:paraId="68DD3C79" w14:textId="77777777" w:rsidR="00EC0647" w:rsidRDefault="00EC0647" w:rsidP="009F2484"/>
        </w:tc>
        <w:tc>
          <w:tcPr>
            <w:tcW w:w="2831" w:type="dxa"/>
            <w:vAlign w:val="center"/>
          </w:tcPr>
          <w:p w14:paraId="0A65E1E0" w14:textId="77777777" w:rsidR="00EC0647" w:rsidRDefault="00EC0647" w:rsidP="009F2484">
            <w:r>
              <w:t>116,000</w:t>
            </w:r>
          </w:p>
        </w:tc>
      </w:tr>
      <w:tr w:rsidR="00EC0647" w14:paraId="41B3EC7E" w14:textId="77777777" w:rsidTr="003B1E1E">
        <w:trPr>
          <w:trHeight w:val="574"/>
        </w:trPr>
        <w:tc>
          <w:tcPr>
            <w:tcW w:w="3397" w:type="dxa"/>
            <w:vAlign w:val="center"/>
          </w:tcPr>
          <w:p w14:paraId="192BFA00" w14:textId="77777777" w:rsidR="00EC0647" w:rsidRPr="008A1A1C" w:rsidRDefault="00EC0647" w:rsidP="009F2484">
            <w:pPr>
              <w:rPr>
                <w:b/>
                <w:bCs/>
              </w:rPr>
            </w:pPr>
            <w:r w:rsidRPr="008A1A1C">
              <w:rPr>
                <w:b/>
                <w:bCs/>
              </w:rPr>
              <w:t xml:space="preserve">Operating Income </w:t>
            </w:r>
          </w:p>
        </w:tc>
        <w:tc>
          <w:tcPr>
            <w:tcW w:w="2977" w:type="dxa"/>
            <w:vAlign w:val="center"/>
          </w:tcPr>
          <w:p w14:paraId="47228926" w14:textId="77777777" w:rsidR="00EC0647" w:rsidRDefault="00EC0647" w:rsidP="009F2484"/>
        </w:tc>
        <w:tc>
          <w:tcPr>
            <w:tcW w:w="2831" w:type="dxa"/>
            <w:vAlign w:val="center"/>
          </w:tcPr>
          <w:p w14:paraId="12F45029" w14:textId="77777777" w:rsidR="00EC0647" w:rsidRDefault="00EC0647" w:rsidP="009F2484">
            <w:r>
              <w:t>106,330</w:t>
            </w:r>
          </w:p>
        </w:tc>
      </w:tr>
      <w:tr w:rsidR="00EC0647" w14:paraId="36A1828D" w14:textId="77777777" w:rsidTr="003B1E1E">
        <w:trPr>
          <w:trHeight w:val="549"/>
        </w:trPr>
        <w:tc>
          <w:tcPr>
            <w:tcW w:w="3397" w:type="dxa"/>
            <w:vAlign w:val="center"/>
          </w:tcPr>
          <w:p w14:paraId="2E846F12" w14:textId="77777777" w:rsidR="00EC0647" w:rsidRPr="008A1A1C" w:rsidRDefault="00EC0647" w:rsidP="009F2484">
            <w:pPr>
              <w:rPr>
                <w:b/>
                <w:bCs/>
              </w:rPr>
            </w:pPr>
            <w:r w:rsidRPr="008A1A1C">
              <w:rPr>
                <w:b/>
                <w:bCs/>
              </w:rPr>
              <w:t>Non-operating Expenses</w:t>
            </w:r>
          </w:p>
        </w:tc>
        <w:tc>
          <w:tcPr>
            <w:tcW w:w="2977" w:type="dxa"/>
            <w:vAlign w:val="center"/>
          </w:tcPr>
          <w:p w14:paraId="29A5E274" w14:textId="77777777" w:rsidR="00EC0647" w:rsidRDefault="00EC0647" w:rsidP="009F2484"/>
        </w:tc>
        <w:tc>
          <w:tcPr>
            <w:tcW w:w="2831" w:type="dxa"/>
            <w:vAlign w:val="center"/>
          </w:tcPr>
          <w:p w14:paraId="5BED389B" w14:textId="77777777" w:rsidR="00EC0647" w:rsidRDefault="00EC0647" w:rsidP="009F2484"/>
        </w:tc>
      </w:tr>
      <w:tr w:rsidR="00EC0647" w14:paraId="123C6F0E" w14:textId="77777777" w:rsidTr="003B1E1E">
        <w:trPr>
          <w:trHeight w:val="549"/>
        </w:trPr>
        <w:tc>
          <w:tcPr>
            <w:tcW w:w="3397" w:type="dxa"/>
            <w:vAlign w:val="center"/>
          </w:tcPr>
          <w:p w14:paraId="6D1A38CE" w14:textId="77777777" w:rsidR="00EC0647" w:rsidRDefault="00EC0647" w:rsidP="009F2484">
            <w:r>
              <w:t>Interest paid</w:t>
            </w:r>
          </w:p>
        </w:tc>
        <w:tc>
          <w:tcPr>
            <w:tcW w:w="2977" w:type="dxa"/>
            <w:vAlign w:val="center"/>
          </w:tcPr>
          <w:p w14:paraId="22023205" w14:textId="77777777" w:rsidR="00EC0647" w:rsidRDefault="00EC0647" w:rsidP="009F2484"/>
        </w:tc>
        <w:tc>
          <w:tcPr>
            <w:tcW w:w="2831" w:type="dxa"/>
            <w:tcBorders>
              <w:bottom w:val="single" w:sz="12" w:space="0" w:color="auto"/>
            </w:tcBorders>
            <w:vAlign w:val="center"/>
          </w:tcPr>
          <w:p w14:paraId="4945B4F8" w14:textId="77777777" w:rsidR="00EC0647" w:rsidRDefault="00EC0647" w:rsidP="009F2484">
            <w:r>
              <w:t>2,000</w:t>
            </w:r>
          </w:p>
        </w:tc>
      </w:tr>
      <w:tr w:rsidR="00EC0647" w14:paraId="24863DE0" w14:textId="77777777" w:rsidTr="003B1E1E">
        <w:trPr>
          <w:trHeight w:val="549"/>
        </w:trPr>
        <w:tc>
          <w:tcPr>
            <w:tcW w:w="3397" w:type="dxa"/>
            <w:vAlign w:val="center"/>
          </w:tcPr>
          <w:p w14:paraId="337D2136" w14:textId="77777777" w:rsidR="00EC0647" w:rsidRDefault="00EC0647" w:rsidP="009F2484">
            <w:r>
              <w:t>Income before tax</w:t>
            </w:r>
          </w:p>
        </w:tc>
        <w:tc>
          <w:tcPr>
            <w:tcW w:w="2977" w:type="dxa"/>
            <w:vAlign w:val="center"/>
          </w:tcPr>
          <w:p w14:paraId="626FE623" w14:textId="77777777" w:rsidR="00EC0647" w:rsidRDefault="00EC0647" w:rsidP="009F2484"/>
        </w:tc>
        <w:tc>
          <w:tcPr>
            <w:tcW w:w="2831" w:type="dxa"/>
            <w:tcBorders>
              <w:top w:val="single" w:sz="12" w:space="0" w:color="auto"/>
            </w:tcBorders>
            <w:vAlign w:val="center"/>
          </w:tcPr>
          <w:p w14:paraId="79DCBE87" w14:textId="77777777" w:rsidR="00EC0647" w:rsidRDefault="00EC0647" w:rsidP="009F2484">
            <w:r>
              <w:t>104,330</w:t>
            </w:r>
          </w:p>
        </w:tc>
      </w:tr>
      <w:tr w:rsidR="00EC0647" w14:paraId="01E2B0F0" w14:textId="77777777" w:rsidTr="003B1E1E">
        <w:trPr>
          <w:trHeight w:val="549"/>
        </w:trPr>
        <w:tc>
          <w:tcPr>
            <w:tcW w:w="3397" w:type="dxa"/>
            <w:tcBorders>
              <w:bottom w:val="single" w:sz="12" w:space="0" w:color="auto"/>
            </w:tcBorders>
            <w:vAlign w:val="center"/>
          </w:tcPr>
          <w:p w14:paraId="4D008587" w14:textId="77777777" w:rsidR="00EC0647" w:rsidRDefault="00EC0647" w:rsidP="009F2484">
            <w:r>
              <w:t>Corporation tax</w:t>
            </w:r>
          </w:p>
        </w:tc>
        <w:tc>
          <w:tcPr>
            <w:tcW w:w="2977" w:type="dxa"/>
            <w:tcBorders>
              <w:bottom w:val="single" w:sz="12" w:space="0" w:color="auto"/>
            </w:tcBorders>
            <w:vAlign w:val="center"/>
          </w:tcPr>
          <w:p w14:paraId="280F6D01" w14:textId="77777777" w:rsidR="00EC0647" w:rsidRDefault="00EC0647" w:rsidP="009F2484"/>
        </w:tc>
        <w:tc>
          <w:tcPr>
            <w:tcW w:w="2831" w:type="dxa"/>
            <w:tcBorders>
              <w:bottom w:val="single" w:sz="12" w:space="0" w:color="auto"/>
            </w:tcBorders>
            <w:vAlign w:val="center"/>
          </w:tcPr>
          <w:p w14:paraId="72D5747C" w14:textId="77777777" w:rsidR="00EC0647" w:rsidRDefault="00EC0647" w:rsidP="009F2484">
            <w:r>
              <w:t>100,000</w:t>
            </w:r>
          </w:p>
        </w:tc>
      </w:tr>
      <w:tr w:rsidR="00EC0647" w14:paraId="4EAE4228" w14:textId="77777777" w:rsidTr="003B1E1E">
        <w:trPr>
          <w:trHeight w:val="574"/>
        </w:trPr>
        <w:tc>
          <w:tcPr>
            <w:tcW w:w="3397" w:type="dxa"/>
            <w:tcBorders>
              <w:top w:val="single" w:sz="12" w:space="0" w:color="auto"/>
            </w:tcBorders>
            <w:vAlign w:val="center"/>
          </w:tcPr>
          <w:p w14:paraId="70AA8C46" w14:textId="77777777" w:rsidR="00EC0647" w:rsidRPr="00FA2938" w:rsidRDefault="00EC0647" w:rsidP="009F2484">
            <w:pPr>
              <w:rPr>
                <w:b/>
                <w:bCs/>
              </w:rPr>
            </w:pPr>
            <w:r w:rsidRPr="00FA2938">
              <w:rPr>
                <w:b/>
                <w:bCs/>
              </w:rPr>
              <w:t>Net Profit</w:t>
            </w:r>
          </w:p>
        </w:tc>
        <w:tc>
          <w:tcPr>
            <w:tcW w:w="2977" w:type="dxa"/>
            <w:tcBorders>
              <w:top w:val="single" w:sz="12" w:space="0" w:color="auto"/>
            </w:tcBorders>
            <w:vAlign w:val="center"/>
          </w:tcPr>
          <w:p w14:paraId="59D45643" w14:textId="77777777" w:rsidR="00EC0647" w:rsidRDefault="00EC0647" w:rsidP="009F2484"/>
        </w:tc>
        <w:tc>
          <w:tcPr>
            <w:tcW w:w="2831" w:type="dxa"/>
            <w:tcBorders>
              <w:top w:val="single" w:sz="12" w:space="0" w:color="auto"/>
            </w:tcBorders>
            <w:vAlign w:val="center"/>
          </w:tcPr>
          <w:p w14:paraId="41FE2A6C" w14:textId="77777777" w:rsidR="00EC0647" w:rsidRPr="00FA2938" w:rsidRDefault="00EC0647" w:rsidP="009F2484">
            <w:pPr>
              <w:rPr>
                <w:b/>
                <w:bCs/>
              </w:rPr>
            </w:pPr>
            <w:r w:rsidRPr="00FA2938">
              <w:rPr>
                <w:b/>
                <w:bCs/>
              </w:rPr>
              <w:t>4,330</w:t>
            </w:r>
          </w:p>
        </w:tc>
      </w:tr>
    </w:tbl>
    <w:p w14:paraId="19725D40" w14:textId="77777777" w:rsidR="009B4FEF" w:rsidRPr="00E205A4" w:rsidRDefault="009B4FEF" w:rsidP="009B4FEF">
      <w:pPr>
        <w:rPr>
          <w:rFonts w:ascii="Times New Roman" w:hAnsi="Times New Roman" w:cs="Times New Roman"/>
        </w:rPr>
      </w:pPr>
    </w:p>
    <w:p w14:paraId="53700E2E" w14:textId="77777777" w:rsidR="009B4FEF" w:rsidRPr="00E205A4" w:rsidRDefault="009B4FEF" w:rsidP="009B4FEF">
      <w:pPr>
        <w:rPr>
          <w:rFonts w:ascii="Times New Roman" w:hAnsi="Times New Roman" w:cs="Times New Roman"/>
        </w:rPr>
      </w:pPr>
    </w:p>
    <w:p w14:paraId="0CDCE1D1" w14:textId="77777777" w:rsidR="009B4FEF" w:rsidRPr="00E205A4" w:rsidRDefault="009B4FEF" w:rsidP="009B4FEF">
      <w:pPr>
        <w:rPr>
          <w:rFonts w:ascii="Times New Roman" w:hAnsi="Times New Roman" w:cs="Times New Roman"/>
        </w:rPr>
      </w:pPr>
    </w:p>
    <w:p w14:paraId="10CFC002" w14:textId="77777777" w:rsidR="009B4FEF" w:rsidRPr="00E205A4" w:rsidRDefault="009B4FEF" w:rsidP="009B4FEF">
      <w:pPr>
        <w:rPr>
          <w:rFonts w:ascii="Times New Roman" w:hAnsi="Times New Roman" w:cs="Times New Roman"/>
        </w:rPr>
      </w:pPr>
    </w:p>
    <w:p w14:paraId="0D05BF3B" w14:textId="77777777" w:rsidR="009B4FEF" w:rsidRPr="00E205A4" w:rsidRDefault="009B4FEF" w:rsidP="009B4FEF">
      <w:pPr>
        <w:rPr>
          <w:rFonts w:ascii="Times New Roman" w:hAnsi="Times New Roman" w:cs="Times New Roman"/>
        </w:rPr>
      </w:pPr>
    </w:p>
    <w:tbl>
      <w:tblPr>
        <w:tblStyle w:val="TableGrid"/>
        <w:tblW w:w="9025" w:type="dxa"/>
        <w:tblLook w:val="04A0" w:firstRow="1" w:lastRow="0" w:firstColumn="1" w:lastColumn="0" w:noHBand="0" w:noVBand="1"/>
      </w:tblPr>
      <w:tblGrid>
        <w:gridCol w:w="3397"/>
        <w:gridCol w:w="2977"/>
        <w:gridCol w:w="2651"/>
      </w:tblGrid>
      <w:tr w:rsidR="007E6D8F" w14:paraId="77D0729A" w14:textId="77777777" w:rsidTr="009F2484">
        <w:trPr>
          <w:trHeight w:val="394"/>
        </w:trPr>
        <w:tc>
          <w:tcPr>
            <w:tcW w:w="9025" w:type="dxa"/>
            <w:gridSpan w:val="3"/>
            <w:vAlign w:val="center"/>
          </w:tcPr>
          <w:p w14:paraId="4E002D23" w14:textId="77777777" w:rsidR="007E6D8F" w:rsidRPr="0043742F" w:rsidRDefault="007E6D8F" w:rsidP="009F2484">
            <w:pPr>
              <w:jc w:val="center"/>
              <w:rPr>
                <w:u w:val="single"/>
              </w:rPr>
            </w:pPr>
            <w:r w:rsidRPr="0043742F">
              <w:rPr>
                <w:u w:val="single"/>
              </w:rPr>
              <w:t>Wales plc</w:t>
            </w:r>
          </w:p>
        </w:tc>
      </w:tr>
      <w:tr w:rsidR="007E6D8F" w14:paraId="531F55D6" w14:textId="77777777" w:rsidTr="009F2484">
        <w:trPr>
          <w:trHeight w:val="394"/>
        </w:trPr>
        <w:tc>
          <w:tcPr>
            <w:tcW w:w="9025" w:type="dxa"/>
            <w:gridSpan w:val="3"/>
            <w:vAlign w:val="center"/>
          </w:tcPr>
          <w:p w14:paraId="12C96473" w14:textId="77777777" w:rsidR="007E6D8F" w:rsidRPr="00141EEA" w:rsidRDefault="007E6D8F" w:rsidP="009F2484">
            <w:pPr>
              <w:jc w:val="center"/>
              <w:rPr>
                <w:u w:val="single"/>
              </w:rPr>
            </w:pPr>
            <w:r w:rsidRPr="00141EEA">
              <w:rPr>
                <w:u w:val="single"/>
              </w:rPr>
              <w:t>Financial Position Statement</w:t>
            </w:r>
          </w:p>
        </w:tc>
      </w:tr>
      <w:tr w:rsidR="007E6D8F" w14:paraId="74BCECCA" w14:textId="77777777" w:rsidTr="009F2484">
        <w:trPr>
          <w:trHeight w:val="412"/>
        </w:trPr>
        <w:tc>
          <w:tcPr>
            <w:tcW w:w="9025" w:type="dxa"/>
            <w:gridSpan w:val="3"/>
            <w:vAlign w:val="center"/>
          </w:tcPr>
          <w:p w14:paraId="742CC636" w14:textId="51BB026F" w:rsidR="007E6D8F" w:rsidRPr="001B589E" w:rsidRDefault="008E41FA" w:rsidP="009F2484">
            <w:pPr>
              <w:jc w:val="center"/>
              <w:rPr>
                <w:u w:val="single"/>
              </w:rPr>
            </w:pPr>
            <w:r>
              <w:rPr>
                <w:u w:val="single"/>
              </w:rPr>
              <w:t>On</w:t>
            </w:r>
            <w:r w:rsidR="007E6D8F" w:rsidRPr="001B589E">
              <w:rPr>
                <w:u w:val="single"/>
              </w:rPr>
              <w:t xml:space="preserve"> 31 December 2021</w:t>
            </w:r>
          </w:p>
        </w:tc>
      </w:tr>
      <w:tr w:rsidR="007E6D8F" w14:paraId="1AF749FF" w14:textId="77777777" w:rsidTr="003B1E1E">
        <w:trPr>
          <w:trHeight w:val="394"/>
        </w:trPr>
        <w:tc>
          <w:tcPr>
            <w:tcW w:w="3397" w:type="dxa"/>
            <w:vAlign w:val="center"/>
          </w:tcPr>
          <w:p w14:paraId="0ED5063C" w14:textId="77777777" w:rsidR="007E6D8F" w:rsidRPr="001B589E" w:rsidRDefault="007E6D8F" w:rsidP="009F2484">
            <w:pPr>
              <w:jc w:val="center"/>
              <w:rPr>
                <w:u w:val="single"/>
              </w:rPr>
            </w:pPr>
            <w:r w:rsidRPr="001B589E">
              <w:rPr>
                <w:u w:val="single"/>
              </w:rPr>
              <w:t>Assets</w:t>
            </w:r>
          </w:p>
        </w:tc>
        <w:tc>
          <w:tcPr>
            <w:tcW w:w="2977" w:type="dxa"/>
            <w:vAlign w:val="center"/>
          </w:tcPr>
          <w:p w14:paraId="1D5CE139" w14:textId="77777777" w:rsidR="007E6D8F" w:rsidRPr="009802FB" w:rsidRDefault="007E6D8F" w:rsidP="009F2484">
            <w:pPr>
              <w:jc w:val="center"/>
              <w:rPr>
                <w:u w:val="single"/>
              </w:rPr>
            </w:pPr>
            <w:r w:rsidRPr="009802FB">
              <w:rPr>
                <w:u w:val="single"/>
              </w:rPr>
              <w:t>Sum</w:t>
            </w:r>
            <w:r>
              <w:rPr>
                <w:u w:val="single"/>
              </w:rPr>
              <w:t xml:space="preserve"> £</w:t>
            </w:r>
          </w:p>
        </w:tc>
        <w:tc>
          <w:tcPr>
            <w:tcW w:w="2651" w:type="dxa"/>
            <w:vAlign w:val="center"/>
          </w:tcPr>
          <w:p w14:paraId="0F390EBE" w14:textId="77777777" w:rsidR="007E6D8F" w:rsidRPr="009802FB" w:rsidRDefault="007E6D8F" w:rsidP="009F2484">
            <w:pPr>
              <w:jc w:val="center"/>
              <w:rPr>
                <w:u w:val="single"/>
              </w:rPr>
            </w:pPr>
            <w:r w:rsidRPr="009802FB">
              <w:rPr>
                <w:u w:val="single"/>
              </w:rPr>
              <w:t>Sum £</w:t>
            </w:r>
          </w:p>
        </w:tc>
      </w:tr>
      <w:tr w:rsidR="007E6D8F" w14:paraId="46C73A19" w14:textId="77777777" w:rsidTr="003B1E1E">
        <w:trPr>
          <w:trHeight w:val="394"/>
        </w:trPr>
        <w:tc>
          <w:tcPr>
            <w:tcW w:w="3397" w:type="dxa"/>
            <w:vAlign w:val="center"/>
          </w:tcPr>
          <w:p w14:paraId="1BDE6D3E" w14:textId="77777777" w:rsidR="007E6D8F" w:rsidRPr="00C05E5F" w:rsidRDefault="007E6D8F" w:rsidP="009F2484">
            <w:pPr>
              <w:rPr>
                <w:b/>
                <w:bCs/>
              </w:rPr>
            </w:pPr>
            <w:r w:rsidRPr="00C05E5F">
              <w:rPr>
                <w:b/>
                <w:bCs/>
              </w:rPr>
              <w:t>Non-Current Assets</w:t>
            </w:r>
          </w:p>
        </w:tc>
        <w:tc>
          <w:tcPr>
            <w:tcW w:w="2977" w:type="dxa"/>
            <w:vAlign w:val="center"/>
          </w:tcPr>
          <w:p w14:paraId="3F11A071" w14:textId="77777777" w:rsidR="007E6D8F" w:rsidRDefault="007E6D8F" w:rsidP="009F2484"/>
        </w:tc>
        <w:tc>
          <w:tcPr>
            <w:tcW w:w="2651" w:type="dxa"/>
            <w:vAlign w:val="center"/>
          </w:tcPr>
          <w:p w14:paraId="2244DC61" w14:textId="77777777" w:rsidR="007E6D8F" w:rsidRDefault="007E6D8F" w:rsidP="009F2484"/>
        </w:tc>
      </w:tr>
      <w:tr w:rsidR="007E6D8F" w14:paraId="26715AB6" w14:textId="77777777" w:rsidTr="003B1E1E">
        <w:trPr>
          <w:trHeight w:val="394"/>
        </w:trPr>
        <w:tc>
          <w:tcPr>
            <w:tcW w:w="3397" w:type="dxa"/>
            <w:vAlign w:val="center"/>
          </w:tcPr>
          <w:p w14:paraId="640CA826" w14:textId="77777777" w:rsidR="007E6D8F" w:rsidRDefault="007E6D8F" w:rsidP="009F2484">
            <w:r>
              <w:t>Fixed Asset</w:t>
            </w:r>
          </w:p>
        </w:tc>
        <w:tc>
          <w:tcPr>
            <w:tcW w:w="2977" w:type="dxa"/>
            <w:vAlign w:val="center"/>
          </w:tcPr>
          <w:p w14:paraId="549B9631" w14:textId="77777777" w:rsidR="007E6D8F" w:rsidRDefault="007E6D8F" w:rsidP="009F2484"/>
        </w:tc>
        <w:tc>
          <w:tcPr>
            <w:tcW w:w="2651" w:type="dxa"/>
            <w:vAlign w:val="center"/>
          </w:tcPr>
          <w:p w14:paraId="6FDDAE37" w14:textId="77777777" w:rsidR="007E6D8F" w:rsidRDefault="007E6D8F" w:rsidP="009F2484"/>
        </w:tc>
      </w:tr>
      <w:tr w:rsidR="007E6D8F" w14:paraId="63C158E3" w14:textId="77777777" w:rsidTr="003B1E1E">
        <w:trPr>
          <w:trHeight w:val="394"/>
        </w:trPr>
        <w:tc>
          <w:tcPr>
            <w:tcW w:w="3397" w:type="dxa"/>
            <w:vAlign w:val="center"/>
          </w:tcPr>
          <w:p w14:paraId="65B1ACCA" w14:textId="77777777" w:rsidR="007E6D8F" w:rsidRDefault="007E6D8F" w:rsidP="009F2484">
            <w:r>
              <w:t>Plant and equipment</w:t>
            </w:r>
          </w:p>
        </w:tc>
        <w:tc>
          <w:tcPr>
            <w:tcW w:w="2977" w:type="dxa"/>
            <w:vAlign w:val="center"/>
          </w:tcPr>
          <w:p w14:paraId="6C3EB5D2" w14:textId="77777777" w:rsidR="007E6D8F" w:rsidRDefault="007E6D8F" w:rsidP="009F2484"/>
        </w:tc>
        <w:tc>
          <w:tcPr>
            <w:tcW w:w="2651" w:type="dxa"/>
            <w:vAlign w:val="center"/>
          </w:tcPr>
          <w:p w14:paraId="3CD21D78" w14:textId="77777777" w:rsidR="007E6D8F" w:rsidRDefault="007E6D8F" w:rsidP="009F2484">
            <w:r>
              <w:t>1,2500,000</w:t>
            </w:r>
          </w:p>
        </w:tc>
      </w:tr>
      <w:tr w:rsidR="007E6D8F" w14:paraId="6112CF03" w14:textId="77777777" w:rsidTr="003B1E1E">
        <w:trPr>
          <w:trHeight w:val="412"/>
        </w:trPr>
        <w:tc>
          <w:tcPr>
            <w:tcW w:w="3397" w:type="dxa"/>
            <w:vAlign w:val="center"/>
          </w:tcPr>
          <w:p w14:paraId="0B7BE392" w14:textId="77777777" w:rsidR="007E6D8F" w:rsidRDefault="007E6D8F" w:rsidP="009F2484"/>
        </w:tc>
        <w:tc>
          <w:tcPr>
            <w:tcW w:w="2977" w:type="dxa"/>
            <w:vAlign w:val="center"/>
          </w:tcPr>
          <w:p w14:paraId="2AD6091E" w14:textId="77777777" w:rsidR="007E6D8F" w:rsidRDefault="007E6D8F" w:rsidP="009F2484"/>
        </w:tc>
        <w:tc>
          <w:tcPr>
            <w:tcW w:w="2651" w:type="dxa"/>
            <w:vAlign w:val="center"/>
          </w:tcPr>
          <w:p w14:paraId="70289CC3" w14:textId="77777777" w:rsidR="007E6D8F" w:rsidRDefault="007E6D8F" w:rsidP="009F2484"/>
        </w:tc>
      </w:tr>
      <w:tr w:rsidR="007E6D8F" w14:paraId="105DB379" w14:textId="77777777" w:rsidTr="003B1E1E">
        <w:trPr>
          <w:trHeight w:val="394"/>
        </w:trPr>
        <w:tc>
          <w:tcPr>
            <w:tcW w:w="3397" w:type="dxa"/>
            <w:vAlign w:val="center"/>
          </w:tcPr>
          <w:p w14:paraId="299C8EC4" w14:textId="77777777" w:rsidR="007E6D8F" w:rsidRPr="001F27B6" w:rsidRDefault="007E6D8F" w:rsidP="009F2484">
            <w:pPr>
              <w:rPr>
                <w:b/>
                <w:bCs/>
              </w:rPr>
            </w:pPr>
            <w:r w:rsidRPr="001F27B6">
              <w:rPr>
                <w:b/>
                <w:bCs/>
              </w:rPr>
              <w:t>Current Assets</w:t>
            </w:r>
          </w:p>
        </w:tc>
        <w:tc>
          <w:tcPr>
            <w:tcW w:w="2977" w:type="dxa"/>
            <w:vAlign w:val="center"/>
          </w:tcPr>
          <w:p w14:paraId="761DC586" w14:textId="77777777" w:rsidR="007E6D8F" w:rsidRDefault="007E6D8F" w:rsidP="009F2484"/>
        </w:tc>
        <w:tc>
          <w:tcPr>
            <w:tcW w:w="2651" w:type="dxa"/>
            <w:vAlign w:val="center"/>
          </w:tcPr>
          <w:p w14:paraId="6F2F9B17" w14:textId="77777777" w:rsidR="007E6D8F" w:rsidRDefault="007E6D8F" w:rsidP="009F2484"/>
        </w:tc>
      </w:tr>
      <w:tr w:rsidR="007E6D8F" w14:paraId="3C53C404" w14:textId="77777777" w:rsidTr="003B1E1E">
        <w:trPr>
          <w:trHeight w:val="394"/>
        </w:trPr>
        <w:tc>
          <w:tcPr>
            <w:tcW w:w="3397" w:type="dxa"/>
            <w:vAlign w:val="center"/>
          </w:tcPr>
          <w:p w14:paraId="75BAF502" w14:textId="77777777" w:rsidR="007E6D8F" w:rsidRDefault="007E6D8F" w:rsidP="009F2484">
            <w:r>
              <w:lastRenderedPageBreak/>
              <w:t>Trade receivable (170,125+980)</w:t>
            </w:r>
          </w:p>
        </w:tc>
        <w:tc>
          <w:tcPr>
            <w:tcW w:w="2977" w:type="dxa"/>
            <w:vAlign w:val="center"/>
          </w:tcPr>
          <w:p w14:paraId="20563594" w14:textId="77777777" w:rsidR="007E6D8F" w:rsidRDefault="007E6D8F" w:rsidP="009F2484">
            <w:pPr>
              <w:jc w:val="right"/>
            </w:pPr>
            <w:r>
              <w:t>171,105</w:t>
            </w:r>
          </w:p>
        </w:tc>
        <w:tc>
          <w:tcPr>
            <w:tcW w:w="2651" w:type="dxa"/>
            <w:vAlign w:val="center"/>
          </w:tcPr>
          <w:p w14:paraId="26523F51" w14:textId="77777777" w:rsidR="007E6D8F" w:rsidRDefault="007E6D8F" w:rsidP="009F2484"/>
        </w:tc>
      </w:tr>
      <w:tr w:rsidR="007E6D8F" w14:paraId="67AC981A" w14:textId="77777777" w:rsidTr="003B1E1E">
        <w:trPr>
          <w:trHeight w:val="394"/>
        </w:trPr>
        <w:tc>
          <w:tcPr>
            <w:tcW w:w="3397" w:type="dxa"/>
            <w:vAlign w:val="center"/>
          </w:tcPr>
          <w:p w14:paraId="7493B321" w14:textId="77777777" w:rsidR="007E6D8F" w:rsidRDefault="007E6D8F" w:rsidP="009F2484">
            <w:r>
              <w:t>Stock</w:t>
            </w:r>
          </w:p>
        </w:tc>
        <w:tc>
          <w:tcPr>
            <w:tcW w:w="2977" w:type="dxa"/>
            <w:vAlign w:val="center"/>
          </w:tcPr>
          <w:p w14:paraId="614BE57C" w14:textId="77777777" w:rsidR="007E6D8F" w:rsidRDefault="007E6D8F" w:rsidP="009F2484">
            <w:pPr>
              <w:jc w:val="right"/>
            </w:pPr>
            <w:r>
              <w:t>430,660</w:t>
            </w:r>
          </w:p>
        </w:tc>
        <w:tc>
          <w:tcPr>
            <w:tcW w:w="2651" w:type="dxa"/>
            <w:vAlign w:val="center"/>
          </w:tcPr>
          <w:p w14:paraId="37AFA07C" w14:textId="77777777" w:rsidR="007E6D8F" w:rsidRDefault="007E6D8F" w:rsidP="009F2484"/>
        </w:tc>
      </w:tr>
      <w:tr w:rsidR="007E6D8F" w14:paraId="76D9C568" w14:textId="77777777" w:rsidTr="003B1E1E">
        <w:trPr>
          <w:trHeight w:val="412"/>
        </w:trPr>
        <w:tc>
          <w:tcPr>
            <w:tcW w:w="3397" w:type="dxa"/>
            <w:vAlign w:val="center"/>
          </w:tcPr>
          <w:p w14:paraId="6353FC3A" w14:textId="77777777" w:rsidR="007E6D8F" w:rsidRDefault="007E6D8F" w:rsidP="009F2484">
            <w:r>
              <w:t>Cash in Hand</w:t>
            </w:r>
          </w:p>
        </w:tc>
        <w:tc>
          <w:tcPr>
            <w:tcW w:w="2977" w:type="dxa"/>
            <w:tcBorders>
              <w:bottom w:val="single" w:sz="12" w:space="0" w:color="auto"/>
            </w:tcBorders>
            <w:vAlign w:val="center"/>
          </w:tcPr>
          <w:p w14:paraId="280034A8" w14:textId="77777777" w:rsidR="007E6D8F" w:rsidRDefault="007E6D8F" w:rsidP="009F2484">
            <w:pPr>
              <w:jc w:val="right"/>
            </w:pPr>
            <w:r>
              <w:t>176,250</w:t>
            </w:r>
          </w:p>
        </w:tc>
        <w:tc>
          <w:tcPr>
            <w:tcW w:w="2651" w:type="dxa"/>
            <w:vAlign w:val="center"/>
          </w:tcPr>
          <w:p w14:paraId="2AF0E6FA" w14:textId="77777777" w:rsidR="007E6D8F" w:rsidRDefault="007E6D8F" w:rsidP="009F2484"/>
        </w:tc>
      </w:tr>
      <w:tr w:rsidR="007E6D8F" w14:paraId="06F3FC37" w14:textId="77777777" w:rsidTr="003B1E1E">
        <w:trPr>
          <w:trHeight w:val="394"/>
        </w:trPr>
        <w:tc>
          <w:tcPr>
            <w:tcW w:w="3397" w:type="dxa"/>
            <w:tcBorders>
              <w:bottom w:val="single" w:sz="12" w:space="0" w:color="auto"/>
            </w:tcBorders>
            <w:vAlign w:val="center"/>
          </w:tcPr>
          <w:p w14:paraId="1B7716A7" w14:textId="77777777" w:rsidR="007E6D8F" w:rsidRDefault="007E6D8F" w:rsidP="009F2484">
            <w:r>
              <w:t>Total Current Assets</w:t>
            </w:r>
          </w:p>
        </w:tc>
        <w:tc>
          <w:tcPr>
            <w:tcW w:w="2977" w:type="dxa"/>
            <w:tcBorders>
              <w:top w:val="single" w:sz="12" w:space="0" w:color="auto"/>
              <w:bottom w:val="single" w:sz="12" w:space="0" w:color="auto"/>
            </w:tcBorders>
            <w:vAlign w:val="center"/>
          </w:tcPr>
          <w:p w14:paraId="42ACBF7D" w14:textId="77777777" w:rsidR="007E6D8F" w:rsidRDefault="007E6D8F" w:rsidP="009F2484"/>
        </w:tc>
        <w:tc>
          <w:tcPr>
            <w:tcW w:w="2651" w:type="dxa"/>
            <w:tcBorders>
              <w:bottom w:val="single" w:sz="12" w:space="0" w:color="auto"/>
            </w:tcBorders>
            <w:vAlign w:val="center"/>
          </w:tcPr>
          <w:p w14:paraId="783AE870" w14:textId="77777777" w:rsidR="007E6D8F" w:rsidRDefault="007E6D8F" w:rsidP="009F2484">
            <w:r>
              <w:t>777,955</w:t>
            </w:r>
          </w:p>
        </w:tc>
      </w:tr>
      <w:tr w:rsidR="007E6D8F" w14:paraId="4CC5F333" w14:textId="77777777" w:rsidTr="003B1E1E">
        <w:trPr>
          <w:trHeight w:val="394"/>
        </w:trPr>
        <w:tc>
          <w:tcPr>
            <w:tcW w:w="3397" w:type="dxa"/>
            <w:tcBorders>
              <w:top w:val="single" w:sz="12" w:space="0" w:color="auto"/>
            </w:tcBorders>
            <w:vAlign w:val="center"/>
          </w:tcPr>
          <w:p w14:paraId="591F7045" w14:textId="77777777" w:rsidR="007E6D8F" w:rsidRPr="008E4878" w:rsidRDefault="007E6D8F" w:rsidP="009F2484">
            <w:pPr>
              <w:rPr>
                <w:b/>
                <w:bCs/>
              </w:rPr>
            </w:pPr>
            <w:r w:rsidRPr="008E4878">
              <w:rPr>
                <w:b/>
                <w:bCs/>
              </w:rPr>
              <w:t>Total Assets</w:t>
            </w:r>
          </w:p>
        </w:tc>
        <w:tc>
          <w:tcPr>
            <w:tcW w:w="2977" w:type="dxa"/>
            <w:tcBorders>
              <w:top w:val="single" w:sz="12" w:space="0" w:color="auto"/>
            </w:tcBorders>
            <w:vAlign w:val="center"/>
          </w:tcPr>
          <w:p w14:paraId="2622D9F0" w14:textId="77777777" w:rsidR="007E6D8F" w:rsidRDefault="007E6D8F" w:rsidP="009F2484"/>
        </w:tc>
        <w:tc>
          <w:tcPr>
            <w:tcW w:w="2651" w:type="dxa"/>
            <w:tcBorders>
              <w:top w:val="single" w:sz="12" w:space="0" w:color="auto"/>
            </w:tcBorders>
            <w:vAlign w:val="center"/>
          </w:tcPr>
          <w:p w14:paraId="220FA1FC" w14:textId="77777777" w:rsidR="007E6D8F" w:rsidRPr="008E4878" w:rsidRDefault="007E6D8F" w:rsidP="009F2484">
            <w:pPr>
              <w:rPr>
                <w:b/>
                <w:bCs/>
              </w:rPr>
            </w:pPr>
            <w:r w:rsidRPr="008E4878">
              <w:rPr>
                <w:b/>
                <w:bCs/>
              </w:rPr>
              <w:t>2,027,955</w:t>
            </w:r>
          </w:p>
        </w:tc>
      </w:tr>
    </w:tbl>
    <w:p w14:paraId="610FBD46" w14:textId="77777777" w:rsidR="007E6D8F" w:rsidRDefault="007E6D8F" w:rsidP="007E6D8F"/>
    <w:tbl>
      <w:tblPr>
        <w:tblStyle w:val="TableGrid"/>
        <w:tblW w:w="9073" w:type="dxa"/>
        <w:tblLook w:val="04A0" w:firstRow="1" w:lastRow="0" w:firstColumn="1" w:lastColumn="0" w:noHBand="0" w:noVBand="1"/>
      </w:tblPr>
      <w:tblGrid>
        <w:gridCol w:w="3397"/>
        <w:gridCol w:w="2977"/>
        <w:gridCol w:w="2699"/>
      </w:tblGrid>
      <w:tr w:rsidR="007E6D8F" w14:paraId="15826697" w14:textId="77777777" w:rsidTr="003B1E1E">
        <w:trPr>
          <w:trHeight w:val="364"/>
        </w:trPr>
        <w:tc>
          <w:tcPr>
            <w:tcW w:w="3397" w:type="dxa"/>
            <w:vAlign w:val="center"/>
          </w:tcPr>
          <w:p w14:paraId="33DD06CA" w14:textId="77777777" w:rsidR="007E6D8F" w:rsidRPr="008E4878" w:rsidRDefault="007E6D8F" w:rsidP="009F2484">
            <w:pPr>
              <w:rPr>
                <w:b/>
                <w:bCs/>
              </w:rPr>
            </w:pPr>
            <w:r w:rsidRPr="008E4878">
              <w:rPr>
                <w:b/>
                <w:bCs/>
              </w:rPr>
              <w:t>Equity and Liabilities</w:t>
            </w:r>
          </w:p>
        </w:tc>
        <w:tc>
          <w:tcPr>
            <w:tcW w:w="2977" w:type="dxa"/>
            <w:vAlign w:val="center"/>
          </w:tcPr>
          <w:p w14:paraId="415A3D7D" w14:textId="77777777" w:rsidR="007E6D8F" w:rsidRDefault="007E6D8F" w:rsidP="009F2484"/>
        </w:tc>
        <w:tc>
          <w:tcPr>
            <w:tcW w:w="2699" w:type="dxa"/>
            <w:vAlign w:val="center"/>
          </w:tcPr>
          <w:p w14:paraId="3DF5B08A" w14:textId="77777777" w:rsidR="007E6D8F" w:rsidRDefault="007E6D8F" w:rsidP="009F2484"/>
        </w:tc>
      </w:tr>
      <w:tr w:rsidR="007E6D8F" w14:paraId="7FFA425F" w14:textId="77777777" w:rsidTr="003B1E1E">
        <w:trPr>
          <w:trHeight w:val="364"/>
        </w:trPr>
        <w:tc>
          <w:tcPr>
            <w:tcW w:w="3397" w:type="dxa"/>
            <w:vAlign w:val="center"/>
          </w:tcPr>
          <w:p w14:paraId="46A67B22" w14:textId="77777777" w:rsidR="007E6D8F" w:rsidRDefault="007E6D8F" w:rsidP="009F2484">
            <w:r>
              <w:t xml:space="preserve">Shareholders’ Equity </w:t>
            </w:r>
          </w:p>
        </w:tc>
        <w:tc>
          <w:tcPr>
            <w:tcW w:w="2977" w:type="dxa"/>
            <w:vAlign w:val="center"/>
          </w:tcPr>
          <w:p w14:paraId="7BCE9DBE" w14:textId="77777777" w:rsidR="007E6D8F" w:rsidRDefault="007E6D8F" w:rsidP="009F2484"/>
        </w:tc>
        <w:tc>
          <w:tcPr>
            <w:tcW w:w="2699" w:type="dxa"/>
            <w:vAlign w:val="center"/>
          </w:tcPr>
          <w:p w14:paraId="40866C6C" w14:textId="77777777" w:rsidR="007E6D8F" w:rsidRDefault="007E6D8F" w:rsidP="009F2484"/>
        </w:tc>
      </w:tr>
      <w:tr w:rsidR="007E6D8F" w14:paraId="2F3FE2DC" w14:textId="77777777" w:rsidTr="003B1E1E">
        <w:trPr>
          <w:trHeight w:val="380"/>
        </w:trPr>
        <w:tc>
          <w:tcPr>
            <w:tcW w:w="3397" w:type="dxa"/>
            <w:vAlign w:val="center"/>
          </w:tcPr>
          <w:p w14:paraId="3ED1403B" w14:textId="77777777" w:rsidR="007E6D8F" w:rsidRDefault="007E6D8F" w:rsidP="009F2484">
            <w:r>
              <w:t>Ordinary shares £1</w:t>
            </w:r>
          </w:p>
        </w:tc>
        <w:tc>
          <w:tcPr>
            <w:tcW w:w="2977" w:type="dxa"/>
            <w:vAlign w:val="center"/>
          </w:tcPr>
          <w:p w14:paraId="7C99EBE0" w14:textId="77777777" w:rsidR="007E6D8F" w:rsidRDefault="007E6D8F" w:rsidP="009F2484"/>
        </w:tc>
        <w:tc>
          <w:tcPr>
            <w:tcW w:w="2699" w:type="dxa"/>
            <w:vAlign w:val="center"/>
          </w:tcPr>
          <w:p w14:paraId="37FAE56A" w14:textId="77777777" w:rsidR="007E6D8F" w:rsidRDefault="007E6D8F" w:rsidP="009F2484">
            <w:r>
              <w:t>1,000,000</w:t>
            </w:r>
          </w:p>
        </w:tc>
      </w:tr>
      <w:tr w:rsidR="007E6D8F" w14:paraId="7BAE1BB2" w14:textId="77777777" w:rsidTr="003B1E1E">
        <w:trPr>
          <w:trHeight w:val="364"/>
        </w:trPr>
        <w:tc>
          <w:tcPr>
            <w:tcW w:w="3397" w:type="dxa"/>
            <w:vAlign w:val="center"/>
          </w:tcPr>
          <w:p w14:paraId="40EED31C" w14:textId="77777777" w:rsidR="007E6D8F" w:rsidRDefault="007E6D8F" w:rsidP="009F2484">
            <w:r>
              <w:t>Preference shares 10% £1</w:t>
            </w:r>
          </w:p>
        </w:tc>
        <w:tc>
          <w:tcPr>
            <w:tcW w:w="2977" w:type="dxa"/>
            <w:vAlign w:val="center"/>
          </w:tcPr>
          <w:p w14:paraId="2525B410" w14:textId="77777777" w:rsidR="007E6D8F" w:rsidRDefault="007E6D8F" w:rsidP="009F2484"/>
        </w:tc>
        <w:tc>
          <w:tcPr>
            <w:tcW w:w="2699" w:type="dxa"/>
            <w:vAlign w:val="center"/>
          </w:tcPr>
          <w:p w14:paraId="327989F4" w14:textId="77777777" w:rsidR="007E6D8F" w:rsidRDefault="007E6D8F" w:rsidP="009F2484">
            <w:r>
              <w:t>400,000</w:t>
            </w:r>
          </w:p>
        </w:tc>
      </w:tr>
      <w:tr w:rsidR="007E6D8F" w14:paraId="6A32497B" w14:textId="77777777" w:rsidTr="003B1E1E">
        <w:trPr>
          <w:trHeight w:val="364"/>
        </w:trPr>
        <w:tc>
          <w:tcPr>
            <w:tcW w:w="3397" w:type="dxa"/>
            <w:vAlign w:val="center"/>
          </w:tcPr>
          <w:p w14:paraId="6169757F" w14:textId="77777777" w:rsidR="007E6D8F" w:rsidRDefault="007E6D8F" w:rsidP="009F2484">
            <w:r>
              <w:t>Retained profit on 1</w:t>
            </w:r>
            <w:r w:rsidRPr="007E3177">
              <w:rPr>
                <w:vertAlign w:val="superscript"/>
              </w:rPr>
              <w:t>st</w:t>
            </w:r>
            <w:r>
              <w:t xml:space="preserve"> January 2021</w:t>
            </w:r>
          </w:p>
        </w:tc>
        <w:tc>
          <w:tcPr>
            <w:tcW w:w="2977" w:type="dxa"/>
            <w:vAlign w:val="center"/>
          </w:tcPr>
          <w:p w14:paraId="25CD7077" w14:textId="77777777" w:rsidR="007E6D8F" w:rsidRDefault="007E6D8F" w:rsidP="009F2484">
            <w:pPr>
              <w:jc w:val="right"/>
            </w:pPr>
            <w:r>
              <w:t>132,000</w:t>
            </w:r>
          </w:p>
        </w:tc>
        <w:tc>
          <w:tcPr>
            <w:tcW w:w="2699" w:type="dxa"/>
            <w:vAlign w:val="center"/>
          </w:tcPr>
          <w:p w14:paraId="55604B36" w14:textId="77777777" w:rsidR="007E6D8F" w:rsidRDefault="007E6D8F" w:rsidP="009F2484"/>
        </w:tc>
      </w:tr>
      <w:tr w:rsidR="007E6D8F" w14:paraId="6BC5EE76" w14:textId="77777777" w:rsidTr="003B1E1E">
        <w:trPr>
          <w:trHeight w:val="364"/>
        </w:trPr>
        <w:tc>
          <w:tcPr>
            <w:tcW w:w="3397" w:type="dxa"/>
            <w:vAlign w:val="center"/>
          </w:tcPr>
          <w:p w14:paraId="2639DEFC" w14:textId="77777777" w:rsidR="007E6D8F" w:rsidRDefault="007E6D8F" w:rsidP="009F2484">
            <w:r>
              <w:t>Net profit</w:t>
            </w:r>
          </w:p>
        </w:tc>
        <w:tc>
          <w:tcPr>
            <w:tcW w:w="2977" w:type="dxa"/>
            <w:tcBorders>
              <w:bottom w:val="single" w:sz="12" w:space="0" w:color="auto"/>
            </w:tcBorders>
            <w:vAlign w:val="center"/>
          </w:tcPr>
          <w:p w14:paraId="152C2139" w14:textId="77777777" w:rsidR="007E6D8F" w:rsidRDefault="007E6D8F" w:rsidP="009F2484">
            <w:pPr>
              <w:jc w:val="right"/>
            </w:pPr>
            <w:r>
              <w:t>4330</w:t>
            </w:r>
          </w:p>
        </w:tc>
        <w:tc>
          <w:tcPr>
            <w:tcW w:w="2699" w:type="dxa"/>
            <w:vAlign w:val="center"/>
          </w:tcPr>
          <w:p w14:paraId="5903399C" w14:textId="77777777" w:rsidR="007E6D8F" w:rsidRDefault="007E6D8F" w:rsidP="009F2484"/>
        </w:tc>
      </w:tr>
      <w:tr w:rsidR="007E6D8F" w14:paraId="5D5EC67B" w14:textId="77777777" w:rsidTr="003B1E1E">
        <w:trPr>
          <w:trHeight w:val="364"/>
        </w:trPr>
        <w:tc>
          <w:tcPr>
            <w:tcW w:w="3397" w:type="dxa"/>
            <w:vAlign w:val="center"/>
          </w:tcPr>
          <w:p w14:paraId="235A0813" w14:textId="77777777" w:rsidR="007E6D8F" w:rsidRDefault="007E6D8F" w:rsidP="009F2484"/>
        </w:tc>
        <w:tc>
          <w:tcPr>
            <w:tcW w:w="2977" w:type="dxa"/>
            <w:tcBorders>
              <w:top w:val="single" w:sz="12" w:space="0" w:color="auto"/>
            </w:tcBorders>
            <w:vAlign w:val="center"/>
          </w:tcPr>
          <w:p w14:paraId="4FF48742" w14:textId="77777777" w:rsidR="007E6D8F" w:rsidRDefault="007E6D8F" w:rsidP="009F2484">
            <w:pPr>
              <w:jc w:val="right"/>
            </w:pPr>
          </w:p>
        </w:tc>
        <w:tc>
          <w:tcPr>
            <w:tcW w:w="2699" w:type="dxa"/>
            <w:tcBorders>
              <w:bottom w:val="single" w:sz="12" w:space="0" w:color="auto"/>
            </w:tcBorders>
            <w:vAlign w:val="center"/>
          </w:tcPr>
          <w:p w14:paraId="72F5DE51" w14:textId="77777777" w:rsidR="007E6D8F" w:rsidRDefault="007E6D8F" w:rsidP="009F2484">
            <w:r>
              <w:t>136,330</w:t>
            </w:r>
          </w:p>
        </w:tc>
      </w:tr>
      <w:tr w:rsidR="007E6D8F" w14:paraId="075FACD9" w14:textId="77777777" w:rsidTr="003B1E1E">
        <w:trPr>
          <w:trHeight w:val="380"/>
        </w:trPr>
        <w:tc>
          <w:tcPr>
            <w:tcW w:w="3397" w:type="dxa"/>
            <w:vAlign w:val="center"/>
          </w:tcPr>
          <w:p w14:paraId="17F13CAB" w14:textId="77777777" w:rsidR="007E6D8F" w:rsidRPr="00AF63A5" w:rsidRDefault="007E6D8F" w:rsidP="009F2484">
            <w:pPr>
              <w:rPr>
                <w:b/>
                <w:bCs/>
              </w:rPr>
            </w:pPr>
            <w:r w:rsidRPr="00AF63A5">
              <w:rPr>
                <w:b/>
                <w:bCs/>
              </w:rPr>
              <w:t>Total Equity</w:t>
            </w:r>
          </w:p>
        </w:tc>
        <w:tc>
          <w:tcPr>
            <w:tcW w:w="2977" w:type="dxa"/>
            <w:vAlign w:val="center"/>
          </w:tcPr>
          <w:p w14:paraId="1CB139C0" w14:textId="77777777" w:rsidR="007E6D8F" w:rsidRDefault="007E6D8F" w:rsidP="009F2484">
            <w:pPr>
              <w:jc w:val="right"/>
            </w:pPr>
          </w:p>
        </w:tc>
        <w:tc>
          <w:tcPr>
            <w:tcW w:w="2699" w:type="dxa"/>
            <w:tcBorders>
              <w:top w:val="single" w:sz="12" w:space="0" w:color="auto"/>
            </w:tcBorders>
            <w:vAlign w:val="center"/>
          </w:tcPr>
          <w:p w14:paraId="5601351E" w14:textId="77777777" w:rsidR="007E6D8F" w:rsidRDefault="007E6D8F" w:rsidP="009F2484">
            <w:r>
              <w:t>1,536,330</w:t>
            </w:r>
          </w:p>
        </w:tc>
      </w:tr>
      <w:tr w:rsidR="007E6D8F" w14:paraId="0492642C" w14:textId="77777777" w:rsidTr="003B1E1E">
        <w:trPr>
          <w:trHeight w:val="364"/>
        </w:trPr>
        <w:tc>
          <w:tcPr>
            <w:tcW w:w="3397" w:type="dxa"/>
            <w:vAlign w:val="center"/>
          </w:tcPr>
          <w:p w14:paraId="7C76B85A" w14:textId="77777777" w:rsidR="007E6D8F" w:rsidRDefault="007E6D8F" w:rsidP="009F2484"/>
        </w:tc>
        <w:tc>
          <w:tcPr>
            <w:tcW w:w="2977" w:type="dxa"/>
            <w:vAlign w:val="center"/>
          </w:tcPr>
          <w:p w14:paraId="718B4562" w14:textId="77777777" w:rsidR="007E6D8F" w:rsidRDefault="007E6D8F" w:rsidP="009F2484">
            <w:pPr>
              <w:jc w:val="right"/>
            </w:pPr>
          </w:p>
        </w:tc>
        <w:tc>
          <w:tcPr>
            <w:tcW w:w="2699" w:type="dxa"/>
            <w:vAlign w:val="center"/>
          </w:tcPr>
          <w:p w14:paraId="06F1C800" w14:textId="77777777" w:rsidR="007E6D8F" w:rsidRDefault="007E6D8F" w:rsidP="009F2484"/>
        </w:tc>
      </w:tr>
      <w:tr w:rsidR="007E6D8F" w14:paraId="5BC389F9" w14:textId="77777777" w:rsidTr="003B1E1E">
        <w:trPr>
          <w:trHeight w:val="364"/>
        </w:trPr>
        <w:tc>
          <w:tcPr>
            <w:tcW w:w="3397" w:type="dxa"/>
            <w:vAlign w:val="center"/>
          </w:tcPr>
          <w:p w14:paraId="7F1999FD" w14:textId="77777777" w:rsidR="007E6D8F" w:rsidRPr="00D30927" w:rsidRDefault="007E6D8F" w:rsidP="009F2484">
            <w:pPr>
              <w:rPr>
                <w:b/>
                <w:bCs/>
              </w:rPr>
            </w:pPr>
            <w:r w:rsidRPr="00D30927">
              <w:rPr>
                <w:b/>
                <w:bCs/>
              </w:rPr>
              <w:t>Long-Term liability</w:t>
            </w:r>
          </w:p>
        </w:tc>
        <w:tc>
          <w:tcPr>
            <w:tcW w:w="2977" w:type="dxa"/>
            <w:vAlign w:val="center"/>
          </w:tcPr>
          <w:p w14:paraId="14356CFC" w14:textId="77777777" w:rsidR="007E6D8F" w:rsidRDefault="007E6D8F" w:rsidP="009F2484">
            <w:pPr>
              <w:jc w:val="right"/>
            </w:pPr>
          </w:p>
        </w:tc>
        <w:tc>
          <w:tcPr>
            <w:tcW w:w="2699" w:type="dxa"/>
            <w:vAlign w:val="center"/>
          </w:tcPr>
          <w:p w14:paraId="60A2AC94" w14:textId="77777777" w:rsidR="007E6D8F" w:rsidRDefault="007E6D8F" w:rsidP="009F2484"/>
        </w:tc>
      </w:tr>
      <w:tr w:rsidR="007E6D8F" w14:paraId="31335F59" w14:textId="77777777" w:rsidTr="003B1E1E">
        <w:trPr>
          <w:trHeight w:val="364"/>
        </w:trPr>
        <w:tc>
          <w:tcPr>
            <w:tcW w:w="3397" w:type="dxa"/>
            <w:vAlign w:val="center"/>
          </w:tcPr>
          <w:p w14:paraId="7790F7FC" w14:textId="77777777" w:rsidR="007E6D8F" w:rsidRDefault="007E6D8F" w:rsidP="009F2484">
            <w:r>
              <w:t>Debentures 4%</w:t>
            </w:r>
          </w:p>
        </w:tc>
        <w:tc>
          <w:tcPr>
            <w:tcW w:w="2977" w:type="dxa"/>
            <w:vAlign w:val="center"/>
          </w:tcPr>
          <w:p w14:paraId="0F867948" w14:textId="77777777" w:rsidR="007E6D8F" w:rsidRDefault="007E6D8F" w:rsidP="009F2484">
            <w:pPr>
              <w:jc w:val="right"/>
            </w:pPr>
          </w:p>
        </w:tc>
        <w:tc>
          <w:tcPr>
            <w:tcW w:w="2699" w:type="dxa"/>
            <w:vAlign w:val="center"/>
          </w:tcPr>
          <w:p w14:paraId="34E78703" w14:textId="77777777" w:rsidR="007E6D8F" w:rsidRDefault="007E6D8F" w:rsidP="009F2484">
            <w:r>
              <w:t>200,000</w:t>
            </w:r>
          </w:p>
        </w:tc>
      </w:tr>
      <w:tr w:rsidR="007E6D8F" w14:paraId="48932388" w14:textId="77777777" w:rsidTr="003B1E1E">
        <w:trPr>
          <w:trHeight w:val="380"/>
        </w:trPr>
        <w:tc>
          <w:tcPr>
            <w:tcW w:w="3397" w:type="dxa"/>
            <w:vAlign w:val="center"/>
          </w:tcPr>
          <w:p w14:paraId="1ADDAA55" w14:textId="77777777" w:rsidR="007E6D8F" w:rsidRDefault="007E6D8F" w:rsidP="009F2484"/>
        </w:tc>
        <w:tc>
          <w:tcPr>
            <w:tcW w:w="2977" w:type="dxa"/>
            <w:vAlign w:val="center"/>
          </w:tcPr>
          <w:p w14:paraId="44DC3FEB" w14:textId="77777777" w:rsidR="007E6D8F" w:rsidRDefault="007E6D8F" w:rsidP="009F2484">
            <w:pPr>
              <w:jc w:val="right"/>
            </w:pPr>
          </w:p>
        </w:tc>
        <w:tc>
          <w:tcPr>
            <w:tcW w:w="2699" w:type="dxa"/>
            <w:vAlign w:val="center"/>
          </w:tcPr>
          <w:p w14:paraId="508CE752" w14:textId="77777777" w:rsidR="007E6D8F" w:rsidRDefault="007E6D8F" w:rsidP="009F2484"/>
        </w:tc>
      </w:tr>
      <w:tr w:rsidR="007E6D8F" w14:paraId="0130BF18" w14:textId="77777777" w:rsidTr="003B1E1E">
        <w:trPr>
          <w:trHeight w:val="364"/>
        </w:trPr>
        <w:tc>
          <w:tcPr>
            <w:tcW w:w="3397" w:type="dxa"/>
            <w:vAlign w:val="center"/>
          </w:tcPr>
          <w:p w14:paraId="4FC70414" w14:textId="77777777" w:rsidR="007E6D8F" w:rsidRPr="00D30927" w:rsidRDefault="007E6D8F" w:rsidP="009F2484">
            <w:pPr>
              <w:rPr>
                <w:b/>
                <w:bCs/>
              </w:rPr>
            </w:pPr>
            <w:r w:rsidRPr="00D30927">
              <w:rPr>
                <w:b/>
                <w:bCs/>
              </w:rPr>
              <w:t>Current Liabilities</w:t>
            </w:r>
          </w:p>
        </w:tc>
        <w:tc>
          <w:tcPr>
            <w:tcW w:w="2977" w:type="dxa"/>
            <w:vAlign w:val="center"/>
          </w:tcPr>
          <w:p w14:paraId="20F44DC8" w14:textId="77777777" w:rsidR="007E6D8F" w:rsidRDefault="007E6D8F" w:rsidP="009F2484">
            <w:pPr>
              <w:jc w:val="right"/>
            </w:pPr>
          </w:p>
        </w:tc>
        <w:tc>
          <w:tcPr>
            <w:tcW w:w="2699" w:type="dxa"/>
            <w:vAlign w:val="center"/>
          </w:tcPr>
          <w:p w14:paraId="5758B551" w14:textId="77777777" w:rsidR="007E6D8F" w:rsidRDefault="007E6D8F" w:rsidP="009F2484"/>
        </w:tc>
      </w:tr>
      <w:tr w:rsidR="007E6D8F" w14:paraId="4ACE0D7C" w14:textId="77777777" w:rsidTr="003B1E1E">
        <w:trPr>
          <w:trHeight w:val="364"/>
        </w:trPr>
        <w:tc>
          <w:tcPr>
            <w:tcW w:w="3397" w:type="dxa"/>
            <w:vAlign w:val="center"/>
          </w:tcPr>
          <w:p w14:paraId="461FA6F4" w14:textId="77777777" w:rsidR="007E6D8F" w:rsidRDefault="007E6D8F" w:rsidP="009F2484">
            <w:r>
              <w:t>Trade payable</w:t>
            </w:r>
          </w:p>
        </w:tc>
        <w:tc>
          <w:tcPr>
            <w:tcW w:w="2977" w:type="dxa"/>
            <w:vAlign w:val="center"/>
          </w:tcPr>
          <w:p w14:paraId="4754B110" w14:textId="77777777" w:rsidR="007E6D8F" w:rsidRDefault="007E6D8F" w:rsidP="009F2484">
            <w:pPr>
              <w:jc w:val="right"/>
            </w:pPr>
            <w:r>
              <w:t>188,625</w:t>
            </w:r>
          </w:p>
        </w:tc>
        <w:tc>
          <w:tcPr>
            <w:tcW w:w="2699" w:type="dxa"/>
            <w:vAlign w:val="center"/>
          </w:tcPr>
          <w:p w14:paraId="171990A0" w14:textId="77777777" w:rsidR="007E6D8F" w:rsidRDefault="007E6D8F" w:rsidP="009F2484"/>
        </w:tc>
      </w:tr>
      <w:tr w:rsidR="007E6D8F" w14:paraId="00FBA9A8" w14:textId="77777777" w:rsidTr="003B1E1E">
        <w:trPr>
          <w:trHeight w:val="364"/>
        </w:trPr>
        <w:tc>
          <w:tcPr>
            <w:tcW w:w="3397" w:type="dxa"/>
            <w:vAlign w:val="center"/>
          </w:tcPr>
          <w:p w14:paraId="5DE83333" w14:textId="77777777" w:rsidR="007E6D8F" w:rsidRDefault="007E6D8F" w:rsidP="009F2484">
            <w:r>
              <w:t>Outstanding Sales Commission</w:t>
            </w:r>
          </w:p>
        </w:tc>
        <w:tc>
          <w:tcPr>
            <w:tcW w:w="2977" w:type="dxa"/>
            <w:vAlign w:val="center"/>
          </w:tcPr>
          <w:p w14:paraId="30010D9C" w14:textId="77777777" w:rsidR="007E6D8F" w:rsidRDefault="007E6D8F" w:rsidP="009F2484">
            <w:pPr>
              <w:jc w:val="right"/>
            </w:pPr>
            <w:r>
              <w:t>3,000</w:t>
            </w:r>
          </w:p>
        </w:tc>
        <w:tc>
          <w:tcPr>
            <w:tcW w:w="2699" w:type="dxa"/>
            <w:vAlign w:val="center"/>
          </w:tcPr>
          <w:p w14:paraId="3373EA98" w14:textId="77777777" w:rsidR="007E6D8F" w:rsidRDefault="007E6D8F" w:rsidP="009F2484"/>
        </w:tc>
      </w:tr>
      <w:tr w:rsidR="007E6D8F" w14:paraId="46C14BA1" w14:textId="77777777" w:rsidTr="003B1E1E">
        <w:trPr>
          <w:trHeight w:val="364"/>
        </w:trPr>
        <w:tc>
          <w:tcPr>
            <w:tcW w:w="3397" w:type="dxa"/>
            <w:vAlign w:val="center"/>
          </w:tcPr>
          <w:p w14:paraId="51A83CBD" w14:textId="77777777" w:rsidR="007E6D8F" w:rsidRDefault="007E6D8F" w:rsidP="009F2484">
            <w:r>
              <w:t>Provision of Corporate Tax</w:t>
            </w:r>
          </w:p>
        </w:tc>
        <w:tc>
          <w:tcPr>
            <w:tcW w:w="2977" w:type="dxa"/>
            <w:tcBorders>
              <w:bottom w:val="single" w:sz="12" w:space="0" w:color="auto"/>
            </w:tcBorders>
            <w:vAlign w:val="center"/>
          </w:tcPr>
          <w:p w14:paraId="3E2F0D08" w14:textId="77777777" w:rsidR="007E6D8F" w:rsidRDefault="007E6D8F" w:rsidP="009F2484">
            <w:pPr>
              <w:jc w:val="right"/>
            </w:pPr>
            <w:r>
              <w:t>100,000</w:t>
            </w:r>
          </w:p>
        </w:tc>
        <w:tc>
          <w:tcPr>
            <w:tcW w:w="2699" w:type="dxa"/>
            <w:vAlign w:val="center"/>
          </w:tcPr>
          <w:p w14:paraId="2E13C034" w14:textId="77777777" w:rsidR="007E6D8F" w:rsidRDefault="007E6D8F" w:rsidP="009F2484"/>
        </w:tc>
      </w:tr>
      <w:tr w:rsidR="007E6D8F" w14:paraId="0424FF42" w14:textId="77777777" w:rsidTr="003B1E1E">
        <w:trPr>
          <w:trHeight w:val="380"/>
        </w:trPr>
        <w:tc>
          <w:tcPr>
            <w:tcW w:w="3397" w:type="dxa"/>
            <w:tcBorders>
              <w:bottom w:val="single" w:sz="12" w:space="0" w:color="auto"/>
            </w:tcBorders>
            <w:vAlign w:val="center"/>
          </w:tcPr>
          <w:p w14:paraId="007F36EF" w14:textId="77777777" w:rsidR="007E6D8F" w:rsidRDefault="007E6D8F" w:rsidP="009F2484">
            <w:r>
              <w:t xml:space="preserve">Total Liabilities </w:t>
            </w:r>
          </w:p>
        </w:tc>
        <w:tc>
          <w:tcPr>
            <w:tcW w:w="2977" w:type="dxa"/>
            <w:tcBorders>
              <w:top w:val="single" w:sz="12" w:space="0" w:color="auto"/>
              <w:bottom w:val="single" w:sz="12" w:space="0" w:color="auto"/>
            </w:tcBorders>
            <w:vAlign w:val="center"/>
          </w:tcPr>
          <w:p w14:paraId="2B6B2154" w14:textId="77777777" w:rsidR="007E6D8F" w:rsidRDefault="007E6D8F" w:rsidP="009F2484"/>
        </w:tc>
        <w:tc>
          <w:tcPr>
            <w:tcW w:w="2699" w:type="dxa"/>
            <w:tcBorders>
              <w:bottom w:val="single" w:sz="12" w:space="0" w:color="auto"/>
            </w:tcBorders>
            <w:vAlign w:val="center"/>
          </w:tcPr>
          <w:p w14:paraId="47EA5754" w14:textId="77777777" w:rsidR="007E6D8F" w:rsidRDefault="007E6D8F" w:rsidP="009F2484">
            <w:r>
              <w:t>291,625</w:t>
            </w:r>
          </w:p>
        </w:tc>
      </w:tr>
      <w:tr w:rsidR="007E6D8F" w14:paraId="1AE62ACD" w14:textId="77777777" w:rsidTr="003B1E1E">
        <w:trPr>
          <w:trHeight w:val="364"/>
        </w:trPr>
        <w:tc>
          <w:tcPr>
            <w:tcW w:w="3397" w:type="dxa"/>
            <w:tcBorders>
              <w:top w:val="single" w:sz="12" w:space="0" w:color="auto"/>
            </w:tcBorders>
            <w:vAlign w:val="center"/>
          </w:tcPr>
          <w:p w14:paraId="1A613895" w14:textId="77777777" w:rsidR="007E6D8F" w:rsidRPr="00117D7D" w:rsidRDefault="007E6D8F" w:rsidP="009F2484">
            <w:pPr>
              <w:rPr>
                <w:b/>
                <w:bCs/>
              </w:rPr>
            </w:pPr>
            <w:r w:rsidRPr="00117D7D">
              <w:rPr>
                <w:b/>
                <w:bCs/>
              </w:rPr>
              <w:t>Total Owner’s Equity and liabilities</w:t>
            </w:r>
          </w:p>
        </w:tc>
        <w:tc>
          <w:tcPr>
            <w:tcW w:w="2977" w:type="dxa"/>
            <w:tcBorders>
              <w:top w:val="single" w:sz="12" w:space="0" w:color="auto"/>
            </w:tcBorders>
            <w:vAlign w:val="center"/>
          </w:tcPr>
          <w:p w14:paraId="1EC4690C" w14:textId="77777777" w:rsidR="007E6D8F" w:rsidRPr="00117D7D" w:rsidRDefault="007E6D8F" w:rsidP="009F2484">
            <w:pPr>
              <w:rPr>
                <w:b/>
                <w:bCs/>
              </w:rPr>
            </w:pPr>
          </w:p>
        </w:tc>
        <w:tc>
          <w:tcPr>
            <w:tcW w:w="2699" w:type="dxa"/>
            <w:tcBorders>
              <w:top w:val="single" w:sz="12" w:space="0" w:color="auto"/>
            </w:tcBorders>
            <w:vAlign w:val="center"/>
          </w:tcPr>
          <w:p w14:paraId="6FFEBEAF" w14:textId="77777777" w:rsidR="007E6D8F" w:rsidRPr="00117D7D" w:rsidRDefault="007E6D8F" w:rsidP="009F2484">
            <w:pPr>
              <w:rPr>
                <w:b/>
                <w:bCs/>
              </w:rPr>
            </w:pPr>
            <w:r w:rsidRPr="00117D7D">
              <w:rPr>
                <w:b/>
                <w:bCs/>
              </w:rPr>
              <w:t>2,027,995</w:t>
            </w:r>
          </w:p>
        </w:tc>
      </w:tr>
    </w:tbl>
    <w:p w14:paraId="63AE40F5" w14:textId="77777777" w:rsidR="009B4FEF" w:rsidRPr="00E205A4" w:rsidRDefault="009B4FEF" w:rsidP="009B4FEF">
      <w:pPr>
        <w:rPr>
          <w:rFonts w:ascii="Times New Roman" w:hAnsi="Times New Roman" w:cs="Times New Roman"/>
        </w:rPr>
      </w:pPr>
    </w:p>
    <w:p w14:paraId="2EFED903" w14:textId="77777777" w:rsidR="009B4FEF" w:rsidRPr="00E205A4" w:rsidRDefault="009B4FEF" w:rsidP="009B4FEF">
      <w:pPr>
        <w:rPr>
          <w:rFonts w:ascii="Times New Roman" w:hAnsi="Times New Roman" w:cs="Times New Roman"/>
        </w:rPr>
      </w:pPr>
    </w:p>
    <w:p w14:paraId="01D8120C" w14:textId="77777777" w:rsidR="009B4FEF" w:rsidRPr="00E205A4" w:rsidRDefault="009B4FEF" w:rsidP="009B4FEF">
      <w:pPr>
        <w:rPr>
          <w:rFonts w:ascii="Times New Roman" w:hAnsi="Times New Roman" w:cs="Times New Roman"/>
        </w:rPr>
      </w:pPr>
    </w:p>
    <w:p w14:paraId="5939148C" w14:textId="77777777" w:rsidR="009B4FEF" w:rsidRPr="00F5663A" w:rsidRDefault="009B4FEF" w:rsidP="00F5663A">
      <w:pPr>
        <w:spacing w:line="360" w:lineRule="auto"/>
        <w:jc w:val="both"/>
        <w:rPr>
          <w:rFonts w:ascii="Times New Roman" w:hAnsi="Times New Roman" w:cs="Times New Roman"/>
          <w:b/>
          <w:bCs/>
          <w:sz w:val="24"/>
          <w:szCs w:val="24"/>
        </w:rPr>
      </w:pPr>
      <w:r w:rsidRPr="00F5663A">
        <w:rPr>
          <w:rFonts w:ascii="Times New Roman" w:hAnsi="Times New Roman" w:cs="Times New Roman"/>
          <w:b/>
          <w:bCs/>
          <w:sz w:val="24"/>
          <w:szCs w:val="24"/>
        </w:rPr>
        <w:t>Q no 1</w:t>
      </w:r>
    </w:p>
    <w:p w14:paraId="7DD635EB" w14:textId="1DC10683" w:rsidR="009B4FEF" w:rsidRPr="00F5663A" w:rsidRDefault="009B4FEF" w:rsidP="00F5663A">
      <w:pPr>
        <w:spacing w:line="360" w:lineRule="auto"/>
        <w:jc w:val="both"/>
        <w:rPr>
          <w:rFonts w:ascii="Times New Roman" w:hAnsi="Times New Roman" w:cs="Times New Roman"/>
          <w:b/>
          <w:bCs/>
          <w:sz w:val="24"/>
          <w:szCs w:val="24"/>
        </w:rPr>
      </w:pPr>
      <w:r w:rsidRPr="00F5663A">
        <w:rPr>
          <w:rFonts w:ascii="Times New Roman" w:hAnsi="Times New Roman" w:cs="Times New Roman"/>
          <w:b/>
          <w:bCs/>
          <w:sz w:val="24"/>
          <w:szCs w:val="24"/>
        </w:rPr>
        <w:t>Part B</w:t>
      </w:r>
    </w:p>
    <w:p w14:paraId="1DDF8144" w14:textId="16A4C682" w:rsidR="009B4FEF" w:rsidRPr="00F5663A" w:rsidRDefault="009B4FEF" w:rsidP="00F5663A">
      <w:pPr>
        <w:spacing w:line="360" w:lineRule="auto"/>
        <w:jc w:val="both"/>
        <w:rPr>
          <w:rFonts w:ascii="Times New Roman" w:hAnsi="Times New Roman" w:cs="Times New Roman"/>
          <w:sz w:val="24"/>
          <w:szCs w:val="24"/>
        </w:rPr>
      </w:pPr>
      <w:r w:rsidRPr="00F5663A">
        <w:rPr>
          <w:rFonts w:ascii="Times New Roman" w:hAnsi="Times New Roman" w:cs="Times New Roman"/>
          <w:sz w:val="24"/>
          <w:szCs w:val="24"/>
        </w:rPr>
        <w:t>This balance sheet is the end summary of accounting transactions throughout the period</w:t>
      </w:r>
      <w:r w:rsidR="00BA13E1">
        <w:rPr>
          <w:rFonts w:ascii="Times New Roman" w:hAnsi="Times New Roman" w:cs="Times New Roman"/>
          <w:sz w:val="24"/>
          <w:szCs w:val="24"/>
        </w:rPr>
        <w:t xml:space="preserve"> a</w:t>
      </w:r>
      <w:r w:rsidRPr="00F5663A">
        <w:rPr>
          <w:rFonts w:ascii="Times New Roman" w:hAnsi="Times New Roman" w:cs="Times New Roman"/>
          <w:sz w:val="24"/>
          <w:szCs w:val="24"/>
        </w:rPr>
        <w:t>nd these transaction</w:t>
      </w:r>
      <w:r w:rsidR="007719AF">
        <w:rPr>
          <w:rFonts w:ascii="Times New Roman" w:hAnsi="Times New Roman" w:cs="Times New Roman"/>
          <w:sz w:val="24"/>
          <w:szCs w:val="24"/>
        </w:rPr>
        <w:t>s</w:t>
      </w:r>
      <w:r w:rsidRPr="00F5663A">
        <w:rPr>
          <w:rFonts w:ascii="Times New Roman" w:hAnsi="Times New Roman" w:cs="Times New Roman"/>
          <w:sz w:val="24"/>
          <w:szCs w:val="24"/>
        </w:rPr>
        <w:t xml:space="preserve"> </w:t>
      </w:r>
      <w:r w:rsidR="007719AF">
        <w:rPr>
          <w:rFonts w:ascii="Times New Roman" w:hAnsi="Times New Roman" w:cs="Times New Roman"/>
          <w:sz w:val="24"/>
          <w:szCs w:val="24"/>
        </w:rPr>
        <w:t>work</w:t>
      </w:r>
      <w:r w:rsidRPr="00F5663A">
        <w:rPr>
          <w:rFonts w:ascii="Times New Roman" w:hAnsi="Times New Roman" w:cs="Times New Roman"/>
          <w:sz w:val="24"/>
          <w:szCs w:val="24"/>
        </w:rPr>
        <w:t xml:space="preserve"> on the double entry system which is the major reason that balances both sides </w:t>
      </w:r>
      <w:r w:rsidRPr="00F5663A">
        <w:rPr>
          <w:rFonts w:ascii="Times New Roman" w:hAnsi="Times New Roman" w:cs="Times New Roman"/>
          <w:sz w:val="24"/>
          <w:szCs w:val="24"/>
        </w:rPr>
        <w:lastRenderedPageBreak/>
        <w:t xml:space="preserve">of the balance sheet. The accounting system records at least two different accounts which ensure the consistency and reliability of the accounting system. </w:t>
      </w:r>
      <w:r w:rsidR="00865A2E">
        <w:rPr>
          <w:rFonts w:ascii="Times New Roman" w:hAnsi="Times New Roman" w:cs="Times New Roman"/>
          <w:sz w:val="24"/>
          <w:szCs w:val="24"/>
        </w:rPr>
        <w:t>On</w:t>
      </w:r>
      <w:r w:rsidR="00865A2E" w:rsidRPr="00F5663A">
        <w:rPr>
          <w:rFonts w:ascii="Times New Roman" w:hAnsi="Times New Roman" w:cs="Times New Roman"/>
          <w:sz w:val="24"/>
          <w:szCs w:val="24"/>
        </w:rPr>
        <w:t xml:space="preserve"> the balance shee</w:t>
      </w:r>
      <w:r w:rsidR="00865A2E">
        <w:rPr>
          <w:rFonts w:ascii="Times New Roman" w:hAnsi="Times New Roman" w:cs="Times New Roman"/>
          <w:sz w:val="24"/>
          <w:szCs w:val="24"/>
        </w:rPr>
        <w:t>t a</w:t>
      </w:r>
      <w:r w:rsidRPr="00F5663A">
        <w:rPr>
          <w:rFonts w:ascii="Times New Roman" w:hAnsi="Times New Roman" w:cs="Times New Roman"/>
          <w:sz w:val="24"/>
          <w:szCs w:val="24"/>
        </w:rPr>
        <w:t>ssets are always on the left side and liability &amp; equity are on the right side which means the left side must be equal to the right side of the balance sheet, and this is the general rule in accounting.</w:t>
      </w:r>
    </w:p>
    <w:p w14:paraId="226EE226" w14:textId="77777777" w:rsidR="009B4FEF" w:rsidRPr="00F5663A" w:rsidRDefault="009B4FEF" w:rsidP="00F5663A">
      <w:pPr>
        <w:spacing w:line="360" w:lineRule="auto"/>
        <w:jc w:val="both"/>
        <w:rPr>
          <w:rFonts w:ascii="Times New Roman" w:hAnsi="Times New Roman" w:cs="Times New Roman"/>
          <w:sz w:val="24"/>
          <w:szCs w:val="24"/>
        </w:rPr>
      </w:pPr>
      <w:r w:rsidRPr="00F5663A">
        <w:rPr>
          <w:rFonts w:ascii="Times New Roman" w:hAnsi="Times New Roman" w:cs="Times New Roman"/>
          <w:sz w:val="24"/>
          <w:szCs w:val="24"/>
        </w:rPr>
        <w:t>The assets in the balance sheet of the company show what is owned by the company whereas on right there is the liability of the company means what the company owes such as salaries, taxes, loans, etc. The third important segment of the balance sheet is shareholders' equity, which shows the company's capital contributed by shareholders and the retained profit of the shareholders over the years.</w:t>
      </w:r>
    </w:p>
    <w:p w14:paraId="12E69A7C" w14:textId="77777777" w:rsidR="009B4FEF" w:rsidRPr="00F5663A" w:rsidRDefault="009B4FEF" w:rsidP="00F5663A">
      <w:pPr>
        <w:spacing w:line="360" w:lineRule="auto"/>
        <w:jc w:val="both"/>
        <w:rPr>
          <w:rFonts w:ascii="Times New Roman" w:hAnsi="Times New Roman" w:cs="Times New Roman"/>
          <w:sz w:val="24"/>
          <w:szCs w:val="24"/>
        </w:rPr>
      </w:pPr>
      <w:r w:rsidRPr="00F5663A">
        <w:rPr>
          <w:rFonts w:ascii="Times New Roman" w:hAnsi="Times New Roman" w:cs="Times New Roman"/>
          <w:sz w:val="24"/>
          <w:szCs w:val="24"/>
        </w:rPr>
        <w:t xml:space="preserve">This is another reason above highlighted that for the balance sheet to be balanced, total assets must be equal to the total liabilities and shareholders' equity. </w:t>
      </w:r>
    </w:p>
    <w:p w14:paraId="33C12FE2" w14:textId="77777777" w:rsidR="009B4FEF" w:rsidRPr="00F5663A" w:rsidRDefault="009B4FEF" w:rsidP="00F5663A">
      <w:pPr>
        <w:tabs>
          <w:tab w:val="left" w:pos="5160"/>
        </w:tabs>
        <w:spacing w:line="360" w:lineRule="auto"/>
        <w:jc w:val="both"/>
        <w:rPr>
          <w:rFonts w:ascii="Times New Roman" w:hAnsi="Times New Roman" w:cs="Times New Roman"/>
          <w:sz w:val="24"/>
          <w:szCs w:val="24"/>
        </w:rPr>
      </w:pPr>
      <w:r w:rsidRPr="00F5663A">
        <w:rPr>
          <w:rFonts w:ascii="Times New Roman" w:hAnsi="Times New Roman" w:cs="Times New Roman"/>
          <w:sz w:val="24"/>
          <w:szCs w:val="24"/>
        </w:rPr>
        <w:t xml:space="preserve">Total Assets = Total Liability + Shareholder’s Equity </w:t>
      </w:r>
      <w:r w:rsidRPr="00F5663A">
        <w:rPr>
          <w:rFonts w:ascii="Times New Roman" w:hAnsi="Times New Roman" w:cs="Times New Roman"/>
          <w:sz w:val="24"/>
          <w:szCs w:val="24"/>
        </w:rPr>
        <w:tab/>
      </w:r>
    </w:p>
    <w:p w14:paraId="1556CAB8" w14:textId="3C319456" w:rsidR="009B4FEF" w:rsidRPr="00F5663A" w:rsidRDefault="009B4FEF" w:rsidP="00F5663A">
      <w:pPr>
        <w:tabs>
          <w:tab w:val="left" w:pos="5160"/>
        </w:tabs>
        <w:spacing w:line="360" w:lineRule="auto"/>
        <w:jc w:val="both"/>
        <w:rPr>
          <w:rFonts w:ascii="Times New Roman" w:hAnsi="Times New Roman" w:cs="Times New Roman"/>
          <w:sz w:val="24"/>
          <w:szCs w:val="24"/>
        </w:rPr>
      </w:pPr>
      <w:r w:rsidRPr="00F5663A">
        <w:rPr>
          <w:rFonts w:ascii="Times New Roman" w:hAnsi="Times New Roman" w:cs="Times New Roman"/>
          <w:sz w:val="24"/>
          <w:szCs w:val="24"/>
        </w:rPr>
        <w:t xml:space="preserve">Let’s take a simple in order to understand why they always get a balance if you are buying a new car which is worth £8,000 but you have only £4000 which is your capital now in order to buy that car you will borrow a loan for £4000 which will be your liability after that you can buy a car worth </w:t>
      </w:r>
      <w:r w:rsidR="007E45D9">
        <w:rPr>
          <w:rFonts w:ascii="Times New Roman" w:hAnsi="Times New Roman" w:cs="Times New Roman"/>
          <w:sz w:val="24"/>
          <w:szCs w:val="24"/>
        </w:rPr>
        <w:t>£</w:t>
      </w:r>
      <w:r w:rsidRPr="00F5663A">
        <w:rPr>
          <w:rFonts w:ascii="Times New Roman" w:hAnsi="Times New Roman" w:cs="Times New Roman"/>
          <w:sz w:val="24"/>
          <w:szCs w:val="24"/>
        </w:rPr>
        <w:t xml:space="preserve">8000 which will be your asset, this was the simplest example to understand the accounting equation. Another example we can assume is if you sell your </w:t>
      </w:r>
      <w:r w:rsidR="0028587B">
        <w:rPr>
          <w:rFonts w:ascii="Times New Roman" w:hAnsi="Times New Roman" w:cs="Times New Roman"/>
          <w:sz w:val="24"/>
          <w:szCs w:val="24"/>
        </w:rPr>
        <w:t>property</w:t>
      </w:r>
      <w:r w:rsidRPr="00F5663A">
        <w:rPr>
          <w:rFonts w:ascii="Times New Roman" w:hAnsi="Times New Roman" w:cs="Times New Roman"/>
          <w:sz w:val="24"/>
          <w:szCs w:val="24"/>
        </w:rPr>
        <w:t xml:space="preserve"> for £</w:t>
      </w:r>
      <w:r w:rsidR="001437E7">
        <w:rPr>
          <w:rFonts w:ascii="Times New Roman" w:hAnsi="Times New Roman" w:cs="Times New Roman"/>
          <w:sz w:val="24"/>
          <w:szCs w:val="24"/>
        </w:rPr>
        <w:t>20</w:t>
      </w:r>
      <w:r w:rsidRPr="00F5663A">
        <w:rPr>
          <w:rFonts w:ascii="Times New Roman" w:hAnsi="Times New Roman" w:cs="Times New Roman"/>
          <w:sz w:val="24"/>
          <w:szCs w:val="24"/>
        </w:rPr>
        <w:t>,000. Now</w:t>
      </w:r>
      <w:r w:rsidR="00417625">
        <w:rPr>
          <w:rFonts w:ascii="Times New Roman" w:hAnsi="Times New Roman" w:cs="Times New Roman"/>
          <w:sz w:val="24"/>
          <w:szCs w:val="24"/>
        </w:rPr>
        <w:t xml:space="preserve"> </w:t>
      </w:r>
      <w:r w:rsidRPr="00F5663A">
        <w:rPr>
          <w:rFonts w:ascii="Times New Roman" w:hAnsi="Times New Roman" w:cs="Times New Roman"/>
          <w:sz w:val="24"/>
          <w:szCs w:val="24"/>
        </w:rPr>
        <w:t xml:space="preserve">your asset account will </w:t>
      </w:r>
      <w:r w:rsidR="00417625">
        <w:rPr>
          <w:rFonts w:ascii="Times New Roman" w:hAnsi="Times New Roman" w:cs="Times New Roman"/>
          <w:sz w:val="24"/>
          <w:szCs w:val="24"/>
        </w:rPr>
        <w:t>be reduced</w:t>
      </w:r>
      <w:r w:rsidRPr="00F5663A">
        <w:rPr>
          <w:rFonts w:ascii="Times New Roman" w:hAnsi="Times New Roman" w:cs="Times New Roman"/>
          <w:sz w:val="24"/>
          <w:szCs w:val="24"/>
        </w:rPr>
        <w:t xml:space="preserve"> by £</w:t>
      </w:r>
      <w:r w:rsidR="001437E7">
        <w:rPr>
          <w:rFonts w:ascii="Times New Roman" w:hAnsi="Times New Roman" w:cs="Times New Roman"/>
          <w:sz w:val="24"/>
          <w:szCs w:val="24"/>
        </w:rPr>
        <w:t>20</w:t>
      </w:r>
      <w:r w:rsidRPr="00F5663A">
        <w:rPr>
          <w:rFonts w:ascii="Times New Roman" w:hAnsi="Times New Roman" w:cs="Times New Roman"/>
          <w:sz w:val="24"/>
          <w:szCs w:val="24"/>
        </w:rPr>
        <w:t>,000 while your</w:t>
      </w:r>
      <w:r w:rsidR="00F1575C" w:rsidRPr="00F1575C">
        <w:rPr>
          <w:rFonts w:ascii="Times New Roman" w:hAnsi="Times New Roman" w:cs="Times New Roman"/>
          <w:sz w:val="24"/>
          <w:szCs w:val="24"/>
        </w:rPr>
        <w:t xml:space="preserve"> </w:t>
      </w:r>
      <w:r w:rsidR="00F1575C" w:rsidRPr="00F5663A">
        <w:rPr>
          <w:rFonts w:ascii="Times New Roman" w:hAnsi="Times New Roman" w:cs="Times New Roman"/>
          <w:sz w:val="24"/>
          <w:szCs w:val="24"/>
        </w:rPr>
        <w:t>accounts receivable</w:t>
      </w:r>
      <w:r w:rsidR="00042587">
        <w:rPr>
          <w:rFonts w:ascii="Times New Roman" w:hAnsi="Times New Roman" w:cs="Times New Roman"/>
          <w:sz w:val="24"/>
          <w:szCs w:val="24"/>
        </w:rPr>
        <w:t xml:space="preserve"> or</w:t>
      </w:r>
      <w:r w:rsidRPr="00F5663A">
        <w:rPr>
          <w:rFonts w:ascii="Times New Roman" w:hAnsi="Times New Roman" w:cs="Times New Roman"/>
          <w:sz w:val="24"/>
          <w:szCs w:val="24"/>
        </w:rPr>
        <w:t xml:space="preserve"> cash account</w:t>
      </w:r>
      <w:r w:rsidR="001D39EB">
        <w:rPr>
          <w:rFonts w:ascii="Times New Roman" w:hAnsi="Times New Roman" w:cs="Times New Roman"/>
          <w:sz w:val="24"/>
          <w:szCs w:val="24"/>
        </w:rPr>
        <w:t xml:space="preserve"> </w:t>
      </w:r>
      <w:r w:rsidRPr="00F5663A">
        <w:rPr>
          <w:rFonts w:ascii="Times New Roman" w:hAnsi="Times New Roman" w:cs="Times New Roman"/>
          <w:sz w:val="24"/>
          <w:szCs w:val="24"/>
        </w:rPr>
        <w:t>will increase by £</w:t>
      </w:r>
      <w:r w:rsidR="001437E7">
        <w:rPr>
          <w:rFonts w:ascii="Times New Roman" w:hAnsi="Times New Roman" w:cs="Times New Roman"/>
          <w:sz w:val="24"/>
          <w:szCs w:val="24"/>
        </w:rPr>
        <w:t>20,</w:t>
      </w:r>
      <w:r w:rsidRPr="00F5663A">
        <w:rPr>
          <w:rFonts w:ascii="Times New Roman" w:hAnsi="Times New Roman" w:cs="Times New Roman"/>
          <w:sz w:val="24"/>
          <w:szCs w:val="24"/>
        </w:rPr>
        <w:t>000</w:t>
      </w:r>
      <w:r w:rsidR="00E42C12">
        <w:rPr>
          <w:rFonts w:ascii="Times New Roman" w:hAnsi="Times New Roman" w:cs="Times New Roman"/>
          <w:sz w:val="24"/>
          <w:szCs w:val="24"/>
        </w:rPr>
        <w:t>,</w:t>
      </w:r>
      <w:r w:rsidRPr="00F5663A">
        <w:rPr>
          <w:rFonts w:ascii="Times New Roman" w:hAnsi="Times New Roman" w:cs="Times New Roman"/>
          <w:sz w:val="24"/>
          <w:szCs w:val="24"/>
        </w:rPr>
        <w:t xml:space="preserve"> overall, your net impact would be zero.</w:t>
      </w:r>
    </w:p>
    <w:p w14:paraId="3DABB19C" w14:textId="77777777" w:rsidR="009B4FEF" w:rsidRPr="00F5663A" w:rsidRDefault="009B4FEF" w:rsidP="00F5663A">
      <w:pPr>
        <w:spacing w:line="360" w:lineRule="auto"/>
        <w:jc w:val="both"/>
        <w:rPr>
          <w:rFonts w:ascii="Times New Roman" w:hAnsi="Times New Roman" w:cs="Times New Roman"/>
          <w:sz w:val="24"/>
          <w:szCs w:val="24"/>
        </w:rPr>
      </w:pPr>
      <w:r w:rsidRPr="00F5663A">
        <w:rPr>
          <w:rFonts w:ascii="Times New Roman" w:hAnsi="Times New Roman" w:cs="Times New Roman"/>
          <w:sz w:val="24"/>
          <w:szCs w:val="24"/>
        </w:rPr>
        <w:t>So, as we noticed above, the balance sheet is always equal or balanced. Just like the accounting equation. Now this will help us to understand that in accounting terms the company has only three ways of acquiring new assets.</w:t>
      </w:r>
    </w:p>
    <w:p w14:paraId="4B71FFD2" w14:textId="77777777" w:rsidR="009B4FEF" w:rsidRPr="00E205A4" w:rsidRDefault="009B4FEF" w:rsidP="009B4FEF">
      <w:pPr>
        <w:rPr>
          <w:rFonts w:ascii="Times New Roman" w:hAnsi="Times New Roman" w:cs="Times New Roman"/>
        </w:rPr>
      </w:pPr>
    </w:p>
    <w:p w14:paraId="6F6FF427" w14:textId="77777777" w:rsidR="009B4FEF" w:rsidRPr="00164901" w:rsidRDefault="009B4FEF" w:rsidP="009B4FEF">
      <w:pPr>
        <w:rPr>
          <w:rFonts w:ascii="Times New Roman" w:hAnsi="Times New Roman" w:cs="Times New Roman"/>
          <w:b/>
          <w:bCs/>
          <w:sz w:val="24"/>
          <w:szCs w:val="24"/>
        </w:rPr>
      </w:pPr>
      <w:r w:rsidRPr="00164901">
        <w:rPr>
          <w:rFonts w:ascii="Times New Roman" w:hAnsi="Times New Roman" w:cs="Times New Roman"/>
          <w:b/>
          <w:bCs/>
          <w:sz w:val="24"/>
          <w:szCs w:val="24"/>
        </w:rPr>
        <w:t>Q no: 2</w:t>
      </w:r>
    </w:p>
    <w:p w14:paraId="34F66658" w14:textId="77777777" w:rsidR="009B4FEF" w:rsidRPr="00164901" w:rsidRDefault="009B4FEF" w:rsidP="009B4FEF">
      <w:pPr>
        <w:rPr>
          <w:rFonts w:ascii="Times New Roman" w:hAnsi="Times New Roman" w:cs="Times New Roman"/>
          <w:b/>
          <w:bCs/>
          <w:sz w:val="24"/>
          <w:szCs w:val="24"/>
        </w:rPr>
      </w:pPr>
      <w:r w:rsidRPr="00164901">
        <w:rPr>
          <w:rFonts w:ascii="Times New Roman" w:hAnsi="Times New Roman" w:cs="Times New Roman"/>
          <w:b/>
          <w:bCs/>
          <w:sz w:val="24"/>
          <w:szCs w:val="24"/>
        </w:rPr>
        <w:t>Part A</w:t>
      </w:r>
    </w:p>
    <w:p w14:paraId="6BC10047" w14:textId="555E5458" w:rsidR="009B4FEF" w:rsidRPr="00F5663A" w:rsidRDefault="009B4FEF" w:rsidP="009B4FEF">
      <w:pPr>
        <w:pStyle w:val="ListParagraph"/>
        <w:numPr>
          <w:ilvl w:val="0"/>
          <w:numId w:val="1"/>
        </w:numPr>
        <w:rPr>
          <w:rFonts w:ascii="Times New Roman" w:hAnsi="Times New Roman" w:cs="Times New Roman"/>
          <w:b/>
          <w:bCs/>
          <w:sz w:val="24"/>
          <w:szCs w:val="24"/>
        </w:rPr>
      </w:pPr>
      <w:r w:rsidRPr="00F5663A">
        <w:rPr>
          <w:rFonts w:ascii="Times New Roman" w:hAnsi="Times New Roman" w:cs="Times New Roman"/>
          <w:b/>
          <w:bCs/>
          <w:sz w:val="24"/>
          <w:szCs w:val="24"/>
        </w:rPr>
        <w:t>ROCE</w:t>
      </w:r>
      <w:r w:rsidR="00E66C2C">
        <w:rPr>
          <w:rFonts w:ascii="Times New Roman" w:hAnsi="Times New Roman" w:cs="Times New Roman"/>
          <w:b/>
          <w:bCs/>
          <w:sz w:val="24"/>
          <w:szCs w:val="24"/>
        </w:rPr>
        <w:t xml:space="preserve"> (Return on Capital employed)</w:t>
      </w:r>
    </w:p>
    <w:p w14:paraId="627F122D" w14:textId="77777777" w:rsidR="00E66C2C" w:rsidRDefault="00E66C2C" w:rsidP="009B4FEF">
      <w:pPr>
        <w:pStyle w:val="ListParagraph"/>
        <w:rPr>
          <w:rFonts w:ascii="Times New Roman" w:hAnsi="Times New Roman" w:cs="Times New Roman"/>
          <w:sz w:val="24"/>
          <w:szCs w:val="24"/>
        </w:rPr>
      </w:pPr>
    </w:p>
    <w:p w14:paraId="66349A7A" w14:textId="60836626" w:rsidR="009B4FEF" w:rsidRPr="00F5663A" w:rsidRDefault="00E66C2C" w:rsidP="009B4FEF">
      <w:pPr>
        <w:pStyle w:val="ListParagraph"/>
        <w:rPr>
          <w:rFonts w:ascii="Times New Roman" w:hAnsi="Times New Roman" w:cs="Times New Roman"/>
          <w:sz w:val="24"/>
          <w:szCs w:val="24"/>
        </w:rPr>
      </w:pPr>
      <w:r>
        <w:rPr>
          <w:rFonts w:ascii="Times New Roman" w:hAnsi="Times New Roman" w:cs="Times New Roman"/>
          <w:sz w:val="24"/>
          <w:szCs w:val="24"/>
        </w:rPr>
        <w:t>Roce</w:t>
      </w:r>
      <w:r w:rsidR="009B4FEF" w:rsidRPr="00F5663A">
        <w:rPr>
          <w:rFonts w:ascii="Times New Roman" w:hAnsi="Times New Roman" w:cs="Times New Roman"/>
          <w:sz w:val="24"/>
          <w:szCs w:val="24"/>
        </w:rPr>
        <w:t xml:space="preserve"> = </w:t>
      </w:r>
      <w:r w:rsidR="0058408B">
        <w:rPr>
          <w:rFonts w:ascii="Times New Roman" w:hAnsi="Times New Roman" w:cs="Times New Roman"/>
          <w:sz w:val="24"/>
          <w:szCs w:val="24"/>
        </w:rPr>
        <w:t>Profit</w:t>
      </w:r>
      <w:r w:rsidR="009B4FEF" w:rsidRPr="00F5663A">
        <w:rPr>
          <w:rFonts w:ascii="Times New Roman" w:hAnsi="Times New Roman" w:cs="Times New Roman"/>
          <w:sz w:val="24"/>
          <w:szCs w:val="24"/>
        </w:rPr>
        <w:t xml:space="preserve"> before interest/</w:t>
      </w:r>
      <w:r w:rsidR="00786F8B">
        <w:rPr>
          <w:rFonts w:ascii="Times New Roman" w:hAnsi="Times New Roman" w:cs="Times New Roman"/>
          <w:sz w:val="24"/>
          <w:szCs w:val="24"/>
        </w:rPr>
        <w:t>Assets</w:t>
      </w:r>
      <w:r w:rsidR="009B4FEF" w:rsidRPr="00F5663A">
        <w:rPr>
          <w:rFonts w:ascii="Times New Roman" w:hAnsi="Times New Roman" w:cs="Times New Roman"/>
          <w:sz w:val="24"/>
          <w:szCs w:val="24"/>
        </w:rPr>
        <w:t xml:space="preserve"> Employed</w:t>
      </w:r>
      <w:r w:rsidR="008D05AF">
        <w:rPr>
          <w:rFonts w:ascii="Times New Roman" w:hAnsi="Times New Roman" w:cs="Times New Roman"/>
          <w:sz w:val="24"/>
          <w:szCs w:val="24"/>
        </w:rPr>
        <w:t xml:space="preserve"> x</w:t>
      </w:r>
      <w:r w:rsidR="009B4FEF" w:rsidRPr="00F5663A">
        <w:rPr>
          <w:rFonts w:ascii="Times New Roman" w:hAnsi="Times New Roman" w:cs="Times New Roman"/>
          <w:sz w:val="24"/>
          <w:szCs w:val="24"/>
        </w:rPr>
        <w:t>100</w:t>
      </w:r>
      <w:r w:rsidR="008D05AF">
        <w:rPr>
          <w:rFonts w:ascii="Times New Roman" w:hAnsi="Times New Roman" w:cs="Times New Roman"/>
          <w:sz w:val="24"/>
          <w:szCs w:val="24"/>
        </w:rPr>
        <w:t>%</w:t>
      </w:r>
    </w:p>
    <w:p w14:paraId="0B172FBD" w14:textId="77777777" w:rsidR="009B4FEF" w:rsidRPr="00E205A4" w:rsidRDefault="009B4FEF" w:rsidP="009B4FEF">
      <w:pPr>
        <w:pStyle w:val="ListParagraph"/>
        <w:rPr>
          <w:rFonts w:ascii="Times New Roman" w:hAnsi="Times New Roman" w:cs="Times New Roman"/>
        </w:rPr>
      </w:pPr>
    </w:p>
    <w:p w14:paraId="138F0AFA" w14:textId="07CE83D2" w:rsidR="009B4FEF" w:rsidRPr="00F5663A" w:rsidRDefault="009B4FEF" w:rsidP="009B4FEF">
      <w:pPr>
        <w:pStyle w:val="ListParagraph"/>
        <w:numPr>
          <w:ilvl w:val="0"/>
          <w:numId w:val="2"/>
        </w:numPr>
        <w:rPr>
          <w:rFonts w:ascii="Times New Roman" w:hAnsi="Times New Roman" w:cs="Times New Roman"/>
          <w:sz w:val="24"/>
          <w:szCs w:val="24"/>
        </w:rPr>
      </w:pPr>
      <w:r w:rsidRPr="00F5663A">
        <w:rPr>
          <w:rFonts w:ascii="Times New Roman" w:hAnsi="Times New Roman" w:cs="Times New Roman"/>
          <w:sz w:val="24"/>
          <w:szCs w:val="24"/>
        </w:rPr>
        <w:lastRenderedPageBreak/>
        <w:t>Earnings before interest</w:t>
      </w:r>
    </w:p>
    <w:p w14:paraId="71A4DDD4" w14:textId="77777777" w:rsidR="009B4FEF" w:rsidRPr="00E205A4" w:rsidRDefault="009B4FEF" w:rsidP="009B4FEF">
      <w:pPr>
        <w:pStyle w:val="ListParagraph"/>
        <w:ind w:left="1440"/>
        <w:rPr>
          <w:rFonts w:ascii="Times New Roman" w:hAnsi="Times New Roman" w:cs="Times New Roman"/>
        </w:rPr>
      </w:pPr>
    </w:p>
    <w:tbl>
      <w:tblPr>
        <w:tblStyle w:val="TableGrid"/>
        <w:tblW w:w="9632" w:type="dxa"/>
        <w:tblInd w:w="-5" w:type="dxa"/>
        <w:tblLook w:val="04A0" w:firstRow="1" w:lastRow="0" w:firstColumn="1" w:lastColumn="0" w:noHBand="0" w:noVBand="1"/>
      </w:tblPr>
      <w:tblGrid>
        <w:gridCol w:w="3296"/>
        <w:gridCol w:w="3168"/>
        <w:gridCol w:w="3168"/>
      </w:tblGrid>
      <w:tr w:rsidR="009B4FEF" w:rsidRPr="00E205A4" w14:paraId="1496893E" w14:textId="77777777" w:rsidTr="00C825F7">
        <w:trPr>
          <w:trHeight w:val="216"/>
        </w:trPr>
        <w:tc>
          <w:tcPr>
            <w:tcW w:w="3296" w:type="dxa"/>
          </w:tcPr>
          <w:p w14:paraId="5CDEF304"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Particulars</w:t>
            </w:r>
          </w:p>
        </w:tc>
        <w:tc>
          <w:tcPr>
            <w:tcW w:w="3168" w:type="dxa"/>
          </w:tcPr>
          <w:p w14:paraId="701DDAF5"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2021</w:t>
            </w:r>
          </w:p>
        </w:tc>
        <w:tc>
          <w:tcPr>
            <w:tcW w:w="3168" w:type="dxa"/>
          </w:tcPr>
          <w:p w14:paraId="4465E888"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2020</w:t>
            </w:r>
          </w:p>
        </w:tc>
      </w:tr>
      <w:tr w:rsidR="009B4FEF" w:rsidRPr="00E205A4" w14:paraId="7FA9FB85" w14:textId="77777777" w:rsidTr="00C825F7">
        <w:trPr>
          <w:trHeight w:val="204"/>
        </w:trPr>
        <w:tc>
          <w:tcPr>
            <w:tcW w:w="3296" w:type="dxa"/>
          </w:tcPr>
          <w:p w14:paraId="6E1BCF36"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Profit Before Taxation</w:t>
            </w:r>
          </w:p>
        </w:tc>
        <w:tc>
          <w:tcPr>
            <w:tcW w:w="3168" w:type="dxa"/>
          </w:tcPr>
          <w:p w14:paraId="3BE93398" w14:textId="28884F86"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62</w:t>
            </w:r>
            <w:r w:rsidR="00ED6822">
              <w:rPr>
                <w:rFonts w:ascii="Times New Roman" w:hAnsi="Times New Roman" w:cs="Times New Roman"/>
                <w:sz w:val="24"/>
                <w:szCs w:val="24"/>
              </w:rPr>
              <w:t>0</w:t>
            </w:r>
          </w:p>
        </w:tc>
        <w:tc>
          <w:tcPr>
            <w:tcW w:w="3168" w:type="dxa"/>
          </w:tcPr>
          <w:p w14:paraId="7C6D1420"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539</w:t>
            </w:r>
          </w:p>
        </w:tc>
      </w:tr>
      <w:tr w:rsidR="009B4FEF" w:rsidRPr="00E205A4" w14:paraId="750BF3AA" w14:textId="77777777" w:rsidTr="00C825F7">
        <w:trPr>
          <w:trHeight w:val="216"/>
        </w:trPr>
        <w:tc>
          <w:tcPr>
            <w:tcW w:w="3296" w:type="dxa"/>
          </w:tcPr>
          <w:p w14:paraId="37230CBC" w14:textId="3D03AA9B"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Interest Payable</w:t>
            </w:r>
          </w:p>
        </w:tc>
        <w:tc>
          <w:tcPr>
            <w:tcW w:w="3168" w:type="dxa"/>
          </w:tcPr>
          <w:p w14:paraId="56AC6608"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226</w:t>
            </w:r>
          </w:p>
        </w:tc>
        <w:tc>
          <w:tcPr>
            <w:tcW w:w="3168" w:type="dxa"/>
          </w:tcPr>
          <w:p w14:paraId="2ED323AA"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181</w:t>
            </w:r>
          </w:p>
        </w:tc>
      </w:tr>
      <w:tr w:rsidR="009B4FEF" w:rsidRPr="00E205A4" w14:paraId="12CB15B3" w14:textId="77777777" w:rsidTr="00C825F7">
        <w:trPr>
          <w:trHeight w:val="421"/>
        </w:trPr>
        <w:tc>
          <w:tcPr>
            <w:tcW w:w="3296" w:type="dxa"/>
          </w:tcPr>
          <w:p w14:paraId="668FC8D3" w14:textId="783FD29F" w:rsidR="009B4FEF" w:rsidRPr="00164901" w:rsidRDefault="008545BE" w:rsidP="00C825F7">
            <w:pPr>
              <w:pStyle w:val="ListParagraph"/>
              <w:ind w:left="0"/>
              <w:rPr>
                <w:rFonts w:ascii="Times New Roman" w:hAnsi="Times New Roman" w:cs="Times New Roman"/>
                <w:sz w:val="24"/>
                <w:szCs w:val="24"/>
              </w:rPr>
            </w:pPr>
            <w:r>
              <w:rPr>
                <w:rFonts w:ascii="Times New Roman" w:hAnsi="Times New Roman" w:cs="Times New Roman"/>
                <w:sz w:val="24"/>
                <w:szCs w:val="24"/>
              </w:rPr>
              <w:t>Profit</w:t>
            </w:r>
            <w:r w:rsidR="009B4FEF" w:rsidRPr="00164901">
              <w:rPr>
                <w:rFonts w:ascii="Times New Roman" w:hAnsi="Times New Roman" w:cs="Times New Roman"/>
                <w:sz w:val="24"/>
                <w:szCs w:val="24"/>
              </w:rPr>
              <w:t xml:space="preserve"> before interest</w:t>
            </w:r>
          </w:p>
        </w:tc>
        <w:tc>
          <w:tcPr>
            <w:tcW w:w="3168" w:type="dxa"/>
          </w:tcPr>
          <w:p w14:paraId="35184176"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846</w:t>
            </w:r>
          </w:p>
        </w:tc>
        <w:tc>
          <w:tcPr>
            <w:tcW w:w="3168" w:type="dxa"/>
          </w:tcPr>
          <w:p w14:paraId="7E941A8A"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720</w:t>
            </w:r>
          </w:p>
        </w:tc>
      </w:tr>
    </w:tbl>
    <w:p w14:paraId="140C275B" w14:textId="77777777" w:rsidR="009B4FEF" w:rsidRPr="00E205A4" w:rsidRDefault="009B4FEF" w:rsidP="009B4FEF">
      <w:pPr>
        <w:pStyle w:val="ListParagraph"/>
        <w:ind w:left="1440"/>
        <w:rPr>
          <w:rFonts w:ascii="Times New Roman" w:hAnsi="Times New Roman" w:cs="Times New Roman"/>
        </w:rPr>
      </w:pPr>
    </w:p>
    <w:p w14:paraId="314E91CC" w14:textId="4D6D027D" w:rsidR="009B4FEF" w:rsidRPr="00F5663A" w:rsidRDefault="00D8244C" w:rsidP="009B4FE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Assets</w:t>
      </w:r>
      <w:r w:rsidR="009B4FEF" w:rsidRPr="00F5663A">
        <w:rPr>
          <w:rFonts w:ascii="Times New Roman" w:hAnsi="Times New Roman" w:cs="Times New Roman"/>
          <w:sz w:val="24"/>
          <w:szCs w:val="24"/>
        </w:rPr>
        <w:t xml:space="preserve"> Employed = Total Assets – Current Liabilities</w:t>
      </w:r>
    </w:p>
    <w:tbl>
      <w:tblPr>
        <w:tblStyle w:val="TableGrid"/>
        <w:tblpPr w:leftFromText="180" w:rightFromText="180" w:vertAnchor="text" w:horzAnchor="margin" w:tblpY="102"/>
        <w:tblW w:w="9673" w:type="dxa"/>
        <w:tblLook w:val="04A0" w:firstRow="1" w:lastRow="0" w:firstColumn="1" w:lastColumn="0" w:noHBand="0" w:noVBand="1"/>
      </w:tblPr>
      <w:tblGrid>
        <w:gridCol w:w="3309"/>
        <w:gridCol w:w="3182"/>
        <w:gridCol w:w="3182"/>
      </w:tblGrid>
      <w:tr w:rsidR="009B4FEF" w:rsidRPr="00E205A4" w14:paraId="6380BD9E" w14:textId="77777777" w:rsidTr="00C825F7">
        <w:trPr>
          <w:trHeight w:val="376"/>
        </w:trPr>
        <w:tc>
          <w:tcPr>
            <w:tcW w:w="3309" w:type="dxa"/>
          </w:tcPr>
          <w:p w14:paraId="2E3BFA61"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Particulars</w:t>
            </w:r>
          </w:p>
        </w:tc>
        <w:tc>
          <w:tcPr>
            <w:tcW w:w="3182" w:type="dxa"/>
          </w:tcPr>
          <w:p w14:paraId="4E0128B7"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2021</w:t>
            </w:r>
          </w:p>
        </w:tc>
        <w:tc>
          <w:tcPr>
            <w:tcW w:w="3182" w:type="dxa"/>
          </w:tcPr>
          <w:p w14:paraId="1D83C747"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2020</w:t>
            </w:r>
          </w:p>
        </w:tc>
      </w:tr>
      <w:tr w:rsidR="009B4FEF" w:rsidRPr="00E205A4" w14:paraId="74159DB6" w14:textId="77777777" w:rsidTr="00C825F7">
        <w:trPr>
          <w:trHeight w:val="354"/>
        </w:trPr>
        <w:tc>
          <w:tcPr>
            <w:tcW w:w="3309" w:type="dxa"/>
          </w:tcPr>
          <w:p w14:paraId="5CF73388" w14:textId="6AD2A4E0" w:rsidR="009B4FEF" w:rsidRPr="00164901" w:rsidRDefault="00D8244C" w:rsidP="00C825F7">
            <w:pPr>
              <w:pStyle w:val="ListParagraph"/>
              <w:ind w:left="0"/>
              <w:rPr>
                <w:rFonts w:ascii="Times New Roman" w:hAnsi="Times New Roman" w:cs="Times New Roman"/>
                <w:sz w:val="24"/>
                <w:szCs w:val="24"/>
              </w:rPr>
            </w:pPr>
            <w:r>
              <w:rPr>
                <w:rFonts w:ascii="Times New Roman" w:hAnsi="Times New Roman" w:cs="Times New Roman"/>
                <w:sz w:val="24"/>
                <w:szCs w:val="24"/>
              </w:rPr>
              <w:t>Total Assets</w:t>
            </w:r>
          </w:p>
        </w:tc>
        <w:tc>
          <w:tcPr>
            <w:tcW w:w="3182" w:type="dxa"/>
          </w:tcPr>
          <w:p w14:paraId="1280E025"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9,736</w:t>
            </w:r>
          </w:p>
        </w:tc>
        <w:tc>
          <w:tcPr>
            <w:tcW w:w="3182" w:type="dxa"/>
          </w:tcPr>
          <w:p w14:paraId="7523A8F4"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10,087</w:t>
            </w:r>
          </w:p>
        </w:tc>
      </w:tr>
      <w:tr w:rsidR="009B4FEF" w:rsidRPr="00E205A4" w14:paraId="7A94F7C9" w14:textId="77777777" w:rsidTr="00C825F7">
        <w:trPr>
          <w:trHeight w:val="376"/>
        </w:trPr>
        <w:tc>
          <w:tcPr>
            <w:tcW w:w="3309" w:type="dxa"/>
          </w:tcPr>
          <w:p w14:paraId="7C503FBB" w14:textId="68B8D40A" w:rsidR="009B4FEF" w:rsidRPr="00164901" w:rsidRDefault="00D8244C" w:rsidP="00C825F7">
            <w:pPr>
              <w:pStyle w:val="ListParagraph"/>
              <w:ind w:left="0"/>
              <w:rPr>
                <w:rFonts w:ascii="Times New Roman" w:hAnsi="Times New Roman" w:cs="Times New Roman"/>
                <w:sz w:val="24"/>
                <w:szCs w:val="24"/>
              </w:rPr>
            </w:pPr>
            <w:r>
              <w:rPr>
                <w:rFonts w:ascii="Times New Roman" w:hAnsi="Times New Roman" w:cs="Times New Roman"/>
                <w:sz w:val="24"/>
                <w:szCs w:val="24"/>
              </w:rPr>
              <w:t>Current Li</w:t>
            </w:r>
            <w:r w:rsidR="00151F1A">
              <w:rPr>
                <w:rFonts w:ascii="Times New Roman" w:hAnsi="Times New Roman" w:cs="Times New Roman"/>
                <w:sz w:val="24"/>
                <w:szCs w:val="24"/>
              </w:rPr>
              <w:t>abilities</w:t>
            </w:r>
          </w:p>
        </w:tc>
        <w:tc>
          <w:tcPr>
            <w:tcW w:w="3182" w:type="dxa"/>
          </w:tcPr>
          <w:p w14:paraId="2DA9E970"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2,511</w:t>
            </w:r>
          </w:p>
        </w:tc>
        <w:tc>
          <w:tcPr>
            <w:tcW w:w="3182" w:type="dxa"/>
          </w:tcPr>
          <w:p w14:paraId="6A6D34F1"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3046</w:t>
            </w:r>
          </w:p>
        </w:tc>
      </w:tr>
      <w:tr w:rsidR="009B4FEF" w:rsidRPr="00E205A4" w14:paraId="5505EA14" w14:textId="77777777" w:rsidTr="00C825F7">
        <w:trPr>
          <w:trHeight w:val="354"/>
        </w:trPr>
        <w:tc>
          <w:tcPr>
            <w:tcW w:w="3309" w:type="dxa"/>
          </w:tcPr>
          <w:p w14:paraId="3FF2CBFC" w14:textId="23B5404E" w:rsidR="009B4FEF" w:rsidRPr="00164901" w:rsidRDefault="00151F1A" w:rsidP="00C825F7">
            <w:pPr>
              <w:pStyle w:val="ListParagraph"/>
              <w:ind w:left="0"/>
              <w:rPr>
                <w:rFonts w:ascii="Times New Roman" w:hAnsi="Times New Roman" w:cs="Times New Roman"/>
                <w:sz w:val="24"/>
                <w:szCs w:val="24"/>
              </w:rPr>
            </w:pPr>
            <w:r>
              <w:rPr>
                <w:rFonts w:ascii="Times New Roman" w:hAnsi="Times New Roman" w:cs="Times New Roman"/>
                <w:sz w:val="24"/>
                <w:szCs w:val="24"/>
              </w:rPr>
              <w:t>Assets</w:t>
            </w:r>
            <w:r w:rsidR="009B4FEF" w:rsidRPr="00164901">
              <w:rPr>
                <w:rFonts w:ascii="Times New Roman" w:hAnsi="Times New Roman" w:cs="Times New Roman"/>
                <w:sz w:val="24"/>
                <w:szCs w:val="24"/>
              </w:rPr>
              <w:t xml:space="preserve"> Employed</w:t>
            </w:r>
          </w:p>
        </w:tc>
        <w:tc>
          <w:tcPr>
            <w:tcW w:w="3182" w:type="dxa"/>
          </w:tcPr>
          <w:p w14:paraId="60886706"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7,225</w:t>
            </w:r>
          </w:p>
        </w:tc>
        <w:tc>
          <w:tcPr>
            <w:tcW w:w="3182" w:type="dxa"/>
          </w:tcPr>
          <w:p w14:paraId="6BE54145"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7,041</w:t>
            </w:r>
          </w:p>
        </w:tc>
      </w:tr>
    </w:tbl>
    <w:p w14:paraId="5EF1DE66" w14:textId="77777777" w:rsidR="009B4FEF" w:rsidRPr="00E205A4" w:rsidRDefault="009B4FEF" w:rsidP="009B4FEF">
      <w:pPr>
        <w:pStyle w:val="ListParagraph"/>
        <w:ind w:left="1440"/>
        <w:rPr>
          <w:rFonts w:ascii="Times New Roman" w:hAnsi="Times New Roman" w:cs="Times New Roman"/>
        </w:rPr>
      </w:pPr>
    </w:p>
    <w:p w14:paraId="7FEDE6C9" w14:textId="77777777" w:rsidR="009B4FEF" w:rsidRPr="00E205A4" w:rsidRDefault="009B4FEF" w:rsidP="009B4FEF">
      <w:pPr>
        <w:pStyle w:val="ListParagraph"/>
        <w:ind w:left="1440"/>
        <w:rPr>
          <w:rFonts w:ascii="Times New Roman" w:hAnsi="Times New Roman" w:cs="Times New Roman"/>
        </w:rPr>
      </w:pPr>
    </w:p>
    <w:p w14:paraId="64BBB743" w14:textId="73B37FA5" w:rsidR="009B4FEF" w:rsidRPr="00E205A4" w:rsidRDefault="009B4FEF" w:rsidP="009B4FEF">
      <w:pPr>
        <w:pStyle w:val="ListParagraph"/>
        <w:numPr>
          <w:ilvl w:val="0"/>
          <w:numId w:val="2"/>
        </w:numPr>
        <w:rPr>
          <w:rFonts w:ascii="Times New Roman" w:hAnsi="Times New Roman" w:cs="Times New Roman"/>
        </w:rPr>
      </w:pPr>
      <w:r w:rsidRPr="00ED0CB9">
        <w:rPr>
          <w:rFonts w:ascii="Times New Roman" w:hAnsi="Times New Roman" w:cs="Times New Roman"/>
          <w:i/>
          <w:iCs/>
          <w:sz w:val="24"/>
          <w:szCs w:val="24"/>
          <w:u w:val="single"/>
        </w:rPr>
        <w:t>R</w:t>
      </w:r>
      <w:r w:rsidR="003E7ABF" w:rsidRPr="00ED0CB9">
        <w:rPr>
          <w:rFonts w:ascii="Times New Roman" w:hAnsi="Times New Roman" w:cs="Times New Roman"/>
          <w:i/>
          <w:iCs/>
          <w:sz w:val="24"/>
          <w:szCs w:val="24"/>
          <w:u w:val="single"/>
        </w:rPr>
        <w:t>OCE</w:t>
      </w:r>
      <w:r w:rsidRPr="00F5663A">
        <w:rPr>
          <w:rFonts w:ascii="Times New Roman"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Profit before interest</m:t>
            </m:r>
          </m:num>
          <m:den>
            <m:r>
              <w:rPr>
                <w:rFonts w:ascii="Cambria Math" w:hAnsi="Cambria Math" w:cs="Times New Roman"/>
                <w:sz w:val="24"/>
                <w:szCs w:val="24"/>
              </w:rPr>
              <m:t>Assets Employed</m:t>
            </m:r>
          </m:den>
        </m:f>
      </m:oMath>
      <w:r>
        <w:rPr>
          <w:rFonts w:ascii="Times New Roman" w:eastAsiaTheme="minorEastAsia" w:hAnsi="Times New Roman" w:cs="Times New Roman"/>
        </w:rPr>
        <w:t>x100%</w:t>
      </w:r>
    </w:p>
    <w:tbl>
      <w:tblPr>
        <w:tblStyle w:val="TableGrid"/>
        <w:tblpPr w:leftFromText="180" w:rightFromText="180" w:vertAnchor="text" w:horzAnchor="margin" w:tblpY="108"/>
        <w:tblW w:w="9661" w:type="dxa"/>
        <w:tblLook w:val="04A0" w:firstRow="1" w:lastRow="0" w:firstColumn="1" w:lastColumn="0" w:noHBand="0" w:noVBand="1"/>
      </w:tblPr>
      <w:tblGrid>
        <w:gridCol w:w="3305"/>
        <w:gridCol w:w="3178"/>
        <w:gridCol w:w="3178"/>
      </w:tblGrid>
      <w:tr w:rsidR="009B4FEF" w:rsidRPr="00E205A4" w14:paraId="775BB4E1" w14:textId="77777777" w:rsidTr="00C825F7">
        <w:trPr>
          <w:trHeight w:val="364"/>
        </w:trPr>
        <w:tc>
          <w:tcPr>
            <w:tcW w:w="3305" w:type="dxa"/>
          </w:tcPr>
          <w:p w14:paraId="10726421"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Particulars</w:t>
            </w:r>
          </w:p>
        </w:tc>
        <w:tc>
          <w:tcPr>
            <w:tcW w:w="3178" w:type="dxa"/>
          </w:tcPr>
          <w:p w14:paraId="0F77F0DA"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2021</w:t>
            </w:r>
          </w:p>
        </w:tc>
        <w:tc>
          <w:tcPr>
            <w:tcW w:w="3178" w:type="dxa"/>
          </w:tcPr>
          <w:p w14:paraId="075F8AC7"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2020</w:t>
            </w:r>
          </w:p>
        </w:tc>
      </w:tr>
      <w:tr w:rsidR="009B4FEF" w:rsidRPr="00E205A4" w14:paraId="3C022CFF" w14:textId="77777777" w:rsidTr="00C825F7">
        <w:trPr>
          <w:trHeight w:val="344"/>
        </w:trPr>
        <w:tc>
          <w:tcPr>
            <w:tcW w:w="3305" w:type="dxa"/>
          </w:tcPr>
          <w:p w14:paraId="14370B9C" w14:textId="610D722C" w:rsidR="009B4FEF" w:rsidRPr="00164901" w:rsidRDefault="00E83B14" w:rsidP="00C825F7">
            <w:pPr>
              <w:pStyle w:val="ListParagraph"/>
              <w:ind w:left="0"/>
              <w:rPr>
                <w:rFonts w:ascii="Times New Roman" w:hAnsi="Times New Roman" w:cs="Times New Roman"/>
                <w:sz w:val="24"/>
                <w:szCs w:val="24"/>
              </w:rPr>
            </w:pPr>
            <w:r>
              <w:rPr>
                <w:rFonts w:ascii="Times New Roman" w:hAnsi="Times New Roman" w:cs="Times New Roman"/>
                <w:sz w:val="24"/>
                <w:szCs w:val="24"/>
              </w:rPr>
              <w:t>Profit</w:t>
            </w:r>
            <w:r w:rsidR="009B4FEF" w:rsidRPr="00164901">
              <w:rPr>
                <w:rFonts w:ascii="Times New Roman" w:hAnsi="Times New Roman" w:cs="Times New Roman"/>
                <w:sz w:val="24"/>
                <w:szCs w:val="24"/>
              </w:rPr>
              <w:t xml:space="preserve"> before interest</w:t>
            </w:r>
          </w:p>
        </w:tc>
        <w:tc>
          <w:tcPr>
            <w:tcW w:w="3178" w:type="dxa"/>
          </w:tcPr>
          <w:p w14:paraId="1EC51A7E"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846</w:t>
            </w:r>
          </w:p>
        </w:tc>
        <w:tc>
          <w:tcPr>
            <w:tcW w:w="3178" w:type="dxa"/>
          </w:tcPr>
          <w:p w14:paraId="0A961DCE"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720</w:t>
            </w:r>
          </w:p>
        </w:tc>
      </w:tr>
      <w:tr w:rsidR="009B4FEF" w:rsidRPr="00E205A4" w14:paraId="25505618" w14:textId="77777777" w:rsidTr="00C825F7">
        <w:trPr>
          <w:trHeight w:val="364"/>
        </w:trPr>
        <w:tc>
          <w:tcPr>
            <w:tcW w:w="3305" w:type="dxa"/>
          </w:tcPr>
          <w:p w14:paraId="3A84FF37" w14:textId="1290D4A9" w:rsidR="009B4FEF" w:rsidRPr="00164901" w:rsidRDefault="00607E3D" w:rsidP="00C825F7">
            <w:pPr>
              <w:pStyle w:val="ListParagraph"/>
              <w:ind w:left="0"/>
              <w:rPr>
                <w:rFonts w:ascii="Times New Roman" w:hAnsi="Times New Roman" w:cs="Times New Roman"/>
                <w:sz w:val="24"/>
                <w:szCs w:val="24"/>
              </w:rPr>
            </w:pPr>
            <w:r>
              <w:rPr>
                <w:rFonts w:ascii="Times New Roman" w:hAnsi="Times New Roman" w:cs="Times New Roman"/>
                <w:sz w:val="24"/>
                <w:szCs w:val="24"/>
              </w:rPr>
              <w:t>Assets</w:t>
            </w:r>
            <w:r w:rsidR="009B4FEF" w:rsidRPr="00164901">
              <w:rPr>
                <w:rFonts w:ascii="Times New Roman" w:hAnsi="Times New Roman" w:cs="Times New Roman"/>
                <w:sz w:val="24"/>
                <w:szCs w:val="24"/>
              </w:rPr>
              <w:t xml:space="preserve"> Employed</w:t>
            </w:r>
          </w:p>
        </w:tc>
        <w:tc>
          <w:tcPr>
            <w:tcW w:w="3178" w:type="dxa"/>
          </w:tcPr>
          <w:p w14:paraId="1B3FACE3"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7,225</w:t>
            </w:r>
          </w:p>
        </w:tc>
        <w:tc>
          <w:tcPr>
            <w:tcW w:w="3178" w:type="dxa"/>
          </w:tcPr>
          <w:p w14:paraId="74D83403"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7,041</w:t>
            </w:r>
          </w:p>
        </w:tc>
      </w:tr>
      <w:tr w:rsidR="009B4FEF" w:rsidRPr="00E205A4" w14:paraId="1A299A3B" w14:textId="77777777" w:rsidTr="00C825F7">
        <w:trPr>
          <w:trHeight w:val="344"/>
        </w:trPr>
        <w:tc>
          <w:tcPr>
            <w:tcW w:w="3305" w:type="dxa"/>
          </w:tcPr>
          <w:p w14:paraId="1603AC11"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Return on Capital Employed</w:t>
            </w:r>
          </w:p>
        </w:tc>
        <w:tc>
          <w:tcPr>
            <w:tcW w:w="3178" w:type="dxa"/>
          </w:tcPr>
          <w:p w14:paraId="25ECB762"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11.71%</w:t>
            </w:r>
          </w:p>
        </w:tc>
        <w:tc>
          <w:tcPr>
            <w:tcW w:w="3178" w:type="dxa"/>
          </w:tcPr>
          <w:p w14:paraId="0543EEB7"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10.23%</w:t>
            </w:r>
          </w:p>
        </w:tc>
      </w:tr>
    </w:tbl>
    <w:p w14:paraId="4CA9BF01" w14:textId="77777777" w:rsidR="009B4FEF" w:rsidRPr="00E205A4" w:rsidRDefault="009B4FEF" w:rsidP="009B4FEF">
      <w:pPr>
        <w:rPr>
          <w:rFonts w:ascii="Times New Roman" w:hAnsi="Times New Roman" w:cs="Times New Roman"/>
          <w:b/>
          <w:bCs/>
        </w:rPr>
      </w:pPr>
    </w:p>
    <w:p w14:paraId="27116CF2" w14:textId="7595D73E" w:rsidR="009B4FEF" w:rsidRDefault="00D20AF6" w:rsidP="009B4FEF">
      <w:pPr>
        <w:pStyle w:val="ListParagraph"/>
        <w:numPr>
          <w:ilvl w:val="0"/>
          <w:numId w:val="1"/>
        </w:numPr>
        <w:rPr>
          <w:rFonts w:ascii="Times New Roman" w:hAnsi="Times New Roman" w:cs="Times New Roman"/>
          <w:b/>
          <w:bCs/>
        </w:rPr>
      </w:pPr>
      <w:r w:rsidRPr="00E205A4">
        <w:rPr>
          <w:rFonts w:ascii="Times New Roman" w:hAnsi="Times New Roman" w:cs="Times New Roman"/>
          <w:b/>
          <w:bCs/>
        </w:rPr>
        <w:t>ROE</w:t>
      </w:r>
      <w:r>
        <w:rPr>
          <w:rFonts w:ascii="Times New Roman" w:hAnsi="Times New Roman" w:cs="Times New Roman"/>
          <w:b/>
          <w:bCs/>
        </w:rPr>
        <w:t xml:space="preserve"> (</w:t>
      </w:r>
      <w:r w:rsidR="00E83B14">
        <w:rPr>
          <w:rFonts w:ascii="Times New Roman" w:hAnsi="Times New Roman" w:cs="Times New Roman"/>
          <w:b/>
          <w:bCs/>
        </w:rPr>
        <w:t xml:space="preserve">Return on </w:t>
      </w:r>
      <w:r>
        <w:rPr>
          <w:rFonts w:ascii="Times New Roman" w:hAnsi="Times New Roman" w:cs="Times New Roman"/>
          <w:b/>
          <w:bCs/>
        </w:rPr>
        <w:t>Equity)</w:t>
      </w:r>
    </w:p>
    <w:p w14:paraId="13A0A82E" w14:textId="77777777" w:rsidR="00DE07AD" w:rsidRDefault="00DE07AD" w:rsidP="009B4FEF">
      <w:pPr>
        <w:pStyle w:val="ListParagraph"/>
        <w:rPr>
          <w:rFonts w:ascii="Times New Roman" w:hAnsi="Times New Roman" w:cs="Times New Roman"/>
          <w:sz w:val="24"/>
          <w:szCs w:val="24"/>
        </w:rPr>
      </w:pPr>
    </w:p>
    <w:p w14:paraId="628D42C0" w14:textId="16F83B0C" w:rsidR="009B4FEF" w:rsidRPr="00F5663A" w:rsidRDefault="00DE07AD" w:rsidP="009B4FEF">
      <w:pPr>
        <w:pStyle w:val="ListParagraph"/>
        <w:rPr>
          <w:rFonts w:ascii="Times New Roman" w:eastAsiaTheme="minorEastAsia" w:hAnsi="Times New Roman" w:cs="Times New Roman"/>
          <w:sz w:val="24"/>
          <w:szCs w:val="24"/>
        </w:rPr>
      </w:pPr>
      <w:r w:rsidRPr="00ED0CB9">
        <w:rPr>
          <w:rFonts w:ascii="Times New Roman" w:hAnsi="Times New Roman" w:cs="Times New Roman"/>
          <w:i/>
          <w:iCs/>
          <w:sz w:val="24"/>
          <w:szCs w:val="24"/>
          <w:u w:val="single"/>
        </w:rPr>
        <w:t>ROE</w:t>
      </w:r>
      <w:r w:rsidR="009B4FEF" w:rsidRPr="00F5663A">
        <w:rPr>
          <w:rFonts w:ascii="Times New Roman"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Net profit</m:t>
            </m:r>
          </m:num>
          <m:den>
            <m:r>
              <w:rPr>
                <w:rFonts w:ascii="Cambria Math" w:hAnsi="Cambria Math" w:cs="Times New Roman"/>
                <w:sz w:val="24"/>
                <w:szCs w:val="24"/>
              </w:rPr>
              <m:t>Shareholders equity</m:t>
            </m:r>
          </m:den>
        </m:f>
      </m:oMath>
      <w:r w:rsidR="009B4FEF" w:rsidRPr="00F5663A">
        <w:rPr>
          <w:rFonts w:ascii="Times New Roman" w:eastAsiaTheme="minorEastAsia" w:hAnsi="Times New Roman" w:cs="Times New Roman"/>
          <w:sz w:val="24"/>
          <w:szCs w:val="24"/>
        </w:rPr>
        <w:t>x100%</w:t>
      </w:r>
    </w:p>
    <w:p w14:paraId="60469A7D" w14:textId="77777777" w:rsidR="009B4FEF" w:rsidRPr="00E205A4" w:rsidRDefault="009B4FEF" w:rsidP="009B4FEF">
      <w:pPr>
        <w:pStyle w:val="ListParagraph"/>
        <w:rPr>
          <w:rFonts w:ascii="Times New Roman" w:hAnsi="Times New Roman" w:cs="Times New Roman"/>
          <w:b/>
          <w:bCs/>
        </w:rPr>
      </w:pPr>
    </w:p>
    <w:tbl>
      <w:tblPr>
        <w:tblStyle w:val="TableGrid"/>
        <w:tblpPr w:leftFromText="180" w:rightFromText="180" w:vertAnchor="text" w:horzAnchor="margin" w:tblpY="500"/>
        <w:tblW w:w="9692" w:type="dxa"/>
        <w:tblLook w:val="04A0" w:firstRow="1" w:lastRow="0" w:firstColumn="1" w:lastColumn="0" w:noHBand="0" w:noVBand="1"/>
      </w:tblPr>
      <w:tblGrid>
        <w:gridCol w:w="3316"/>
        <w:gridCol w:w="3188"/>
        <w:gridCol w:w="3188"/>
      </w:tblGrid>
      <w:tr w:rsidR="009B4FEF" w:rsidRPr="00E205A4" w14:paraId="17AD8C68" w14:textId="77777777" w:rsidTr="00C825F7">
        <w:trPr>
          <w:trHeight w:val="338"/>
        </w:trPr>
        <w:tc>
          <w:tcPr>
            <w:tcW w:w="3316" w:type="dxa"/>
          </w:tcPr>
          <w:p w14:paraId="0FA185FB"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Particulars</w:t>
            </w:r>
          </w:p>
        </w:tc>
        <w:tc>
          <w:tcPr>
            <w:tcW w:w="3188" w:type="dxa"/>
          </w:tcPr>
          <w:p w14:paraId="429D961F"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2021</w:t>
            </w:r>
          </w:p>
        </w:tc>
        <w:tc>
          <w:tcPr>
            <w:tcW w:w="3188" w:type="dxa"/>
          </w:tcPr>
          <w:p w14:paraId="3294F5FC"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2020</w:t>
            </w:r>
          </w:p>
        </w:tc>
      </w:tr>
      <w:tr w:rsidR="009B4FEF" w:rsidRPr="00E205A4" w14:paraId="5EE569D5" w14:textId="77777777" w:rsidTr="00C825F7">
        <w:trPr>
          <w:trHeight w:val="320"/>
        </w:trPr>
        <w:tc>
          <w:tcPr>
            <w:tcW w:w="3316" w:type="dxa"/>
          </w:tcPr>
          <w:p w14:paraId="77F02CAC" w14:textId="22505664" w:rsidR="009B4FEF" w:rsidRPr="00164901" w:rsidRDefault="00515B33" w:rsidP="00C825F7">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Net </w:t>
            </w:r>
            <w:r w:rsidR="00E12792">
              <w:rPr>
                <w:rFonts w:ascii="Times New Roman" w:hAnsi="Times New Roman" w:cs="Times New Roman"/>
                <w:sz w:val="24"/>
                <w:szCs w:val="24"/>
              </w:rPr>
              <w:t>profit</w:t>
            </w:r>
          </w:p>
        </w:tc>
        <w:tc>
          <w:tcPr>
            <w:tcW w:w="3188" w:type="dxa"/>
          </w:tcPr>
          <w:p w14:paraId="53EEB9D8"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431</w:t>
            </w:r>
          </w:p>
        </w:tc>
        <w:tc>
          <w:tcPr>
            <w:tcW w:w="3188" w:type="dxa"/>
          </w:tcPr>
          <w:p w14:paraId="085C7AF3"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366</w:t>
            </w:r>
          </w:p>
        </w:tc>
      </w:tr>
      <w:tr w:rsidR="009B4FEF" w:rsidRPr="00E205A4" w14:paraId="4E98BC1D" w14:textId="77777777" w:rsidTr="00C825F7">
        <w:trPr>
          <w:trHeight w:val="338"/>
        </w:trPr>
        <w:tc>
          <w:tcPr>
            <w:tcW w:w="3316" w:type="dxa"/>
          </w:tcPr>
          <w:p w14:paraId="2219FB01" w14:textId="1F29B028" w:rsidR="009B4FEF" w:rsidRPr="00164901" w:rsidRDefault="0052794F" w:rsidP="00C825F7">
            <w:pPr>
              <w:pStyle w:val="ListParagraph"/>
              <w:ind w:left="0"/>
              <w:rPr>
                <w:rFonts w:ascii="Times New Roman" w:hAnsi="Times New Roman" w:cs="Times New Roman"/>
                <w:sz w:val="24"/>
                <w:szCs w:val="24"/>
              </w:rPr>
            </w:pPr>
            <w:r>
              <w:rPr>
                <w:rFonts w:ascii="Times New Roman" w:hAnsi="Times New Roman" w:cs="Times New Roman"/>
                <w:sz w:val="24"/>
                <w:szCs w:val="24"/>
              </w:rPr>
              <w:t>Shareholders’</w:t>
            </w:r>
            <w:r w:rsidR="00355C09">
              <w:rPr>
                <w:rFonts w:ascii="Times New Roman" w:hAnsi="Times New Roman" w:cs="Times New Roman"/>
                <w:sz w:val="24"/>
                <w:szCs w:val="24"/>
              </w:rPr>
              <w:t xml:space="preserve"> Equity</w:t>
            </w:r>
          </w:p>
        </w:tc>
        <w:tc>
          <w:tcPr>
            <w:tcW w:w="3188" w:type="dxa"/>
          </w:tcPr>
          <w:p w14:paraId="59BF1B0C"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3,088</w:t>
            </w:r>
          </w:p>
        </w:tc>
        <w:tc>
          <w:tcPr>
            <w:tcW w:w="3188" w:type="dxa"/>
          </w:tcPr>
          <w:p w14:paraId="137D725B"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2,912</w:t>
            </w:r>
          </w:p>
        </w:tc>
      </w:tr>
      <w:tr w:rsidR="009B4FEF" w:rsidRPr="00E205A4" w14:paraId="670EFAC6" w14:textId="77777777" w:rsidTr="00C825F7">
        <w:trPr>
          <w:trHeight w:val="320"/>
        </w:trPr>
        <w:tc>
          <w:tcPr>
            <w:tcW w:w="3316" w:type="dxa"/>
          </w:tcPr>
          <w:p w14:paraId="54758112" w14:textId="7F378ADC" w:rsidR="009B4FEF" w:rsidRPr="00164901" w:rsidRDefault="0052794F" w:rsidP="00C825F7">
            <w:pPr>
              <w:pStyle w:val="ListParagraph"/>
              <w:ind w:left="0"/>
              <w:rPr>
                <w:rFonts w:ascii="Times New Roman" w:hAnsi="Times New Roman" w:cs="Times New Roman"/>
                <w:sz w:val="24"/>
                <w:szCs w:val="24"/>
              </w:rPr>
            </w:pPr>
            <w:r>
              <w:rPr>
                <w:rFonts w:ascii="Times New Roman" w:hAnsi="Times New Roman" w:cs="Times New Roman"/>
                <w:sz w:val="24"/>
                <w:szCs w:val="24"/>
              </w:rPr>
              <w:t>ROE</w:t>
            </w:r>
          </w:p>
        </w:tc>
        <w:tc>
          <w:tcPr>
            <w:tcW w:w="3188" w:type="dxa"/>
          </w:tcPr>
          <w:p w14:paraId="3AE575E4"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13.95%</w:t>
            </w:r>
          </w:p>
        </w:tc>
        <w:tc>
          <w:tcPr>
            <w:tcW w:w="3188" w:type="dxa"/>
          </w:tcPr>
          <w:p w14:paraId="0FE88A51"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12.57%</w:t>
            </w:r>
          </w:p>
        </w:tc>
      </w:tr>
    </w:tbl>
    <w:p w14:paraId="44B7645B" w14:textId="77777777" w:rsidR="009B4FEF" w:rsidRPr="00E205A4" w:rsidRDefault="009B4FEF" w:rsidP="00F5663A">
      <w:pPr>
        <w:rPr>
          <w:rFonts w:ascii="Times New Roman" w:eastAsiaTheme="minorEastAsia" w:hAnsi="Times New Roman" w:cs="Times New Roman"/>
        </w:rPr>
      </w:pPr>
    </w:p>
    <w:p w14:paraId="4A91DC83" w14:textId="77777777" w:rsidR="009B4FEF" w:rsidRPr="00E205A4" w:rsidRDefault="009B4FEF" w:rsidP="009B4FEF">
      <w:pPr>
        <w:ind w:left="720"/>
        <w:rPr>
          <w:rFonts w:ascii="Times New Roman" w:eastAsiaTheme="minorEastAsia" w:hAnsi="Times New Roman" w:cs="Times New Roman"/>
        </w:rPr>
      </w:pPr>
    </w:p>
    <w:p w14:paraId="58C5652E" w14:textId="77777777" w:rsidR="009B4FEF" w:rsidRPr="00E205A4" w:rsidRDefault="009B4FEF" w:rsidP="009B4FEF">
      <w:pPr>
        <w:rPr>
          <w:rFonts w:ascii="Times New Roman" w:hAnsi="Times New Roman" w:cs="Times New Roman"/>
        </w:rPr>
      </w:pPr>
    </w:p>
    <w:p w14:paraId="27C77C84" w14:textId="3B631049" w:rsidR="009B4FEF" w:rsidRPr="007C37AC" w:rsidRDefault="009B4FEF" w:rsidP="009B4FEF">
      <w:pPr>
        <w:pStyle w:val="ListParagraph"/>
        <w:numPr>
          <w:ilvl w:val="0"/>
          <w:numId w:val="1"/>
        </w:numPr>
        <w:rPr>
          <w:rFonts w:ascii="Times New Roman" w:hAnsi="Times New Roman" w:cs="Times New Roman"/>
          <w:b/>
          <w:bCs/>
          <w:sz w:val="24"/>
          <w:szCs w:val="24"/>
        </w:rPr>
      </w:pPr>
      <w:r w:rsidRPr="007C37AC">
        <w:rPr>
          <w:rFonts w:ascii="Times New Roman" w:hAnsi="Times New Roman" w:cs="Times New Roman"/>
          <w:b/>
          <w:bCs/>
          <w:sz w:val="24"/>
          <w:szCs w:val="24"/>
        </w:rPr>
        <w:t>EPS</w:t>
      </w:r>
    </w:p>
    <w:p w14:paraId="2B008F86" w14:textId="77777777" w:rsidR="009B4FEF" w:rsidRPr="007C37AC" w:rsidRDefault="009B4FEF" w:rsidP="009B4FEF">
      <w:pPr>
        <w:pStyle w:val="ListParagraph"/>
        <w:rPr>
          <w:rFonts w:ascii="Times New Roman" w:hAnsi="Times New Roman" w:cs="Times New Roman"/>
          <w:sz w:val="24"/>
          <w:szCs w:val="24"/>
        </w:rPr>
      </w:pPr>
      <w:r w:rsidRPr="007C37AC">
        <w:rPr>
          <w:rFonts w:ascii="Times New Roman" w:hAnsi="Times New Roman" w:cs="Times New Roman"/>
          <w:sz w:val="24"/>
          <w:szCs w:val="24"/>
        </w:rPr>
        <w:t>Earnings per share = Earnings Available to Shareholders / No of Ordinary shares</w:t>
      </w:r>
    </w:p>
    <w:p w14:paraId="4F8ECAAA" w14:textId="77777777" w:rsidR="009B4FEF" w:rsidRPr="007C37AC" w:rsidRDefault="009B4FEF" w:rsidP="009B4FEF">
      <w:pPr>
        <w:pStyle w:val="ListParagraph"/>
        <w:rPr>
          <w:rFonts w:ascii="Times New Roman" w:hAnsi="Times New Roman" w:cs="Times New Roman"/>
          <w:sz w:val="24"/>
          <w:szCs w:val="24"/>
        </w:rPr>
      </w:pPr>
    </w:p>
    <w:p w14:paraId="3401C46F" w14:textId="77777777" w:rsidR="009B4FEF" w:rsidRPr="007C37AC" w:rsidRDefault="009B4FEF" w:rsidP="009B4FEF">
      <w:pPr>
        <w:pStyle w:val="ListParagraph"/>
        <w:rPr>
          <w:rFonts w:ascii="Times New Roman" w:hAnsi="Times New Roman" w:cs="Times New Roman"/>
          <w:sz w:val="24"/>
          <w:szCs w:val="24"/>
        </w:rPr>
      </w:pPr>
      <w:r w:rsidRPr="007C37AC">
        <w:rPr>
          <w:rFonts w:ascii="Times New Roman" w:hAnsi="Times New Roman" w:cs="Times New Roman"/>
          <w:sz w:val="24"/>
          <w:szCs w:val="24"/>
        </w:rPr>
        <w:t>No of shares = Ordinary Share Capital/ Price per share</w:t>
      </w:r>
    </w:p>
    <w:p w14:paraId="42D9A6A6" w14:textId="77777777" w:rsidR="009B4FEF" w:rsidRPr="007C37AC" w:rsidRDefault="009B4FEF" w:rsidP="009B4FEF">
      <w:pPr>
        <w:pStyle w:val="ListParagraph"/>
        <w:rPr>
          <w:rFonts w:ascii="Times New Roman" w:hAnsi="Times New Roman" w:cs="Times New Roman"/>
          <w:sz w:val="24"/>
          <w:szCs w:val="24"/>
        </w:rPr>
      </w:pPr>
    </w:p>
    <w:p w14:paraId="32DAFD5B" w14:textId="77777777" w:rsidR="009B4FEF" w:rsidRPr="007C37AC" w:rsidRDefault="009B4FEF" w:rsidP="009B4FEF">
      <w:pPr>
        <w:pStyle w:val="ListParagraph"/>
        <w:rPr>
          <w:rFonts w:ascii="Times New Roman" w:hAnsi="Times New Roman" w:cs="Times New Roman"/>
          <w:sz w:val="24"/>
          <w:szCs w:val="24"/>
        </w:rPr>
      </w:pPr>
      <w:r w:rsidRPr="007C37AC">
        <w:rPr>
          <w:rFonts w:ascii="Times New Roman" w:hAnsi="Times New Roman" w:cs="Times New Roman"/>
          <w:sz w:val="24"/>
          <w:szCs w:val="24"/>
        </w:rPr>
        <w:lastRenderedPageBreak/>
        <w:t>No of Shares = 300/ 0.5 = 600 Shares for 2020</w:t>
      </w:r>
    </w:p>
    <w:p w14:paraId="163657BD" w14:textId="77777777" w:rsidR="009B4FEF" w:rsidRPr="00E205A4" w:rsidRDefault="009B4FEF" w:rsidP="009B4FEF">
      <w:pPr>
        <w:pStyle w:val="ListParagraph"/>
        <w:rPr>
          <w:rFonts w:ascii="Times New Roman" w:hAnsi="Times New Roman" w:cs="Times New Roman"/>
        </w:rPr>
      </w:pPr>
      <w:r w:rsidRPr="007C37AC">
        <w:rPr>
          <w:rFonts w:ascii="Times New Roman" w:hAnsi="Times New Roman" w:cs="Times New Roman"/>
          <w:sz w:val="24"/>
          <w:szCs w:val="24"/>
        </w:rPr>
        <w:t>No of Shares = 300/ 0.5 = 600 Shares for 2021</w:t>
      </w:r>
    </w:p>
    <w:p w14:paraId="3DD0B2AB" w14:textId="77777777" w:rsidR="009B4FEF" w:rsidRPr="00E205A4" w:rsidRDefault="009B4FEF" w:rsidP="009B4FEF">
      <w:pPr>
        <w:pStyle w:val="ListParagraph"/>
        <w:rPr>
          <w:rFonts w:ascii="Times New Roman" w:hAnsi="Times New Roman" w:cs="Times New Roman"/>
        </w:rPr>
      </w:pPr>
    </w:p>
    <w:tbl>
      <w:tblPr>
        <w:tblStyle w:val="TableGrid"/>
        <w:tblW w:w="9780" w:type="dxa"/>
        <w:tblInd w:w="-5" w:type="dxa"/>
        <w:tblLook w:val="04A0" w:firstRow="1" w:lastRow="0" w:firstColumn="1" w:lastColumn="0" w:noHBand="0" w:noVBand="1"/>
      </w:tblPr>
      <w:tblGrid>
        <w:gridCol w:w="3346"/>
        <w:gridCol w:w="3217"/>
        <w:gridCol w:w="3217"/>
      </w:tblGrid>
      <w:tr w:rsidR="009B4FEF" w:rsidRPr="00E205A4" w14:paraId="1561CD9F" w14:textId="77777777" w:rsidTr="00C825F7">
        <w:trPr>
          <w:trHeight w:val="305"/>
        </w:trPr>
        <w:tc>
          <w:tcPr>
            <w:tcW w:w="3346" w:type="dxa"/>
          </w:tcPr>
          <w:p w14:paraId="0A632F21"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Particulars</w:t>
            </w:r>
          </w:p>
        </w:tc>
        <w:tc>
          <w:tcPr>
            <w:tcW w:w="3217" w:type="dxa"/>
          </w:tcPr>
          <w:p w14:paraId="1A13B2C6"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2021</w:t>
            </w:r>
          </w:p>
        </w:tc>
        <w:tc>
          <w:tcPr>
            <w:tcW w:w="3217" w:type="dxa"/>
          </w:tcPr>
          <w:p w14:paraId="00BE08BC"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2020</w:t>
            </w:r>
          </w:p>
        </w:tc>
      </w:tr>
      <w:tr w:rsidR="009B4FEF" w:rsidRPr="00E205A4" w14:paraId="7C849E47" w14:textId="77777777" w:rsidTr="00C825F7">
        <w:trPr>
          <w:trHeight w:val="289"/>
        </w:trPr>
        <w:tc>
          <w:tcPr>
            <w:tcW w:w="3346" w:type="dxa"/>
          </w:tcPr>
          <w:p w14:paraId="6419FE83" w14:textId="1E795552"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 xml:space="preserve">Net </w:t>
            </w:r>
            <w:r w:rsidR="00805C74">
              <w:rPr>
                <w:rFonts w:ascii="Times New Roman" w:hAnsi="Times New Roman" w:cs="Times New Roman"/>
                <w:sz w:val="24"/>
                <w:szCs w:val="24"/>
              </w:rPr>
              <w:t>Profit</w:t>
            </w:r>
            <w:r w:rsidRPr="00164901">
              <w:rPr>
                <w:rFonts w:ascii="Times New Roman" w:hAnsi="Times New Roman" w:cs="Times New Roman"/>
                <w:sz w:val="24"/>
                <w:szCs w:val="24"/>
              </w:rPr>
              <w:t>/</w:t>
            </w:r>
            <w:r w:rsidR="003F3D02">
              <w:rPr>
                <w:rFonts w:ascii="Times New Roman" w:hAnsi="Times New Roman" w:cs="Times New Roman"/>
                <w:sz w:val="24"/>
                <w:szCs w:val="24"/>
              </w:rPr>
              <w:t>Earnings</w:t>
            </w:r>
            <w:r w:rsidRPr="00164901">
              <w:rPr>
                <w:rFonts w:ascii="Times New Roman" w:hAnsi="Times New Roman" w:cs="Times New Roman"/>
                <w:sz w:val="24"/>
                <w:szCs w:val="24"/>
              </w:rPr>
              <w:t xml:space="preserve"> Available to Shareholders</w:t>
            </w:r>
          </w:p>
        </w:tc>
        <w:tc>
          <w:tcPr>
            <w:tcW w:w="3217" w:type="dxa"/>
          </w:tcPr>
          <w:p w14:paraId="5445E44F"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431</w:t>
            </w:r>
          </w:p>
        </w:tc>
        <w:tc>
          <w:tcPr>
            <w:tcW w:w="3217" w:type="dxa"/>
          </w:tcPr>
          <w:p w14:paraId="18547E79"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366</w:t>
            </w:r>
          </w:p>
        </w:tc>
      </w:tr>
      <w:tr w:rsidR="009B4FEF" w:rsidRPr="00E205A4" w14:paraId="2C60D558" w14:textId="77777777" w:rsidTr="00C825F7">
        <w:trPr>
          <w:trHeight w:val="305"/>
        </w:trPr>
        <w:tc>
          <w:tcPr>
            <w:tcW w:w="3346" w:type="dxa"/>
          </w:tcPr>
          <w:p w14:paraId="06B8FE16"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 xml:space="preserve">No of Shares </w:t>
            </w:r>
          </w:p>
        </w:tc>
        <w:tc>
          <w:tcPr>
            <w:tcW w:w="3217" w:type="dxa"/>
          </w:tcPr>
          <w:p w14:paraId="01F841E0"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600</w:t>
            </w:r>
          </w:p>
        </w:tc>
        <w:tc>
          <w:tcPr>
            <w:tcW w:w="3217" w:type="dxa"/>
          </w:tcPr>
          <w:p w14:paraId="2C03E47A"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600</w:t>
            </w:r>
          </w:p>
        </w:tc>
      </w:tr>
      <w:tr w:rsidR="009B4FEF" w:rsidRPr="00E205A4" w14:paraId="2D7B77CD" w14:textId="77777777" w:rsidTr="00C825F7">
        <w:trPr>
          <w:trHeight w:val="289"/>
        </w:trPr>
        <w:tc>
          <w:tcPr>
            <w:tcW w:w="3346" w:type="dxa"/>
          </w:tcPr>
          <w:p w14:paraId="19E56437"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Earnings per share</w:t>
            </w:r>
          </w:p>
        </w:tc>
        <w:tc>
          <w:tcPr>
            <w:tcW w:w="3217" w:type="dxa"/>
          </w:tcPr>
          <w:p w14:paraId="10426441"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0.7183</w:t>
            </w:r>
          </w:p>
        </w:tc>
        <w:tc>
          <w:tcPr>
            <w:tcW w:w="3217" w:type="dxa"/>
          </w:tcPr>
          <w:p w14:paraId="5E0CD605"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0.61</w:t>
            </w:r>
          </w:p>
        </w:tc>
      </w:tr>
    </w:tbl>
    <w:p w14:paraId="74AFC238" w14:textId="77777777" w:rsidR="009B4FEF" w:rsidRDefault="009B4FEF" w:rsidP="009B4FEF">
      <w:pPr>
        <w:ind w:left="360"/>
        <w:rPr>
          <w:rFonts w:ascii="Times New Roman" w:hAnsi="Times New Roman" w:cs="Times New Roman"/>
        </w:rPr>
      </w:pPr>
      <w:r w:rsidRPr="00E205A4">
        <w:rPr>
          <w:rFonts w:ascii="Times New Roman" w:hAnsi="Times New Roman" w:cs="Times New Roman"/>
        </w:rPr>
        <w:t xml:space="preserve">  </w:t>
      </w:r>
    </w:p>
    <w:p w14:paraId="6ACB3C53" w14:textId="77777777" w:rsidR="00C40DC3" w:rsidRDefault="00C40DC3" w:rsidP="009B4FEF">
      <w:pPr>
        <w:ind w:left="360"/>
        <w:rPr>
          <w:rFonts w:ascii="Times New Roman" w:hAnsi="Times New Roman" w:cs="Times New Roman"/>
        </w:rPr>
      </w:pPr>
    </w:p>
    <w:p w14:paraId="7C96284A" w14:textId="77777777" w:rsidR="00BC7E20" w:rsidRPr="00E205A4" w:rsidRDefault="00BC7E20" w:rsidP="009B4FEF">
      <w:pPr>
        <w:ind w:left="360"/>
        <w:rPr>
          <w:rFonts w:ascii="Times New Roman" w:hAnsi="Times New Roman" w:cs="Times New Roman"/>
        </w:rPr>
      </w:pPr>
    </w:p>
    <w:p w14:paraId="15BADAE1" w14:textId="25E59A8A" w:rsidR="009B4FEF" w:rsidRPr="007C37AC" w:rsidRDefault="009B4FEF" w:rsidP="009B4FEF">
      <w:pPr>
        <w:pStyle w:val="ListParagraph"/>
        <w:numPr>
          <w:ilvl w:val="0"/>
          <w:numId w:val="1"/>
        </w:numPr>
        <w:rPr>
          <w:rFonts w:ascii="Times New Roman" w:hAnsi="Times New Roman" w:cs="Times New Roman"/>
          <w:b/>
          <w:bCs/>
          <w:sz w:val="24"/>
          <w:szCs w:val="24"/>
        </w:rPr>
      </w:pPr>
      <w:r w:rsidRPr="007C37AC">
        <w:rPr>
          <w:rFonts w:ascii="Times New Roman" w:hAnsi="Times New Roman" w:cs="Times New Roman"/>
          <w:b/>
          <w:bCs/>
          <w:sz w:val="24"/>
          <w:szCs w:val="24"/>
        </w:rPr>
        <w:t>Net profit margin</w:t>
      </w:r>
    </w:p>
    <w:p w14:paraId="3804A974" w14:textId="77777777" w:rsidR="000337D1" w:rsidRDefault="000337D1" w:rsidP="009B4FEF">
      <w:pPr>
        <w:pStyle w:val="ListParagraph"/>
        <w:rPr>
          <w:rFonts w:ascii="Times New Roman" w:hAnsi="Times New Roman" w:cs="Times New Roman"/>
          <w:sz w:val="24"/>
          <w:szCs w:val="24"/>
        </w:rPr>
      </w:pPr>
    </w:p>
    <w:p w14:paraId="3C6B9905" w14:textId="2A982AF4" w:rsidR="009B4FEF" w:rsidRPr="007C37AC" w:rsidRDefault="009B4FEF" w:rsidP="009B4FEF">
      <w:pPr>
        <w:pStyle w:val="ListParagraph"/>
        <w:rPr>
          <w:rFonts w:ascii="Times New Roman" w:eastAsiaTheme="minorEastAsia" w:hAnsi="Times New Roman" w:cs="Times New Roman"/>
          <w:sz w:val="24"/>
          <w:szCs w:val="24"/>
        </w:rPr>
      </w:pPr>
      <w:r w:rsidRPr="00ED0CB9">
        <w:rPr>
          <w:rFonts w:ascii="Times New Roman" w:hAnsi="Times New Roman" w:cs="Times New Roman"/>
          <w:i/>
          <w:iCs/>
          <w:sz w:val="24"/>
          <w:szCs w:val="24"/>
          <w:u w:val="single"/>
        </w:rPr>
        <w:t>Net profit margin</w:t>
      </w:r>
      <w:r w:rsidRPr="007C37AC">
        <w:rPr>
          <w:rFonts w:ascii="Times New Roman"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Net Profit</m:t>
            </m:r>
          </m:num>
          <m:den>
            <m:r>
              <w:rPr>
                <w:rFonts w:ascii="Cambria Math" w:hAnsi="Cambria Math" w:cs="Times New Roman"/>
                <w:sz w:val="24"/>
                <w:szCs w:val="24"/>
              </w:rPr>
              <m:t>Revenue</m:t>
            </m:r>
          </m:den>
        </m:f>
      </m:oMath>
      <w:r w:rsidRPr="007C37AC">
        <w:rPr>
          <w:rFonts w:ascii="Times New Roman" w:eastAsiaTheme="minorEastAsia" w:hAnsi="Times New Roman" w:cs="Times New Roman"/>
          <w:sz w:val="24"/>
          <w:szCs w:val="24"/>
        </w:rPr>
        <w:t>x100%</w:t>
      </w:r>
    </w:p>
    <w:p w14:paraId="06DA1FE6" w14:textId="77777777" w:rsidR="009B4FEF" w:rsidRPr="00E205A4" w:rsidRDefault="009B4FEF" w:rsidP="009B4FEF">
      <w:pPr>
        <w:pStyle w:val="ListParagraph"/>
        <w:rPr>
          <w:rFonts w:ascii="Times New Roman" w:hAnsi="Times New Roman" w:cs="Times New Roman"/>
        </w:rPr>
      </w:pPr>
    </w:p>
    <w:tbl>
      <w:tblPr>
        <w:tblStyle w:val="TableGrid"/>
        <w:tblW w:w="9765" w:type="dxa"/>
        <w:tblInd w:w="-5" w:type="dxa"/>
        <w:tblLook w:val="04A0" w:firstRow="1" w:lastRow="0" w:firstColumn="1" w:lastColumn="0" w:noHBand="0" w:noVBand="1"/>
      </w:tblPr>
      <w:tblGrid>
        <w:gridCol w:w="3341"/>
        <w:gridCol w:w="3212"/>
        <w:gridCol w:w="3212"/>
      </w:tblGrid>
      <w:tr w:rsidR="009B4FEF" w:rsidRPr="00E205A4" w14:paraId="50744229" w14:textId="77777777" w:rsidTr="00C825F7">
        <w:trPr>
          <w:trHeight w:val="346"/>
        </w:trPr>
        <w:tc>
          <w:tcPr>
            <w:tcW w:w="3341" w:type="dxa"/>
          </w:tcPr>
          <w:p w14:paraId="79066E2D"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Particulars</w:t>
            </w:r>
          </w:p>
        </w:tc>
        <w:tc>
          <w:tcPr>
            <w:tcW w:w="3212" w:type="dxa"/>
          </w:tcPr>
          <w:p w14:paraId="06BDBA53"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2021</w:t>
            </w:r>
          </w:p>
        </w:tc>
        <w:tc>
          <w:tcPr>
            <w:tcW w:w="3212" w:type="dxa"/>
          </w:tcPr>
          <w:p w14:paraId="37A1ACF0" w14:textId="77777777" w:rsidR="009B4FEF" w:rsidRPr="00164901" w:rsidRDefault="009B4FEF" w:rsidP="00C825F7">
            <w:pPr>
              <w:pStyle w:val="ListParagraph"/>
              <w:ind w:left="0"/>
              <w:rPr>
                <w:rFonts w:ascii="Times New Roman" w:hAnsi="Times New Roman" w:cs="Times New Roman"/>
                <w:b/>
                <w:bCs/>
                <w:sz w:val="24"/>
                <w:szCs w:val="24"/>
              </w:rPr>
            </w:pPr>
            <w:r w:rsidRPr="00164901">
              <w:rPr>
                <w:rFonts w:ascii="Times New Roman" w:hAnsi="Times New Roman" w:cs="Times New Roman"/>
                <w:b/>
                <w:bCs/>
                <w:sz w:val="24"/>
                <w:szCs w:val="24"/>
              </w:rPr>
              <w:t>2020</w:t>
            </w:r>
          </w:p>
        </w:tc>
      </w:tr>
      <w:tr w:rsidR="009B4FEF" w:rsidRPr="00E205A4" w14:paraId="258B05E9" w14:textId="77777777" w:rsidTr="00C825F7">
        <w:trPr>
          <w:trHeight w:val="327"/>
        </w:trPr>
        <w:tc>
          <w:tcPr>
            <w:tcW w:w="3341" w:type="dxa"/>
          </w:tcPr>
          <w:p w14:paraId="171B09F8" w14:textId="3BDBF441"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 xml:space="preserve">Net </w:t>
            </w:r>
            <w:r w:rsidR="000337D1">
              <w:rPr>
                <w:rFonts w:ascii="Times New Roman" w:hAnsi="Times New Roman" w:cs="Times New Roman"/>
                <w:sz w:val="24"/>
                <w:szCs w:val="24"/>
              </w:rPr>
              <w:t>Profit</w:t>
            </w:r>
          </w:p>
        </w:tc>
        <w:tc>
          <w:tcPr>
            <w:tcW w:w="3212" w:type="dxa"/>
          </w:tcPr>
          <w:p w14:paraId="035A383A"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431</w:t>
            </w:r>
          </w:p>
        </w:tc>
        <w:tc>
          <w:tcPr>
            <w:tcW w:w="3212" w:type="dxa"/>
          </w:tcPr>
          <w:p w14:paraId="372BC756"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366</w:t>
            </w:r>
          </w:p>
        </w:tc>
      </w:tr>
      <w:tr w:rsidR="009B4FEF" w:rsidRPr="00E205A4" w14:paraId="7BFDF523" w14:textId="77777777" w:rsidTr="00C825F7">
        <w:trPr>
          <w:trHeight w:val="346"/>
        </w:trPr>
        <w:tc>
          <w:tcPr>
            <w:tcW w:w="3341" w:type="dxa"/>
          </w:tcPr>
          <w:p w14:paraId="616E830D"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Revenue</w:t>
            </w:r>
          </w:p>
        </w:tc>
        <w:tc>
          <w:tcPr>
            <w:tcW w:w="3212" w:type="dxa"/>
          </w:tcPr>
          <w:p w14:paraId="67A66788"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6,738</w:t>
            </w:r>
          </w:p>
        </w:tc>
        <w:tc>
          <w:tcPr>
            <w:tcW w:w="3212" w:type="dxa"/>
          </w:tcPr>
          <w:p w14:paraId="75DEB621"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6,441</w:t>
            </w:r>
          </w:p>
        </w:tc>
      </w:tr>
      <w:tr w:rsidR="009B4FEF" w:rsidRPr="00E205A4" w14:paraId="65F293CA" w14:textId="77777777" w:rsidTr="00C825F7">
        <w:trPr>
          <w:trHeight w:val="327"/>
        </w:trPr>
        <w:tc>
          <w:tcPr>
            <w:tcW w:w="3341" w:type="dxa"/>
          </w:tcPr>
          <w:p w14:paraId="58B2484F"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Net profit margin</w:t>
            </w:r>
          </w:p>
        </w:tc>
        <w:tc>
          <w:tcPr>
            <w:tcW w:w="3212" w:type="dxa"/>
          </w:tcPr>
          <w:p w14:paraId="4A8CDDA2"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6.40%</w:t>
            </w:r>
          </w:p>
        </w:tc>
        <w:tc>
          <w:tcPr>
            <w:tcW w:w="3212" w:type="dxa"/>
          </w:tcPr>
          <w:p w14:paraId="191F6F03" w14:textId="77777777" w:rsidR="009B4FEF" w:rsidRPr="00164901" w:rsidRDefault="009B4FEF" w:rsidP="00C825F7">
            <w:pPr>
              <w:pStyle w:val="ListParagraph"/>
              <w:ind w:left="0"/>
              <w:rPr>
                <w:rFonts w:ascii="Times New Roman" w:hAnsi="Times New Roman" w:cs="Times New Roman"/>
                <w:sz w:val="24"/>
                <w:szCs w:val="24"/>
              </w:rPr>
            </w:pPr>
            <w:r w:rsidRPr="00164901">
              <w:rPr>
                <w:rFonts w:ascii="Times New Roman" w:hAnsi="Times New Roman" w:cs="Times New Roman"/>
                <w:sz w:val="24"/>
                <w:szCs w:val="24"/>
              </w:rPr>
              <w:t>5.68%</w:t>
            </w:r>
          </w:p>
        </w:tc>
      </w:tr>
    </w:tbl>
    <w:p w14:paraId="3866BB2A" w14:textId="77777777" w:rsidR="00C40DC3" w:rsidRDefault="00C40DC3" w:rsidP="009B4FEF">
      <w:pPr>
        <w:pStyle w:val="ListParagraph"/>
        <w:tabs>
          <w:tab w:val="left" w:pos="4080"/>
        </w:tabs>
        <w:rPr>
          <w:rFonts w:ascii="Times New Roman" w:hAnsi="Times New Roman" w:cs="Times New Roman"/>
        </w:rPr>
      </w:pPr>
    </w:p>
    <w:p w14:paraId="261C9416" w14:textId="1235E389" w:rsidR="009B4FEF" w:rsidRPr="00E205A4" w:rsidRDefault="009B4FEF" w:rsidP="009B4FEF">
      <w:pPr>
        <w:pStyle w:val="ListParagraph"/>
        <w:tabs>
          <w:tab w:val="left" w:pos="4080"/>
        </w:tabs>
        <w:rPr>
          <w:rFonts w:ascii="Times New Roman" w:hAnsi="Times New Roman" w:cs="Times New Roman"/>
        </w:rPr>
      </w:pPr>
      <w:r w:rsidRPr="00E205A4">
        <w:rPr>
          <w:rFonts w:ascii="Times New Roman" w:hAnsi="Times New Roman" w:cs="Times New Roman"/>
        </w:rPr>
        <w:tab/>
      </w:r>
    </w:p>
    <w:p w14:paraId="3169D274" w14:textId="77777777" w:rsidR="009B4FEF" w:rsidRPr="007C37AC" w:rsidRDefault="009B4FEF" w:rsidP="009B4FEF">
      <w:pPr>
        <w:pStyle w:val="ListParagraph"/>
        <w:numPr>
          <w:ilvl w:val="0"/>
          <w:numId w:val="1"/>
        </w:numPr>
        <w:rPr>
          <w:rFonts w:ascii="Times New Roman" w:hAnsi="Times New Roman" w:cs="Times New Roman"/>
          <w:b/>
          <w:bCs/>
          <w:sz w:val="24"/>
          <w:szCs w:val="24"/>
        </w:rPr>
      </w:pPr>
      <w:r w:rsidRPr="007C37AC">
        <w:rPr>
          <w:rFonts w:ascii="Times New Roman" w:hAnsi="Times New Roman" w:cs="Times New Roman"/>
          <w:b/>
          <w:bCs/>
          <w:sz w:val="24"/>
          <w:szCs w:val="24"/>
        </w:rPr>
        <w:t>Asset turnover:</w:t>
      </w:r>
    </w:p>
    <w:p w14:paraId="5350BEBB" w14:textId="77777777" w:rsidR="00724E2D" w:rsidRDefault="00724E2D" w:rsidP="009B4FEF">
      <w:pPr>
        <w:pStyle w:val="ListParagraph"/>
        <w:rPr>
          <w:rFonts w:ascii="Times New Roman" w:hAnsi="Times New Roman" w:cs="Times New Roman"/>
          <w:sz w:val="24"/>
          <w:szCs w:val="24"/>
        </w:rPr>
      </w:pPr>
    </w:p>
    <w:p w14:paraId="43BB8A67" w14:textId="475CEF2F" w:rsidR="009B4FEF" w:rsidRPr="007C37AC" w:rsidRDefault="009B4FEF" w:rsidP="009B4FEF">
      <w:pPr>
        <w:pStyle w:val="ListParagraph"/>
        <w:rPr>
          <w:rFonts w:ascii="Times New Roman" w:eastAsiaTheme="minorEastAsia" w:hAnsi="Times New Roman" w:cs="Times New Roman"/>
          <w:sz w:val="24"/>
          <w:szCs w:val="24"/>
        </w:rPr>
      </w:pPr>
      <w:r w:rsidRPr="00ED0CB9">
        <w:rPr>
          <w:rFonts w:ascii="Times New Roman" w:hAnsi="Times New Roman" w:cs="Times New Roman"/>
          <w:i/>
          <w:iCs/>
          <w:sz w:val="24"/>
          <w:szCs w:val="24"/>
          <w:u w:val="single"/>
        </w:rPr>
        <w:t>Asset Turnover</w:t>
      </w:r>
      <w:r w:rsidRPr="007C37AC">
        <w:rPr>
          <w:rFonts w:ascii="Times New Roman"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Revenue</m:t>
            </m:r>
          </m:num>
          <m:den>
            <m:r>
              <w:rPr>
                <w:rFonts w:ascii="Cambria Math" w:hAnsi="Cambria Math" w:cs="Times New Roman"/>
                <w:sz w:val="24"/>
                <w:szCs w:val="24"/>
              </w:rPr>
              <m:t>Total Assets</m:t>
            </m:r>
          </m:den>
        </m:f>
      </m:oMath>
    </w:p>
    <w:tbl>
      <w:tblPr>
        <w:tblStyle w:val="TableGrid"/>
        <w:tblpPr w:leftFromText="180" w:rightFromText="180" w:vertAnchor="text" w:horzAnchor="margin" w:tblpY="175"/>
        <w:tblW w:w="9765" w:type="dxa"/>
        <w:tblLook w:val="04A0" w:firstRow="1" w:lastRow="0" w:firstColumn="1" w:lastColumn="0" w:noHBand="0" w:noVBand="1"/>
      </w:tblPr>
      <w:tblGrid>
        <w:gridCol w:w="3341"/>
        <w:gridCol w:w="3212"/>
        <w:gridCol w:w="3212"/>
      </w:tblGrid>
      <w:tr w:rsidR="009B4FEF" w:rsidRPr="007C37AC" w14:paraId="2B465063" w14:textId="77777777" w:rsidTr="00C825F7">
        <w:trPr>
          <w:trHeight w:val="365"/>
        </w:trPr>
        <w:tc>
          <w:tcPr>
            <w:tcW w:w="3341" w:type="dxa"/>
          </w:tcPr>
          <w:p w14:paraId="0CB9583B"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Particulars</w:t>
            </w:r>
          </w:p>
        </w:tc>
        <w:tc>
          <w:tcPr>
            <w:tcW w:w="3212" w:type="dxa"/>
          </w:tcPr>
          <w:p w14:paraId="3D7A757F"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2021</w:t>
            </w:r>
          </w:p>
        </w:tc>
        <w:tc>
          <w:tcPr>
            <w:tcW w:w="3212" w:type="dxa"/>
          </w:tcPr>
          <w:p w14:paraId="1DFA6D78"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2020</w:t>
            </w:r>
          </w:p>
        </w:tc>
      </w:tr>
      <w:tr w:rsidR="009B4FEF" w:rsidRPr="007C37AC" w14:paraId="56B1C55A" w14:textId="77777777" w:rsidTr="00C825F7">
        <w:trPr>
          <w:trHeight w:val="345"/>
        </w:trPr>
        <w:tc>
          <w:tcPr>
            <w:tcW w:w="3341" w:type="dxa"/>
          </w:tcPr>
          <w:p w14:paraId="4386BDDB"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Revenue</w:t>
            </w:r>
          </w:p>
        </w:tc>
        <w:tc>
          <w:tcPr>
            <w:tcW w:w="3212" w:type="dxa"/>
          </w:tcPr>
          <w:p w14:paraId="232E56DF"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6,738</w:t>
            </w:r>
          </w:p>
        </w:tc>
        <w:tc>
          <w:tcPr>
            <w:tcW w:w="3212" w:type="dxa"/>
          </w:tcPr>
          <w:p w14:paraId="43C77A75"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6,441</w:t>
            </w:r>
          </w:p>
        </w:tc>
      </w:tr>
      <w:tr w:rsidR="009B4FEF" w:rsidRPr="007C37AC" w14:paraId="3E96EB4E" w14:textId="77777777" w:rsidTr="00C825F7">
        <w:trPr>
          <w:trHeight w:val="365"/>
        </w:trPr>
        <w:tc>
          <w:tcPr>
            <w:tcW w:w="3341" w:type="dxa"/>
          </w:tcPr>
          <w:p w14:paraId="7CECE848"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Total Assets</w:t>
            </w:r>
          </w:p>
        </w:tc>
        <w:tc>
          <w:tcPr>
            <w:tcW w:w="3212" w:type="dxa"/>
          </w:tcPr>
          <w:p w14:paraId="27980326"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9,736</w:t>
            </w:r>
          </w:p>
        </w:tc>
        <w:tc>
          <w:tcPr>
            <w:tcW w:w="3212" w:type="dxa"/>
          </w:tcPr>
          <w:p w14:paraId="0DBD9F5A"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10,087</w:t>
            </w:r>
          </w:p>
        </w:tc>
      </w:tr>
      <w:tr w:rsidR="009B4FEF" w:rsidRPr="007C37AC" w14:paraId="58EF33F3" w14:textId="77777777" w:rsidTr="00C825F7">
        <w:trPr>
          <w:trHeight w:val="345"/>
        </w:trPr>
        <w:tc>
          <w:tcPr>
            <w:tcW w:w="3341" w:type="dxa"/>
          </w:tcPr>
          <w:p w14:paraId="3ECDDE3C"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Asset Turnover</w:t>
            </w:r>
          </w:p>
        </w:tc>
        <w:tc>
          <w:tcPr>
            <w:tcW w:w="3212" w:type="dxa"/>
          </w:tcPr>
          <w:p w14:paraId="7AD387E6" w14:textId="4FC82FD6"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0.692</w:t>
            </w:r>
          </w:p>
        </w:tc>
        <w:tc>
          <w:tcPr>
            <w:tcW w:w="3212" w:type="dxa"/>
          </w:tcPr>
          <w:p w14:paraId="2011762C" w14:textId="20B96F2A"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 xml:space="preserve">0.639 </w:t>
            </w:r>
          </w:p>
        </w:tc>
      </w:tr>
    </w:tbl>
    <w:p w14:paraId="6BA8D36E" w14:textId="77777777" w:rsidR="009B4FEF" w:rsidRPr="007C37AC" w:rsidRDefault="009B4FEF" w:rsidP="009B4FEF">
      <w:pPr>
        <w:pStyle w:val="ListParagraph"/>
        <w:rPr>
          <w:rFonts w:ascii="Times New Roman" w:hAnsi="Times New Roman" w:cs="Times New Roman"/>
          <w:sz w:val="24"/>
          <w:szCs w:val="24"/>
        </w:rPr>
      </w:pPr>
    </w:p>
    <w:p w14:paraId="46C42137" w14:textId="77777777" w:rsidR="009B4FEF" w:rsidRPr="00E205A4" w:rsidRDefault="009B4FEF" w:rsidP="009B4FEF">
      <w:pPr>
        <w:pStyle w:val="ListParagraph"/>
        <w:rPr>
          <w:rFonts w:ascii="Times New Roman" w:hAnsi="Times New Roman" w:cs="Times New Roman"/>
        </w:rPr>
      </w:pPr>
    </w:p>
    <w:p w14:paraId="6D3B175D" w14:textId="44F30DBE" w:rsidR="009B4FEF" w:rsidRPr="007C37AC" w:rsidRDefault="009B4FEF" w:rsidP="009B4FEF">
      <w:pPr>
        <w:pStyle w:val="ListParagraph"/>
        <w:numPr>
          <w:ilvl w:val="0"/>
          <w:numId w:val="1"/>
        </w:numPr>
        <w:rPr>
          <w:rFonts w:ascii="Times New Roman" w:hAnsi="Times New Roman" w:cs="Times New Roman"/>
          <w:b/>
          <w:bCs/>
          <w:sz w:val="24"/>
          <w:szCs w:val="24"/>
        </w:rPr>
      </w:pPr>
      <w:r w:rsidRPr="007C37AC">
        <w:rPr>
          <w:rFonts w:ascii="Times New Roman" w:hAnsi="Times New Roman" w:cs="Times New Roman"/>
          <w:b/>
          <w:bCs/>
          <w:sz w:val="24"/>
          <w:szCs w:val="24"/>
        </w:rPr>
        <w:t xml:space="preserve">Stock holding </w:t>
      </w:r>
      <w:proofErr w:type="gramStart"/>
      <w:r w:rsidRPr="007C37AC">
        <w:rPr>
          <w:rFonts w:ascii="Times New Roman" w:hAnsi="Times New Roman" w:cs="Times New Roman"/>
          <w:b/>
          <w:bCs/>
          <w:sz w:val="24"/>
          <w:szCs w:val="24"/>
        </w:rPr>
        <w:t>days</w:t>
      </w:r>
      <w:proofErr w:type="gramEnd"/>
    </w:p>
    <w:p w14:paraId="5AF7FF76" w14:textId="77777777" w:rsidR="00001F0F" w:rsidRDefault="00001F0F" w:rsidP="009B4FEF">
      <w:pPr>
        <w:pStyle w:val="ListParagraph"/>
        <w:rPr>
          <w:rFonts w:ascii="Times New Roman" w:hAnsi="Times New Roman" w:cs="Times New Roman"/>
          <w:sz w:val="24"/>
          <w:szCs w:val="24"/>
        </w:rPr>
      </w:pPr>
    </w:p>
    <w:p w14:paraId="0EFC4991" w14:textId="22457617" w:rsidR="009B4FEF" w:rsidRPr="007C37AC" w:rsidRDefault="009B4FEF" w:rsidP="009B4FEF">
      <w:pPr>
        <w:pStyle w:val="ListParagraph"/>
        <w:rPr>
          <w:rFonts w:ascii="Times New Roman" w:eastAsiaTheme="minorEastAsia" w:hAnsi="Times New Roman" w:cs="Times New Roman"/>
          <w:sz w:val="24"/>
          <w:szCs w:val="24"/>
        </w:rPr>
      </w:pPr>
      <w:r w:rsidRPr="00ED0CB9">
        <w:rPr>
          <w:rFonts w:ascii="Times New Roman" w:hAnsi="Times New Roman" w:cs="Times New Roman"/>
          <w:i/>
          <w:iCs/>
          <w:sz w:val="24"/>
          <w:szCs w:val="24"/>
          <w:u w:val="single"/>
        </w:rPr>
        <w:t>Stock holding days</w:t>
      </w:r>
      <w:r w:rsidRPr="007C37AC">
        <w:rPr>
          <w:rFonts w:ascii="Times New Roman" w:hAnsi="Times New Roman" w:cs="Times New Roman"/>
          <w:sz w:val="24"/>
          <w:szCs w:val="24"/>
        </w:rPr>
        <w:t xml:space="preserve"> =</w:t>
      </w:r>
      <m:oMath>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Inventory</m:t>
            </m:r>
          </m:num>
          <m:den>
            <m:r>
              <w:rPr>
                <w:rFonts w:ascii="Cambria Math" w:hAnsi="Cambria Math" w:cs="Times New Roman"/>
                <w:sz w:val="24"/>
                <w:szCs w:val="24"/>
              </w:rPr>
              <m:t>Cost of Sales</m:t>
            </m:r>
          </m:den>
        </m:f>
      </m:oMath>
      <w:r w:rsidRPr="007C37AC">
        <w:rPr>
          <w:rFonts w:ascii="Times New Roman" w:eastAsiaTheme="minorEastAsia" w:hAnsi="Times New Roman" w:cs="Times New Roman"/>
          <w:sz w:val="24"/>
          <w:szCs w:val="24"/>
        </w:rPr>
        <w:t>)</w:t>
      </w:r>
      <w:r w:rsidR="00FE6C11">
        <w:rPr>
          <w:rFonts w:ascii="Times New Roman" w:eastAsiaTheme="minorEastAsia" w:hAnsi="Times New Roman" w:cs="Times New Roman"/>
          <w:sz w:val="24"/>
          <w:szCs w:val="24"/>
        </w:rPr>
        <w:t>x</w:t>
      </w:r>
      <w:r w:rsidRPr="007C37AC">
        <w:rPr>
          <w:rFonts w:ascii="Times New Roman" w:eastAsiaTheme="minorEastAsia" w:hAnsi="Times New Roman" w:cs="Times New Roman"/>
          <w:sz w:val="24"/>
          <w:szCs w:val="24"/>
        </w:rPr>
        <w:t>365</w:t>
      </w:r>
    </w:p>
    <w:tbl>
      <w:tblPr>
        <w:tblStyle w:val="TableGrid"/>
        <w:tblpPr w:leftFromText="180" w:rightFromText="180" w:vertAnchor="text" w:horzAnchor="margin" w:tblpY="190"/>
        <w:tblW w:w="9901" w:type="dxa"/>
        <w:tblLook w:val="04A0" w:firstRow="1" w:lastRow="0" w:firstColumn="1" w:lastColumn="0" w:noHBand="0" w:noVBand="1"/>
      </w:tblPr>
      <w:tblGrid>
        <w:gridCol w:w="3387"/>
        <w:gridCol w:w="3257"/>
        <w:gridCol w:w="3257"/>
      </w:tblGrid>
      <w:tr w:rsidR="009B4FEF" w:rsidRPr="00E205A4" w14:paraId="76AF15FA" w14:textId="77777777" w:rsidTr="00C825F7">
        <w:trPr>
          <w:trHeight w:val="348"/>
        </w:trPr>
        <w:tc>
          <w:tcPr>
            <w:tcW w:w="3387" w:type="dxa"/>
          </w:tcPr>
          <w:p w14:paraId="7F9F0009"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Particulars</w:t>
            </w:r>
          </w:p>
        </w:tc>
        <w:tc>
          <w:tcPr>
            <w:tcW w:w="3257" w:type="dxa"/>
          </w:tcPr>
          <w:p w14:paraId="11D15A99"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2021</w:t>
            </w:r>
          </w:p>
        </w:tc>
        <w:tc>
          <w:tcPr>
            <w:tcW w:w="3257" w:type="dxa"/>
          </w:tcPr>
          <w:p w14:paraId="278D66D7"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2020</w:t>
            </w:r>
          </w:p>
        </w:tc>
      </w:tr>
      <w:tr w:rsidR="009B4FEF" w:rsidRPr="00E205A4" w14:paraId="1F1E4716" w14:textId="77777777" w:rsidTr="00C825F7">
        <w:trPr>
          <w:trHeight w:val="329"/>
        </w:trPr>
        <w:tc>
          <w:tcPr>
            <w:tcW w:w="3387" w:type="dxa"/>
          </w:tcPr>
          <w:p w14:paraId="35EB09CA" w14:textId="38AE2060"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Inventory (</w:t>
            </w:r>
            <w:r w:rsidR="00730303">
              <w:rPr>
                <w:rFonts w:ascii="Times New Roman" w:hAnsi="Times New Roman" w:cs="Times New Roman"/>
                <w:sz w:val="24"/>
                <w:szCs w:val="24"/>
              </w:rPr>
              <w:t>X</w:t>
            </w:r>
            <w:r w:rsidRPr="007C37AC">
              <w:rPr>
                <w:rFonts w:ascii="Times New Roman" w:hAnsi="Times New Roman" w:cs="Times New Roman"/>
                <w:sz w:val="24"/>
                <w:szCs w:val="24"/>
              </w:rPr>
              <w:t>)</w:t>
            </w:r>
          </w:p>
        </w:tc>
        <w:tc>
          <w:tcPr>
            <w:tcW w:w="3257" w:type="dxa"/>
          </w:tcPr>
          <w:p w14:paraId="14E34880"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708</w:t>
            </w:r>
          </w:p>
        </w:tc>
        <w:tc>
          <w:tcPr>
            <w:tcW w:w="3257" w:type="dxa"/>
          </w:tcPr>
          <w:p w14:paraId="6E61203A"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659</w:t>
            </w:r>
          </w:p>
        </w:tc>
      </w:tr>
      <w:tr w:rsidR="009B4FEF" w:rsidRPr="00E205A4" w14:paraId="1461B8DE" w14:textId="77777777" w:rsidTr="00C825F7">
        <w:trPr>
          <w:trHeight w:val="348"/>
        </w:trPr>
        <w:tc>
          <w:tcPr>
            <w:tcW w:w="3387" w:type="dxa"/>
          </w:tcPr>
          <w:p w14:paraId="6799CDC3" w14:textId="6DA82603"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Cost of Sales (</w:t>
            </w:r>
            <w:r w:rsidR="00730303">
              <w:rPr>
                <w:rFonts w:ascii="Times New Roman" w:hAnsi="Times New Roman" w:cs="Times New Roman"/>
                <w:sz w:val="24"/>
                <w:szCs w:val="24"/>
              </w:rPr>
              <w:t>Y</w:t>
            </w:r>
            <w:r w:rsidRPr="007C37AC">
              <w:rPr>
                <w:rFonts w:ascii="Times New Roman" w:hAnsi="Times New Roman" w:cs="Times New Roman"/>
                <w:sz w:val="24"/>
                <w:szCs w:val="24"/>
              </w:rPr>
              <w:t>)</w:t>
            </w:r>
          </w:p>
        </w:tc>
        <w:tc>
          <w:tcPr>
            <w:tcW w:w="3257" w:type="dxa"/>
          </w:tcPr>
          <w:p w14:paraId="1277A994"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3,235</w:t>
            </w:r>
          </w:p>
        </w:tc>
        <w:tc>
          <w:tcPr>
            <w:tcW w:w="3257" w:type="dxa"/>
          </w:tcPr>
          <w:p w14:paraId="13B15049"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3,096</w:t>
            </w:r>
          </w:p>
        </w:tc>
      </w:tr>
      <w:tr w:rsidR="009B4FEF" w:rsidRPr="00E205A4" w14:paraId="7447D8FF" w14:textId="77777777" w:rsidTr="00C825F7">
        <w:trPr>
          <w:trHeight w:val="329"/>
        </w:trPr>
        <w:tc>
          <w:tcPr>
            <w:tcW w:w="3387" w:type="dxa"/>
          </w:tcPr>
          <w:p w14:paraId="03FDE6E8"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lastRenderedPageBreak/>
              <w:t xml:space="preserve">Stock holding </w:t>
            </w:r>
            <w:proofErr w:type="gramStart"/>
            <w:r w:rsidRPr="007C37AC">
              <w:rPr>
                <w:rFonts w:ascii="Times New Roman" w:hAnsi="Times New Roman" w:cs="Times New Roman"/>
                <w:sz w:val="24"/>
                <w:szCs w:val="24"/>
              </w:rPr>
              <w:t>days</w:t>
            </w:r>
            <w:proofErr w:type="gramEnd"/>
          </w:p>
          <w:p w14:paraId="3E9005FB" w14:textId="29FAA89B"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w:t>
            </w:r>
            <w:r w:rsidR="00730303">
              <w:rPr>
                <w:rFonts w:ascii="Times New Roman" w:hAnsi="Times New Roman" w:cs="Times New Roman"/>
                <w:sz w:val="24"/>
                <w:szCs w:val="24"/>
              </w:rPr>
              <w:t>X</w:t>
            </w:r>
            <w:r w:rsidRPr="007C37AC">
              <w:rPr>
                <w:rFonts w:ascii="Times New Roman" w:hAnsi="Times New Roman" w:cs="Times New Roman"/>
                <w:sz w:val="24"/>
                <w:szCs w:val="24"/>
              </w:rPr>
              <w:t>/</w:t>
            </w:r>
            <w:r w:rsidR="00730303">
              <w:rPr>
                <w:rFonts w:ascii="Times New Roman" w:hAnsi="Times New Roman" w:cs="Times New Roman"/>
                <w:sz w:val="24"/>
                <w:szCs w:val="24"/>
              </w:rPr>
              <w:t>Y</w:t>
            </w:r>
            <w:r w:rsidRPr="007C37AC">
              <w:rPr>
                <w:rFonts w:ascii="Times New Roman" w:hAnsi="Times New Roman" w:cs="Times New Roman"/>
                <w:sz w:val="24"/>
                <w:szCs w:val="24"/>
              </w:rPr>
              <w:t>)</w:t>
            </w:r>
          </w:p>
        </w:tc>
        <w:tc>
          <w:tcPr>
            <w:tcW w:w="3257" w:type="dxa"/>
          </w:tcPr>
          <w:p w14:paraId="364254C3" w14:textId="5B2CA526"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 xml:space="preserve">79.88 </w:t>
            </w:r>
            <w:r w:rsidR="006B5CA4">
              <w:rPr>
                <w:rFonts w:ascii="Times New Roman" w:hAnsi="Times New Roman" w:cs="Times New Roman"/>
                <w:sz w:val="24"/>
                <w:szCs w:val="24"/>
              </w:rPr>
              <w:t>/</w:t>
            </w:r>
            <w:r w:rsidRPr="007C37AC">
              <w:rPr>
                <w:rFonts w:ascii="Times New Roman" w:hAnsi="Times New Roman" w:cs="Times New Roman"/>
                <w:sz w:val="24"/>
                <w:szCs w:val="24"/>
              </w:rPr>
              <w:t xml:space="preserve"> 80 days</w:t>
            </w:r>
          </w:p>
        </w:tc>
        <w:tc>
          <w:tcPr>
            <w:tcW w:w="3257" w:type="dxa"/>
          </w:tcPr>
          <w:p w14:paraId="29BA89DE" w14:textId="37375B25"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 xml:space="preserve">77.69 </w:t>
            </w:r>
            <w:r w:rsidR="00B26793">
              <w:rPr>
                <w:rFonts w:ascii="Times New Roman" w:hAnsi="Times New Roman" w:cs="Times New Roman"/>
                <w:sz w:val="24"/>
                <w:szCs w:val="24"/>
              </w:rPr>
              <w:t>/</w:t>
            </w:r>
            <w:r w:rsidRPr="007C37AC">
              <w:rPr>
                <w:rFonts w:ascii="Times New Roman" w:hAnsi="Times New Roman" w:cs="Times New Roman"/>
                <w:sz w:val="24"/>
                <w:szCs w:val="24"/>
              </w:rPr>
              <w:t xml:space="preserve"> 78 days </w:t>
            </w:r>
          </w:p>
        </w:tc>
      </w:tr>
    </w:tbl>
    <w:p w14:paraId="32B9062B" w14:textId="77777777" w:rsidR="00C40DC3" w:rsidRPr="00E205A4" w:rsidRDefault="00C40DC3" w:rsidP="009B4FEF">
      <w:pPr>
        <w:rPr>
          <w:rFonts w:ascii="Times New Roman" w:hAnsi="Times New Roman" w:cs="Times New Roman"/>
        </w:rPr>
      </w:pPr>
    </w:p>
    <w:p w14:paraId="1E435EDF" w14:textId="204AA511" w:rsidR="009B4FEF" w:rsidRPr="007C37AC" w:rsidRDefault="005458B3" w:rsidP="009B4FEF">
      <w:pPr>
        <w:pStyle w:val="ListParagraph"/>
        <w:numPr>
          <w:ilvl w:val="0"/>
          <w:numId w:val="1"/>
        </w:numPr>
        <w:rPr>
          <w:rFonts w:ascii="Times New Roman" w:hAnsi="Times New Roman" w:cs="Times New Roman"/>
          <w:b/>
          <w:bCs/>
          <w:sz w:val="24"/>
          <w:szCs w:val="24"/>
        </w:rPr>
      </w:pPr>
      <w:r w:rsidRPr="007C37AC">
        <w:rPr>
          <w:rFonts w:ascii="Times New Roman" w:hAnsi="Times New Roman" w:cs="Times New Roman"/>
          <w:b/>
          <w:bCs/>
          <w:sz w:val="24"/>
          <w:szCs w:val="24"/>
        </w:rPr>
        <w:t>Debtors’</w:t>
      </w:r>
      <w:r w:rsidR="009B4FEF" w:rsidRPr="007C37AC">
        <w:rPr>
          <w:rFonts w:ascii="Times New Roman" w:hAnsi="Times New Roman" w:cs="Times New Roman"/>
          <w:b/>
          <w:bCs/>
          <w:sz w:val="24"/>
          <w:szCs w:val="24"/>
        </w:rPr>
        <w:t xml:space="preserve"> collection period</w:t>
      </w:r>
    </w:p>
    <w:p w14:paraId="3679134D" w14:textId="77777777" w:rsidR="005458B3" w:rsidRDefault="005458B3" w:rsidP="009B4FEF">
      <w:pPr>
        <w:pStyle w:val="ListParagraph"/>
        <w:rPr>
          <w:rFonts w:ascii="Times New Roman" w:hAnsi="Times New Roman" w:cs="Times New Roman"/>
          <w:sz w:val="24"/>
          <w:szCs w:val="24"/>
        </w:rPr>
      </w:pPr>
    </w:p>
    <w:p w14:paraId="199B653C" w14:textId="76EC58EB" w:rsidR="009B4FEF" w:rsidRPr="007C37AC" w:rsidRDefault="009B4FEF" w:rsidP="009B4FEF">
      <w:pPr>
        <w:pStyle w:val="ListParagraph"/>
        <w:rPr>
          <w:rFonts w:ascii="Times New Roman" w:eastAsiaTheme="minorEastAsia" w:hAnsi="Times New Roman" w:cs="Times New Roman"/>
          <w:sz w:val="24"/>
          <w:szCs w:val="24"/>
        </w:rPr>
      </w:pPr>
      <w:r w:rsidRPr="00ED0CB9">
        <w:rPr>
          <w:rFonts w:ascii="Times New Roman" w:hAnsi="Times New Roman" w:cs="Times New Roman"/>
          <w:i/>
          <w:iCs/>
          <w:sz w:val="24"/>
          <w:szCs w:val="24"/>
          <w:u w:val="single"/>
        </w:rPr>
        <w:t>Debtors’ collection period</w:t>
      </w:r>
      <w:r w:rsidRPr="007C37AC">
        <w:rPr>
          <w:rFonts w:ascii="Times New Roman" w:hAnsi="Times New Roman" w:cs="Times New Roman"/>
          <w:sz w:val="24"/>
          <w:szCs w:val="24"/>
        </w:rPr>
        <w:t xml:space="preserve"> =</w:t>
      </w:r>
      <m:oMath>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Trade Receivable</m:t>
            </m:r>
          </m:num>
          <m:den>
            <m:r>
              <w:rPr>
                <w:rFonts w:ascii="Cambria Math" w:hAnsi="Cambria Math" w:cs="Times New Roman"/>
                <w:sz w:val="24"/>
                <w:szCs w:val="24"/>
              </w:rPr>
              <m:t>Credit Sales</m:t>
            </m:r>
          </m:den>
        </m:f>
      </m:oMath>
      <w:r w:rsidRPr="007C37AC">
        <w:rPr>
          <w:rFonts w:ascii="Times New Roman" w:eastAsiaTheme="minorEastAsia" w:hAnsi="Times New Roman" w:cs="Times New Roman"/>
          <w:sz w:val="24"/>
          <w:szCs w:val="24"/>
        </w:rPr>
        <w:t>)</w:t>
      </w:r>
      <w:r w:rsidR="00692391">
        <w:rPr>
          <w:rFonts w:ascii="Times New Roman" w:eastAsiaTheme="minorEastAsia" w:hAnsi="Times New Roman" w:cs="Times New Roman"/>
          <w:sz w:val="24"/>
          <w:szCs w:val="24"/>
        </w:rPr>
        <w:t>x</w:t>
      </w:r>
      <w:r w:rsidRPr="007C37AC">
        <w:rPr>
          <w:rFonts w:ascii="Times New Roman" w:eastAsiaTheme="minorEastAsia" w:hAnsi="Times New Roman" w:cs="Times New Roman"/>
          <w:sz w:val="24"/>
          <w:szCs w:val="24"/>
        </w:rPr>
        <w:t>365</w:t>
      </w:r>
    </w:p>
    <w:p w14:paraId="79876890" w14:textId="77777777" w:rsidR="009B4FEF" w:rsidRPr="00E205A4" w:rsidRDefault="009B4FEF" w:rsidP="009B4FEF">
      <w:pPr>
        <w:pStyle w:val="ListParagraph"/>
        <w:rPr>
          <w:rFonts w:ascii="Times New Roman" w:eastAsiaTheme="minorEastAsia" w:hAnsi="Times New Roman" w:cs="Times New Roman"/>
        </w:rPr>
      </w:pPr>
    </w:p>
    <w:tbl>
      <w:tblPr>
        <w:tblStyle w:val="TableGrid"/>
        <w:tblW w:w="9510" w:type="dxa"/>
        <w:tblInd w:w="-5" w:type="dxa"/>
        <w:tblLook w:val="04A0" w:firstRow="1" w:lastRow="0" w:firstColumn="1" w:lastColumn="0" w:noHBand="0" w:noVBand="1"/>
      </w:tblPr>
      <w:tblGrid>
        <w:gridCol w:w="3254"/>
        <w:gridCol w:w="3128"/>
        <w:gridCol w:w="3128"/>
      </w:tblGrid>
      <w:tr w:rsidR="009B4FEF" w:rsidRPr="00E205A4" w14:paraId="5579329F" w14:textId="77777777" w:rsidTr="00C825F7">
        <w:trPr>
          <w:trHeight w:val="285"/>
        </w:trPr>
        <w:tc>
          <w:tcPr>
            <w:tcW w:w="3254" w:type="dxa"/>
          </w:tcPr>
          <w:p w14:paraId="5AC35E3D"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Particulars</w:t>
            </w:r>
          </w:p>
        </w:tc>
        <w:tc>
          <w:tcPr>
            <w:tcW w:w="3128" w:type="dxa"/>
          </w:tcPr>
          <w:p w14:paraId="140322CE"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2021</w:t>
            </w:r>
          </w:p>
        </w:tc>
        <w:tc>
          <w:tcPr>
            <w:tcW w:w="3128" w:type="dxa"/>
          </w:tcPr>
          <w:p w14:paraId="575AE7BD"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2020</w:t>
            </w:r>
          </w:p>
        </w:tc>
      </w:tr>
      <w:tr w:rsidR="009B4FEF" w:rsidRPr="00E205A4" w14:paraId="301589C7" w14:textId="77777777" w:rsidTr="00C825F7">
        <w:trPr>
          <w:trHeight w:val="270"/>
        </w:trPr>
        <w:tc>
          <w:tcPr>
            <w:tcW w:w="3254" w:type="dxa"/>
          </w:tcPr>
          <w:p w14:paraId="2597EC5C" w14:textId="53A9700E"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Trade Receivable (</w:t>
            </w:r>
            <w:r w:rsidR="00290755">
              <w:rPr>
                <w:rFonts w:ascii="Times New Roman" w:hAnsi="Times New Roman" w:cs="Times New Roman"/>
                <w:sz w:val="24"/>
                <w:szCs w:val="24"/>
              </w:rPr>
              <w:t>X</w:t>
            </w:r>
            <w:r w:rsidRPr="007C37AC">
              <w:rPr>
                <w:rFonts w:ascii="Times New Roman" w:hAnsi="Times New Roman" w:cs="Times New Roman"/>
                <w:sz w:val="24"/>
                <w:szCs w:val="24"/>
              </w:rPr>
              <w:t>)</w:t>
            </w:r>
          </w:p>
        </w:tc>
        <w:tc>
          <w:tcPr>
            <w:tcW w:w="3128" w:type="dxa"/>
          </w:tcPr>
          <w:p w14:paraId="50533CCB"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1,249</w:t>
            </w:r>
          </w:p>
        </w:tc>
        <w:tc>
          <w:tcPr>
            <w:tcW w:w="3128" w:type="dxa"/>
          </w:tcPr>
          <w:p w14:paraId="24501A81"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1,287</w:t>
            </w:r>
          </w:p>
        </w:tc>
      </w:tr>
      <w:tr w:rsidR="009B4FEF" w:rsidRPr="00E205A4" w14:paraId="79E37EBC" w14:textId="77777777" w:rsidTr="00C825F7">
        <w:trPr>
          <w:trHeight w:val="285"/>
        </w:trPr>
        <w:tc>
          <w:tcPr>
            <w:tcW w:w="3254" w:type="dxa"/>
          </w:tcPr>
          <w:p w14:paraId="455352A3" w14:textId="7B81D763" w:rsidR="009B4FEF" w:rsidRPr="007C37AC" w:rsidRDefault="00290755" w:rsidP="00C825F7">
            <w:pPr>
              <w:pStyle w:val="ListParagraph"/>
              <w:ind w:left="0"/>
              <w:rPr>
                <w:rFonts w:ascii="Times New Roman" w:hAnsi="Times New Roman" w:cs="Times New Roman"/>
                <w:sz w:val="24"/>
                <w:szCs w:val="24"/>
              </w:rPr>
            </w:pPr>
            <w:r>
              <w:rPr>
                <w:rFonts w:ascii="Times New Roman" w:hAnsi="Times New Roman" w:cs="Times New Roman"/>
                <w:sz w:val="24"/>
                <w:szCs w:val="24"/>
              </w:rPr>
              <w:t>Credit Sales (Y)</w:t>
            </w:r>
          </w:p>
        </w:tc>
        <w:tc>
          <w:tcPr>
            <w:tcW w:w="3128" w:type="dxa"/>
          </w:tcPr>
          <w:p w14:paraId="28960BA9"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6,738</w:t>
            </w:r>
          </w:p>
        </w:tc>
        <w:tc>
          <w:tcPr>
            <w:tcW w:w="3128" w:type="dxa"/>
          </w:tcPr>
          <w:p w14:paraId="1F4A2112"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6,441</w:t>
            </w:r>
          </w:p>
        </w:tc>
      </w:tr>
      <w:tr w:rsidR="009B4FEF" w:rsidRPr="00E205A4" w14:paraId="76C6077D" w14:textId="77777777" w:rsidTr="00C825F7">
        <w:trPr>
          <w:trHeight w:val="270"/>
        </w:trPr>
        <w:tc>
          <w:tcPr>
            <w:tcW w:w="3254" w:type="dxa"/>
          </w:tcPr>
          <w:p w14:paraId="2781F247" w14:textId="4D9B6F3A"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Debtors’ collection period (</w:t>
            </w:r>
            <w:r w:rsidR="00290755">
              <w:rPr>
                <w:rFonts w:ascii="Times New Roman" w:hAnsi="Times New Roman" w:cs="Times New Roman"/>
                <w:sz w:val="24"/>
                <w:szCs w:val="24"/>
              </w:rPr>
              <w:t>X</w:t>
            </w:r>
            <w:r w:rsidRPr="007C37AC">
              <w:rPr>
                <w:rFonts w:ascii="Times New Roman" w:hAnsi="Times New Roman" w:cs="Times New Roman"/>
                <w:sz w:val="24"/>
                <w:szCs w:val="24"/>
              </w:rPr>
              <w:t>/</w:t>
            </w:r>
            <w:r w:rsidR="00290755">
              <w:rPr>
                <w:rFonts w:ascii="Times New Roman" w:hAnsi="Times New Roman" w:cs="Times New Roman"/>
                <w:sz w:val="24"/>
                <w:szCs w:val="24"/>
              </w:rPr>
              <w:t>Y</w:t>
            </w:r>
            <w:r w:rsidRPr="007C37AC">
              <w:rPr>
                <w:rFonts w:ascii="Times New Roman" w:hAnsi="Times New Roman" w:cs="Times New Roman"/>
                <w:sz w:val="24"/>
                <w:szCs w:val="24"/>
              </w:rPr>
              <w:t xml:space="preserve">) </w:t>
            </w:r>
          </w:p>
        </w:tc>
        <w:tc>
          <w:tcPr>
            <w:tcW w:w="3128" w:type="dxa"/>
          </w:tcPr>
          <w:p w14:paraId="3F384A8F" w14:textId="65708DAF"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 xml:space="preserve">67.66 </w:t>
            </w:r>
            <w:r w:rsidR="00692391">
              <w:rPr>
                <w:rFonts w:ascii="Times New Roman" w:hAnsi="Times New Roman" w:cs="Times New Roman"/>
                <w:sz w:val="24"/>
                <w:szCs w:val="24"/>
              </w:rPr>
              <w:t>/</w:t>
            </w:r>
            <w:r w:rsidRPr="007C37AC">
              <w:rPr>
                <w:rFonts w:ascii="Times New Roman" w:hAnsi="Times New Roman" w:cs="Times New Roman"/>
                <w:sz w:val="24"/>
                <w:szCs w:val="24"/>
              </w:rPr>
              <w:t xml:space="preserve"> 68 days</w:t>
            </w:r>
          </w:p>
        </w:tc>
        <w:tc>
          <w:tcPr>
            <w:tcW w:w="3128" w:type="dxa"/>
          </w:tcPr>
          <w:p w14:paraId="6D9135B3" w14:textId="560D4E05"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 xml:space="preserve">72.93 </w:t>
            </w:r>
            <w:r w:rsidR="00692391">
              <w:rPr>
                <w:rFonts w:ascii="Times New Roman" w:hAnsi="Times New Roman" w:cs="Times New Roman"/>
                <w:sz w:val="24"/>
                <w:szCs w:val="24"/>
              </w:rPr>
              <w:t>/</w:t>
            </w:r>
            <w:r w:rsidRPr="007C37AC">
              <w:rPr>
                <w:rFonts w:ascii="Times New Roman" w:hAnsi="Times New Roman" w:cs="Times New Roman"/>
                <w:sz w:val="24"/>
                <w:szCs w:val="24"/>
              </w:rPr>
              <w:t xml:space="preserve"> 73 days </w:t>
            </w:r>
          </w:p>
        </w:tc>
      </w:tr>
    </w:tbl>
    <w:p w14:paraId="261A432B" w14:textId="77777777" w:rsidR="009B4FEF" w:rsidRPr="00E205A4" w:rsidRDefault="009B4FEF" w:rsidP="009B4FEF">
      <w:pPr>
        <w:pStyle w:val="ListParagraph"/>
        <w:rPr>
          <w:rFonts w:ascii="Times New Roman" w:eastAsiaTheme="minorEastAsia" w:hAnsi="Times New Roman" w:cs="Times New Roman"/>
        </w:rPr>
      </w:pPr>
    </w:p>
    <w:p w14:paraId="588F8CBB" w14:textId="77777777" w:rsidR="009B4FEF" w:rsidRDefault="009B4FEF" w:rsidP="009B4FEF">
      <w:pPr>
        <w:pStyle w:val="ListParagraph"/>
        <w:rPr>
          <w:rFonts w:ascii="Times New Roman" w:hAnsi="Times New Roman" w:cs="Times New Roman"/>
        </w:rPr>
      </w:pPr>
    </w:p>
    <w:p w14:paraId="64A896EE" w14:textId="77777777" w:rsidR="00BC7E20" w:rsidRDefault="00BC7E20" w:rsidP="009B4FEF">
      <w:pPr>
        <w:pStyle w:val="ListParagraph"/>
        <w:rPr>
          <w:rFonts w:ascii="Times New Roman" w:hAnsi="Times New Roman" w:cs="Times New Roman"/>
        </w:rPr>
      </w:pPr>
    </w:p>
    <w:p w14:paraId="1AB39B65" w14:textId="77777777" w:rsidR="00BC7E20" w:rsidRDefault="00BC7E20" w:rsidP="009B4FEF">
      <w:pPr>
        <w:pStyle w:val="ListParagraph"/>
        <w:rPr>
          <w:rFonts w:ascii="Times New Roman" w:hAnsi="Times New Roman" w:cs="Times New Roman"/>
        </w:rPr>
      </w:pPr>
    </w:p>
    <w:p w14:paraId="4C730844" w14:textId="77777777" w:rsidR="00BC7E20" w:rsidRDefault="00BC7E20" w:rsidP="009B4FEF">
      <w:pPr>
        <w:pStyle w:val="ListParagraph"/>
        <w:rPr>
          <w:rFonts w:ascii="Times New Roman" w:hAnsi="Times New Roman" w:cs="Times New Roman"/>
        </w:rPr>
      </w:pPr>
    </w:p>
    <w:p w14:paraId="4935902B" w14:textId="77777777" w:rsidR="00BC7E20" w:rsidRPr="00E205A4" w:rsidRDefault="00BC7E20" w:rsidP="009B4FEF">
      <w:pPr>
        <w:pStyle w:val="ListParagraph"/>
        <w:rPr>
          <w:rFonts w:ascii="Times New Roman" w:hAnsi="Times New Roman" w:cs="Times New Roman"/>
        </w:rPr>
      </w:pPr>
    </w:p>
    <w:p w14:paraId="1616C00C" w14:textId="02C37ACC" w:rsidR="009B4FEF" w:rsidRPr="007C37AC" w:rsidRDefault="009B4FEF" w:rsidP="009B4FEF">
      <w:pPr>
        <w:pStyle w:val="ListParagraph"/>
        <w:numPr>
          <w:ilvl w:val="0"/>
          <w:numId w:val="1"/>
        </w:numPr>
        <w:rPr>
          <w:rFonts w:ascii="Times New Roman" w:hAnsi="Times New Roman" w:cs="Times New Roman"/>
          <w:b/>
          <w:bCs/>
          <w:sz w:val="24"/>
          <w:szCs w:val="24"/>
        </w:rPr>
      </w:pPr>
      <w:r w:rsidRPr="007C37AC">
        <w:rPr>
          <w:rFonts w:ascii="Times New Roman" w:hAnsi="Times New Roman" w:cs="Times New Roman"/>
          <w:b/>
          <w:bCs/>
          <w:sz w:val="24"/>
          <w:szCs w:val="24"/>
        </w:rPr>
        <w:t>Current ratio</w:t>
      </w:r>
    </w:p>
    <w:p w14:paraId="126096F8" w14:textId="77777777" w:rsidR="009A3F6F" w:rsidRDefault="009A3F6F" w:rsidP="009B4FEF">
      <w:pPr>
        <w:pStyle w:val="ListParagraph"/>
        <w:rPr>
          <w:rFonts w:ascii="Times New Roman" w:hAnsi="Times New Roman" w:cs="Times New Roman"/>
          <w:sz w:val="24"/>
          <w:szCs w:val="24"/>
        </w:rPr>
      </w:pPr>
    </w:p>
    <w:p w14:paraId="01D2453C" w14:textId="38117FCC" w:rsidR="009B4FEF" w:rsidRPr="007C37AC" w:rsidRDefault="009B4FEF" w:rsidP="009B4FEF">
      <w:pPr>
        <w:pStyle w:val="ListParagraph"/>
        <w:rPr>
          <w:rFonts w:ascii="Times New Roman" w:hAnsi="Times New Roman" w:cs="Times New Roman"/>
          <w:sz w:val="24"/>
          <w:szCs w:val="24"/>
        </w:rPr>
      </w:pPr>
      <w:r w:rsidRPr="00ED0CB9">
        <w:rPr>
          <w:rFonts w:ascii="Times New Roman" w:hAnsi="Times New Roman" w:cs="Times New Roman"/>
          <w:i/>
          <w:iCs/>
          <w:sz w:val="24"/>
          <w:szCs w:val="24"/>
          <w:u w:val="single"/>
        </w:rPr>
        <w:t>Current ratio</w:t>
      </w:r>
      <w:r w:rsidRPr="007C37AC">
        <w:rPr>
          <w:rFonts w:ascii="Times New Roman"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Current Assets</m:t>
            </m:r>
          </m:num>
          <m:den>
            <m:r>
              <w:rPr>
                <w:rFonts w:ascii="Cambria Math" w:hAnsi="Cambria Math" w:cs="Times New Roman"/>
                <w:sz w:val="24"/>
                <w:szCs w:val="24"/>
              </w:rPr>
              <m:t>Current Liabilities</m:t>
            </m:r>
          </m:den>
        </m:f>
      </m:oMath>
    </w:p>
    <w:p w14:paraId="7AB6BD19" w14:textId="77777777" w:rsidR="009B4FEF" w:rsidRPr="00E205A4" w:rsidRDefault="009B4FEF" w:rsidP="009B4FEF">
      <w:pPr>
        <w:pStyle w:val="ListParagraph"/>
        <w:rPr>
          <w:rFonts w:ascii="Times New Roman" w:hAnsi="Times New Roman" w:cs="Times New Roman"/>
        </w:rPr>
      </w:pPr>
    </w:p>
    <w:tbl>
      <w:tblPr>
        <w:tblStyle w:val="TableGrid"/>
        <w:tblW w:w="9494" w:type="dxa"/>
        <w:tblInd w:w="-5" w:type="dxa"/>
        <w:tblLook w:val="04A0" w:firstRow="1" w:lastRow="0" w:firstColumn="1" w:lastColumn="0" w:noHBand="0" w:noVBand="1"/>
      </w:tblPr>
      <w:tblGrid>
        <w:gridCol w:w="3248"/>
        <w:gridCol w:w="3123"/>
        <w:gridCol w:w="3123"/>
      </w:tblGrid>
      <w:tr w:rsidR="009B4FEF" w:rsidRPr="00E205A4" w14:paraId="488A03D2" w14:textId="77777777" w:rsidTr="00C825F7">
        <w:trPr>
          <w:trHeight w:val="364"/>
        </w:trPr>
        <w:tc>
          <w:tcPr>
            <w:tcW w:w="3248" w:type="dxa"/>
          </w:tcPr>
          <w:p w14:paraId="4F817207"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Particulars</w:t>
            </w:r>
          </w:p>
        </w:tc>
        <w:tc>
          <w:tcPr>
            <w:tcW w:w="3123" w:type="dxa"/>
          </w:tcPr>
          <w:p w14:paraId="34005062"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2021</w:t>
            </w:r>
          </w:p>
        </w:tc>
        <w:tc>
          <w:tcPr>
            <w:tcW w:w="3123" w:type="dxa"/>
          </w:tcPr>
          <w:p w14:paraId="0B189147"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2020</w:t>
            </w:r>
          </w:p>
        </w:tc>
      </w:tr>
      <w:tr w:rsidR="009B4FEF" w:rsidRPr="00E205A4" w14:paraId="5C1761AF" w14:textId="77777777" w:rsidTr="00C825F7">
        <w:trPr>
          <w:trHeight w:val="345"/>
        </w:trPr>
        <w:tc>
          <w:tcPr>
            <w:tcW w:w="3248" w:type="dxa"/>
          </w:tcPr>
          <w:p w14:paraId="71C15D83" w14:textId="213A2AA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Current Assets (</w:t>
            </w:r>
            <w:r w:rsidR="008A7AE9">
              <w:rPr>
                <w:rFonts w:ascii="Times New Roman" w:hAnsi="Times New Roman" w:cs="Times New Roman"/>
                <w:sz w:val="24"/>
                <w:szCs w:val="24"/>
              </w:rPr>
              <w:t>X</w:t>
            </w:r>
            <w:r w:rsidRPr="007C37AC">
              <w:rPr>
                <w:rFonts w:ascii="Times New Roman" w:hAnsi="Times New Roman" w:cs="Times New Roman"/>
                <w:sz w:val="24"/>
                <w:szCs w:val="24"/>
              </w:rPr>
              <w:t>)</w:t>
            </w:r>
          </w:p>
        </w:tc>
        <w:tc>
          <w:tcPr>
            <w:tcW w:w="3123" w:type="dxa"/>
          </w:tcPr>
          <w:p w14:paraId="222D5CB5"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2,303</w:t>
            </w:r>
          </w:p>
        </w:tc>
        <w:tc>
          <w:tcPr>
            <w:tcW w:w="3123" w:type="dxa"/>
          </w:tcPr>
          <w:p w14:paraId="414A57CE"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2,355</w:t>
            </w:r>
          </w:p>
        </w:tc>
      </w:tr>
      <w:tr w:rsidR="009B4FEF" w:rsidRPr="00E205A4" w14:paraId="0DA78BF1" w14:textId="77777777" w:rsidTr="00C825F7">
        <w:trPr>
          <w:trHeight w:val="364"/>
        </w:trPr>
        <w:tc>
          <w:tcPr>
            <w:tcW w:w="3248" w:type="dxa"/>
          </w:tcPr>
          <w:p w14:paraId="080B6D57" w14:textId="723D7B84"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Current Liabilities (</w:t>
            </w:r>
            <w:r w:rsidR="008A7AE9">
              <w:rPr>
                <w:rFonts w:ascii="Times New Roman" w:hAnsi="Times New Roman" w:cs="Times New Roman"/>
                <w:sz w:val="24"/>
                <w:szCs w:val="24"/>
              </w:rPr>
              <w:t>Y</w:t>
            </w:r>
            <w:r w:rsidRPr="007C37AC">
              <w:rPr>
                <w:rFonts w:ascii="Times New Roman" w:hAnsi="Times New Roman" w:cs="Times New Roman"/>
                <w:sz w:val="24"/>
                <w:szCs w:val="24"/>
              </w:rPr>
              <w:t>)</w:t>
            </w:r>
          </w:p>
        </w:tc>
        <w:tc>
          <w:tcPr>
            <w:tcW w:w="3123" w:type="dxa"/>
          </w:tcPr>
          <w:p w14:paraId="396E5243"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2,511</w:t>
            </w:r>
          </w:p>
        </w:tc>
        <w:tc>
          <w:tcPr>
            <w:tcW w:w="3123" w:type="dxa"/>
          </w:tcPr>
          <w:p w14:paraId="58569BE5"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3,046</w:t>
            </w:r>
          </w:p>
        </w:tc>
      </w:tr>
      <w:tr w:rsidR="009B4FEF" w:rsidRPr="00E205A4" w14:paraId="5D51386B" w14:textId="77777777" w:rsidTr="00C825F7">
        <w:trPr>
          <w:trHeight w:val="345"/>
        </w:trPr>
        <w:tc>
          <w:tcPr>
            <w:tcW w:w="3248" w:type="dxa"/>
          </w:tcPr>
          <w:p w14:paraId="6FB057AB" w14:textId="5B2535F4"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Current ratio (</w:t>
            </w:r>
            <w:r w:rsidR="008A7AE9">
              <w:rPr>
                <w:rFonts w:ascii="Times New Roman" w:hAnsi="Times New Roman" w:cs="Times New Roman"/>
                <w:sz w:val="24"/>
                <w:szCs w:val="24"/>
              </w:rPr>
              <w:t>X</w:t>
            </w:r>
            <w:r w:rsidRPr="007C37AC">
              <w:rPr>
                <w:rFonts w:ascii="Times New Roman" w:hAnsi="Times New Roman" w:cs="Times New Roman"/>
                <w:sz w:val="24"/>
                <w:szCs w:val="24"/>
              </w:rPr>
              <w:t>/</w:t>
            </w:r>
            <w:r w:rsidR="008A7AE9">
              <w:rPr>
                <w:rFonts w:ascii="Times New Roman" w:hAnsi="Times New Roman" w:cs="Times New Roman"/>
                <w:sz w:val="24"/>
                <w:szCs w:val="24"/>
              </w:rPr>
              <w:t>Y</w:t>
            </w:r>
            <w:r w:rsidRPr="007C37AC">
              <w:rPr>
                <w:rFonts w:ascii="Times New Roman" w:hAnsi="Times New Roman" w:cs="Times New Roman"/>
                <w:sz w:val="24"/>
                <w:szCs w:val="24"/>
              </w:rPr>
              <w:t>)</w:t>
            </w:r>
          </w:p>
        </w:tc>
        <w:tc>
          <w:tcPr>
            <w:tcW w:w="3123" w:type="dxa"/>
          </w:tcPr>
          <w:p w14:paraId="5B202106" w14:textId="35FD85AD"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0.917</w:t>
            </w:r>
          </w:p>
        </w:tc>
        <w:tc>
          <w:tcPr>
            <w:tcW w:w="3123" w:type="dxa"/>
          </w:tcPr>
          <w:p w14:paraId="7A9FBE37" w14:textId="0D896F7B"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 xml:space="preserve">0.773 </w:t>
            </w:r>
          </w:p>
        </w:tc>
      </w:tr>
    </w:tbl>
    <w:p w14:paraId="0FEE4534" w14:textId="77777777" w:rsidR="009B4FEF" w:rsidRDefault="009B4FEF" w:rsidP="009B4FEF">
      <w:pPr>
        <w:pStyle w:val="ListParagraph"/>
        <w:rPr>
          <w:rFonts w:ascii="Times New Roman" w:hAnsi="Times New Roman" w:cs="Times New Roman"/>
        </w:rPr>
      </w:pPr>
    </w:p>
    <w:p w14:paraId="733A8DB6" w14:textId="77777777" w:rsidR="00C40DC3" w:rsidRPr="00E205A4" w:rsidRDefault="00C40DC3" w:rsidP="009B4FEF">
      <w:pPr>
        <w:pStyle w:val="ListParagraph"/>
        <w:rPr>
          <w:rFonts w:ascii="Times New Roman" w:hAnsi="Times New Roman" w:cs="Times New Roman"/>
        </w:rPr>
      </w:pPr>
    </w:p>
    <w:p w14:paraId="42E197AF" w14:textId="04794BC8" w:rsidR="009B4FEF" w:rsidRPr="007C37AC" w:rsidRDefault="009B4FEF" w:rsidP="009B4FEF">
      <w:pPr>
        <w:pStyle w:val="ListParagraph"/>
        <w:numPr>
          <w:ilvl w:val="0"/>
          <w:numId w:val="1"/>
        </w:numPr>
        <w:rPr>
          <w:rFonts w:ascii="Times New Roman" w:hAnsi="Times New Roman" w:cs="Times New Roman"/>
          <w:b/>
          <w:bCs/>
          <w:sz w:val="24"/>
          <w:szCs w:val="24"/>
        </w:rPr>
      </w:pPr>
      <w:r w:rsidRPr="007C37AC">
        <w:rPr>
          <w:rFonts w:ascii="Times New Roman" w:hAnsi="Times New Roman" w:cs="Times New Roman"/>
          <w:b/>
          <w:bCs/>
          <w:sz w:val="24"/>
          <w:szCs w:val="24"/>
        </w:rPr>
        <w:t>Gearing ratio</w:t>
      </w:r>
    </w:p>
    <w:tbl>
      <w:tblPr>
        <w:tblStyle w:val="TableGrid"/>
        <w:tblpPr w:leftFromText="180" w:rightFromText="180" w:vertAnchor="text" w:horzAnchor="margin" w:tblpY="1212"/>
        <w:tblW w:w="9601" w:type="dxa"/>
        <w:tblLook w:val="04A0" w:firstRow="1" w:lastRow="0" w:firstColumn="1" w:lastColumn="0" w:noHBand="0" w:noVBand="1"/>
      </w:tblPr>
      <w:tblGrid>
        <w:gridCol w:w="3285"/>
        <w:gridCol w:w="3158"/>
        <w:gridCol w:w="3158"/>
      </w:tblGrid>
      <w:tr w:rsidR="009B4FEF" w:rsidRPr="007C37AC" w14:paraId="45A68E79" w14:textId="77777777" w:rsidTr="009A3F6F">
        <w:trPr>
          <w:trHeight w:val="357"/>
        </w:trPr>
        <w:tc>
          <w:tcPr>
            <w:tcW w:w="3285" w:type="dxa"/>
          </w:tcPr>
          <w:p w14:paraId="6384EC77" w14:textId="77777777" w:rsidR="009B4FEF" w:rsidRPr="007C37AC" w:rsidRDefault="009B4FEF" w:rsidP="009A3F6F">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Particulars</w:t>
            </w:r>
          </w:p>
        </w:tc>
        <w:tc>
          <w:tcPr>
            <w:tcW w:w="3158" w:type="dxa"/>
          </w:tcPr>
          <w:p w14:paraId="7D706D8A" w14:textId="77777777" w:rsidR="009B4FEF" w:rsidRPr="007C37AC" w:rsidRDefault="009B4FEF" w:rsidP="009A3F6F">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2021</w:t>
            </w:r>
          </w:p>
        </w:tc>
        <w:tc>
          <w:tcPr>
            <w:tcW w:w="3158" w:type="dxa"/>
          </w:tcPr>
          <w:p w14:paraId="5D273EF1" w14:textId="77777777" w:rsidR="009B4FEF" w:rsidRPr="007C37AC" w:rsidRDefault="009B4FEF" w:rsidP="009A3F6F">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2020</w:t>
            </w:r>
          </w:p>
        </w:tc>
      </w:tr>
      <w:tr w:rsidR="009B4FEF" w:rsidRPr="007C37AC" w14:paraId="1F73B979" w14:textId="77777777" w:rsidTr="009A3F6F">
        <w:trPr>
          <w:trHeight w:val="338"/>
        </w:trPr>
        <w:tc>
          <w:tcPr>
            <w:tcW w:w="3285" w:type="dxa"/>
          </w:tcPr>
          <w:p w14:paraId="21B49984" w14:textId="2545DE99" w:rsidR="009B4FEF" w:rsidRPr="007C37AC" w:rsidRDefault="009B4FEF" w:rsidP="009A3F6F">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Debt (</w:t>
            </w:r>
            <w:r w:rsidR="008A7AE9">
              <w:rPr>
                <w:rFonts w:ascii="Times New Roman" w:hAnsi="Times New Roman" w:cs="Times New Roman"/>
                <w:sz w:val="24"/>
                <w:szCs w:val="24"/>
              </w:rPr>
              <w:t>X</w:t>
            </w:r>
            <w:r w:rsidRPr="007C37AC">
              <w:rPr>
                <w:rFonts w:ascii="Times New Roman" w:hAnsi="Times New Roman" w:cs="Times New Roman"/>
                <w:sz w:val="24"/>
                <w:szCs w:val="24"/>
              </w:rPr>
              <w:t>)</w:t>
            </w:r>
          </w:p>
        </w:tc>
        <w:tc>
          <w:tcPr>
            <w:tcW w:w="3158" w:type="dxa"/>
          </w:tcPr>
          <w:p w14:paraId="28722376" w14:textId="77777777" w:rsidR="009B4FEF" w:rsidRPr="007C37AC" w:rsidRDefault="009B4FEF" w:rsidP="009A3F6F">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4,137</w:t>
            </w:r>
          </w:p>
        </w:tc>
        <w:tc>
          <w:tcPr>
            <w:tcW w:w="3158" w:type="dxa"/>
          </w:tcPr>
          <w:p w14:paraId="3DC73CC9" w14:textId="77777777" w:rsidR="009B4FEF" w:rsidRPr="007C37AC" w:rsidRDefault="009B4FEF" w:rsidP="009A3F6F">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4,129</w:t>
            </w:r>
          </w:p>
        </w:tc>
      </w:tr>
      <w:tr w:rsidR="009B4FEF" w:rsidRPr="007C37AC" w14:paraId="1C0CAA39" w14:textId="77777777" w:rsidTr="009A3F6F">
        <w:trPr>
          <w:trHeight w:val="357"/>
        </w:trPr>
        <w:tc>
          <w:tcPr>
            <w:tcW w:w="3285" w:type="dxa"/>
          </w:tcPr>
          <w:p w14:paraId="359F1141" w14:textId="4B97C95F" w:rsidR="009B4FEF" w:rsidRPr="007C37AC" w:rsidRDefault="009B4FEF" w:rsidP="009A3F6F">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Total Equity (</w:t>
            </w:r>
            <w:r w:rsidR="008A7AE9">
              <w:rPr>
                <w:rFonts w:ascii="Times New Roman" w:hAnsi="Times New Roman" w:cs="Times New Roman"/>
                <w:sz w:val="24"/>
                <w:szCs w:val="24"/>
              </w:rPr>
              <w:t>Y</w:t>
            </w:r>
            <w:r w:rsidRPr="007C37AC">
              <w:rPr>
                <w:rFonts w:ascii="Times New Roman" w:hAnsi="Times New Roman" w:cs="Times New Roman"/>
                <w:sz w:val="24"/>
                <w:szCs w:val="24"/>
              </w:rPr>
              <w:t>)</w:t>
            </w:r>
          </w:p>
        </w:tc>
        <w:tc>
          <w:tcPr>
            <w:tcW w:w="3158" w:type="dxa"/>
          </w:tcPr>
          <w:p w14:paraId="3265AA3B" w14:textId="77777777" w:rsidR="009B4FEF" w:rsidRPr="007C37AC" w:rsidRDefault="009B4FEF" w:rsidP="009A3F6F">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3,088</w:t>
            </w:r>
          </w:p>
        </w:tc>
        <w:tc>
          <w:tcPr>
            <w:tcW w:w="3158" w:type="dxa"/>
          </w:tcPr>
          <w:p w14:paraId="01405515" w14:textId="77777777" w:rsidR="009B4FEF" w:rsidRPr="007C37AC" w:rsidRDefault="009B4FEF" w:rsidP="009A3F6F">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2,912</w:t>
            </w:r>
          </w:p>
        </w:tc>
      </w:tr>
      <w:tr w:rsidR="009B4FEF" w:rsidRPr="007C37AC" w14:paraId="207F3FB2" w14:textId="77777777" w:rsidTr="009A3F6F">
        <w:trPr>
          <w:trHeight w:val="338"/>
        </w:trPr>
        <w:tc>
          <w:tcPr>
            <w:tcW w:w="3285" w:type="dxa"/>
          </w:tcPr>
          <w:p w14:paraId="2CEB0AE6" w14:textId="4C3467CE" w:rsidR="009B4FEF" w:rsidRPr="007C37AC" w:rsidRDefault="009B4FEF" w:rsidP="009A3F6F">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Gearing ratio (</w:t>
            </w:r>
            <w:r w:rsidR="008A7AE9">
              <w:rPr>
                <w:rFonts w:ascii="Times New Roman" w:hAnsi="Times New Roman" w:cs="Times New Roman"/>
                <w:sz w:val="24"/>
                <w:szCs w:val="24"/>
              </w:rPr>
              <w:t>X</w:t>
            </w:r>
            <w:r w:rsidRPr="007C37AC">
              <w:rPr>
                <w:rFonts w:ascii="Times New Roman" w:hAnsi="Times New Roman" w:cs="Times New Roman"/>
                <w:sz w:val="24"/>
                <w:szCs w:val="24"/>
              </w:rPr>
              <w:t>/</w:t>
            </w:r>
            <w:r w:rsidR="008A7AE9">
              <w:rPr>
                <w:rFonts w:ascii="Times New Roman" w:hAnsi="Times New Roman" w:cs="Times New Roman"/>
                <w:sz w:val="24"/>
                <w:szCs w:val="24"/>
              </w:rPr>
              <w:t>Y</w:t>
            </w:r>
            <w:r w:rsidRPr="007C37AC">
              <w:rPr>
                <w:rFonts w:ascii="Times New Roman" w:hAnsi="Times New Roman" w:cs="Times New Roman"/>
                <w:sz w:val="24"/>
                <w:szCs w:val="24"/>
              </w:rPr>
              <w:t>)</w:t>
            </w:r>
          </w:p>
        </w:tc>
        <w:tc>
          <w:tcPr>
            <w:tcW w:w="3158" w:type="dxa"/>
          </w:tcPr>
          <w:p w14:paraId="500DF5C1" w14:textId="187C3F10" w:rsidR="009B4FEF" w:rsidRPr="007C37AC" w:rsidRDefault="009B4FEF" w:rsidP="009A3F6F">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 xml:space="preserve">1.34 </w:t>
            </w:r>
          </w:p>
        </w:tc>
        <w:tc>
          <w:tcPr>
            <w:tcW w:w="3158" w:type="dxa"/>
          </w:tcPr>
          <w:p w14:paraId="4299C74A" w14:textId="516CD17A" w:rsidR="009B4FEF" w:rsidRPr="007C37AC" w:rsidRDefault="009B4FEF" w:rsidP="009A3F6F">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 xml:space="preserve">1.418 </w:t>
            </w:r>
          </w:p>
        </w:tc>
      </w:tr>
    </w:tbl>
    <w:p w14:paraId="0DF6128E" w14:textId="77777777" w:rsidR="009A3F6F" w:rsidRDefault="009A3F6F" w:rsidP="009B4FEF">
      <w:pPr>
        <w:ind w:firstLine="720"/>
        <w:rPr>
          <w:rFonts w:ascii="Times New Roman" w:hAnsi="Times New Roman" w:cs="Times New Roman"/>
          <w:sz w:val="24"/>
          <w:szCs w:val="24"/>
        </w:rPr>
      </w:pPr>
    </w:p>
    <w:p w14:paraId="4CBB5306" w14:textId="14817389" w:rsidR="009B4FEF" w:rsidRDefault="009B4FEF" w:rsidP="009B4FEF">
      <w:pPr>
        <w:ind w:firstLine="720"/>
        <w:rPr>
          <w:rFonts w:ascii="Times New Roman" w:hAnsi="Times New Roman" w:cs="Times New Roman"/>
        </w:rPr>
      </w:pPr>
      <w:r w:rsidRPr="00ED0CB9">
        <w:rPr>
          <w:rFonts w:ascii="Times New Roman" w:hAnsi="Times New Roman" w:cs="Times New Roman"/>
          <w:i/>
          <w:iCs/>
          <w:sz w:val="24"/>
          <w:szCs w:val="24"/>
          <w:u w:val="single"/>
        </w:rPr>
        <w:t>Gearing ratio</w:t>
      </w:r>
      <w:r w:rsidRPr="007C37AC">
        <w:rPr>
          <w:rFonts w:ascii="Times New Roman"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Debt</m:t>
            </m:r>
          </m:num>
          <m:den>
            <m:r>
              <w:rPr>
                <w:rFonts w:ascii="Cambria Math" w:hAnsi="Cambria Math" w:cs="Times New Roman"/>
                <w:sz w:val="24"/>
                <w:szCs w:val="24"/>
              </w:rPr>
              <m:t>Total Equity</m:t>
            </m:r>
          </m:den>
        </m:f>
      </m:oMath>
      <w:r w:rsidRPr="00E205A4">
        <w:rPr>
          <w:rFonts w:ascii="Times New Roman" w:hAnsi="Times New Roman" w:cs="Times New Roman"/>
        </w:rPr>
        <w:br/>
      </w:r>
    </w:p>
    <w:p w14:paraId="7432DC92" w14:textId="77777777" w:rsidR="009A3F6F" w:rsidRPr="00E205A4" w:rsidRDefault="009A3F6F" w:rsidP="009B4FEF">
      <w:pPr>
        <w:ind w:firstLine="720"/>
        <w:rPr>
          <w:rFonts w:ascii="Times New Roman" w:hAnsi="Times New Roman" w:cs="Times New Roman"/>
        </w:rPr>
      </w:pPr>
    </w:p>
    <w:p w14:paraId="496CF255" w14:textId="77777777" w:rsidR="009B4FEF" w:rsidRPr="00E205A4" w:rsidRDefault="009B4FEF" w:rsidP="009B4FEF">
      <w:pPr>
        <w:ind w:firstLine="720"/>
        <w:rPr>
          <w:rFonts w:ascii="Times New Roman" w:hAnsi="Times New Roman" w:cs="Times New Roman"/>
        </w:rPr>
      </w:pPr>
    </w:p>
    <w:p w14:paraId="33574497" w14:textId="77777777" w:rsidR="009B4FEF" w:rsidRDefault="009B4FEF" w:rsidP="009B4FEF">
      <w:pPr>
        <w:ind w:firstLine="720"/>
        <w:rPr>
          <w:rFonts w:ascii="Times New Roman" w:hAnsi="Times New Roman" w:cs="Times New Roman"/>
        </w:rPr>
      </w:pPr>
    </w:p>
    <w:p w14:paraId="6C062B1C" w14:textId="77777777" w:rsidR="009A3F6F" w:rsidRPr="00E205A4" w:rsidRDefault="009A3F6F" w:rsidP="009B4FEF">
      <w:pPr>
        <w:ind w:firstLine="720"/>
        <w:rPr>
          <w:rFonts w:ascii="Times New Roman" w:hAnsi="Times New Roman" w:cs="Times New Roman"/>
        </w:rPr>
      </w:pPr>
    </w:p>
    <w:p w14:paraId="35EF1A64" w14:textId="77777777" w:rsidR="009B4FEF" w:rsidRPr="007C37AC" w:rsidRDefault="009B4FEF" w:rsidP="009B4FEF">
      <w:pPr>
        <w:pStyle w:val="ListParagraph"/>
        <w:numPr>
          <w:ilvl w:val="0"/>
          <w:numId w:val="1"/>
        </w:numPr>
        <w:rPr>
          <w:rFonts w:ascii="Times New Roman" w:hAnsi="Times New Roman" w:cs="Times New Roman"/>
          <w:b/>
          <w:bCs/>
          <w:sz w:val="24"/>
          <w:szCs w:val="24"/>
        </w:rPr>
      </w:pPr>
      <w:r w:rsidRPr="007C37AC">
        <w:rPr>
          <w:rFonts w:ascii="Times New Roman" w:hAnsi="Times New Roman" w:cs="Times New Roman"/>
          <w:b/>
          <w:bCs/>
          <w:sz w:val="24"/>
          <w:szCs w:val="24"/>
        </w:rPr>
        <w:t>Interest cover:</w:t>
      </w:r>
    </w:p>
    <w:p w14:paraId="61493075" w14:textId="77777777" w:rsidR="00C24A4D" w:rsidRDefault="00C24A4D" w:rsidP="009B4FEF">
      <w:pPr>
        <w:pStyle w:val="ListParagraph"/>
        <w:rPr>
          <w:rFonts w:ascii="Times New Roman" w:hAnsi="Times New Roman" w:cs="Times New Roman"/>
          <w:sz w:val="24"/>
          <w:szCs w:val="24"/>
        </w:rPr>
      </w:pPr>
    </w:p>
    <w:p w14:paraId="30D43762" w14:textId="02049102" w:rsidR="009B4FEF" w:rsidRPr="007C37AC" w:rsidRDefault="009B4FEF" w:rsidP="009B4FEF">
      <w:pPr>
        <w:pStyle w:val="ListParagraph"/>
        <w:rPr>
          <w:rFonts w:ascii="Times New Roman" w:hAnsi="Times New Roman" w:cs="Times New Roman"/>
          <w:sz w:val="24"/>
          <w:szCs w:val="24"/>
        </w:rPr>
      </w:pPr>
      <w:r w:rsidRPr="00ED0CB9">
        <w:rPr>
          <w:rFonts w:ascii="Times New Roman" w:hAnsi="Times New Roman" w:cs="Times New Roman"/>
          <w:i/>
          <w:iCs/>
          <w:sz w:val="24"/>
          <w:szCs w:val="24"/>
          <w:u w:val="single"/>
        </w:rPr>
        <w:t>Interest cover</w:t>
      </w:r>
      <w:r w:rsidRPr="007C37AC">
        <w:rPr>
          <w:rFonts w:ascii="Times New Roman" w:hAnsi="Times New Roman" w:cs="Times New Roman"/>
          <w:sz w:val="24"/>
          <w:szCs w:val="24"/>
        </w:rPr>
        <w:t xml:space="preserve"> =</w:t>
      </w:r>
      <w:r w:rsidRPr="00ED0CB9">
        <w:rPr>
          <w:rFonts w:ascii="Times New Roman" w:hAnsi="Times New Roman" w:cs="Times New Roman"/>
          <w:i/>
          <w:iCs/>
          <w:sz w:val="24"/>
          <w:szCs w:val="24"/>
        </w:rPr>
        <w:t xml:space="preserve"> </w:t>
      </w:r>
      <m:oMath>
        <m:f>
          <m:fPr>
            <m:ctrlPr>
              <w:rPr>
                <w:rFonts w:ascii="Cambria Math" w:hAnsi="Cambria Math" w:cs="Times New Roman"/>
                <w:i/>
                <w:iCs/>
                <w:sz w:val="24"/>
                <w:szCs w:val="24"/>
              </w:rPr>
            </m:ctrlPr>
          </m:fPr>
          <m:num>
            <m:r>
              <w:rPr>
                <w:rFonts w:ascii="Cambria Math" w:hAnsi="Cambria Math" w:cs="Times New Roman"/>
                <w:sz w:val="24"/>
                <w:szCs w:val="24"/>
              </w:rPr>
              <m:t xml:space="preserve">Profit before interest and tax </m:t>
            </m:r>
          </m:num>
          <m:den>
            <m:r>
              <w:rPr>
                <w:rFonts w:ascii="Cambria Math" w:hAnsi="Cambria Math" w:cs="Times New Roman"/>
                <w:sz w:val="24"/>
                <w:szCs w:val="24"/>
              </w:rPr>
              <m:t>Interest Charges</m:t>
            </m:r>
          </m:den>
        </m:f>
      </m:oMath>
    </w:p>
    <w:p w14:paraId="585D8843" w14:textId="77777777" w:rsidR="009B4FEF" w:rsidRPr="007C37AC" w:rsidRDefault="009B4FEF" w:rsidP="009B4FEF">
      <w:pPr>
        <w:pStyle w:val="ListParagraph"/>
        <w:rPr>
          <w:rFonts w:ascii="Times New Roman" w:hAnsi="Times New Roman" w:cs="Times New Roman"/>
          <w:sz w:val="24"/>
          <w:szCs w:val="24"/>
        </w:rPr>
      </w:pPr>
    </w:p>
    <w:tbl>
      <w:tblPr>
        <w:tblStyle w:val="TableGrid"/>
        <w:tblW w:w="9568" w:type="dxa"/>
        <w:tblInd w:w="-5" w:type="dxa"/>
        <w:tblLook w:val="04A0" w:firstRow="1" w:lastRow="0" w:firstColumn="1" w:lastColumn="0" w:noHBand="0" w:noVBand="1"/>
      </w:tblPr>
      <w:tblGrid>
        <w:gridCol w:w="3274"/>
        <w:gridCol w:w="3147"/>
        <w:gridCol w:w="3147"/>
      </w:tblGrid>
      <w:tr w:rsidR="009B4FEF" w:rsidRPr="007C37AC" w14:paraId="15A1CDC6" w14:textId="77777777" w:rsidTr="00C825F7">
        <w:trPr>
          <w:trHeight w:val="336"/>
        </w:trPr>
        <w:tc>
          <w:tcPr>
            <w:tcW w:w="3274" w:type="dxa"/>
          </w:tcPr>
          <w:p w14:paraId="17414E21"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Particulars</w:t>
            </w:r>
          </w:p>
        </w:tc>
        <w:tc>
          <w:tcPr>
            <w:tcW w:w="3147" w:type="dxa"/>
          </w:tcPr>
          <w:p w14:paraId="3F5F0F05"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2021</w:t>
            </w:r>
          </w:p>
        </w:tc>
        <w:tc>
          <w:tcPr>
            <w:tcW w:w="3147" w:type="dxa"/>
          </w:tcPr>
          <w:p w14:paraId="3CD01426"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2020</w:t>
            </w:r>
          </w:p>
        </w:tc>
      </w:tr>
      <w:tr w:rsidR="009B4FEF" w:rsidRPr="007C37AC" w14:paraId="7D652F2D" w14:textId="77777777" w:rsidTr="00C825F7">
        <w:trPr>
          <w:trHeight w:val="317"/>
        </w:trPr>
        <w:tc>
          <w:tcPr>
            <w:tcW w:w="3274" w:type="dxa"/>
          </w:tcPr>
          <w:p w14:paraId="7B5FE1D8" w14:textId="5C742B65"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Profit Before Tax</w:t>
            </w:r>
          </w:p>
        </w:tc>
        <w:tc>
          <w:tcPr>
            <w:tcW w:w="3147" w:type="dxa"/>
          </w:tcPr>
          <w:p w14:paraId="28680F29" w14:textId="1348A593"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62</w:t>
            </w:r>
            <w:r w:rsidR="00801F6F">
              <w:rPr>
                <w:rFonts w:ascii="Times New Roman" w:hAnsi="Times New Roman" w:cs="Times New Roman"/>
                <w:sz w:val="24"/>
                <w:szCs w:val="24"/>
              </w:rPr>
              <w:t>0</w:t>
            </w:r>
          </w:p>
        </w:tc>
        <w:tc>
          <w:tcPr>
            <w:tcW w:w="3147" w:type="dxa"/>
          </w:tcPr>
          <w:p w14:paraId="3B1A5CC1"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539</w:t>
            </w:r>
          </w:p>
        </w:tc>
      </w:tr>
      <w:tr w:rsidR="009B4FEF" w:rsidRPr="007C37AC" w14:paraId="48928C23" w14:textId="77777777" w:rsidTr="00C825F7">
        <w:trPr>
          <w:trHeight w:val="336"/>
        </w:trPr>
        <w:tc>
          <w:tcPr>
            <w:tcW w:w="3274" w:type="dxa"/>
          </w:tcPr>
          <w:p w14:paraId="2DCFD419" w14:textId="544F4E73"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 xml:space="preserve">Interest </w:t>
            </w:r>
            <w:r w:rsidR="00D6066E">
              <w:rPr>
                <w:rFonts w:ascii="Times New Roman" w:hAnsi="Times New Roman" w:cs="Times New Roman"/>
                <w:sz w:val="24"/>
                <w:szCs w:val="24"/>
              </w:rPr>
              <w:t>Charges</w:t>
            </w:r>
          </w:p>
        </w:tc>
        <w:tc>
          <w:tcPr>
            <w:tcW w:w="3147" w:type="dxa"/>
          </w:tcPr>
          <w:p w14:paraId="19089B93"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226</w:t>
            </w:r>
          </w:p>
        </w:tc>
        <w:tc>
          <w:tcPr>
            <w:tcW w:w="3147" w:type="dxa"/>
          </w:tcPr>
          <w:p w14:paraId="7A451DBB"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181</w:t>
            </w:r>
          </w:p>
        </w:tc>
      </w:tr>
      <w:tr w:rsidR="009B4FEF" w:rsidRPr="007C37AC" w14:paraId="0F9CE8B8" w14:textId="77777777" w:rsidTr="00C825F7">
        <w:trPr>
          <w:trHeight w:val="656"/>
        </w:trPr>
        <w:tc>
          <w:tcPr>
            <w:tcW w:w="3274" w:type="dxa"/>
          </w:tcPr>
          <w:p w14:paraId="391708A3" w14:textId="3A4C6CE8" w:rsidR="009B4FEF" w:rsidRPr="007C37AC" w:rsidRDefault="000255CC" w:rsidP="00C825F7">
            <w:pPr>
              <w:pStyle w:val="ListParagraph"/>
              <w:ind w:left="0"/>
              <w:rPr>
                <w:rFonts w:ascii="Times New Roman" w:hAnsi="Times New Roman" w:cs="Times New Roman"/>
                <w:sz w:val="24"/>
                <w:szCs w:val="24"/>
              </w:rPr>
            </w:pPr>
            <w:r>
              <w:rPr>
                <w:rFonts w:ascii="Times New Roman" w:hAnsi="Times New Roman" w:cs="Times New Roman"/>
                <w:sz w:val="24"/>
                <w:szCs w:val="24"/>
              </w:rPr>
              <w:t>Profit</w:t>
            </w:r>
            <w:r w:rsidR="009B4FEF" w:rsidRPr="007C37AC">
              <w:rPr>
                <w:rFonts w:ascii="Times New Roman" w:hAnsi="Times New Roman" w:cs="Times New Roman"/>
                <w:sz w:val="24"/>
                <w:szCs w:val="24"/>
              </w:rPr>
              <w:t xml:space="preserve"> before interest </w:t>
            </w:r>
            <w:r w:rsidR="00C32DEF">
              <w:rPr>
                <w:rFonts w:ascii="Times New Roman" w:hAnsi="Times New Roman" w:cs="Times New Roman"/>
                <w:sz w:val="24"/>
                <w:szCs w:val="24"/>
              </w:rPr>
              <w:t>and</w:t>
            </w:r>
            <w:r w:rsidR="009B4FEF" w:rsidRPr="007C37AC">
              <w:rPr>
                <w:rFonts w:ascii="Times New Roman" w:hAnsi="Times New Roman" w:cs="Times New Roman"/>
                <w:sz w:val="24"/>
                <w:szCs w:val="24"/>
              </w:rPr>
              <w:t xml:space="preserve"> tax</w:t>
            </w:r>
          </w:p>
        </w:tc>
        <w:tc>
          <w:tcPr>
            <w:tcW w:w="3147" w:type="dxa"/>
          </w:tcPr>
          <w:p w14:paraId="43B31A99"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846</w:t>
            </w:r>
          </w:p>
        </w:tc>
        <w:tc>
          <w:tcPr>
            <w:tcW w:w="3147" w:type="dxa"/>
          </w:tcPr>
          <w:p w14:paraId="49104110"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720</w:t>
            </w:r>
          </w:p>
        </w:tc>
      </w:tr>
    </w:tbl>
    <w:p w14:paraId="11988F86" w14:textId="77777777" w:rsidR="009B4FEF" w:rsidRPr="007C37AC" w:rsidRDefault="009B4FEF" w:rsidP="009B4FEF">
      <w:pPr>
        <w:pStyle w:val="ListParagraph"/>
        <w:rPr>
          <w:rFonts w:ascii="Times New Roman" w:hAnsi="Times New Roman" w:cs="Times New Roman"/>
          <w:b/>
          <w:bCs/>
          <w:sz w:val="24"/>
          <w:szCs w:val="24"/>
        </w:rPr>
      </w:pPr>
    </w:p>
    <w:tbl>
      <w:tblPr>
        <w:tblStyle w:val="TableGrid"/>
        <w:tblW w:w="9568" w:type="dxa"/>
        <w:tblInd w:w="-5" w:type="dxa"/>
        <w:tblLook w:val="04A0" w:firstRow="1" w:lastRow="0" w:firstColumn="1" w:lastColumn="0" w:noHBand="0" w:noVBand="1"/>
      </w:tblPr>
      <w:tblGrid>
        <w:gridCol w:w="3274"/>
        <w:gridCol w:w="3147"/>
        <w:gridCol w:w="3147"/>
      </w:tblGrid>
      <w:tr w:rsidR="009B4FEF" w:rsidRPr="007C37AC" w14:paraId="6C70F38B" w14:textId="77777777" w:rsidTr="00C825F7">
        <w:trPr>
          <w:trHeight w:val="366"/>
        </w:trPr>
        <w:tc>
          <w:tcPr>
            <w:tcW w:w="3274" w:type="dxa"/>
          </w:tcPr>
          <w:p w14:paraId="24C6AF65"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Particulars</w:t>
            </w:r>
          </w:p>
        </w:tc>
        <w:tc>
          <w:tcPr>
            <w:tcW w:w="3147" w:type="dxa"/>
          </w:tcPr>
          <w:p w14:paraId="75437381"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2021</w:t>
            </w:r>
          </w:p>
        </w:tc>
        <w:tc>
          <w:tcPr>
            <w:tcW w:w="3147" w:type="dxa"/>
          </w:tcPr>
          <w:p w14:paraId="37B31672" w14:textId="77777777" w:rsidR="009B4FEF" w:rsidRPr="007C37AC" w:rsidRDefault="009B4FEF" w:rsidP="00C825F7">
            <w:pPr>
              <w:pStyle w:val="ListParagraph"/>
              <w:ind w:left="0"/>
              <w:rPr>
                <w:rFonts w:ascii="Times New Roman" w:hAnsi="Times New Roman" w:cs="Times New Roman"/>
                <w:b/>
                <w:bCs/>
                <w:sz w:val="24"/>
                <w:szCs w:val="24"/>
              </w:rPr>
            </w:pPr>
            <w:r w:rsidRPr="007C37AC">
              <w:rPr>
                <w:rFonts w:ascii="Times New Roman" w:hAnsi="Times New Roman" w:cs="Times New Roman"/>
                <w:b/>
                <w:bCs/>
                <w:sz w:val="24"/>
                <w:szCs w:val="24"/>
              </w:rPr>
              <w:t>2020</w:t>
            </w:r>
          </w:p>
        </w:tc>
      </w:tr>
      <w:tr w:rsidR="009B4FEF" w:rsidRPr="007C37AC" w14:paraId="01EEA68C" w14:textId="77777777" w:rsidTr="00C825F7">
        <w:trPr>
          <w:trHeight w:val="345"/>
        </w:trPr>
        <w:tc>
          <w:tcPr>
            <w:tcW w:w="3274" w:type="dxa"/>
          </w:tcPr>
          <w:p w14:paraId="443C1D6C" w14:textId="30AF23DE" w:rsidR="009B4FEF" w:rsidRPr="007C37AC" w:rsidRDefault="005F37C6" w:rsidP="00C825F7">
            <w:pPr>
              <w:pStyle w:val="ListParagraph"/>
              <w:ind w:left="0"/>
              <w:rPr>
                <w:rFonts w:ascii="Times New Roman" w:hAnsi="Times New Roman" w:cs="Times New Roman"/>
                <w:sz w:val="24"/>
                <w:szCs w:val="24"/>
              </w:rPr>
            </w:pPr>
            <w:r>
              <w:rPr>
                <w:rFonts w:ascii="Times New Roman" w:hAnsi="Times New Roman" w:cs="Times New Roman"/>
                <w:sz w:val="24"/>
                <w:szCs w:val="24"/>
              </w:rPr>
              <w:t>Profit</w:t>
            </w:r>
            <w:r w:rsidR="009B4FEF" w:rsidRPr="007C37AC">
              <w:rPr>
                <w:rFonts w:ascii="Times New Roman" w:hAnsi="Times New Roman" w:cs="Times New Roman"/>
                <w:sz w:val="24"/>
                <w:szCs w:val="24"/>
              </w:rPr>
              <w:t xml:space="preserve"> before interest </w:t>
            </w:r>
            <w:r w:rsidR="00227C63">
              <w:rPr>
                <w:rFonts w:ascii="Times New Roman" w:hAnsi="Times New Roman" w:cs="Times New Roman"/>
                <w:sz w:val="24"/>
                <w:szCs w:val="24"/>
              </w:rPr>
              <w:t>and</w:t>
            </w:r>
            <w:r w:rsidR="009B4FEF" w:rsidRPr="007C37AC">
              <w:rPr>
                <w:rFonts w:ascii="Times New Roman" w:hAnsi="Times New Roman" w:cs="Times New Roman"/>
                <w:sz w:val="24"/>
                <w:szCs w:val="24"/>
              </w:rPr>
              <w:t xml:space="preserve"> tax (</w:t>
            </w:r>
            <w:r w:rsidR="008A7AE9">
              <w:rPr>
                <w:rFonts w:ascii="Times New Roman" w:hAnsi="Times New Roman" w:cs="Times New Roman"/>
                <w:sz w:val="24"/>
                <w:szCs w:val="24"/>
              </w:rPr>
              <w:t>X</w:t>
            </w:r>
            <w:r w:rsidR="009B4FEF" w:rsidRPr="007C37AC">
              <w:rPr>
                <w:rFonts w:ascii="Times New Roman" w:hAnsi="Times New Roman" w:cs="Times New Roman"/>
                <w:sz w:val="24"/>
                <w:szCs w:val="24"/>
              </w:rPr>
              <w:t>)</w:t>
            </w:r>
          </w:p>
        </w:tc>
        <w:tc>
          <w:tcPr>
            <w:tcW w:w="3147" w:type="dxa"/>
          </w:tcPr>
          <w:p w14:paraId="514190E0"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846</w:t>
            </w:r>
          </w:p>
        </w:tc>
        <w:tc>
          <w:tcPr>
            <w:tcW w:w="3147" w:type="dxa"/>
          </w:tcPr>
          <w:p w14:paraId="5B5FB6A4"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720</w:t>
            </w:r>
          </w:p>
        </w:tc>
      </w:tr>
      <w:tr w:rsidR="009B4FEF" w:rsidRPr="007C37AC" w14:paraId="3BEF31EE" w14:textId="77777777" w:rsidTr="00C825F7">
        <w:trPr>
          <w:trHeight w:val="366"/>
        </w:trPr>
        <w:tc>
          <w:tcPr>
            <w:tcW w:w="3274" w:type="dxa"/>
          </w:tcPr>
          <w:p w14:paraId="3B77EABA" w14:textId="784A8C31"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 xml:space="preserve">Interest </w:t>
            </w:r>
            <w:r w:rsidR="00D6066E">
              <w:rPr>
                <w:rFonts w:ascii="Times New Roman" w:hAnsi="Times New Roman" w:cs="Times New Roman"/>
                <w:sz w:val="24"/>
                <w:szCs w:val="24"/>
              </w:rPr>
              <w:t>Charges</w:t>
            </w:r>
            <w:r w:rsidRPr="007C37AC">
              <w:rPr>
                <w:rFonts w:ascii="Times New Roman" w:hAnsi="Times New Roman" w:cs="Times New Roman"/>
                <w:sz w:val="24"/>
                <w:szCs w:val="24"/>
              </w:rPr>
              <w:t xml:space="preserve"> (</w:t>
            </w:r>
            <w:r w:rsidR="008A7AE9">
              <w:rPr>
                <w:rFonts w:ascii="Times New Roman" w:hAnsi="Times New Roman" w:cs="Times New Roman"/>
                <w:sz w:val="24"/>
                <w:szCs w:val="24"/>
              </w:rPr>
              <w:t>Y</w:t>
            </w:r>
            <w:r w:rsidRPr="007C37AC">
              <w:rPr>
                <w:rFonts w:ascii="Times New Roman" w:hAnsi="Times New Roman" w:cs="Times New Roman"/>
                <w:sz w:val="24"/>
                <w:szCs w:val="24"/>
              </w:rPr>
              <w:t>)</w:t>
            </w:r>
          </w:p>
        </w:tc>
        <w:tc>
          <w:tcPr>
            <w:tcW w:w="3147" w:type="dxa"/>
          </w:tcPr>
          <w:p w14:paraId="0274BF50"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226</w:t>
            </w:r>
          </w:p>
        </w:tc>
        <w:tc>
          <w:tcPr>
            <w:tcW w:w="3147" w:type="dxa"/>
          </w:tcPr>
          <w:p w14:paraId="53DC0D18" w14:textId="77777777"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181</w:t>
            </w:r>
          </w:p>
        </w:tc>
      </w:tr>
      <w:tr w:rsidR="009B4FEF" w:rsidRPr="007C37AC" w14:paraId="12691810" w14:textId="77777777" w:rsidTr="00C825F7">
        <w:trPr>
          <w:trHeight w:val="537"/>
        </w:trPr>
        <w:tc>
          <w:tcPr>
            <w:tcW w:w="3274" w:type="dxa"/>
          </w:tcPr>
          <w:p w14:paraId="625B4AA1" w14:textId="6A247BC0"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Interest cover(</w:t>
            </w:r>
            <w:r w:rsidR="008A7AE9">
              <w:rPr>
                <w:rFonts w:ascii="Times New Roman" w:hAnsi="Times New Roman" w:cs="Times New Roman"/>
                <w:sz w:val="24"/>
                <w:szCs w:val="24"/>
              </w:rPr>
              <w:t>X</w:t>
            </w:r>
            <w:r w:rsidRPr="007C37AC">
              <w:rPr>
                <w:rFonts w:ascii="Times New Roman" w:hAnsi="Times New Roman" w:cs="Times New Roman"/>
                <w:sz w:val="24"/>
                <w:szCs w:val="24"/>
              </w:rPr>
              <w:t>/</w:t>
            </w:r>
            <w:r w:rsidR="008A7AE9">
              <w:rPr>
                <w:rFonts w:ascii="Times New Roman" w:hAnsi="Times New Roman" w:cs="Times New Roman"/>
                <w:sz w:val="24"/>
                <w:szCs w:val="24"/>
              </w:rPr>
              <w:t>Y</w:t>
            </w:r>
            <w:r w:rsidRPr="007C37AC">
              <w:rPr>
                <w:rFonts w:ascii="Times New Roman" w:hAnsi="Times New Roman" w:cs="Times New Roman"/>
                <w:sz w:val="24"/>
                <w:szCs w:val="24"/>
              </w:rPr>
              <w:t>)</w:t>
            </w:r>
          </w:p>
        </w:tc>
        <w:tc>
          <w:tcPr>
            <w:tcW w:w="3147" w:type="dxa"/>
          </w:tcPr>
          <w:p w14:paraId="634AF427" w14:textId="4DE634A3"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 xml:space="preserve">3.74 </w:t>
            </w:r>
          </w:p>
        </w:tc>
        <w:tc>
          <w:tcPr>
            <w:tcW w:w="3147" w:type="dxa"/>
          </w:tcPr>
          <w:p w14:paraId="4D856B10" w14:textId="209E9E39" w:rsidR="009B4FEF" w:rsidRPr="007C37AC" w:rsidRDefault="009B4FEF" w:rsidP="00C825F7">
            <w:pPr>
              <w:pStyle w:val="ListParagraph"/>
              <w:ind w:left="0"/>
              <w:rPr>
                <w:rFonts w:ascii="Times New Roman" w:hAnsi="Times New Roman" w:cs="Times New Roman"/>
                <w:sz w:val="24"/>
                <w:szCs w:val="24"/>
              </w:rPr>
            </w:pPr>
            <w:r w:rsidRPr="007C37AC">
              <w:rPr>
                <w:rFonts w:ascii="Times New Roman" w:hAnsi="Times New Roman" w:cs="Times New Roman"/>
                <w:sz w:val="24"/>
                <w:szCs w:val="24"/>
              </w:rPr>
              <w:t xml:space="preserve">3.98 </w:t>
            </w:r>
          </w:p>
        </w:tc>
      </w:tr>
    </w:tbl>
    <w:p w14:paraId="64CCC9B8" w14:textId="77777777" w:rsidR="009B4FEF" w:rsidRPr="00E205A4" w:rsidRDefault="009B4FEF" w:rsidP="009B4FEF">
      <w:pPr>
        <w:rPr>
          <w:rFonts w:ascii="Times New Roman" w:hAnsi="Times New Roman" w:cs="Times New Roman"/>
          <w:b/>
          <w:bCs/>
        </w:rPr>
      </w:pPr>
    </w:p>
    <w:p w14:paraId="4495500E" w14:textId="77777777" w:rsidR="00BC7E20" w:rsidRDefault="00BC7E20" w:rsidP="009B4FEF">
      <w:pPr>
        <w:rPr>
          <w:rFonts w:ascii="Times New Roman" w:hAnsi="Times New Roman" w:cs="Times New Roman"/>
          <w:b/>
          <w:bCs/>
          <w:sz w:val="24"/>
          <w:szCs w:val="24"/>
        </w:rPr>
      </w:pPr>
    </w:p>
    <w:p w14:paraId="6F3D3417" w14:textId="77777777" w:rsidR="00BC7E20" w:rsidRDefault="00BC7E20" w:rsidP="009B4FEF">
      <w:pPr>
        <w:rPr>
          <w:rFonts w:ascii="Times New Roman" w:hAnsi="Times New Roman" w:cs="Times New Roman"/>
          <w:b/>
          <w:bCs/>
          <w:sz w:val="24"/>
          <w:szCs w:val="24"/>
        </w:rPr>
      </w:pPr>
    </w:p>
    <w:p w14:paraId="1F63829E" w14:textId="2F2D12F6" w:rsidR="009B4FEF" w:rsidRPr="007C37AC" w:rsidRDefault="009B4FEF" w:rsidP="009B4FEF">
      <w:pPr>
        <w:rPr>
          <w:rFonts w:ascii="Times New Roman" w:hAnsi="Times New Roman" w:cs="Times New Roman"/>
          <w:b/>
          <w:bCs/>
          <w:sz w:val="24"/>
          <w:szCs w:val="24"/>
        </w:rPr>
      </w:pPr>
      <w:r w:rsidRPr="007C37AC">
        <w:rPr>
          <w:rFonts w:ascii="Times New Roman" w:hAnsi="Times New Roman" w:cs="Times New Roman"/>
          <w:b/>
          <w:bCs/>
          <w:sz w:val="24"/>
          <w:szCs w:val="24"/>
        </w:rPr>
        <w:t>Part B</w:t>
      </w:r>
    </w:p>
    <w:p w14:paraId="4796BB05" w14:textId="77777777" w:rsidR="009B4FEF" w:rsidRPr="007C37AC" w:rsidRDefault="009B4FEF" w:rsidP="009B4FEF">
      <w:pPr>
        <w:jc w:val="both"/>
        <w:rPr>
          <w:rFonts w:ascii="Times New Roman" w:hAnsi="Times New Roman" w:cs="Times New Roman"/>
          <w:sz w:val="24"/>
          <w:szCs w:val="24"/>
        </w:rPr>
      </w:pPr>
      <w:r w:rsidRPr="007C37AC">
        <w:rPr>
          <w:rFonts w:ascii="Times New Roman" w:hAnsi="Times New Roman" w:cs="Times New Roman"/>
          <w:sz w:val="24"/>
          <w:szCs w:val="24"/>
        </w:rPr>
        <w:t xml:space="preserve">Based on the calculations as per the data given in the income statement and financial </w:t>
      </w:r>
      <w:proofErr w:type="gramStart"/>
      <w:r w:rsidRPr="007C37AC">
        <w:rPr>
          <w:rFonts w:ascii="Times New Roman" w:hAnsi="Times New Roman" w:cs="Times New Roman"/>
          <w:sz w:val="24"/>
          <w:szCs w:val="24"/>
        </w:rPr>
        <w:t>position</w:t>
      </w:r>
      <w:proofErr w:type="gramEnd"/>
      <w:r w:rsidRPr="007C37AC">
        <w:rPr>
          <w:rFonts w:ascii="Times New Roman" w:hAnsi="Times New Roman" w:cs="Times New Roman"/>
          <w:sz w:val="24"/>
          <w:szCs w:val="24"/>
        </w:rPr>
        <w:t xml:space="preserve"> we can say that the overall performance of the company has improved. As we saw above the ratios are increasing as compared to last year’s performance of the company.</w:t>
      </w:r>
    </w:p>
    <w:p w14:paraId="7C917D90" w14:textId="4F86F68C" w:rsidR="009B4FEF" w:rsidRPr="007C37AC" w:rsidRDefault="009B4FEF" w:rsidP="009B4FEF">
      <w:pPr>
        <w:jc w:val="both"/>
        <w:rPr>
          <w:rFonts w:ascii="Times New Roman" w:hAnsi="Times New Roman" w:cs="Times New Roman"/>
          <w:sz w:val="24"/>
          <w:szCs w:val="24"/>
        </w:rPr>
      </w:pPr>
      <w:r w:rsidRPr="007C37AC">
        <w:rPr>
          <w:rFonts w:ascii="Times New Roman" w:hAnsi="Times New Roman" w:cs="Times New Roman"/>
          <w:sz w:val="24"/>
          <w:szCs w:val="24"/>
        </w:rPr>
        <w:t xml:space="preserve">The </w:t>
      </w:r>
      <w:r w:rsidR="001311B5">
        <w:rPr>
          <w:rFonts w:ascii="Times New Roman" w:hAnsi="Times New Roman" w:cs="Times New Roman"/>
          <w:sz w:val="24"/>
          <w:szCs w:val="24"/>
        </w:rPr>
        <w:t>ROCE</w:t>
      </w:r>
      <w:r w:rsidRPr="007C37AC">
        <w:rPr>
          <w:rFonts w:ascii="Times New Roman" w:hAnsi="Times New Roman" w:cs="Times New Roman"/>
          <w:sz w:val="24"/>
          <w:szCs w:val="24"/>
        </w:rPr>
        <w:t xml:space="preserve"> and the </w:t>
      </w:r>
      <w:r w:rsidR="001311B5">
        <w:rPr>
          <w:rFonts w:ascii="Times New Roman" w:hAnsi="Times New Roman" w:cs="Times New Roman"/>
          <w:sz w:val="24"/>
          <w:szCs w:val="24"/>
        </w:rPr>
        <w:t>ROE</w:t>
      </w:r>
      <w:r w:rsidRPr="007C37AC">
        <w:rPr>
          <w:rFonts w:ascii="Times New Roman" w:hAnsi="Times New Roman" w:cs="Times New Roman"/>
          <w:sz w:val="24"/>
          <w:szCs w:val="24"/>
        </w:rPr>
        <w:t xml:space="preserve"> both increased as compared to </w:t>
      </w:r>
      <w:proofErr w:type="gramStart"/>
      <w:r w:rsidRPr="007C37AC">
        <w:rPr>
          <w:rFonts w:ascii="Times New Roman" w:hAnsi="Times New Roman" w:cs="Times New Roman"/>
          <w:sz w:val="24"/>
          <w:szCs w:val="24"/>
        </w:rPr>
        <w:t>the last</w:t>
      </w:r>
      <w:proofErr w:type="gramEnd"/>
      <w:r w:rsidRPr="007C37AC">
        <w:rPr>
          <w:rFonts w:ascii="Times New Roman" w:hAnsi="Times New Roman" w:cs="Times New Roman"/>
          <w:sz w:val="24"/>
          <w:szCs w:val="24"/>
        </w:rPr>
        <w:t xml:space="preserve"> year.</w:t>
      </w:r>
    </w:p>
    <w:p w14:paraId="748AF9D7" w14:textId="77777777" w:rsidR="009B4FEF" w:rsidRPr="007C37AC" w:rsidRDefault="009B4FEF" w:rsidP="009B4FEF">
      <w:pPr>
        <w:jc w:val="both"/>
        <w:rPr>
          <w:rFonts w:ascii="Times New Roman" w:hAnsi="Times New Roman" w:cs="Times New Roman"/>
          <w:sz w:val="24"/>
          <w:szCs w:val="24"/>
        </w:rPr>
      </w:pPr>
      <w:r w:rsidRPr="007C37AC">
        <w:rPr>
          <w:rFonts w:ascii="Times New Roman" w:hAnsi="Times New Roman" w:cs="Times New Roman"/>
          <w:sz w:val="24"/>
          <w:szCs w:val="24"/>
        </w:rPr>
        <w:t xml:space="preserve">The net profit margin has also increased in 2021 as compared to 2020 by approximately 0.72%. And the earnings per share also increased by almost 0.1083 as compared to last </w:t>
      </w:r>
      <w:proofErr w:type="gramStart"/>
      <w:r w:rsidRPr="007C37AC">
        <w:rPr>
          <w:rFonts w:ascii="Times New Roman" w:hAnsi="Times New Roman" w:cs="Times New Roman"/>
          <w:sz w:val="24"/>
          <w:szCs w:val="24"/>
        </w:rPr>
        <w:t>year</w:t>
      </w:r>
      <w:proofErr w:type="gramEnd"/>
      <w:r w:rsidRPr="007C37AC">
        <w:rPr>
          <w:rFonts w:ascii="Times New Roman" w:hAnsi="Times New Roman" w:cs="Times New Roman"/>
          <w:sz w:val="24"/>
          <w:szCs w:val="24"/>
        </w:rPr>
        <w:t xml:space="preserve"> that is also confirming the increasing trend due to this, they have declared £255m by £11m. The average share price also increased as in 2020 it was £4 and in 2021 it was £5.12.</w:t>
      </w:r>
    </w:p>
    <w:p w14:paraId="129FA91D" w14:textId="77777777" w:rsidR="009B4FEF" w:rsidRPr="007C37AC" w:rsidRDefault="009B4FEF" w:rsidP="009B4FEF">
      <w:pPr>
        <w:jc w:val="both"/>
        <w:rPr>
          <w:rFonts w:ascii="Times New Roman" w:hAnsi="Times New Roman" w:cs="Times New Roman"/>
          <w:sz w:val="24"/>
          <w:szCs w:val="24"/>
        </w:rPr>
      </w:pPr>
      <w:r w:rsidRPr="007C37AC">
        <w:rPr>
          <w:rFonts w:ascii="Times New Roman" w:hAnsi="Times New Roman" w:cs="Times New Roman"/>
          <w:sz w:val="24"/>
          <w:szCs w:val="24"/>
        </w:rPr>
        <w:t>The turnover assets are slightly increased due to a decrease in assets. It used to take the company 73 days to pay off its accounts receivable in cash, but these days it only takes about 68 days. Although it has improved over the previous year, the company still must make more progress in terms of collecting its receivables.</w:t>
      </w:r>
    </w:p>
    <w:p w14:paraId="122788B1" w14:textId="267629A1" w:rsidR="009B4FEF" w:rsidRPr="007C37AC" w:rsidRDefault="009B4FEF" w:rsidP="009B4FEF">
      <w:pPr>
        <w:jc w:val="both"/>
        <w:rPr>
          <w:rFonts w:ascii="Times New Roman" w:hAnsi="Times New Roman" w:cs="Times New Roman"/>
          <w:sz w:val="24"/>
          <w:szCs w:val="24"/>
        </w:rPr>
      </w:pPr>
      <w:r w:rsidRPr="007C37AC">
        <w:rPr>
          <w:rFonts w:ascii="Times New Roman" w:hAnsi="Times New Roman" w:cs="Times New Roman"/>
          <w:sz w:val="24"/>
          <w:szCs w:val="24"/>
        </w:rPr>
        <w:t xml:space="preserve">Additionally, the current ratio needs to be raised. </w:t>
      </w:r>
      <w:r w:rsidR="00290E6A">
        <w:rPr>
          <w:rFonts w:ascii="Times New Roman" w:hAnsi="Times New Roman" w:cs="Times New Roman"/>
          <w:sz w:val="24"/>
          <w:szCs w:val="24"/>
        </w:rPr>
        <w:t>The company</w:t>
      </w:r>
      <w:r w:rsidRPr="007C37AC">
        <w:rPr>
          <w:rFonts w:ascii="Times New Roman" w:hAnsi="Times New Roman" w:cs="Times New Roman"/>
          <w:sz w:val="24"/>
          <w:szCs w:val="24"/>
        </w:rPr>
        <w:t xml:space="preserve"> has improved from the year 2020, </w:t>
      </w:r>
      <w:r w:rsidR="00290E6A">
        <w:rPr>
          <w:rFonts w:ascii="Times New Roman" w:hAnsi="Times New Roman" w:cs="Times New Roman"/>
          <w:sz w:val="24"/>
          <w:szCs w:val="24"/>
        </w:rPr>
        <w:t>but</w:t>
      </w:r>
      <w:r w:rsidRPr="007C37AC">
        <w:rPr>
          <w:rFonts w:ascii="Times New Roman" w:hAnsi="Times New Roman" w:cs="Times New Roman"/>
          <w:sz w:val="24"/>
          <w:szCs w:val="24"/>
        </w:rPr>
        <w:t xml:space="preserve"> still </w:t>
      </w:r>
      <w:proofErr w:type="gramStart"/>
      <w:r w:rsidRPr="007C37AC">
        <w:rPr>
          <w:rFonts w:ascii="Times New Roman" w:hAnsi="Times New Roman" w:cs="Times New Roman"/>
          <w:sz w:val="24"/>
          <w:szCs w:val="24"/>
        </w:rPr>
        <w:t>has to</w:t>
      </w:r>
      <w:proofErr w:type="gramEnd"/>
      <w:r w:rsidRPr="007C37AC">
        <w:rPr>
          <w:rFonts w:ascii="Times New Roman" w:hAnsi="Times New Roman" w:cs="Times New Roman"/>
          <w:sz w:val="24"/>
          <w:szCs w:val="24"/>
        </w:rPr>
        <w:t xml:space="preserve"> make further improvements in this direction.</w:t>
      </w:r>
    </w:p>
    <w:p w14:paraId="11B3A8E6" w14:textId="77777777" w:rsidR="009B4FEF" w:rsidRPr="007C37AC" w:rsidRDefault="009B4FEF" w:rsidP="009B4FEF">
      <w:pPr>
        <w:jc w:val="both"/>
        <w:rPr>
          <w:rFonts w:ascii="Times New Roman" w:hAnsi="Times New Roman" w:cs="Times New Roman"/>
          <w:sz w:val="24"/>
          <w:szCs w:val="24"/>
        </w:rPr>
      </w:pPr>
      <w:r w:rsidRPr="007C37AC">
        <w:rPr>
          <w:rFonts w:ascii="Times New Roman" w:hAnsi="Times New Roman" w:cs="Times New Roman"/>
          <w:sz w:val="24"/>
          <w:szCs w:val="24"/>
        </w:rPr>
        <w:lastRenderedPageBreak/>
        <w:t>Since the previous year, the entity's interest expense has increased. Although the interest coverage ratio has decreased, the gearing ratio is still appropriate given the entity's corresponding growth in equity. This is brought on by the entity's rising debt.</w:t>
      </w:r>
    </w:p>
    <w:p w14:paraId="346334AE" w14:textId="3452F326" w:rsidR="009B4FEF" w:rsidRPr="00E205A4" w:rsidRDefault="009B4FEF" w:rsidP="009B4FEF">
      <w:pPr>
        <w:jc w:val="both"/>
        <w:rPr>
          <w:rFonts w:ascii="Times New Roman" w:hAnsi="Times New Roman" w:cs="Times New Roman"/>
        </w:rPr>
      </w:pPr>
      <w:r w:rsidRPr="007C37AC">
        <w:rPr>
          <w:rFonts w:ascii="Times New Roman" w:hAnsi="Times New Roman" w:cs="Times New Roman"/>
          <w:sz w:val="24"/>
          <w:szCs w:val="24"/>
        </w:rPr>
        <w:t xml:space="preserve">Overall, it can be </w:t>
      </w:r>
      <w:r w:rsidR="00C24317">
        <w:rPr>
          <w:rFonts w:ascii="Times New Roman" w:hAnsi="Times New Roman" w:cs="Times New Roman"/>
          <w:sz w:val="24"/>
          <w:szCs w:val="24"/>
        </w:rPr>
        <w:t>concluded</w:t>
      </w:r>
      <w:r w:rsidRPr="007C37AC">
        <w:rPr>
          <w:rFonts w:ascii="Times New Roman" w:hAnsi="Times New Roman" w:cs="Times New Roman"/>
          <w:sz w:val="24"/>
          <w:szCs w:val="24"/>
        </w:rPr>
        <w:t xml:space="preserve"> that the </w:t>
      </w:r>
      <w:r w:rsidR="00C24317">
        <w:rPr>
          <w:rFonts w:ascii="Times New Roman" w:hAnsi="Times New Roman" w:cs="Times New Roman"/>
          <w:sz w:val="24"/>
          <w:szCs w:val="24"/>
        </w:rPr>
        <w:t>company</w:t>
      </w:r>
      <w:r w:rsidRPr="007C37AC">
        <w:rPr>
          <w:rFonts w:ascii="Times New Roman" w:hAnsi="Times New Roman" w:cs="Times New Roman"/>
          <w:sz w:val="24"/>
          <w:szCs w:val="24"/>
        </w:rPr>
        <w:t xml:space="preserve"> performance has increased since last year</w:t>
      </w:r>
      <w:r w:rsidRPr="00E205A4">
        <w:rPr>
          <w:rFonts w:ascii="Times New Roman" w:hAnsi="Times New Roman" w:cs="Times New Roman"/>
        </w:rPr>
        <w:t>.</w:t>
      </w:r>
    </w:p>
    <w:p w14:paraId="5AA9BC7C" w14:textId="77777777" w:rsidR="001C5F79" w:rsidRDefault="00ED0CB9"/>
    <w:p w14:paraId="6AE7091A" w14:textId="77777777" w:rsidR="0020075D" w:rsidRDefault="0020075D"/>
    <w:p w14:paraId="2F37DE89" w14:textId="77777777" w:rsidR="00C87284" w:rsidRDefault="00C87284">
      <w:pPr>
        <w:rPr>
          <w:b/>
          <w:bCs/>
          <w:sz w:val="24"/>
          <w:szCs w:val="24"/>
        </w:rPr>
      </w:pPr>
    </w:p>
    <w:p w14:paraId="5999B4F4" w14:textId="77777777" w:rsidR="00C87284" w:rsidRDefault="00C87284">
      <w:pPr>
        <w:rPr>
          <w:b/>
          <w:bCs/>
          <w:sz w:val="24"/>
          <w:szCs w:val="24"/>
        </w:rPr>
      </w:pPr>
    </w:p>
    <w:p w14:paraId="72698A74" w14:textId="77777777" w:rsidR="00C87284" w:rsidRDefault="00C87284">
      <w:pPr>
        <w:rPr>
          <w:b/>
          <w:bCs/>
          <w:sz w:val="24"/>
          <w:szCs w:val="24"/>
        </w:rPr>
      </w:pPr>
    </w:p>
    <w:p w14:paraId="2E0FEE7A" w14:textId="77777777" w:rsidR="00C87284" w:rsidRDefault="00C87284">
      <w:pPr>
        <w:rPr>
          <w:b/>
          <w:bCs/>
          <w:sz w:val="24"/>
          <w:szCs w:val="24"/>
        </w:rPr>
      </w:pPr>
    </w:p>
    <w:p w14:paraId="0EC98691" w14:textId="77777777" w:rsidR="00C87284" w:rsidRDefault="00C87284">
      <w:pPr>
        <w:rPr>
          <w:b/>
          <w:bCs/>
          <w:sz w:val="24"/>
          <w:szCs w:val="24"/>
        </w:rPr>
      </w:pPr>
    </w:p>
    <w:p w14:paraId="73F3949A" w14:textId="77777777" w:rsidR="00C87284" w:rsidRDefault="00C87284">
      <w:pPr>
        <w:rPr>
          <w:b/>
          <w:bCs/>
          <w:sz w:val="24"/>
          <w:szCs w:val="24"/>
        </w:rPr>
      </w:pPr>
    </w:p>
    <w:p w14:paraId="1919C4A0" w14:textId="77777777" w:rsidR="00C87284" w:rsidRDefault="00C87284">
      <w:pPr>
        <w:rPr>
          <w:b/>
          <w:bCs/>
          <w:sz w:val="24"/>
          <w:szCs w:val="24"/>
        </w:rPr>
      </w:pPr>
    </w:p>
    <w:p w14:paraId="33797DB2" w14:textId="77777777" w:rsidR="00BC7E20" w:rsidRDefault="00BC7E20">
      <w:pPr>
        <w:rPr>
          <w:b/>
          <w:bCs/>
          <w:sz w:val="24"/>
          <w:szCs w:val="24"/>
        </w:rPr>
      </w:pPr>
    </w:p>
    <w:p w14:paraId="36060E49" w14:textId="77777777" w:rsidR="00BC7E20" w:rsidRDefault="00BC7E20">
      <w:pPr>
        <w:rPr>
          <w:b/>
          <w:bCs/>
          <w:sz w:val="24"/>
          <w:szCs w:val="24"/>
        </w:rPr>
      </w:pPr>
    </w:p>
    <w:p w14:paraId="4DC3F2C3" w14:textId="77777777" w:rsidR="00BC7E20" w:rsidRDefault="00BC7E20">
      <w:pPr>
        <w:rPr>
          <w:b/>
          <w:bCs/>
          <w:sz w:val="24"/>
          <w:szCs w:val="24"/>
        </w:rPr>
      </w:pPr>
    </w:p>
    <w:p w14:paraId="6B40EF71" w14:textId="77777777" w:rsidR="00290E6A" w:rsidRDefault="00290E6A">
      <w:pPr>
        <w:rPr>
          <w:b/>
          <w:bCs/>
          <w:sz w:val="24"/>
          <w:szCs w:val="24"/>
        </w:rPr>
      </w:pPr>
    </w:p>
    <w:p w14:paraId="5A5E31B5" w14:textId="77777777" w:rsidR="00290E6A" w:rsidRDefault="00290E6A">
      <w:pPr>
        <w:rPr>
          <w:b/>
          <w:bCs/>
          <w:sz w:val="24"/>
          <w:szCs w:val="24"/>
        </w:rPr>
      </w:pPr>
    </w:p>
    <w:p w14:paraId="78B1797E" w14:textId="77777777" w:rsidR="00290E6A" w:rsidRDefault="00290E6A">
      <w:pPr>
        <w:rPr>
          <w:b/>
          <w:bCs/>
          <w:sz w:val="24"/>
          <w:szCs w:val="24"/>
        </w:rPr>
      </w:pPr>
    </w:p>
    <w:p w14:paraId="437AD3BD" w14:textId="77777777" w:rsidR="00290E6A" w:rsidRDefault="00290E6A">
      <w:pPr>
        <w:rPr>
          <w:b/>
          <w:bCs/>
          <w:sz w:val="24"/>
          <w:szCs w:val="24"/>
        </w:rPr>
      </w:pPr>
    </w:p>
    <w:p w14:paraId="2E322BE3" w14:textId="77777777" w:rsidR="00290E6A" w:rsidRDefault="00290E6A">
      <w:pPr>
        <w:rPr>
          <w:b/>
          <w:bCs/>
          <w:sz w:val="24"/>
          <w:szCs w:val="24"/>
        </w:rPr>
      </w:pPr>
    </w:p>
    <w:p w14:paraId="505077E2" w14:textId="77777777" w:rsidR="00290E6A" w:rsidRDefault="00290E6A">
      <w:pPr>
        <w:rPr>
          <w:b/>
          <w:bCs/>
          <w:sz w:val="24"/>
          <w:szCs w:val="24"/>
        </w:rPr>
      </w:pPr>
    </w:p>
    <w:p w14:paraId="2BDFE7C4" w14:textId="77777777" w:rsidR="00290E6A" w:rsidRDefault="00290E6A">
      <w:pPr>
        <w:rPr>
          <w:b/>
          <w:bCs/>
          <w:sz w:val="24"/>
          <w:szCs w:val="24"/>
        </w:rPr>
      </w:pPr>
    </w:p>
    <w:p w14:paraId="543E8DAE" w14:textId="77777777" w:rsidR="00290E6A" w:rsidRDefault="00290E6A">
      <w:pPr>
        <w:rPr>
          <w:b/>
          <w:bCs/>
          <w:sz w:val="24"/>
          <w:szCs w:val="24"/>
        </w:rPr>
      </w:pPr>
    </w:p>
    <w:p w14:paraId="46F8227D" w14:textId="77777777" w:rsidR="00290E6A" w:rsidRDefault="00290E6A">
      <w:pPr>
        <w:rPr>
          <w:b/>
          <w:bCs/>
          <w:sz w:val="24"/>
          <w:szCs w:val="24"/>
        </w:rPr>
      </w:pPr>
    </w:p>
    <w:p w14:paraId="6C528AAA" w14:textId="77777777" w:rsidR="00290E6A" w:rsidRDefault="00290E6A">
      <w:pPr>
        <w:rPr>
          <w:b/>
          <w:bCs/>
          <w:sz w:val="24"/>
          <w:szCs w:val="24"/>
        </w:rPr>
      </w:pPr>
    </w:p>
    <w:p w14:paraId="1C6B30D0" w14:textId="77777777" w:rsidR="00290E6A" w:rsidRDefault="00290E6A">
      <w:pPr>
        <w:rPr>
          <w:b/>
          <w:bCs/>
          <w:sz w:val="24"/>
          <w:szCs w:val="24"/>
        </w:rPr>
      </w:pPr>
    </w:p>
    <w:p w14:paraId="414C11D0" w14:textId="77777777" w:rsidR="00290E6A" w:rsidRDefault="00290E6A">
      <w:pPr>
        <w:rPr>
          <w:b/>
          <w:bCs/>
          <w:sz w:val="24"/>
          <w:szCs w:val="24"/>
        </w:rPr>
      </w:pPr>
    </w:p>
    <w:p w14:paraId="258F2AE3" w14:textId="215ED2A6" w:rsidR="0020075D" w:rsidRPr="00CC144E" w:rsidRDefault="0020075D">
      <w:pPr>
        <w:rPr>
          <w:b/>
          <w:bCs/>
          <w:sz w:val="24"/>
          <w:szCs w:val="24"/>
        </w:rPr>
      </w:pPr>
      <w:r w:rsidRPr="00CC144E">
        <w:rPr>
          <w:b/>
          <w:bCs/>
          <w:sz w:val="24"/>
          <w:szCs w:val="24"/>
        </w:rPr>
        <w:lastRenderedPageBreak/>
        <w:t>References</w:t>
      </w:r>
    </w:p>
    <w:sdt>
      <w:sdtPr>
        <w:rPr>
          <w:sz w:val="24"/>
          <w:szCs w:val="24"/>
        </w:rPr>
        <w:id w:val="-573587230"/>
        <w:bibliography/>
      </w:sdtPr>
      <w:sdtEndPr/>
      <w:sdtContent>
        <w:p w14:paraId="244DCF0B" w14:textId="77777777" w:rsidR="0020075D" w:rsidRPr="0020075D" w:rsidRDefault="0020075D" w:rsidP="0020075D">
          <w:pPr>
            <w:pStyle w:val="Bibliography"/>
            <w:rPr>
              <w:noProof/>
              <w:sz w:val="24"/>
              <w:szCs w:val="24"/>
            </w:rPr>
          </w:pPr>
          <w:r w:rsidRPr="0020075D">
            <w:rPr>
              <w:sz w:val="24"/>
              <w:szCs w:val="24"/>
            </w:rPr>
            <w:fldChar w:fldCharType="begin"/>
          </w:r>
          <w:r w:rsidRPr="0020075D">
            <w:rPr>
              <w:sz w:val="24"/>
              <w:szCs w:val="24"/>
            </w:rPr>
            <w:instrText xml:space="preserve"> BIBLIOGRAPHY </w:instrText>
          </w:r>
          <w:r w:rsidRPr="0020075D">
            <w:rPr>
              <w:sz w:val="24"/>
              <w:szCs w:val="24"/>
            </w:rPr>
            <w:fldChar w:fldCharType="separate"/>
          </w:r>
          <w:r w:rsidRPr="0020075D">
            <w:rPr>
              <w:noProof/>
              <w:sz w:val="24"/>
              <w:szCs w:val="24"/>
            </w:rPr>
            <w:t xml:space="preserve">Bondt, W. &amp; Thaler, R., 2022. Does the Stock Market Overreact?. </w:t>
          </w:r>
          <w:r w:rsidRPr="0020075D">
            <w:rPr>
              <w:i/>
              <w:iCs/>
              <w:noProof/>
              <w:sz w:val="24"/>
              <w:szCs w:val="24"/>
            </w:rPr>
            <w:t xml:space="preserve">The Journal of Finance, </w:t>
          </w:r>
          <w:r w:rsidRPr="0020075D">
            <w:rPr>
              <w:noProof/>
              <w:sz w:val="24"/>
              <w:szCs w:val="24"/>
            </w:rPr>
            <w:t>1(1), pp. 54-67.</w:t>
          </w:r>
        </w:p>
        <w:p w14:paraId="580CA8A5" w14:textId="77777777" w:rsidR="0020075D" w:rsidRPr="0020075D" w:rsidRDefault="0020075D" w:rsidP="0020075D">
          <w:pPr>
            <w:pStyle w:val="Bibliography"/>
            <w:rPr>
              <w:noProof/>
              <w:sz w:val="24"/>
              <w:szCs w:val="24"/>
            </w:rPr>
          </w:pPr>
          <w:r w:rsidRPr="0020075D">
            <w:rPr>
              <w:noProof/>
              <w:sz w:val="24"/>
              <w:szCs w:val="24"/>
            </w:rPr>
            <w:t xml:space="preserve">Brounen, D. D. J. A. &amp; Koedijk, K., 2004. </w:t>
          </w:r>
          <w:r w:rsidRPr="0020075D">
            <w:rPr>
              <w:i/>
              <w:iCs/>
              <w:noProof/>
              <w:sz w:val="24"/>
              <w:szCs w:val="24"/>
            </w:rPr>
            <w:t xml:space="preserve">“Corporate Finance in Europe: Confronting, </w:t>
          </w:r>
          <w:r w:rsidRPr="0020075D">
            <w:rPr>
              <w:noProof/>
              <w:sz w:val="24"/>
              <w:szCs w:val="24"/>
            </w:rPr>
            <w:t>London: SAGE.</w:t>
          </w:r>
        </w:p>
        <w:p w14:paraId="78AE9F00" w14:textId="7BEE0750" w:rsidR="0020075D" w:rsidRPr="0020075D" w:rsidRDefault="0020075D" w:rsidP="0020075D">
          <w:pPr>
            <w:pStyle w:val="Bibliography"/>
            <w:rPr>
              <w:noProof/>
              <w:sz w:val="24"/>
              <w:szCs w:val="24"/>
            </w:rPr>
          </w:pPr>
        </w:p>
        <w:p w14:paraId="5E16B3C4" w14:textId="77777777" w:rsidR="0020075D" w:rsidRDefault="0020075D" w:rsidP="0020075D">
          <w:r w:rsidRPr="0020075D">
            <w:rPr>
              <w:b/>
              <w:bCs/>
              <w:noProof/>
              <w:sz w:val="24"/>
              <w:szCs w:val="24"/>
            </w:rPr>
            <w:fldChar w:fldCharType="end"/>
          </w:r>
        </w:p>
      </w:sdtContent>
    </w:sdt>
    <w:p w14:paraId="5733C3FC" w14:textId="77777777" w:rsidR="00533835" w:rsidRDefault="00533835"/>
    <w:sectPr w:rsidR="00533835" w:rsidSect="00F5663A">
      <w:headerReference w:type="default" r:id="rId9"/>
      <w:footerReference w:type="default" r:id="rId10"/>
      <w:headerReference w:type="first" r:id="rId11"/>
      <w:footerReference w:type="firs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41CD0" w14:textId="77777777" w:rsidR="00895C4B" w:rsidRDefault="00895C4B">
      <w:pPr>
        <w:spacing w:after="0" w:line="240" w:lineRule="auto"/>
      </w:pPr>
      <w:r>
        <w:separator/>
      </w:r>
    </w:p>
  </w:endnote>
  <w:endnote w:type="continuationSeparator" w:id="0">
    <w:p w14:paraId="6C986327" w14:textId="77777777" w:rsidR="00895C4B" w:rsidRDefault="00895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2987922"/>
      <w:docPartObj>
        <w:docPartGallery w:val="Page Numbers (Bottom of Page)"/>
        <w:docPartUnique/>
      </w:docPartObj>
    </w:sdtPr>
    <w:sdtEndPr>
      <w:rPr>
        <w:noProof/>
      </w:rPr>
    </w:sdtEndPr>
    <w:sdtContent>
      <w:p w14:paraId="3ED81D46" w14:textId="220DDFE9" w:rsidR="005D20DE" w:rsidRDefault="005D20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699FBF" w14:textId="77777777" w:rsidR="00681FE9" w:rsidRDefault="00ED0C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BA8C6" w14:textId="6C7669EE" w:rsidR="003C40FE" w:rsidRDefault="003C40FE" w:rsidP="003C40FE">
    <w:pPr>
      <w:pStyle w:val="Footer"/>
    </w:pPr>
  </w:p>
  <w:p w14:paraId="1830B930" w14:textId="77777777" w:rsidR="003C40FE" w:rsidRDefault="003C40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6EC92" w14:textId="77777777" w:rsidR="00895C4B" w:rsidRDefault="00895C4B">
      <w:pPr>
        <w:spacing w:after="0" w:line="240" w:lineRule="auto"/>
      </w:pPr>
      <w:r>
        <w:separator/>
      </w:r>
    </w:p>
  </w:footnote>
  <w:footnote w:type="continuationSeparator" w:id="0">
    <w:p w14:paraId="190E645E" w14:textId="77777777" w:rsidR="00895C4B" w:rsidRDefault="00895C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43D2B" w14:textId="72915994" w:rsidR="00C87284" w:rsidRDefault="00C87284" w:rsidP="00C87284">
    <w:pPr>
      <w:pStyle w:val="Header"/>
      <w:jc w:val="center"/>
    </w:pPr>
    <w:r>
      <w:rPr>
        <w:noProof/>
      </w:rPr>
      <w:drawing>
        <wp:inline distT="0" distB="0" distL="0" distR="0" wp14:anchorId="7A4B4179" wp14:editId="46726EDE">
          <wp:extent cx="2857143" cy="571429"/>
          <wp:effectExtent l="0" t="0" r="635" b="635"/>
          <wp:docPr id="3" name="Picture 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5E7F0" w14:textId="58890EE2" w:rsidR="00C87284" w:rsidRDefault="00C87284" w:rsidP="00C87284">
    <w:pPr>
      <w:pStyle w:val="Header"/>
      <w:jc w:val="center"/>
    </w:pPr>
    <w:r>
      <w:rPr>
        <w:noProof/>
      </w:rPr>
      <w:drawing>
        <wp:inline distT="0" distB="0" distL="0" distR="0" wp14:anchorId="1D0CCD58" wp14:editId="110F98DF">
          <wp:extent cx="2857143" cy="571429"/>
          <wp:effectExtent l="0" t="0" r="635" b="635"/>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1F34CD"/>
    <w:multiLevelType w:val="hybridMultilevel"/>
    <w:tmpl w:val="B3740B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283A1A"/>
    <w:multiLevelType w:val="hybridMultilevel"/>
    <w:tmpl w:val="9AEAB3C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5102693">
    <w:abstractNumId w:val="0"/>
  </w:num>
  <w:num w:numId="2" w16cid:durableId="1508442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254"/>
    <w:rsid w:val="00001F0F"/>
    <w:rsid w:val="00022366"/>
    <w:rsid w:val="000255CC"/>
    <w:rsid w:val="000337D1"/>
    <w:rsid w:val="00042587"/>
    <w:rsid w:val="000635A8"/>
    <w:rsid w:val="00117D7D"/>
    <w:rsid w:val="00127A31"/>
    <w:rsid w:val="001311B5"/>
    <w:rsid w:val="001437E7"/>
    <w:rsid w:val="00151F1A"/>
    <w:rsid w:val="00156BD1"/>
    <w:rsid w:val="00164901"/>
    <w:rsid w:val="0017669A"/>
    <w:rsid w:val="001914C7"/>
    <w:rsid w:val="001D39EB"/>
    <w:rsid w:val="001E004B"/>
    <w:rsid w:val="001E6768"/>
    <w:rsid w:val="0020075D"/>
    <w:rsid w:val="0022669A"/>
    <w:rsid w:val="00227C63"/>
    <w:rsid w:val="0028587B"/>
    <w:rsid w:val="00290755"/>
    <w:rsid w:val="00290E6A"/>
    <w:rsid w:val="002B3990"/>
    <w:rsid w:val="002E4BBB"/>
    <w:rsid w:val="002E5A43"/>
    <w:rsid w:val="002F2AB3"/>
    <w:rsid w:val="00324D09"/>
    <w:rsid w:val="00355C09"/>
    <w:rsid w:val="003A7FFD"/>
    <w:rsid w:val="003B1E1E"/>
    <w:rsid w:val="003C40FE"/>
    <w:rsid w:val="003E7ABF"/>
    <w:rsid w:val="003F2F87"/>
    <w:rsid w:val="003F3D02"/>
    <w:rsid w:val="003F558E"/>
    <w:rsid w:val="00417625"/>
    <w:rsid w:val="00471679"/>
    <w:rsid w:val="00515B33"/>
    <w:rsid w:val="0052794F"/>
    <w:rsid w:val="00533835"/>
    <w:rsid w:val="005458B3"/>
    <w:rsid w:val="0058408B"/>
    <w:rsid w:val="005D20DE"/>
    <w:rsid w:val="005F37C6"/>
    <w:rsid w:val="00607E3D"/>
    <w:rsid w:val="006128B0"/>
    <w:rsid w:val="00692391"/>
    <w:rsid w:val="006B5CA4"/>
    <w:rsid w:val="006D1FA7"/>
    <w:rsid w:val="006D5C45"/>
    <w:rsid w:val="00702DA1"/>
    <w:rsid w:val="00724E2D"/>
    <w:rsid w:val="00730303"/>
    <w:rsid w:val="007719AF"/>
    <w:rsid w:val="00774F86"/>
    <w:rsid w:val="00786F8B"/>
    <w:rsid w:val="007929B4"/>
    <w:rsid w:val="00797013"/>
    <w:rsid w:val="007C37AC"/>
    <w:rsid w:val="007D2F41"/>
    <w:rsid w:val="007E45D9"/>
    <w:rsid w:val="007E6D8F"/>
    <w:rsid w:val="00801F6F"/>
    <w:rsid w:val="00805C74"/>
    <w:rsid w:val="008545BE"/>
    <w:rsid w:val="00865A2E"/>
    <w:rsid w:val="00895C4B"/>
    <w:rsid w:val="008A7AE9"/>
    <w:rsid w:val="008D05AF"/>
    <w:rsid w:val="008D0ACB"/>
    <w:rsid w:val="008E41FA"/>
    <w:rsid w:val="008F5670"/>
    <w:rsid w:val="00950A14"/>
    <w:rsid w:val="00965D21"/>
    <w:rsid w:val="009A3F6F"/>
    <w:rsid w:val="009B4FEF"/>
    <w:rsid w:val="00B06254"/>
    <w:rsid w:val="00B26793"/>
    <w:rsid w:val="00B8656D"/>
    <w:rsid w:val="00BA13E1"/>
    <w:rsid w:val="00BC7E20"/>
    <w:rsid w:val="00C15B0F"/>
    <w:rsid w:val="00C24317"/>
    <w:rsid w:val="00C24A4D"/>
    <w:rsid w:val="00C32DEF"/>
    <w:rsid w:val="00C40DC3"/>
    <w:rsid w:val="00C8628D"/>
    <w:rsid w:val="00C87284"/>
    <w:rsid w:val="00CC144E"/>
    <w:rsid w:val="00D109A1"/>
    <w:rsid w:val="00D20AF6"/>
    <w:rsid w:val="00D4339C"/>
    <w:rsid w:val="00D6066E"/>
    <w:rsid w:val="00D8244C"/>
    <w:rsid w:val="00DD4ECC"/>
    <w:rsid w:val="00DE07AD"/>
    <w:rsid w:val="00E057D8"/>
    <w:rsid w:val="00E12792"/>
    <w:rsid w:val="00E15D22"/>
    <w:rsid w:val="00E25B9A"/>
    <w:rsid w:val="00E326FD"/>
    <w:rsid w:val="00E42C12"/>
    <w:rsid w:val="00E470A4"/>
    <w:rsid w:val="00E66C2C"/>
    <w:rsid w:val="00E83B14"/>
    <w:rsid w:val="00E84EA4"/>
    <w:rsid w:val="00EC0647"/>
    <w:rsid w:val="00EC42EA"/>
    <w:rsid w:val="00ED0CB9"/>
    <w:rsid w:val="00ED6822"/>
    <w:rsid w:val="00F1575C"/>
    <w:rsid w:val="00F5663A"/>
    <w:rsid w:val="00FE6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14864E"/>
  <w15:chartTrackingRefBased/>
  <w15:docId w15:val="{34DC07BA-BFC4-4804-94C7-B196C6429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FEF"/>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4FEF"/>
    <w:pPr>
      <w:ind w:left="720"/>
      <w:contextualSpacing/>
    </w:pPr>
  </w:style>
  <w:style w:type="table" w:styleId="TableGrid">
    <w:name w:val="Table Grid"/>
    <w:basedOn w:val="TableNormal"/>
    <w:uiPriority w:val="39"/>
    <w:rsid w:val="009B4FE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B4F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4FEF"/>
    <w:rPr>
      <w:lang w:val="en-US"/>
    </w:rPr>
  </w:style>
  <w:style w:type="paragraph" w:styleId="Bibliography">
    <w:name w:val="Bibliography"/>
    <w:basedOn w:val="Normal"/>
    <w:next w:val="Normal"/>
    <w:uiPriority w:val="37"/>
    <w:unhideWhenUsed/>
    <w:rsid w:val="0020075D"/>
  </w:style>
  <w:style w:type="paragraph" w:customStyle="1" w:styleId="Title0">
    <w:name w:val="Title_0"/>
    <w:basedOn w:val="Normal"/>
    <w:next w:val="Normal"/>
    <w:rsid w:val="00E15D22"/>
    <w:pPr>
      <w:keepNext/>
      <w:keepLines/>
      <w:spacing w:after="60" w:line="480" w:lineRule="auto"/>
    </w:pPr>
    <w:rPr>
      <w:rFonts w:ascii="Times New Roman" w:eastAsia="Times New Roman" w:hAnsi="Times New Roman" w:cs="Times New Roman"/>
      <w:sz w:val="52"/>
      <w:szCs w:val="52"/>
      <w:lang w:val="en-GB"/>
    </w:rPr>
  </w:style>
  <w:style w:type="paragraph" w:styleId="Header">
    <w:name w:val="header"/>
    <w:basedOn w:val="Normal"/>
    <w:link w:val="HeaderChar"/>
    <w:uiPriority w:val="99"/>
    <w:unhideWhenUsed/>
    <w:rsid w:val="00C872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28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Cus14</b:Tag>
    <b:SourceType>JournalArticle</b:SourceType>
    <b:Guid>{878A9369-6C52-4C84-85C9-0100A77AF5E5}</b:Guid>
    <b:Year>2014</b:Year>
    <b:Author>
      <b:Author>
        <b:NameList>
          <b:Person>
            <b:Last>Custodio</b:Last>
            <b:First>C</b:First>
          </b:Person>
        </b:NameList>
      </b:Author>
    </b:Author>
    <b:Title>Mergers and acquisitions accounting and the diversification discount</b:Title>
    <b:JournalName>The Journal of Finance</b:JournalName>
    <b:Pages>24-532</b:Pages>
    <b:Volume>1</b:Volume>
    <b:Issue>1</b:Issue>
    <b:RefOrder>3</b:RefOrder>
  </b:Source>
  <b:Source>
    <b:Tag>Bro04</b:Tag>
    <b:SourceType>Report</b:SourceType>
    <b:Guid>{1E9A7BF2-56CE-4854-87B6-59AA37E15AF8}</b:Guid>
    <b:Author>
      <b:Author>
        <b:NameList>
          <b:Person>
            <b:Last>Brounen</b:Last>
            <b:First>D.</b:First>
            <b:Middle>De Jong, A</b:Middle>
          </b:Person>
          <b:Person>
            <b:Last>Koedijk</b:Last>
            <b:First>K.</b:First>
          </b:Person>
        </b:NameList>
      </b:Author>
    </b:Author>
    <b:Title>“Corporate Finance in Europe: Confronting</b:Title>
    <b:Year>2004</b:Year>
    <b:Publisher>SAGE</b:Publisher>
    <b:City>London</b:City>
    <b:RefOrder>1</b:RefOrder>
  </b:Source>
  <b:Source>
    <b:Tag>Bon22</b:Tag>
    <b:SourceType>JournalArticle</b:SourceType>
    <b:Guid>{AC7C4E0A-5658-4097-8EC0-2C4EF431162D}</b:Guid>
    <b:Author>
      <b:Author>
        <b:NameList>
          <b:Person>
            <b:Last>Bondt</b:Last>
            <b:First>W</b:First>
          </b:Person>
          <b:Person>
            <b:Last>Thaler</b:Last>
            <b:First>R.,</b:First>
          </b:Person>
        </b:NameList>
      </b:Author>
    </b:Author>
    <b:Title>Does the Stock Market Overreact?</b:Title>
    <b:JournalName>The Journal of Finance</b:JournalName>
    <b:Year>2022</b:Year>
    <b:Pages>54-67</b:Pages>
    <b:Volume>1</b:Volume>
    <b:Issue>1</b:Issue>
    <b:RefOrder>2</b:RefOrder>
  </b:Source>
</b:Sources>
</file>

<file path=customXml/itemProps1.xml><?xml version="1.0" encoding="utf-8"?>
<ds:datastoreItem xmlns:ds="http://schemas.openxmlformats.org/officeDocument/2006/customXml" ds:itemID="{ED699A95-AC2A-4506-ACD9-11A0DAD84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11</Pages>
  <Words>1389</Words>
  <Characters>7919</Characters>
  <Application>Microsoft Office Word</Application>
  <DocSecurity>0</DocSecurity>
  <Lines>65</Lines>
  <Paragraphs>18</Paragraphs>
  <ScaleCrop>false</ScaleCrop>
  <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Vladimirov</dc:creator>
  <cp:keywords/>
  <dc:description/>
  <cp:lastModifiedBy>Boris Vladimirov</cp:lastModifiedBy>
  <cp:revision>109</cp:revision>
  <dcterms:created xsi:type="dcterms:W3CDTF">2023-01-08T16:03:00Z</dcterms:created>
  <dcterms:modified xsi:type="dcterms:W3CDTF">2023-01-09T19:17:00Z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f69b745ed79e6c19a77ec9a46b73585f74e6c557f3d1a63b2369e0e1ea953622</vt:lpwstr>
  </property>
</Properties>
</file>