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A40D9" w:rsidP="36DA2688" w:rsidRDefault="2558FA6C" w14:paraId="5E5787A5" w14:textId="50493190">
      <w:pPr>
        <w:spacing w:line="360" w:lineRule="auto"/>
        <w:jc w:val="both"/>
        <w:rPr>
          <w:rFonts w:ascii="Arial" w:hAnsi="Arial" w:eastAsia="Arial" w:cs="Arial"/>
          <w:sz w:val="24"/>
          <w:szCs w:val="24"/>
        </w:rPr>
      </w:pPr>
      <w:r w:rsidRPr="36DA2688" w:rsidR="408DF794">
        <w:rPr>
          <w:rFonts w:ascii="Arial" w:hAnsi="Arial" w:eastAsia="Arial" w:cs="Arial"/>
          <w:b w:val="1"/>
          <w:bCs w:val="1"/>
          <w:sz w:val="24"/>
          <w:szCs w:val="24"/>
          <w:u w:val="single"/>
        </w:rPr>
        <w:t xml:space="preserve">Section 1- </w:t>
      </w:r>
    </w:p>
    <w:p w:rsidR="5A4BB40F" w:rsidP="36DA2688" w:rsidRDefault="5A4BB40F" w14:paraId="29DDDB87" w14:textId="37629707">
      <w:pPr>
        <w:spacing w:line="360" w:lineRule="auto"/>
        <w:jc w:val="both"/>
        <w:rPr>
          <w:rFonts w:ascii="Arial" w:hAnsi="Arial" w:eastAsia="Arial" w:cs="Arial"/>
          <w:sz w:val="24"/>
          <w:szCs w:val="24"/>
        </w:rPr>
      </w:pPr>
      <w:r w:rsidRPr="36DA2688" w:rsidR="561372D2">
        <w:rPr>
          <w:rFonts w:ascii="Arial" w:hAnsi="Arial" w:eastAsia="Arial" w:cs="Arial"/>
          <w:sz w:val="24"/>
          <w:szCs w:val="24"/>
        </w:rPr>
        <w:t>This section of the portfolio will be focusing on what a catalytic leader is, and how the challenging nature of leadership and management in the early years settings has been equipped to meet the complex sociological factors and any other issues that may have an impact on young children’s lives. To begin this section, I will start off with a description of what catalytic leadership looks like in a setting.</w:t>
      </w:r>
    </w:p>
    <w:p w:rsidR="5A4BB40F" w:rsidP="36DA2688" w:rsidRDefault="5A4BB40F" w14:paraId="0425E7B8" w14:textId="279A2613">
      <w:pPr>
        <w:pStyle w:val="Normal"/>
        <w:spacing w:line="360" w:lineRule="auto"/>
        <w:jc w:val="both"/>
        <w:rPr>
          <w:rFonts w:ascii="Arial" w:hAnsi="Arial" w:eastAsia="Arial" w:cs="Arial"/>
          <w:sz w:val="24"/>
          <w:szCs w:val="24"/>
        </w:rPr>
      </w:pPr>
      <w:r w:rsidRPr="36DA2688" w:rsidR="36DA2688">
        <w:rPr>
          <w:rFonts w:ascii="Arial" w:hAnsi="Arial" w:eastAsia="Arial" w:cs="Arial"/>
          <w:sz w:val="24"/>
          <w:szCs w:val="24"/>
        </w:rPr>
        <w:t xml:space="preserve">The definition of leadership is ambiguous and complex, with several variations available. Leadership has developed into a broad term that is difficult to pin down. It is beneficial to consider the actions of a leadership team in greater detail (Alvesson and Spicer, 2012). </w:t>
      </w:r>
      <w:r w:rsidRPr="36DA2688" w:rsidR="36DA2688">
        <w:rPr>
          <w:rFonts w:ascii="Arial" w:hAnsi="Arial" w:eastAsia="Arial" w:cs="Arial"/>
          <w:sz w:val="24"/>
          <w:szCs w:val="24"/>
        </w:rPr>
        <w:t>A similar remark may be made concerning the definition of leadership development, because any underlying attitudes and perspectives have ramifications for the promotion of various strategies inside organisations.</w:t>
      </w:r>
      <w:r w:rsidRPr="36DA2688" w:rsidR="36DA2688">
        <w:rPr>
          <w:rFonts w:ascii="Arial" w:hAnsi="Arial" w:eastAsia="Arial" w:cs="Arial"/>
          <w:sz w:val="24"/>
          <w:szCs w:val="24"/>
        </w:rPr>
        <w:t xml:space="preserve"> (Mabey, 2013; Van Velsor et al., 2010). The way people talk and write about leadership development has an impact on their </w:t>
      </w:r>
      <w:r w:rsidRPr="36DA2688" w:rsidR="36DA2688">
        <w:rPr>
          <w:rFonts w:ascii="Arial" w:hAnsi="Arial" w:eastAsia="Arial" w:cs="Arial"/>
          <w:sz w:val="24"/>
          <w:szCs w:val="24"/>
        </w:rPr>
        <w:t>perceptions</w:t>
      </w:r>
      <w:r w:rsidRPr="36DA2688" w:rsidR="36DA2688">
        <w:rPr>
          <w:rFonts w:ascii="Arial" w:hAnsi="Arial" w:eastAsia="Arial" w:cs="Arial"/>
          <w:sz w:val="24"/>
          <w:szCs w:val="24"/>
        </w:rPr>
        <w:t>, values, and priorities (Mabey, 2013). According to Vogel et al., (2020),</w:t>
      </w:r>
      <w:r w:rsidRPr="36DA2688" w:rsidR="36DA2688">
        <w:rPr>
          <w:rFonts w:ascii="Arial" w:hAnsi="Arial" w:eastAsia="Arial" w:cs="Arial"/>
          <w:sz w:val="24"/>
          <w:szCs w:val="24"/>
        </w:rPr>
        <w:t xml:space="preserve"> investigating implicit leadership development theory, or evaluating multiple stakeholders' opinions and implicit assumptions about the main aspects of leadership development processes, is a promising subject of leadership development study</w:t>
      </w:r>
      <w:r w:rsidRPr="36DA2688" w:rsidR="36DA2688">
        <w:rPr>
          <w:rFonts w:ascii="Arial" w:hAnsi="Arial" w:eastAsia="Arial" w:cs="Arial"/>
          <w:sz w:val="24"/>
          <w:szCs w:val="24"/>
        </w:rPr>
        <w:t xml:space="preserve">. </w:t>
      </w:r>
      <w:r w:rsidRPr="36DA2688" w:rsidR="561372D2">
        <w:rPr>
          <w:rFonts w:ascii="Arial" w:hAnsi="Arial" w:eastAsia="Arial" w:cs="Arial"/>
          <w:sz w:val="24"/>
          <w:szCs w:val="24"/>
        </w:rPr>
        <w:t>According to McDowall Clark (2012)</w:t>
      </w:r>
      <w:r w:rsidRPr="36DA2688" w:rsidR="36DA2688">
        <w:rPr>
          <w:rFonts w:ascii="Arial" w:hAnsi="Arial" w:eastAsia="Arial" w:cs="Arial"/>
          <w:sz w:val="24"/>
          <w:szCs w:val="24"/>
        </w:rPr>
        <w:t xml:space="preserve"> Rather than </w:t>
      </w:r>
      <w:r w:rsidRPr="36DA2688" w:rsidR="36DA2688">
        <w:rPr>
          <w:rFonts w:ascii="Arial" w:hAnsi="Arial" w:eastAsia="Arial" w:cs="Arial"/>
          <w:sz w:val="24"/>
          <w:szCs w:val="24"/>
        </w:rPr>
        <w:t>maintaining</w:t>
      </w:r>
      <w:r w:rsidRPr="36DA2688" w:rsidR="36DA2688">
        <w:rPr>
          <w:rFonts w:ascii="Arial" w:hAnsi="Arial" w:eastAsia="Arial" w:cs="Arial"/>
          <w:sz w:val="24"/>
          <w:szCs w:val="24"/>
        </w:rPr>
        <w:t xml:space="preserve"> their authoritative standing, a catalytic leader in early childhood serves as a role model and influences the children.</w:t>
      </w:r>
      <w:r w:rsidRPr="36DA2688" w:rsidR="561372D2">
        <w:rPr>
          <w:rFonts w:ascii="Arial" w:hAnsi="Arial" w:eastAsia="Arial" w:cs="Arial"/>
          <w:sz w:val="24"/>
          <w:szCs w:val="24"/>
        </w:rPr>
        <w:t xml:space="preserve"> Colmer (2017) considers leadership as a form of influence towards the involvement in shared and collective goals. Agile Academy (No date) states that a catalyst leader must communicate a clear aim and strategies for their settings. Due to the nature of this they need to have exceptional communication skills. National College for School Leadership (2006) details that teachers who have catalytic leadership tendencies in their teaching nature are often regarded as leaders within the pedagogical profession. </w:t>
      </w:r>
      <w:r w:rsidRPr="36DA2688" w:rsidR="36DA2688">
        <w:rPr>
          <w:rFonts w:ascii="Arial" w:hAnsi="Arial" w:eastAsia="Arial" w:cs="Arial"/>
          <w:sz w:val="24"/>
          <w:szCs w:val="24"/>
        </w:rPr>
        <w:t>Teachers typically communicate their ideas and opinions with other teachers, and when given opportunity inside the school, they utilise catalytic leadership qualities. Catalytic leadership can be distinguished from other types of leadership because it has a stronger physical ethos than others</w:t>
      </w:r>
      <w:r w:rsidRPr="36DA2688" w:rsidR="561372D2">
        <w:rPr>
          <w:rFonts w:ascii="Arial" w:hAnsi="Arial" w:eastAsia="Arial" w:cs="Arial"/>
          <w:sz w:val="24"/>
          <w:szCs w:val="24"/>
        </w:rPr>
        <w:t xml:space="preserve">. Power Resource Center (2017) describes a catalytic leader as someone who uses lots of energy throughout the classroom and is a forward thinker who sparks actions in the people around them. Even though catalytic leadership is detailed as a leadership style, it is seen as an untraditional one compared to a more authoritarian type which is inclusive of dimensional approaches. Being a catalytic leader allows people to adapt to several aspects of traditional leadership styles, such as delegative leadership, participative leadership, and transformational leadership (VeryWellMind, 2021). </w:t>
      </w:r>
    </w:p>
    <w:p w:rsidR="5BA77D8B" w:rsidP="36DA2688" w:rsidRDefault="5BA77D8B" w14:paraId="4FEF7961" w14:textId="5A95EE2D">
      <w:pPr>
        <w:spacing w:line="360" w:lineRule="auto"/>
        <w:jc w:val="both"/>
        <w:rPr>
          <w:rFonts w:ascii="Arial" w:hAnsi="Arial" w:eastAsia="Arial" w:cs="Arial"/>
          <w:sz w:val="24"/>
          <w:szCs w:val="24"/>
        </w:rPr>
      </w:pPr>
      <w:r w:rsidRPr="36DA2688" w:rsidR="2E8A3D95">
        <w:rPr>
          <w:rFonts w:ascii="Arial" w:hAnsi="Arial" w:eastAsia="Arial" w:cs="Arial"/>
          <w:sz w:val="24"/>
          <w:szCs w:val="24"/>
        </w:rPr>
        <w:t xml:space="preserve">Even though being a catalytic leader has </w:t>
      </w:r>
      <w:r w:rsidRPr="36DA2688" w:rsidR="2E8A3D95">
        <w:rPr>
          <w:rFonts w:ascii="Arial" w:hAnsi="Arial" w:eastAsia="Arial" w:cs="Arial"/>
          <w:sz w:val="24"/>
          <w:szCs w:val="24"/>
        </w:rPr>
        <w:t>numerous</w:t>
      </w:r>
      <w:r w:rsidRPr="36DA2688" w:rsidR="2E8A3D95">
        <w:rPr>
          <w:rFonts w:ascii="Arial" w:hAnsi="Arial" w:eastAsia="Arial" w:cs="Arial"/>
          <w:sz w:val="24"/>
          <w:szCs w:val="24"/>
        </w:rPr>
        <w:t xml:space="preserve"> benefits, there are many elements that can have an impact on the work of a catalytic leader. One of the dominant factors that can have an influence on performance of a catalytic leader is their self-confidence, due to the structure of a catalytic leader the practitioner that intends to use this method needs to have a significant amount of self-confidence and the capacity to be able to lead by precedent whilst keeping their focus on what is expected of them for them to be a successful leader (Working Differently, 2013). </w:t>
      </w:r>
    </w:p>
    <w:p w:rsidR="5BA77D8B" w:rsidP="36DA2688" w:rsidRDefault="5BA77D8B" w14:paraId="44482D71" w14:textId="184C5DBE">
      <w:pPr>
        <w:pStyle w:val="Normal"/>
        <w:spacing w:line="360" w:lineRule="auto"/>
        <w:jc w:val="both"/>
        <w:rPr>
          <w:rFonts w:ascii="Arial" w:hAnsi="Arial" w:eastAsia="Arial" w:cs="Arial"/>
          <w:sz w:val="24"/>
          <w:szCs w:val="24"/>
        </w:rPr>
      </w:pPr>
      <w:r w:rsidRPr="36DA2688" w:rsidR="36DA2688">
        <w:rPr>
          <w:rFonts w:ascii="Arial" w:hAnsi="Arial" w:eastAsia="Arial" w:cs="Arial"/>
          <w:sz w:val="24"/>
          <w:szCs w:val="24"/>
        </w:rPr>
        <w:t xml:space="preserve">To be an effective leader, self-reflection is key. Finlay (2008) states that when someone learns from and from their own experiences, they </w:t>
      </w:r>
      <w:proofErr w:type="gramStart"/>
      <w:r w:rsidRPr="36DA2688" w:rsidR="36DA2688">
        <w:rPr>
          <w:rFonts w:ascii="Arial" w:hAnsi="Arial" w:eastAsia="Arial" w:cs="Arial"/>
          <w:sz w:val="24"/>
          <w:szCs w:val="24"/>
        </w:rPr>
        <w:t>are able to</w:t>
      </w:r>
      <w:proofErr w:type="gramEnd"/>
      <w:r w:rsidRPr="36DA2688" w:rsidR="36DA2688">
        <w:rPr>
          <w:rFonts w:ascii="Arial" w:hAnsi="Arial" w:eastAsia="Arial" w:cs="Arial"/>
          <w:sz w:val="24"/>
          <w:szCs w:val="24"/>
        </w:rPr>
        <w:t xml:space="preserve"> get fresh insights about self-practice. Reflective practice is a crucial element of teaching and learning because it allows you to track your development and set goals and targets to strive towards </w:t>
      </w:r>
      <w:proofErr w:type="gramStart"/>
      <w:r w:rsidRPr="36DA2688" w:rsidR="36DA2688">
        <w:rPr>
          <w:rFonts w:ascii="Arial" w:hAnsi="Arial" w:eastAsia="Arial" w:cs="Arial"/>
          <w:sz w:val="24"/>
          <w:szCs w:val="24"/>
        </w:rPr>
        <w:t>in order to</w:t>
      </w:r>
      <w:proofErr w:type="gramEnd"/>
      <w:r w:rsidRPr="36DA2688" w:rsidR="36DA2688">
        <w:rPr>
          <w:rFonts w:ascii="Arial" w:hAnsi="Arial" w:eastAsia="Arial" w:cs="Arial"/>
          <w:sz w:val="24"/>
          <w:szCs w:val="24"/>
        </w:rPr>
        <w:t xml:space="preserve"> grow professionally. Reflective practice's main goal is to make people more aware of their professional knowledge and behaviours by challenging everyday practice, assumptions, and criticising their own responses to practice circumstances.</w:t>
      </w:r>
    </w:p>
    <w:p w:rsidR="5BA77D8B" w:rsidP="36DA2688" w:rsidRDefault="5BA77D8B" w14:paraId="4341BA04" w14:textId="3FF47E60">
      <w:pPr>
        <w:pStyle w:val="Normal"/>
        <w:spacing w:line="360" w:lineRule="auto"/>
        <w:jc w:val="both"/>
        <w:rPr>
          <w:rFonts w:ascii="Arial" w:hAnsi="Arial" w:eastAsia="Arial" w:cs="Arial"/>
          <w:sz w:val="24"/>
          <w:szCs w:val="24"/>
        </w:rPr>
      </w:pPr>
      <w:r w:rsidRPr="36DA2688" w:rsidR="36DA2688">
        <w:rPr>
          <w:rFonts w:ascii="Arial" w:hAnsi="Arial" w:eastAsia="Arial" w:cs="Arial"/>
          <w:sz w:val="24"/>
          <w:szCs w:val="24"/>
        </w:rPr>
        <w:t xml:space="preserve">The Open University (2020) details that Gibbs Reflection Cycle is an example of a self-reflection cycle that people might use to help them reflect. Graham Gibbs created the Gibbs Reflective Cycle in 1988 </w:t>
      </w:r>
      <w:proofErr w:type="gramStart"/>
      <w:r w:rsidRPr="36DA2688" w:rsidR="36DA2688">
        <w:rPr>
          <w:rFonts w:ascii="Arial" w:hAnsi="Arial" w:eastAsia="Arial" w:cs="Arial"/>
          <w:sz w:val="24"/>
          <w:szCs w:val="24"/>
        </w:rPr>
        <w:t>in order to</w:t>
      </w:r>
      <w:proofErr w:type="gramEnd"/>
      <w:r w:rsidRPr="36DA2688" w:rsidR="36DA2688">
        <w:rPr>
          <w:rFonts w:ascii="Arial" w:hAnsi="Arial" w:eastAsia="Arial" w:cs="Arial"/>
          <w:sz w:val="24"/>
          <w:szCs w:val="24"/>
        </w:rPr>
        <w:t xml:space="preserve"> </w:t>
      </w:r>
      <w:r w:rsidRPr="36DA2688" w:rsidR="36DA2688">
        <w:rPr>
          <w:rFonts w:ascii="Arial" w:hAnsi="Arial" w:eastAsia="Arial" w:cs="Arial"/>
          <w:sz w:val="24"/>
          <w:szCs w:val="24"/>
        </w:rPr>
        <w:t>provide</w:t>
      </w:r>
      <w:r w:rsidRPr="36DA2688" w:rsidR="36DA2688">
        <w:rPr>
          <w:rFonts w:ascii="Arial" w:hAnsi="Arial" w:eastAsia="Arial" w:cs="Arial"/>
          <w:sz w:val="24"/>
          <w:szCs w:val="24"/>
        </w:rPr>
        <w:t xml:space="preserve"> a more structured approach to learning from experiences. Self-reflection tasks like this can help people </w:t>
      </w:r>
      <w:r w:rsidRPr="36DA2688" w:rsidR="36DA2688">
        <w:rPr>
          <w:rFonts w:ascii="Arial" w:hAnsi="Arial" w:eastAsia="Arial" w:cs="Arial"/>
          <w:sz w:val="24"/>
          <w:szCs w:val="24"/>
        </w:rPr>
        <w:t>identify</w:t>
      </w:r>
      <w:r w:rsidRPr="36DA2688" w:rsidR="36DA2688">
        <w:rPr>
          <w:rFonts w:ascii="Arial" w:hAnsi="Arial" w:eastAsia="Arial" w:cs="Arial"/>
          <w:sz w:val="24"/>
          <w:szCs w:val="24"/>
        </w:rPr>
        <w:t xml:space="preserve"> their capabilities and weaknesses. This makes it simple to </w:t>
      </w:r>
      <w:r w:rsidRPr="36DA2688" w:rsidR="36DA2688">
        <w:rPr>
          <w:rFonts w:ascii="Arial" w:hAnsi="Arial" w:eastAsia="Arial" w:cs="Arial"/>
          <w:sz w:val="24"/>
          <w:szCs w:val="24"/>
        </w:rPr>
        <w:t>determine</w:t>
      </w:r>
      <w:r w:rsidRPr="36DA2688" w:rsidR="36DA2688">
        <w:rPr>
          <w:rFonts w:ascii="Arial" w:hAnsi="Arial" w:eastAsia="Arial" w:cs="Arial"/>
          <w:sz w:val="24"/>
          <w:szCs w:val="24"/>
        </w:rPr>
        <w:t xml:space="preserve"> what they need to improve </w:t>
      </w:r>
      <w:proofErr w:type="gramStart"/>
      <w:r w:rsidRPr="36DA2688" w:rsidR="36DA2688">
        <w:rPr>
          <w:rFonts w:ascii="Arial" w:hAnsi="Arial" w:eastAsia="Arial" w:cs="Arial"/>
          <w:sz w:val="24"/>
          <w:szCs w:val="24"/>
        </w:rPr>
        <w:t>in order to</w:t>
      </w:r>
      <w:proofErr w:type="gramEnd"/>
      <w:r w:rsidRPr="36DA2688" w:rsidR="36DA2688">
        <w:rPr>
          <w:rFonts w:ascii="Arial" w:hAnsi="Arial" w:eastAsia="Arial" w:cs="Arial"/>
          <w:sz w:val="24"/>
          <w:szCs w:val="24"/>
        </w:rPr>
        <w:t xml:space="preserve"> turn a weakness into a strength. Continuously reflecting on your job gives you an insight into how you are working and how you may improve, which is an effective way to minimize stress levels (Indeed, 2021),</w:t>
      </w:r>
    </w:p>
    <w:p w:rsidR="5BA77D8B" w:rsidP="36DA2688" w:rsidRDefault="5BA77D8B" w14:paraId="09C302DD" w14:textId="2A3D4559">
      <w:pPr>
        <w:pStyle w:val="Normal"/>
        <w:spacing w:line="360" w:lineRule="auto"/>
        <w:jc w:val="both"/>
        <w:rPr>
          <w:rFonts w:ascii="Arial" w:hAnsi="Arial" w:eastAsia="Arial" w:cs="Arial"/>
          <w:sz w:val="24"/>
          <w:szCs w:val="24"/>
        </w:rPr>
      </w:pPr>
      <w:r w:rsidRPr="36DA2688" w:rsidR="2E8A3D95">
        <w:rPr>
          <w:rFonts w:ascii="Arial" w:hAnsi="Arial" w:eastAsia="Arial" w:cs="Arial"/>
          <w:sz w:val="24"/>
          <w:szCs w:val="24"/>
        </w:rPr>
        <w:t xml:space="preserve">According to Ofsted (2019), Most teachers enjoy teaching and are in positive mindsets about their workplace and their colleagues but have reported that the general well-being of staff during work is only moderate or feeling low. To be able to be a successful leader, teachers need to be confident in their abilities to be able to improve their effectiveness a teacher as well as their mental and emotional well-being. Regrettably, school students can notice if a teacher lacks confidence, thus leading to classroom difficulties such as classroom control. A leader that is lacking confidence will not be able to become a catalytic leader as they will not be able to express themselves in ways that could help children learn better and challenge them in ways they have not seen before (Teach Early Years, No Date). According to Iris Connect (2019) a teacher who lacks confidence can have a detrimental effect on children, this is because teachers act as role models for children and very often children look up to them. If a child has a confident teacher that is full of life, they are more than likely to go on to become ambitious children and have </w:t>
      </w:r>
      <w:r w:rsidRPr="36DA2688" w:rsidR="2E8A3D95">
        <w:rPr>
          <w:rFonts w:ascii="Arial" w:hAnsi="Arial" w:eastAsia="Arial" w:cs="Arial"/>
          <w:sz w:val="24"/>
          <w:szCs w:val="24"/>
        </w:rPr>
        <w:t>high expectations</w:t>
      </w:r>
      <w:r w:rsidRPr="36DA2688" w:rsidR="2E8A3D95">
        <w:rPr>
          <w:rFonts w:ascii="Arial" w:hAnsi="Arial" w:eastAsia="Arial" w:cs="Arial"/>
          <w:sz w:val="24"/>
          <w:szCs w:val="24"/>
        </w:rPr>
        <w:t xml:space="preserve"> for their future. Teaching with Mrs T (2019) details that having a teacher who is a positive role model is a prime example for the children, this helps to encourage them to have a purpose in life and do the best they can in school to help shape the best future they can for themselves. Department for Education (2010) state that teachers are one of the main constants and reliable sources of guidance and support, teachers have just as much if not more authority and influence over a child than the child’s parents. Having a practitioner who is a catalytic leader will ensure that children have the best support networks. Catalytic leaders are best known for their cooperation with outside organisations to create support networks for the children and their families which can support them if they were to ever come across any type of sociological issue. </w:t>
      </w:r>
    </w:p>
    <w:p w:rsidR="5BA77D8B" w:rsidP="36DA2688" w:rsidRDefault="5BA77D8B" w14:paraId="77B4B459" w14:textId="3B40696B">
      <w:pPr>
        <w:spacing w:line="360" w:lineRule="auto"/>
        <w:jc w:val="both"/>
        <w:rPr>
          <w:rFonts w:ascii="Arial" w:hAnsi="Arial" w:eastAsia="Arial" w:cs="Arial"/>
          <w:sz w:val="24"/>
          <w:szCs w:val="24"/>
        </w:rPr>
      </w:pPr>
      <w:r w:rsidRPr="36DA2688" w:rsidR="2E8A3D95">
        <w:rPr>
          <w:rFonts w:ascii="Arial" w:hAnsi="Arial" w:eastAsia="Arial" w:cs="Arial"/>
          <w:sz w:val="24"/>
          <w:szCs w:val="24"/>
        </w:rPr>
        <w:t xml:space="preserve">Public Health Scotland (No Date) states that a child who is brought up facing poverty often have lifelong effects. Child poverty increases the risk of </w:t>
      </w:r>
      <w:proofErr w:type="gramStart"/>
      <w:r w:rsidRPr="36DA2688" w:rsidR="2E8A3D95">
        <w:rPr>
          <w:rFonts w:ascii="Arial" w:hAnsi="Arial" w:eastAsia="Arial" w:cs="Arial"/>
          <w:sz w:val="24"/>
          <w:szCs w:val="24"/>
        </w:rPr>
        <w:t>a large number of</w:t>
      </w:r>
      <w:proofErr w:type="gramEnd"/>
      <w:r w:rsidRPr="36DA2688" w:rsidR="2E8A3D95">
        <w:rPr>
          <w:rFonts w:ascii="Arial" w:hAnsi="Arial" w:eastAsia="Arial" w:cs="Arial"/>
          <w:sz w:val="24"/>
          <w:szCs w:val="24"/>
        </w:rPr>
        <w:t xml:space="preserve"> health problems. This is inclusive of poor nutrition, mental health issues and sometimes can lead to chronic disorders. Due to a result of living in poverty, children and their families are put under further pressure and stress and can lead to relationship problems within the household along with financial difficulties and sometimes in worst case scenario, parents can turn to substance abuse to take the stress away. According to Luke (1998), for children to be happy, self-confident and for them to be able to learn and progress but also to be comfortable in their surroundings, it is crucial that children are in happy, safe, and stable surroundings. A catalytic leader will be able to form relationships with the child and their families </w:t>
      </w:r>
      <w:proofErr w:type="gramStart"/>
      <w:r w:rsidRPr="36DA2688" w:rsidR="2E8A3D95">
        <w:rPr>
          <w:rFonts w:ascii="Arial" w:hAnsi="Arial" w:eastAsia="Arial" w:cs="Arial"/>
          <w:sz w:val="24"/>
          <w:szCs w:val="24"/>
        </w:rPr>
        <w:t>through the use of</w:t>
      </w:r>
      <w:proofErr w:type="gramEnd"/>
      <w:r w:rsidRPr="36DA2688" w:rsidR="2E8A3D95">
        <w:rPr>
          <w:rFonts w:ascii="Arial" w:hAnsi="Arial" w:eastAsia="Arial" w:cs="Arial"/>
          <w:sz w:val="24"/>
          <w:szCs w:val="24"/>
        </w:rPr>
        <w:t xml:space="preserve"> specific organisations such as health visitors. </w:t>
      </w:r>
    </w:p>
    <w:p w:rsidR="5BA77D8B" w:rsidP="36DA2688" w:rsidRDefault="5BA77D8B" w14:paraId="7074C29D" w14:textId="385B1ECE">
      <w:pPr>
        <w:spacing w:line="360" w:lineRule="auto"/>
        <w:jc w:val="both"/>
        <w:rPr>
          <w:rFonts w:ascii="Arial" w:hAnsi="Arial" w:eastAsia="Arial" w:cs="Arial"/>
          <w:sz w:val="24"/>
          <w:szCs w:val="24"/>
        </w:rPr>
      </w:pPr>
      <w:r w:rsidRPr="36DA2688" w:rsidR="2E8A3D95">
        <w:rPr>
          <w:rFonts w:ascii="Arial" w:hAnsi="Arial" w:eastAsia="Arial" w:cs="Arial"/>
          <w:sz w:val="24"/>
          <w:szCs w:val="24"/>
        </w:rPr>
        <w:t xml:space="preserve">According to the NSPCC (No Date) another social aspect that can have an impact on children’s well-being is parent separation. Children may need support in dealing with this and this is where a catalytic leader would intervene in the situation and contact the correct organisations who would be able to </w:t>
      </w:r>
      <w:r w:rsidRPr="36DA2688" w:rsidR="2E8A3D95">
        <w:rPr>
          <w:rFonts w:ascii="Arial" w:hAnsi="Arial" w:eastAsia="Arial" w:cs="Arial"/>
          <w:sz w:val="24"/>
          <w:szCs w:val="24"/>
        </w:rPr>
        <w:t>provide</w:t>
      </w:r>
      <w:r w:rsidRPr="36DA2688" w:rsidR="2E8A3D95">
        <w:rPr>
          <w:rFonts w:ascii="Arial" w:hAnsi="Arial" w:eastAsia="Arial" w:cs="Arial"/>
          <w:sz w:val="24"/>
          <w:szCs w:val="24"/>
        </w:rPr>
        <w:t xml:space="preserve"> the support. They would deal with the family and the children together, with the child’s best interests being the centre of attention. </w:t>
      </w:r>
    </w:p>
    <w:p w:rsidR="36DA2688" w:rsidP="36DA2688" w:rsidRDefault="36DA2688" w14:paraId="09947A5B" w14:textId="5CA58675">
      <w:pPr>
        <w:pStyle w:val="Normal"/>
        <w:spacing w:line="360" w:lineRule="auto"/>
        <w:jc w:val="both"/>
        <w:rPr>
          <w:rFonts w:ascii="Arial" w:hAnsi="Arial" w:eastAsia="Arial" w:cs="Arial"/>
          <w:sz w:val="24"/>
          <w:szCs w:val="24"/>
        </w:rPr>
      </w:pPr>
      <w:r w:rsidRPr="36DA2688" w:rsidR="36DA2688">
        <w:rPr>
          <w:rFonts w:ascii="Arial" w:hAnsi="Arial" w:eastAsia="Arial" w:cs="Arial"/>
          <w:color w:val="auto"/>
          <w:sz w:val="24"/>
          <w:szCs w:val="24"/>
        </w:rPr>
        <w:t>Coronavirus has had a detrimental effect on children’s development and schools have had to adapt to the new ‘normal</w:t>
      </w:r>
      <w:r w:rsidRPr="36DA2688" w:rsidR="36DA2688">
        <w:rPr>
          <w:rFonts w:ascii="Arial" w:hAnsi="Arial" w:eastAsia="Arial" w:cs="Arial"/>
          <w:color w:val="auto"/>
          <w:sz w:val="24"/>
          <w:szCs w:val="24"/>
        </w:rPr>
        <w:t>,’</w:t>
      </w:r>
      <w:r w:rsidRPr="36DA2688" w:rsidR="36DA2688">
        <w:rPr>
          <w:rFonts w:ascii="Arial" w:hAnsi="Arial" w:eastAsia="Arial" w:cs="Arial"/>
          <w:color w:val="auto"/>
          <w:sz w:val="24"/>
          <w:szCs w:val="24"/>
        </w:rPr>
        <w:t xml:space="preserve"> this has meant that their curriculums have had to change to coincide with the effects on the children’s development due to the pandemic.</w:t>
      </w:r>
      <w:r w:rsidRPr="36DA2688" w:rsidR="36DA2688">
        <w:rPr>
          <w:rFonts w:ascii="Arial" w:hAnsi="Arial" w:eastAsia="Arial" w:cs="Arial"/>
          <w:color w:val="FF0000"/>
          <w:sz w:val="24"/>
          <w:szCs w:val="24"/>
        </w:rPr>
        <w:t xml:space="preserve"> </w:t>
      </w:r>
      <w:r w:rsidRPr="36DA2688" w:rsidR="36DA2688">
        <w:rPr>
          <w:rFonts w:ascii="Arial" w:hAnsi="Arial" w:eastAsia="Arial" w:cs="Arial"/>
          <w:color w:val="auto"/>
          <w:sz w:val="24"/>
          <w:szCs w:val="24"/>
        </w:rPr>
        <w:t>Schools in the UK closed on March 20</w:t>
      </w:r>
      <w:r w:rsidRPr="36DA2688" w:rsidR="36DA2688">
        <w:rPr>
          <w:rFonts w:ascii="Arial" w:hAnsi="Arial" w:eastAsia="Arial" w:cs="Arial"/>
          <w:color w:val="auto"/>
          <w:sz w:val="24"/>
          <w:szCs w:val="24"/>
          <w:vertAlign w:val="superscript"/>
        </w:rPr>
        <w:t>th</w:t>
      </w:r>
      <w:r w:rsidRPr="36DA2688" w:rsidR="36DA2688">
        <w:rPr>
          <w:rFonts w:ascii="Arial" w:hAnsi="Arial" w:eastAsia="Arial" w:cs="Arial"/>
          <w:color w:val="auto"/>
          <w:sz w:val="24"/>
          <w:szCs w:val="24"/>
        </w:rPr>
        <w:t xml:space="preserve">, 2020, other than for the children who were classed as vulnerable or those children whose parents are key workers, not just this but all exams were cancelled throughout the UK. This meant that schools were unable to complete their normal activities to help and support children's development (Nuffield Foundation, 2020). The National Foundation for Educational Study (NFER) (2021) has released new research on the ongoing impact of COVID-19 on schools serving disadvantaged students. The studies reveal how schools are </w:t>
      </w:r>
      <w:r w:rsidRPr="36DA2688" w:rsidR="36DA2688">
        <w:rPr>
          <w:rFonts w:ascii="Arial" w:hAnsi="Arial" w:eastAsia="Arial" w:cs="Arial"/>
          <w:color w:val="auto"/>
          <w:sz w:val="24"/>
          <w:szCs w:val="24"/>
        </w:rPr>
        <w:t>modifying</w:t>
      </w:r>
      <w:r w:rsidRPr="36DA2688" w:rsidR="36DA2688">
        <w:rPr>
          <w:rFonts w:ascii="Arial" w:hAnsi="Arial" w:eastAsia="Arial" w:cs="Arial"/>
          <w:color w:val="auto"/>
          <w:sz w:val="24"/>
          <w:szCs w:val="24"/>
        </w:rPr>
        <w:t xml:space="preserve"> their curricular to aid students' learning recovery. It also finds that, compared to prior years, students transitioning from Early Years, Reception, and Year 1 are less emotionally and academically equipped to make the transfer, and that many pupils transitioning from primary to secondary school are emotionally underprepared.</w:t>
      </w:r>
    </w:p>
    <w:p w:rsidR="36DA2688" w:rsidP="36DA2688" w:rsidRDefault="36DA2688" w14:paraId="6AA99B94" w14:textId="5A00B4D5">
      <w:pPr>
        <w:pStyle w:val="Normal"/>
        <w:spacing w:line="360" w:lineRule="auto"/>
        <w:jc w:val="both"/>
        <w:rPr>
          <w:rFonts w:ascii="Arial" w:hAnsi="Arial" w:eastAsia="Arial" w:cs="Arial"/>
          <w:color w:val="FF0000"/>
          <w:sz w:val="24"/>
          <w:szCs w:val="24"/>
        </w:rPr>
      </w:pPr>
      <w:r w:rsidRPr="36DA2688" w:rsidR="36DA2688">
        <w:rPr>
          <w:rFonts w:ascii="Arial" w:hAnsi="Arial" w:eastAsia="Arial" w:cs="Arial"/>
          <w:color w:val="auto"/>
          <w:sz w:val="24"/>
          <w:szCs w:val="24"/>
        </w:rPr>
        <w:t xml:space="preserve">All 4 Kids (2018) details that the community a child lives in plays </w:t>
      </w:r>
      <w:r w:rsidRPr="36DA2688" w:rsidR="36DA2688">
        <w:rPr>
          <w:rFonts w:ascii="Arial" w:hAnsi="Arial" w:eastAsia="Arial" w:cs="Arial"/>
          <w:color w:val="auto"/>
          <w:sz w:val="24"/>
          <w:szCs w:val="24"/>
        </w:rPr>
        <w:t>a significant role</w:t>
      </w:r>
      <w:r w:rsidRPr="36DA2688" w:rsidR="36DA2688">
        <w:rPr>
          <w:rFonts w:ascii="Arial" w:hAnsi="Arial" w:eastAsia="Arial" w:cs="Arial"/>
          <w:color w:val="auto"/>
          <w:sz w:val="24"/>
          <w:szCs w:val="24"/>
        </w:rPr>
        <w:t xml:space="preserve"> in their development. The child spends a lot of time within their community and quite often become connected with their neighbourhood and the people in it, they have opportunities to join local sports club and make friends. Therefore, it is crucial for a child to grow up in a healthy and loving environment where the right values are respected. Many communities consider people’s religions to be </w:t>
      </w:r>
      <w:r w:rsidRPr="36DA2688" w:rsidR="36DA2688">
        <w:rPr>
          <w:rFonts w:ascii="Arial" w:hAnsi="Arial" w:eastAsia="Arial" w:cs="Arial"/>
          <w:color w:val="auto"/>
          <w:sz w:val="24"/>
          <w:szCs w:val="24"/>
        </w:rPr>
        <w:t>an important factor</w:t>
      </w:r>
      <w:r w:rsidRPr="36DA2688" w:rsidR="36DA2688">
        <w:rPr>
          <w:rFonts w:ascii="Arial" w:hAnsi="Arial" w:eastAsia="Arial" w:cs="Arial"/>
          <w:color w:val="auto"/>
          <w:sz w:val="24"/>
          <w:szCs w:val="24"/>
        </w:rPr>
        <w:t xml:space="preserve"> within their communities, it is up to the parents and their personal beliefs to decide if they encourage other religions. High quality, loving and safe neighbourhoods in which a child grows up in will </w:t>
      </w:r>
      <w:r w:rsidRPr="36DA2688" w:rsidR="36DA2688">
        <w:rPr>
          <w:rFonts w:ascii="Arial" w:hAnsi="Arial" w:eastAsia="Arial" w:cs="Arial"/>
          <w:color w:val="auto"/>
          <w:sz w:val="24"/>
          <w:szCs w:val="24"/>
        </w:rPr>
        <w:t>benefit</w:t>
      </w:r>
      <w:r w:rsidRPr="36DA2688" w:rsidR="36DA2688">
        <w:rPr>
          <w:rFonts w:ascii="Arial" w:hAnsi="Arial" w:eastAsia="Arial" w:cs="Arial"/>
          <w:color w:val="auto"/>
          <w:sz w:val="24"/>
          <w:szCs w:val="24"/>
        </w:rPr>
        <w:t xml:space="preserve"> their influences in later achievements throughout their school lives and </w:t>
      </w:r>
      <w:proofErr w:type="gramStart"/>
      <w:r w:rsidRPr="36DA2688" w:rsidR="36DA2688">
        <w:rPr>
          <w:rFonts w:ascii="Arial" w:hAnsi="Arial" w:eastAsia="Arial" w:cs="Arial"/>
          <w:color w:val="auto"/>
          <w:sz w:val="24"/>
          <w:szCs w:val="24"/>
        </w:rPr>
        <w:t>later on</w:t>
      </w:r>
      <w:proofErr w:type="gramEnd"/>
      <w:r w:rsidRPr="36DA2688" w:rsidR="36DA2688">
        <w:rPr>
          <w:rFonts w:ascii="Arial" w:hAnsi="Arial" w:eastAsia="Arial" w:cs="Arial"/>
          <w:color w:val="auto"/>
          <w:sz w:val="24"/>
          <w:szCs w:val="24"/>
        </w:rPr>
        <w:t xml:space="preserve"> in their working lives (Allison Academy, 2021). </w:t>
      </w:r>
    </w:p>
    <w:p w:rsidR="36DA2688" w:rsidP="36DA2688" w:rsidRDefault="36DA2688" w14:paraId="4AE38DFE" w14:textId="7E3E4F86">
      <w:pPr>
        <w:pStyle w:val="Normal"/>
        <w:spacing w:line="360" w:lineRule="auto"/>
        <w:jc w:val="both"/>
        <w:rPr>
          <w:rFonts w:ascii="Arial" w:hAnsi="Arial" w:eastAsia="Arial" w:cs="Arial"/>
          <w:color w:val="auto"/>
          <w:sz w:val="24"/>
          <w:szCs w:val="24"/>
        </w:rPr>
      </w:pPr>
      <w:r w:rsidRPr="36DA2688" w:rsidR="36DA2688">
        <w:rPr>
          <w:rFonts w:ascii="Arial" w:hAnsi="Arial" w:eastAsia="Arial" w:cs="Arial"/>
          <w:color w:val="auto"/>
          <w:sz w:val="24"/>
          <w:szCs w:val="24"/>
        </w:rPr>
        <w:t xml:space="preserve">Children in the twenty-first century are becoming increasingly vulnerable to the effects of technology and modern communication. We are constantly bombarded with </w:t>
      </w:r>
      <w:r w:rsidRPr="36DA2688" w:rsidR="36DA2688">
        <w:rPr>
          <w:rFonts w:ascii="Arial" w:hAnsi="Arial" w:eastAsia="Arial" w:cs="Arial"/>
          <w:color w:val="auto"/>
          <w:sz w:val="24"/>
          <w:szCs w:val="24"/>
        </w:rPr>
        <w:t>several types</w:t>
      </w:r>
      <w:r w:rsidRPr="36DA2688" w:rsidR="36DA2688">
        <w:rPr>
          <w:rFonts w:ascii="Arial" w:hAnsi="Arial" w:eastAsia="Arial" w:cs="Arial"/>
          <w:color w:val="auto"/>
          <w:sz w:val="24"/>
          <w:szCs w:val="24"/>
        </w:rPr>
        <w:t xml:space="preserve"> of information derived from various multimedia sources. Today's children are far more exposed to external stimulation, which might have a negative impact on their mental health. This is most obvious during the emotional pre-teen period.</w:t>
      </w:r>
      <w:r w:rsidRPr="36DA2688" w:rsidR="36DA2688">
        <w:rPr>
          <w:rFonts w:ascii="Arial" w:hAnsi="Arial" w:eastAsia="Arial" w:cs="Arial"/>
          <w:color w:val="auto"/>
          <w:sz w:val="24"/>
          <w:szCs w:val="24"/>
        </w:rPr>
        <w:t xml:space="preserve"> Parents are unaware of the parallel universe created by social media, which has </w:t>
      </w:r>
      <w:r w:rsidRPr="36DA2688" w:rsidR="36DA2688">
        <w:rPr>
          <w:rFonts w:ascii="Arial" w:hAnsi="Arial" w:eastAsia="Arial" w:cs="Arial"/>
          <w:color w:val="auto"/>
          <w:sz w:val="24"/>
          <w:szCs w:val="24"/>
        </w:rPr>
        <w:t>a significant impact</w:t>
      </w:r>
      <w:r w:rsidRPr="36DA2688" w:rsidR="36DA2688">
        <w:rPr>
          <w:rFonts w:ascii="Arial" w:hAnsi="Arial" w:eastAsia="Arial" w:cs="Arial"/>
          <w:color w:val="auto"/>
          <w:sz w:val="24"/>
          <w:szCs w:val="24"/>
        </w:rPr>
        <w:t xml:space="preserve"> on children. One of the disadvantages of accessibility and easy communication is public embarrassment. Unfortunately, online bullying occurs on a regular basis, subjecting many children to the pressures of </w:t>
      </w:r>
      <w:r w:rsidRPr="36DA2688" w:rsidR="36DA2688">
        <w:rPr>
          <w:rFonts w:ascii="Arial" w:hAnsi="Arial" w:eastAsia="Arial" w:cs="Arial"/>
          <w:color w:val="auto"/>
          <w:sz w:val="24"/>
          <w:szCs w:val="24"/>
        </w:rPr>
        <w:t>an</w:t>
      </w:r>
      <w:r w:rsidRPr="36DA2688" w:rsidR="36DA2688">
        <w:rPr>
          <w:rFonts w:ascii="Arial" w:hAnsi="Arial" w:eastAsia="Arial" w:cs="Arial"/>
          <w:color w:val="auto"/>
          <w:sz w:val="24"/>
          <w:szCs w:val="24"/>
        </w:rPr>
        <w:t xml:space="preserve"> "invisible" world.</w:t>
      </w:r>
      <w:r w:rsidRPr="36DA2688" w:rsidR="36DA2688">
        <w:rPr>
          <w:rFonts w:ascii="Arial" w:hAnsi="Arial" w:eastAsia="Arial" w:cs="Arial"/>
          <w:color w:val="auto"/>
          <w:sz w:val="24"/>
          <w:szCs w:val="24"/>
        </w:rPr>
        <w:t xml:space="preserve"> To avoid this, the children must have effective communication with their immediate environment and community support.</w:t>
      </w:r>
    </w:p>
    <w:p w:rsidR="2558FA6C" w:rsidP="36DA2688" w:rsidRDefault="2558FA6C" w14:paraId="03D90448" w14:textId="4F4BA1E9">
      <w:pPr>
        <w:spacing w:line="360" w:lineRule="auto"/>
        <w:jc w:val="both"/>
        <w:rPr>
          <w:rFonts w:ascii="Arial" w:hAnsi="Arial" w:eastAsia="Arial" w:cs="Arial"/>
          <w:sz w:val="24"/>
          <w:szCs w:val="24"/>
        </w:rPr>
      </w:pPr>
      <w:r w:rsidRPr="36DA2688" w:rsidR="408DF794">
        <w:rPr>
          <w:rFonts w:ascii="Arial" w:hAnsi="Arial" w:eastAsia="Arial" w:cs="Arial"/>
          <w:b w:val="1"/>
          <w:bCs w:val="1"/>
          <w:sz w:val="24"/>
          <w:szCs w:val="24"/>
          <w:u w:val="single"/>
        </w:rPr>
        <w:t xml:space="preserve">Section 2- </w:t>
      </w:r>
    </w:p>
    <w:p w:rsidR="5BA77D8B" w:rsidP="36DA2688" w:rsidRDefault="5BA77D8B" w14:paraId="594DEBDD" w14:textId="19C6BF8B">
      <w:pPr>
        <w:spacing w:line="360" w:lineRule="auto"/>
        <w:jc w:val="both"/>
        <w:rPr>
          <w:rFonts w:ascii="Arial" w:hAnsi="Arial" w:eastAsia="Arial" w:cs="Arial"/>
          <w:color w:val="auto"/>
          <w:sz w:val="24"/>
          <w:szCs w:val="24"/>
        </w:rPr>
      </w:pPr>
      <w:r w:rsidRPr="36DA2688" w:rsidR="2E8A3D95">
        <w:rPr>
          <w:rFonts w:ascii="Arial" w:hAnsi="Arial" w:eastAsia="Arial" w:cs="Arial"/>
          <w:color w:val="auto"/>
          <w:sz w:val="24"/>
          <w:szCs w:val="24"/>
        </w:rPr>
        <w:t>Within this section, I will be discussing, comparing, and critiquing the exploration of how children’s rights have changed over the years and how it has had an impact on early childhood. I will also be discussing the appointment of the children’s commissioner across the UK and how he or she has had an impact on children’s rights.</w:t>
      </w:r>
    </w:p>
    <w:p w:rsidR="5BA77D8B" w:rsidP="36DA2688" w:rsidRDefault="5BA77D8B" w14:paraId="70855CCF" w14:textId="02EA9521">
      <w:pPr>
        <w:pStyle w:val="Normal"/>
        <w:spacing w:line="360" w:lineRule="auto"/>
        <w:jc w:val="both"/>
        <w:rPr>
          <w:rFonts w:ascii="Arial" w:hAnsi="Arial" w:eastAsia="Arial" w:cs="Arial"/>
          <w:color w:val="auto"/>
          <w:sz w:val="24"/>
          <w:szCs w:val="24"/>
        </w:rPr>
      </w:pPr>
      <w:r w:rsidRPr="36DA2688" w:rsidR="36DA2688">
        <w:rPr>
          <w:rFonts w:ascii="Arial" w:hAnsi="Arial" w:eastAsia="Arial" w:cs="Arial"/>
          <w:color w:val="auto"/>
          <w:sz w:val="24"/>
          <w:szCs w:val="24"/>
        </w:rPr>
        <w:t>The Children's Commissioner role first came about in 2001, following a recommendation that was made by Lord Laming in the Victoria Climbie case. The role initially founded under the Childrens Act of 2004, which in turn gave the Commissioner the responsibility of promoting awareness of the children's views and their interests (</w:t>
      </w:r>
      <w:r w:rsidRPr="36DA2688" w:rsidR="36DA2688">
        <w:rPr>
          <w:rFonts w:ascii="Arial" w:hAnsi="Arial" w:eastAsia="Arial" w:cs="Arial"/>
          <w:color w:val="auto"/>
          <w:sz w:val="24"/>
          <w:szCs w:val="24"/>
        </w:rPr>
        <w:t>Legislation.Gov.Uk</w:t>
      </w:r>
      <w:r w:rsidRPr="36DA2688" w:rsidR="36DA2688">
        <w:rPr>
          <w:rFonts w:ascii="Arial" w:hAnsi="Arial" w:eastAsia="Arial" w:cs="Arial"/>
          <w:color w:val="auto"/>
          <w:sz w:val="24"/>
          <w:szCs w:val="24"/>
        </w:rPr>
        <w:t>, 2001). Peter Clarke was the first children's commissioner in Wales and served as the Commissioner up until his death in 2007 (Nursery World, 2007)</w:t>
      </w:r>
      <w:r w:rsidRPr="36DA2688" w:rsidR="36DA2688">
        <w:rPr>
          <w:rFonts w:ascii="Arial" w:hAnsi="Arial" w:eastAsia="Arial" w:cs="Arial"/>
          <w:color w:val="auto"/>
          <w:sz w:val="24"/>
          <w:szCs w:val="24"/>
        </w:rPr>
        <w:t xml:space="preserve">. </w:t>
      </w:r>
    </w:p>
    <w:p w:rsidR="5BA77D8B" w:rsidP="36DA2688" w:rsidRDefault="5BA77D8B" w14:paraId="13DF4BE3" w14:textId="6CDA14D4">
      <w:pPr>
        <w:spacing w:line="360" w:lineRule="auto"/>
        <w:jc w:val="both"/>
        <w:rPr>
          <w:rFonts w:ascii="Arial" w:hAnsi="Arial" w:eastAsia="Arial" w:cs="Arial"/>
          <w:color w:val="auto"/>
          <w:sz w:val="24"/>
          <w:szCs w:val="24"/>
        </w:rPr>
      </w:pPr>
      <w:r w:rsidRPr="36DA2688" w:rsidR="2E8A3D95">
        <w:rPr>
          <w:rFonts w:ascii="Arial" w:hAnsi="Arial" w:eastAsia="Arial" w:cs="Arial"/>
          <w:color w:val="auto"/>
          <w:sz w:val="24"/>
          <w:szCs w:val="24"/>
        </w:rPr>
        <w:t xml:space="preserve">Sally Holland has served as the Children’s Commissioner for Wales since April 2015, her term as Childrens Commissioner is ending in April 2022, her role will be taken on by </w:t>
      </w:r>
      <w:r w:rsidRPr="36DA2688" w:rsidR="2E8A3D95">
        <w:rPr>
          <w:rFonts w:ascii="Arial" w:hAnsi="Arial" w:eastAsia="Arial" w:cs="Arial"/>
          <w:color w:val="auto"/>
          <w:sz w:val="24"/>
          <w:szCs w:val="24"/>
        </w:rPr>
        <w:t>Rocio</w:t>
      </w:r>
      <w:r w:rsidRPr="36DA2688" w:rsidR="2E8A3D95">
        <w:rPr>
          <w:rFonts w:ascii="Arial" w:hAnsi="Arial" w:eastAsia="Arial" w:cs="Arial"/>
          <w:color w:val="auto"/>
          <w:sz w:val="27"/>
          <w:szCs w:val="27"/>
        </w:rPr>
        <w:t xml:space="preserve"> </w:t>
      </w:r>
      <w:r w:rsidRPr="36DA2688" w:rsidR="2E8A3D95">
        <w:rPr>
          <w:rFonts w:ascii="Arial" w:hAnsi="Arial" w:eastAsia="Arial" w:cs="Arial"/>
          <w:color w:val="auto"/>
          <w:sz w:val="24"/>
          <w:szCs w:val="24"/>
        </w:rPr>
        <w:t xml:space="preserve">Cifuentes (Welsh Government, 2022). Rocio Cifuentes has lots of experience that will have </w:t>
      </w:r>
      <w:r w:rsidRPr="36DA2688" w:rsidR="2E8A3D95">
        <w:rPr>
          <w:rFonts w:ascii="Arial" w:hAnsi="Arial" w:eastAsia="Arial" w:cs="Arial"/>
          <w:color w:val="auto"/>
          <w:sz w:val="24"/>
          <w:szCs w:val="24"/>
        </w:rPr>
        <w:t>a significant impact</w:t>
      </w:r>
      <w:r w:rsidRPr="36DA2688" w:rsidR="2E8A3D95">
        <w:rPr>
          <w:rFonts w:ascii="Arial" w:hAnsi="Arial" w:eastAsia="Arial" w:cs="Arial"/>
          <w:color w:val="auto"/>
          <w:sz w:val="24"/>
          <w:szCs w:val="24"/>
        </w:rPr>
        <w:t xml:space="preserve"> on how she takes on her role as Children’s Commissioner in April. She previously led the Ethnic Minorities and Youth Support team (EYST) since its development in 2005. According to the BBC (2021), </w:t>
      </w:r>
      <w:r w:rsidRPr="36DA2688" w:rsidR="2E8A3D95">
        <w:rPr>
          <w:rFonts w:ascii="Arial" w:hAnsi="Arial" w:eastAsia="Arial" w:cs="Arial"/>
          <w:color w:val="auto"/>
          <w:sz w:val="24"/>
          <w:szCs w:val="24"/>
        </w:rPr>
        <w:t>She has also previously worked for the Swansea Young, Single and Homelessness project, Gower College, Swansea University</w:t>
      </w:r>
      <w:r w:rsidRPr="36DA2688" w:rsidR="2E8A3D95">
        <w:rPr>
          <w:rFonts w:ascii="Arial" w:hAnsi="Arial" w:eastAsia="Arial" w:cs="Arial"/>
          <w:color w:val="auto"/>
          <w:sz w:val="24"/>
          <w:szCs w:val="24"/>
        </w:rPr>
        <w:t xml:space="preserve">, and the Council of Ethnic Minority Voluntary Organisation. Cifuentes will bring a large amount of </w:t>
      </w:r>
      <w:r w:rsidRPr="36DA2688" w:rsidR="2E8A3D95">
        <w:rPr>
          <w:rFonts w:ascii="Arial" w:hAnsi="Arial" w:eastAsia="Arial" w:cs="Arial"/>
          <w:color w:val="auto"/>
          <w:sz w:val="24"/>
          <w:szCs w:val="24"/>
        </w:rPr>
        <w:t>expertise</w:t>
      </w:r>
      <w:r w:rsidRPr="36DA2688" w:rsidR="2E8A3D95">
        <w:rPr>
          <w:rFonts w:ascii="Arial" w:hAnsi="Arial" w:eastAsia="Arial" w:cs="Arial"/>
          <w:color w:val="auto"/>
          <w:sz w:val="24"/>
          <w:szCs w:val="24"/>
        </w:rPr>
        <w:t xml:space="preserve"> and understanding to office which will help shape children’s futures from her own experiences (SACPA, 2022). </w:t>
      </w:r>
      <w:r w:rsidRPr="36DA2688" w:rsidR="2E8A3D95">
        <w:rPr>
          <w:rFonts w:ascii="Arial" w:hAnsi="Arial" w:eastAsia="Arial" w:cs="Arial"/>
          <w:color w:val="auto"/>
          <w:sz w:val="24"/>
          <w:szCs w:val="24"/>
        </w:rPr>
        <w:t xml:space="preserve">The children’s commissioner’s duties are inclusive of detailing why children’s rights are so crucial, explaining these rights to children and why they have these rights, and conducting research on how decisions are made by the Welsh Government in Wales and how the decisions impact on their rights (Childrens Commissioner for Wales, No Date). The main aim of the Commissioner’s role is to ensure that children’s rights are promoted and protected across the whole of Wales. The Children’s Commissioner will have been appointed by The Secretary of State for Education, but the first minister and members of the Senedd all have a say in the appointment of a potential candidate (Freeman, 2009). </w:t>
      </w:r>
    </w:p>
    <w:p w:rsidR="5BA77D8B" w:rsidP="36DA2688" w:rsidRDefault="5BA77D8B" w14:paraId="30BB4EE7" w14:textId="5120737C">
      <w:pPr>
        <w:pStyle w:val="Normal"/>
        <w:spacing w:line="360" w:lineRule="auto"/>
        <w:jc w:val="both"/>
        <w:rPr>
          <w:rFonts w:ascii="Arial" w:hAnsi="Arial" w:eastAsia="Arial" w:cs="Arial"/>
          <w:noProof w:val="0"/>
          <w:color w:val="auto"/>
          <w:sz w:val="24"/>
          <w:szCs w:val="24"/>
          <w:lang w:val="en-US"/>
        </w:rPr>
      </w:pPr>
      <w:r w:rsidRPr="36DA2688" w:rsidR="36DA2688">
        <w:rPr>
          <w:rFonts w:ascii="Arial" w:hAnsi="Arial" w:eastAsia="Arial" w:cs="Arial"/>
          <w:noProof w:val="0"/>
          <w:color w:val="auto"/>
          <w:sz w:val="24"/>
          <w:szCs w:val="24"/>
          <w:lang w:val="en-US"/>
        </w:rPr>
        <w:t>The Children’s Commissioner for Wales Act of 2001, which improved the Care Standards Act of 2000, points out the commissioner’s main responsibilities.</w:t>
      </w:r>
      <w:r w:rsidRPr="36DA2688" w:rsidR="36DA2688">
        <w:rPr>
          <w:rFonts w:ascii="Arial" w:hAnsi="Arial" w:eastAsia="Arial" w:cs="Arial"/>
          <w:noProof w:val="0"/>
          <w:color w:val="auto"/>
          <w:sz w:val="24"/>
          <w:szCs w:val="24"/>
          <w:lang w:val="en-US"/>
        </w:rPr>
        <w:t xml:space="preserve"> The commissioner's principal </w:t>
      </w:r>
      <w:r w:rsidRPr="36DA2688" w:rsidR="36DA2688">
        <w:rPr>
          <w:rFonts w:ascii="Arial" w:hAnsi="Arial" w:eastAsia="Arial" w:cs="Arial"/>
          <w:noProof w:val="0"/>
          <w:color w:val="auto"/>
          <w:sz w:val="24"/>
          <w:szCs w:val="24"/>
          <w:lang w:val="en-US"/>
        </w:rPr>
        <w:t>objective</w:t>
      </w:r>
      <w:r w:rsidRPr="36DA2688" w:rsidR="36DA2688">
        <w:rPr>
          <w:rFonts w:ascii="Arial" w:hAnsi="Arial" w:eastAsia="Arial" w:cs="Arial"/>
          <w:noProof w:val="0"/>
          <w:color w:val="auto"/>
          <w:sz w:val="24"/>
          <w:szCs w:val="24"/>
          <w:lang w:val="en-US"/>
        </w:rPr>
        <w:t xml:space="preserve"> is to defend and advocate for children's rights, as well as to assure their safe care. </w:t>
      </w:r>
      <w:r w:rsidRPr="36DA2688" w:rsidR="36DA2688">
        <w:rPr>
          <w:rFonts w:ascii="Arial" w:hAnsi="Arial" w:eastAsia="Arial" w:cs="Arial"/>
          <w:noProof w:val="0"/>
          <w:color w:val="auto"/>
          <w:sz w:val="24"/>
          <w:szCs w:val="24"/>
          <w:lang w:val="en-US"/>
        </w:rPr>
        <w:t xml:space="preserve">(Children’s Commissioner for Wales, No Date). While undertaking their official duties, the commissioner’s role is to protect the public. Abiding by the UNCRC, the commissioner has a legal duty to promote and protect the rights of the children in Wales (UNICEF, No Date). </w:t>
      </w:r>
      <w:r w:rsidRPr="36DA2688" w:rsidR="36DA2688">
        <w:rPr>
          <w:rFonts w:ascii="Arial" w:hAnsi="Arial" w:eastAsia="Arial" w:cs="Arial"/>
          <w:noProof w:val="0"/>
          <w:color w:val="auto"/>
          <w:sz w:val="24"/>
          <w:szCs w:val="24"/>
          <w:lang w:val="en-US"/>
        </w:rPr>
        <w:t xml:space="preserve">It is because of the commissioner’s work that the people who have an impact on children’s lives are more inclined to take the children’s perspectives and feelings into account when making decisions about them. The commissioner </w:t>
      </w:r>
      <w:r w:rsidRPr="36DA2688" w:rsidR="36DA2688">
        <w:rPr>
          <w:rFonts w:ascii="Arial" w:hAnsi="Arial" w:eastAsia="Arial" w:cs="Arial"/>
          <w:noProof w:val="0"/>
          <w:color w:val="auto"/>
          <w:sz w:val="24"/>
          <w:szCs w:val="24"/>
          <w:lang w:val="en-US"/>
        </w:rPr>
        <w:t>has the ability to</w:t>
      </w:r>
      <w:r w:rsidRPr="36DA2688" w:rsidR="36DA2688">
        <w:rPr>
          <w:rFonts w:ascii="Arial" w:hAnsi="Arial" w:eastAsia="Arial" w:cs="Arial"/>
          <w:noProof w:val="0"/>
          <w:color w:val="auto"/>
          <w:sz w:val="24"/>
          <w:szCs w:val="24"/>
          <w:lang w:val="en-US"/>
        </w:rPr>
        <w:t xml:space="preserve"> use her unprecedented powers to bring in long-term improvements and changes for children, specifically those children who are most vulnerable (Children’s Commissioner for Wales, No Date, B). </w:t>
      </w:r>
      <w:r w:rsidRPr="36DA2688" w:rsidR="36DA2688">
        <w:rPr>
          <w:rFonts w:ascii="Arial" w:hAnsi="Arial" w:eastAsia="Arial" w:cs="Arial"/>
          <w:noProof w:val="0"/>
          <w:color w:val="auto"/>
          <w:sz w:val="24"/>
          <w:szCs w:val="24"/>
          <w:lang w:val="en-US"/>
        </w:rPr>
        <w:t>In order to</w:t>
      </w:r>
      <w:r w:rsidRPr="36DA2688" w:rsidR="36DA2688">
        <w:rPr>
          <w:rFonts w:ascii="Arial" w:hAnsi="Arial" w:eastAsia="Arial" w:cs="Arial"/>
          <w:noProof w:val="0"/>
          <w:color w:val="auto"/>
          <w:sz w:val="24"/>
          <w:szCs w:val="24"/>
          <w:lang w:val="en-US"/>
        </w:rPr>
        <w:t xml:space="preserve"> use these powers, she first needs to gather all the evidence she needs to be able to back up her decisions, this would include talking to the children and asking them for the information she needs along from the institutions such as care homes or foster parents. Once she has all the information she needs, she will then complete her research and will gather information on the issues that are affecting children’s lives. She is there to be the ‘ears and eyes’ of the young people in the public systems and for the children throughout Wales. The expectation is that she carries out her role without feeling fear of the government, the volunteers, the private </w:t>
      </w:r>
      <w:r w:rsidRPr="36DA2688" w:rsidR="36DA2688">
        <w:rPr>
          <w:rFonts w:ascii="Arial" w:hAnsi="Arial" w:eastAsia="Arial" w:cs="Arial"/>
          <w:noProof w:val="0"/>
          <w:color w:val="auto"/>
          <w:sz w:val="24"/>
          <w:szCs w:val="24"/>
          <w:lang w:val="en-US"/>
        </w:rPr>
        <w:t>sectors,</w:t>
      </w:r>
      <w:r w:rsidRPr="36DA2688" w:rsidR="36DA2688">
        <w:rPr>
          <w:rFonts w:ascii="Arial" w:hAnsi="Arial" w:eastAsia="Arial" w:cs="Arial"/>
          <w:noProof w:val="0"/>
          <w:color w:val="auto"/>
          <w:sz w:val="24"/>
          <w:szCs w:val="24"/>
          <w:lang w:val="en-US"/>
        </w:rPr>
        <w:t xml:space="preserve"> or the children’s agencies that she deals with. She is there to offer support and guidance to those youngsters living in or leaving care, those youngsters who live away from home, or those who are unfortunate enough to be known to social services. The commissioner has an advice line called Help at Hand, which is an anonymous advice line that children can ring and speak to someone where they can give them the guidance and support, they need. </w:t>
      </w:r>
      <w:r w:rsidRPr="36DA2688" w:rsidR="36DA2688">
        <w:rPr>
          <w:rFonts w:ascii="Arial" w:hAnsi="Arial" w:eastAsia="Arial" w:cs="Arial"/>
          <w:noProof w:val="0"/>
          <w:color w:val="auto"/>
          <w:sz w:val="24"/>
          <w:szCs w:val="24"/>
          <w:lang w:val="en-US"/>
        </w:rPr>
        <w:t xml:space="preserve">(Children’s Commissioner, No Date). </w:t>
      </w:r>
    </w:p>
    <w:p w:rsidR="5BA77D8B" w:rsidP="36DA2688" w:rsidRDefault="5BA77D8B" w14:paraId="1279C2CC" w14:textId="49625C9E">
      <w:pPr>
        <w:pStyle w:val="Normal"/>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The Welsh Government has </w:t>
      </w:r>
      <w:r w:rsidRPr="36DA2688" w:rsidR="36DA2688">
        <w:rPr>
          <w:rFonts w:ascii="Arial" w:hAnsi="Arial" w:eastAsia="Arial" w:cs="Arial"/>
          <w:noProof w:val="0"/>
          <w:sz w:val="24"/>
          <w:szCs w:val="24"/>
          <w:lang w:val="en-US"/>
        </w:rPr>
        <w:t>established</w:t>
      </w:r>
      <w:r w:rsidRPr="36DA2688" w:rsidR="36DA2688">
        <w:rPr>
          <w:rFonts w:ascii="Arial" w:hAnsi="Arial" w:eastAsia="Arial" w:cs="Arial"/>
          <w:noProof w:val="0"/>
          <w:sz w:val="24"/>
          <w:szCs w:val="24"/>
          <w:lang w:val="en-US"/>
        </w:rPr>
        <w:t xml:space="preserve"> a high standard when it comes to campaigning for children's rights. This approach is based on a dedication to the values of the United Nations Convention on the Rights of the Child (UNCRC). The UNCRC is an international convention that outlines children's rights.</w:t>
      </w:r>
      <w:r w:rsidRPr="36DA2688" w:rsidR="36DA2688">
        <w:rPr>
          <w:rFonts w:ascii="Arial" w:hAnsi="Arial" w:eastAsia="Arial" w:cs="Arial"/>
          <w:noProof w:val="0"/>
          <w:sz w:val="24"/>
          <w:szCs w:val="24"/>
          <w:lang w:val="en-US"/>
        </w:rPr>
        <w:t xml:space="preserve"> </w:t>
      </w:r>
      <w:r w:rsidRPr="36DA2688" w:rsidR="36DA2688">
        <w:rPr>
          <w:rFonts w:ascii="Arial" w:hAnsi="Arial" w:eastAsia="Arial" w:cs="Arial"/>
          <w:noProof w:val="0"/>
          <w:sz w:val="24"/>
          <w:szCs w:val="24"/>
          <w:lang w:val="en-US"/>
        </w:rPr>
        <w:t>It is a treaty and was signed in 1989</w:t>
      </w:r>
      <w:r w:rsidRPr="36DA2688" w:rsidR="36DA2688">
        <w:rPr>
          <w:rFonts w:ascii="Arial" w:hAnsi="Arial" w:eastAsia="Arial" w:cs="Arial"/>
          <w:noProof w:val="0"/>
          <w:sz w:val="24"/>
          <w:szCs w:val="24"/>
          <w:lang w:val="en-US"/>
        </w:rPr>
        <w:t xml:space="preserve"> (Clark, 2009). The UNCRC </w:t>
      </w:r>
      <w:r w:rsidRPr="36DA2688" w:rsidR="36DA2688">
        <w:rPr>
          <w:rFonts w:ascii="Arial" w:hAnsi="Arial" w:eastAsia="Arial" w:cs="Arial"/>
          <w:noProof w:val="0"/>
          <w:sz w:val="24"/>
          <w:szCs w:val="24"/>
          <w:lang w:val="en-US"/>
        </w:rPr>
        <w:t>is based on the assumption</w:t>
      </w:r>
      <w:r w:rsidRPr="36DA2688" w:rsidR="36DA2688">
        <w:rPr>
          <w:rFonts w:ascii="Arial" w:hAnsi="Arial" w:eastAsia="Arial" w:cs="Arial"/>
          <w:noProof w:val="0"/>
          <w:sz w:val="24"/>
          <w:szCs w:val="24"/>
          <w:lang w:val="en-US"/>
        </w:rPr>
        <w:t xml:space="preserve"> that children’s rights call for significant considerations due to the continual need for specific care and safeguarding. The UNCRC is a set of rights that all young people have access to and can enjoy, regardless of their ethnicity, gender, religion or where you </w:t>
      </w:r>
      <w:r w:rsidRPr="36DA2688" w:rsidR="36DA2688">
        <w:rPr>
          <w:rFonts w:ascii="Arial" w:hAnsi="Arial" w:eastAsia="Arial" w:cs="Arial"/>
          <w:noProof w:val="0"/>
          <w:sz w:val="24"/>
          <w:szCs w:val="24"/>
          <w:lang w:val="en-US"/>
        </w:rPr>
        <w:t>reside</w:t>
      </w:r>
      <w:r w:rsidRPr="36DA2688" w:rsidR="36DA2688">
        <w:rPr>
          <w:rFonts w:ascii="Arial" w:hAnsi="Arial" w:eastAsia="Arial" w:cs="Arial"/>
          <w:noProof w:val="0"/>
          <w:sz w:val="24"/>
          <w:szCs w:val="24"/>
          <w:lang w:val="en-US"/>
        </w:rPr>
        <w:t xml:space="preserve"> in the world. All children under the age of eighteen have the right to obtain an education, be content with their lives, be safe and they have the right to play. </w:t>
      </w:r>
    </w:p>
    <w:p w:rsidR="5BA77D8B" w:rsidP="36DA2688" w:rsidRDefault="5BA77D8B" w14:paraId="50DCA64B" w14:textId="074712A7">
      <w:p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Within the UNCRC, there are four main articles that are seen as the foundation of children’s rights are highlighted in the document. They are as follows: </w:t>
      </w:r>
    </w:p>
    <w:p w:rsidR="5BA77D8B" w:rsidP="36DA2688" w:rsidRDefault="5BA77D8B" w14:paraId="50BFF1A3" w14:textId="27DE214A">
      <w:pPr>
        <w:pStyle w:val="ListParagraph"/>
        <w:numPr>
          <w:ilvl w:val="0"/>
          <w:numId w:val="4"/>
        </w:num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Article 3- The best interests of the child </w:t>
      </w:r>
    </w:p>
    <w:p w:rsidR="5BA77D8B" w:rsidP="36DA2688" w:rsidRDefault="5BA77D8B" w14:paraId="583E1C03" w14:textId="3ED53CB7">
      <w:pPr>
        <w:pStyle w:val="ListParagraph"/>
        <w:numPr>
          <w:ilvl w:val="0"/>
          <w:numId w:val="4"/>
        </w:num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Article 6- the child’s right to life, </w:t>
      </w:r>
      <w:r w:rsidRPr="36DA2688" w:rsidR="36DA2688">
        <w:rPr>
          <w:rFonts w:ascii="Arial" w:hAnsi="Arial" w:eastAsia="Arial" w:cs="Arial"/>
          <w:noProof w:val="0"/>
          <w:sz w:val="24"/>
          <w:szCs w:val="24"/>
          <w:lang w:val="en-US"/>
        </w:rPr>
        <w:t>survival,</w:t>
      </w:r>
      <w:r w:rsidRPr="36DA2688" w:rsidR="36DA2688">
        <w:rPr>
          <w:rFonts w:ascii="Arial" w:hAnsi="Arial" w:eastAsia="Arial" w:cs="Arial"/>
          <w:noProof w:val="0"/>
          <w:sz w:val="24"/>
          <w:szCs w:val="24"/>
          <w:lang w:val="en-US"/>
        </w:rPr>
        <w:t xml:space="preserve"> and development</w:t>
      </w:r>
    </w:p>
    <w:p w:rsidR="5BA77D8B" w:rsidP="36DA2688" w:rsidRDefault="5BA77D8B" w14:paraId="666C5ACC" w14:textId="6FC523C1">
      <w:pPr>
        <w:pStyle w:val="ListParagraph"/>
        <w:numPr>
          <w:ilvl w:val="0"/>
          <w:numId w:val="4"/>
        </w:num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Article 12- The right to be heard </w:t>
      </w:r>
    </w:p>
    <w:p w:rsidR="5BA77D8B" w:rsidP="36DA2688" w:rsidRDefault="5BA77D8B" w14:paraId="3D37440B" w14:textId="7B22F919">
      <w:pPr>
        <w:pStyle w:val="ListParagraph"/>
        <w:numPr>
          <w:ilvl w:val="0"/>
          <w:numId w:val="4"/>
        </w:num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Article 2- The right to not be discriminated against. </w:t>
      </w:r>
    </w:p>
    <w:p w:rsidR="5BA77D8B" w:rsidP="36DA2688" w:rsidRDefault="5BA77D8B" w14:paraId="515B60F1" w14:textId="410AB492">
      <w:p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 </w:t>
      </w:r>
    </w:p>
    <w:p w:rsidR="5BA77D8B" w:rsidP="36DA2688" w:rsidRDefault="5BA77D8B" w14:paraId="5623BCCD" w14:textId="2029A3C6">
      <w:p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In 2004, the Welsh Government publicly embraced the UNCRC as the foundation for policymaking relating to children and young people. The Children Act of 2004 evolved from the Children Act of 1989, which was enacted in 1989 (Welsh Government, 2019). It emphasised that</w:t>
      </w:r>
      <w:r w:rsidRPr="36DA2688" w:rsidR="36DA2688">
        <w:rPr>
          <w:rFonts w:ascii="Arial" w:hAnsi="Arial" w:eastAsia="Arial" w:cs="Arial"/>
          <w:noProof w:val="0"/>
          <w:sz w:val="24"/>
          <w:szCs w:val="24"/>
          <w:lang w:val="en-US"/>
        </w:rPr>
        <w:t xml:space="preserve"> everyone who works with children, including individuals and organisations, have a responsibility to</w:t>
      </w:r>
      <w:r w:rsidRPr="36DA2688" w:rsidR="36DA2688">
        <w:rPr>
          <w:rFonts w:ascii="Arial" w:hAnsi="Arial" w:eastAsia="Arial" w:cs="Arial"/>
          <w:noProof w:val="0"/>
          <w:sz w:val="24"/>
          <w:szCs w:val="24"/>
          <w:lang w:val="en-US"/>
        </w:rPr>
        <w:t xml:space="preserve"> help protect and promote children's wellbeing. The rules outlined in this act enable individuals working with young children in an academic or non-educational setting, irrespective of their position within the </w:t>
      </w:r>
      <w:r w:rsidRPr="36DA2688" w:rsidR="36DA2688">
        <w:rPr>
          <w:rFonts w:ascii="Arial" w:hAnsi="Arial" w:eastAsia="Arial" w:cs="Arial"/>
          <w:noProof w:val="0"/>
          <w:sz w:val="24"/>
          <w:szCs w:val="24"/>
          <w:lang w:val="en-US"/>
        </w:rPr>
        <w:t>organisation</w:t>
      </w:r>
      <w:r w:rsidRPr="36DA2688" w:rsidR="36DA2688">
        <w:rPr>
          <w:rFonts w:ascii="Arial" w:hAnsi="Arial" w:eastAsia="Arial" w:cs="Arial"/>
          <w:noProof w:val="0"/>
          <w:sz w:val="24"/>
          <w:szCs w:val="24"/>
          <w:lang w:val="en-US"/>
        </w:rPr>
        <w:t>, to understand how a youngster should be cared for within the eyes of the law. According to (</w:t>
      </w:r>
      <w:r w:rsidRPr="36DA2688" w:rsidR="36DA2688">
        <w:rPr>
          <w:rFonts w:ascii="Arial" w:hAnsi="Arial" w:eastAsia="Arial" w:cs="Arial"/>
          <w:noProof w:val="0"/>
          <w:sz w:val="24"/>
          <w:szCs w:val="24"/>
          <w:lang w:val="en-US"/>
        </w:rPr>
        <w:t>Ihasco</w:t>
      </w:r>
      <w:r w:rsidRPr="36DA2688" w:rsidR="36DA2688">
        <w:rPr>
          <w:rFonts w:ascii="Arial" w:hAnsi="Arial" w:eastAsia="Arial" w:cs="Arial"/>
          <w:noProof w:val="0"/>
          <w:sz w:val="24"/>
          <w:szCs w:val="24"/>
          <w:lang w:val="en-US"/>
        </w:rPr>
        <w:t xml:space="preserve">, 2020), </w:t>
      </w:r>
      <w:r w:rsidRPr="36DA2688" w:rsidR="36DA2688">
        <w:rPr>
          <w:rFonts w:ascii="Arial" w:hAnsi="Arial" w:eastAsia="Arial" w:cs="Arial"/>
          <w:noProof w:val="0"/>
          <w:sz w:val="24"/>
          <w:szCs w:val="24"/>
          <w:lang w:val="en-US"/>
        </w:rPr>
        <w:t xml:space="preserve">This Act's main </w:t>
      </w:r>
      <w:r w:rsidRPr="36DA2688" w:rsidR="36DA2688">
        <w:rPr>
          <w:rFonts w:ascii="Arial" w:hAnsi="Arial" w:eastAsia="Arial" w:cs="Arial"/>
          <w:noProof w:val="0"/>
          <w:sz w:val="24"/>
          <w:szCs w:val="24"/>
          <w:lang w:val="en-US"/>
        </w:rPr>
        <w:t>objective</w:t>
      </w:r>
      <w:r w:rsidRPr="36DA2688" w:rsidR="36DA2688">
        <w:rPr>
          <w:rFonts w:ascii="Arial" w:hAnsi="Arial" w:eastAsia="Arial" w:cs="Arial"/>
          <w:noProof w:val="0"/>
          <w:sz w:val="24"/>
          <w:szCs w:val="24"/>
          <w:lang w:val="en-US"/>
        </w:rPr>
        <w:t xml:space="preserve"> is to make the United Kingdom a safer place for children, and it includes provisions for the appointment of a Children's Commissioner as well as the requirement that each local authority appoint a director of children's services.</w:t>
      </w:r>
      <w:r w:rsidRPr="36DA2688" w:rsidR="36DA2688">
        <w:rPr>
          <w:rFonts w:ascii="Arial" w:hAnsi="Arial" w:eastAsia="Arial" w:cs="Arial"/>
          <w:noProof w:val="0"/>
          <w:sz w:val="24"/>
          <w:szCs w:val="24"/>
          <w:lang w:val="en-US"/>
        </w:rPr>
        <w:t xml:space="preserve"> In England, Scotland, and Wales, the government can also generate computerised records for every child. This makes it easier to </w:t>
      </w:r>
      <w:r w:rsidRPr="36DA2688" w:rsidR="36DA2688">
        <w:rPr>
          <w:rFonts w:ascii="Arial" w:hAnsi="Arial" w:eastAsia="Arial" w:cs="Arial"/>
          <w:noProof w:val="0"/>
          <w:sz w:val="24"/>
          <w:szCs w:val="24"/>
          <w:lang w:val="en-US"/>
        </w:rPr>
        <w:t>locate</w:t>
      </w:r>
      <w:r w:rsidRPr="36DA2688" w:rsidR="36DA2688">
        <w:rPr>
          <w:rFonts w:ascii="Arial" w:hAnsi="Arial" w:eastAsia="Arial" w:cs="Arial"/>
          <w:noProof w:val="0"/>
          <w:sz w:val="24"/>
          <w:szCs w:val="24"/>
          <w:lang w:val="en-US"/>
        </w:rPr>
        <w:t xml:space="preserve"> children across many jurisdictions and government agencies.</w:t>
      </w:r>
    </w:p>
    <w:p w:rsidR="5BA77D8B" w:rsidP="36DA2688" w:rsidRDefault="5BA77D8B" w14:paraId="03FBD87F" w14:textId="40088E54">
      <w:p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 </w:t>
      </w:r>
    </w:p>
    <w:p w:rsidR="5BA77D8B" w:rsidP="36DA2688" w:rsidRDefault="5BA77D8B" w14:paraId="498E8BC3" w14:textId="0282F42F">
      <w:p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The following are the Act's guiding principles:</w:t>
      </w:r>
    </w:p>
    <w:p w:rsidR="5BA77D8B" w:rsidP="36DA2688" w:rsidRDefault="5BA77D8B" w14:paraId="463786D4" w14:textId="50C52EC2">
      <w:pPr>
        <w:pStyle w:val="ListParagraph"/>
        <w:numPr>
          <w:ilvl w:val="0"/>
          <w:numId w:val="5"/>
        </w:num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It is critical to </w:t>
      </w:r>
      <w:r w:rsidRPr="36DA2688" w:rsidR="36DA2688">
        <w:rPr>
          <w:rFonts w:ascii="Arial" w:hAnsi="Arial" w:eastAsia="Arial" w:cs="Arial"/>
          <w:noProof w:val="0"/>
          <w:sz w:val="24"/>
          <w:szCs w:val="24"/>
          <w:lang w:val="en-US"/>
        </w:rPr>
        <w:t>provide</w:t>
      </w:r>
      <w:r w:rsidRPr="36DA2688" w:rsidR="36DA2688">
        <w:rPr>
          <w:rFonts w:ascii="Arial" w:hAnsi="Arial" w:eastAsia="Arial" w:cs="Arial"/>
          <w:noProof w:val="0"/>
          <w:sz w:val="24"/>
          <w:szCs w:val="24"/>
          <w:lang w:val="en-US"/>
        </w:rPr>
        <w:t xml:space="preserve"> opportunities for children to be healthy.</w:t>
      </w:r>
    </w:p>
    <w:p w:rsidR="5BA77D8B" w:rsidP="36DA2688" w:rsidRDefault="5BA77D8B" w14:paraId="42F60489" w14:textId="5846B0B4">
      <w:pPr>
        <w:pStyle w:val="ListParagraph"/>
        <w:numPr>
          <w:ilvl w:val="0"/>
          <w:numId w:val="5"/>
        </w:num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Encourage the children to be happy and enjoy their life.</w:t>
      </w:r>
    </w:p>
    <w:p w:rsidR="5BA77D8B" w:rsidP="36DA2688" w:rsidRDefault="5BA77D8B" w14:paraId="7F210221" w14:textId="06AED45B">
      <w:pPr>
        <w:pStyle w:val="ListParagraph"/>
        <w:numPr>
          <w:ilvl w:val="0"/>
          <w:numId w:val="5"/>
        </w:num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Giving youngsters the </w:t>
      </w:r>
      <w:r w:rsidRPr="36DA2688" w:rsidR="36DA2688">
        <w:rPr>
          <w:rFonts w:ascii="Arial" w:hAnsi="Arial" w:eastAsia="Arial" w:cs="Arial"/>
          <w:noProof w:val="0"/>
          <w:sz w:val="24"/>
          <w:szCs w:val="24"/>
          <w:lang w:val="en-US"/>
        </w:rPr>
        <w:t>capacity</w:t>
      </w:r>
      <w:r w:rsidRPr="36DA2688" w:rsidR="36DA2688">
        <w:rPr>
          <w:rFonts w:ascii="Arial" w:hAnsi="Arial" w:eastAsia="Arial" w:cs="Arial"/>
          <w:noProof w:val="0"/>
          <w:sz w:val="24"/>
          <w:szCs w:val="24"/>
          <w:lang w:val="en-US"/>
        </w:rPr>
        <w:t xml:space="preserve"> to stay safe in their surroundings</w:t>
      </w:r>
    </w:p>
    <w:p w:rsidR="5BA77D8B" w:rsidP="36DA2688" w:rsidRDefault="5BA77D8B" w14:paraId="6AC02B7C" w14:textId="4EC21A54">
      <w:pPr>
        <w:pStyle w:val="ListParagraph"/>
        <w:numPr>
          <w:ilvl w:val="0"/>
          <w:numId w:val="5"/>
        </w:num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Assisting</w:t>
      </w:r>
      <w:r w:rsidRPr="36DA2688" w:rsidR="36DA2688">
        <w:rPr>
          <w:rFonts w:ascii="Arial" w:hAnsi="Arial" w:eastAsia="Arial" w:cs="Arial"/>
          <w:noProof w:val="0"/>
          <w:sz w:val="24"/>
          <w:szCs w:val="24"/>
          <w:lang w:val="en-US"/>
        </w:rPr>
        <w:t xml:space="preserve"> children in their pursuits Assisting in the development of economic stability for the future of the children.</w:t>
      </w:r>
    </w:p>
    <w:p w:rsidR="5BA77D8B" w:rsidP="36DA2688" w:rsidRDefault="5BA77D8B" w14:paraId="69A135AA" w14:textId="24F979AD">
      <w:pPr>
        <w:pStyle w:val="ListParagraph"/>
        <w:numPr>
          <w:ilvl w:val="0"/>
          <w:numId w:val="5"/>
        </w:num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Assist</w:t>
      </w:r>
      <w:r w:rsidRPr="36DA2688" w:rsidR="36DA2688">
        <w:rPr>
          <w:rFonts w:ascii="Arial" w:hAnsi="Arial" w:eastAsia="Arial" w:cs="Arial"/>
          <w:noProof w:val="0"/>
          <w:sz w:val="24"/>
          <w:szCs w:val="24"/>
          <w:lang w:val="en-US"/>
        </w:rPr>
        <w:t xml:space="preserve"> in making a good influence in children's lives.</w:t>
      </w:r>
    </w:p>
    <w:p w:rsidR="5BA77D8B" w:rsidP="36DA2688" w:rsidRDefault="5BA77D8B" w14:paraId="7636CEF2" w14:textId="4ADD8A37">
      <w:p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 </w:t>
      </w:r>
    </w:p>
    <w:p w:rsidR="5BA77D8B" w:rsidP="36DA2688" w:rsidRDefault="5BA77D8B" w14:paraId="148D8979" w14:textId="7E6B56A7">
      <w:pPr>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According to Nursery World (2013), the well-being of children is one of the key concerns addressed by the act. </w:t>
      </w:r>
      <w:r w:rsidRPr="36DA2688" w:rsidR="36DA2688">
        <w:rPr>
          <w:rFonts w:ascii="Arial" w:hAnsi="Arial" w:eastAsia="Arial" w:cs="Arial"/>
          <w:noProof w:val="0"/>
          <w:sz w:val="24"/>
          <w:szCs w:val="24"/>
          <w:lang w:val="en-US"/>
        </w:rPr>
        <w:t xml:space="preserve">Most people are familiar with the section of the Act that concerns child maltreatment and the responsibility of individuals who suspect child maltreatment to present their case to the </w:t>
      </w:r>
      <w:r w:rsidRPr="36DA2688" w:rsidR="36DA2688">
        <w:rPr>
          <w:rFonts w:ascii="Arial" w:hAnsi="Arial" w:eastAsia="Arial" w:cs="Arial"/>
          <w:noProof w:val="0"/>
          <w:sz w:val="24"/>
          <w:szCs w:val="24"/>
          <w:lang w:val="en-US"/>
        </w:rPr>
        <w:t>appropriate authorities</w:t>
      </w:r>
      <w:r w:rsidRPr="36DA2688" w:rsidR="36DA2688">
        <w:rPr>
          <w:rFonts w:ascii="Arial" w:hAnsi="Arial" w:eastAsia="Arial" w:cs="Arial"/>
          <w:noProof w:val="0"/>
          <w:sz w:val="24"/>
          <w:szCs w:val="24"/>
          <w:lang w:val="en-US"/>
        </w:rPr>
        <w:t>. The Act also covers the establishment of Children's Trusts. These are independent non-profit organisations that are not necessarily affiliated with the Department of Health and Human Services or any other government entity. Its goal is to encourage cooperation and interaction between these two groups, as well as between them and their teachers, parents, or guardians</w:t>
      </w:r>
      <w:r w:rsidRPr="36DA2688" w:rsidR="36DA2688">
        <w:rPr>
          <w:rFonts w:ascii="Arial" w:hAnsi="Arial" w:eastAsia="Arial" w:cs="Arial"/>
          <w:noProof w:val="0"/>
          <w:sz w:val="24"/>
          <w:szCs w:val="24"/>
          <w:lang w:val="en-US"/>
        </w:rPr>
        <w:t xml:space="preserve">. These interactions and collaborations may not always be wanted or welcomed by their parents, </w:t>
      </w:r>
      <w:r w:rsidRPr="36DA2688" w:rsidR="36DA2688">
        <w:rPr>
          <w:rFonts w:ascii="Arial" w:hAnsi="Arial" w:eastAsia="Arial" w:cs="Arial"/>
          <w:noProof w:val="0"/>
          <w:sz w:val="24"/>
          <w:szCs w:val="24"/>
          <w:lang w:val="en-US"/>
        </w:rPr>
        <w:t>teachers,</w:t>
      </w:r>
      <w:r w:rsidRPr="36DA2688" w:rsidR="36DA2688">
        <w:rPr>
          <w:rFonts w:ascii="Arial" w:hAnsi="Arial" w:eastAsia="Arial" w:cs="Arial"/>
          <w:noProof w:val="0"/>
          <w:sz w:val="24"/>
          <w:szCs w:val="24"/>
          <w:lang w:val="en-US"/>
        </w:rPr>
        <w:t xml:space="preserve"> or guardians, which makes it harder to offer help, intervention, sources of information or support. The Department for Education (2021) state that </w:t>
      </w:r>
      <w:proofErr w:type="gramStart"/>
      <w:r w:rsidRPr="36DA2688" w:rsidR="36DA2688">
        <w:rPr>
          <w:rFonts w:ascii="Arial" w:hAnsi="Arial" w:eastAsia="Arial" w:cs="Arial"/>
          <w:noProof w:val="0"/>
          <w:sz w:val="24"/>
          <w:szCs w:val="24"/>
          <w:lang w:val="en-US"/>
        </w:rPr>
        <w:t>as a result of</w:t>
      </w:r>
      <w:proofErr w:type="gramEnd"/>
      <w:r w:rsidRPr="36DA2688" w:rsidR="36DA2688">
        <w:rPr>
          <w:rFonts w:ascii="Arial" w:hAnsi="Arial" w:eastAsia="Arial" w:cs="Arial"/>
          <w:noProof w:val="0"/>
          <w:sz w:val="24"/>
          <w:szCs w:val="24"/>
          <w:lang w:val="en-US"/>
        </w:rPr>
        <w:t xml:space="preserve"> this Act, a fund has been </w:t>
      </w:r>
      <w:r w:rsidRPr="36DA2688" w:rsidR="36DA2688">
        <w:rPr>
          <w:rFonts w:ascii="Arial" w:hAnsi="Arial" w:eastAsia="Arial" w:cs="Arial"/>
          <w:noProof w:val="0"/>
          <w:sz w:val="24"/>
          <w:szCs w:val="24"/>
          <w:lang w:val="en-US"/>
        </w:rPr>
        <w:t>established</w:t>
      </w:r>
      <w:r w:rsidRPr="36DA2688" w:rsidR="36DA2688">
        <w:rPr>
          <w:rFonts w:ascii="Arial" w:hAnsi="Arial" w:eastAsia="Arial" w:cs="Arial"/>
          <w:noProof w:val="0"/>
          <w:sz w:val="24"/>
          <w:szCs w:val="24"/>
          <w:lang w:val="en-US"/>
        </w:rPr>
        <w:t xml:space="preserve"> to </w:t>
      </w:r>
      <w:r w:rsidRPr="36DA2688" w:rsidR="36DA2688">
        <w:rPr>
          <w:rFonts w:ascii="Arial" w:hAnsi="Arial" w:eastAsia="Arial" w:cs="Arial"/>
          <w:noProof w:val="0"/>
          <w:sz w:val="24"/>
          <w:szCs w:val="24"/>
          <w:lang w:val="en-US"/>
        </w:rPr>
        <w:t>assist</w:t>
      </w:r>
      <w:r w:rsidRPr="36DA2688" w:rsidR="36DA2688">
        <w:rPr>
          <w:rFonts w:ascii="Arial" w:hAnsi="Arial" w:eastAsia="Arial" w:cs="Arial"/>
          <w:noProof w:val="0"/>
          <w:sz w:val="24"/>
          <w:szCs w:val="24"/>
          <w:lang w:val="en-US"/>
        </w:rPr>
        <w:t xml:space="preserve"> persons who are in financially disadvantaged situations in avoiding poverty and financial hardship. Its purpose is to help youngsters aged 5 to 13 </w:t>
      </w:r>
      <w:r w:rsidRPr="36DA2688" w:rsidR="36DA2688">
        <w:rPr>
          <w:rFonts w:ascii="Arial" w:hAnsi="Arial" w:eastAsia="Arial" w:cs="Arial"/>
          <w:noProof w:val="0"/>
          <w:sz w:val="24"/>
          <w:szCs w:val="24"/>
          <w:lang w:val="en-US"/>
        </w:rPr>
        <w:t>maintain</w:t>
      </w:r>
      <w:r w:rsidRPr="36DA2688" w:rsidR="36DA2688">
        <w:rPr>
          <w:rFonts w:ascii="Arial" w:hAnsi="Arial" w:eastAsia="Arial" w:cs="Arial"/>
          <w:noProof w:val="0"/>
          <w:sz w:val="24"/>
          <w:szCs w:val="24"/>
          <w:lang w:val="en-US"/>
        </w:rPr>
        <w:t xml:space="preserve"> regular attendance at school. Even though the Children Act covers </w:t>
      </w:r>
      <w:proofErr w:type="gramStart"/>
      <w:r w:rsidRPr="36DA2688" w:rsidR="36DA2688">
        <w:rPr>
          <w:rFonts w:ascii="Arial" w:hAnsi="Arial" w:eastAsia="Arial" w:cs="Arial"/>
          <w:noProof w:val="0"/>
          <w:sz w:val="24"/>
          <w:szCs w:val="24"/>
          <w:lang w:val="en-US"/>
        </w:rPr>
        <w:t>all of</w:t>
      </w:r>
      <w:proofErr w:type="gramEnd"/>
      <w:r w:rsidRPr="36DA2688" w:rsidR="36DA2688">
        <w:rPr>
          <w:rFonts w:ascii="Arial" w:hAnsi="Arial" w:eastAsia="Arial" w:cs="Arial"/>
          <w:noProof w:val="0"/>
          <w:sz w:val="24"/>
          <w:szCs w:val="24"/>
          <w:lang w:val="en-US"/>
        </w:rPr>
        <w:t xml:space="preserve"> these issues, the primary and most important purpose is to assure and give the best degree of care and protection possible. The interests of the child are paramount when it comes to the care and protection of children, and anybody who works with children carries this obligation. </w:t>
      </w:r>
    </w:p>
    <w:p w:rsidR="36DA2688" w:rsidP="36DA2688" w:rsidRDefault="36DA2688" w14:paraId="243ADFDA" w14:textId="5607FAC0">
      <w:pPr>
        <w:pStyle w:val="Normal"/>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 xml:space="preserve">The early years workforce strategy was put into place in early years settings and training providers to enable them to recruit people for the job roles in these settings who have a passion for working with children and to ensure that they have the right skill sets and knowledge to offer the highest quality education and childcare. To be able to </w:t>
      </w:r>
      <w:r w:rsidRPr="36DA2688" w:rsidR="36DA2688">
        <w:rPr>
          <w:rFonts w:ascii="Arial" w:hAnsi="Arial" w:eastAsia="Arial" w:cs="Arial"/>
          <w:noProof w:val="0"/>
          <w:sz w:val="24"/>
          <w:szCs w:val="24"/>
          <w:lang w:val="en-US"/>
        </w:rPr>
        <w:t>operate</w:t>
      </w:r>
      <w:r w:rsidRPr="36DA2688" w:rsidR="36DA2688">
        <w:rPr>
          <w:rFonts w:ascii="Arial" w:hAnsi="Arial" w:eastAsia="Arial" w:cs="Arial"/>
          <w:noProof w:val="0"/>
          <w:sz w:val="24"/>
          <w:szCs w:val="24"/>
          <w:lang w:val="en-US"/>
        </w:rPr>
        <w:t xml:space="preserve"> an early </w:t>
      </w:r>
      <w:r w:rsidRPr="36DA2688" w:rsidR="36DA2688">
        <w:rPr>
          <w:rFonts w:ascii="Arial" w:hAnsi="Arial" w:eastAsia="Arial" w:cs="Arial"/>
          <w:noProof w:val="0"/>
          <w:sz w:val="24"/>
          <w:szCs w:val="24"/>
          <w:lang w:val="en-US"/>
        </w:rPr>
        <w:t>years</w:t>
      </w:r>
      <w:r w:rsidRPr="36DA2688" w:rsidR="36DA2688">
        <w:rPr>
          <w:rFonts w:ascii="Arial" w:hAnsi="Arial" w:eastAsia="Arial" w:cs="Arial"/>
          <w:noProof w:val="0"/>
          <w:sz w:val="24"/>
          <w:szCs w:val="24"/>
          <w:lang w:val="en-US"/>
        </w:rPr>
        <w:t xml:space="preserve"> settings, the employer must have at least one member of staff who has a relevant level 3 qualification or higher and at least 50% of their other staff members must be at level 2 or higher (Department for Education, 2017). </w:t>
      </w:r>
    </w:p>
    <w:p w:rsidR="36DA2688" w:rsidP="36DA2688" w:rsidRDefault="36DA2688" w14:paraId="71B9F6B3" w14:textId="71B929C2">
      <w:pPr>
        <w:pStyle w:val="Normal"/>
        <w:spacing w:line="360" w:lineRule="auto"/>
        <w:jc w:val="both"/>
        <w:rPr>
          <w:rFonts w:ascii="Arial" w:hAnsi="Arial" w:eastAsia="Arial" w:cs="Arial"/>
          <w:noProof w:val="0"/>
          <w:sz w:val="24"/>
          <w:szCs w:val="24"/>
          <w:lang w:val="en-US"/>
        </w:rPr>
      </w:pPr>
      <w:r w:rsidRPr="36DA2688" w:rsidR="36DA2688">
        <w:rPr>
          <w:rFonts w:ascii="Arial" w:hAnsi="Arial" w:eastAsia="Arial" w:cs="Arial"/>
          <w:noProof w:val="0"/>
          <w:sz w:val="24"/>
          <w:szCs w:val="24"/>
          <w:lang w:val="en-US"/>
        </w:rPr>
        <w:t>On July 1</w:t>
      </w:r>
      <w:r w:rsidRPr="36DA2688" w:rsidR="36DA2688">
        <w:rPr>
          <w:rFonts w:ascii="Arial" w:hAnsi="Arial" w:eastAsia="Arial" w:cs="Arial"/>
          <w:noProof w:val="0"/>
          <w:sz w:val="24"/>
          <w:szCs w:val="24"/>
          <w:vertAlign w:val="superscript"/>
          <w:lang w:val="en-US"/>
        </w:rPr>
        <w:t>st</w:t>
      </w:r>
      <w:r w:rsidRPr="36DA2688" w:rsidR="36DA2688">
        <w:rPr>
          <w:rFonts w:ascii="Arial" w:hAnsi="Arial" w:eastAsia="Arial" w:cs="Arial"/>
          <w:noProof w:val="0"/>
          <w:sz w:val="24"/>
          <w:szCs w:val="24"/>
          <w:lang w:val="en-US"/>
        </w:rPr>
        <w:t>, 1979, Sweden became the first country to abolish all forms of corporal punishment on all children by all adults, including the child’s parents or caregivers. The goal of the ban was to change the way people view corporal punishment and to stop intrusive intervention if needed when it came to child protection (Save the Children, 2000). Comparing this to the smacking ban in the UK, currently only Scotland and Wales have a smacking ban in place. Scotland introduced the smacking ban in November 2020 and Wales have only recently introduced it in March 2022. Scotland and Wales introducing the smacking ban meant that children have the same protection against physical punishment that adults do. This means that in England and Northen Ireland smacking is still currently legal under some circumstances (Made for Mums, 2022).</w:t>
      </w:r>
    </w:p>
    <w:p w:rsidR="36DA2688" w:rsidP="36DA2688" w:rsidRDefault="36DA2688" w14:paraId="78457186" w14:textId="56A2968C">
      <w:pPr>
        <w:pStyle w:val="Normal"/>
        <w:spacing w:line="360" w:lineRule="auto"/>
        <w:jc w:val="both"/>
        <w:rPr>
          <w:rFonts w:ascii="Arial" w:hAnsi="Arial" w:eastAsia="Arial" w:cs="Arial"/>
          <w:noProof w:val="0"/>
          <w:sz w:val="24"/>
          <w:szCs w:val="24"/>
          <w:lang w:val="en-US"/>
        </w:rPr>
      </w:pPr>
    </w:p>
    <w:p w:rsidR="5A4BB40F" w:rsidP="36DA2688" w:rsidRDefault="2558FA6C" w14:paraId="531C2DBD" w14:textId="6F2BD331">
      <w:pPr>
        <w:spacing w:line="360" w:lineRule="auto"/>
        <w:jc w:val="both"/>
        <w:rPr>
          <w:rFonts w:ascii="Arial" w:hAnsi="Arial" w:eastAsia="Arial" w:cs="Arial"/>
          <w:sz w:val="24"/>
          <w:szCs w:val="24"/>
        </w:rPr>
      </w:pPr>
      <w:r w:rsidRPr="36DA2688" w:rsidR="408DF794">
        <w:rPr>
          <w:rFonts w:ascii="Arial" w:hAnsi="Arial" w:eastAsia="Arial" w:cs="Arial"/>
          <w:b w:val="1"/>
          <w:bCs w:val="1"/>
          <w:sz w:val="24"/>
          <w:szCs w:val="24"/>
          <w:u w:val="single"/>
        </w:rPr>
        <w:t xml:space="preserve">Section 3- </w:t>
      </w:r>
    </w:p>
    <w:p w:rsidR="5A4BB40F" w:rsidP="36DA2688" w:rsidRDefault="5BA77D8B" w14:paraId="3CEDEA92" w14:textId="5E6B2D5E">
      <w:pPr>
        <w:spacing w:line="360" w:lineRule="auto"/>
        <w:jc w:val="both"/>
        <w:rPr>
          <w:rFonts w:ascii="Arial" w:hAnsi="Arial" w:eastAsia="Arial" w:cs="Arial"/>
          <w:sz w:val="24"/>
          <w:szCs w:val="24"/>
        </w:rPr>
      </w:pPr>
      <w:r w:rsidRPr="36DA2688" w:rsidR="2E8A3D95">
        <w:rPr>
          <w:rFonts w:ascii="Arial" w:hAnsi="Arial" w:eastAsia="Arial" w:cs="Arial"/>
          <w:sz w:val="24"/>
          <w:szCs w:val="24"/>
        </w:rPr>
        <w:t xml:space="preserve">Within this section I will be critically evaluating one sociological aspect that challenges children’s early life experiences and the interventions and services that are in place to support my chosen sociological aspect. </w:t>
      </w:r>
    </w:p>
    <w:p w:rsidR="5A4BB40F" w:rsidP="36DA2688" w:rsidRDefault="5BA77D8B" w14:paraId="7CF15D2D" w14:textId="3E643B47">
      <w:pPr>
        <w:spacing w:line="360" w:lineRule="auto"/>
        <w:jc w:val="both"/>
        <w:rPr>
          <w:rFonts w:ascii="Arial" w:hAnsi="Arial" w:eastAsia="Arial" w:cs="Arial"/>
          <w:sz w:val="24"/>
          <w:szCs w:val="24"/>
        </w:rPr>
      </w:pPr>
      <w:r w:rsidRPr="36DA2688" w:rsidR="2E8A3D95">
        <w:rPr>
          <w:rFonts w:ascii="Arial" w:hAnsi="Arial" w:eastAsia="Arial" w:cs="Arial"/>
          <w:sz w:val="24"/>
          <w:szCs w:val="24"/>
        </w:rPr>
        <w:t>One of the main sociological aspects that challenge children's day to day lives and experiences is poverty. Poverty affects millions of people daily in the UK. According to Dictionary (2022), the definition of poverty is ‘t</w:t>
      </w:r>
      <w:r w:rsidRPr="36DA2688" w:rsidR="2E8A3D95">
        <w:rPr>
          <w:rFonts w:ascii="Arial" w:hAnsi="Arial" w:eastAsia="Arial" w:cs="Arial"/>
          <w:color w:val="1A1A1A"/>
          <w:sz w:val="24"/>
          <w:szCs w:val="24"/>
        </w:rPr>
        <w:t xml:space="preserve">he state or condition of having little or no money, goods, or means of support; condition of being poor’, this is inclusive of waking up every morning in uncertain times, most often feeling very insecure. The Joseph Rountree Foundation (2022) define poverty as ‘not being able to heat your home, pay your rent of buy the essentials that children need’. The child poverty act (2010) </w:t>
      </w:r>
      <w:r w:rsidRPr="36DA2688" w:rsidR="2E8A3D95">
        <w:rPr>
          <w:rFonts w:ascii="Arial" w:hAnsi="Arial" w:eastAsia="Arial" w:cs="Arial"/>
          <w:color w:val="1A1A1A"/>
          <w:sz w:val="24"/>
          <w:szCs w:val="24"/>
        </w:rPr>
        <w:t>determines</w:t>
      </w:r>
      <w:r w:rsidRPr="36DA2688" w:rsidR="2E8A3D95">
        <w:rPr>
          <w:rFonts w:ascii="Arial" w:hAnsi="Arial" w:eastAsia="Arial" w:cs="Arial"/>
          <w:color w:val="1A1A1A"/>
          <w:sz w:val="24"/>
          <w:szCs w:val="24"/>
        </w:rPr>
        <w:t xml:space="preserve"> people to be in relative poverty if their household financial income is less than 60% of the median in that </w:t>
      </w:r>
      <w:r w:rsidRPr="36DA2688" w:rsidR="2E8A3D95">
        <w:rPr>
          <w:rFonts w:ascii="Arial" w:hAnsi="Arial" w:eastAsia="Arial" w:cs="Arial"/>
          <w:color w:val="1A1A1A"/>
          <w:sz w:val="24"/>
          <w:szCs w:val="24"/>
        </w:rPr>
        <w:t>financial year</w:t>
      </w:r>
      <w:r w:rsidRPr="36DA2688" w:rsidR="2E8A3D95">
        <w:rPr>
          <w:rFonts w:ascii="Arial" w:hAnsi="Arial" w:eastAsia="Arial" w:cs="Arial"/>
          <w:color w:val="1A1A1A"/>
          <w:sz w:val="24"/>
          <w:szCs w:val="24"/>
        </w:rPr>
        <w:t xml:space="preserve"> (Legislation.Gov, 2010). Unfortunately, some people and families may face discrimination and be stereotyped due to their financial situation. </w:t>
      </w:r>
      <w:r w:rsidRPr="36DA2688" w:rsidR="2E8A3D95">
        <w:rPr>
          <w:rFonts w:ascii="Arial" w:hAnsi="Arial" w:eastAsia="Arial" w:cs="Arial"/>
          <w:sz w:val="24"/>
          <w:szCs w:val="24"/>
        </w:rPr>
        <w:t xml:space="preserve">The McMillan sisters opened the first open-air nursery for those children who lived in deprived areas. Margaret McMillan was convinced that children from poor and deprived areas would </w:t>
      </w:r>
      <w:r w:rsidRPr="36DA2688" w:rsidR="2E8A3D95">
        <w:rPr>
          <w:rFonts w:ascii="Arial" w:hAnsi="Arial" w:eastAsia="Arial" w:cs="Arial"/>
          <w:sz w:val="24"/>
          <w:szCs w:val="24"/>
        </w:rPr>
        <w:t>benefit</w:t>
      </w:r>
      <w:r w:rsidRPr="36DA2688" w:rsidR="2E8A3D95">
        <w:rPr>
          <w:rFonts w:ascii="Arial" w:hAnsi="Arial" w:eastAsia="Arial" w:cs="Arial"/>
          <w:sz w:val="24"/>
          <w:szCs w:val="24"/>
        </w:rPr>
        <w:t xml:space="preserve"> from fresh air, good amounts of exercise and nutritious food. This would therefore be valuable to their health and wellbeing, giving them a better chance in life to be able to get good school and GCSE grades, this in turn gives them the chance to be able to change their lifestyle for a better future (Nursery World, 2015). </w:t>
      </w:r>
    </w:p>
    <w:p w:rsidR="5A4BB40F" w:rsidP="36DA2688" w:rsidRDefault="5BA77D8B" w14:paraId="2E23445D" w14:textId="48338E92">
      <w:pPr>
        <w:spacing w:line="360" w:lineRule="auto"/>
        <w:jc w:val="both"/>
        <w:rPr>
          <w:rFonts w:ascii="Arial" w:hAnsi="Arial" w:eastAsia="Arial" w:cs="Arial"/>
          <w:sz w:val="24"/>
          <w:szCs w:val="24"/>
        </w:rPr>
      </w:pPr>
      <w:r w:rsidRPr="36DA2688" w:rsidR="2E8A3D95">
        <w:rPr>
          <w:rFonts w:ascii="Arial" w:hAnsi="Arial" w:eastAsia="Arial" w:cs="Arial"/>
          <w:sz w:val="24"/>
          <w:szCs w:val="24"/>
        </w:rPr>
        <w:t xml:space="preserve">A significant factor that has recently increased levels of poverty is the Coronavirus pandemic. It has caused a massive increase of pressure for families who live on a low income. A recent teaching union survey has </w:t>
      </w:r>
      <w:r w:rsidRPr="36DA2688" w:rsidR="2E8A3D95">
        <w:rPr>
          <w:rFonts w:ascii="Arial" w:hAnsi="Arial" w:eastAsia="Arial" w:cs="Arial"/>
          <w:sz w:val="24"/>
          <w:szCs w:val="24"/>
        </w:rPr>
        <w:t>disclosed</w:t>
      </w:r>
      <w:r w:rsidRPr="36DA2688" w:rsidR="2E8A3D95">
        <w:rPr>
          <w:rFonts w:ascii="Arial" w:hAnsi="Arial" w:eastAsia="Arial" w:cs="Arial"/>
          <w:sz w:val="24"/>
          <w:szCs w:val="24"/>
        </w:rPr>
        <w:t xml:space="preserve"> that virtually all members of the union had reported that they were </w:t>
      </w:r>
      <w:r w:rsidRPr="36DA2688" w:rsidR="2E8A3D95">
        <w:rPr>
          <w:rFonts w:ascii="Arial" w:hAnsi="Arial" w:eastAsia="Arial" w:cs="Arial"/>
          <w:sz w:val="24"/>
          <w:szCs w:val="24"/>
        </w:rPr>
        <w:t>teaching</w:t>
      </w:r>
      <w:r w:rsidRPr="36DA2688" w:rsidR="2E8A3D95">
        <w:rPr>
          <w:rFonts w:ascii="Arial" w:hAnsi="Arial" w:eastAsia="Arial" w:cs="Arial"/>
          <w:sz w:val="24"/>
          <w:szCs w:val="24"/>
        </w:rPr>
        <w:t xml:space="preserve"> students who had little to no access to learning resources at home during the lockdown periods of the pandemic. 81% of the respondents </w:t>
      </w:r>
      <w:r w:rsidRPr="36DA2688" w:rsidR="2E8A3D95">
        <w:rPr>
          <w:rFonts w:ascii="Arial" w:hAnsi="Arial" w:eastAsia="Arial" w:cs="Arial"/>
          <w:sz w:val="24"/>
          <w:szCs w:val="24"/>
        </w:rPr>
        <w:t>disclosed</w:t>
      </w:r>
      <w:r w:rsidRPr="36DA2688" w:rsidR="2E8A3D95">
        <w:rPr>
          <w:rFonts w:ascii="Arial" w:hAnsi="Arial" w:eastAsia="Arial" w:cs="Arial"/>
          <w:sz w:val="24"/>
          <w:szCs w:val="24"/>
        </w:rPr>
        <w:t xml:space="preserve"> that there was an increase in the number of families asking schools for aid and support during the lockdown periods. The survey revealed that they were asking for basic learning resources such as pens, pencils, and paper. According to National Education Union (2021) Since March 2021, several UK schools have set up food banks of their own. Some teachers have </w:t>
      </w:r>
      <w:r w:rsidRPr="36DA2688" w:rsidR="2E8A3D95">
        <w:rPr>
          <w:rFonts w:ascii="Arial" w:hAnsi="Arial" w:eastAsia="Arial" w:cs="Arial"/>
          <w:sz w:val="24"/>
          <w:szCs w:val="24"/>
        </w:rPr>
        <w:t>disclosed</w:t>
      </w:r>
      <w:r w:rsidRPr="36DA2688" w:rsidR="2E8A3D95">
        <w:rPr>
          <w:rFonts w:ascii="Arial" w:hAnsi="Arial" w:eastAsia="Arial" w:cs="Arial"/>
          <w:sz w:val="24"/>
          <w:szCs w:val="24"/>
        </w:rPr>
        <w:t xml:space="preserve"> that they have personally supplied food for some of the children in their care to ensure they have food throughout the school day. </w:t>
      </w:r>
    </w:p>
    <w:p w:rsidR="5A4BB40F" w:rsidP="36DA2688" w:rsidRDefault="5BA77D8B" w14:paraId="247741E5" w14:textId="05E4A744">
      <w:p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There are many strategies in place in early years settings that are there to help families that struggle with day-to-day life expenses due to poverty. One of these strategies are free school meals for children. Free school meals are a legal type of benefit that is available to children of school age that come from families who receive other types of benefits and that have been through the required registration of those entitled benefits (DFE, 2013). In 2020, professional football player Marcus Rashford started campaigning for free school meals for children throughout the summer as well as during term time. The aim of this was for those children who live in deprived areas or those living in poverty. The campaign was started because Rashford himself was a child that grew up in a deprived area and understood how hard the struggle was to live like that. When Coronavirus hit, Rashford recognised that millions of children were </w:t>
      </w:r>
      <w:r w:rsidRPr="36DA2688" w:rsidR="2E8A3D95">
        <w:rPr>
          <w:rFonts w:ascii="Arial" w:hAnsi="Arial" w:eastAsia="Arial" w:cs="Arial"/>
          <w:color w:val="1A1A1A"/>
          <w:sz w:val="24"/>
          <w:szCs w:val="24"/>
        </w:rPr>
        <w:t>missing out on</w:t>
      </w:r>
      <w:r w:rsidRPr="36DA2688" w:rsidR="2E8A3D95">
        <w:rPr>
          <w:rFonts w:ascii="Arial" w:hAnsi="Arial" w:eastAsia="Arial" w:cs="Arial"/>
          <w:color w:val="1A1A1A"/>
          <w:sz w:val="24"/>
          <w:szCs w:val="24"/>
        </w:rPr>
        <w:t xml:space="preserve"> the free hot meals they were guaranteed at least once a day when they are in school (Good to Know, 2021). Due to Rashford's campaigning the government have changed their minds about the free food vouchers and now 1.3 million children in England have been able to claim free food vouchers in the holidays (BBC Newsround, 2020). </w:t>
      </w:r>
    </w:p>
    <w:p w:rsidR="5A4BB40F" w:rsidP="36DA2688" w:rsidRDefault="5BA77D8B" w14:paraId="408DE7AC" w14:textId="5C579F87">
      <w:p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Free school meal entitlement has also been extended in Wales due to the rise in demand for them resulting from the aftermath of the pandemic that has recently been experienced. According to Gov.Wales (2021) Jeremy Miles the education minister for Wales released a written statement in December 2021, explaining that the Welsh Government had been working with Plaid Cymru to look at their resources and funding and were able to extend the free school meal entitlement for an extra 196,000 children living in Wales. </w:t>
      </w:r>
    </w:p>
    <w:p w:rsidR="5A4BB40F" w:rsidP="36DA2688" w:rsidRDefault="5BA77D8B" w14:paraId="42569792" w14:textId="4C893C25">
      <w:p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The Welsh Government (2015) states that child poverty in Wales </w:t>
      </w:r>
      <w:r w:rsidRPr="36DA2688" w:rsidR="2E8A3D95">
        <w:rPr>
          <w:rFonts w:ascii="Arial" w:hAnsi="Arial" w:eastAsia="Arial" w:cs="Arial"/>
          <w:color w:val="1A1A1A"/>
          <w:sz w:val="24"/>
          <w:szCs w:val="24"/>
        </w:rPr>
        <w:t>remains</w:t>
      </w:r>
      <w:r w:rsidRPr="36DA2688" w:rsidR="2E8A3D95">
        <w:rPr>
          <w:rFonts w:ascii="Arial" w:hAnsi="Arial" w:eastAsia="Arial" w:cs="Arial"/>
          <w:color w:val="1A1A1A"/>
          <w:sz w:val="24"/>
          <w:szCs w:val="24"/>
        </w:rPr>
        <w:t xml:space="preserve"> stubbornly high with research showing that every one in three children are living in low-income households. The Welsh government aimed to eradicate all child poverty in Wales by 2020, unfortunately this has not been the case due to the Coronavirus pandemic. The pandemic meant that those who were more vulnerable were hit the worst due to the inequalities </w:t>
      </w:r>
      <w:proofErr w:type="gramStart"/>
      <w:r w:rsidRPr="36DA2688" w:rsidR="2E8A3D95">
        <w:rPr>
          <w:rFonts w:ascii="Arial" w:hAnsi="Arial" w:eastAsia="Arial" w:cs="Arial"/>
          <w:color w:val="1A1A1A"/>
          <w:sz w:val="24"/>
          <w:szCs w:val="24"/>
        </w:rPr>
        <w:t>in today's society</w:t>
      </w:r>
      <w:proofErr w:type="gramEnd"/>
      <w:r w:rsidRPr="36DA2688" w:rsidR="2E8A3D95">
        <w:rPr>
          <w:rFonts w:ascii="Arial" w:hAnsi="Arial" w:eastAsia="Arial" w:cs="Arial"/>
          <w:color w:val="1A1A1A"/>
          <w:sz w:val="24"/>
          <w:szCs w:val="24"/>
        </w:rPr>
        <w:t xml:space="preserve">. Due to this Wales now has the highest poverty rate in the UK. (Gov.Wales, 2021b). </w:t>
      </w:r>
    </w:p>
    <w:p w:rsidR="5A4BB40F" w:rsidP="36DA2688" w:rsidRDefault="5BA77D8B" w14:paraId="5F89C9E1" w14:textId="6CF400AA">
      <w:p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According to Save the Children (No Date), from birth to the age of five is the most crucial parts of the children’s developmental stage in their lives. During this stage is when the child needs quality nurture and care to develop the base of the development for their future learning. This also means that the early years of a child's life are the most vulnerable when it comes to children's experiences and the environments around them as there can be negative impacts which will </w:t>
      </w:r>
      <w:r w:rsidRPr="36DA2688" w:rsidR="2E8A3D95">
        <w:rPr>
          <w:rFonts w:ascii="Arial" w:hAnsi="Arial" w:eastAsia="Arial" w:cs="Arial"/>
          <w:color w:val="1A1A1A"/>
          <w:sz w:val="24"/>
          <w:szCs w:val="24"/>
        </w:rPr>
        <w:t>impact</w:t>
      </w:r>
      <w:r w:rsidRPr="36DA2688" w:rsidR="2E8A3D95">
        <w:rPr>
          <w:rFonts w:ascii="Arial" w:hAnsi="Arial" w:eastAsia="Arial" w:cs="Arial"/>
          <w:color w:val="1A1A1A"/>
          <w:sz w:val="24"/>
          <w:szCs w:val="24"/>
        </w:rPr>
        <w:t xml:space="preserve"> on their growth and development. There is growing concern about the repercussions of children growing up in poverty-stricken areas on their development and learning. There is ever growing evidence in the UK and across the globe that there is a compelling link between low-income families (poverty) and the cognitive outcomes in the early years of children’s lives. The evidence shows that the gap in achievement between the children growing up in poverty and low-income families and their fellow peers will start in their early years and lasts throughout their entire time in school. </w:t>
      </w:r>
    </w:p>
    <w:p w:rsidR="5A4BB40F" w:rsidP="36DA2688" w:rsidRDefault="5BA77D8B" w14:paraId="28942D48" w14:textId="468240E7">
      <w:p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Following on from the effects poverty has on children's development and learning, poverty has also been known to cause adverse childhood experiences (ACES). According to The British Psychological Society (2019), Aces are exceptionally stressful events or circumstances that happen during childhood, pre-teen years and teenage years. It can consist of just one event that has been prolonged, it can be threats, breaches of trust, security, or someone's safety. It can also be repeated traumatic events. </w:t>
      </w:r>
      <w:r w:rsidRPr="36DA2688" w:rsidR="2E8A3D95">
        <w:rPr>
          <w:rFonts w:ascii="Arial" w:hAnsi="Arial" w:eastAsia="Arial" w:cs="Arial"/>
          <w:sz w:val="24"/>
          <w:szCs w:val="24"/>
        </w:rPr>
        <w:t xml:space="preserve">Evidence has shown that aces have a </w:t>
      </w:r>
      <w:r w:rsidRPr="36DA2688" w:rsidR="2E8A3D95">
        <w:rPr>
          <w:rFonts w:ascii="Arial" w:hAnsi="Arial" w:eastAsia="Arial" w:cs="Arial"/>
          <w:sz w:val="24"/>
          <w:szCs w:val="24"/>
        </w:rPr>
        <w:t>possible connection</w:t>
      </w:r>
      <w:r w:rsidRPr="36DA2688" w:rsidR="2E8A3D95">
        <w:rPr>
          <w:rFonts w:ascii="Arial" w:hAnsi="Arial" w:eastAsia="Arial" w:cs="Arial"/>
          <w:sz w:val="24"/>
          <w:szCs w:val="24"/>
        </w:rPr>
        <w:t xml:space="preserve"> with poverty. An example of this is Metzler et al (2017) has found that children with higher aces scored had reported to have not completed school, </w:t>
      </w:r>
      <w:r w:rsidRPr="36DA2688" w:rsidR="2E8A3D95">
        <w:rPr>
          <w:rFonts w:ascii="Arial" w:hAnsi="Arial" w:eastAsia="Arial" w:cs="Arial"/>
          <w:sz w:val="24"/>
          <w:szCs w:val="24"/>
        </w:rPr>
        <w:t>high levels</w:t>
      </w:r>
      <w:r w:rsidRPr="36DA2688" w:rsidR="2E8A3D95">
        <w:rPr>
          <w:rFonts w:ascii="Arial" w:hAnsi="Arial" w:eastAsia="Arial" w:cs="Arial"/>
          <w:sz w:val="24"/>
          <w:szCs w:val="24"/>
        </w:rPr>
        <w:t xml:space="preserve"> of unemployment after finishing school and were also living in a household that was below the poverty line (Liao, H, et al, 2021). </w:t>
      </w:r>
    </w:p>
    <w:p w:rsidR="5A4BB40F" w:rsidP="36DA2688" w:rsidRDefault="5BA77D8B" w14:paraId="2C533F99" w14:textId="653F8984">
      <w:p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According to The Nuffield Foundation (2021), there are six key elements needed to tackle poverty in early childhood years. They are as follows: </w:t>
      </w:r>
    </w:p>
    <w:p w:rsidR="5A4BB40F" w:rsidP="36DA2688" w:rsidRDefault="5BA77D8B" w14:paraId="35A39980" w14:textId="18E922CF">
      <w:pPr>
        <w:pStyle w:val="ListParagraph"/>
        <w:numPr>
          <w:ilvl w:val="0"/>
          <w:numId w:val="1"/>
        </w:num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There needs to be a multi-dimensional method that echo the ranges of socioeconomic risks that are faced by young children and their families. </w:t>
      </w:r>
    </w:p>
    <w:p w:rsidR="5A4BB40F" w:rsidP="36DA2688" w:rsidRDefault="5BA77D8B" w14:paraId="0D0770E2" w14:textId="3F616C61">
      <w:pPr>
        <w:pStyle w:val="ListParagraph"/>
        <w:numPr>
          <w:ilvl w:val="0"/>
          <w:numId w:val="1"/>
        </w:num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A financial basis for families who have young children that are living on low incomes. They need to have access to employment through social security benefits that consider the complex needs of care for those children who are under the age of five. </w:t>
      </w:r>
    </w:p>
    <w:p w:rsidR="5A4BB40F" w:rsidP="36DA2688" w:rsidRDefault="5BA77D8B" w14:paraId="504634E0" w14:textId="393789A6">
      <w:pPr>
        <w:pStyle w:val="ListParagraph"/>
        <w:numPr>
          <w:ilvl w:val="0"/>
          <w:numId w:val="1"/>
        </w:num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There needs to be a larger amount of attention and investment into polices that support parents' mental health and support for their parenting habits from the birth of a child. </w:t>
      </w:r>
    </w:p>
    <w:p w:rsidR="5A4BB40F" w:rsidP="36DA2688" w:rsidRDefault="5BA77D8B" w14:paraId="4E04C1E3" w14:textId="40927CEC">
      <w:pPr>
        <w:pStyle w:val="ListParagraph"/>
        <w:numPr>
          <w:ilvl w:val="0"/>
          <w:numId w:val="1"/>
        </w:num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There needs to be effective national, global, and local concepts to focus on the concentrations of poverty and deprivation. </w:t>
      </w:r>
    </w:p>
    <w:p w:rsidR="5A4BB40F" w:rsidP="36DA2688" w:rsidRDefault="5BA77D8B" w14:paraId="27B7458B" w14:textId="3DC827A3">
      <w:pPr>
        <w:pStyle w:val="ListParagraph"/>
        <w:numPr>
          <w:ilvl w:val="0"/>
          <w:numId w:val="1"/>
        </w:num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There needs to be a greater understanding of the effectiveness of different polices that are in place to help improve the outcomes for the children over extended periods of time. </w:t>
      </w:r>
    </w:p>
    <w:p w:rsidR="5A4BB40F" w:rsidP="36DA2688" w:rsidRDefault="5BA77D8B" w14:paraId="639A2B6C" w14:textId="5C69B29F">
      <w:pPr>
        <w:pStyle w:val="ListParagraph"/>
        <w:numPr>
          <w:ilvl w:val="0"/>
          <w:numId w:val="1"/>
        </w:num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There needs to be development of a greater consensus on the measures and the investments that are </w:t>
      </w:r>
      <w:r w:rsidRPr="36DA2688" w:rsidR="2E8A3D95">
        <w:rPr>
          <w:rFonts w:ascii="Arial" w:hAnsi="Arial" w:eastAsia="Arial" w:cs="Arial"/>
          <w:color w:val="1A1A1A"/>
          <w:sz w:val="24"/>
          <w:szCs w:val="24"/>
        </w:rPr>
        <w:t>required</w:t>
      </w:r>
      <w:r w:rsidRPr="36DA2688" w:rsidR="2E8A3D95">
        <w:rPr>
          <w:rFonts w:ascii="Arial" w:hAnsi="Arial" w:eastAsia="Arial" w:cs="Arial"/>
          <w:color w:val="1A1A1A"/>
          <w:sz w:val="24"/>
          <w:szCs w:val="24"/>
        </w:rPr>
        <w:t xml:space="preserve"> to address child poverty data now and for the future. </w:t>
      </w:r>
    </w:p>
    <w:p w:rsidR="5A4BB40F" w:rsidP="36DA2688" w:rsidRDefault="5BA77D8B" w14:paraId="7EB00EEB" w14:textId="41EAA39D">
      <w:pPr>
        <w:spacing w:line="360" w:lineRule="auto"/>
        <w:jc w:val="both"/>
        <w:rPr>
          <w:rFonts w:ascii="Arial" w:hAnsi="Arial" w:eastAsia="Arial" w:cs="Arial"/>
          <w:color w:val="1A1A1A"/>
          <w:sz w:val="24"/>
          <w:szCs w:val="24"/>
        </w:rPr>
      </w:pPr>
      <w:r w:rsidRPr="36DA2688" w:rsidR="2E8A3D95">
        <w:rPr>
          <w:rFonts w:ascii="Arial" w:hAnsi="Arial" w:eastAsia="Arial" w:cs="Arial"/>
          <w:color w:val="1A1A1A"/>
          <w:sz w:val="24"/>
          <w:szCs w:val="24"/>
        </w:rPr>
        <w:t xml:space="preserve">Another strategy that schools and their local authorities have in place to help reduce the number of children living in poverty, along with the impact that poverty has on children. One of the fundamental issues associated with poverty is children coming to school hungry, The Welsh Assembly Government have implemented a breakfast club to try and reduce the number of children coming to school hungry. The pledge was made to be able to provide all children that are of primary school age throughout the whole of Wales with a free healthy breakfast at school, this started back in 2015 and has been a tremendous success (Childrens Legal Centre Wales. </w:t>
      </w:r>
      <w:r w:rsidRPr="36DA2688" w:rsidR="2E8A3D95">
        <w:rPr>
          <w:rFonts w:ascii="Arial" w:hAnsi="Arial" w:eastAsia="Arial" w:cs="Arial"/>
          <w:color w:val="1A1A1A"/>
          <w:sz w:val="24"/>
          <w:szCs w:val="24"/>
        </w:rPr>
        <w:t>2021). UNICEF</w:t>
      </w:r>
      <w:r w:rsidRPr="36DA2688" w:rsidR="2E8A3D95">
        <w:rPr>
          <w:rFonts w:ascii="Arial" w:hAnsi="Arial" w:eastAsia="Arial" w:cs="Arial"/>
          <w:color w:val="1A1A1A"/>
          <w:sz w:val="24"/>
          <w:szCs w:val="24"/>
        </w:rPr>
        <w:t xml:space="preserve"> (No Date) states that in Article 27 of the United Nations Conventions on the Rights of the Child also known as the UNCRC states that ‘A child or young person’s right to live in a way that allows them to reach their full physical, mental, spiritual, moral and social potential’ along with Article 24 of the UNCRC which details that ‘healthcare for children and young people should be provided in the best </w:t>
      </w:r>
      <w:r w:rsidRPr="36DA2688" w:rsidR="2E8A3D95">
        <w:rPr>
          <w:rFonts w:ascii="Arial" w:hAnsi="Arial" w:eastAsia="Arial" w:cs="Arial"/>
          <w:color w:val="1A1A1A"/>
          <w:sz w:val="24"/>
          <w:szCs w:val="24"/>
        </w:rPr>
        <w:t>possible way</w:t>
      </w:r>
      <w:r w:rsidRPr="36DA2688" w:rsidR="2E8A3D95">
        <w:rPr>
          <w:rFonts w:ascii="Arial" w:hAnsi="Arial" w:eastAsia="Arial" w:cs="Arial"/>
          <w:color w:val="1A1A1A"/>
          <w:sz w:val="24"/>
          <w:szCs w:val="24"/>
        </w:rPr>
        <w:t>’.</w:t>
      </w:r>
    </w:p>
    <w:p w:rsidR="36DA2688" w:rsidP="36DA2688" w:rsidRDefault="36DA2688" w14:paraId="1A50D60D" w14:textId="52C91A3B">
      <w:pPr>
        <w:pStyle w:val="Normal"/>
        <w:spacing w:line="360" w:lineRule="auto"/>
        <w:jc w:val="both"/>
        <w:rPr>
          <w:rFonts w:ascii="Arial" w:hAnsi="Arial" w:eastAsia="Arial" w:cs="Arial"/>
          <w:color w:val="1A1A1A"/>
          <w:sz w:val="24"/>
          <w:szCs w:val="24"/>
        </w:rPr>
      </w:pPr>
    </w:p>
    <w:p w:rsidR="36DA2688" w:rsidP="36DA2688" w:rsidRDefault="36DA2688" w14:paraId="0D58CC74" w14:textId="508FAF5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References:</w:t>
      </w:r>
      <w:r w:rsidRPr="36DA2688" w:rsidR="36DA2688">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36DA2688" w:rsidP="36DA2688" w:rsidRDefault="36DA2688" w14:paraId="406EDA34" w14:textId="7BA2083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Agile Academy. (No Date).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Seven Questions on Catalytic Leadership</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9aecc7c624964f2e">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https://www.agile-academy.com/en/agile-leader/catalyst-leadership/</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0ED00598" w14:textId="1FFC1F8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Allison Academy.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Rule of Society in Child Development.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96a56fb02c64b77">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https://www.allisonacademy.com/parents/child-development/role-of-society-in-child-development/</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w:t>
      </w:r>
    </w:p>
    <w:p w:rsidR="36DA2688" w:rsidP="36DA2688" w:rsidRDefault="36DA2688" w14:paraId="6656143D" w14:textId="52EC6DD1">
      <w:pPr>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Alvesson M, Spicer A. (2012). Critical leadership studies: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The case for critical performativity.</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Human Relations</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2012;65(3):367-390.</w:t>
      </w:r>
      <w:r w:rsidRPr="36DA2688" w:rsidR="36DA2688">
        <w:rPr>
          <w:rFonts w:ascii="Arial" w:hAnsi="Arial" w:eastAsia="Arial" w:cs="Arial"/>
          <w:b w:val="0"/>
          <w:bCs w:val="0"/>
          <w:i w:val="0"/>
          <w:iCs w:val="0"/>
          <w:caps w:val="0"/>
          <w:smallCaps w:val="0"/>
          <w:noProof w:val="0"/>
          <w:color w:val="333333"/>
          <w:sz w:val="24"/>
          <w:szCs w:val="24"/>
          <w:lang w:val="en-GB"/>
        </w:rPr>
        <w:t xml:space="preserve"> doi:</w:t>
      </w:r>
      <w:hyperlink r:id="R4830d49d24524ef3">
        <w:r w:rsidRPr="36DA2688" w:rsidR="36DA2688">
          <w:rPr>
            <w:rStyle w:val="Hyperlink"/>
            <w:rFonts w:ascii="Arial" w:hAnsi="Arial" w:eastAsia="Arial" w:cs="Arial"/>
            <w:b w:val="0"/>
            <w:bCs w:val="0"/>
            <w:i w:val="0"/>
            <w:iCs w:val="0"/>
            <w:caps w:val="0"/>
            <w:smallCaps w:val="0"/>
            <w:strike w:val="0"/>
            <w:dstrike w:val="0"/>
            <w:noProof w:val="0"/>
            <w:sz w:val="24"/>
            <w:szCs w:val="24"/>
            <w:lang w:val="en-GB"/>
          </w:rPr>
          <w:t>10.1177/0018726711430555</w:t>
        </w:r>
      </w:hyperlink>
    </w:p>
    <w:p w:rsidR="36DA2688" w:rsidP="36DA2688" w:rsidRDefault="36DA2688" w14:paraId="0D5945EB" w14:textId="2D6D6AD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All 4 Kids. (2018). </w:t>
      </w:r>
      <w:r w:rsidRPr="36DA2688" w:rsidR="36DA2688">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Benefits of Community Involvement in Early Childhood. </w:t>
      </w:r>
      <w:r w:rsidRPr="36DA2688" w:rsidR="36DA26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w:anchor=":~:text=The%20creation%20of%20a%20local,%2C%20build%20knowledge%2C%20and%20thrive" r:id="R416a1be740df499a">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https://www.all4kids.org/news/blog/benefits-of-community-involvement-in-early-childhood/#:~:text=The%20creation%20of%20a%20local,%2C%20build%20knowledge%2C%20and%20thrive</w:t>
        </w:r>
      </w:hyperlink>
      <w:r w:rsidRPr="36DA2688" w:rsidR="36DA26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(Accessed: 19</w:t>
      </w:r>
      <w:r w:rsidRPr="36DA2688" w:rsidR="36DA2688">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th</w:t>
      </w:r>
      <w:r w:rsidRPr="36DA2688" w:rsidR="36DA26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March 2022). </w:t>
      </w:r>
    </w:p>
    <w:p w:rsidR="36DA2688" w:rsidP="36DA2688" w:rsidRDefault="36DA2688" w14:paraId="15604367" w14:textId="61F3F33C">
      <w:pPr>
        <w:pStyle w:val="Heading1"/>
        <w:spacing w:before="240" w:after="0" w:line="259" w:lineRule="auto"/>
        <w:rPr>
          <w:rFonts w:ascii="Arial" w:hAnsi="Arial" w:eastAsia="Arial" w:cs="Arial"/>
          <w:b w:val="0"/>
          <w:bCs w:val="0"/>
          <w:i w:val="0"/>
          <w:iCs w:val="0"/>
          <w:caps w:val="0"/>
          <w:smallCaps w:val="0"/>
          <w:noProof w:val="0"/>
          <w:color w:val="141414"/>
          <w:sz w:val="24"/>
          <w:szCs w:val="24"/>
          <w:lang w:val="en-GB"/>
        </w:rPr>
      </w:pPr>
      <w:r w:rsidRPr="36DA2688" w:rsidR="36DA2688">
        <w:rPr>
          <w:rFonts w:ascii="Arial" w:hAnsi="Arial" w:eastAsia="Arial" w:cs="Arial"/>
          <w:b w:val="0"/>
          <w:bCs w:val="0"/>
          <w:i w:val="0"/>
          <w:iCs w:val="0"/>
          <w:caps w:val="0"/>
          <w:smallCaps w:val="0"/>
          <w:strike w:val="0"/>
          <w:dstrike w:val="0"/>
          <w:noProof w:val="0"/>
          <w:color w:val="auto"/>
          <w:sz w:val="24"/>
          <w:szCs w:val="24"/>
          <w:u w:val="none"/>
          <w:lang w:val="en-GB"/>
        </w:rPr>
        <w:t xml:space="preserve">BBC. (2021). </w:t>
      </w:r>
      <w:r w:rsidRPr="36DA2688" w:rsidR="36DA2688">
        <w:rPr>
          <w:rFonts w:ascii="Arial" w:hAnsi="Arial" w:eastAsia="Arial" w:cs="Arial"/>
          <w:b w:val="0"/>
          <w:bCs w:val="0"/>
          <w:i w:val="1"/>
          <w:iCs w:val="1"/>
          <w:caps w:val="0"/>
          <w:smallCaps w:val="0"/>
          <w:noProof w:val="0"/>
          <w:color w:val="141414"/>
          <w:sz w:val="24"/>
          <w:szCs w:val="24"/>
          <w:lang w:val="en-GB"/>
        </w:rPr>
        <w:t xml:space="preserve">Family of Wales' children's commissioner fled Pinochet. </w:t>
      </w:r>
      <w:r w:rsidRPr="36DA2688" w:rsidR="36DA2688">
        <w:rPr>
          <w:rFonts w:ascii="Arial" w:hAnsi="Arial" w:eastAsia="Arial" w:cs="Arial"/>
          <w:b w:val="0"/>
          <w:bCs w:val="0"/>
          <w:i w:val="0"/>
          <w:iCs w:val="0"/>
          <w:caps w:val="0"/>
          <w:smallCaps w:val="0"/>
          <w:noProof w:val="0"/>
          <w:color w:val="141414"/>
          <w:sz w:val="24"/>
          <w:szCs w:val="24"/>
          <w:lang w:val="en-GB"/>
        </w:rPr>
        <w:t xml:space="preserve">Available at: </w:t>
      </w:r>
      <w:hyperlink r:id="R54c0e3b7e0b64bbd">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https://www.bbc.co.uk/news/uk-wales-59934624</w:t>
        </w:r>
      </w:hyperlink>
      <w:r w:rsidRPr="36DA2688" w:rsidR="36DA2688">
        <w:rPr>
          <w:rFonts w:ascii="Arial" w:hAnsi="Arial" w:eastAsia="Arial" w:cs="Arial"/>
          <w:b w:val="0"/>
          <w:bCs w:val="0"/>
          <w:i w:val="0"/>
          <w:iCs w:val="0"/>
          <w:caps w:val="0"/>
          <w:smallCaps w:val="0"/>
          <w:noProof w:val="0"/>
          <w:color w:val="141414"/>
          <w:sz w:val="24"/>
          <w:szCs w:val="24"/>
          <w:lang w:val="en-GB"/>
        </w:rPr>
        <w:t xml:space="preserve"> (Accessed: 22</w:t>
      </w:r>
      <w:r w:rsidRPr="36DA2688" w:rsidR="36DA2688">
        <w:rPr>
          <w:rFonts w:ascii="Arial" w:hAnsi="Arial" w:eastAsia="Arial" w:cs="Arial"/>
          <w:b w:val="0"/>
          <w:bCs w:val="0"/>
          <w:i w:val="0"/>
          <w:iCs w:val="0"/>
          <w:caps w:val="0"/>
          <w:smallCaps w:val="0"/>
          <w:noProof w:val="0"/>
          <w:color w:val="141414"/>
          <w:sz w:val="24"/>
          <w:szCs w:val="24"/>
          <w:vertAlign w:val="superscript"/>
          <w:lang w:val="en-GB"/>
        </w:rPr>
        <w:t>nd</w:t>
      </w:r>
      <w:r w:rsidRPr="36DA2688" w:rsidR="36DA2688">
        <w:rPr>
          <w:rFonts w:ascii="Arial" w:hAnsi="Arial" w:eastAsia="Arial" w:cs="Arial"/>
          <w:b w:val="0"/>
          <w:bCs w:val="0"/>
          <w:i w:val="0"/>
          <w:iCs w:val="0"/>
          <w:caps w:val="0"/>
          <w:smallCaps w:val="0"/>
          <w:noProof w:val="0"/>
          <w:color w:val="141414"/>
          <w:sz w:val="24"/>
          <w:szCs w:val="24"/>
          <w:lang w:val="en-GB"/>
        </w:rPr>
        <w:t xml:space="preserve"> March 2022). </w:t>
      </w:r>
    </w:p>
    <w:p w:rsidR="36DA2688" w:rsidP="36DA2688" w:rsidRDefault="36DA2688" w14:paraId="64D552C0" w14:textId="07854921">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6DA2688" w:rsidP="36DA2688" w:rsidRDefault="36DA2688" w14:paraId="050CB9FB" w14:textId="5FFF955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BBC Newsround. (2020).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Marcus Rashford: Food Voucher Campaign Changed Government Policy.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ff1476c1a744e02">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https://www.bbc.co.uk/newsround/53068466</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5C7C3B0A" w14:textId="3A548F4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Childrens Commissioner for Wales. (No Date).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The Children’s Commissioner.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434280eee564484">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https://www.childcomwales.org.uk/about-us/</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1C1407D9" w14:textId="47B3390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Children’s Commissioner for Wales. (No Date, B).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Legal Powers.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6586774ae358408b">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https://www.childcomwales.org.uk/about-us/legal-powers/</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33983BE3" w14:textId="213D33A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Children’s Commissioner. (No Date).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The Children’s Commissioner for England.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317d0b4fe43241e3">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https://www.childrenscommissioner.gov.uk/about-us/the-childrens-commissioner-for-england/</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662EDFED" w14:textId="1ED0984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Childrens Legal Centre Wales.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More than Just a Meal: A Holistic Approach to Poverty and Children’s Right’s.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6db8a301cd04a2f">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https://childrenslegalcentre.wales/more-than-just-a-meal-a-holistic-approach-to-poverty-and-childrens-rights/</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6AAC0DA0" w14:textId="4A16AD17">
      <w:pPr>
        <w:spacing w:after="160" w:line="360" w:lineRule="auto"/>
        <w:rPr>
          <w:rFonts w:ascii="Arial" w:hAnsi="Arial" w:eastAsia="Arial" w:cs="Arial"/>
          <w:b w:val="0"/>
          <w:bCs w:val="0"/>
          <w:i w:val="0"/>
          <w:iCs w:val="0"/>
          <w:caps w:val="0"/>
          <w:smallCaps w:val="0"/>
          <w:noProof w:val="0"/>
          <w:color w:val="222222"/>
          <w:sz w:val="24"/>
          <w:szCs w:val="24"/>
          <w:lang w:val="en-GB"/>
        </w:rPr>
      </w:pPr>
      <w:r w:rsidRPr="36DA2688" w:rsidR="36DA2688">
        <w:rPr>
          <w:rFonts w:ascii="Arial" w:hAnsi="Arial" w:eastAsia="Arial" w:cs="Arial"/>
          <w:b w:val="0"/>
          <w:bCs w:val="0"/>
          <w:i w:val="0"/>
          <w:iCs w:val="0"/>
          <w:caps w:val="0"/>
          <w:smallCaps w:val="0"/>
          <w:noProof w:val="0"/>
          <w:color w:val="222222"/>
          <w:sz w:val="24"/>
          <w:szCs w:val="24"/>
          <w:lang w:val="en-US"/>
        </w:rPr>
        <w:t xml:space="preserve">Clarke, P., (2003). A Children's Commissioner for Wales. </w:t>
      </w:r>
      <w:r w:rsidRPr="36DA2688" w:rsidR="36DA2688">
        <w:rPr>
          <w:rFonts w:ascii="Arial" w:hAnsi="Arial" w:eastAsia="Arial" w:cs="Arial"/>
          <w:b w:val="0"/>
          <w:bCs w:val="0"/>
          <w:i w:val="1"/>
          <w:iCs w:val="1"/>
          <w:caps w:val="0"/>
          <w:smallCaps w:val="0"/>
          <w:noProof w:val="0"/>
          <w:color w:val="222222"/>
          <w:sz w:val="24"/>
          <w:szCs w:val="24"/>
          <w:lang w:val="en-US"/>
        </w:rPr>
        <w:t>Current Pediatrics</w:t>
      </w:r>
      <w:r w:rsidRPr="36DA2688" w:rsidR="36DA2688">
        <w:rPr>
          <w:rFonts w:ascii="Arial" w:hAnsi="Arial" w:eastAsia="Arial" w:cs="Arial"/>
          <w:b w:val="0"/>
          <w:bCs w:val="0"/>
          <w:i w:val="0"/>
          <w:iCs w:val="0"/>
          <w:caps w:val="0"/>
          <w:smallCaps w:val="0"/>
          <w:noProof w:val="0"/>
          <w:color w:val="222222"/>
          <w:sz w:val="24"/>
          <w:szCs w:val="24"/>
          <w:lang w:val="en-US"/>
        </w:rPr>
        <w:t xml:space="preserve">, </w:t>
      </w:r>
      <w:r w:rsidRPr="36DA2688" w:rsidR="36DA2688">
        <w:rPr>
          <w:rFonts w:ascii="Arial" w:hAnsi="Arial" w:eastAsia="Arial" w:cs="Arial"/>
          <w:b w:val="0"/>
          <w:bCs w:val="0"/>
          <w:i w:val="1"/>
          <w:iCs w:val="1"/>
          <w:caps w:val="0"/>
          <w:smallCaps w:val="0"/>
          <w:noProof w:val="0"/>
          <w:color w:val="222222"/>
          <w:sz w:val="24"/>
          <w:szCs w:val="24"/>
          <w:lang w:val="en-US"/>
        </w:rPr>
        <w:t>13</w:t>
      </w:r>
      <w:r w:rsidRPr="36DA2688" w:rsidR="36DA2688">
        <w:rPr>
          <w:rFonts w:ascii="Arial" w:hAnsi="Arial" w:eastAsia="Arial" w:cs="Arial"/>
          <w:b w:val="0"/>
          <w:bCs w:val="0"/>
          <w:i w:val="0"/>
          <w:iCs w:val="0"/>
          <w:caps w:val="0"/>
          <w:smallCaps w:val="0"/>
          <w:noProof w:val="0"/>
          <w:color w:val="222222"/>
          <w:sz w:val="24"/>
          <w:szCs w:val="24"/>
          <w:lang w:val="en-US"/>
        </w:rPr>
        <w:t>(2), pp.158-160.</w:t>
      </w:r>
    </w:p>
    <w:p w:rsidR="36DA2688" w:rsidP="36DA2688" w:rsidRDefault="36DA2688" w14:paraId="6BBD5B3A" w14:textId="43EA571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Colmer, K., Waniganayake, M., &amp; Field, L. (2014).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Leading professional learning in early childhood centres: Who are the educational leaders?</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Australasian Journal of Early Childhood, 39(4), 103-113. </w:t>
      </w:r>
    </w:p>
    <w:p w:rsidR="36DA2688" w:rsidP="36DA2688" w:rsidRDefault="36DA2688" w14:paraId="0A09DE4A" w14:textId="0C2EA8B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for Education. (2010).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Review of Best Practice in Parental Engagement.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f031d49587043da">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https://assets.publishing.service.gov.uk/government/uploads/system/uploads/attachment_data/file/182508/DFE-RR156.pdf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4B1D6DB8" w14:textId="1103A46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for Education. (2017).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Early Years Workforce Strategy.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11cdeb06d1554d1f">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https://assets.publishing.service.gov.uk/government/uploads/system/uploads/attachment_data/file/596884/Workforce_strategy_02-03-2017.pdf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1510DD18" w14:textId="340FB0E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for Education.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The Children’s Act 1989 Guidance and Regulations.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c90bd9262474953">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https://assets.publishing.service.gov.uk/government/uploads/system/uploads/attachment_data/file/1000549/The_Children_Act_1989_guidance_and_regulations_Volume_2_care_planning__placement_and_case_review.pdf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nd</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3358657B" w14:textId="13EC09A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for Work and Pensions. (2013).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Free School meal Entitlement and Poverty in England.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cc5f448e9a940b2">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https://assets.publishing.service.gov.uk/government/uploads/system/uploads/attachment_data/file/266587/free-school-meals-and-poverty.pdf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39DE95CB" w14:textId="5B4AEC3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Dictionary.com. (2022).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Poverty Definition and meaning.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b6f46ce79874bc2">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https://www.dictionary.com/browse/poverty</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7022DBF2" w14:textId="0473461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Finlay, L. (2008).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Reflecting on ‘Reflective Practice.’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Practice based Professional Learning Paper. 52 (1), pp. 1-27. Available at: </w:t>
      </w:r>
      <w:hyperlink r:id="Re76faadf07984235">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http://ncsce.net/wp-content/uploads/2016/10/Finlay-2008-Reflecting-on-reflective-practice-PBPL-paper-52.pdf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w:t>
      </w:r>
    </w:p>
    <w:p w:rsidR="36DA2688" w:rsidP="36DA2688" w:rsidRDefault="36DA2688" w14:paraId="09710BD2" w14:textId="7F398CF2">
      <w:pPr>
        <w:spacing w:after="160" w:line="360" w:lineRule="auto"/>
        <w:rPr>
          <w:rFonts w:ascii="Arial" w:hAnsi="Arial" w:eastAsia="Arial" w:cs="Arial"/>
          <w:b w:val="0"/>
          <w:bCs w:val="0"/>
          <w:i w:val="0"/>
          <w:iCs w:val="0"/>
          <w:caps w:val="0"/>
          <w:smallCaps w:val="0"/>
          <w:noProof w:val="0"/>
          <w:color w:val="222222"/>
          <w:sz w:val="24"/>
          <w:szCs w:val="24"/>
          <w:lang w:val="en-GB"/>
        </w:rPr>
      </w:pPr>
      <w:r w:rsidRPr="36DA2688" w:rsidR="36DA2688">
        <w:rPr>
          <w:rFonts w:ascii="Arial" w:hAnsi="Arial" w:eastAsia="Arial" w:cs="Arial"/>
          <w:b w:val="0"/>
          <w:bCs w:val="0"/>
          <w:i w:val="0"/>
          <w:iCs w:val="0"/>
          <w:caps w:val="0"/>
          <w:smallCaps w:val="0"/>
          <w:noProof w:val="0"/>
          <w:color w:val="222222"/>
          <w:sz w:val="24"/>
          <w:szCs w:val="24"/>
          <w:lang w:val="en-US"/>
        </w:rPr>
        <w:t xml:space="preserve">Freeman, M., (2009). Children’s rights as human rights: Reading the UNCRC. In </w:t>
      </w:r>
      <w:r w:rsidRPr="36DA2688" w:rsidR="36DA2688">
        <w:rPr>
          <w:rFonts w:ascii="Arial" w:hAnsi="Arial" w:eastAsia="Arial" w:cs="Arial"/>
          <w:b w:val="0"/>
          <w:bCs w:val="0"/>
          <w:i w:val="1"/>
          <w:iCs w:val="1"/>
          <w:caps w:val="0"/>
          <w:smallCaps w:val="0"/>
          <w:noProof w:val="0"/>
          <w:color w:val="222222"/>
          <w:sz w:val="24"/>
          <w:szCs w:val="24"/>
          <w:lang w:val="en-US"/>
        </w:rPr>
        <w:t>The Palgrave handbook of childhood studies</w:t>
      </w:r>
      <w:r w:rsidRPr="36DA2688" w:rsidR="36DA2688">
        <w:rPr>
          <w:rFonts w:ascii="Arial" w:hAnsi="Arial" w:eastAsia="Arial" w:cs="Arial"/>
          <w:b w:val="0"/>
          <w:bCs w:val="0"/>
          <w:i w:val="0"/>
          <w:iCs w:val="0"/>
          <w:caps w:val="0"/>
          <w:smallCaps w:val="0"/>
          <w:noProof w:val="0"/>
          <w:color w:val="222222"/>
          <w:sz w:val="24"/>
          <w:szCs w:val="24"/>
          <w:lang w:val="en-US"/>
        </w:rPr>
        <w:t xml:space="preserve"> (pp. 377-393). Palgrave Macmillan, London.</w:t>
      </w:r>
    </w:p>
    <w:p w:rsidR="36DA2688" w:rsidP="36DA2688" w:rsidRDefault="36DA2688" w14:paraId="1B9453FB" w14:textId="6A943FCC">
      <w:pPr>
        <w:pStyle w:val="Heading1"/>
        <w:spacing w:before="240" w:after="0" w:line="360" w:lineRule="auto"/>
        <w:rPr>
          <w:rFonts w:ascii="Arial" w:hAnsi="Arial" w:eastAsia="Arial" w:cs="Arial"/>
          <w:b w:val="0"/>
          <w:bCs w:val="0"/>
          <w:i w:val="0"/>
          <w:iCs w:val="0"/>
          <w:caps w:val="0"/>
          <w:smallCaps w:val="0"/>
          <w:noProof w:val="0"/>
          <w:color w:val="141012"/>
          <w:sz w:val="24"/>
          <w:szCs w:val="24"/>
          <w:lang w:val="en-GB"/>
        </w:rPr>
      </w:pPr>
      <w:r w:rsidRPr="36DA2688" w:rsidR="36DA2688">
        <w:rPr>
          <w:rFonts w:ascii="Arial" w:hAnsi="Arial" w:eastAsia="Arial" w:cs="Arial"/>
          <w:b w:val="0"/>
          <w:bCs w:val="0"/>
          <w:i w:val="0"/>
          <w:iCs w:val="0"/>
          <w:caps w:val="0"/>
          <w:smallCaps w:val="0"/>
          <w:noProof w:val="0"/>
          <w:color w:val="auto"/>
          <w:sz w:val="24"/>
          <w:szCs w:val="24"/>
          <w:lang w:val="en-GB"/>
        </w:rPr>
        <w:t>Good to Know. (2021)</w:t>
      </w:r>
      <w:r w:rsidRPr="36DA2688" w:rsidR="36DA2688">
        <w:rPr>
          <w:rFonts w:ascii="Arial" w:hAnsi="Arial" w:eastAsia="Arial" w:cs="Arial"/>
          <w:b w:val="0"/>
          <w:bCs w:val="0"/>
          <w:i w:val="0"/>
          <w:iCs w:val="0"/>
          <w:caps w:val="0"/>
          <w:smallCaps w:val="0"/>
          <w:noProof w:val="0"/>
          <w:color w:val="2F5496" w:themeColor="accent1" w:themeTint="FF" w:themeShade="BF"/>
          <w:sz w:val="24"/>
          <w:szCs w:val="24"/>
          <w:lang w:val="en-GB"/>
        </w:rPr>
        <w:t>.</w:t>
      </w:r>
      <w:r w:rsidRPr="36DA2688" w:rsidR="36DA2688">
        <w:rPr>
          <w:rFonts w:ascii="Arial" w:hAnsi="Arial" w:eastAsia="Arial" w:cs="Arial"/>
          <w:b w:val="0"/>
          <w:bCs w:val="0"/>
          <w:i w:val="1"/>
          <w:iCs w:val="1"/>
          <w:caps w:val="0"/>
          <w:smallCaps w:val="0"/>
          <w:noProof w:val="0"/>
          <w:color w:val="2F5496" w:themeColor="accent1" w:themeTint="FF" w:themeShade="BF"/>
          <w:sz w:val="24"/>
          <w:szCs w:val="24"/>
          <w:lang w:val="en-GB"/>
        </w:rPr>
        <w:t xml:space="preserve"> </w:t>
      </w:r>
      <w:r w:rsidRPr="36DA2688" w:rsidR="36DA2688">
        <w:rPr>
          <w:rFonts w:ascii="Arial" w:hAnsi="Arial" w:eastAsia="Arial" w:cs="Arial"/>
          <w:b w:val="0"/>
          <w:bCs w:val="0"/>
          <w:i w:val="1"/>
          <w:iCs w:val="1"/>
          <w:caps w:val="0"/>
          <w:smallCaps w:val="0"/>
          <w:noProof w:val="0"/>
          <w:color w:val="141012"/>
          <w:sz w:val="24"/>
          <w:szCs w:val="24"/>
          <w:lang w:val="en-GB"/>
        </w:rPr>
        <w:t xml:space="preserve">Everything you need to know about Marcus Rashford, the footballer fighting for free school meals. </w:t>
      </w:r>
      <w:r w:rsidRPr="36DA2688" w:rsidR="36DA2688">
        <w:rPr>
          <w:rFonts w:ascii="Arial" w:hAnsi="Arial" w:eastAsia="Arial" w:cs="Arial"/>
          <w:b w:val="0"/>
          <w:bCs w:val="0"/>
          <w:i w:val="0"/>
          <w:iCs w:val="0"/>
          <w:caps w:val="0"/>
          <w:smallCaps w:val="0"/>
          <w:noProof w:val="0"/>
          <w:color w:val="141012"/>
          <w:sz w:val="24"/>
          <w:szCs w:val="24"/>
          <w:lang w:val="en-GB"/>
        </w:rPr>
        <w:t xml:space="preserve">Available at: </w:t>
      </w:r>
      <w:hyperlink r:id="Re0e030adeb60475d">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https://www.goodto.com/entertainment/marcus-rashford-free-school-meals-charity-parents-relationship-577779</w:t>
        </w:r>
      </w:hyperlink>
      <w:r w:rsidRPr="36DA2688" w:rsidR="36DA2688">
        <w:rPr>
          <w:rFonts w:ascii="Arial" w:hAnsi="Arial" w:eastAsia="Arial" w:cs="Arial"/>
          <w:b w:val="0"/>
          <w:bCs w:val="0"/>
          <w:i w:val="0"/>
          <w:iCs w:val="0"/>
          <w:caps w:val="0"/>
          <w:smallCaps w:val="0"/>
          <w:noProof w:val="0"/>
          <w:color w:val="141012"/>
          <w:sz w:val="24"/>
          <w:szCs w:val="24"/>
          <w:lang w:val="en-GB"/>
        </w:rPr>
        <w:t xml:space="preserve"> (Accessed: 11</w:t>
      </w:r>
      <w:r w:rsidRPr="36DA2688" w:rsidR="36DA2688">
        <w:rPr>
          <w:rFonts w:ascii="Arial" w:hAnsi="Arial" w:eastAsia="Arial" w:cs="Arial"/>
          <w:b w:val="0"/>
          <w:bCs w:val="0"/>
          <w:i w:val="0"/>
          <w:iCs w:val="0"/>
          <w:caps w:val="0"/>
          <w:smallCaps w:val="0"/>
          <w:noProof w:val="0"/>
          <w:color w:val="141012"/>
          <w:sz w:val="24"/>
          <w:szCs w:val="24"/>
          <w:vertAlign w:val="superscript"/>
          <w:lang w:val="en-GB"/>
        </w:rPr>
        <w:t>th</w:t>
      </w:r>
      <w:r w:rsidRPr="36DA2688" w:rsidR="36DA2688">
        <w:rPr>
          <w:rFonts w:ascii="Arial" w:hAnsi="Arial" w:eastAsia="Arial" w:cs="Arial"/>
          <w:b w:val="0"/>
          <w:bCs w:val="0"/>
          <w:i w:val="0"/>
          <w:iCs w:val="0"/>
          <w:caps w:val="0"/>
          <w:smallCaps w:val="0"/>
          <w:noProof w:val="0"/>
          <w:color w:val="141012"/>
          <w:sz w:val="24"/>
          <w:szCs w:val="24"/>
          <w:lang w:val="en-GB"/>
        </w:rPr>
        <w:t xml:space="preserve"> March 2022). </w:t>
      </w:r>
    </w:p>
    <w:p w:rsidR="36DA2688" w:rsidP="36DA2688" w:rsidRDefault="36DA2688" w14:paraId="18AA4EA0" w14:textId="3D7D5C7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6DA2688" w:rsidP="36DA2688" w:rsidRDefault="36DA2688" w14:paraId="2FA8E9C1" w14:textId="355A139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Gov.Wales.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Written Statement: Extending Free School Meal entitlement to all primary school children.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76ef1ee081dc418e">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https://gov.wales/written-statement-extending-free-school-meal-entitlement-all-primary-school-children</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11th March 2022). </w:t>
      </w:r>
    </w:p>
    <w:p w:rsidR="36DA2688" w:rsidP="36DA2688" w:rsidRDefault="36DA2688" w14:paraId="6EC7E0F5" w14:textId="6AD03F5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Gov.Wales. (2015).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Child Poverty Strategy for Wales Report.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28bdc48896414970">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https://gov.wales/sites/default/files/publications/2019-06/child-poverty-strategy-for-wales-report.pdf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7F5AAD20" w14:textId="3E570B4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Gov.Wales. (2021b).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Child Poverty: Final Report of the Income Maximisation Action Plan.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4222dedf16e84311">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https://gov.wales/child-poverty-final-report-income-maximisation-action-plan-html</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65041AF7" w14:textId="725DBAA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Help at Hand. (No Date).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How We Can Help.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7adcf53869e8449e">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https://www.childrenscommissioner.gov.uk/help-at-hand/about-us/</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44CBDFB4" w14:textId="0259A0B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Iris Connect. (2019).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Teacher Confidence (efficacy): Why Does it Matter and how can SLT Increase it?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9809fa02745d45a1">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https://blog.irisconnect.com/uk/community/blog/is-confidence-important/</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5237E3A1" w14:textId="75BA3BA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IHASCO. (2020). What is the Children’s Act 2004?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Available at: </w:t>
      </w:r>
      <w:hyperlink r:id="R7a8b478a843e4764">
        <w:r w:rsidRPr="36DA2688" w:rsidR="36DA2688">
          <w:rPr>
            <w:rStyle w:val="Hyperlink"/>
            <w:rFonts w:ascii="Arial" w:hAnsi="Arial" w:eastAsia="Arial" w:cs="Arial"/>
            <w:b w:val="0"/>
            <w:bCs w:val="0"/>
            <w:i w:val="1"/>
            <w:iCs w:val="1"/>
            <w:caps w:val="0"/>
            <w:smallCaps w:val="0"/>
            <w:strike w:val="0"/>
            <w:dstrike w:val="0"/>
            <w:noProof w:val="0"/>
            <w:sz w:val="24"/>
            <w:szCs w:val="24"/>
            <w:lang w:val="en-GB"/>
          </w:rPr>
          <w:t>https://www.ihasco.co.uk/blog/entry/2508/what-is-the-childrens-act-2004</w:t>
        </w:r>
      </w:hyperlink>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7ADDAFAF" w14:textId="1597D3A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Indeed.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The Importance of Self Reflection and 17 Guiding Questions.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f5c70836772460d">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https://www.indeed.com/career-advice/career-development/reflection-questions</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6E477940" w14:textId="34D73EE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Joseph Rountree Foundation. (2022).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What is Poverty?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7e1e544759e4d8c">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https://www.jrf.org.uk/our-work/what-is-poverty</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47229A41" w14:textId="3E98B81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Legislation.Gov.uk. (2010).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The Child Poverty Act</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ccd6747e4b24976">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https://www.legislation.gov.uk/ukpga/2010/9/contents</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w:t>
      </w:r>
    </w:p>
    <w:p w:rsidR="36DA2688" w:rsidP="36DA2688" w:rsidRDefault="36DA2688" w14:paraId="40A7FB4B" w14:textId="385F46A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Legislation.Gov.Uk. (2001)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Children’s Commissioner for Wales Act 2001.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98dcd95b39194a18">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https://www.legislation.gov.uk/ukpga/2001/18/enacted</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1347B620" w14:textId="63D75FC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Liao, H., Yan, C., Ma, Y and Wang, J.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Impact of Adverse Childhood Experience on Older Adult Poverty: Mediating Role of Depression. Doi: </w:t>
      </w:r>
      <w:hyperlink r:id="Rfc796e39606a48d3">
        <w:r w:rsidRPr="36DA2688" w:rsidR="36DA2688">
          <w:rPr>
            <w:rStyle w:val="Hyperlink"/>
            <w:rFonts w:ascii="Arial" w:hAnsi="Arial" w:eastAsia="Arial" w:cs="Arial"/>
            <w:b w:val="0"/>
            <w:bCs w:val="0"/>
            <w:i w:val="1"/>
            <w:iCs w:val="1"/>
            <w:caps w:val="0"/>
            <w:smallCaps w:val="0"/>
            <w:strike w:val="0"/>
            <w:dstrike w:val="0"/>
            <w:noProof w:val="0"/>
            <w:sz w:val="24"/>
            <w:szCs w:val="24"/>
            <w:lang w:val="en-GB"/>
          </w:rPr>
          <w:t>https://doi.org/10.3389/fpubh.2021.749640</w:t>
        </w:r>
      </w:hyperlink>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 </w:t>
      </w:r>
    </w:p>
    <w:p w:rsidR="36DA2688" w:rsidP="36DA2688" w:rsidRDefault="36DA2688" w14:paraId="44619A78" w14:textId="611B526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US"/>
        </w:rPr>
        <w:t xml:space="preserve">Luke, J. S. (1998).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US"/>
        </w:rPr>
        <w:t>Catalytic leadership: Strategies for an interconnected world</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US"/>
        </w:rPr>
        <w:t>. San Francisco: Jossey-Bass.</w:t>
      </w:r>
    </w:p>
    <w:p w:rsidR="36DA2688" w:rsidP="36DA2688" w:rsidRDefault="36DA2688" w14:paraId="39576C7A" w14:textId="67403801">
      <w:pPr>
        <w:spacing w:after="160" w:line="360" w:lineRule="auto"/>
        <w:rPr>
          <w:rFonts w:ascii="Arial" w:hAnsi="Arial" w:eastAsia="Arial" w:cs="Arial"/>
          <w:b w:val="0"/>
          <w:bCs w:val="0"/>
          <w:i w:val="0"/>
          <w:iCs w:val="0"/>
          <w:caps w:val="0"/>
          <w:smallCaps w:val="0"/>
          <w:noProof w:val="0"/>
          <w:color w:val="000000" w:themeColor="text1" w:themeTint="FF" w:themeShade="FF"/>
          <w:sz w:val="32"/>
          <w:szCs w:val="32"/>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US"/>
        </w:rPr>
        <w:t xml:space="preserve">Mabey, C. (2013).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US"/>
        </w:rPr>
        <w:t>Leadership Development in Organizations: Multiple Discourses and Diverse Practice</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US"/>
        </w:rPr>
        <w:t>. International Journal of Management Reviews. DOI</w:t>
      </w:r>
      <w:r w:rsidRPr="36DA2688" w:rsidR="36DA2688">
        <w:rPr>
          <w:rFonts w:ascii="Arial" w:hAnsi="Arial" w:eastAsia="Arial" w:cs="Arial"/>
          <w:b w:val="0"/>
          <w:bCs w:val="0"/>
          <w:i w:val="0"/>
          <w:iCs w:val="0"/>
          <w:caps w:val="0"/>
          <w:smallCaps w:val="0"/>
          <w:noProof w:val="0"/>
          <w:color w:val="555555"/>
          <w:sz w:val="24"/>
          <w:szCs w:val="24"/>
          <w:lang w:val="en-US"/>
        </w:rPr>
        <w:t>:</w:t>
      </w:r>
      <w:hyperlink r:id="Rd38f1c26c5184bc9">
        <w:r w:rsidRPr="36DA2688" w:rsidR="36DA2688">
          <w:rPr>
            <w:rStyle w:val="Hyperlink"/>
            <w:rFonts w:ascii="Arial" w:hAnsi="Arial" w:eastAsia="Arial" w:cs="Arial"/>
            <w:b w:val="0"/>
            <w:bCs w:val="0"/>
            <w:i w:val="0"/>
            <w:iCs w:val="0"/>
            <w:caps w:val="0"/>
            <w:smallCaps w:val="0"/>
            <w:strike w:val="0"/>
            <w:dstrike w:val="0"/>
            <w:noProof w:val="0"/>
            <w:sz w:val="24"/>
            <w:szCs w:val="24"/>
            <w:lang w:val="en-US"/>
          </w:rPr>
          <w:t>10.1111/j.1468-2370.2012.00344.x</w:t>
        </w:r>
      </w:hyperlink>
      <w:r w:rsidRPr="36DA2688" w:rsidR="36DA2688">
        <w:rPr>
          <w:rFonts w:ascii="Arial" w:hAnsi="Arial" w:eastAsia="Arial" w:cs="Arial"/>
          <w:b w:val="0"/>
          <w:bCs w:val="0"/>
          <w:i w:val="0"/>
          <w:iCs w:val="0"/>
          <w:caps w:val="0"/>
          <w:smallCaps w:val="0"/>
          <w:noProof w:val="0"/>
          <w:color w:val="000000" w:themeColor="text1" w:themeTint="FF" w:themeShade="FF"/>
          <w:sz w:val="32"/>
          <w:szCs w:val="32"/>
          <w:lang w:val="en-US"/>
        </w:rPr>
        <w:t xml:space="preserve"> </w:t>
      </w:r>
    </w:p>
    <w:p w:rsidR="36DA2688" w:rsidP="36DA2688" w:rsidRDefault="36DA2688" w14:paraId="45A7CC8D" w14:textId="31B692A6">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US"/>
        </w:rPr>
        <w:t xml:space="preserve">Made for Mums. (2022).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US"/>
        </w:rPr>
        <w:t xml:space="preserve">Smacking Children: What are the Laws Across the UK?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w:anchor=":~:text=In%20both%20Scotland%20and%20Wales,in%20Wales%20in%20March%202022" r:id="Rafbb6f10cee742ef">
        <w:r w:rsidRPr="36DA2688" w:rsidR="36DA2688">
          <w:rPr>
            <w:rStyle w:val="Hyperlink"/>
            <w:rFonts w:ascii="Arial" w:hAnsi="Arial" w:eastAsia="Arial" w:cs="Arial"/>
            <w:b w:val="0"/>
            <w:bCs w:val="0"/>
            <w:i w:val="0"/>
            <w:iCs w:val="0"/>
            <w:caps w:val="0"/>
            <w:smallCaps w:val="0"/>
            <w:strike w:val="0"/>
            <w:dstrike w:val="0"/>
            <w:noProof w:val="0"/>
            <w:sz w:val="24"/>
            <w:szCs w:val="24"/>
            <w:lang w:val="en-US"/>
          </w:rPr>
          <w:t>https://www.madeformums.com/school-and-family/smacking-children-what-are-the-laws-across-the-uk/#:~:text=In%20both%20Scotland%20and%20Wales,in%20Wales%20in%20March%202022</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US"/>
        </w:rPr>
        <w:t>).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US"/>
        </w:rPr>
        <w:t xml:space="preserve"> March 2022). </w:t>
      </w:r>
    </w:p>
    <w:p w:rsidR="36DA2688" w:rsidP="36DA2688" w:rsidRDefault="36DA2688" w14:paraId="2F75078E" w14:textId="2CF3C0D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Metzler M, Merrick MT, Klevens J, Ports KA, Ford DC. (2017). Adverse childhood experiences and life opportunities: shifting the narrative.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Child Youth Serv Rev.</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(2017) 72:141–9. doi: </w:t>
      </w:r>
      <w:hyperlink r:id="Rd15628b6fa8b4b5f">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https://doi.org/10.1016/j.childyouth.2016.10.021</w:t>
        </w:r>
      </w:hyperlink>
    </w:p>
    <w:p w:rsidR="36DA2688" w:rsidP="36DA2688" w:rsidRDefault="36DA2688" w14:paraId="56FC800F" w14:textId="7B3EA94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McDowall Clark, R. (2012).</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 'I've never thought of myself as a leader but...'</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The Early Years Professional and catalytic leadership. European Early Childhood Education Research Journal, 20(3), 391-401. doi: 10.1080/1350293X.2012.704762</w:t>
      </w:r>
    </w:p>
    <w:p w:rsidR="36DA2688" w:rsidP="36DA2688" w:rsidRDefault="36DA2688" w14:paraId="3D35A3A4" w14:textId="30B5E7C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McMillan Nursery School. (2015).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History of the McMillan Sisters.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681a47e97ae45a3">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https://www.mcmillannurseryschool.co.uk/?p=2078</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6C364B1F" w14:textId="0D6FBCC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College for School Leadership. (2006).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Seven Strong Claims About Successful School Leadership.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519f7f76b554e3d">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https://dera.ioe.ac.uk/6967/1/download%3Fid=17387&amp;filename=seven-claims-about-successful-school-leadership.pdf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4E9E0B65" w14:textId="73DC2A1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Education Union.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NEU Survey Shows Need to Support Students During Lockdown.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2e2bcc366994ff2">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https://neu.org.uk/press-releases/neu-survey-shows-need-support-students-during-lockdown</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7D55CE32" w14:textId="39A1C46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Foundation for Educational Research.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Recovery during a pandemic: the ongoing impacts of Covid-19 on schools serving deprived communities.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6ce54091999743f0">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https://www.nfer.ac.uk/media/4614/recovery_during_a_pandemic_the_ongoing_impacts_of_covid_19_on_schools_serving_deprived_communities.pdf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3ECD35C3" w14:textId="5D62FC9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NSPCC. (No Date).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Separation and Divorce.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e5819fc69dda466d">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https://www.nspcc.org.uk/keeping-children-safe/support-for-parents/separation-and-divorce/</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63BBFD36" w14:textId="029EE2F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Nuffield Foundation.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Changing Patterns of Poverty in Early Childhood.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4fa4b7cf6de4a63">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https://www.nuffieldfoundation.org/publications/changing-patterns-of-poverty-in-early-childhood</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471F1358" w14:textId="1874679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Nuffield Foundation. (2020).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The Impact of Covid on Mainstream schools in England.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952293ffa5f4608">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https://www.nuffieldfoundation.org/project/impact-of-covid-19-mainstream-schools-england</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2D235008" w14:textId="163B4FA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Nursery World. (2013).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Policy Guide: Children’s Act 1989 and 2004 Amended.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1c34229b52940b0">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https://www.nurseryworld.co.uk/features/article/policy-guide-children-act-1989-amended-2004</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360926B3" w14:textId="6D22B4D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Nursery World. (2007).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The Children’s Commissioner for Wales, Peter Clarke.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907e5fbe8a264a58">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https://www.nurseryworld.co.uk/News/article/the-children-s-commissioner-for-wales-peter-clarke</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480FBE39" w14:textId="4AD558E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Ofsted. (2019).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Teachers Wellbeing at Work in Schools and Further Education Providers.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926df408c9044ead">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https://assets.publishing.service.gov.uk/government/uploads/system/uploads/attachment_data/file/936253/Teacher_well-being_report_110719F.pdf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2B233B72" w14:textId="2EAA2F5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Power Resource Center. (2017)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Are You a Catalyst Leader?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1887ea9b9b44042">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https://www.powersresourcecenter.com/are-you-a-catalyst-leader/</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5434545A" w14:textId="0E08DD5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Public Health Scotland. (No Date).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Impact of Child Poverty.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Children%20born%20into%20poverty%20are,financial%20problems%20and%20substance%20misuse" r:id="R21b4bfdaea064798">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http://www.healthscotland.scot/population-groups/children/child-poverty/child-poverty-overview/impact-of-child-poverty#:~:text=Children%20born%20into%20poverty%20are,financial%20problems%20and%20substance%20misuse</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0B605B5F" w14:textId="613BCE5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Save the Children. (No Date).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Tackling the Poverty Related Gap in Early Childhood Learning in Northern Ireland.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e15a9ef29ca4f0e">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https://www.savethechildren.org.uk/content/dam/global/reports/education-and-child-protection/tackling-poverty-related-gap-ni.pdf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3082FE32" w14:textId="5C908394">
      <w:pPr>
        <w:pStyle w:val="Heading1"/>
        <w:spacing w:before="240" w:after="0" w:line="259" w:lineRule="auto"/>
        <w:rPr>
          <w:rFonts w:ascii="Arial" w:hAnsi="Arial" w:eastAsia="Arial" w:cs="Arial"/>
          <w:b w:val="0"/>
          <w:bCs w:val="0"/>
          <w:i w:val="0"/>
          <w:iCs w:val="0"/>
          <w:caps w:val="0"/>
          <w:smallCaps w:val="0"/>
          <w:noProof w:val="0"/>
          <w:color w:val="222221"/>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Save the Children. (2000)</w:t>
      </w:r>
      <w:r w:rsidRPr="36DA2688" w:rsidR="36DA2688">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36DA2688" w:rsidR="36DA2688">
        <w:rPr>
          <w:rFonts w:ascii="Arial" w:hAnsi="Arial" w:eastAsia="Arial" w:cs="Arial"/>
          <w:b w:val="0"/>
          <w:bCs w:val="0"/>
          <w:i w:val="1"/>
          <w:iCs w:val="1"/>
          <w:caps w:val="0"/>
          <w:smallCaps w:val="0"/>
          <w:noProof w:val="0"/>
          <w:color w:val="222221"/>
          <w:sz w:val="24"/>
          <w:szCs w:val="24"/>
          <w:lang w:val="en-GB"/>
        </w:rPr>
        <w:t xml:space="preserve">A Generation without Smacking. The impact of Sweden’s ban against physical punishment. </w:t>
      </w:r>
      <w:r w:rsidRPr="36DA2688" w:rsidR="36DA2688">
        <w:rPr>
          <w:rFonts w:ascii="Arial" w:hAnsi="Arial" w:eastAsia="Arial" w:cs="Arial"/>
          <w:b w:val="0"/>
          <w:bCs w:val="0"/>
          <w:i w:val="0"/>
          <w:iCs w:val="0"/>
          <w:caps w:val="0"/>
          <w:smallCaps w:val="0"/>
          <w:noProof w:val="0"/>
          <w:color w:val="222221"/>
          <w:sz w:val="24"/>
          <w:szCs w:val="24"/>
          <w:lang w:val="en-GB"/>
        </w:rPr>
        <w:t xml:space="preserve">Available at: </w:t>
      </w:r>
      <w:hyperlink r:id="R8b6edabb7a3840e2">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https://resourcecentre.savethechildren.net/document/generation-without-smacking-impact-swedens-ban-against-physical-punishment</w:t>
        </w:r>
      </w:hyperlink>
      <w:r w:rsidRPr="36DA2688" w:rsidR="36DA2688">
        <w:rPr>
          <w:rFonts w:ascii="Arial" w:hAnsi="Arial" w:eastAsia="Arial" w:cs="Arial"/>
          <w:b w:val="0"/>
          <w:bCs w:val="0"/>
          <w:i w:val="0"/>
          <w:iCs w:val="0"/>
          <w:caps w:val="0"/>
          <w:smallCaps w:val="0"/>
          <w:noProof w:val="0"/>
          <w:color w:val="222221"/>
          <w:sz w:val="24"/>
          <w:szCs w:val="24"/>
          <w:lang w:val="en-GB"/>
        </w:rPr>
        <w:t xml:space="preserve"> (Accessed: 18</w:t>
      </w:r>
      <w:r w:rsidRPr="36DA2688" w:rsidR="36DA2688">
        <w:rPr>
          <w:rFonts w:ascii="Arial" w:hAnsi="Arial" w:eastAsia="Arial" w:cs="Arial"/>
          <w:b w:val="0"/>
          <w:bCs w:val="0"/>
          <w:i w:val="0"/>
          <w:iCs w:val="0"/>
          <w:caps w:val="0"/>
          <w:smallCaps w:val="0"/>
          <w:noProof w:val="0"/>
          <w:color w:val="222221"/>
          <w:sz w:val="24"/>
          <w:szCs w:val="24"/>
          <w:vertAlign w:val="superscript"/>
          <w:lang w:val="en-GB"/>
        </w:rPr>
        <w:t>th</w:t>
      </w:r>
      <w:r w:rsidRPr="36DA2688" w:rsidR="36DA2688">
        <w:rPr>
          <w:rFonts w:ascii="Arial" w:hAnsi="Arial" w:eastAsia="Arial" w:cs="Arial"/>
          <w:b w:val="0"/>
          <w:bCs w:val="0"/>
          <w:i w:val="0"/>
          <w:iCs w:val="0"/>
          <w:caps w:val="0"/>
          <w:smallCaps w:val="0"/>
          <w:noProof w:val="0"/>
          <w:color w:val="222221"/>
          <w:sz w:val="24"/>
          <w:szCs w:val="24"/>
          <w:lang w:val="en-GB"/>
        </w:rPr>
        <w:t xml:space="preserve"> March 2022).</w:t>
      </w:r>
    </w:p>
    <w:p w:rsidR="36DA2688" w:rsidP="36DA2688" w:rsidRDefault="36DA2688" w14:paraId="37A7460B" w14:textId="610742B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6DA2688" w:rsidP="36DA2688" w:rsidRDefault="36DA2688" w14:paraId="2C0ED523" w14:textId="7EF6958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Safeguarding and Child Protection Association. (SACPA) (2022).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New Children’s Commissioner for Wales Announced.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e1fcae8e68a14e9d">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https://www.sacpa.org.uk/2022/01/25/new-childrens-commissioner-for-wales-announced/</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482CC3F7" w14:textId="013C479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Teach With Mrs T. (2019).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Teachers as Role Models.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child's%20positive%20development.-,Teachers%20are%20key%20role%20models%2C%20who%20can%20influence%20the%20attitudes,even%20more%20than%E2%80%94parents%20do" r:id="Rb7d9b8e7e82e4302">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https://www.teachwithmrst.com/post/teachers-as-role-models#:~:text=child's%20positive%20development.-,Teachers%20are%20key%20role%20models%2C%20who%20can%20influence%20the%20attitudes,even%20more%20than%E2%80%94parents%20do</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14A3A2AD" w14:textId="3890F4F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The British Psychological Society. (2019).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Adverse Childhood Experiences (aces).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4cf060b1c47641b3">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https://www.bps.org.uk/sites/www.bps.org.uk/files/Policy/Policy%20-%20Files/Briefing%20Paper%20-%20Adverse%20Childhood%20Experiences.pdf</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15</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2C423D76" w14:textId="34994BA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The Open University. (2020).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What is Reflective Practice.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c8b8391fef6a4213">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https://www.open.edu/openlearn/ocw/mod/oucontent/view.php?id=64108&amp;section=1.1</w:t>
        </w:r>
      </w:hyperlink>
      <w:r w:rsidRPr="36DA2688" w:rsidR="36DA2688">
        <w:rPr>
          <w:rFonts w:ascii="Arial" w:hAnsi="Arial" w:eastAsia="Arial" w:cs="Arial"/>
          <w:b w:val="0"/>
          <w:bCs w:val="0"/>
          <w:i w:val="0"/>
          <w:iCs w:val="0"/>
          <w:caps w:val="0"/>
          <w:smallCaps w:val="0"/>
          <w:noProof w:val="0"/>
          <w:color w:val="2E74B5" w:themeColor="accent5" w:themeTint="FF" w:themeShade="BF"/>
          <w:sz w:val="24"/>
          <w:szCs w:val="24"/>
          <w:lang w:val="en-GB"/>
        </w:rPr>
        <w:t xml:space="preserve">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(Accessed: 19</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w:t>
      </w:r>
    </w:p>
    <w:p w:rsidR="36DA2688" w:rsidP="36DA2688" w:rsidRDefault="36DA2688" w14:paraId="6F0A338D" w14:textId="62BB7FD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UNICEF. (No Date).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The United Nations Conventions on the Rights of the Child.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559befa0f9e34ebb">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https://tinyurl.com/3wxdkdf4</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3E4F1063" w14:textId="0A82695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University of Edinburgh. (2019).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Gibbs Reflective Cycle.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Available at:</w:t>
      </w:r>
      <w:r w:rsidRPr="36DA2688" w:rsidR="36DA2688">
        <w:rPr>
          <w:rFonts w:ascii="Arial" w:hAnsi="Arial" w:eastAsia="Arial" w:cs="Arial"/>
          <w:b w:val="0"/>
          <w:bCs w:val="0"/>
          <w:i w:val="0"/>
          <w:iCs w:val="0"/>
          <w:caps w:val="0"/>
          <w:smallCaps w:val="0"/>
          <w:noProof w:val="0"/>
          <w:color w:val="5B9AD5"/>
          <w:sz w:val="24"/>
          <w:szCs w:val="24"/>
          <w:lang w:val="en-GB"/>
        </w:rPr>
        <w:t xml:space="preserve"> </w:t>
      </w:r>
      <w:hyperlink r:id="R28b33a00cb2d4d87">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https://www.ed.ac.uk/reflection/reflectors-toolkit/reflecting-on-experience/gibbs-reflective-cycle</w:t>
        </w:r>
      </w:hyperlink>
      <w:r w:rsidRPr="36DA2688" w:rsidR="36DA2688">
        <w:rPr>
          <w:rFonts w:ascii="Arial" w:hAnsi="Arial" w:eastAsia="Arial" w:cs="Arial"/>
          <w:b w:val="0"/>
          <w:bCs w:val="0"/>
          <w:i w:val="0"/>
          <w:iCs w:val="0"/>
          <w:caps w:val="0"/>
          <w:smallCaps w:val="0"/>
          <w:noProof w:val="0"/>
          <w:color w:val="5B9AD5"/>
          <w:sz w:val="24"/>
          <w:szCs w:val="24"/>
          <w:lang w:val="en-GB"/>
        </w:rPr>
        <w:t xml:space="preserve">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(Accessed: 19</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w:t>
      </w:r>
    </w:p>
    <w:p w:rsidR="36DA2688" w:rsidP="36DA2688" w:rsidRDefault="36DA2688" w14:paraId="289C47DA" w14:textId="5584FAB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Van Velsor, E, McCauley, CD, Ruderman, MN. (2010)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The Center for Creative Leadership Handbook of Leadership Development.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San Francisco, California: Jossey-Bass.  </w:t>
      </w:r>
    </w:p>
    <w:p w:rsidR="36DA2688" w:rsidP="36DA2688" w:rsidRDefault="36DA2688" w14:paraId="761AF829" w14:textId="2A6F399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Very Well Mind. (2021).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Leadership Styles and Framework you Should Know.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9e77a09a21a9416f">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https://www.verywellmind.com/leadership-styles-2795312</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229CD5AC" w14:textId="180529D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(2022).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New Children’s Commissioner for Wales Announced.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Ms%20Cifuentes%20will%20take%20up,benefit%20children%20and%20young%20people" r:id="Rf9b69359ca10495a">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https://gov.wales/new-childrens-commissioner-for-wales-announced#:~:text=Ms%20Cifuentes%20will%20take%20up,benefit%20children%20and%20young%20people</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 </w:t>
      </w:r>
    </w:p>
    <w:p w:rsidR="36DA2688" w:rsidP="36DA2688" w:rsidRDefault="36DA2688" w14:paraId="0AFA9AA4" w14:textId="179B356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Working Differently. (2013). </w:t>
      </w:r>
      <w:r w:rsidRPr="36DA2688" w:rsidR="36DA2688">
        <w:rPr>
          <w:rFonts w:ascii="Arial" w:hAnsi="Arial" w:eastAsia="Arial" w:cs="Arial"/>
          <w:b w:val="0"/>
          <w:bCs w:val="0"/>
          <w:i w:val="1"/>
          <w:iCs w:val="1"/>
          <w:caps w:val="0"/>
          <w:smallCaps w:val="0"/>
          <w:noProof w:val="0"/>
          <w:color w:val="000000" w:themeColor="text1" w:themeTint="FF" w:themeShade="FF"/>
          <w:sz w:val="24"/>
          <w:szCs w:val="24"/>
          <w:lang w:val="en-GB"/>
        </w:rPr>
        <w:t xml:space="preserve">Be Your Communities Catalytic Leader. </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f7c8314ca8a5488e">
        <w:r w:rsidRPr="36DA2688" w:rsidR="36DA2688">
          <w:rPr>
            <w:rStyle w:val="Hyperlink"/>
            <w:rFonts w:ascii="Arial" w:hAnsi="Arial" w:eastAsia="Arial" w:cs="Arial"/>
            <w:b w:val="0"/>
            <w:bCs w:val="0"/>
            <w:i w:val="0"/>
            <w:iCs w:val="0"/>
            <w:caps w:val="0"/>
            <w:smallCaps w:val="0"/>
            <w:strike w:val="0"/>
            <w:dstrike w:val="0"/>
            <w:noProof w:val="0"/>
            <w:sz w:val="24"/>
            <w:szCs w:val="24"/>
            <w:lang w:val="en-GB"/>
          </w:rPr>
          <w:t>http://www.workingdifferently.org/working-differently-blog/be-your-communitys-catalytic-leader</w:t>
        </w:r>
      </w:hyperlink>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w:t>
      </w:r>
      <w:r w:rsidRPr="36DA2688" w:rsidR="36DA2688">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36DA2688" w:rsidR="36DA2688">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2022).</w:t>
      </w:r>
    </w:p>
    <w:p w:rsidR="36DA2688" w:rsidP="36DA2688" w:rsidRDefault="36DA2688" w14:paraId="24DFFA84" w14:textId="609FBF3D">
      <w:pPr>
        <w:pStyle w:val="Normal"/>
        <w:spacing w:line="360" w:lineRule="auto"/>
        <w:jc w:val="both"/>
        <w:rPr>
          <w:rFonts w:ascii="Arial" w:hAnsi="Arial" w:eastAsia="Arial" w:cs="Arial"/>
          <w:color w:val="1A1A1A"/>
          <w:sz w:val="24"/>
          <w:szCs w:val="24"/>
        </w:rPr>
      </w:pPr>
    </w:p>
    <w:p w:rsidR="5A4BB40F" w:rsidP="5BA77D8B" w:rsidRDefault="5A4BB40F" w14:paraId="67946126" w14:textId="2978542C">
      <w:pPr>
        <w:spacing w:line="216" w:lineRule="auto"/>
        <w:rPr>
          <w:rFonts w:ascii="Hind Siliguri" w:hAnsi="Hind Siliguri" w:eastAsia="Hind Siliguri" w:cs="Hind Siliguri"/>
          <w:color w:val="333333"/>
          <w:sz w:val="30"/>
          <w:szCs w:val="30"/>
        </w:rPr>
      </w:pPr>
    </w:p>
    <w:p w:rsidR="36DA2688" w:rsidP="36DA2688" w:rsidRDefault="36DA2688" w14:paraId="366D7E83" w14:textId="0E58A4E2">
      <w:pPr>
        <w:pStyle w:val="Normal"/>
        <w:spacing w:line="216" w:lineRule="auto"/>
        <w:rPr>
          <w:rFonts w:ascii="Hind Siliguri" w:hAnsi="Hind Siliguri" w:eastAsia="Hind Siliguri" w:cs="Hind Siliguri"/>
          <w:color w:val="333333"/>
          <w:sz w:val="30"/>
          <w:szCs w:val="30"/>
        </w:rPr>
      </w:pPr>
    </w:p>
    <w:p w:rsidR="5A4BB40F" w:rsidP="5BA77D8B" w:rsidRDefault="5A4BB40F" w14:paraId="1288A99F" w14:textId="3F3CB2C1">
      <w:pPr>
        <w:spacing w:line="216" w:lineRule="auto"/>
        <w:rPr>
          <w:rFonts w:ascii="Arial" w:hAnsi="Arial" w:eastAsia="Arial" w:cs="Arial"/>
          <w:b w:val="1"/>
          <w:bCs w:val="1"/>
          <w:sz w:val="24"/>
          <w:szCs w:val="24"/>
          <w:u w:val="single"/>
        </w:rPr>
      </w:pPr>
    </w:p>
    <w:sectPr w:rsidR="5BA77D8B">
      <w:pgSz w:w="11906" w:h="16838" w:orient="portrait"/>
      <w:pgMar w:top="1440" w:right="1440" w:bottom="1440" w:left="1440" w:header="720" w:footer="720" w:gutter="0"/>
      <w:cols w:space="720"/>
      <w:docGrid w:linePitch="360"/>
      <w:headerReference w:type="default" r:id="Rb9f3a5af94fd41a7"/>
      <w:footerReference w:type="default" r:id="R512464ff48a749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ind Siliguri">
    <w:panose1 w:val="02000000000000000000"/>
    <w:charset w:val="00"/>
    <w:family w:val="auto"/>
    <w:pitch w:val="variable"/>
    <w:sig w:usb0="00010007" w:usb1="00000000" w:usb2="00000000" w:usb3="00000000" w:csb0="00000093" w:csb1="00000000"/>
  </w:font>
  <w:font w:name="Roboto">
    <w:panose1 w:val="02000000000000000000"/>
    <w:charset w:val="00"/>
    <w:family w:val="auto"/>
    <w:pitch w:val="variable"/>
    <w:sig w:usb0="E00002FF" w:usb1="5000205B" w:usb2="0000002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DA2688" w:rsidTr="36DA2688" w14:paraId="44CBA9CE">
      <w:tc>
        <w:tcPr>
          <w:tcW w:w="3005" w:type="dxa"/>
          <w:tcMar/>
        </w:tcPr>
        <w:p w:rsidR="36DA2688" w:rsidP="36DA2688" w:rsidRDefault="36DA2688" w14:paraId="26926650" w14:textId="5B413872">
          <w:pPr>
            <w:pStyle w:val="Header"/>
            <w:bidi w:val="0"/>
            <w:ind w:left="-115"/>
            <w:jc w:val="left"/>
          </w:pPr>
        </w:p>
      </w:tc>
      <w:tc>
        <w:tcPr>
          <w:tcW w:w="3005" w:type="dxa"/>
          <w:tcMar/>
        </w:tcPr>
        <w:p w:rsidR="36DA2688" w:rsidP="36DA2688" w:rsidRDefault="36DA2688" w14:paraId="3A22AC39" w14:textId="40D7A610">
          <w:pPr>
            <w:pStyle w:val="Header"/>
            <w:bidi w:val="0"/>
            <w:jc w:val="center"/>
          </w:pPr>
        </w:p>
      </w:tc>
      <w:tc>
        <w:tcPr>
          <w:tcW w:w="3005" w:type="dxa"/>
          <w:tcMar/>
        </w:tcPr>
        <w:p w:rsidR="36DA2688" w:rsidP="36DA2688" w:rsidRDefault="36DA2688" w14:paraId="21698A18" w14:textId="73E14171">
          <w:pPr>
            <w:pStyle w:val="Header"/>
            <w:bidi w:val="0"/>
            <w:ind w:right="-115"/>
            <w:jc w:val="right"/>
          </w:pPr>
        </w:p>
      </w:tc>
    </w:tr>
  </w:tbl>
  <w:p w:rsidR="36DA2688" w:rsidP="36DA2688" w:rsidRDefault="36DA2688" w14:paraId="552985F3" w14:textId="7431BD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DA2688" w:rsidTr="36DA2688" w14:paraId="14B4CAFB">
      <w:tc>
        <w:tcPr>
          <w:tcW w:w="3005" w:type="dxa"/>
          <w:tcMar/>
        </w:tcPr>
        <w:p w:rsidR="36DA2688" w:rsidP="36DA2688" w:rsidRDefault="36DA2688" w14:paraId="71779CB3" w14:textId="2872EF33">
          <w:pPr>
            <w:pStyle w:val="Header"/>
            <w:bidi w:val="0"/>
            <w:ind w:left="-115"/>
            <w:jc w:val="left"/>
          </w:pPr>
          <w:r w:rsidR="36DA2688">
            <w:rPr/>
            <w:t>1909661</w:t>
          </w:r>
        </w:p>
      </w:tc>
      <w:tc>
        <w:tcPr>
          <w:tcW w:w="3005" w:type="dxa"/>
          <w:tcMar/>
        </w:tcPr>
        <w:p w:rsidR="36DA2688" w:rsidP="36DA2688" w:rsidRDefault="36DA2688" w14:paraId="7FD55C0D" w14:textId="0ABDC7D7">
          <w:pPr>
            <w:pStyle w:val="Header"/>
            <w:bidi w:val="0"/>
            <w:jc w:val="center"/>
          </w:pPr>
          <w:r w:rsidR="36DA2688">
            <w:rPr/>
            <w:t>ECEY6003/C</w:t>
          </w:r>
        </w:p>
      </w:tc>
      <w:tc>
        <w:tcPr>
          <w:tcW w:w="3005" w:type="dxa"/>
          <w:tcMar/>
        </w:tcPr>
        <w:p w:rsidR="36DA2688" w:rsidP="36DA2688" w:rsidRDefault="36DA2688" w14:paraId="5749C57C" w14:textId="138F4CDF">
          <w:pPr>
            <w:pStyle w:val="Header"/>
            <w:bidi w:val="0"/>
            <w:ind w:right="-115"/>
            <w:jc w:val="right"/>
          </w:pPr>
          <w:r w:rsidR="36DA2688">
            <w:rPr/>
            <w:t>4897</w:t>
          </w:r>
        </w:p>
      </w:tc>
    </w:tr>
  </w:tbl>
  <w:p w:rsidR="36DA2688" w:rsidP="36DA2688" w:rsidRDefault="36DA2688" w14:paraId="6914F5CD" w14:textId="67959429">
    <w:pPr>
      <w:pStyle w:val="Header"/>
      <w:bidi w:val="0"/>
    </w:pPr>
  </w:p>
</w:hdr>
</file>

<file path=word/intelligence.xml><?xml version="1.0" encoding="utf-8"?>
<int:Intelligence xmlns:int="http://schemas.microsoft.com/office/intelligence/2019/intelligence">
  <int:IntelligenceSettings/>
  <int:Manifest>
    <int:WordHash hashCode="QT3vy1eEmVb/8g" id="eRPtbLTI"/>
    <int:WordHash hashCode="hsiMqB+zhb3moq" id="MiSE3An1"/>
    <int:WordHash hashCode="SOVj8UjcBNizHJ" id="NNVGQoBp"/>
    <int:WordHash hashCode="k/wj+4JS8/w6ff" id="Vdfn48B0"/>
    <int:WordHash hashCode="lRo02TPFxivTZi" id="AGZefhXg"/>
    <int:WordHash hashCode="W9zTwNTSSuPnGz" id="pP9ZBySx"/>
    <int:WordHash hashCode="8ZaMvqxWPM7I76" id="sEFC1CAJ"/>
    <int:WordHash hashCode="6X/4wpXdfDElP/" id="xlRc0igk"/>
    <int:WordHash hashCode="Y0UROiFW+KpmX2" id="GGc3DCsA"/>
    <int:ParagraphRange paragraphId="1602865633" textId="2066431022" start="427" length="18" invalidationStart="427" invalidationLength="18" id="vfwkcM3K"/>
    <int:ParagraphRange paragraphId="69559254" textId="2942696" start="427" length="18" invalidationStart="427" invalidationLength="18" id="noB22M5r"/>
    <int:WordHash hashCode="krHz1rP53r3P/z" id="FqkQre8i"/>
    <int:ParagraphRange paragraphId="69559254" textId="1972095271" start="427" length="18" invalidationStart="427" invalidationLength="18" id="N7Nj5zIn"/>
    <int:WordHash hashCode="PbvXuZYzLu1CPH" id="AGbFOEN0"/>
    <int:WordHash hashCode="rhA1nfm3ucECoW" id="Yzfi43ls"/>
    <int:WordHash hashCode="DO/5xjUG7Uh0kW" id="YJRVcml8"/>
    <int:WordHash hashCode="XfnPlw4VbdG38c" id="4CqvZSnJ"/>
    <int:WordHash hashCode="QRsInSlx0xe7Kx" id="KARz23rJ"/>
    <int:WordHash hashCode="79z5j1Pf4HJ+8R" id="sLJHX2NP"/>
    <int:WordHash hashCode="EwcH4FIhM1SZFy" id="B4rrwxZL"/>
    <int:WordHash hashCode="O30PzcGzgilo0B" id="OYmOrEeQ"/>
    <int:WordHash hashCode="sar3mSXK+m9z5Y" id="PE6R6zjo"/>
    <int:WordHash hashCode="6fK1SCGagHYM5r" id="L7UUdM6i"/>
    <int:ParagraphRange paragraphId="817581799" textId="1539595806" start="979" length="11" invalidationStart="979" invalidationLength="11" id="vNOAJ0TZ"/>
    <int:WordHash hashCode="QcvALLYyMRwJOq" id="suzTDCJp"/>
    <int:WordHash hashCode="G+VfmOrG7jxbx8" id="el64dXVj"/>
    <int:WordHash hashCode="3KKjJeR/dxf+gy" id="H2kglgo9"/>
    <int:WordHash hashCode="IknMeE5XC/atct" id="SGcwoyYL"/>
    <int:WordHash hashCode="kByidkXaRxGvMx" id="Armh7aNN"/>
    <int:WordHash hashCode="m/C6mGJeQTWOW1" id="axGoEx0g"/>
    <int:WordHash hashCode="WVy0dcxjLMok7w" id="sp1cdfCD"/>
    <int:ParagraphRange paragraphId="817581799" textId="775870978" start="769" length="18" invalidationStart="769" invalidationLength="18" id="1JLl92bI"/>
    <int:ParagraphRange paragraphId="817581799" textId="775870978" start="979" length="11" invalidationStart="979" invalidationLength="11" id="yZG9IXIB"/>
    <int:ParagraphRange paragraphId="64554056" textId="650499731" start="195" length="4" invalidationStart="195" invalidationLength="4" id="ht6QBeWT"/>
    <int:WordHash hashCode="YR+9SdhFxrjPDm" id="LZwsgqnD"/>
    <int:WordHash hashCode="FhxCN58vOqq4SL" id="fIiiIRdz"/>
    <int:ParagraphRange paragraphId="1145580913" textId="644863760" start="139" length="11" invalidationStart="139" invalidationLength="11" id="9YVUOrVd"/>
    <int:ParagraphRange paragraphId="1145580913" textId="644863760" start="351" length="11" invalidationStart="351" invalidationLength="11" id="cesoQwuZ"/>
    <int:ParagraphRange paragraphId="1128380932" textId="1115383094" start="164" length="11" invalidationStart="164" invalidationLength="11" id="UxxXFE27"/>
    <int:ParagraphRange paragraphId="1128380932" textId="374071184" start="480" length="3" invalidationStart="480" invalidationLength="3" id="SHN1hLxG"/>
    <int:WordHash hashCode="yZg/lluYC8BP0F" id="8jFgILLo"/>
    <int:WordHash hashCode="e0dMsLOcF3PXGS" id="W4qr8LHM"/>
    <int:WordHash hashCode="YD+82+V1vFecXo" id="45y3kDNU"/>
    <int:ParagraphRange paragraphId="1256427006" textId="105805177" start="626" length="16" invalidationStart="626" invalidationLength="16" id="gzBHf4ER"/>
    <int:WordHash hashCode="R0SdZSrFOF/fg1" id="8XVQujYO"/>
    <int:WordHash hashCode="l0FG8Fxy3Pg/nu" id="Tv6Ww8cA"/>
    <int:WordHash hashCode="6rTcTUdpl+wxuj" id="LpLyRHmh"/>
    <int:ParagraphRange paragraphId="607838170" textId="460043420" start="364" length="5" invalidationStart="364" invalidationLength="5" id="GaMd5KOx"/>
    <int:ParagraphRange paragraphId="607838170" textId="1443363520" start="364" length="5" invalidationStart="364" invalidationLength="5" id="SCx4lMOB"/>
    <int:ParagraphRange paragraphId="309969612" textId="1231183006" start="364" length="26" invalidationStart="364" invalidationLength="26" id="xbXBJXou"/>
    <int:WordHash hashCode="VRd/LyDcPFdCnc" id="qk7ifcxh"/>
    <int:WordHash hashCode="wnnec/gHiliDSd" id="06MeSpgD"/>
  </int:Manifest>
  <int:Observations>
    <int:Content id="eRPtbLTI">
      <int:Rejection type="AugLoop_Acronyms_AcronymsCritique"/>
    </int:Content>
    <int:Content id="MiSE3An1">
      <int:Rejection type="LegacyProofing"/>
    </int:Content>
    <int:Content id="NNVGQoBp">
      <int:Rejection type="LegacyProofing"/>
    </int:Content>
    <int:Content id="Vdfn48B0">
      <int:Rejection type="AugLoop_Text_Critique"/>
    </int:Content>
    <int:Content id="AGZefhXg">
      <int:Rejection type="AugLoop_Text_Critique"/>
    </int:Content>
    <int:Content id="pP9ZBySx">
      <int:Rejection type="AugLoop_Text_Critique"/>
    </int:Content>
    <int:Content id="sEFC1CAJ">
      <int:Rejection type="AugLoop_Text_Critique"/>
    </int:Content>
    <int:Content id="xlRc0igk">
      <int:Rejection type="AugLoop_Text_Critique"/>
    </int:Content>
    <int:Content id="GGc3DCsA">
      <int:Rejection type="LegacyProofing"/>
    </int:Content>
    <int:Content id="vfwkcM3K">
      <int:Rejection type="LegacyProofing"/>
    </int:Content>
    <int:Content id="noB22M5r">
      <int:Rejection type="LegacyProofing"/>
    </int:Content>
    <int:Content id="FqkQre8i">
      <int:Rejection type="AugLoop_Text_Critique"/>
    </int:Content>
    <int:Content id="N7Nj5zIn">
      <int:Rejection type="LegacyProofing"/>
    </int:Content>
    <int:Content id="AGbFOEN0">
      <int:Rejection type="LegacyProofing"/>
    </int:Content>
    <int:Content id="Yzfi43ls">
      <int:Rejection type="LegacyProofing"/>
    </int:Content>
    <int:Content id="YJRVcml8">
      <int:Rejection type="AugLoop_Text_Critique"/>
    </int:Content>
    <int:Content id="4CqvZSnJ">
      <int:Rejection type="AugLoop_Text_Critique"/>
    </int:Content>
    <int:Content id="KARz23rJ">
      <int:Rejection type="AugLoop_Text_Critique"/>
    </int:Content>
    <int:Content id="sLJHX2NP">
      <int:Rejection type="LegacyProofing"/>
    </int:Content>
    <int:Content id="B4rrwxZL">
      <int:Rejection type="AugLoop_Text_Critique"/>
    </int:Content>
    <int:Content id="OYmOrEeQ">
      <int:Rejection type="AugLoop_Text_Critique"/>
    </int:Content>
    <int:Content id="PE6R6zjo">
      <int:Rejection type="AugLoop_Text_Critique"/>
    </int:Content>
    <int:Content id="L7UUdM6i">
      <int:Rejection type="AugLoop_Text_Critique"/>
    </int:Content>
    <int:Content id="vNOAJ0TZ">
      <int:Rejection type="LegacyProofing"/>
    </int:Content>
    <int:Content id="suzTDCJp">
      <int:Rejection type="LegacyProofing"/>
    </int:Content>
    <int:Content id="el64dXVj">
      <int:Rejection type="AugLoop_Text_Critique"/>
    </int:Content>
    <int:Content id="H2kglgo9">
      <int:Rejection type="AugLoop_Text_Critique"/>
    </int:Content>
    <int:Content id="SGcwoyYL">
      <int:Rejection type="LegacyProofing"/>
    </int:Content>
    <int:Content id="Armh7aNN">
      <int:Rejection type="LegacyProofing"/>
    </int:Content>
    <int:Content id="axGoEx0g">
      <int:Rejection type="LegacyProofing"/>
    </int:Content>
    <int:Content id="sp1cdfCD">
      <int:Rejection type="LegacyProofing"/>
    </int:Content>
    <int:Content id="1JLl92bI">
      <int:Rejection type="LegacyProofing"/>
    </int:Content>
    <int:Content id="yZG9IXIB">
      <int:Rejection type="LegacyProofing"/>
    </int:Content>
    <int:Content id="ht6QBeWT">
      <int:Rejection type="LegacyProofing"/>
    </int:Content>
    <int:Content id="LZwsgqnD">
      <int:Rejection type="LegacyProofing"/>
    </int:Content>
    <int:Content id="fIiiIRdz">
      <int:Rejection type="AugLoop_Text_Critique"/>
    </int:Content>
    <int:Content id="9YVUOrVd">
      <int:Rejection type="LegacyProofing"/>
    </int:Content>
    <int:Content id="cesoQwuZ">
      <int:Rejection type="LegacyProofing"/>
    </int:Content>
    <int:Content id="UxxXFE27">
      <int:Rejection type="LegacyProofing"/>
    </int:Content>
    <int:Content id="SHN1hLxG">
      <int:Rejection type="LegacyProofing"/>
    </int:Content>
    <int:Content id="8jFgILLo">
      <int:Rejection type="LegacyProofing"/>
    </int:Content>
    <int:Content id="W4qr8LHM">
      <int:Rejection type="AugLoop_Text_Critique"/>
    </int:Content>
    <int:Content id="45y3kDNU">
      <int:Rejection type="AugLoop_Text_Critique"/>
    </int:Content>
    <int:Content id="gzBHf4ER">
      <int:Rejection type="LegacyProofing"/>
    </int:Content>
    <int:Content id="8XVQujYO">
      <int:Rejection type="AugLoop_Text_Critique"/>
    </int:Content>
    <int:Content id="Tv6Ww8cA">
      <int:Rejection type="AugLoop_Text_Critique"/>
    </int:Content>
    <int:Content id="LpLyRHmh">
      <int:Rejection type="AugLoop_Text_Critique"/>
    </int:Content>
    <int:Content id="GaMd5KOx">
      <int:Rejection type="LegacyProofing"/>
    </int:Content>
    <int:Content id="SCx4lMOB">
      <int:Rejection type="LegacyProofing"/>
    </int:Content>
    <int:Content id="xbXBJXou">
      <int:Rejection type="LegacyProofing"/>
    </int:Content>
    <int:Content id="qk7ifcxh">
      <int:Rejection type="AugLoop_Text_Critique"/>
    </int:Content>
    <int:Content id="06MeSpgD">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F0473BB"/>
    <w:multiLevelType w:val="hybridMultilevel"/>
    <w:tmpl w:val="FFFFFFFF"/>
    <w:lvl w:ilvl="0" w:tplc="2CBA1FA6">
      <w:start w:val="1"/>
      <w:numFmt w:val="bullet"/>
      <w:lvlText w:val=""/>
      <w:lvlJc w:val="left"/>
      <w:pPr>
        <w:ind w:left="720" w:hanging="360"/>
      </w:pPr>
      <w:rPr>
        <w:rFonts w:hint="default" w:ascii="Symbol" w:hAnsi="Symbol"/>
      </w:rPr>
    </w:lvl>
    <w:lvl w:ilvl="1" w:tplc="AA700C4E">
      <w:start w:val="1"/>
      <w:numFmt w:val="bullet"/>
      <w:lvlText w:val="o"/>
      <w:lvlJc w:val="left"/>
      <w:pPr>
        <w:ind w:left="1440" w:hanging="360"/>
      </w:pPr>
      <w:rPr>
        <w:rFonts w:hint="default" w:ascii="Courier New" w:hAnsi="Courier New"/>
      </w:rPr>
    </w:lvl>
    <w:lvl w:ilvl="2" w:tplc="69FEB842">
      <w:start w:val="1"/>
      <w:numFmt w:val="bullet"/>
      <w:lvlText w:val=""/>
      <w:lvlJc w:val="left"/>
      <w:pPr>
        <w:ind w:left="2160" w:hanging="360"/>
      </w:pPr>
      <w:rPr>
        <w:rFonts w:hint="default" w:ascii="Wingdings" w:hAnsi="Wingdings"/>
      </w:rPr>
    </w:lvl>
    <w:lvl w:ilvl="3" w:tplc="68865A00">
      <w:start w:val="1"/>
      <w:numFmt w:val="bullet"/>
      <w:lvlText w:val=""/>
      <w:lvlJc w:val="left"/>
      <w:pPr>
        <w:ind w:left="2880" w:hanging="360"/>
      </w:pPr>
      <w:rPr>
        <w:rFonts w:hint="default" w:ascii="Symbol" w:hAnsi="Symbol"/>
      </w:rPr>
    </w:lvl>
    <w:lvl w:ilvl="4" w:tplc="4D6C7DCE">
      <w:start w:val="1"/>
      <w:numFmt w:val="bullet"/>
      <w:lvlText w:val="o"/>
      <w:lvlJc w:val="left"/>
      <w:pPr>
        <w:ind w:left="3600" w:hanging="360"/>
      </w:pPr>
      <w:rPr>
        <w:rFonts w:hint="default" w:ascii="Courier New" w:hAnsi="Courier New"/>
      </w:rPr>
    </w:lvl>
    <w:lvl w:ilvl="5" w:tplc="E53EFCC8">
      <w:start w:val="1"/>
      <w:numFmt w:val="bullet"/>
      <w:lvlText w:val=""/>
      <w:lvlJc w:val="left"/>
      <w:pPr>
        <w:ind w:left="4320" w:hanging="360"/>
      </w:pPr>
      <w:rPr>
        <w:rFonts w:hint="default" w:ascii="Wingdings" w:hAnsi="Wingdings"/>
      </w:rPr>
    </w:lvl>
    <w:lvl w:ilvl="6" w:tplc="3E06BC00">
      <w:start w:val="1"/>
      <w:numFmt w:val="bullet"/>
      <w:lvlText w:val=""/>
      <w:lvlJc w:val="left"/>
      <w:pPr>
        <w:ind w:left="5040" w:hanging="360"/>
      </w:pPr>
      <w:rPr>
        <w:rFonts w:hint="default" w:ascii="Symbol" w:hAnsi="Symbol"/>
      </w:rPr>
    </w:lvl>
    <w:lvl w:ilvl="7" w:tplc="D758F1BC">
      <w:start w:val="1"/>
      <w:numFmt w:val="bullet"/>
      <w:lvlText w:val="o"/>
      <w:lvlJc w:val="left"/>
      <w:pPr>
        <w:ind w:left="5760" w:hanging="360"/>
      </w:pPr>
      <w:rPr>
        <w:rFonts w:hint="default" w:ascii="Courier New" w:hAnsi="Courier New"/>
      </w:rPr>
    </w:lvl>
    <w:lvl w:ilvl="8" w:tplc="4534405C">
      <w:start w:val="1"/>
      <w:numFmt w:val="bullet"/>
      <w:lvlText w:val=""/>
      <w:lvlJc w:val="left"/>
      <w:pPr>
        <w:ind w:left="6480" w:hanging="360"/>
      </w:pPr>
      <w:rPr>
        <w:rFonts w:hint="default" w:ascii="Wingdings" w:hAnsi="Wingdings"/>
      </w:rPr>
    </w:lvl>
  </w:abstractNum>
  <w:abstractNum w:abstractNumId="1" w15:restartNumberingAfterBreak="0">
    <w:nsid w:val="44B87B82"/>
    <w:multiLevelType w:val="hybridMultilevel"/>
    <w:tmpl w:val="FFFFFFFF"/>
    <w:lvl w:ilvl="0" w:tplc="1FAC4BA2">
      <w:start w:val="1"/>
      <w:numFmt w:val="bullet"/>
      <w:lvlText w:val=""/>
      <w:lvlJc w:val="left"/>
      <w:pPr>
        <w:ind w:left="720" w:hanging="360"/>
      </w:pPr>
      <w:rPr>
        <w:rFonts w:hint="default" w:ascii="Symbol" w:hAnsi="Symbol"/>
      </w:rPr>
    </w:lvl>
    <w:lvl w:ilvl="1" w:tplc="13BC552A">
      <w:start w:val="1"/>
      <w:numFmt w:val="bullet"/>
      <w:lvlText w:val="o"/>
      <w:lvlJc w:val="left"/>
      <w:pPr>
        <w:ind w:left="1440" w:hanging="360"/>
      </w:pPr>
      <w:rPr>
        <w:rFonts w:hint="default" w:ascii="Courier New" w:hAnsi="Courier New"/>
      </w:rPr>
    </w:lvl>
    <w:lvl w:ilvl="2" w:tplc="9746CDB4">
      <w:start w:val="1"/>
      <w:numFmt w:val="bullet"/>
      <w:lvlText w:val=""/>
      <w:lvlJc w:val="left"/>
      <w:pPr>
        <w:ind w:left="2160" w:hanging="360"/>
      </w:pPr>
      <w:rPr>
        <w:rFonts w:hint="default" w:ascii="Wingdings" w:hAnsi="Wingdings"/>
      </w:rPr>
    </w:lvl>
    <w:lvl w:ilvl="3" w:tplc="13EEDE68">
      <w:start w:val="1"/>
      <w:numFmt w:val="bullet"/>
      <w:lvlText w:val=""/>
      <w:lvlJc w:val="left"/>
      <w:pPr>
        <w:ind w:left="2880" w:hanging="360"/>
      </w:pPr>
      <w:rPr>
        <w:rFonts w:hint="default" w:ascii="Symbol" w:hAnsi="Symbol"/>
      </w:rPr>
    </w:lvl>
    <w:lvl w:ilvl="4" w:tplc="D864306A">
      <w:start w:val="1"/>
      <w:numFmt w:val="bullet"/>
      <w:lvlText w:val="o"/>
      <w:lvlJc w:val="left"/>
      <w:pPr>
        <w:ind w:left="3600" w:hanging="360"/>
      </w:pPr>
      <w:rPr>
        <w:rFonts w:hint="default" w:ascii="Courier New" w:hAnsi="Courier New"/>
      </w:rPr>
    </w:lvl>
    <w:lvl w:ilvl="5" w:tplc="BD7AA27A">
      <w:start w:val="1"/>
      <w:numFmt w:val="bullet"/>
      <w:lvlText w:val=""/>
      <w:lvlJc w:val="left"/>
      <w:pPr>
        <w:ind w:left="4320" w:hanging="360"/>
      </w:pPr>
      <w:rPr>
        <w:rFonts w:hint="default" w:ascii="Wingdings" w:hAnsi="Wingdings"/>
      </w:rPr>
    </w:lvl>
    <w:lvl w:ilvl="6" w:tplc="CE201FAC">
      <w:start w:val="1"/>
      <w:numFmt w:val="bullet"/>
      <w:lvlText w:val=""/>
      <w:lvlJc w:val="left"/>
      <w:pPr>
        <w:ind w:left="5040" w:hanging="360"/>
      </w:pPr>
      <w:rPr>
        <w:rFonts w:hint="default" w:ascii="Symbol" w:hAnsi="Symbol"/>
      </w:rPr>
    </w:lvl>
    <w:lvl w:ilvl="7" w:tplc="5E30E294">
      <w:start w:val="1"/>
      <w:numFmt w:val="bullet"/>
      <w:lvlText w:val="o"/>
      <w:lvlJc w:val="left"/>
      <w:pPr>
        <w:ind w:left="5760" w:hanging="360"/>
      </w:pPr>
      <w:rPr>
        <w:rFonts w:hint="default" w:ascii="Courier New" w:hAnsi="Courier New"/>
      </w:rPr>
    </w:lvl>
    <w:lvl w:ilvl="8" w:tplc="C8C0F7CA">
      <w:start w:val="1"/>
      <w:numFmt w:val="bullet"/>
      <w:lvlText w:val=""/>
      <w:lvlJc w:val="left"/>
      <w:pPr>
        <w:ind w:left="6480" w:hanging="360"/>
      </w:pPr>
      <w:rPr>
        <w:rFonts w:hint="default" w:ascii="Wingdings" w:hAnsi="Wingdings"/>
      </w:rPr>
    </w:lvl>
  </w:abstractNum>
  <w:abstractNum w:abstractNumId="2" w15:restartNumberingAfterBreak="0">
    <w:nsid w:val="60A86738"/>
    <w:multiLevelType w:val="hybridMultilevel"/>
    <w:tmpl w:val="FFFFFFFF"/>
    <w:lvl w:ilvl="0" w:tplc="5802996A">
      <w:start w:val="1"/>
      <w:numFmt w:val="bullet"/>
      <w:lvlText w:val=""/>
      <w:lvlJc w:val="left"/>
      <w:pPr>
        <w:ind w:left="720" w:hanging="360"/>
      </w:pPr>
      <w:rPr>
        <w:rFonts w:hint="default" w:ascii="Symbol" w:hAnsi="Symbol"/>
      </w:rPr>
    </w:lvl>
    <w:lvl w:ilvl="1" w:tplc="E5CA38AA">
      <w:start w:val="1"/>
      <w:numFmt w:val="bullet"/>
      <w:lvlText w:val="o"/>
      <w:lvlJc w:val="left"/>
      <w:pPr>
        <w:ind w:left="1440" w:hanging="360"/>
      </w:pPr>
      <w:rPr>
        <w:rFonts w:hint="default" w:ascii="Courier New" w:hAnsi="Courier New"/>
      </w:rPr>
    </w:lvl>
    <w:lvl w:ilvl="2" w:tplc="6414B014">
      <w:start w:val="1"/>
      <w:numFmt w:val="bullet"/>
      <w:lvlText w:val=""/>
      <w:lvlJc w:val="left"/>
      <w:pPr>
        <w:ind w:left="2160" w:hanging="360"/>
      </w:pPr>
      <w:rPr>
        <w:rFonts w:hint="default" w:ascii="Wingdings" w:hAnsi="Wingdings"/>
      </w:rPr>
    </w:lvl>
    <w:lvl w:ilvl="3" w:tplc="793C7904">
      <w:start w:val="1"/>
      <w:numFmt w:val="bullet"/>
      <w:lvlText w:val=""/>
      <w:lvlJc w:val="left"/>
      <w:pPr>
        <w:ind w:left="2880" w:hanging="360"/>
      </w:pPr>
      <w:rPr>
        <w:rFonts w:hint="default" w:ascii="Symbol" w:hAnsi="Symbol"/>
      </w:rPr>
    </w:lvl>
    <w:lvl w:ilvl="4" w:tplc="1156540C">
      <w:start w:val="1"/>
      <w:numFmt w:val="bullet"/>
      <w:lvlText w:val="o"/>
      <w:lvlJc w:val="left"/>
      <w:pPr>
        <w:ind w:left="3600" w:hanging="360"/>
      </w:pPr>
      <w:rPr>
        <w:rFonts w:hint="default" w:ascii="Courier New" w:hAnsi="Courier New"/>
      </w:rPr>
    </w:lvl>
    <w:lvl w:ilvl="5" w:tplc="BDE45DF0">
      <w:start w:val="1"/>
      <w:numFmt w:val="bullet"/>
      <w:lvlText w:val=""/>
      <w:lvlJc w:val="left"/>
      <w:pPr>
        <w:ind w:left="4320" w:hanging="360"/>
      </w:pPr>
      <w:rPr>
        <w:rFonts w:hint="default" w:ascii="Wingdings" w:hAnsi="Wingdings"/>
      </w:rPr>
    </w:lvl>
    <w:lvl w:ilvl="6" w:tplc="45C891FE">
      <w:start w:val="1"/>
      <w:numFmt w:val="bullet"/>
      <w:lvlText w:val=""/>
      <w:lvlJc w:val="left"/>
      <w:pPr>
        <w:ind w:left="5040" w:hanging="360"/>
      </w:pPr>
      <w:rPr>
        <w:rFonts w:hint="default" w:ascii="Symbol" w:hAnsi="Symbol"/>
      </w:rPr>
    </w:lvl>
    <w:lvl w:ilvl="7" w:tplc="2DB8763A">
      <w:start w:val="1"/>
      <w:numFmt w:val="bullet"/>
      <w:lvlText w:val="o"/>
      <w:lvlJc w:val="left"/>
      <w:pPr>
        <w:ind w:left="5760" w:hanging="360"/>
      </w:pPr>
      <w:rPr>
        <w:rFonts w:hint="default" w:ascii="Courier New" w:hAnsi="Courier New"/>
      </w:rPr>
    </w:lvl>
    <w:lvl w:ilvl="8" w:tplc="FD764F2A">
      <w:start w:val="1"/>
      <w:numFmt w:val="bullet"/>
      <w:lvlText w:val=""/>
      <w:lvlJc w:val="left"/>
      <w:pPr>
        <w:ind w:left="6480" w:hanging="360"/>
      </w:pPr>
      <w:rPr>
        <w:rFonts w:hint="default" w:ascii="Wingdings" w:hAnsi="Wingdings"/>
      </w:rPr>
    </w:lvl>
  </w:abstractNum>
  <w:num w:numId="5">
    <w:abstractNumId w:val="4"/>
  </w:num>
  <w:num w:numId="4">
    <w:abstractNumId w:val="3"/>
  </w: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FFB3E"/>
    <w:rsid w:val="00221F86"/>
    <w:rsid w:val="00230620"/>
    <w:rsid w:val="0025B613"/>
    <w:rsid w:val="005B54C4"/>
    <w:rsid w:val="005D31DD"/>
    <w:rsid w:val="00C96E6F"/>
    <w:rsid w:val="00DF7335"/>
    <w:rsid w:val="00EA1418"/>
    <w:rsid w:val="00EA40D9"/>
    <w:rsid w:val="010A5DAB"/>
    <w:rsid w:val="010D59C1"/>
    <w:rsid w:val="0115AAF3"/>
    <w:rsid w:val="011F17E7"/>
    <w:rsid w:val="016D5F80"/>
    <w:rsid w:val="02155680"/>
    <w:rsid w:val="02585A17"/>
    <w:rsid w:val="029342F8"/>
    <w:rsid w:val="02A62E0C"/>
    <w:rsid w:val="02A72019"/>
    <w:rsid w:val="02DCC198"/>
    <w:rsid w:val="02E88D7B"/>
    <w:rsid w:val="035DBC88"/>
    <w:rsid w:val="03709603"/>
    <w:rsid w:val="037B2813"/>
    <w:rsid w:val="038E5B84"/>
    <w:rsid w:val="03B24749"/>
    <w:rsid w:val="03E53918"/>
    <w:rsid w:val="03EE40C3"/>
    <w:rsid w:val="03FDEC95"/>
    <w:rsid w:val="042F359C"/>
    <w:rsid w:val="046A3041"/>
    <w:rsid w:val="047B4B37"/>
    <w:rsid w:val="050E62BF"/>
    <w:rsid w:val="05144CFA"/>
    <w:rsid w:val="051FE8F0"/>
    <w:rsid w:val="0520E8D0"/>
    <w:rsid w:val="05A2EF79"/>
    <w:rsid w:val="05AE8E3A"/>
    <w:rsid w:val="05FE1378"/>
    <w:rsid w:val="06462D78"/>
    <w:rsid w:val="0662DF4C"/>
    <w:rsid w:val="06835CBC"/>
    <w:rsid w:val="06A02C99"/>
    <w:rsid w:val="06AA3320"/>
    <w:rsid w:val="06EC7579"/>
    <w:rsid w:val="07430FC0"/>
    <w:rsid w:val="07460FF3"/>
    <w:rsid w:val="074CF584"/>
    <w:rsid w:val="077B0593"/>
    <w:rsid w:val="07813D3E"/>
    <w:rsid w:val="07B16D92"/>
    <w:rsid w:val="07C0B328"/>
    <w:rsid w:val="07DCA104"/>
    <w:rsid w:val="07F4D3E7"/>
    <w:rsid w:val="08935735"/>
    <w:rsid w:val="089E8EAE"/>
    <w:rsid w:val="08AD1278"/>
    <w:rsid w:val="08B6C30D"/>
    <w:rsid w:val="08C1B1E6"/>
    <w:rsid w:val="08DE0508"/>
    <w:rsid w:val="08E13E44"/>
    <w:rsid w:val="08FD8D5A"/>
    <w:rsid w:val="092AB10E"/>
    <w:rsid w:val="097DCE3A"/>
    <w:rsid w:val="09ED9C58"/>
    <w:rsid w:val="09F3D45F"/>
    <w:rsid w:val="0A02370A"/>
    <w:rsid w:val="0A48E2D9"/>
    <w:rsid w:val="0A76609C"/>
    <w:rsid w:val="0A8FC06D"/>
    <w:rsid w:val="0A9B13AA"/>
    <w:rsid w:val="0AC6816F"/>
    <w:rsid w:val="0AD8F1F4"/>
    <w:rsid w:val="0B199E9B"/>
    <w:rsid w:val="0B384E5F"/>
    <w:rsid w:val="0B46F9C3"/>
    <w:rsid w:val="0B52FEC0"/>
    <w:rsid w:val="0B7DFABB"/>
    <w:rsid w:val="0B834BEC"/>
    <w:rsid w:val="0BB7C8E9"/>
    <w:rsid w:val="0BB9BD20"/>
    <w:rsid w:val="0C352E1C"/>
    <w:rsid w:val="0C354E59"/>
    <w:rsid w:val="0CB0157B"/>
    <w:rsid w:val="0CC8C35A"/>
    <w:rsid w:val="0CE40DF0"/>
    <w:rsid w:val="0CEB10BE"/>
    <w:rsid w:val="0CFD8618"/>
    <w:rsid w:val="0D07F77E"/>
    <w:rsid w:val="0D2D8698"/>
    <w:rsid w:val="0DD0FE7D"/>
    <w:rsid w:val="0DDEA198"/>
    <w:rsid w:val="0E0DBFE5"/>
    <w:rsid w:val="0E834FDB"/>
    <w:rsid w:val="0F0AA8EB"/>
    <w:rsid w:val="0F6AF508"/>
    <w:rsid w:val="0F6CEF1B"/>
    <w:rsid w:val="0F7A71F9"/>
    <w:rsid w:val="0F943222"/>
    <w:rsid w:val="0FAC548F"/>
    <w:rsid w:val="0FC8F46B"/>
    <w:rsid w:val="10266FE3"/>
    <w:rsid w:val="1047743E"/>
    <w:rsid w:val="1049E2EE"/>
    <w:rsid w:val="108D2E43"/>
    <w:rsid w:val="108E6434"/>
    <w:rsid w:val="10CD4518"/>
    <w:rsid w:val="10EC5029"/>
    <w:rsid w:val="11108BCA"/>
    <w:rsid w:val="116769E4"/>
    <w:rsid w:val="12338192"/>
    <w:rsid w:val="12422606"/>
    <w:rsid w:val="12B8A95B"/>
    <w:rsid w:val="135C571F"/>
    <w:rsid w:val="135E10A5"/>
    <w:rsid w:val="136D9170"/>
    <w:rsid w:val="141973AF"/>
    <w:rsid w:val="141F2081"/>
    <w:rsid w:val="145A8F52"/>
    <w:rsid w:val="146EEF82"/>
    <w:rsid w:val="1475BA85"/>
    <w:rsid w:val="14BA2E92"/>
    <w:rsid w:val="14BD1655"/>
    <w:rsid w:val="15061322"/>
    <w:rsid w:val="15303930"/>
    <w:rsid w:val="15477709"/>
    <w:rsid w:val="15609F66"/>
    <w:rsid w:val="157AEB20"/>
    <w:rsid w:val="1585828E"/>
    <w:rsid w:val="161BB3C5"/>
    <w:rsid w:val="167EE839"/>
    <w:rsid w:val="1682EE8C"/>
    <w:rsid w:val="1695F4B1"/>
    <w:rsid w:val="17190336"/>
    <w:rsid w:val="172A8D0F"/>
    <w:rsid w:val="173A1723"/>
    <w:rsid w:val="1743F2D5"/>
    <w:rsid w:val="174FAD30"/>
    <w:rsid w:val="18097DC3"/>
    <w:rsid w:val="18119C99"/>
    <w:rsid w:val="183F4844"/>
    <w:rsid w:val="187F17CB"/>
    <w:rsid w:val="198C0953"/>
    <w:rsid w:val="19A2FACB"/>
    <w:rsid w:val="19CD5229"/>
    <w:rsid w:val="19CD8567"/>
    <w:rsid w:val="19F5DEAB"/>
    <w:rsid w:val="1A2111A8"/>
    <w:rsid w:val="1A3E79B5"/>
    <w:rsid w:val="1A671A85"/>
    <w:rsid w:val="1B015BDE"/>
    <w:rsid w:val="1B27D9B4"/>
    <w:rsid w:val="1B61D2E3"/>
    <w:rsid w:val="1B68F203"/>
    <w:rsid w:val="1B69228A"/>
    <w:rsid w:val="1B7554A6"/>
    <w:rsid w:val="1B7E65CC"/>
    <w:rsid w:val="1BDA4A16"/>
    <w:rsid w:val="1C1950BC"/>
    <w:rsid w:val="1C7771B1"/>
    <w:rsid w:val="1C84866D"/>
    <w:rsid w:val="1CACF726"/>
    <w:rsid w:val="1D29FC5B"/>
    <w:rsid w:val="1D4DE887"/>
    <w:rsid w:val="1D757CC7"/>
    <w:rsid w:val="1D82F0A8"/>
    <w:rsid w:val="1E124431"/>
    <w:rsid w:val="1E256F7C"/>
    <w:rsid w:val="1E290D5F"/>
    <w:rsid w:val="1E8BCB1E"/>
    <w:rsid w:val="1E919BC4"/>
    <w:rsid w:val="1EA69CB7"/>
    <w:rsid w:val="1F11EAD8"/>
    <w:rsid w:val="1F3CA0E8"/>
    <w:rsid w:val="1F4C6971"/>
    <w:rsid w:val="1F5814BB"/>
    <w:rsid w:val="1F912D8F"/>
    <w:rsid w:val="1FC13FDD"/>
    <w:rsid w:val="1FFEFDA7"/>
    <w:rsid w:val="204CD3B4"/>
    <w:rsid w:val="205D8D3E"/>
    <w:rsid w:val="20858949"/>
    <w:rsid w:val="20DDCE1E"/>
    <w:rsid w:val="20FE3B01"/>
    <w:rsid w:val="214BB98A"/>
    <w:rsid w:val="2153D443"/>
    <w:rsid w:val="215BFDF4"/>
    <w:rsid w:val="217DECA3"/>
    <w:rsid w:val="219BFE04"/>
    <w:rsid w:val="222159AA"/>
    <w:rsid w:val="2233773D"/>
    <w:rsid w:val="2272BE49"/>
    <w:rsid w:val="22797989"/>
    <w:rsid w:val="228FA157"/>
    <w:rsid w:val="22AF0E28"/>
    <w:rsid w:val="23CA43DD"/>
    <w:rsid w:val="240A4324"/>
    <w:rsid w:val="2410120B"/>
    <w:rsid w:val="243220B4"/>
    <w:rsid w:val="244ADE89"/>
    <w:rsid w:val="2452E208"/>
    <w:rsid w:val="24724210"/>
    <w:rsid w:val="24797488"/>
    <w:rsid w:val="2512CA68"/>
    <w:rsid w:val="2514AF4B"/>
    <w:rsid w:val="25257962"/>
    <w:rsid w:val="253EDFAE"/>
    <w:rsid w:val="2558FA6C"/>
    <w:rsid w:val="258D6114"/>
    <w:rsid w:val="260E1271"/>
    <w:rsid w:val="263E5EE5"/>
    <w:rsid w:val="2656473F"/>
    <w:rsid w:val="2662989D"/>
    <w:rsid w:val="266EC69C"/>
    <w:rsid w:val="2733CC20"/>
    <w:rsid w:val="2769C176"/>
    <w:rsid w:val="277F48F3"/>
    <w:rsid w:val="27BCDDC0"/>
    <w:rsid w:val="27CB3F78"/>
    <w:rsid w:val="284A6B2A"/>
    <w:rsid w:val="286558F4"/>
    <w:rsid w:val="2867FD13"/>
    <w:rsid w:val="28689F23"/>
    <w:rsid w:val="290591D7"/>
    <w:rsid w:val="290F56D8"/>
    <w:rsid w:val="2914D053"/>
    <w:rsid w:val="29181A5F"/>
    <w:rsid w:val="29769143"/>
    <w:rsid w:val="2980F355"/>
    <w:rsid w:val="29C12B8F"/>
    <w:rsid w:val="2A012955"/>
    <w:rsid w:val="2A028848"/>
    <w:rsid w:val="2A03CD74"/>
    <w:rsid w:val="2A0E2709"/>
    <w:rsid w:val="2A1250D1"/>
    <w:rsid w:val="2A999954"/>
    <w:rsid w:val="2AD31202"/>
    <w:rsid w:val="2AE319F9"/>
    <w:rsid w:val="2B05A304"/>
    <w:rsid w:val="2B2604DA"/>
    <w:rsid w:val="2B4FFB3E"/>
    <w:rsid w:val="2B5F2FD5"/>
    <w:rsid w:val="2B6AC872"/>
    <w:rsid w:val="2B8733DA"/>
    <w:rsid w:val="2B9F9DD5"/>
    <w:rsid w:val="2BA03FE5"/>
    <w:rsid w:val="2BB9EDAC"/>
    <w:rsid w:val="2C073D43"/>
    <w:rsid w:val="2C20FC36"/>
    <w:rsid w:val="2C35042C"/>
    <w:rsid w:val="2C5F3DAB"/>
    <w:rsid w:val="2CADA069"/>
    <w:rsid w:val="2CF17F19"/>
    <w:rsid w:val="2D328506"/>
    <w:rsid w:val="2D3C1046"/>
    <w:rsid w:val="2D3C3083"/>
    <w:rsid w:val="2D7116E8"/>
    <w:rsid w:val="2D7BB3A9"/>
    <w:rsid w:val="2D852A82"/>
    <w:rsid w:val="2DBCCC97"/>
    <w:rsid w:val="2DC27B98"/>
    <w:rsid w:val="2DEFDF42"/>
    <w:rsid w:val="2DF5F495"/>
    <w:rsid w:val="2DF947A4"/>
    <w:rsid w:val="2E136E7E"/>
    <w:rsid w:val="2E1ABABB"/>
    <w:rsid w:val="2E336E38"/>
    <w:rsid w:val="2E4DD21F"/>
    <w:rsid w:val="2E8A3D95"/>
    <w:rsid w:val="2EA26934"/>
    <w:rsid w:val="2F5B68F2"/>
    <w:rsid w:val="2F951805"/>
    <w:rsid w:val="2FA10277"/>
    <w:rsid w:val="2FB68B1C"/>
    <w:rsid w:val="2FCCAA6A"/>
    <w:rsid w:val="302D5F48"/>
    <w:rsid w:val="3079BD15"/>
    <w:rsid w:val="3102FAAF"/>
    <w:rsid w:val="310991C4"/>
    <w:rsid w:val="31278004"/>
    <w:rsid w:val="313B935B"/>
    <w:rsid w:val="3142954F"/>
    <w:rsid w:val="316B83DA"/>
    <w:rsid w:val="31725FF0"/>
    <w:rsid w:val="318D1C6A"/>
    <w:rsid w:val="31F53D25"/>
    <w:rsid w:val="31F8C1B6"/>
    <w:rsid w:val="32043A59"/>
    <w:rsid w:val="32440B61"/>
    <w:rsid w:val="326447D1"/>
    <w:rsid w:val="32A538E0"/>
    <w:rsid w:val="32C4FB8A"/>
    <w:rsid w:val="33044B2C"/>
    <w:rsid w:val="332DA641"/>
    <w:rsid w:val="33445DA4"/>
    <w:rsid w:val="334CCD83"/>
    <w:rsid w:val="33B49472"/>
    <w:rsid w:val="33CFCE46"/>
    <w:rsid w:val="34413286"/>
    <w:rsid w:val="34C976A2"/>
    <w:rsid w:val="34D57CAB"/>
    <w:rsid w:val="34E89DE4"/>
    <w:rsid w:val="34FE2A47"/>
    <w:rsid w:val="3522DF14"/>
    <w:rsid w:val="352F875F"/>
    <w:rsid w:val="3635342F"/>
    <w:rsid w:val="3645D113"/>
    <w:rsid w:val="3677A686"/>
    <w:rsid w:val="369617AB"/>
    <w:rsid w:val="36D76D4A"/>
    <w:rsid w:val="36DA2688"/>
    <w:rsid w:val="37202D77"/>
    <w:rsid w:val="373C189E"/>
    <w:rsid w:val="3757E667"/>
    <w:rsid w:val="3770A859"/>
    <w:rsid w:val="3827B1C7"/>
    <w:rsid w:val="383DB2DD"/>
    <w:rsid w:val="38BBFDD8"/>
    <w:rsid w:val="38C371DB"/>
    <w:rsid w:val="3929CFC5"/>
    <w:rsid w:val="3959AD13"/>
    <w:rsid w:val="39738CB0"/>
    <w:rsid w:val="39852129"/>
    <w:rsid w:val="39937721"/>
    <w:rsid w:val="3A0A5FA3"/>
    <w:rsid w:val="3A0F0E0C"/>
    <w:rsid w:val="3A367193"/>
    <w:rsid w:val="3A9029BF"/>
    <w:rsid w:val="3AEBA2A4"/>
    <w:rsid w:val="3BD241F4"/>
    <w:rsid w:val="3C2167B4"/>
    <w:rsid w:val="3C3E9215"/>
    <w:rsid w:val="3C44BC87"/>
    <w:rsid w:val="3C77F23A"/>
    <w:rsid w:val="3C7C36D0"/>
    <w:rsid w:val="3CB8FA50"/>
    <w:rsid w:val="3CBB602A"/>
    <w:rsid w:val="3CCBB1B9"/>
    <w:rsid w:val="3D60797E"/>
    <w:rsid w:val="3D6754BA"/>
    <w:rsid w:val="3DE08CE8"/>
    <w:rsid w:val="3E234366"/>
    <w:rsid w:val="3E67821A"/>
    <w:rsid w:val="3E729375"/>
    <w:rsid w:val="3EDA226A"/>
    <w:rsid w:val="3EF61234"/>
    <w:rsid w:val="3F182A3C"/>
    <w:rsid w:val="3F2B6C7B"/>
    <w:rsid w:val="3F32B35F"/>
    <w:rsid w:val="3F7BBA3E"/>
    <w:rsid w:val="3FAF92FC"/>
    <w:rsid w:val="3FFD28FF"/>
    <w:rsid w:val="40307B58"/>
    <w:rsid w:val="4075F2CB"/>
    <w:rsid w:val="407E4F90"/>
    <w:rsid w:val="408DF794"/>
    <w:rsid w:val="40A7497C"/>
    <w:rsid w:val="40C73CDC"/>
    <w:rsid w:val="40E1F3B8"/>
    <w:rsid w:val="414413B6"/>
    <w:rsid w:val="41579579"/>
    <w:rsid w:val="4163F591"/>
    <w:rsid w:val="4211C32C"/>
    <w:rsid w:val="42512BC4"/>
    <w:rsid w:val="42BCDC60"/>
    <w:rsid w:val="42E733BE"/>
    <w:rsid w:val="42FFC5F2"/>
    <w:rsid w:val="433AF33D"/>
    <w:rsid w:val="43697070"/>
    <w:rsid w:val="43A6F77E"/>
    <w:rsid w:val="43AD938D"/>
    <w:rsid w:val="43C8F2E0"/>
    <w:rsid w:val="43C98357"/>
    <w:rsid w:val="4446929B"/>
    <w:rsid w:val="449B9653"/>
    <w:rsid w:val="45227B7C"/>
    <w:rsid w:val="453C4738"/>
    <w:rsid w:val="4546D587"/>
    <w:rsid w:val="454FDF26"/>
    <w:rsid w:val="4559AE39"/>
    <w:rsid w:val="4560455F"/>
    <w:rsid w:val="459D43AA"/>
    <w:rsid w:val="45A1F4E3"/>
    <w:rsid w:val="467293FF"/>
    <w:rsid w:val="46D4D33F"/>
    <w:rsid w:val="47891FBF"/>
    <w:rsid w:val="47C8E62F"/>
    <w:rsid w:val="47D30EDC"/>
    <w:rsid w:val="47E033FB"/>
    <w:rsid w:val="47FFB2C4"/>
    <w:rsid w:val="485A1C3E"/>
    <w:rsid w:val="48675CCA"/>
    <w:rsid w:val="48918D2D"/>
    <w:rsid w:val="4935FD3E"/>
    <w:rsid w:val="4965F60D"/>
    <w:rsid w:val="497C045C"/>
    <w:rsid w:val="4990B76D"/>
    <w:rsid w:val="4A2D1F5C"/>
    <w:rsid w:val="4A35546E"/>
    <w:rsid w:val="4A814326"/>
    <w:rsid w:val="4AF987F8"/>
    <w:rsid w:val="4B40CD2D"/>
    <w:rsid w:val="4B460522"/>
    <w:rsid w:val="4B6A7C43"/>
    <w:rsid w:val="4B9D18A9"/>
    <w:rsid w:val="4BA1326A"/>
    <w:rsid w:val="4BB031E8"/>
    <w:rsid w:val="4BBF20AA"/>
    <w:rsid w:val="4BDA35F5"/>
    <w:rsid w:val="4BF80E0A"/>
    <w:rsid w:val="4BFAF005"/>
    <w:rsid w:val="4C17722F"/>
    <w:rsid w:val="4C387C23"/>
    <w:rsid w:val="4C507FFE"/>
    <w:rsid w:val="4CB31F74"/>
    <w:rsid w:val="4CD70BA0"/>
    <w:rsid w:val="4CDBAC07"/>
    <w:rsid w:val="4CDC9D8E"/>
    <w:rsid w:val="4D64C01E"/>
    <w:rsid w:val="4DF6178F"/>
    <w:rsid w:val="4DFA6514"/>
    <w:rsid w:val="4E786DEF"/>
    <w:rsid w:val="4E81FF56"/>
    <w:rsid w:val="4ECAFBE0"/>
    <w:rsid w:val="4F2F267E"/>
    <w:rsid w:val="4F2FAECC"/>
    <w:rsid w:val="4F386B52"/>
    <w:rsid w:val="4F6DBB01"/>
    <w:rsid w:val="4F802D45"/>
    <w:rsid w:val="4FA2F2F0"/>
    <w:rsid w:val="4FCB0351"/>
    <w:rsid w:val="501877C8"/>
    <w:rsid w:val="5045A686"/>
    <w:rsid w:val="5077FE12"/>
    <w:rsid w:val="5083A30B"/>
    <w:rsid w:val="5085F1C1"/>
    <w:rsid w:val="50CB4D57"/>
    <w:rsid w:val="50CCD4D5"/>
    <w:rsid w:val="50CE6128"/>
    <w:rsid w:val="50D285C4"/>
    <w:rsid w:val="50FC5C18"/>
    <w:rsid w:val="511C0EEB"/>
    <w:rsid w:val="511D7C93"/>
    <w:rsid w:val="5149BA53"/>
    <w:rsid w:val="5182A0F5"/>
    <w:rsid w:val="51C84587"/>
    <w:rsid w:val="5221C222"/>
    <w:rsid w:val="525DC3F2"/>
    <w:rsid w:val="52674F8E"/>
    <w:rsid w:val="527749DC"/>
    <w:rsid w:val="527AD637"/>
    <w:rsid w:val="52A30DD6"/>
    <w:rsid w:val="52C36B22"/>
    <w:rsid w:val="52E58AB4"/>
    <w:rsid w:val="52FB53FA"/>
    <w:rsid w:val="53B494D1"/>
    <w:rsid w:val="53EF597F"/>
    <w:rsid w:val="53FF930E"/>
    <w:rsid w:val="540297A1"/>
    <w:rsid w:val="540B2D56"/>
    <w:rsid w:val="540E6017"/>
    <w:rsid w:val="54131A3D"/>
    <w:rsid w:val="541CC1CF"/>
    <w:rsid w:val="54249303"/>
    <w:rsid w:val="543CBC47"/>
    <w:rsid w:val="54551D55"/>
    <w:rsid w:val="5457FB87"/>
    <w:rsid w:val="545C15FE"/>
    <w:rsid w:val="54FFEF4C"/>
    <w:rsid w:val="552C1FFD"/>
    <w:rsid w:val="55506532"/>
    <w:rsid w:val="5589F1ED"/>
    <w:rsid w:val="55C06364"/>
    <w:rsid w:val="55DBB6D0"/>
    <w:rsid w:val="5606D7BF"/>
    <w:rsid w:val="561372D2"/>
    <w:rsid w:val="561FE578"/>
    <w:rsid w:val="56280209"/>
    <w:rsid w:val="56559DC1"/>
    <w:rsid w:val="566E9D5F"/>
    <w:rsid w:val="566EC61E"/>
    <w:rsid w:val="569BBFAD"/>
    <w:rsid w:val="56B7AD89"/>
    <w:rsid w:val="56BF6249"/>
    <w:rsid w:val="56C0F4D4"/>
    <w:rsid w:val="56CB663A"/>
    <w:rsid w:val="56F42436"/>
    <w:rsid w:val="56FA39A2"/>
    <w:rsid w:val="573733D0"/>
    <w:rsid w:val="573D8DD0"/>
    <w:rsid w:val="575C33C5"/>
    <w:rsid w:val="57C7E055"/>
    <w:rsid w:val="57F81A24"/>
    <w:rsid w:val="5837900E"/>
    <w:rsid w:val="58C2CAA2"/>
    <w:rsid w:val="58EA1AB8"/>
    <w:rsid w:val="592A0BE4"/>
    <w:rsid w:val="59430170"/>
    <w:rsid w:val="59B4F5E1"/>
    <w:rsid w:val="59C82870"/>
    <w:rsid w:val="59F02DC4"/>
    <w:rsid w:val="5A2A8551"/>
    <w:rsid w:val="5A4BB40F"/>
    <w:rsid w:val="5A5E9B03"/>
    <w:rsid w:val="5A84F08F"/>
    <w:rsid w:val="5AA2696C"/>
    <w:rsid w:val="5AC73D0B"/>
    <w:rsid w:val="5ADA48E2"/>
    <w:rsid w:val="5ADC0F4A"/>
    <w:rsid w:val="5AEE08D7"/>
    <w:rsid w:val="5B28C0EE"/>
    <w:rsid w:val="5B4D77D6"/>
    <w:rsid w:val="5B79945E"/>
    <w:rsid w:val="5BA77D8B"/>
    <w:rsid w:val="5BBAFFFE"/>
    <w:rsid w:val="5BBB29F9"/>
    <w:rsid w:val="5BBE6EA7"/>
    <w:rsid w:val="5BE14A7D"/>
    <w:rsid w:val="5BF284CE"/>
    <w:rsid w:val="5BFA6B64"/>
    <w:rsid w:val="5C1E2CC1"/>
    <w:rsid w:val="5C382897"/>
    <w:rsid w:val="5C51250B"/>
    <w:rsid w:val="5C7CCC5F"/>
    <w:rsid w:val="5C914571"/>
    <w:rsid w:val="5CB66100"/>
    <w:rsid w:val="5CCE209B"/>
    <w:rsid w:val="5D256BAC"/>
    <w:rsid w:val="5D3F18ED"/>
    <w:rsid w:val="5DD293E3"/>
    <w:rsid w:val="5DD6F538"/>
    <w:rsid w:val="5E1FC0DF"/>
    <w:rsid w:val="5E60AFA6"/>
    <w:rsid w:val="5EB0BF23"/>
    <w:rsid w:val="5EC81C43"/>
    <w:rsid w:val="5FC35012"/>
    <w:rsid w:val="5FFC8007"/>
    <w:rsid w:val="6099692F"/>
    <w:rsid w:val="60B128CA"/>
    <w:rsid w:val="60B6859F"/>
    <w:rsid w:val="60DB7E96"/>
    <w:rsid w:val="6108DEFD"/>
    <w:rsid w:val="6136EEC9"/>
    <w:rsid w:val="613A0EF6"/>
    <w:rsid w:val="6183502D"/>
    <w:rsid w:val="61FF3C3E"/>
    <w:rsid w:val="625E269A"/>
    <w:rsid w:val="62975EA1"/>
    <w:rsid w:val="62A0CD11"/>
    <w:rsid w:val="62A60506"/>
    <w:rsid w:val="62AA5E78"/>
    <w:rsid w:val="62D5DF57"/>
    <w:rsid w:val="62F5981C"/>
    <w:rsid w:val="62F8A502"/>
    <w:rsid w:val="62FD188D"/>
    <w:rsid w:val="6372C218"/>
    <w:rsid w:val="638092A6"/>
    <w:rsid w:val="63971C23"/>
    <w:rsid w:val="63A88D62"/>
    <w:rsid w:val="63C22AB0"/>
    <w:rsid w:val="63ED7FBF"/>
    <w:rsid w:val="63EE15E8"/>
    <w:rsid w:val="63FEBF28"/>
    <w:rsid w:val="64BCDE52"/>
    <w:rsid w:val="64BF6DC5"/>
    <w:rsid w:val="65310275"/>
    <w:rsid w:val="665746FD"/>
    <w:rsid w:val="668D2A07"/>
    <w:rsid w:val="66DC7A16"/>
    <w:rsid w:val="66F4B0EC"/>
    <w:rsid w:val="66F9CB72"/>
    <w:rsid w:val="6706423B"/>
    <w:rsid w:val="6710BE7C"/>
    <w:rsid w:val="673A3029"/>
    <w:rsid w:val="67ADAD99"/>
    <w:rsid w:val="6819FE57"/>
    <w:rsid w:val="68B490CA"/>
    <w:rsid w:val="68CDB927"/>
    <w:rsid w:val="68E6907B"/>
    <w:rsid w:val="690FE2B4"/>
    <w:rsid w:val="69199FFC"/>
    <w:rsid w:val="6A1231D8"/>
    <w:rsid w:val="6A316C34"/>
    <w:rsid w:val="6A3CDF68"/>
    <w:rsid w:val="6A7CAC53"/>
    <w:rsid w:val="6A7E50FD"/>
    <w:rsid w:val="6AE00CAB"/>
    <w:rsid w:val="6B26C301"/>
    <w:rsid w:val="6B4ADAE7"/>
    <w:rsid w:val="6BB24F94"/>
    <w:rsid w:val="6BB51D39"/>
    <w:rsid w:val="6BCD3C95"/>
    <w:rsid w:val="6BD8AFC9"/>
    <w:rsid w:val="6BEC318C"/>
    <w:rsid w:val="6C240AB9"/>
    <w:rsid w:val="6CAB6F19"/>
    <w:rsid w:val="6CCFD1E7"/>
    <w:rsid w:val="6CD3C263"/>
    <w:rsid w:val="6D81770A"/>
    <w:rsid w:val="6DB7A7AE"/>
    <w:rsid w:val="6DC0DDB4"/>
    <w:rsid w:val="6DEDF862"/>
    <w:rsid w:val="6E17AD6D"/>
    <w:rsid w:val="6E20F4B8"/>
    <w:rsid w:val="6E2A06A7"/>
    <w:rsid w:val="6E2B661E"/>
    <w:rsid w:val="6E43BAE9"/>
    <w:rsid w:val="6E808663"/>
    <w:rsid w:val="6E8769D9"/>
    <w:rsid w:val="6E92961B"/>
    <w:rsid w:val="6E9A3847"/>
    <w:rsid w:val="6EB7253F"/>
    <w:rsid w:val="6F04DD57"/>
    <w:rsid w:val="6F1D476B"/>
    <w:rsid w:val="6FB0D7AA"/>
    <w:rsid w:val="6FB99E71"/>
    <w:rsid w:val="6FD22F56"/>
    <w:rsid w:val="7015ADD3"/>
    <w:rsid w:val="70213D59"/>
    <w:rsid w:val="7041514D"/>
    <w:rsid w:val="70A0ADB8"/>
    <w:rsid w:val="70BFA2AF"/>
    <w:rsid w:val="70ED3E67"/>
    <w:rsid w:val="7123FA6F"/>
    <w:rsid w:val="71335750"/>
    <w:rsid w:val="71370A63"/>
    <w:rsid w:val="71639EC5"/>
    <w:rsid w:val="7173FDD3"/>
    <w:rsid w:val="71A776D0"/>
    <w:rsid w:val="71F4E212"/>
    <w:rsid w:val="72E360E3"/>
    <w:rsid w:val="73761F3E"/>
    <w:rsid w:val="73C40E01"/>
    <w:rsid w:val="73C4FDB3"/>
    <w:rsid w:val="7424DF29"/>
    <w:rsid w:val="745FC916"/>
    <w:rsid w:val="7486EEF1"/>
    <w:rsid w:val="74E2074C"/>
    <w:rsid w:val="75784D89"/>
    <w:rsid w:val="75C0AF8A"/>
    <w:rsid w:val="75D53D5F"/>
    <w:rsid w:val="75D9A2B8"/>
    <w:rsid w:val="75F67E28"/>
    <w:rsid w:val="7606D176"/>
    <w:rsid w:val="763C61FB"/>
    <w:rsid w:val="76CFC93D"/>
    <w:rsid w:val="76EFF468"/>
    <w:rsid w:val="786540FE"/>
    <w:rsid w:val="788BC4C9"/>
    <w:rsid w:val="789A201F"/>
    <w:rsid w:val="78A20255"/>
    <w:rsid w:val="7905890E"/>
    <w:rsid w:val="792753E7"/>
    <w:rsid w:val="79BC9019"/>
    <w:rsid w:val="79C1C636"/>
    <w:rsid w:val="7A0A663F"/>
    <w:rsid w:val="7A27952A"/>
    <w:rsid w:val="7A840E4B"/>
    <w:rsid w:val="7A8749CF"/>
    <w:rsid w:val="7AA0F7D6"/>
    <w:rsid w:val="7AB6FBFD"/>
    <w:rsid w:val="7AED9AD9"/>
    <w:rsid w:val="7B10763A"/>
    <w:rsid w:val="7B49EEE8"/>
    <w:rsid w:val="7B813123"/>
    <w:rsid w:val="7B8286CB"/>
    <w:rsid w:val="7BA80787"/>
    <w:rsid w:val="7BC19F3C"/>
    <w:rsid w:val="7BF6C119"/>
    <w:rsid w:val="7C684B45"/>
    <w:rsid w:val="7CB40F7F"/>
    <w:rsid w:val="7CE0401C"/>
    <w:rsid w:val="7D250EEB"/>
    <w:rsid w:val="7D6D9142"/>
    <w:rsid w:val="7D92917A"/>
    <w:rsid w:val="7E89E5B1"/>
    <w:rsid w:val="7EA7B6EF"/>
    <w:rsid w:val="7EB84997"/>
    <w:rsid w:val="7EBDFEA6"/>
    <w:rsid w:val="7EC0DF4C"/>
    <w:rsid w:val="7F48AA9B"/>
    <w:rsid w:val="7F57B23F"/>
    <w:rsid w:val="7FC8A31B"/>
    <w:rsid w:val="7FE381D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FFB3E"/>
  <w15:chartTrackingRefBased/>
  <w15:docId w15:val="{A8B4588A-B489-4017-A4D6-08B31EAC4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36DA2688"/>
    <w:rPr>
      <w:noProof w:val="0"/>
    </w:rPr>
  </w:style>
  <w:style w:type="paragraph" w:styleId="Heading1">
    <w:uiPriority w:val="9"/>
    <w:name w:val="heading 1"/>
    <w:basedOn w:val="Normal"/>
    <w:next w:val="Normal"/>
    <w:link w:val="Heading1Char"/>
    <w:qFormat/>
    <w:rsid w:val="36DA2688"/>
    <w:rPr>
      <w:rFonts w:ascii="Calibri Light" w:hAnsi="Calibri Light" w:eastAsia="ＭＳ ゴシック" w:cs="Times New Roman" w:asciiTheme="majorAscii" w:hAnsiTheme="majorAscii" w:eastAsiaTheme="majorEastAsia" w:cstheme="majorBidi"/>
      <w:color w:val="2F5496" w:themeColor="accent1" w:themeTint="FF" w:themeShade="BF"/>
      <w:sz w:val="32"/>
      <w:szCs w:val="32"/>
    </w:rPr>
    <w:pPr>
      <w:keepNext w:val="1"/>
      <w:spacing w:before="240" w:after="0"/>
      <w:outlineLvl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uiPriority w:val="34"/>
    <w:name w:val="List Paragraph"/>
    <w:basedOn w:val="Normal"/>
    <w:qFormat/>
    <w:rsid w:val="36DA2688"/>
    <w:pPr>
      <w:spacing/>
      <w:ind w:left="720"/>
      <w:contextualSpacing/>
    </w:pPr>
  </w:style>
  <w:style w:type="character" w:styleId="Heading1Char" w:customStyle="true">
    <w:uiPriority w:val="9"/>
    <w:name w:val="Heading 1 Char"/>
    <w:basedOn w:val="DefaultParagraphFont"/>
    <w:link w:val="Heading1"/>
    <w:rsid w:val="36DA2688"/>
    <w:rPr>
      <w:rFonts w:ascii="Calibri Light" w:hAnsi="Calibri Light" w:eastAsia="ＭＳ ゴシック" w:cs="Times New Roman" w:asciiTheme="majorAscii" w:hAnsiTheme="majorAscii" w:eastAsiaTheme="majorEastAsia" w:cstheme="majorBidi"/>
      <w:noProof w:val="0"/>
      <w:color w:val="2F5496" w:themeColor="accent1" w:themeTint="FF" w:themeShade="BF"/>
      <w:sz w:val="32"/>
      <w:szCs w:val="32"/>
      <w:lang w:val="en-GB"/>
    </w:rPr>
  </w:style>
  <w:style w:type="paragraph" w:styleId="Heading2">
    <w:uiPriority w:val="9"/>
    <w:name w:val="heading 2"/>
    <w:basedOn w:val="Normal"/>
    <w:next w:val="Normal"/>
    <w:unhideWhenUsed/>
    <w:link w:val="Heading2Char"/>
    <w:qFormat/>
    <w:rsid w:val="36DA2688"/>
    <w:rPr>
      <w:rFonts w:ascii="Calibri Light" w:hAnsi="Calibri Light" w:eastAsia="ＭＳ ゴシック" w:cs="Times New Roman"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36DA2688"/>
    <w:rPr>
      <w:rFonts w:ascii="Calibri Light" w:hAnsi="Calibri Light" w:eastAsia="ＭＳ ゴシック" w:cs="Times New Roman"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36DA2688"/>
    <w:rPr>
      <w:rFonts w:ascii="Calibri Light" w:hAnsi="Calibri Light" w:eastAsia="ＭＳ ゴシック" w:cs="Times New Roman"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36DA2688"/>
    <w:rPr>
      <w:rFonts w:ascii="Calibri Light" w:hAnsi="Calibri Light" w:eastAsia="ＭＳ ゴシック" w:cs="Times New Roman"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36DA2688"/>
    <w:rPr>
      <w:rFonts w:ascii="Calibri Light" w:hAnsi="Calibri Light" w:eastAsia="ＭＳ ゴシック" w:cs="Times New Roman"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36DA2688"/>
    <w:rPr>
      <w:rFonts w:ascii="Calibri Light" w:hAnsi="Calibri Light" w:eastAsia="ＭＳ ゴシック" w:cs="Times New Roman"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36DA2688"/>
    <w:rPr>
      <w:rFonts w:ascii="Calibri Light" w:hAnsi="Calibri Light" w:eastAsia="ＭＳ ゴシック" w:cs="Times New Roman"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36DA2688"/>
    <w:rPr>
      <w:rFonts w:ascii="Calibri Light" w:hAnsi="Calibri Light" w:eastAsia="ＭＳ ゴシック" w:cs="Times New Roman"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36DA2688"/>
    <w:rPr>
      <w:rFonts w:ascii="Calibri Light" w:hAnsi="Calibri Light" w:eastAsia="ＭＳ ゴシック" w:cs="Times New Roman"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6DA2688"/>
    <w:rPr>
      <w:rFonts w:ascii="Calibri" w:hAnsi="Calibri" w:eastAsia="ＭＳ 明朝" w:cs="Arial" w:asciiTheme="minorAscii" w:hAnsiTheme="minorAscii" w:eastAsiaTheme="minorEastAsia" w:cstheme="minorBidi"/>
      <w:color w:val="5A5A5A"/>
    </w:rPr>
  </w:style>
  <w:style w:type="paragraph" w:styleId="Quote">
    <w:uiPriority w:val="29"/>
    <w:name w:val="Quote"/>
    <w:basedOn w:val="Normal"/>
    <w:next w:val="Normal"/>
    <w:link w:val="QuoteChar"/>
    <w:qFormat/>
    <w:rsid w:val="36DA268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6DA2688"/>
    <w:rPr>
      <w:i w:val="1"/>
      <w:iCs w:val="1"/>
      <w:color w:val="4472C4" w:themeColor="accent1" w:themeTint="FF" w:themeShade="FF"/>
    </w:rPr>
    <w:pPr>
      <w:spacing w:before="360" w:after="360"/>
      <w:ind w:left="864" w:right="864"/>
      <w:jc w:val="center"/>
    </w:pPr>
  </w:style>
  <w:style w:type="character" w:styleId="Heading2Char" w:customStyle="true">
    <w:uiPriority w:val="9"/>
    <w:name w:val="Heading 2 Char"/>
    <w:basedOn w:val="DefaultParagraphFont"/>
    <w:link w:val="Heading2"/>
    <w:rsid w:val="36DA2688"/>
    <w:rPr>
      <w:rFonts w:ascii="Calibri Light" w:hAnsi="Calibri Light" w:eastAsia="ＭＳ ゴシック" w:cs="Times New Roman"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6DA2688"/>
    <w:rPr>
      <w:rFonts w:ascii="Calibri Light" w:hAnsi="Calibri Light" w:eastAsia="ＭＳ ゴシック" w:cs="Times New Roman"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6DA2688"/>
    <w:rPr>
      <w:rFonts w:ascii="Calibri Light" w:hAnsi="Calibri Light" w:eastAsia="ＭＳ ゴシック" w:cs="Times New Roman"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6DA2688"/>
    <w:rPr>
      <w:rFonts w:ascii="Calibri Light" w:hAnsi="Calibri Light" w:eastAsia="ＭＳ ゴシック" w:cs="Times New Roman"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6DA2688"/>
    <w:rPr>
      <w:rFonts w:ascii="Calibri Light" w:hAnsi="Calibri Light" w:eastAsia="ＭＳ ゴシック" w:cs="Times New Roman"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6DA2688"/>
    <w:rPr>
      <w:rFonts w:ascii="Calibri Light" w:hAnsi="Calibri Light" w:eastAsia="ＭＳ ゴシック" w:cs="Times New Roman"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6DA2688"/>
    <w:rPr>
      <w:rFonts w:ascii="Calibri Light" w:hAnsi="Calibri Light" w:eastAsia="ＭＳ ゴシック" w:cs="Times New Roman"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6DA2688"/>
    <w:rPr>
      <w:rFonts w:ascii="Calibri Light" w:hAnsi="Calibri Light" w:eastAsia="ＭＳ ゴシック" w:cs="Times New Roman"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6DA2688"/>
    <w:rPr>
      <w:rFonts w:ascii="Calibri Light" w:hAnsi="Calibri Light" w:eastAsia="ＭＳ ゴシック" w:cs="Times New Roman"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6DA2688"/>
    <w:rPr>
      <w:rFonts w:ascii="Calibri" w:hAnsi="Calibri" w:eastAsia="ＭＳ 明朝" w:cs="Arial"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6DA268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6DA2688"/>
    <w:rPr>
      <w:i w:val="1"/>
      <w:iCs w:val="1"/>
      <w:noProof w:val="0"/>
      <w:color w:val="4472C4" w:themeColor="accent1" w:themeTint="FF" w:themeShade="FF"/>
      <w:lang w:val="en-GB"/>
    </w:rPr>
  </w:style>
  <w:style w:type="paragraph" w:styleId="TOC1">
    <w:uiPriority w:val="39"/>
    <w:name w:val="toc 1"/>
    <w:basedOn w:val="Normal"/>
    <w:next w:val="Normal"/>
    <w:unhideWhenUsed/>
    <w:rsid w:val="36DA2688"/>
    <w:pPr>
      <w:spacing w:after="100"/>
    </w:pPr>
  </w:style>
  <w:style w:type="paragraph" w:styleId="TOC2">
    <w:uiPriority w:val="39"/>
    <w:name w:val="toc 2"/>
    <w:basedOn w:val="Normal"/>
    <w:next w:val="Normal"/>
    <w:unhideWhenUsed/>
    <w:rsid w:val="36DA2688"/>
    <w:pPr>
      <w:spacing w:after="100"/>
      <w:ind w:left="220"/>
    </w:pPr>
  </w:style>
  <w:style w:type="paragraph" w:styleId="TOC3">
    <w:uiPriority w:val="39"/>
    <w:name w:val="toc 3"/>
    <w:basedOn w:val="Normal"/>
    <w:next w:val="Normal"/>
    <w:unhideWhenUsed/>
    <w:rsid w:val="36DA2688"/>
    <w:pPr>
      <w:spacing w:after="100"/>
      <w:ind w:left="440"/>
    </w:pPr>
  </w:style>
  <w:style w:type="paragraph" w:styleId="TOC4">
    <w:uiPriority w:val="39"/>
    <w:name w:val="toc 4"/>
    <w:basedOn w:val="Normal"/>
    <w:next w:val="Normal"/>
    <w:unhideWhenUsed/>
    <w:rsid w:val="36DA2688"/>
    <w:pPr>
      <w:spacing w:after="100"/>
      <w:ind w:left="660"/>
    </w:pPr>
  </w:style>
  <w:style w:type="paragraph" w:styleId="TOC5">
    <w:uiPriority w:val="39"/>
    <w:name w:val="toc 5"/>
    <w:basedOn w:val="Normal"/>
    <w:next w:val="Normal"/>
    <w:unhideWhenUsed/>
    <w:rsid w:val="36DA2688"/>
    <w:pPr>
      <w:spacing w:after="100"/>
      <w:ind w:left="880"/>
    </w:pPr>
  </w:style>
  <w:style w:type="paragraph" w:styleId="TOC6">
    <w:uiPriority w:val="39"/>
    <w:name w:val="toc 6"/>
    <w:basedOn w:val="Normal"/>
    <w:next w:val="Normal"/>
    <w:unhideWhenUsed/>
    <w:rsid w:val="36DA2688"/>
    <w:pPr>
      <w:spacing w:after="100"/>
      <w:ind w:left="1100"/>
    </w:pPr>
  </w:style>
  <w:style w:type="paragraph" w:styleId="TOC7">
    <w:uiPriority w:val="39"/>
    <w:name w:val="toc 7"/>
    <w:basedOn w:val="Normal"/>
    <w:next w:val="Normal"/>
    <w:unhideWhenUsed/>
    <w:rsid w:val="36DA2688"/>
    <w:pPr>
      <w:spacing w:after="100"/>
      <w:ind w:left="1320"/>
    </w:pPr>
  </w:style>
  <w:style w:type="paragraph" w:styleId="TOC8">
    <w:uiPriority w:val="39"/>
    <w:name w:val="toc 8"/>
    <w:basedOn w:val="Normal"/>
    <w:next w:val="Normal"/>
    <w:unhideWhenUsed/>
    <w:rsid w:val="36DA2688"/>
    <w:pPr>
      <w:spacing w:after="100"/>
      <w:ind w:left="1540"/>
    </w:pPr>
  </w:style>
  <w:style w:type="paragraph" w:styleId="TOC9">
    <w:uiPriority w:val="39"/>
    <w:name w:val="toc 9"/>
    <w:basedOn w:val="Normal"/>
    <w:next w:val="Normal"/>
    <w:unhideWhenUsed/>
    <w:rsid w:val="36DA2688"/>
    <w:pPr>
      <w:spacing w:after="100"/>
      <w:ind w:left="1760"/>
    </w:pPr>
  </w:style>
  <w:style w:type="paragraph" w:styleId="EndnoteText">
    <w:uiPriority w:val="99"/>
    <w:name w:val="endnote text"/>
    <w:basedOn w:val="Normal"/>
    <w:semiHidden/>
    <w:unhideWhenUsed/>
    <w:link w:val="EndnoteTextChar"/>
    <w:rsid w:val="36DA2688"/>
    <w:rPr>
      <w:sz w:val="20"/>
      <w:szCs w:val="20"/>
    </w:rPr>
    <w:pPr>
      <w:spacing w:after="0"/>
    </w:pPr>
  </w:style>
  <w:style w:type="character" w:styleId="EndnoteTextChar" w:customStyle="true">
    <w:uiPriority w:val="99"/>
    <w:name w:val="Endnote Text Char"/>
    <w:basedOn w:val="DefaultParagraphFont"/>
    <w:semiHidden/>
    <w:link w:val="EndnoteText"/>
    <w:rsid w:val="36DA2688"/>
    <w:rPr>
      <w:noProof w:val="0"/>
      <w:sz w:val="20"/>
      <w:szCs w:val="20"/>
      <w:lang w:val="en-GB"/>
    </w:rPr>
  </w:style>
  <w:style w:type="paragraph" w:styleId="Footer">
    <w:uiPriority w:val="99"/>
    <w:name w:val="footer"/>
    <w:basedOn w:val="Normal"/>
    <w:unhideWhenUsed/>
    <w:link w:val="FooterChar"/>
    <w:rsid w:val="36DA268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6DA2688"/>
    <w:rPr>
      <w:noProof w:val="0"/>
      <w:lang w:val="en-GB"/>
    </w:rPr>
  </w:style>
  <w:style w:type="paragraph" w:styleId="FootnoteText">
    <w:uiPriority w:val="99"/>
    <w:name w:val="footnote text"/>
    <w:basedOn w:val="Normal"/>
    <w:semiHidden/>
    <w:unhideWhenUsed/>
    <w:link w:val="FootnoteTextChar"/>
    <w:rsid w:val="36DA2688"/>
    <w:rPr>
      <w:sz w:val="20"/>
      <w:szCs w:val="20"/>
    </w:rPr>
    <w:pPr>
      <w:spacing w:after="0"/>
    </w:pPr>
  </w:style>
  <w:style w:type="character" w:styleId="FootnoteTextChar" w:customStyle="true">
    <w:uiPriority w:val="99"/>
    <w:name w:val="Footnote Text Char"/>
    <w:basedOn w:val="DefaultParagraphFont"/>
    <w:semiHidden/>
    <w:link w:val="FootnoteText"/>
    <w:rsid w:val="36DA2688"/>
    <w:rPr>
      <w:noProof w:val="0"/>
      <w:sz w:val="20"/>
      <w:szCs w:val="20"/>
      <w:lang w:val="en-GB"/>
    </w:rPr>
  </w:style>
  <w:style w:type="paragraph" w:styleId="Header">
    <w:uiPriority w:val="99"/>
    <w:name w:val="header"/>
    <w:basedOn w:val="Normal"/>
    <w:unhideWhenUsed/>
    <w:link w:val="HeaderChar"/>
    <w:rsid w:val="36DA268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6DA2688"/>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9/09/relationships/intelligence" Target="intelligence.xml" Id="Rb9c3eb5c76814e56"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36" /><Relationship Type="http://schemas.openxmlformats.org/officeDocument/2006/relationships/webSettings" Target="webSettings.xml" Id="rId4" /><Relationship Type="http://schemas.openxmlformats.org/officeDocument/2006/relationships/fontTable" Target="fontTable.xml" Id="rId35" /><Relationship Type="http://schemas.openxmlformats.org/officeDocument/2006/relationships/settings" Target="settings.xml" Id="rId3" /><Relationship Type="http://schemas.openxmlformats.org/officeDocument/2006/relationships/hyperlink" Target="https://www.agile-academy.com/en/agile-leader/catalyst-leadership/" TargetMode="External" Id="R9aecc7c624964f2e" /><Relationship Type="http://schemas.openxmlformats.org/officeDocument/2006/relationships/hyperlink" Target="https://www.allisonacademy.com/parents/child-development/role-of-society-in-child-development/" TargetMode="External" Id="Rd96a56fb02c64b77" /><Relationship Type="http://schemas.openxmlformats.org/officeDocument/2006/relationships/hyperlink" Target="https://doi.org/10.1177/0018726711430555" TargetMode="External" Id="R4830d49d24524ef3" /><Relationship Type="http://schemas.openxmlformats.org/officeDocument/2006/relationships/hyperlink" Target="https://www.all4kids.org/news/blog/benefits-of-community-involvement-in-early-childhood/" TargetMode="External" Id="R416a1be740df499a" /><Relationship Type="http://schemas.openxmlformats.org/officeDocument/2006/relationships/hyperlink" Target="https://www.bbc.co.uk/news/uk-wales-59934624" TargetMode="External" Id="R54c0e3b7e0b64bbd" /><Relationship Type="http://schemas.openxmlformats.org/officeDocument/2006/relationships/hyperlink" Target="https://www.bbc.co.uk/newsround/53068466" TargetMode="External" Id="R8ff1476c1a744e02" /><Relationship Type="http://schemas.openxmlformats.org/officeDocument/2006/relationships/hyperlink" Target="https://www.childcomwales.org.uk/about-us/" TargetMode="External" Id="Rc434280eee564484" /><Relationship Type="http://schemas.openxmlformats.org/officeDocument/2006/relationships/hyperlink" Target="https://www.childcomwales.org.uk/about-us/legal-powers/" TargetMode="External" Id="R6586774ae358408b" /><Relationship Type="http://schemas.openxmlformats.org/officeDocument/2006/relationships/hyperlink" Target="https://www.childrenscommissioner.gov.uk/about-us/the-childrens-commissioner-for-england/" TargetMode="External" Id="R317d0b4fe43241e3" /><Relationship Type="http://schemas.openxmlformats.org/officeDocument/2006/relationships/hyperlink" Target="https://childrenslegalcentre.wales/more-than-just-a-meal-a-holistic-approach-to-poverty-and-childrens-rights/" TargetMode="External" Id="Rf6db8a301cd04a2f" /><Relationship Type="http://schemas.openxmlformats.org/officeDocument/2006/relationships/hyperlink" Target="https://assets.publishing.service.gov.uk/government/uploads/system/uploads/attachment_data/file/182508/DFE-RR156.pdf" TargetMode="External" Id="Rcf031d49587043da" /><Relationship Type="http://schemas.openxmlformats.org/officeDocument/2006/relationships/hyperlink" Target="https://assets.publishing.service.gov.uk/government/uploads/system/uploads/attachment_data/file/596884/Workforce_strategy_02-03-2017.pdf" TargetMode="External" Id="R11cdeb06d1554d1f" /><Relationship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 Id="Rdc90bd9262474953" /><Relationship Type="http://schemas.openxmlformats.org/officeDocument/2006/relationships/hyperlink" Target="https://assets.publishing.service.gov.uk/government/uploads/system/uploads/attachment_data/file/266587/free-school-meals-and-poverty.pdf" TargetMode="External" Id="Racc5f448e9a940b2" /><Relationship Type="http://schemas.openxmlformats.org/officeDocument/2006/relationships/hyperlink" Target="https://www.dictionary.com/browse/poverty" TargetMode="External" Id="Rcb6f46ce79874bc2" /><Relationship Type="http://schemas.openxmlformats.org/officeDocument/2006/relationships/hyperlink" Target="http://ncsce.net/wp-content/uploads/2016/10/Finlay-2008-Reflecting-on-reflective-practice-PBPL-paper-52.pdf" TargetMode="External" Id="Re76faadf07984235" /><Relationship Type="http://schemas.openxmlformats.org/officeDocument/2006/relationships/hyperlink" Target="https://www.goodto.com/entertainment/marcus-rashford-free-school-meals-charity-parents-relationship-577779" TargetMode="External" Id="Re0e030adeb60475d" /><Relationship Type="http://schemas.openxmlformats.org/officeDocument/2006/relationships/hyperlink" Target="https://gov.wales/written-statement-extending-free-school-meal-entitlement-all-primary-school-children" TargetMode="External" Id="R76ef1ee081dc418e" /><Relationship Type="http://schemas.openxmlformats.org/officeDocument/2006/relationships/hyperlink" Target="https://gov.wales/sites/default/files/publications/2019-06/child-poverty-strategy-for-wales-report.pdf" TargetMode="External" Id="R28bdc48896414970" /><Relationship Type="http://schemas.openxmlformats.org/officeDocument/2006/relationships/hyperlink" Target="https://gov.wales/child-poverty-final-report-income-maximisation-action-plan-html" TargetMode="External" Id="R4222dedf16e84311" /><Relationship Type="http://schemas.openxmlformats.org/officeDocument/2006/relationships/hyperlink" Target="https://www.childrenscommissioner.gov.uk/help-at-hand/about-us/" TargetMode="External" Id="R7adcf53869e8449e" /><Relationship Type="http://schemas.openxmlformats.org/officeDocument/2006/relationships/hyperlink" Target="https://blog.irisconnect.com/uk/community/blog/is-confidence-important/" TargetMode="External" Id="R9809fa02745d45a1" /><Relationship Type="http://schemas.openxmlformats.org/officeDocument/2006/relationships/hyperlink" Target="https://www.ihasco.co.uk/blog/entry/2508/what-is-the-childrens-act-2004" TargetMode="External" Id="R7a8b478a843e4764" /><Relationship Type="http://schemas.openxmlformats.org/officeDocument/2006/relationships/hyperlink" Target="https://www.indeed.com/career-advice/career-development/reflection-questions" TargetMode="External" Id="Rcf5c70836772460d" /><Relationship Type="http://schemas.openxmlformats.org/officeDocument/2006/relationships/hyperlink" Target="https://www.jrf.org.uk/our-work/what-is-poverty" TargetMode="External" Id="R87e1e544759e4d8c" /><Relationship Type="http://schemas.openxmlformats.org/officeDocument/2006/relationships/hyperlink" Target="https://www.legislation.gov.uk/ukpga/2010/9/contents" TargetMode="External" Id="Rcccd6747e4b24976" /><Relationship Type="http://schemas.openxmlformats.org/officeDocument/2006/relationships/hyperlink" Target="https://www.legislation.gov.uk/ukpga/2001/18/enacted" TargetMode="External" Id="R98dcd95b39194a18" /><Relationship Type="http://schemas.openxmlformats.org/officeDocument/2006/relationships/hyperlink" Target="https://doi.org/10.3389/fpubh.2021.749640" TargetMode="External" Id="Rfc796e39606a48d3" /><Relationship Type="http://schemas.openxmlformats.org/officeDocument/2006/relationships/hyperlink" Target="http://dx.doi.org/10.1111/j.1468-2370.2012.00344.x" TargetMode="External" Id="Rd38f1c26c5184bc9" /><Relationship Type="http://schemas.openxmlformats.org/officeDocument/2006/relationships/hyperlink" Target="https://www.madeformums.com/school-and-family/smacking-children-what-are-the-laws-across-the-uk/" TargetMode="External" Id="Rafbb6f10cee742ef" /><Relationship Type="http://schemas.openxmlformats.org/officeDocument/2006/relationships/hyperlink" Target="https://psycnet.apa.org/doi/10.1016/j.childyouth.2016.10.021" TargetMode="External" Id="Rd15628b6fa8b4b5f" /><Relationship Type="http://schemas.openxmlformats.org/officeDocument/2006/relationships/hyperlink" Target="https://www.mcmillannurseryschool.co.uk/?p=2078" TargetMode="External" Id="R8681a47e97ae45a3" /><Relationship Type="http://schemas.openxmlformats.org/officeDocument/2006/relationships/hyperlink" Target="https://dera.ioe.ac.uk/6967/1/download%3Fid=17387&amp;filename=seven-claims-about-successful-school-leadership.pdf" TargetMode="External" Id="Rd519f7f76b554e3d" /><Relationship Type="http://schemas.openxmlformats.org/officeDocument/2006/relationships/hyperlink" Target="https://neu.org.uk/press-releases/neu-survey-shows-need-support-students-during-lockdown" TargetMode="External" Id="Rf2e2bcc366994ff2" /><Relationship Type="http://schemas.openxmlformats.org/officeDocument/2006/relationships/hyperlink" Target="https://www.nfer.ac.uk/media/4614/recovery_during_a_pandemic_the_ongoing_impacts_of_covid_19_on_schools_serving_deprived_communities.pdf" TargetMode="External" Id="R6ce54091999743f0" /><Relationship Type="http://schemas.openxmlformats.org/officeDocument/2006/relationships/hyperlink" Target="https://www.nspcc.org.uk/keeping-children-safe/support-for-parents/separation-and-divorce/" TargetMode="External" Id="Re5819fc69dda466d" /><Relationship Type="http://schemas.openxmlformats.org/officeDocument/2006/relationships/hyperlink" Target="https://www.nuffieldfoundation.org/publications/changing-patterns-of-poverty-in-early-childhood" TargetMode="External" Id="R54fa4b7cf6de4a63" /><Relationship Type="http://schemas.openxmlformats.org/officeDocument/2006/relationships/hyperlink" Target="https://www.nuffieldfoundation.org/project/impact-of-covid-19-mainstream-schools-england" TargetMode="External" Id="R5952293ffa5f4608" /><Relationship Type="http://schemas.openxmlformats.org/officeDocument/2006/relationships/hyperlink" Target="https://www.nurseryworld.co.uk/features/article/policy-guide-children-act-1989-amended-2004" TargetMode="External" Id="Ra1c34229b52940b0" /><Relationship Type="http://schemas.openxmlformats.org/officeDocument/2006/relationships/hyperlink" Target="https://www.nurseryworld.co.uk/News/article/the-children-s-commissioner-for-wales-peter-clarke" TargetMode="External" Id="R907e5fbe8a264a58" /><Relationship Type="http://schemas.openxmlformats.org/officeDocument/2006/relationships/hyperlink" Target="https://assets.publishing.service.gov.uk/government/uploads/system/uploads/attachment_data/file/936253/Teacher_well-being_report_110719F.pdf" TargetMode="External" Id="R926df408c9044ead" /><Relationship Type="http://schemas.openxmlformats.org/officeDocument/2006/relationships/hyperlink" Target="https://www.powersresourcecenter.com/are-you-a-catalyst-leader/" TargetMode="External" Id="Rc1887ea9b9b44042" /><Relationship Type="http://schemas.openxmlformats.org/officeDocument/2006/relationships/hyperlink" Target="http://www.healthscotland.scot/population-groups/children/child-poverty/child-poverty-overview/impact-of-child-poverty" TargetMode="External" Id="R21b4bfdaea064798" /><Relationship Type="http://schemas.openxmlformats.org/officeDocument/2006/relationships/hyperlink" Target="https://www.savethechildren.org.uk/content/dam/global/reports/education-and-child-protection/tackling-poverty-related-gap-ni.pdf" TargetMode="External" Id="R5e15a9ef29ca4f0e" /><Relationship Type="http://schemas.openxmlformats.org/officeDocument/2006/relationships/hyperlink" Target="https://resourcecentre.savethechildren.net/document/generation-without-smacking-impact-swedens-ban-against-physical-punishment" TargetMode="External" Id="R8b6edabb7a3840e2" /><Relationship Type="http://schemas.openxmlformats.org/officeDocument/2006/relationships/hyperlink" Target="https://www.sacpa.org.uk/2022/01/25/new-childrens-commissioner-for-wales-announced/" TargetMode="External" Id="Re1fcae8e68a14e9d" /><Relationship Type="http://schemas.openxmlformats.org/officeDocument/2006/relationships/hyperlink" Target="https://www.teachwithmrst.com/post/teachers-as-role-models" TargetMode="External" Id="Rb7d9b8e7e82e4302" /><Relationship Type="http://schemas.openxmlformats.org/officeDocument/2006/relationships/hyperlink" Target="https://www.bps.org.uk/sites/www.bps.org.uk/files/Policy/Policy%20-%20Files/Briefing%20Paper%20-%20Adverse%20Childhood%20Experiences.pdf" TargetMode="External" Id="R4cf060b1c47641b3" /><Relationship Type="http://schemas.openxmlformats.org/officeDocument/2006/relationships/hyperlink" Target="https://www.open.edu/openlearn/ocw/mod/oucontent/view.php?id=64108&amp;section=1.1" TargetMode="External" Id="Rc8b8391fef6a4213" /><Relationship Type="http://schemas.openxmlformats.org/officeDocument/2006/relationships/hyperlink" Target="https://tinyurl.com/3wxdkdf4" TargetMode="External" Id="R559befa0f9e34ebb" /><Relationship Type="http://schemas.openxmlformats.org/officeDocument/2006/relationships/hyperlink" Target="https://www.ed.ac.uk/reflection/reflectors-toolkit/reflecting-on-experience/gibbs-reflective-cycle" TargetMode="External" Id="R28b33a00cb2d4d87" /><Relationship Type="http://schemas.openxmlformats.org/officeDocument/2006/relationships/hyperlink" Target="https://www.verywellmind.com/leadership-styles-2795312" TargetMode="External" Id="R9e77a09a21a9416f" /><Relationship Type="http://schemas.openxmlformats.org/officeDocument/2006/relationships/hyperlink" Target="https://gov.wales/new-childrens-commissioner-for-wales-announced" TargetMode="External" Id="Rf9b69359ca10495a" /><Relationship Type="http://schemas.openxmlformats.org/officeDocument/2006/relationships/hyperlink" Target="http://www.workingdifferently.org/working-differently-blog/be-your-communitys-catalytic-leader" TargetMode="External" Id="Rf7c8314ca8a5488e" /><Relationship Type="http://schemas.openxmlformats.org/officeDocument/2006/relationships/header" Target="header.xml" Id="Rb9f3a5af94fd41a7" /><Relationship Type="http://schemas.openxmlformats.org/officeDocument/2006/relationships/footer" Target="footer.xml" Id="R512464ff48a749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Francis Miles (1909661)</dc:creator>
  <keywords/>
  <dc:description/>
  <lastModifiedBy>Sophie Francis Miles (1909661)</lastModifiedBy>
  <revision>5</revision>
  <dcterms:created xsi:type="dcterms:W3CDTF">2022-03-07T17:12:00.0000000Z</dcterms:created>
  <dcterms:modified xsi:type="dcterms:W3CDTF">2022-03-27T17:18:04.7349181Z</dcterms:modified>
</coreProperties>
</file>