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01528817"/>
        <w:docPartObj>
          <w:docPartGallery w:val="Cover Pages"/>
          <w:docPartUnique/>
        </w:docPartObj>
      </w:sdtPr>
      <w:sdtContent>
        <w:p w:rsidR="00BC473D" w:rsidRDefault="00BC473D">
          <w:r>
            <w:rPr>
              <w:noProof/>
            </w:rPr>
            <mc:AlternateContent>
              <mc:Choice Requires="wpg">
                <w:drawing>
                  <wp:anchor distT="0" distB="0" distL="114300" distR="114300" simplePos="0" relativeHeight="251664384" behindDoc="0" locked="0" layoutInCell="1" allowOverlap="1">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60" name="Rectangle 460"/>
                            <wps:cNvSpPr>
                              <a:spLocks noChangeArrowheads="1"/>
                            </wps:cNvSpPr>
                            <wps:spPr bwMode="auto">
                              <a:xfrm>
                                <a:off x="134216" y="0"/>
                                <a:ext cx="2971800" cy="10058400"/>
                              </a:xfrm>
                              <a:prstGeom prst="rect">
                                <a:avLst/>
                              </a:prstGeom>
                              <a:solidFill>
                                <a:srgbClr val="FF0000"/>
                              </a:solidFill>
                              <a:effectLst>
                                <a:innerShdw blurRad="63500" dist="50800" dir="13500000">
                                  <a:prstClr val="black">
                                    <a:alpha val="50000"/>
                                  </a:prstClr>
                                </a:innerShdw>
                              </a:effectLst>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91772723"/>
                                    <w:showingPlcHdr/>
                                    <w:dataBinding w:prefixMappings="xmlns:ns0='http://schemas.microsoft.com/office/2006/coverPageProps'" w:xpath="/ns0:CoverPageProperties[1]/ns0:PublishDate[1]" w:storeItemID="{55AF091B-3C7A-41E3-B477-F2FDAA23CFDA}"/>
                                    <w:date w:fullDate="2020-01-22T00:00:00Z">
                                      <w:dateFormat w:val="yyyy"/>
                                      <w:lid w:val="en-US"/>
                                      <w:storeMappedDataAs w:val="dateTime"/>
                                      <w:calendar w:val="gregorian"/>
                                    </w:date>
                                  </w:sdtPr>
                                  <w:sdtContent>
                                    <w:p w:rsidR="009769D4" w:rsidRDefault="009769D4">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585641595"/>
                                    <w:dataBinding w:prefixMappings="xmlns:ns0='http://schemas.openxmlformats.org/package/2006/metadata/core-properties' xmlns:ns1='http://purl.org/dc/elements/1.1/'" w:xpath="/ns0:coreProperties[1]/ns1:creator[1]" w:storeItemID="{6C3C8BC8-F283-45AE-878A-BAB7291924A1}"/>
                                    <w:text/>
                                  </w:sdtPr>
                                  <w:sdtContent>
                                    <w:p w:rsidR="009769D4" w:rsidRDefault="009769D4">
                                      <w:pPr>
                                        <w:pStyle w:val="NoSpacing"/>
                                        <w:spacing w:line="360" w:lineRule="auto"/>
                                        <w:rPr>
                                          <w:color w:val="FFFFFF" w:themeColor="background1"/>
                                        </w:rPr>
                                      </w:pPr>
                                      <w:r>
                                        <w:rPr>
                                          <w:color w:val="FFFFFF" w:themeColor="background1"/>
                                        </w:rPr>
                                        <w:t>Jack Dixon</w:t>
                                      </w:r>
                                    </w:p>
                                  </w:sdtContent>
                                </w:sdt>
                                <w:sdt>
                                  <w:sdtPr>
                                    <w:rPr>
                                      <w:color w:val="FFFFFF" w:themeColor="background1"/>
                                    </w:rPr>
                                    <w:alias w:val="Company"/>
                                    <w:id w:val="-195617925"/>
                                    <w:dataBinding w:prefixMappings="xmlns:ns0='http://schemas.openxmlformats.org/officeDocument/2006/extended-properties'" w:xpath="/ns0:Properties[1]/ns0:Company[1]" w:storeItemID="{6668398D-A668-4E3E-A5EB-62B293D839F1}"/>
                                    <w:text/>
                                  </w:sdtPr>
                                  <w:sdtContent>
                                    <w:p w:rsidR="009769D4" w:rsidRDefault="009769D4">
                                      <w:pPr>
                                        <w:pStyle w:val="NoSpacing"/>
                                        <w:spacing w:line="360" w:lineRule="auto"/>
                                        <w:rPr>
                                          <w:color w:val="FFFFFF" w:themeColor="background1"/>
                                        </w:rPr>
                                      </w:pPr>
                                      <w:r>
                                        <w:rPr>
                                          <w:color w:val="FFFFFF" w:themeColor="background1"/>
                                        </w:rPr>
                                        <w:t>TATA Steel</w:t>
                                      </w:r>
                                    </w:p>
                                  </w:sdtContent>
                                </w:sdt>
                                <w:p w:rsidR="009769D4" w:rsidRDefault="009769D4">
                                  <w:pPr>
                                    <w:pStyle w:val="NoSpacing"/>
                                    <w:spacing w:line="360" w:lineRule="auto"/>
                                    <w:rPr>
                                      <w:color w:val="FFFFFF" w:themeColor="background1"/>
                                    </w:rPr>
                                  </w:pPr>
                                  <w:r>
                                    <w:rPr>
                                      <w:color w:val="FFFFFF" w:themeColor="background1"/>
                                    </w:rPr>
                                    <w:t>08/01/2020</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6438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sDtjAQAAIoRAAAOAAAAZHJzL2Uyb0RvYy54bWzsWG2PozYQ/l6p/8HiOxvMO9Gyp90krCpt&#10;e6fbVv3sgBPQAaY2WbJX9b/feICEZLfqvfV6lTaRCMb2eOaZeR47XL7aVyV54FIVoo4NemEZhNep&#10;yIp6Gxu//ZqYoUFUy+qMlaLmsfHIlfHq6scfLrtmzm2RizLjkoCRWs27Jjbytm3ms5lKc14xdSEa&#10;XkPnRsiKtdCU21kmWQfWq3JmW5Y/64TMGilSrhQ8XfadxhXa32x42r7ebBRvSRkb4FuLV4nXtb7O&#10;ri7ZfCtZkxfp4Ab7DC8qVtSw6MHUkrWM7GTxxFRVpFIosWkvUlHNxGZTpBxjgGiodRbNrRS7BmPZ&#10;zrttc4AJoD3D6bPNpr88vJGkyGLD9RyD1KyCJOG6RD8AeLpmO4dRt7K5b97I4cG2b+mI9xtZ6V+I&#10;hewR2McDsHzfkhQeOpQ6fgD4p9BHLcsLXWvAPs0hQU8mpvnqn6bOxqVn2sODQ10DhaSOWKkvw+o+&#10;Zw3HFCiNwoiVD7H0WL2FEmP1tuTEhYcID47UYGlYVHMn0neK1GKRwzh+LaXocs4ycIzq8eD+ZIJu&#10;KJhK1t3PIoNcsF0rsLLOcKaOa1PfIE/BtqOAhgDvE7APiLF5I1V7y0VF9E1sSAgCF2EPd6rVTh2H&#10;YBCiLLKkKEtsyO16UUrywIBTSWLBB+OAWKfDOLIPzOk5RV1zeZ9nHVmXO/mWQb35jqedzArtgGeh&#10;x1kB1KS6QxvVE7V/h8XWJUvf9X6WTc56D3Dw4MAwGv0/LImtE2+gLAe/dIEiTf+MqO1aN3ZkJn4Y&#10;mG7iemYUWKFp0egm8i03cpfJX3pt6s7zIst4fVfUfJQM6n5cmQ3i1ZMdRYN0sRF5todhnQCopjgv&#10;Q/19DueqaEFBy6KKDcBQ4wb5Y3NdYqs6w/uWFWV/Pzt1v4dmDymChI+oYEHqGtTcV/O1yB6hHqWA&#10;NEG+QOvhJhfyvUE60M3YUH/smOQGKX+qoaYj6rowrMWG6wU2NOS0Zz3tYXUKpmKjNUh/u2h7cd41&#10;stjmsBJFYGpxDTzYFFibR6/Ab90Avve+fgPi0+eIj0TWnoBE/PvEDz33Od47VhSFWhK0yNpOEOhE&#10;9FweteMTaV8LzXksobE4sExGyljRKlyFruna/sp0reXSvE4WruknNPCWznKxWNJTymhzX04ZXd5/&#10;z5QEP1g17KgSSI2RPj2xsOgndibc6KWu54Re7fuQCWoHgypOvAYopjoxRN+n/WTY19GJKRbXiWcF&#10;rhOaQeA5puusLPMmTBbm9YL6frC6WdyszvK/wj1BfZ0SOJF0sQMVxA1m2FCcMLT17gJyomHTukhY&#10;uYVDatpKkCTR/l60OW7vWtewpqZAngjuwXovlMedbVIzQ2yjlI6/uNGcSWq7X+8hQ0cd+2h1dXwv&#10;0GePXl5paIfhQV/HVi+wY2tU2PX/RmEhbedHq0gz9xvpK+AJ+ukHPrUobrh9yeMx1gojj3qDwoaO&#10;48CZtqfai8K+KOyLwn5XCov/ag8ns088xv6nQgvbBf7hxz1keDmh3yhM23A/fYVy9QEAAP//AwBQ&#10;SwMEFAAGAAgAAAAhAA12XYbdAAAABgEAAA8AAABkcnMvZG93bnJldi54bWxMj8FOwzAQRO9I/IO1&#10;SNyoDZTShDgVQoq4cKHtodyceElS7HUUu2369yxc4DLSakYzb4vV5J044hj7QBpuZwoEUhNsT62G&#10;7aa6WYKIyZA1LhBqOGOEVXl5UZjchhO943GdWsElFHOjoUtpyKWMTYfexFkYkNj7DKM3ic+xlXY0&#10;Jy73Tt4ptZDe9MQLnRnwpcPma33wGvxuX+3cNms/KvdYL/ab7Pz2mml9fTU9P4FIOKW/MPzgMzqU&#10;zFSHA9konAZ+JP0qe/NM3YOoOfSwnCuQZSH/45ffAAAA//8DAFBLAQItABQABgAIAAAAIQC2gziS&#10;/gAAAOEBAAATAAAAAAAAAAAAAAAAAAAAAABbQ29udGVudF9UeXBlc10ueG1sUEsBAi0AFAAGAAgA&#10;AAAhADj9If/WAAAAlAEAAAsAAAAAAAAAAAAAAAAALwEAAF9yZWxzLy5yZWxzUEsBAi0AFAAGAAgA&#10;AAAhABqqwO2MBAAAihEAAA4AAAAAAAAAAAAAAAAALgIAAGRycy9lMm9Eb2MueG1sUEsBAi0AFAAG&#10;AAgAAAAhAA12XYbdAAAABgEAAA8AAAAAAAAAAAAAAAAA5gYAAGRycy9kb3ducmV2LnhtbFBLBQYA&#10;AAAABAAEAPMAAADwBwAAAAA=&#10;">
                    <v:rect id="Rectangle 460" o:spid="_x0000_s1027" style="position:absolute;left:1342;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tkdwAAAANwAAAAPAAAAZHJzL2Rvd25yZXYueG1sRE/LisIw&#10;FN0P+A/hCu7G1FeRahQpiIIbpyPj9tJc22JzU5po69+bhTDLw3mvt72pxZNaV1lWMBlHIIhzqysu&#10;FFx+999LEM4ja6wtk4IXOdhuBl9rTLTt+IeemS9ECGGXoILS+yaR0uUlGXRj2xAH7mZbgz7AtpC6&#10;xS6Em1pOoyiWBisODSU2lJaU37OHUXDurtni4rtm6Ra3v4OM09OsSpUaDfvdCoSn3v+LP+6jVjCP&#10;w/xwJhwBuXkDAAD//wMAUEsBAi0AFAAGAAgAAAAhANvh9svuAAAAhQEAABMAAAAAAAAAAAAAAAAA&#10;AAAAAFtDb250ZW50X1R5cGVzXS54bWxQSwECLQAUAAYACAAAACEAWvQsW78AAAAVAQAACwAAAAAA&#10;AAAAAAAAAAAfAQAAX3JlbHMvLnJlbHNQSwECLQAUAAYACAAAACEAUsbZHcAAAADcAAAADwAAAAAA&#10;AAAAAAAAAAAHAgAAZHJzL2Rvd25yZXYueG1sUEsFBgAAAAADAAMAtwAAAPQCAAAAAA==&#10;" fillcolor="red" stroked="f" strokecolor="#d8d8d8"/>
                    <v:rect id="Rectangle 461" o:spid="_x0000_s1028"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91772723"/>
                              <w:showingPlcHdr/>
                              <w:dataBinding w:prefixMappings="xmlns:ns0='http://schemas.microsoft.com/office/2006/coverPageProps'" w:xpath="/ns0:CoverPageProperties[1]/ns0:PublishDate[1]" w:storeItemID="{55AF091B-3C7A-41E3-B477-F2FDAA23CFDA}"/>
                              <w:date w:fullDate="2020-01-22T00:00:00Z">
                                <w:dateFormat w:val="yyyy"/>
                                <w:lid w:val="en-US"/>
                                <w:storeMappedDataAs w:val="dateTime"/>
                                <w:calendar w:val="gregorian"/>
                              </w:date>
                            </w:sdtPr>
                            <w:sdtContent>
                              <w:p w:rsidR="009769D4" w:rsidRDefault="009769D4">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585641595"/>
                              <w:dataBinding w:prefixMappings="xmlns:ns0='http://schemas.openxmlformats.org/package/2006/metadata/core-properties' xmlns:ns1='http://purl.org/dc/elements/1.1/'" w:xpath="/ns0:coreProperties[1]/ns1:creator[1]" w:storeItemID="{6C3C8BC8-F283-45AE-878A-BAB7291924A1}"/>
                              <w:text/>
                            </w:sdtPr>
                            <w:sdtContent>
                              <w:p w:rsidR="009769D4" w:rsidRDefault="009769D4">
                                <w:pPr>
                                  <w:pStyle w:val="NoSpacing"/>
                                  <w:spacing w:line="360" w:lineRule="auto"/>
                                  <w:rPr>
                                    <w:color w:val="FFFFFF" w:themeColor="background1"/>
                                  </w:rPr>
                                </w:pPr>
                                <w:r>
                                  <w:rPr>
                                    <w:color w:val="FFFFFF" w:themeColor="background1"/>
                                  </w:rPr>
                                  <w:t>Jack Dixon</w:t>
                                </w:r>
                              </w:p>
                            </w:sdtContent>
                          </w:sdt>
                          <w:sdt>
                            <w:sdtPr>
                              <w:rPr>
                                <w:color w:val="FFFFFF" w:themeColor="background1"/>
                              </w:rPr>
                              <w:alias w:val="Company"/>
                              <w:id w:val="-195617925"/>
                              <w:dataBinding w:prefixMappings="xmlns:ns0='http://schemas.openxmlformats.org/officeDocument/2006/extended-properties'" w:xpath="/ns0:Properties[1]/ns0:Company[1]" w:storeItemID="{6668398D-A668-4E3E-A5EB-62B293D839F1}"/>
                              <w:text/>
                            </w:sdtPr>
                            <w:sdtContent>
                              <w:p w:rsidR="009769D4" w:rsidRDefault="009769D4">
                                <w:pPr>
                                  <w:pStyle w:val="NoSpacing"/>
                                  <w:spacing w:line="360" w:lineRule="auto"/>
                                  <w:rPr>
                                    <w:color w:val="FFFFFF" w:themeColor="background1"/>
                                  </w:rPr>
                                </w:pPr>
                                <w:r>
                                  <w:rPr>
                                    <w:color w:val="FFFFFF" w:themeColor="background1"/>
                                  </w:rPr>
                                  <w:t>TATA Steel</w:t>
                                </w:r>
                              </w:p>
                            </w:sdtContent>
                          </w:sdt>
                          <w:p w:rsidR="009769D4" w:rsidRDefault="009769D4">
                            <w:pPr>
                              <w:pStyle w:val="NoSpacing"/>
                              <w:spacing w:line="360" w:lineRule="auto"/>
                              <w:rPr>
                                <w:color w:val="FFFFFF" w:themeColor="background1"/>
                              </w:rPr>
                            </w:pPr>
                            <w:r>
                              <w:rPr>
                                <w:color w:val="FFFFFF" w:themeColor="background1"/>
                              </w:rPr>
                              <w:t>08/01/2020</w:t>
                            </w:r>
                          </w:p>
                        </w:txbxContent>
                      </v:textbox>
                    </v:rect>
                    <w10:wrap anchorx="page" anchory="page"/>
                  </v:group>
                </w:pict>
              </mc:Fallback>
            </mc:AlternateContent>
          </w:r>
          <w:r>
            <w:rPr>
              <w:noProof/>
            </w:rPr>
            <mc:AlternateContent>
              <mc:Choice Requires="wps">
                <w:drawing>
                  <wp:anchor distT="0" distB="0" distL="114300" distR="114300" simplePos="0" relativeHeight="25166643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bookmarkStart w:id="0" w:name="_Toc30591537" w:displacedByCustomXml="next"/>
                              <w:sdt>
                                <w:sdtPr>
                                  <w:rPr>
                                    <w:rStyle w:val="Heading1Char"/>
                                    <w:b/>
                                    <w:bCs/>
                                    <w:sz w:val="36"/>
                                  </w:rPr>
                                  <w:alias w:val="Title"/>
                                  <w:id w:val="1990751609"/>
                                  <w:dataBinding w:prefixMappings="xmlns:ns0='http://schemas.openxmlformats.org/package/2006/metadata/core-properties' xmlns:ns1='http://purl.org/dc/elements/1.1/'" w:xpath="/ns0:coreProperties[1]/ns1:title[1]" w:storeItemID="{6C3C8BC8-F283-45AE-878A-BAB7291924A1}"/>
                                  <w:text/>
                                </w:sdtPr>
                                <w:sdtContent>
                                  <w:p w:rsidR="009769D4" w:rsidRDefault="009769D4">
                                    <w:pPr>
                                      <w:pStyle w:val="NoSpacing"/>
                                      <w:jc w:val="right"/>
                                      <w:rPr>
                                        <w:color w:val="FFFFFF" w:themeColor="background1"/>
                                        <w:sz w:val="72"/>
                                        <w:szCs w:val="72"/>
                                      </w:rPr>
                                    </w:pPr>
                                    <w:r w:rsidRPr="00BC473D">
                                      <w:rPr>
                                        <w:rStyle w:val="Heading1Char"/>
                                        <w:b/>
                                        <w:bCs/>
                                        <w:sz w:val="36"/>
                                      </w:rPr>
                                      <w:t>Plant Flow Diagrams and P&amp;ID’s</w:t>
                                    </w:r>
                                  </w:p>
                                </w:sdtContent>
                              </w:sdt>
                              <w:bookmarkEnd w:id="0" w:displacedByCustomXml="prev"/>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0" style="position:absolute;margin-left:0;margin-top:0;width:548.85pt;height:50.4pt;z-index:25166643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bookmarkStart w:id="1" w:name="_Toc30591537" w:displacedByCustomXml="next"/>
                        <w:sdt>
                          <w:sdtPr>
                            <w:rPr>
                              <w:rStyle w:val="Heading1Char"/>
                              <w:b/>
                              <w:bCs/>
                              <w:sz w:val="36"/>
                            </w:rPr>
                            <w:alias w:val="Title"/>
                            <w:id w:val="1990751609"/>
                            <w:dataBinding w:prefixMappings="xmlns:ns0='http://schemas.openxmlformats.org/package/2006/metadata/core-properties' xmlns:ns1='http://purl.org/dc/elements/1.1/'" w:xpath="/ns0:coreProperties[1]/ns1:title[1]" w:storeItemID="{6C3C8BC8-F283-45AE-878A-BAB7291924A1}"/>
                            <w:text/>
                          </w:sdtPr>
                          <w:sdtContent>
                            <w:p w:rsidR="009769D4" w:rsidRDefault="009769D4">
                              <w:pPr>
                                <w:pStyle w:val="NoSpacing"/>
                                <w:jc w:val="right"/>
                                <w:rPr>
                                  <w:color w:val="FFFFFF" w:themeColor="background1"/>
                                  <w:sz w:val="72"/>
                                  <w:szCs w:val="72"/>
                                </w:rPr>
                              </w:pPr>
                              <w:r w:rsidRPr="00BC473D">
                                <w:rPr>
                                  <w:rStyle w:val="Heading1Char"/>
                                  <w:b/>
                                  <w:bCs/>
                                  <w:sz w:val="36"/>
                                </w:rPr>
                                <w:t>Plant Flow Diagrams and P&amp;ID’s</w:t>
                              </w:r>
                            </w:p>
                          </w:sdtContent>
                        </w:sdt>
                        <w:bookmarkEnd w:id="1" w:displacedByCustomXml="prev"/>
                      </w:txbxContent>
                    </v:textbox>
                    <w10:wrap anchorx="page" anchory="page"/>
                  </v:rect>
                </w:pict>
              </mc:Fallback>
            </mc:AlternateContent>
          </w:r>
        </w:p>
        <w:p w:rsidR="00F123CD" w:rsidRDefault="00F123CD" w:rsidP="00F123CD">
          <w:pPr>
            <w:pStyle w:val="NoSpacing"/>
            <w:jc w:val="right"/>
          </w:pPr>
        </w:p>
        <w:p w:rsidR="00F123CD" w:rsidRDefault="00D00AF5">
          <w:r>
            <w:rPr>
              <w:noProof/>
            </w:rPr>
            <mc:AlternateContent>
              <mc:Choice Requires="wps">
                <w:drawing>
                  <wp:anchor distT="0" distB="0" distL="114300" distR="114300" simplePos="0" relativeHeight="251668480" behindDoc="0" locked="0" layoutInCell="0" allowOverlap="1" wp14:anchorId="17DAA74C" wp14:editId="3A50CB9A">
                    <wp:simplePos x="0" y="0"/>
                    <wp:positionH relativeFrom="page">
                      <wp:posOffset>2785745</wp:posOffset>
                    </wp:positionH>
                    <wp:positionV relativeFrom="page">
                      <wp:posOffset>8672830</wp:posOffset>
                    </wp:positionV>
                    <wp:extent cx="4845050" cy="381000"/>
                    <wp:effectExtent l="0" t="0" r="12700" b="19050"/>
                    <wp:wrapNone/>
                    <wp:docPr id="4"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45050" cy="381000"/>
                            </a:xfrm>
                            <a:prstGeom prst="rect">
                              <a:avLst/>
                            </a:prstGeom>
                            <a:solidFill>
                              <a:sysClr val="windowText" lastClr="000000"/>
                            </a:solidFill>
                            <a:ln w="19050">
                              <a:solidFill>
                                <a:sysClr val="windowText" lastClr="000000"/>
                              </a:solidFill>
                              <a:miter lim="800000"/>
                              <a:headEnd/>
                              <a:tailEnd/>
                            </a:ln>
                          </wps:spPr>
                          <wps:txbx>
                            <w:txbxContent>
                              <w:p w:rsidR="009769D4" w:rsidRPr="009167E5" w:rsidRDefault="009769D4" w:rsidP="00D00AF5">
                                <w:pPr>
                                  <w:pStyle w:val="NoSpacing"/>
                                  <w:rPr>
                                    <w:color w:val="FFFFFF" w:themeColor="background1"/>
                                    <w:sz w:val="28"/>
                                    <w:szCs w:val="72"/>
                                  </w:rPr>
                                </w:pPr>
                                <w:r>
                                  <w:rPr>
                                    <w:color w:val="FFFFFF" w:themeColor="background1"/>
                                    <w:sz w:val="28"/>
                                    <w:szCs w:val="72"/>
                                  </w:rPr>
                                  <w:t>Module Code: ACEA4000</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7DAA74C" id="_x0000_s1031" style="position:absolute;margin-left:219.35pt;margin-top:682.9pt;width:381.5pt;height:30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iFWMAIAAHwEAAAOAAAAZHJzL2Uyb0RvYy54bWysVNtu2zAMfR+wfxD0vtpJ084z6hRFuw4D&#10;dinW7gMYWY6FyaJGKXGyrx8lp1m7vQ3NgyCa0tE5PGQuLneDFVtNwaBr5OyklEI7ha1x60Z+f7h9&#10;U0kRIrgWLDrdyL0O8nL5+tXF6Gs9xx5tq0kwiAv16BvZx+jrogiq1wOEE/TacbJDGiBySOuiJRgZ&#10;fbDFvCzPixGp9YRKh8Bfb6akXGb8rtMqfu26oKOwjWRuMa+U11Vai+UF1GsC3xt1oAH/wWIA4/jR&#10;I9QNRBAbMv9ADUYRBuziicKhwK4zSmcNrGZW/qXmvgevsxYuTvDHMoWXg1VftnckTNvIhRQOBrbo&#10;GxcN3NpqMTtP9Rl9qPnYvb+jpDD4T6h+BOHwuudj+ooIx15Dy6xm6Xzx7EIKAl8Vq/EztgwPm4i5&#10;VLuOhgTIRRC77Mj+6IjeRaH446JanJVnbJzi3Gk1K8tsWQH1421PIX7QOIi0aSQx+YwO208hJjZQ&#10;Px7J7NGa9tZYm4N9uLYktsDNwT3V4vjAD0thIUROMJv8y6JY+NOr1omR9b5L5F4SdzCR58GaoZHV&#10;8XGoU33fuzZ3awRjpz1rs+5Q8FTjyau4W+2yo6eP7q2w3bMDhFP787jypkf6JcXIrd/I8HMDpFn4&#10;R5dcrOZVlYYlR4uzt3MO6Flq9TQFTjFYI1UkKabgOk4ztvFk1j2/NstVcnjF7ncmG5M6Y2J2kMAt&#10;nv06jGOaoadxPvXnT2P5GwAA//8DAFBLAwQUAAYACAAAACEANZy/698AAAAOAQAADwAAAGRycy9k&#10;b3ducmV2LnhtbExPy07DMBC8I/EP1iJxo07TUkqIUyEEByQeotD7NlmSqPY6ip00/D3bE9x2Hpqd&#10;yTeTs2qkPrSeDcxnCSji0lct1wa+Pp+u1qBCRK7QeiYDPxRgU5yf5ZhV/sgfNG5jrSSEQ4YGmhi7&#10;TOtQNuQwzHxHLNq37x1GgX2tqx6PEu6sTpNkpR22LB8a7OihofKwHZyB4Q2dHnDnX57Hx3e7i6+H&#10;2ykac3kx3d+BijTFPzOc6kt1KKTT3g9cBWUNLBfrG7GKsFhdy4iTJU3mwu3lWqbC6SLX/2cUvwAA&#10;AP//AwBQSwECLQAUAAYACAAAACEAtoM4kv4AAADhAQAAEwAAAAAAAAAAAAAAAAAAAAAAW0NvbnRl&#10;bnRfVHlwZXNdLnhtbFBLAQItABQABgAIAAAAIQA4/SH/1gAAAJQBAAALAAAAAAAAAAAAAAAAAC8B&#10;AABfcmVscy8ucmVsc1BLAQItABQABgAIAAAAIQAhFiFWMAIAAHwEAAAOAAAAAAAAAAAAAAAAAC4C&#10;AABkcnMvZTJvRG9jLnhtbFBLAQItABQABgAIAAAAIQA1nL/r3wAAAA4BAAAPAAAAAAAAAAAAAAAA&#10;AIoEAABkcnMvZG93bnJldi54bWxQSwUGAAAAAAQABADzAAAAlgUAAAAA&#10;" o:allowincell="f" fillcolor="windowText" strokecolor="windowText" strokeweight="1.5pt">
                    <v:textbox inset="14.4pt,,14.4pt">
                      <w:txbxContent>
                        <w:p w:rsidR="009769D4" w:rsidRPr="009167E5" w:rsidRDefault="009769D4" w:rsidP="00D00AF5">
                          <w:pPr>
                            <w:pStyle w:val="NoSpacing"/>
                            <w:rPr>
                              <w:color w:val="FFFFFF" w:themeColor="background1"/>
                              <w:sz w:val="28"/>
                              <w:szCs w:val="72"/>
                            </w:rPr>
                          </w:pPr>
                          <w:r>
                            <w:rPr>
                              <w:color w:val="FFFFFF" w:themeColor="background1"/>
                              <w:sz w:val="28"/>
                              <w:szCs w:val="72"/>
                            </w:rPr>
                            <w:t>Module Code: ACEA4000</w:t>
                          </w:r>
                        </w:p>
                      </w:txbxContent>
                    </v:textbox>
                    <w10:wrap anchorx="page" anchory="page"/>
                  </v:rect>
                </w:pict>
              </mc:Fallback>
            </mc:AlternateContent>
          </w:r>
          <w:r w:rsidR="003A68AF">
            <w:rPr>
              <w:noProof/>
            </w:rPr>
            <w:drawing>
              <wp:anchor distT="0" distB="0" distL="114300" distR="114300" simplePos="0" relativeHeight="251669504" behindDoc="0" locked="0" layoutInCell="1" allowOverlap="1">
                <wp:simplePos x="0" y="0"/>
                <wp:positionH relativeFrom="column">
                  <wp:posOffset>894715</wp:posOffset>
                </wp:positionH>
                <wp:positionV relativeFrom="paragraph">
                  <wp:posOffset>2243455</wp:posOffset>
                </wp:positionV>
                <wp:extent cx="5731510" cy="4298950"/>
                <wp:effectExtent l="0" t="0" r="2540" b="6350"/>
                <wp:wrapNone/>
                <wp:docPr id="6" name="Picture 6" descr="A picture containing building, outdoor, ground,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Mill 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00F123CD">
            <w:br w:type="page"/>
          </w:r>
        </w:p>
        <w:p w:rsidR="00F123CD" w:rsidRDefault="00F123CD" w:rsidP="00F123CD">
          <w:pPr>
            <w:pStyle w:val="NoSpacing"/>
            <w:jc w:val="right"/>
          </w:pPr>
        </w:p>
        <w:p w:rsidR="003A68AF" w:rsidRPr="008A6765" w:rsidRDefault="008A6765" w:rsidP="008A6765">
          <w:pPr>
            <w:pStyle w:val="Heading1"/>
            <w:rPr>
              <w:rStyle w:val="Strong"/>
              <w:b w:val="0"/>
              <w:bCs w:val="0"/>
              <w:sz w:val="44"/>
            </w:rPr>
          </w:pPr>
          <w:bookmarkStart w:id="2" w:name="_Toc30591538"/>
          <w:r w:rsidRPr="008A6765">
            <w:rPr>
              <w:rStyle w:val="Strong"/>
              <w:b w:val="0"/>
              <w:bCs w:val="0"/>
              <w:sz w:val="44"/>
            </w:rPr>
            <w:t>Context</w:t>
          </w:r>
          <w:bookmarkEnd w:id="2"/>
        </w:p>
        <w:sdt>
          <w:sdtPr>
            <w:rPr>
              <w:rFonts w:eastAsiaTheme="minorHAnsi" w:cstheme="minorBidi"/>
              <w:sz w:val="22"/>
              <w:szCs w:val="22"/>
            </w:rPr>
            <w:id w:val="882754918"/>
            <w:docPartObj>
              <w:docPartGallery w:val="Table of Contents"/>
              <w:docPartUnique/>
            </w:docPartObj>
          </w:sdtPr>
          <w:sdtEndPr>
            <w:rPr>
              <w:b/>
              <w:bCs/>
              <w:noProof/>
            </w:rPr>
          </w:sdtEndPr>
          <w:sdtContent>
            <w:p w:rsidR="003A68AF" w:rsidRPr="008A6765" w:rsidRDefault="003A68AF">
              <w:pPr>
                <w:pStyle w:val="TOCHeading"/>
                <w:rPr>
                  <w:rStyle w:val="Heading1Char"/>
                </w:rPr>
              </w:pPr>
            </w:p>
            <w:p w:rsidR="009B00B1" w:rsidRDefault="003A68AF">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r:id="rId9" w:anchor="_Toc30591537" w:history="1">
                <w:r w:rsidR="009B00B1" w:rsidRPr="00555896">
                  <w:rPr>
                    <w:rStyle w:val="Hyperlink"/>
                    <w:b/>
                    <w:bCs/>
                    <w:noProof/>
                  </w:rPr>
                  <w:t>Plant Flow Diagrams and P&amp;ID’s</w:t>
                </w:r>
                <w:r w:rsidR="009B00B1">
                  <w:rPr>
                    <w:noProof/>
                    <w:webHidden/>
                  </w:rPr>
                  <w:tab/>
                </w:r>
                <w:r w:rsidR="009B00B1">
                  <w:rPr>
                    <w:noProof/>
                    <w:webHidden/>
                  </w:rPr>
                  <w:fldChar w:fldCharType="begin"/>
                </w:r>
                <w:r w:rsidR="009B00B1">
                  <w:rPr>
                    <w:noProof/>
                    <w:webHidden/>
                  </w:rPr>
                  <w:instrText xml:space="preserve"> PAGEREF _Toc30591537 \h </w:instrText>
                </w:r>
                <w:r w:rsidR="009B00B1">
                  <w:rPr>
                    <w:noProof/>
                    <w:webHidden/>
                  </w:rPr>
                </w:r>
                <w:r w:rsidR="009B00B1">
                  <w:rPr>
                    <w:noProof/>
                    <w:webHidden/>
                  </w:rPr>
                  <w:fldChar w:fldCharType="separate"/>
                </w:r>
                <w:r w:rsidR="009B00B1">
                  <w:rPr>
                    <w:noProof/>
                    <w:webHidden/>
                  </w:rPr>
                  <w:t>0</w:t>
                </w:r>
                <w:r w:rsidR="009B00B1">
                  <w:rPr>
                    <w:noProof/>
                    <w:webHidden/>
                  </w:rPr>
                  <w:fldChar w:fldCharType="end"/>
                </w:r>
              </w:hyperlink>
            </w:p>
            <w:p w:rsidR="009B00B1" w:rsidRDefault="009B00B1">
              <w:pPr>
                <w:pStyle w:val="TOC1"/>
                <w:tabs>
                  <w:tab w:val="right" w:leader="dot" w:pos="9016"/>
                </w:tabs>
                <w:rPr>
                  <w:rFonts w:asciiTheme="minorHAnsi" w:eastAsiaTheme="minorEastAsia" w:hAnsiTheme="minorHAnsi"/>
                  <w:noProof/>
                  <w:lang w:eastAsia="en-GB"/>
                </w:rPr>
              </w:pPr>
              <w:hyperlink w:anchor="_Toc30591538" w:history="1">
                <w:r w:rsidRPr="00555896">
                  <w:rPr>
                    <w:rStyle w:val="Hyperlink"/>
                    <w:noProof/>
                  </w:rPr>
                  <w:t>Context</w:t>
                </w:r>
                <w:r>
                  <w:rPr>
                    <w:noProof/>
                    <w:webHidden/>
                  </w:rPr>
                  <w:tab/>
                </w:r>
                <w:r>
                  <w:rPr>
                    <w:noProof/>
                    <w:webHidden/>
                  </w:rPr>
                  <w:fldChar w:fldCharType="begin"/>
                </w:r>
                <w:r>
                  <w:rPr>
                    <w:noProof/>
                    <w:webHidden/>
                  </w:rPr>
                  <w:instrText xml:space="preserve"> PAGEREF _Toc30591538 \h </w:instrText>
                </w:r>
                <w:r>
                  <w:rPr>
                    <w:noProof/>
                    <w:webHidden/>
                  </w:rPr>
                </w:r>
                <w:r>
                  <w:rPr>
                    <w:noProof/>
                    <w:webHidden/>
                  </w:rPr>
                  <w:fldChar w:fldCharType="separate"/>
                </w:r>
                <w:r>
                  <w:rPr>
                    <w:noProof/>
                    <w:webHidden/>
                  </w:rPr>
                  <w:t>1</w:t>
                </w:r>
                <w:r>
                  <w:rPr>
                    <w:noProof/>
                    <w:webHidden/>
                  </w:rPr>
                  <w:fldChar w:fldCharType="end"/>
                </w:r>
              </w:hyperlink>
            </w:p>
            <w:p w:rsidR="009B00B1" w:rsidRDefault="009B00B1">
              <w:pPr>
                <w:pStyle w:val="TOC1"/>
                <w:tabs>
                  <w:tab w:val="right" w:leader="dot" w:pos="9016"/>
                </w:tabs>
                <w:rPr>
                  <w:rFonts w:asciiTheme="minorHAnsi" w:eastAsiaTheme="minorEastAsia" w:hAnsiTheme="minorHAnsi"/>
                  <w:noProof/>
                  <w:lang w:eastAsia="en-GB"/>
                </w:rPr>
              </w:pPr>
              <w:hyperlink w:anchor="_Toc30591539" w:history="1">
                <w:r w:rsidRPr="00555896">
                  <w:rPr>
                    <w:rStyle w:val="Hyperlink"/>
                    <w:noProof/>
                  </w:rPr>
                  <w:t>Area of Choice</w:t>
                </w:r>
                <w:r>
                  <w:rPr>
                    <w:noProof/>
                    <w:webHidden/>
                  </w:rPr>
                  <w:tab/>
                </w:r>
                <w:r>
                  <w:rPr>
                    <w:noProof/>
                    <w:webHidden/>
                  </w:rPr>
                  <w:fldChar w:fldCharType="begin"/>
                </w:r>
                <w:r>
                  <w:rPr>
                    <w:noProof/>
                    <w:webHidden/>
                  </w:rPr>
                  <w:instrText xml:space="preserve"> PAGEREF _Toc30591539 \h </w:instrText>
                </w:r>
                <w:r>
                  <w:rPr>
                    <w:noProof/>
                    <w:webHidden/>
                  </w:rPr>
                </w:r>
                <w:r>
                  <w:rPr>
                    <w:noProof/>
                    <w:webHidden/>
                  </w:rPr>
                  <w:fldChar w:fldCharType="separate"/>
                </w:r>
                <w:r>
                  <w:rPr>
                    <w:noProof/>
                    <w:webHidden/>
                  </w:rPr>
                  <w:t>3</w:t>
                </w:r>
                <w:r>
                  <w:rPr>
                    <w:noProof/>
                    <w:webHidden/>
                  </w:rPr>
                  <w:fldChar w:fldCharType="end"/>
                </w:r>
              </w:hyperlink>
            </w:p>
            <w:p w:rsidR="009B00B1" w:rsidRDefault="009B00B1">
              <w:pPr>
                <w:pStyle w:val="TOC1"/>
                <w:tabs>
                  <w:tab w:val="right" w:leader="dot" w:pos="9016"/>
                </w:tabs>
                <w:rPr>
                  <w:rFonts w:asciiTheme="minorHAnsi" w:eastAsiaTheme="minorEastAsia" w:hAnsiTheme="minorHAnsi"/>
                  <w:noProof/>
                  <w:lang w:eastAsia="en-GB"/>
                </w:rPr>
              </w:pPr>
              <w:hyperlink w:anchor="_Toc30591540" w:history="1">
                <w:r w:rsidRPr="00555896">
                  <w:rPr>
                    <w:rStyle w:val="Hyperlink"/>
                    <w:noProof/>
                  </w:rPr>
                  <w:t>Roll Coolant</w:t>
                </w:r>
                <w:r>
                  <w:rPr>
                    <w:noProof/>
                    <w:webHidden/>
                  </w:rPr>
                  <w:tab/>
                </w:r>
                <w:r>
                  <w:rPr>
                    <w:noProof/>
                    <w:webHidden/>
                  </w:rPr>
                  <w:fldChar w:fldCharType="begin"/>
                </w:r>
                <w:r>
                  <w:rPr>
                    <w:noProof/>
                    <w:webHidden/>
                  </w:rPr>
                  <w:instrText xml:space="preserve"> PAGEREF _Toc30591540 \h </w:instrText>
                </w:r>
                <w:r>
                  <w:rPr>
                    <w:noProof/>
                    <w:webHidden/>
                  </w:rPr>
                </w:r>
                <w:r>
                  <w:rPr>
                    <w:noProof/>
                    <w:webHidden/>
                  </w:rPr>
                  <w:fldChar w:fldCharType="separate"/>
                </w:r>
                <w:r>
                  <w:rPr>
                    <w:noProof/>
                    <w:webHidden/>
                  </w:rPr>
                  <w:t>4</w:t>
                </w:r>
                <w:r>
                  <w:rPr>
                    <w:noProof/>
                    <w:webHidden/>
                  </w:rPr>
                  <w:fldChar w:fldCharType="end"/>
                </w:r>
              </w:hyperlink>
            </w:p>
            <w:p w:rsidR="009B00B1" w:rsidRDefault="009B00B1">
              <w:pPr>
                <w:pStyle w:val="TOC1"/>
                <w:tabs>
                  <w:tab w:val="right" w:leader="dot" w:pos="9016"/>
                </w:tabs>
                <w:rPr>
                  <w:rFonts w:asciiTheme="minorHAnsi" w:eastAsiaTheme="minorEastAsia" w:hAnsiTheme="minorHAnsi"/>
                  <w:noProof/>
                  <w:lang w:eastAsia="en-GB"/>
                </w:rPr>
              </w:pPr>
              <w:hyperlink w:anchor="_Toc30591541" w:history="1">
                <w:r w:rsidRPr="00555896">
                  <w:rPr>
                    <w:rStyle w:val="Hyperlink"/>
                    <w:noProof/>
                  </w:rPr>
                  <w:t>Dirty Water Return</w:t>
                </w:r>
                <w:r>
                  <w:rPr>
                    <w:noProof/>
                    <w:webHidden/>
                  </w:rPr>
                  <w:tab/>
                </w:r>
                <w:r>
                  <w:rPr>
                    <w:noProof/>
                    <w:webHidden/>
                  </w:rPr>
                  <w:fldChar w:fldCharType="begin"/>
                </w:r>
                <w:r>
                  <w:rPr>
                    <w:noProof/>
                    <w:webHidden/>
                  </w:rPr>
                  <w:instrText xml:space="preserve"> PAGEREF _Toc30591541 \h </w:instrText>
                </w:r>
                <w:r>
                  <w:rPr>
                    <w:noProof/>
                    <w:webHidden/>
                  </w:rPr>
                </w:r>
                <w:r>
                  <w:rPr>
                    <w:noProof/>
                    <w:webHidden/>
                  </w:rPr>
                  <w:fldChar w:fldCharType="separate"/>
                </w:r>
                <w:r>
                  <w:rPr>
                    <w:noProof/>
                    <w:webHidden/>
                  </w:rPr>
                  <w:t>6</w:t>
                </w:r>
                <w:r>
                  <w:rPr>
                    <w:noProof/>
                    <w:webHidden/>
                  </w:rPr>
                  <w:fldChar w:fldCharType="end"/>
                </w:r>
              </w:hyperlink>
            </w:p>
            <w:p w:rsidR="009B00B1" w:rsidRDefault="009B00B1">
              <w:pPr>
                <w:pStyle w:val="TOC1"/>
                <w:tabs>
                  <w:tab w:val="right" w:leader="dot" w:pos="9016"/>
                </w:tabs>
                <w:rPr>
                  <w:rFonts w:asciiTheme="minorHAnsi" w:eastAsiaTheme="minorEastAsia" w:hAnsiTheme="minorHAnsi"/>
                  <w:noProof/>
                  <w:lang w:eastAsia="en-GB"/>
                </w:rPr>
              </w:pPr>
              <w:hyperlink w:anchor="_Toc30591542" w:history="1">
                <w:r w:rsidRPr="00555896">
                  <w:rPr>
                    <w:rStyle w:val="Hyperlink"/>
                    <w:noProof/>
                  </w:rPr>
                  <w:t>COSHH</w:t>
                </w:r>
                <w:r>
                  <w:rPr>
                    <w:noProof/>
                    <w:webHidden/>
                  </w:rPr>
                  <w:tab/>
                </w:r>
                <w:r>
                  <w:rPr>
                    <w:noProof/>
                    <w:webHidden/>
                  </w:rPr>
                  <w:fldChar w:fldCharType="begin"/>
                </w:r>
                <w:r>
                  <w:rPr>
                    <w:noProof/>
                    <w:webHidden/>
                  </w:rPr>
                  <w:instrText xml:space="preserve"> PAGEREF _Toc30591542 \h </w:instrText>
                </w:r>
                <w:r>
                  <w:rPr>
                    <w:noProof/>
                    <w:webHidden/>
                  </w:rPr>
                </w:r>
                <w:r>
                  <w:rPr>
                    <w:noProof/>
                    <w:webHidden/>
                  </w:rPr>
                  <w:fldChar w:fldCharType="separate"/>
                </w:r>
                <w:r>
                  <w:rPr>
                    <w:noProof/>
                    <w:webHidden/>
                  </w:rPr>
                  <w:t>8</w:t>
                </w:r>
                <w:r>
                  <w:rPr>
                    <w:noProof/>
                    <w:webHidden/>
                  </w:rPr>
                  <w:fldChar w:fldCharType="end"/>
                </w:r>
              </w:hyperlink>
            </w:p>
            <w:p w:rsidR="009B00B1" w:rsidRDefault="009B00B1">
              <w:pPr>
                <w:pStyle w:val="TOC1"/>
                <w:tabs>
                  <w:tab w:val="right" w:leader="dot" w:pos="9016"/>
                </w:tabs>
                <w:rPr>
                  <w:rFonts w:asciiTheme="minorHAnsi" w:eastAsiaTheme="minorEastAsia" w:hAnsiTheme="minorHAnsi"/>
                  <w:noProof/>
                  <w:lang w:eastAsia="en-GB"/>
                </w:rPr>
              </w:pPr>
              <w:hyperlink w:anchor="_Toc30591543" w:history="1">
                <w:r w:rsidRPr="00555896">
                  <w:rPr>
                    <w:rStyle w:val="Hyperlink"/>
                    <w:noProof/>
                  </w:rPr>
                  <w:t>COMAH</w:t>
                </w:r>
                <w:r>
                  <w:rPr>
                    <w:noProof/>
                    <w:webHidden/>
                  </w:rPr>
                  <w:tab/>
                </w:r>
                <w:r>
                  <w:rPr>
                    <w:noProof/>
                    <w:webHidden/>
                  </w:rPr>
                  <w:fldChar w:fldCharType="begin"/>
                </w:r>
                <w:r>
                  <w:rPr>
                    <w:noProof/>
                    <w:webHidden/>
                  </w:rPr>
                  <w:instrText xml:space="preserve"> PAGEREF _Toc30591543 \h </w:instrText>
                </w:r>
                <w:r>
                  <w:rPr>
                    <w:noProof/>
                    <w:webHidden/>
                  </w:rPr>
                </w:r>
                <w:r>
                  <w:rPr>
                    <w:noProof/>
                    <w:webHidden/>
                  </w:rPr>
                  <w:fldChar w:fldCharType="separate"/>
                </w:r>
                <w:r>
                  <w:rPr>
                    <w:noProof/>
                    <w:webHidden/>
                  </w:rPr>
                  <w:t>9</w:t>
                </w:r>
                <w:r>
                  <w:rPr>
                    <w:noProof/>
                    <w:webHidden/>
                  </w:rPr>
                  <w:fldChar w:fldCharType="end"/>
                </w:r>
              </w:hyperlink>
            </w:p>
            <w:p w:rsidR="009B00B1" w:rsidRDefault="009B00B1">
              <w:pPr>
                <w:pStyle w:val="TOC1"/>
                <w:tabs>
                  <w:tab w:val="right" w:leader="dot" w:pos="9016"/>
                </w:tabs>
                <w:rPr>
                  <w:rFonts w:asciiTheme="minorHAnsi" w:eastAsiaTheme="minorEastAsia" w:hAnsiTheme="minorHAnsi"/>
                  <w:noProof/>
                  <w:lang w:eastAsia="en-GB"/>
                </w:rPr>
              </w:pPr>
              <w:hyperlink w:anchor="_Toc30591544" w:history="1">
                <w:r w:rsidRPr="00555896">
                  <w:rPr>
                    <w:rStyle w:val="Hyperlink"/>
                    <w:noProof/>
                  </w:rPr>
                  <w:t>Conclusion</w:t>
                </w:r>
                <w:r>
                  <w:rPr>
                    <w:noProof/>
                    <w:webHidden/>
                  </w:rPr>
                  <w:tab/>
                </w:r>
                <w:r>
                  <w:rPr>
                    <w:noProof/>
                    <w:webHidden/>
                  </w:rPr>
                  <w:fldChar w:fldCharType="begin"/>
                </w:r>
                <w:r>
                  <w:rPr>
                    <w:noProof/>
                    <w:webHidden/>
                  </w:rPr>
                  <w:instrText xml:space="preserve"> PAGEREF _Toc30591544 \h </w:instrText>
                </w:r>
                <w:r>
                  <w:rPr>
                    <w:noProof/>
                    <w:webHidden/>
                  </w:rPr>
                </w:r>
                <w:r>
                  <w:rPr>
                    <w:noProof/>
                    <w:webHidden/>
                  </w:rPr>
                  <w:fldChar w:fldCharType="separate"/>
                </w:r>
                <w:r>
                  <w:rPr>
                    <w:noProof/>
                    <w:webHidden/>
                  </w:rPr>
                  <w:t>9</w:t>
                </w:r>
                <w:r>
                  <w:rPr>
                    <w:noProof/>
                    <w:webHidden/>
                  </w:rPr>
                  <w:fldChar w:fldCharType="end"/>
                </w:r>
              </w:hyperlink>
            </w:p>
            <w:p w:rsidR="003A68AF" w:rsidRDefault="003A68AF">
              <w:r>
                <w:rPr>
                  <w:b/>
                  <w:bCs/>
                  <w:noProof/>
                </w:rPr>
                <w:fldChar w:fldCharType="end"/>
              </w:r>
            </w:p>
          </w:sdtContent>
        </w:sdt>
        <w:p w:rsidR="009769D4" w:rsidRDefault="009769D4" w:rsidP="00E15F8A">
          <w:pPr>
            <w:rPr>
              <w:rStyle w:val="Strong"/>
              <w:b w:val="0"/>
              <w:bCs w:val="0"/>
            </w:rPr>
          </w:pPr>
        </w:p>
        <w:p w:rsidR="0023592F" w:rsidRPr="00E15F8A" w:rsidRDefault="009443FB" w:rsidP="00E15F8A">
          <w:pPr>
            <w:rPr>
              <w:rStyle w:val="Strong"/>
              <w:b w:val="0"/>
              <w:bCs w:val="0"/>
            </w:rPr>
            <w:sectPr w:rsidR="0023592F" w:rsidRPr="00E15F8A" w:rsidSect="00874DB9">
              <w:footerReference w:type="default" r:id="rId10"/>
              <w:pgSz w:w="11906" w:h="16838"/>
              <w:pgMar w:top="1440" w:right="1440" w:bottom="1440" w:left="1440" w:header="708" w:footer="708" w:gutter="0"/>
              <w:pgNumType w:start="0"/>
              <w:cols w:space="708"/>
              <w:titlePg/>
              <w:docGrid w:linePitch="360"/>
            </w:sectPr>
          </w:pPr>
          <w:r w:rsidRPr="00A127C1">
            <w:drawing>
              <wp:anchor distT="0" distB="0" distL="114300" distR="114300" simplePos="0" relativeHeight="251678720" behindDoc="1" locked="0" layoutInCell="1" allowOverlap="1" wp14:anchorId="5259D60F">
                <wp:simplePos x="0" y="0"/>
                <wp:positionH relativeFrom="margin">
                  <wp:align>right</wp:align>
                </wp:positionH>
                <wp:positionV relativeFrom="paragraph">
                  <wp:posOffset>4149725</wp:posOffset>
                </wp:positionV>
                <wp:extent cx="5731510" cy="856615"/>
                <wp:effectExtent l="0" t="0" r="2540" b="635"/>
                <wp:wrapTight wrapText="bothSides">
                  <wp:wrapPolygon edited="0">
                    <wp:start x="0" y="0"/>
                    <wp:lineTo x="0" y="21136"/>
                    <wp:lineTo x="21538" y="21136"/>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856615"/>
                        </a:xfrm>
                        <a:prstGeom prst="rect">
                          <a:avLst/>
                        </a:prstGeom>
                      </pic:spPr>
                    </pic:pic>
                  </a:graphicData>
                </a:graphic>
                <wp14:sizeRelH relativeFrom="page">
                  <wp14:pctWidth>0</wp14:pctWidth>
                </wp14:sizeRelH>
                <wp14:sizeRelV relativeFrom="page">
                  <wp14:pctHeight>0</wp14:pctHeight>
                </wp14:sizeRelV>
              </wp:anchor>
            </w:drawing>
          </w:r>
          <w:r>
            <w:rPr>
              <w:noProof/>
              <w:color w:val="0000FF"/>
            </w:rPr>
            <w:drawing>
              <wp:anchor distT="0" distB="0" distL="114300" distR="114300" simplePos="0" relativeHeight="251679744" behindDoc="1" locked="0" layoutInCell="1" allowOverlap="1" wp14:anchorId="2B92A54C">
                <wp:simplePos x="0" y="0"/>
                <wp:positionH relativeFrom="margin">
                  <wp:align>center</wp:align>
                </wp:positionH>
                <wp:positionV relativeFrom="paragraph">
                  <wp:posOffset>13970</wp:posOffset>
                </wp:positionV>
                <wp:extent cx="5153025" cy="3817620"/>
                <wp:effectExtent l="0" t="0" r="9525" b="0"/>
                <wp:wrapTight wrapText="bothSides">
                  <wp:wrapPolygon edited="0">
                    <wp:start x="0" y="0"/>
                    <wp:lineTo x="0" y="21449"/>
                    <wp:lineTo x="21560" y="21449"/>
                    <wp:lineTo x="21560" y="0"/>
                    <wp:lineTo x="0" y="0"/>
                  </wp:wrapPolygon>
                </wp:wrapTight>
                <wp:docPr id="19" name="irc_mi" descr="Image result for port talbot hot mill">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ort talbot hot mill">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53025" cy="3817620"/>
                        </a:xfrm>
                        <a:prstGeom prst="rect">
                          <a:avLst/>
                        </a:prstGeom>
                        <a:noFill/>
                        <a:ln>
                          <a:noFill/>
                        </a:ln>
                      </pic:spPr>
                    </pic:pic>
                  </a:graphicData>
                </a:graphic>
                <wp14:sizeRelH relativeFrom="page">
                  <wp14:pctWidth>0</wp14:pctWidth>
                </wp14:sizeRelH>
                <wp14:sizeRelV relativeFrom="page">
                  <wp14:pctHeight>0</wp14:pctHeight>
                </wp14:sizeRelV>
              </wp:anchor>
            </w:drawing>
          </w:r>
        </w:p>
      </w:sdtContent>
    </w:sdt>
    <w:p w:rsidR="004D0B36" w:rsidRDefault="004D0B36">
      <w:pPr>
        <w:rPr>
          <w:rStyle w:val="Strong"/>
        </w:rPr>
        <w:sectPr w:rsidR="004D0B36" w:rsidSect="00F43BDB">
          <w:pgSz w:w="16838" w:h="11906" w:orient="landscape"/>
          <w:pgMar w:top="720" w:right="720" w:bottom="720" w:left="720" w:header="708" w:footer="708" w:gutter="0"/>
          <w:cols w:space="708"/>
          <w:docGrid w:linePitch="360"/>
        </w:sectPr>
      </w:pPr>
      <w:r>
        <w:rPr>
          <w:b/>
          <w:bCs/>
          <w:noProof/>
        </w:rPr>
        <w:lastRenderedPageBreak/>
        <w:drawing>
          <wp:anchor distT="0" distB="0" distL="114300" distR="114300" simplePos="0" relativeHeight="251660288" behindDoc="0" locked="1" layoutInCell="1" allowOverlap="1" wp14:anchorId="45222C2B" wp14:editId="4B0554F2">
            <wp:simplePos x="0" y="0"/>
            <wp:positionH relativeFrom="margin">
              <wp:align>center</wp:align>
            </wp:positionH>
            <wp:positionV relativeFrom="paragraph">
              <wp:posOffset>-1200150</wp:posOffset>
            </wp:positionV>
            <wp:extent cx="6233795" cy="8641080"/>
            <wp:effectExtent l="0" t="3492"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6233795" cy="86410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B6850" w:rsidRDefault="00607F10" w:rsidP="00607F10">
      <w:pPr>
        <w:pStyle w:val="Heading1"/>
      </w:pPr>
      <w:bookmarkStart w:id="3" w:name="_Toc30591539"/>
      <w:r>
        <w:lastRenderedPageBreak/>
        <w:t>Area of Choice</w:t>
      </w:r>
      <w:bookmarkEnd w:id="3"/>
    </w:p>
    <w:p w:rsidR="004D0B36" w:rsidRDefault="000C7330" w:rsidP="004D0B36">
      <w:pPr>
        <w:rPr>
          <w:bCs/>
          <w:sz w:val="24"/>
        </w:rPr>
      </w:pPr>
      <w:r>
        <w:rPr>
          <w:bCs/>
          <w:sz w:val="24"/>
        </w:rPr>
        <w:t xml:space="preserve">In this assignment I will be </w:t>
      </w:r>
      <w:r w:rsidR="00315C3C">
        <w:rPr>
          <w:bCs/>
          <w:sz w:val="24"/>
        </w:rPr>
        <w:t>focusing</w:t>
      </w:r>
      <w:r>
        <w:rPr>
          <w:bCs/>
          <w:sz w:val="24"/>
        </w:rPr>
        <w:t xml:space="preserve"> </w:t>
      </w:r>
      <w:r w:rsidR="00315C3C">
        <w:rPr>
          <w:bCs/>
          <w:sz w:val="24"/>
        </w:rPr>
        <w:t>on</w:t>
      </w:r>
      <w:r>
        <w:rPr>
          <w:bCs/>
          <w:sz w:val="24"/>
        </w:rPr>
        <w:t xml:space="preserve"> the waterflow </w:t>
      </w:r>
      <w:r w:rsidR="00315C3C">
        <w:rPr>
          <w:bCs/>
          <w:sz w:val="24"/>
        </w:rPr>
        <w:t xml:space="preserve">system that is used within the hot mill at TATA Steel Port Talbot. As seen previously there are many different waterflow and pipe systems that are present within the hot mill. I will specifically look roll coolant and the dirty water return system that is used for the finishing mill as well as </w:t>
      </w:r>
      <w:r w:rsidR="009F213D">
        <w:rPr>
          <w:bCs/>
          <w:sz w:val="24"/>
        </w:rPr>
        <w:t>the crop sheers on the coil box.</w:t>
      </w:r>
    </w:p>
    <w:p w:rsidR="00607F10" w:rsidRDefault="00607F10" w:rsidP="004D0B36">
      <w:pPr>
        <w:rPr>
          <w:bCs/>
          <w:sz w:val="24"/>
        </w:rPr>
      </w:pPr>
      <w:r>
        <w:rPr>
          <w:bCs/>
          <w:sz w:val="24"/>
        </w:rPr>
        <w:t xml:space="preserve">The hot mill itself is one of the final stages of production before the product is delivered to the customer. We take the steel slabs that are provided by ‘steel and slab’ and turn them into coils of steel that are sent out on locomotives to the customer. </w:t>
      </w:r>
    </w:p>
    <w:p w:rsidR="004F65B5" w:rsidRDefault="00607F10" w:rsidP="004E2801">
      <w:pPr>
        <w:rPr>
          <w:bCs/>
          <w:sz w:val="24"/>
        </w:rPr>
      </w:pPr>
      <w:r>
        <w:rPr>
          <w:bCs/>
          <w:sz w:val="24"/>
        </w:rPr>
        <w:t>In terms of production, the slabs are taken from the slab yard and are placed</w:t>
      </w:r>
      <w:r w:rsidR="006957E6">
        <w:rPr>
          <w:bCs/>
          <w:sz w:val="24"/>
        </w:rPr>
        <w:t xml:space="preserve"> onto a track where they go to the north or south pusher depending on which furnace they will be going into, the bar is then pushed</w:t>
      </w:r>
      <w:r>
        <w:rPr>
          <w:bCs/>
          <w:sz w:val="24"/>
        </w:rPr>
        <w:t xml:space="preserve"> into the re-heat furnace. Once they are hot </w:t>
      </w:r>
      <w:r w:rsidR="00965362">
        <w:rPr>
          <w:bCs/>
          <w:sz w:val="24"/>
        </w:rPr>
        <w:t>enough,</w:t>
      </w:r>
      <w:r>
        <w:rPr>
          <w:bCs/>
          <w:sz w:val="24"/>
        </w:rPr>
        <w:t xml:space="preserve"> they are removed from the furnace</w:t>
      </w:r>
      <w:r w:rsidR="006957E6">
        <w:rPr>
          <w:bCs/>
          <w:sz w:val="24"/>
        </w:rPr>
        <w:t>, the temperature of the slab will depend on the customer requirements for the final coil, the average temperature of a bar is around 1500</w:t>
      </w:r>
      <w:r w:rsidR="006957E6">
        <w:rPr>
          <w:rFonts w:cs="Arial"/>
          <w:bCs/>
          <w:sz w:val="24"/>
        </w:rPr>
        <w:t>°</w:t>
      </w:r>
      <w:r w:rsidR="006957E6">
        <w:rPr>
          <w:bCs/>
          <w:sz w:val="24"/>
        </w:rPr>
        <w:t>C. This bar is then</w:t>
      </w:r>
      <w:r>
        <w:rPr>
          <w:bCs/>
          <w:sz w:val="24"/>
        </w:rPr>
        <w:t xml:space="preserve"> sent down the mill. </w:t>
      </w:r>
    </w:p>
    <w:p w:rsidR="004F65B5" w:rsidRDefault="00607F10" w:rsidP="004E2801">
      <w:pPr>
        <w:rPr>
          <w:bCs/>
          <w:sz w:val="24"/>
        </w:rPr>
      </w:pPr>
      <w:r>
        <w:rPr>
          <w:bCs/>
          <w:sz w:val="24"/>
        </w:rPr>
        <w:t xml:space="preserve">They first come to the horizontal scale breaker, this is where any scale that has built up on the bar is removed. They then come to the reverse rougher, this is where the bar is passed through 4/5 times, depending on customer requirements. The bar will get thinner and longer as it passes through here, it then becomes a sheet. </w:t>
      </w:r>
      <w:r w:rsidR="00965362">
        <w:rPr>
          <w:bCs/>
          <w:sz w:val="24"/>
        </w:rPr>
        <w:t>Again,</w:t>
      </w:r>
      <w:r>
        <w:rPr>
          <w:bCs/>
          <w:sz w:val="24"/>
        </w:rPr>
        <w:t xml:space="preserve"> depending on customer requirements, the sheet can go into the coil box. This is where the sheet is coiled then uncoiled while it is still extremely hot, this is to maintain heat in the </w:t>
      </w:r>
      <w:r w:rsidR="00965362">
        <w:rPr>
          <w:bCs/>
          <w:sz w:val="24"/>
        </w:rPr>
        <w:t>sheet,</w:t>
      </w:r>
      <w:r>
        <w:rPr>
          <w:bCs/>
          <w:sz w:val="24"/>
        </w:rPr>
        <w:t xml:space="preserve"> so it does not cool down too much</w:t>
      </w:r>
      <w:r w:rsidR="006957E6">
        <w:rPr>
          <w:bCs/>
          <w:sz w:val="24"/>
        </w:rPr>
        <w:t xml:space="preserve">. The sheet can pass the coil box also if the </w:t>
      </w:r>
      <w:r w:rsidR="00B36180">
        <w:rPr>
          <w:bCs/>
          <w:sz w:val="24"/>
        </w:rPr>
        <w:t>customers’</w:t>
      </w:r>
      <w:r w:rsidR="006957E6">
        <w:rPr>
          <w:bCs/>
          <w:sz w:val="24"/>
        </w:rPr>
        <w:t xml:space="preserve"> requirements do not require the coil to be placed through the coil box</w:t>
      </w:r>
      <w:r>
        <w:rPr>
          <w:bCs/>
          <w:sz w:val="24"/>
        </w:rPr>
        <w:t xml:space="preserve">. </w:t>
      </w:r>
    </w:p>
    <w:p w:rsidR="004F65B5" w:rsidRDefault="00607F10" w:rsidP="004E2801">
      <w:pPr>
        <w:rPr>
          <w:bCs/>
          <w:sz w:val="24"/>
        </w:rPr>
      </w:pPr>
      <w:r>
        <w:rPr>
          <w:bCs/>
          <w:sz w:val="24"/>
        </w:rPr>
        <w:t>After this i</w:t>
      </w:r>
      <w:r w:rsidR="00E82929">
        <w:rPr>
          <w:bCs/>
          <w:sz w:val="24"/>
        </w:rPr>
        <w:t xml:space="preserve">t is passed to the finishing mill where the mill will adjust and vary in height in order to deliver different properties to the steel regarding durability and strength. After this, the sheet will go onto the </w:t>
      </w:r>
      <w:r w:rsidR="00965362">
        <w:rPr>
          <w:bCs/>
          <w:sz w:val="24"/>
        </w:rPr>
        <w:t>run-out</w:t>
      </w:r>
      <w:r w:rsidR="00E82929">
        <w:rPr>
          <w:bCs/>
          <w:sz w:val="24"/>
        </w:rPr>
        <w:t xml:space="preserve"> table where the they are cooled significantly so that it can be coiled on the coilers</w:t>
      </w:r>
      <w:r w:rsidR="006957E6">
        <w:rPr>
          <w:bCs/>
          <w:sz w:val="24"/>
        </w:rPr>
        <w:t>, however these coils are still extremely hot and can be glowing red in some cases</w:t>
      </w:r>
      <w:r w:rsidR="00800D95">
        <w:rPr>
          <w:bCs/>
          <w:sz w:val="24"/>
        </w:rPr>
        <w:t xml:space="preserve">. </w:t>
      </w:r>
    </w:p>
    <w:p w:rsidR="004F65B5" w:rsidRDefault="00800D95" w:rsidP="004E2801">
      <w:pPr>
        <w:rPr>
          <w:bCs/>
          <w:sz w:val="24"/>
        </w:rPr>
      </w:pPr>
      <w:r>
        <w:rPr>
          <w:bCs/>
          <w:sz w:val="24"/>
        </w:rPr>
        <w:t xml:space="preserve">The last stage within HRP is </w:t>
      </w:r>
      <w:r w:rsidR="00A71208">
        <w:rPr>
          <w:bCs/>
          <w:sz w:val="24"/>
        </w:rPr>
        <w:t>Hot Coil Finishing, this is where the finished coil is either worked on more and removed of any defects</w:t>
      </w:r>
      <w:r w:rsidR="006957E6">
        <w:rPr>
          <w:bCs/>
          <w:sz w:val="24"/>
        </w:rPr>
        <w:t>. This can be done through the coil temper mill, this is where the coil is uncoiled</w:t>
      </w:r>
      <w:r w:rsidR="004E2801">
        <w:rPr>
          <w:bCs/>
          <w:sz w:val="24"/>
        </w:rPr>
        <w:t>, worked on, burnt or sampled if needed. The coil can also be</w:t>
      </w:r>
      <w:r w:rsidR="00A71208">
        <w:rPr>
          <w:bCs/>
          <w:sz w:val="24"/>
        </w:rPr>
        <w:t xml:space="preserve"> sampled on the light gauge sample unit or the heavy gauge sample unit</w:t>
      </w:r>
      <w:r w:rsidR="004E2801">
        <w:rPr>
          <w:bCs/>
          <w:sz w:val="24"/>
        </w:rPr>
        <w:t xml:space="preserve"> depending on the width of the coil</w:t>
      </w:r>
      <w:r w:rsidR="00A71208">
        <w:rPr>
          <w:bCs/>
          <w:sz w:val="24"/>
        </w:rPr>
        <w:t>. These coils are then sorted into bays depending on where they are to be delivered to.</w:t>
      </w:r>
    </w:p>
    <w:p w:rsidR="004F65B5" w:rsidRDefault="004F65B5" w:rsidP="004E2801">
      <w:pPr>
        <w:rPr>
          <w:bCs/>
          <w:sz w:val="24"/>
        </w:rPr>
      </w:pPr>
    </w:p>
    <w:p w:rsidR="004F65B5" w:rsidRDefault="004F65B5" w:rsidP="004E2801">
      <w:pPr>
        <w:rPr>
          <w:bCs/>
          <w:sz w:val="24"/>
        </w:rPr>
      </w:pPr>
    </w:p>
    <w:p w:rsidR="004F65B5" w:rsidRPr="004E2801" w:rsidRDefault="004F65B5" w:rsidP="004E2801">
      <w:pPr>
        <w:rPr>
          <w:bCs/>
          <w:sz w:val="24"/>
        </w:rPr>
      </w:pPr>
    </w:p>
    <w:p w:rsidR="004E2801" w:rsidRDefault="004E2801" w:rsidP="004E2801">
      <w:pPr>
        <w:pStyle w:val="Heading1"/>
      </w:pPr>
      <w:bookmarkStart w:id="4" w:name="_Toc30591540"/>
      <w:r>
        <w:lastRenderedPageBreak/>
        <w:t>Roll Coolant</w:t>
      </w:r>
      <w:bookmarkEnd w:id="4"/>
    </w:p>
    <w:p w:rsidR="004E2801" w:rsidRDefault="004E2801" w:rsidP="004E2801">
      <w:pPr>
        <w:rPr>
          <w:sz w:val="24"/>
        </w:rPr>
      </w:pPr>
      <w:r>
        <w:rPr>
          <w:sz w:val="24"/>
        </w:rPr>
        <w:t xml:space="preserve">Roll coolant is used on the finishing mill in order to cool the rolls that are constantly in motion. This is to stop the rolls from overheating and causing severe problems on the mill. </w:t>
      </w:r>
      <w:r w:rsidR="009A4154">
        <w:rPr>
          <w:sz w:val="24"/>
        </w:rPr>
        <w:t xml:space="preserve">If these rolls </w:t>
      </w:r>
      <w:r w:rsidR="00965362">
        <w:rPr>
          <w:sz w:val="24"/>
        </w:rPr>
        <w:t>overheat,</w:t>
      </w:r>
      <w:r w:rsidR="009A4154">
        <w:rPr>
          <w:sz w:val="24"/>
        </w:rPr>
        <w:t xml:space="preserve"> they will begin to expand</w:t>
      </w:r>
      <w:r w:rsidR="00784F30">
        <w:rPr>
          <w:sz w:val="24"/>
        </w:rPr>
        <w:t xml:space="preserve"> this can</w:t>
      </w:r>
      <w:r w:rsidR="009A4154">
        <w:rPr>
          <w:sz w:val="24"/>
        </w:rPr>
        <w:t xml:space="preserve"> cause the roll gap across the width of the strip to be different to what is required of the sheet</w:t>
      </w:r>
      <w:r w:rsidR="00784F30">
        <w:rPr>
          <w:sz w:val="24"/>
        </w:rPr>
        <w:t xml:space="preserve"> as well as expand too much and begin to crack and break</w:t>
      </w:r>
      <w:r w:rsidR="009A4154">
        <w:rPr>
          <w:sz w:val="24"/>
        </w:rPr>
        <w:t>. This will cause shape defects on the sheet which will cause it to be scrapped.</w:t>
      </w:r>
      <w:r w:rsidR="00CC6499">
        <w:rPr>
          <w:sz w:val="24"/>
        </w:rPr>
        <w:t xml:space="preserve"> This water is constantly flowing onto the rolls 80 litres per </w:t>
      </w:r>
      <w:r w:rsidR="00965362">
        <w:rPr>
          <w:sz w:val="24"/>
        </w:rPr>
        <w:t>minute.</w:t>
      </w:r>
    </w:p>
    <w:p w:rsidR="004E2801" w:rsidRPr="006C5E4D" w:rsidRDefault="006C5E4D" w:rsidP="004E2801">
      <w:pPr>
        <w:rPr>
          <w:sz w:val="24"/>
        </w:rPr>
      </w:pPr>
      <w:r>
        <w:rPr>
          <w:noProof/>
          <w:sz w:val="24"/>
        </w:rPr>
        <w:drawing>
          <wp:anchor distT="0" distB="0" distL="114300" distR="114300" simplePos="0" relativeHeight="251662336" behindDoc="0" locked="1" layoutInCell="1" allowOverlap="1">
            <wp:simplePos x="0" y="0"/>
            <wp:positionH relativeFrom="margin">
              <wp:posOffset>37465</wp:posOffset>
            </wp:positionH>
            <wp:positionV relativeFrom="paragraph">
              <wp:posOffset>3075305</wp:posOffset>
            </wp:positionV>
            <wp:extent cx="5324475" cy="3843020"/>
            <wp:effectExtent l="0" t="0" r="9525"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24475" cy="38430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4"/>
        </w:rPr>
        <w:drawing>
          <wp:anchor distT="0" distB="0" distL="114300" distR="114300" simplePos="0" relativeHeight="251661312" behindDoc="0" locked="1" layoutInCell="1" allowOverlap="1">
            <wp:simplePos x="0" y="0"/>
            <wp:positionH relativeFrom="margin">
              <wp:posOffset>-95250</wp:posOffset>
            </wp:positionH>
            <wp:positionV relativeFrom="paragraph">
              <wp:posOffset>-67945</wp:posOffset>
            </wp:positionV>
            <wp:extent cx="5792470" cy="32480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92470" cy="3248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F65B5" w:rsidRDefault="006C5E4D" w:rsidP="004E2801">
      <w:pPr>
        <w:rPr>
          <w:sz w:val="24"/>
        </w:rPr>
      </w:pPr>
      <w:r>
        <w:rPr>
          <w:sz w:val="24"/>
        </w:rPr>
        <w:lastRenderedPageBreak/>
        <w:t xml:space="preserve">When looking at the diagram above it can be seen that there are 2 towers where the </w:t>
      </w:r>
      <w:r w:rsidR="004652B7">
        <w:rPr>
          <w:sz w:val="24"/>
        </w:rPr>
        <w:t>water taken from the main pumphouse</w:t>
      </w:r>
      <w:r w:rsidR="00F75763">
        <w:rPr>
          <w:sz w:val="24"/>
        </w:rPr>
        <w:t xml:space="preserve"> is store</w:t>
      </w:r>
      <w:r w:rsidR="004652B7">
        <w:rPr>
          <w:sz w:val="24"/>
        </w:rPr>
        <w:t>d</w:t>
      </w:r>
      <w:r w:rsidR="00F75763">
        <w:rPr>
          <w:sz w:val="24"/>
        </w:rPr>
        <w:t xml:space="preserve"> for the whole site not just HRP, however I will just evaluate the roll coolant for Hot Rolled Products. </w:t>
      </w:r>
      <w:r w:rsidR="004652B7">
        <w:rPr>
          <w:sz w:val="24"/>
        </w:rPr>
        <w:t xml:space="preserve">The water is fed from the towers to the secondary filters and the new secondary filters. It is here that the roll coolant is </w:t>
      </w:r>
      <w:r w:rsidR="00CC6499">
        <w:rPr>
          <w:sz w:val="24"/>
        </w:rPr>
        <w:t>purified</w:t>
      </w:r>
      <w:r w:rsidR="004652B7">
        <w:rPr>
          <w:sz w:val="24"/>
        </w:rPr>
        <w:t xml:space="preserve">. </w:t>
      </w:r>
      <w:r w:rsidR="009F213D">
        <w:rPr>
          <w:sz w:val="24"/>
        </w:rPr>
        <w:t>The pressure from the 2 water towers is enough to push the water through the</w:t>
      </w:r>
      <w:r w:rsidR="009A4154">
        <w:rPr>
          <w:sz w:val="24"/>
        </w:rPr>
        <w:t xml:space="preserve"> 36inch</w:t>
      </w:r>
      <w:r w:rsidR="009F213D">
        <w:rPr>
          <w:sz w:val="24"/>
        </w:rPr>
        <w:t xml:space="preserve"> piping and filters until it reaches the pumphouse with HRP. </w:t>
      </w:r>
      <w:r w:rsidR="0095092D">
        <w:rPr>
          <w:sz w:val="24"/>
        </w:rPr>
        <w:t xml:space="preserve">The newly made coolant is then transported </w:t>
      </w:r>
      <w:r w:rsidR="003A40FD">
        <w:rPr>
          <w:sz w:val="24"/>
        </w:rPr>
        <w:t xml:space="preserve">underground </w:t>
      </w:r>
      <w:r w:rsidR="0095092D">
        <w:rPr>
          <w:sz w:val="24"/>
        </w:rPr>
        <w:t xml:space="preserve">via </w:t>
      </w:r>
      <w:r w:rsidR="003A40FD">
        <w:rPr>
          <w:sz w:val="24"/>
        </w:rPr>
        <w:t xml:space="preserve">36inch </w:t>
      </w:r>
      <w:r w:rsidR="0095092D">
        <w:rPr>
          <w:sz w:val="24"/>
        </w:rPr>
        <w:t>pipe</w:t>
      </w:r>
      <w:r w:rsidR="003A40FD">
        <w:rPr>
          <w:sz w:val="24"/>
        </w:rPr>
        <w:t xml:space="preserve"> through a </w:t>
      </w:r>
      <w:r w:rsidR="0095092D">
        <w:rPr>
          <w:sz w:val="24"/>
        </w:rPr>
        <w:t>“Flow Meter"</w:t>
      </w:r>
      <w:r w:rsidR="00DF68DD">
        <w:rPr>
          <w:sz w:val="24"/>
        </w:rPr>
        <w:t xml:space="preserve">, </w:t>
      </w:r>
      <w:r w:rsidR="009F213D">
        <w:rPr>
          <w:sz w:val="24"/>
        </w:rPr>
        <w:t>as shown on the diagram above</w:t>
      </w:r>
      <w:r w:rsidR="004E2FF8">
        <w:rPr>
          <w:sz w:val="24"/>
        </w:rPr>
        <w:t>.</w:t>
      </w:r>
      <w:r w:rsidR="002414F0">
        <w:rPr>
          <w:sz w:val="24"/>
        </w:rPr>
        <w:t xml:space="preserve"> </w:t>
      </w:r>
      <w:r w:rsidR="009A4154">
        <w:rPr>
          <w:sz w:val="24"/>
        </w:rPr>
        <w:t>After the flow meter (</w:t>
      </w:r>
      <w:r w:rsidR="009A4154">
        <w:t>EN.A01044)</w:t>
      </w:r>
      <w:r w:rsidR="009A4154">
        <w:rPr>
          <w:sz w:val="24"/>
        </w:rPr>
        <w:t xml:space="preserve">, </w:t>
      </w:r>
      <w:r w:rsidR="00010940">
        <w:rPr>
          <w:sz w:val="24"/>
        </w:rPr>
        <w:t>the roll coolant flows into the</w:t>
      </w:r>
      <w:r w:rsidR="009A4154">
        <w:rPr>
          <w:sz w:val="24"/>
        </w:rPr>
        <w:t xml:space="preserve"> roll coolant and descaling pump house in HRP</w:t>
      </w:r>
      <w:r w:rsidR="00010940">
        <w:rPr>
          <w:sz w:val="24"/>
        </w:rPr>
        <w:t>. The coolant the</w:t>
      </w:r>
      <w:r w:rsidR="009D17B4">
        <w:rPr>
          <w:sz w:val="24"/>
        </w:rPr>
        <w:t>n is pumped by roll coolant pumps into the basement of HRP.</w:t>
      </w:r>
      <w:r w:rsidR="00CC6499">
        <w:rPr>
          <w:sz w:val="24"/>
        </w:rPr>
        <w:t xml:space="preserve"> </w:t>
      </w:r>
    </w:p>
    <w:p w:rsidR="004F65B5" w:rsidRDefault="00CC6499" w:rsidP="004E2801">
      <w:pPr>
        <w:rPr>
          <w:sz w:val="24"/>
        </w:rPr>
      </w:pPr>
      <w:r>
        <w:rPr>
          <w:sz w:val="24"/>
        </w:rPr>
        <w:t>The piping then splits into 4 separate lines and passes through 4 filters, one on each line, this is so that the coolant is removed of any debris and imperfections such as sand, dirt and any</w:t>
      </w:r>
      <w:r w:rsidR="003A05B1">
        <w:rPr>
          <w:sz w:val="24"/>
        </w:rPr>
        <w:t xml:space="preserve">thing else that has surpassed the secondary filters during the initial cleansing stage of the process or grime that has gathered in the pipe work. This ensures that the water that is dropped onto the rolls is extra clean and will not </w:t>
      </w:r>
      <w:r w:rsidR="00965362">
        <w:rPr>
          <w:sz w:val="24"/>
        </w:rPr>
        <w:t>influence</w:t>
      </w:r>
      <w:r w:rsidR="003A05B1">
        <w:rPr>
          <w:sz w:val="24"/>
        </w:rPr>
        <w:t xml:space="preserve"> the quality of the product that is produced. These pipes then connect into </w:t>
      </w:r>
      <w:r w:rsidR="00835310">
        <w:rPr>
          <w:sz w:val="24"/>
        </w:rPr>
        <w:t>2 pipes where they are</w:t>
      </w:r>
      <w:r w:rsidR="00784F30">
        <w:rPr>
          <w:sz w:val="24"/>
        </w:rPr>
        <w:t xml:space="preserve"> run to the end of the finishing mill, along these pipes there are several </w:t>
      </w:r>
      <w:r w:rsidR="00965362">
        <w:rPr>
          <w:sz w:val="24"/>
        </w:rPr>
        <w:t>branches</w:t>
      </w:r>
      <w:r w:rsidR="00784F30">
        <w:rPr>
          <w:sz w:val="24"/>
        </w:rPr>
        <w:t xml:space="preserve"> to each section of the F/Mill. This water runs with a constant pressure, this ensures that the pressure does not drop of towards the end of the mill, the pressure is consistent on each roll so they are all cooled to the same temperature and are not cooled too much.</w:t>
      </w:r>
      <w:r w:rsidR="00B60A9F">
        <w:rPr>
          <w:sz w:val="24"/>
        </w:rPr>
        <w:t xml:space="preserve"> </w:t>
      </w:r>
    </w:p>
    <w:p w:rsidR="007C29AA" w:rsidRDefault="002A5175" w:rsidP="004E2801">
      <w:pPr>
        <w:rPr>
          <w:sz w:val="24"/>
        </w:rPr>
      </w:pPr>
      <w:r>
        <w:rPr>
          <w:noProof/>
          <w:sz w:val="24"/>
        </w:rPr>
        <w:drawing>
          <wp:anchor distT="0" distB="0" distL="114300" distR="114300" simplePos="0" relativeHeight="251659263" behindDoc="0" locked="0" layoutInCell="1" allowOverlap="1" wp14:anchorId="0FAE02E5">
            <wp:simplePos x="0" y="0"/>
            <wp:positionH relativeFrom="margin">
              <wp:align>center</wp:align>
            </wp:positionH>
            <wp:positionV relativeFrom="paragraph">
              <wp:posOffset>266700</wp:posOffset>
            </wp:positionV>
            <wp:extent cx="3540760" cy="5288915"/>
            <wp:effectExtent l="2222" t="0" r="4763" b="4762"/>
            <wp:wrapSquare wrapText="bothSides"/>
            <wp:docPr id="7" name="Picture 7" descr="A picture containing outdoor, building,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Mill 2.jpg"/>
                    <pic:cNvPicPr/>
                  </pic:nvPicPr>
                  <pic:blipFill rotWithShape="1">
                    <a:blip r:embed="rId17" cstate="print">
                      <a:extLst>
                        <a:ext uri="{28A0092B-C50C-407E-A947-70E740481C1C}">
                          <a14:useLocalDpi xmlns:a14="http://schemas.microsoft.com/office/drawing/2010/main" val="0"/>
                        </a:ext>
                      </a:extLst>
                    </a:blip>
                    <a:srcRect l="17881" r="8127"/>
                    <a:stretch/>
                  </pic:blipFill>
                  <pic:spPr bwMode="auto">
                    <a:xfrm rot="5400000">
                      <a:off x="0" y="0"/>
                      <a:ext cx="3540760" cy="5288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0986">
        <w:rPr>
          <w:sz w:val="24"/>
        </w:rPr>
        <w:t>This water is then projected onto the rolls</w:t>
      </w:r>
      <w:r w:rsidR="00176B3C">
        <w:rPr>
          <w:sz w:val="24"/>
        </w:rPr>
        <w:t xml:space="preserve"> at 80 litres per </w:t>
      </w:r>
      <w:r w:rsidR="00965362">
        <w:rPr>
          <w:sz w:val="24"/>
        </w:rPr>
        <w:t>minute</w:t>
      </w:r>
      <w:r w:rsidR="00176B3C">
        <w:rPr>
          <w:sz w:val="24"/>
        </w:rPr>
        <w:t xml:space="preserve"> and functioning at 20 bar.</w:t>
      </w:r>
      <w:r w:rsidR="00C30986">
        <w:rPr>
          <w:sz w:val="24"/>
        </w:rPr>
        <w:t xml:space="preserve"> in order to maintain a consistent temperature and stop the rolls from overheating as this can cause severe damage to the mill and to the product produced. If they overheat the rolls will expand and begin to crack and break, this will also adjust the gap in between rolls and cause various shape defects on the sheets that run through the mill.</w:t>
      </w:r>
      <w:r w:rsidR="003B3961">
        <w:rPr>
          <w:sz w:val="24"/>
        </w:rPr>
        <w:t xml:space="preserve"> </w:t>
      </w:r>
    </w:p>
    <w:p w:rsidR="001E35D4" w:rsidRDefault="001E35D4" w:rsidP="001E35D4">
      <w:pPr>
        <w:pStyle w:val="Heading1"/>
      </w:pPr>
      <w:bookmarkStart w:id="5" w:name="_Toc30591541"/>
      <w:r>
        <w:lastRenderedPageBreak/>
        <w:t>Dirty Water Return</w:t>
      </w:r>
      <w:bookmarkEnd w:id="5"/>
    </w:p>
    <w:p w:rsidR="00744796" w:rsidRDefault="005332E7" w:rsidP="004E2801">
      <w:pPr>
        <w:rPr>
          <w:sz w:val="24"/>
        </w:rPr>
      </w:pPr>
      <w:r>
        <w:rPr>
          <w:sz w:val="24"/>
        </w:rPr>
        <w:t>Once the water has been ejected onto the work rolls it falls off and into the dirty water return</w:t>
      </w:r>
      <w:r w:rsidR="007C29AA">
        <w:rPr>
          <w:sz w:val="24"/>
        </w:rPr>
        <w:t xml:space="preserve"> (DWR)</w:t>
      </w:r>
      <w:r w:rsidR="002C352A">
        <w:rPr>
          <w:sz w:val="24"/>
        </w:rPr>
        <w:t>.</w:t>
      </w:r>
      <w:r w:rsidR="00C65E06">
        <w:rPr>
          <w:sz w:val="24"/>
        </w:rPr>
        <w:t xml:space="preserve"> It is here that all water, whether it be the roll coolant or the service water that is used on site, is collected </w:t>
      </w:r>
      <w:r w:rsidR="00AB55FC">
        <w:rPr>
          <w:sz w:val="24"/>
        </w:rPr>
        <w:t>in a flume that runs the length of the hot mill. This takes water from all areas of HRP and runs them back into the system so that it can be reused</w:t>
      </w:r>
      <w:r w:rsidR="00744796">
        <w:rPr>
          <w:sz w:val="24"/>
        </w:rPr>
        <w:t xml:space="preserve">. </w:t>
      </w:r>
    </w:p>
    <w:p w:rsidR="005C491D" w:rsidRDefault="00744796" w:rsidP="004E2801">
      <w:pPr>
        <w:rPr>
          <w:sz w:val="24"/>
        </w:rPr>
      </w:pPr>
      <w:r>
        <w:rPr>
          <w:sz w:val="24"/>
        </w:rPr>
        <w:t xml:space="preserve">Once the water drops into the flume that runs along the hot mill it is fed into </w:t>
      </w:r>
      <w:r w:rsidR="00A127C1">
        <w:rPr>
          <w:sz w:val="24"/>
        </w:rPr>
        <w:t>the scale</w:t>
      </w:r>
      <w:r>
        <w:rPr>
          <w:sz w:val="24"/>
        </w:rPr>
        <w:t xml:space="preserve"> pits. There are two scale pits within this area there is one </w:t>
      </w:r>
      <w:r w:rsidR="00A127C1">
        <w:rPr>
          <w:sz w:val="24"/>
        </w:rPr>
        <w:t>for the</w:t>
      </w:r>
      <w:r>
        <w:rPr>
          <w:sz w:val="24"/>
        </w:rPr>
        <w:t xml:space="preserve"> furnaces, rougher and</w:t>
      </w:r>
      <w:r w:rsidR="005C491D">
        <w:rPr>
          <w:sz w:val="24"/>
        </w:rPr>
        <w:t xml:space="preserve"> descaling as well as a separate pit for the finishing mill. Here is where any sizable lumps of scale that have the potential to cause of a blockage within the pumps are removed using a crane and placed into a skip where they are then disposed of</w:t>
      </w:r>
      <w:r w:rsidR="00DE7B79">
        <w:rPr>
          <w:sz w:val="24"/>
        </w:rPr>
        <w:t xml:space="preserve">.  The scale pits then merge into one in the form of the wet well. In this area the dirty water is pumped by 10 dirty water pumps into the water treatment plant where </w:t>
      </w:r>
      <w:r w:rsidR="00A127C1">
        <w:rPr>
          <w:sz w:val="24"/>
        </w:rPr>
        <w:t>the water</w:t>
      </w:r>
      <w:r w:rsidR="004F65B5">
        <w:rPr>
          <w:sz w:val="24"/>
        </w:rPr>
        <w:t xml:space="preserve"> is cleaned before it is reused and redeposited into the system. </w:t>
      </w:r>
      <w:r w:rsidR="00735862">
        <w:rPr>
          <w:sz w:val="24"/>
        </w:rPr>
        <w:t xml:space="preserve"> During the wet well </w:t>
      </w:r>
      <w:r w:rsidR="00A127C1">
        <w:rPr>
          <w:sz w:val="24"/>
        </w:rPr>
        <w:t>stage,</w:t>
      </w:r>
      <w:r w:rsidR="00735862">
        <w:rPr>
          <w:sz w:val="24"/>
        </w:rPr>
        <w:t xml:space="preserve"> the flume flushers are pumped into the system with the dirty water in order to help the water flow through the </w:t>
      </w:r>
      <w:r w:rsidR="00A127C1">
        <w:rPr>
          <w:sz w:val="24"/>
        </w:rPr>
        <w:t>pipework,</w:t>
      </w:r>
      <w:r w:rsidR="00735862">
        <w:rPr>
          <w:sz w:val="24"/>
        </w:rPr>
        <w:t xml:space="preserve"> this also aids with the smaller pieces of scale being pushed through the pumps and not causing a blockage in the system</w:t>
      </w:r>
      <w:r w:rsidR="00634959">
        <w:rPr>
          <w:sz w:val="24"/>
        </w:rPr>
        <w:t>.</w:t>
      </w:r>
    </w:p>
    <w:p w:rsidR="00E24A3D" w:rsidRDefault="00541F37" w:rsidP="004E2801">
      <w:pPr>
        <w:rPr>
          <w:sz w:val="24"/>
        </w:rPr>
      </w:pPr>
      <w:r>
        <w:rPr>
          <w:sz w:val="24"/>
        </w:rPr>
        <w:t>The pipe system then splits and runs into two separate areas, the new canal and the old canal.</w:t>
      </w:r>
      <w:r w:rsidR="00165725">
        <w:rPr>
          <w:sz w:val="24"/>
        </w:rPr>
        <w:t xml:space="preserve"> In order to</w:t>
      </w:r>
      <w:r w:rsidR="009B015F">
        <w:rPr>
          <w:sz w:val="24"/>
        </w:rPr>
        <w:t xml:space="preserve"> enter either of the canals they </w:t>
      </w:r>
      <w:r w:rsidR="00F8615B">
        <w:rPr>
          <w:sz w:val="24"/>
        </w:rPr>
        <w:t>will surpass a flow meter, and a set of valves, for both the new and old canal.</w:t>
      </w:r>
      <w:r w:rsidR="00193DE7">
        <w:rPr>
          <w:sz w:val="24"/>
        </w:rPr>
        <w:t xml:space="preserve"> The old canal has an LPM of 75,000 and the new canal has an increased LPM of 100,000</w:t>
      </w:r>
      <w:r w:rsidR="009D268E">
        <w:rPr>
          <w:sz w:val="24"/>
        </w:rPr>
        <w:t>. In order for the water to access the canals they must go through a gate valve</w:t>
      </w:r>
      <w:r w:rsidR="00DA4BFC">
        <w:rPr>
          <w:sz w:val="24"/>
        </w:rPr>
        <w:t>. A gate valve is in place in order to constrict the flow of water at times when it is needed, if the water flow is too much then the valves will</w:t>
      </w:r>
      <w:r w:rsidR="00E24A3D">
        <w:rPr>
          <w:sz w:val="24"/>
        </w:rPr>
        <w:t xml:space="preserve"> be</w:t>
      </w:r>
      <w:r w:rsidR="00DA4BFC">
        <w:rPr>
          <w:sz w:val="24"/>
        </w:rPr>
        <w:t xml:space="preserve"> shut in order to stop</w:t>
      </w:r>
      <w:r w:rsidR="00E24A3D">
        <w:rPr>
          <w:sz w:val="24"/>
        </w:rPr>
        <w:t xml:space="preserve"> the water entering that area. In the area of the canals they are used in order to control the flow of water and stop the canals from overfilling.</w:t>
      </w:r>
      <w:r w:rsidR="00FD6CF3">
        <w:rPr>
          <w:sz w:val="24"/>
        </w:rPr>
        <w:t xml:space="preserve"> The canals are used in order to remove any debris and oil that is in the water. </w:t>
      </w:r>
      <w:r w:rsidR="00592A7A">
        <w:rPr>
          <w:sz w:val="24"/>
        </w:rPr>
        <w:t>In the new canal t</w:t>
      </w:r>
      <w:r w:rsidR="009F25D0">
        <w:rPr>
          <w:sz w:val="24"/>
        </w:rPr>
        <w:t xml:space="preserve">he water is separated into 3 different canals. </w:t>
      </w:r>
      <w:r w:rsidR="00FD6CF3">
        <w:rPr>
          <w:sz w:val="24"/>
        </w:rPr>
        <w:t xml:space="preserve">In order to remove debris and oil the flow rate of the water is slowed down </w:t>
      </w:r>
      <w:r w:rsidR="00A127C1">
        <w:rPr>
          <w:sz w:val="24"/>
        </w:rPr>
        <w:t>so that</w:t>
      </w:r>
      <w:r w:rsidR="00FD6CF3">
        <w:rPr>
          <w:sz w:val="24"/>
        </w:rPr>
        <w:t xml:space="preserve"> the debris </w:t>
      </w:r>
      <w:r w:rsidR="00A127C1">
        <w:rPr>
          <w:sz w:val="24"/>
        </w:rPr>
        <w:t>can</w:t>
      </w:r>
      <w:r w:rsidR="00FD6CF3">
        <w:rPr>
          <w:sz w:val="24"/>
        </w:rPr>
        <w:t xml:space="preserve"> sink to the bottom and the oil </w:t>
      </w:r>
      <w:r w:rsidR="00A127C1">
        <w:rPr>
          <w:sz w:val="24"/>
        </w:rPr>
        <w:t>can</w:t>
      </w:r>
      <w:r w:rsidR="00FD6CF3">
        <w:rPr>
          <w:sz w:val="24"/>
        </w:rPr>
        <w:t xml:space="preserve"> rise to the top. The debris is removed by being scrapped along the bottom of the tank. The oil is removed by skimmer hoses along the surface of the water.</w:t>
      </w:r>
      <w:r w:rsidR="009F25D0">
        <w:rPr>
          <w:sz w:val="24"/>
        </w:rPr>
        <w:t xml:space="preserve"> The new canal feeds into the primary filters where the sand removed any oil that escaped the canal skimmers and leaves the plant with clean water.</w:t>
      </w:r>
      <w:r w:rsidR="00592A7A">
        <w:rPr>
          <w:sz w:val="24"/>
        </w:rPr>
        <w:t xml:space="preserve"> Within the old canal system there is a very similar process however it is less effective, the same principles are used however they are spread between 5 clarifiers where the water is cleared of oil and debris. Functioning for 20 mins every hour on the hour. </w:t>
      </w:r>
    </w:p>
    <w:p w:rsidR="00A47D64" w:rsidRDefault="00592A7A" w:rsidP="004E2801">
      <w:pPr>
        <w:rPr>
          <w:sz w:val="24"/>
        </w:rPr>
      </w:pPr>
      <w:r>
        <w:rPr>
          <w:sz w:val="24"/>
        </w:rPr>
        <w:t xml:space="preserve">Once </w:t>
      </w:r>
      <w:r w:rsidR="00A127C1">
        <w:rPr>
          <w:sz w:val="24"/>
        </w:rPr>
        <w:t>these canal processes</w:t>
      </w:r>
      <w:r>
        <w:rPr>
          <w:sz w:val="24"/>
        </w:rPr>
        <w:t xml:space="preserve"> </w:t>
      </w:r>
      <w:r w:rsidR="00A127C1">
        <w:rPr>
          <w:sz w:val="24"/>
        </w:rPr>
        <w:t>are</w:t>
      </w:r>
      <w:r>
        <w:rPr>
          <w:sz w:val="24"/>
        </w:rPr>
        <w:t xml:space="preserve"> finished water </w:t>
      </w:r>
      <w:r w:rsidR="00082F35">
        <w:rPr>
          <w:sz w:val="24"/>
        </w:rPr>
        <w:t>it is pumped into the Davenport Pump House</w:t>
      </w:r>
      <w:r w:rsidR="00674FE3">
        <w:rPr>
          <w:sz w:val="24"/>
        </w:rPr>
        <w:t>. The water is pumped into the cooling town by 4, 7500 gallon per minute pumps. Once cooled sufficiently the water is pumped into the main pumphouse where it can be used for service water, roll coolant and other water functions that Tata Steel use in Port Talbo</w:t>
      </w:r>
      <w:r w:rsidR="00475621">
        <w:rPr>
          <w:sz w:val="24"/>
        </w:rPr>
        <w:t>t.</w:t>
      </w:r>
    </w:p>
    <w:p w:rsidR="0017771D" w:rsidRDefault="0017771D" w:rsidP="004E2801">
      <w:pPr>
        <w:rPr>
          <w:sz w:val="24"/>
        </w:rPr>
      </w:pPr>
    </w:p>
    <w:p w:rsidR="0017771D" w:rsidRDefault="0017771D">
      <w:pPr>
        <w:rPr>
          <w:sz w:val="24"/>
        </w:rPr>
      </w:pPr>
    </w:p>
    <w:p w:rsidR="00ED22CE" w:rsidRDefault="00AB55FC" w:rsidP="004E2801">
      <w:pPr>
        <w:rPr>
          <w:sz w:val="24"/>
        </w:rPr>
      </w:pPr>
      <w:bookmarkStart w:id="6" w:name="_GoBack"/>
      <w:bookmarkEnd w:id="6"/>
      <w:r>
        <w:rPr>
          <w:noProof/>
          <w:sz w:val="24"/>
        </w:rPr>
        <w:drawing>
          <wp:anchor distT="0" distB="0" distL="114300" distR="114300" simplePos="0" relativeHeight="251672576" behindDoc="0" locked="1" layoutInCell="1" allowOverlap="1">
            <wp:simplePos x="0" y="0"/>
            <wp:positionH relativeFrom="margin">
              <wp:posOffset>-28575</wp:posOffset>
            </wp:positionH>
            <wp:positionV relativeFrom="paragraph">
              <wp:posOffset>165100</wp:posOffset>
            </wp:positionV>
            <wp:extent cx="5480050" cy="4006850"/>
            <wp:effectExtent l="0" t="0" r="635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80050" cy="40068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24"/>
        </w:rPr>
        <w:drawing>
          <wp:anchor distT="0" distB="0" distL="114300" distR="114300" simplePos="0" relativeHeight="251671552" behindDoc="0" locked="1" layoutInCell="1" allowOverlap="1">
            <wp:simplePos x="0" y="0"/>
            <wp:positionH relativeFrom="margin">
              <wp:posOffset>-38100</wp:posOffset>
            </wp:positionH>
            <wp:positionV relativeFrom="paragraph">
              <wp:posOffset>3895725</wp:posOffset>
            </wp:positionV>
            <wp:extent cx="5724525" cy="3781425"/>
            <wp:effectExtent l="0" t="0" r="952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781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7771D" w:rsidRDefault="0017771D" w:rsidP="0017771D">
      <w:pPr>
        <w:rPr>
          <w:sz w:val="24"/>
        </w:rPr>
      </w:pPr>
    </w:p>
    <w:p w:rsidR="0017771D" w:rsidRDefault="0017771D" w:rsidP="0017771D">
      <w:pPr>
        <w:rPr>
          <w:sz w:val="24"/>
        </w:rPr>
      </w:pPr>
    </w:p>
    <w:p w:rsidR="0017771D" w:rsidRDefault="0017771D" w:rsidP="0017771D">
      <w:pPr>
        <w:pStyle w:val="Heading1"/>
      </w:pPr>
      <w:bookmarkStart w:id="7" w:name="_Toc30591542"/>
      <w:r>
        <w:lastRenderedPageBreak/>
        <w:t>COSHH</w:t>
      </w:r>
      <w:bookmarkEnd w:id="7"/>
    </w:p>
    <w:p w:rsidR="0009636B" w:rsidRDefault="0009636B" w:rsidP="0009636B">
      <w:pPr>
        <w:rPr>
          <w:sz w:val="24"/>
        </w:rPr>
      </w:pPr>
      <w:r>
        <w:rPr>
          <w:sz w:val="24"/>
        </w:rPr>
        <w:t xml:space="preserve">COSHH stands for the Control </w:t>
      </w:r>
      <w:r w:rsidR="00A127C1">
        <w:rPr>
          <w:sz w:val="24"/>
        </w:rPr>
        <w:t>of</w:t>
      </w:r>
      <w:r>
        <w:rPr>
          <w:sz w:val="24"/>
        </w:rPr>
        <w:t xml:space="preserve"> Substances Hazardous </w:t>
      </w:r>
      <w:r w:rsidR="003758E1">
        <w:rPr>
          <w:sz w:val="24"/>
        </w:rPr>
        <w:t>t</w:t>
      </w:r>
      <w:r>
        <w:rPr>
          <w:sz w:val="24"/>
        </w:rPr>
        <w:t xml:space="preserve">o </w:t>
      </w:r>
      <w:r w:rsidR="003758E1">
        <w:rPr>
          <w:sz w:val="24"/>
        </w:rPr>
        <w:t>Health. At Tata Steel there are a wide variety of substances and materials that are extremely hazardous to health</w:t>
      </w:r>
      <w:r w:rsidR="002C3F69">
        <w:rPr>
          <w:sz w:val="24"/>
        </w:rPr>
        <w:t xml:space="preserve">. These are spread all around the site and cannot be avoided, only controlled. In HRP we have several hazardous materials and substances that can seen as hazardous to health. Our biggest hazard to health would be our hot coils. When coils come from the coilers and are placed into storage they are extremely hot still, some even having a faint red glow still. </w:t>
      </w:r>
      <w:r w:rsidR="00537094">
        <w:rPr>
          <w:sz w:val="24"/>
        </w:rPr>
        <w:t>These coils can be hazardous to health as there is potential for an employee to touch these coils when doing stock checks. In order to combat this all Tata employees are expected to wear the correct PPE, especially when entering the stocking area. The most important within this area being fireproof jackets and trousers. These are in place in order to stop the employee from getting burns from these hot coils, a visor can also be worn when entering stock in order to shield the employees face from the heat that is given off by these coils. Lastly heat resistant gloves are worn in order to prevent the employee from coming into skin contact with the coils.</w:t>
      </w:r>
    </w:p>
    <w:p w:rsidR="00537094" w:rsidRDefault="00537094" w:rsidP="0009636B">
      <w:pPr>
        <w:rPr>
          <w:sz w:val="24"/>
        </w:rPr>
      </w:pPr>
      <w:r>
        <w:rPr>
          <w:sz w:val="24"/>
        </w:rPr>
        <w:t xml:space="preserve">Also regarding </w:t>
      </w:r>
      <w:r w:rsidR="00542F08">
        <w:rPr>
          <w:sz w:val="24"/>
        </w:rPr>
        <w:t>hot coils, another safety measure that has been put in place with regards to COSHH is guarding. When coils come off the mill they are a placed onto a walking beam on the mill floor. This is completely guarded off in order to stop personnel walking on the beams and between the hot coils. This guarding covers all walking beams in the area, it also keeps people a distance away from the coils so that people cannot reach over the guarding and touch the coils.</w:t>
      </w:r>
      <w:r w:rsidR="00AF2FCE">
        <w:rPr>
          <w:sz w:val="24"/>
        </w:rPr>
        <w:t xml:space="preserve"> This is instead done using a stick with chalk attached to the end in order to reach over and mark the coils as is required</w:t>
      </w:r>
      <w:r w:rsidR="00475EEC">
        <w:rPr>
          <w:sz w:val="24"/>
        </w:rPr>
        <w:t xml:space="preserve"> for the pencil </w:t>
      </w:r>
      <w:r w:rsidR="00A127C1">
        <w:rPr>
          <w:sz w:val="24"/>
        </w:rPr>
        <w:t>man’s</w:t>
      </w:r>
      <w:r w:rsidR="00475EEC">
        <w:rPr>
          <w:sz w:val="24"/>
        </w:rPr>
        <w:t xml:space="preserve"> job. </w:t>
      </w:r>
    </w:p>
    <w:p w:rsidR="004C340A" w:rsidRDefault="00980C27" w:rsidP="0009636B">
      <w:pPr>
        <w:rPr>
          <w:sz w:val="24"/>
        </w:rPr>
      </w:pPr>
      <w:r>
        <w:rPr>
          <w:noProof/>
          <w:sz w:val="24"/>
        </w:rPr>
        <w:drawing>
          <wp:anchor distT="0" distB="0" distL="114300" distR="114300" simplePos="0" relativeHeight="251674624" behindDoc="1" locked="0" layoutInCell="1" allowOverlap="1" wp14:anchorId="39272DFF">
            <wp:simplePos x="0" y="0"/>
            <wp:positionH relativeFrom="margin">
              <wp:align>right</wp:align>
            </wp:positionH>
            <wp:positionV relativeFrom="paragraph">
              <wp:posOffset>675640</wp:posOffset>
            </wp:positionV>
            <wp:extent cx="3576320" cy="2685415"/>
            <wp:effectExtent l="7302" t="0" r="0" b="0"/>
            <wp:wrapTight wrapText="bothSides">
              <wp:wrapPolygon edited="0">
                <wp:start x="44" y="21659"/>
                <wp:lineTo x="21445" y="21659"/>
                <wp:lineTo x="21445" y="207"/>
                <wp:lineTo x="44" y="207"/>
                <wp:lineTo x="44" y="21659"/>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3576320" cy="2685415"/>
                    </a:xfrm>
                    <a:prstGeom prst="rect">
                      <a:avLst/>
                    </a:prstGeom>
                    <a:noFill/>
                  </pic:spPr>
                </pic:pic>
              </a:graphicData>
            </a:graphic>
            <wp14:sizeRelH relativeFrom="page">
              <wp14:pctWidth>0</wp14:pctWidth>
            </wp14:sizeRelH>
            <wp14:sizeRelV relativeFrom="page">
              <wp14:pctHeight>0</wp14:pctHeight>
            </wp14:sizeRelV>
          </wp:anchor>
        </w:drawing>
      </w:r>
      <w:r>
        <w:rPr>
          <w:noProof/>
          <w:color w:val="0000FF"/>
        </w:rPr>
        <w:drawing>
          <wp:anchor distT="0" distB="0" distL="114300" distR="114300" simplePos="0" relativeHeight="251673600" behindDoc="1" locked="0" layoutInCell="1" allowOverlap="1">
            <wp:simplePos x="0" y="0"/>
            <wp:positionH relativeFrom="margin">
              <wp:align>left</wp:align>
            </wp:positionH>
            <wp:positionV relativeFrom="paragraph">
              <wp:posOffset>5080</wp:posOffset>
            </wp:positionV>
            <wp:extent cx="2656840" cy="1986280"/>
            <wp:effectExtent l="0" t="0" r="0" b="0"/>
            <wp:wrapTight wrapText="bothSides">
              <wp:wrapPolygon edited="0">
                <wp:start x="0" y="0"/>
                <wp:lineTo x="0" y="21338"/>
                <wp:lineTo x="21373" y="21338"/>
                <wp:lineTo x="21373" y="0"/>
                <wp:lineTo x="0" y="0"/>
              </wp:wrapPolygon>
            </wp:wrapTight>
            <wp:docPr id="5" name="Picture 5" descr="Image result for hot coils">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ot coils">
                      <a:hlinkClick r:id="rId21" tgtFrame="&quot;_blank&quo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66636" cy="19933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C340A" w:rsidRPr="004C340A" w:rsidRDefault="00980C27" w:rsidP="004C340A">
      <w:pPr>
        <w:rPr>
          <w:sz w:val="24"/>
        </w:rPr>
      </w:pPr>
      <w:r w:rsidRPr="00980C27">
        <w:drawing>
          <wp:anchor distT="0" distB="0" distL="114300" distR="114300" simplePos="0" relativeHeight="251675648" behindDoc="1" locked="0" layoutInCell="1" allowOverlap="1" wp14:anchorId="2FE9ADAC">
            <wp:simplePos x="0" y="0"/>
            <wp:positionH relativeFrom="margin">
              <wp:align>left</wp:align>
            </wp:positionH>
            <wp:positionV relativeFrom="paragraph">
              <wp:posOffset>1857375</wp:posOffset>
            </wp:positionV>
            <wp:extent cx="2667000" cy="1906270"/>
            <wp:effectExtent l="0" t="0" r="0" b="0"/>
            <wp:wrapTight wrapText="bothSides">
              <wp:wrapPolygon edited="0">
                <wp:start x="0" y="0"/>
                <wp:lineTo x="0" y="21370"/>
                <wp:lineTo x="21446" y="21370"/>
                <wp:lineTo x="2144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67000" cy="1906270"/>
                    </a:xfrm>
                    <a:prstGeom prst="rect">
                      <a:avLst/>
                    </a:prstGeom>
                  </pic:spPr>
                </pic:pic>
              </a:graphicData>
            </a:graphic>
            <wp14:sizeRelH relativeFrom="page">
              <wp14:pctWidth>0</wp14:pctWidth>
            </wp14:sizeRelH>
            <wp14:sizeRelV relativeFrom="page">
              <wp14:pctHeight>0</wp14:pctHeight>
            </wp14:sizeRelV>
          </wp:anchor>
        </w:drawing>
      </w:r>
    </w:p>
    <w:p w:rsidR="00432822" w:rsidRDefault="00432822" w:rsidP="00432822">
      <w:pPr>
        <w:pStyle w:val="Heading1"/>
      </w:pPr>
      <w:bookmarkStart w:id="8" w:name="_Toc30591543"/>
      <w:r>
        <w:t>COMAH</w:t>
      </w:r>
      <w:bookmarkEnd w:id="8"/>
    </w:p>
    <w:p w:rsidR="00432822" w:rsidRDefault="00432822" w:rsidP="00432822">
      <w:pPr>
        <w:rPr>
          <w:sz w:val="24"/>
        </w:rPr>
      </w:pPr>
      <w:r>
        <w:rPr>
          <w:sz w:val="24"/>
        </w:rPr>
        <w:t xml:space="preserve">COMAH stands for the Control </w:t>
      </w:r>
      <w:r w:rsidR="00A127C1">
        <w:rPr>
          <w:sz w:val="24"/>
        </w:rPr>
        <w:t>of</w:t>
      </w:r>
      <w:r>
        <w:rPr>
          <w:sz w:val="24"/>
        </w:rPr>
        <w:t xml:space="preserve"> Major Accidents Hazards</w:t>
      </w:r>
      <w:r w:rsidR="008E4F7D">
        <w:rPr>
          <w:sz w:val="24"/>
        </w:rPr>
        <w:t xml:space="preserve">, each plant is ranked in terms of its hazardous substances in relation to major accidents that’s could occur. Here at Tata Steel we are a tier 1 COMAH site, this is the highest tier possible and the most dangerous tier. </w:t>
      </w:r>
      <w:r w:rsidR="0053045D">
        <w:rPr>
          <w:sz w:val="24"/>
        </w:rPr>
        <w:t xml:space="preserve">This is because of the plants use of carbon monoxide within our steel making process. </w:t>
      </w:r>
    </w:p>
    <w:p w:rsidR="00B3556A" w:rsidRDefault="00B3556A" w:rsidP="00432822">
      <w:pPr>
        <w:rPr>
          <w:sz w:val="24"/>
        </w:rPr>
      </w:pPr>
      <w:r>
        <w:rPr>
          <w:sz w:val="24"/>
        </w:rPr>
        <w:t xml:space="preserve">Within HRP we use a lot of gases in the Re-heat furnaces. This too would contribute to Tata being a tier 1 COMAH site. Different gases are used within our RHF, this includes coke oven gas, which is extremely dangerous when inhaled, and natural gas, which can contain nitrogen and CO2 and is again dangerous if inhaled as they do not support life. As this is a COMAH </w:t>
      </w:r>
      <w:r w:rsidR="004F3872">
        <w:rPr>
          <w:sz w:val="24"/>
        </w:rPr>
        <w:t xml:space="preserve">site it is extremely important that these hazards are handled and contained as the impact they could have is potentially life threatening. </w:t>
      </w:r>
    </w:p>
    <w:p w:rsidR="004F3872" w:rsidRDefault="00F43BDB" w:rsidP="00432822">
      <w:pPr>
        <w:rPr>
          <w:sz w:val="24"/>
        </w:rPr>
      </w:pPr>
      <w:r w:rsidRPr="00C50933">
        <w:rPr>
          <w:sz w:val="24"/>
        </w:rPr>
        <w:drawing>
          <wp:anchor distT="0" distB="0" distL="114300" distR="114300" simplePos="0" relativeHeight="251676672" behindDoc="1" locked="0" layoutInCell="1" allowOverlap="1" wp14:anchorId="0208983C">
            <wp:simplePos x="0" y="0"/>
            <wp:positionH relativeFrom="margin">
              <wp:align>right</wp:align>
            </wp:positionH>
            <wp:positionV relativeFrom="paragraph">
              <wp:posOffset>598170</wp:posOffset>
            </wp:positionV>
            <wp:extent cx="2743200" cy="1541780"/>
            <wp:effectExtent l="0" t="0" r="0" b="1270"/>
            <wp:wrapTight wrapText="bothSides">
              <wp:wrapPolygon edited="0">
                <wp:start x="0" y="0"/>
                <wp:lineTo x="0" y="21351"/>
                <wp:lineTo x="21450" y="21351"/>
                <wp:lineTo x="21450" y="0"/>
                <wp:lineTo x="0" y="0"/>
              </wp:wrapPolygon>
            </wp:wrapTight>
            <wp:docPr id="12" name="Gas monitor_converted(1)_converted(1).mp4">
              <a:hlinkClick xmlns:a="http://schemas.openxmlformats.org/drawingml/2006/main" r:id="" action="ppaction://media"/>
              <a:extLst xmlns:a="http://schemas.openxmlformats.org/drawingml/2006/main">
                <a:ext uri="{FF2B5EF4-FFF2-40B4-BE49-F238E27FC236}">
                  <a16:creationId xmlns:a16="http://schemas.microsoft.com/office/drawing/2014/main" id="{E4CE98A8-7F29-4894-9CEE-A34D050666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s monitor_converted(1)_converted(1).mp4">
                      <a:hlinkClick r:id="" action="ppaction://media"/>
                      <a:extLst>
                        <a:ext uri="{FF2B5EF4-FFF2-40B4-BE49-F238E27FC236}">
                          <a16:creationId xmlns:a16="http://schemas.microsoft.com/office/drawing/2014/main" id="{E4CE98A8-7F29-4894-9CEE-A34D05066666}"/>
                        </a:ext>
                      </a:extLst>
                    </pic:cNvPr>
                    <pic:cNvPicPr>
                      <a:picLocks noRot="1"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43200" cy="1541780"/>
                    </a:xfrm>
                    <a:prstGeom prst="rect">
                      <a:avLst/>
                    </a:prstGeom>
                    <a:noFill/>
                    <a:ln>
                      <a:noFill/>
                    </a:ln>
                    <a:extLst/>
                  </pic:spPr>
                </pic:pic>
              </a:graphicData>
            </a:graphic>
            <wp14:sizeRelH relativeFrom="page">
              <wp14:pctWidth>0</wp14:pctWidth>
            </wp14:sizeRelH>
            <wp14:sizeRelV relativeFrom="page">
              <wp14:pctHeight>0</wp14:pctHeight>
            </wp14:sizeRelV>
          </wp:anchor>
        </w:drawing>
      </w:r>
      <w:r w:rsidR="004F3872">
        <w:rPr>
          <w:sz w:val="24"/>
        </w:rPr>
        <w:t>Within our RHF area we have several gas detectors and gas alarms that will sound if gas is detected. These are a COMAH regulation as this is an area that is gas prominent and some of the gases used are undetectable.</w:t>
      </w:r>
      <w:r w:rsidR="00C50933">
        <w:rPr>
          <w:sz w:val="24"/>
        </w:rPr>
        <w:t xml:space="preserve"> The alarm will sound if any gas is detected and all personnel must evacuate the site including those working in other areas of the mill. Furthermore, within the RHF area it is mandatory to wear a personal gas monitor and leave your induction card with the gas awareness sticker in the card rack outside the furnace area. </w:t>
      </w:r>
      <w:r>
        <w:rPr>
          <w:sz w:val="24"/>
        </w:rPr>
        <w:t xml:space="preserve">If a gas monitor alerts at any time you must leave the area immediately and go to fresh air. </w:t>
      </w:r>
      <w:r w:rsidR="00C50933">
        <w:rPr>
          <w:sz w:val="24"/>
        </w:rPr>
        <w:t xml:space="preserve">Gas monitors can be found in the pulpit as the team leader or senior operator must be aware that you are entering the area. By leaving your card in the card rack personnel are able to see who is working in that area and if you have had your gas awareness training. There are also several breathing </w:t>
      </w:r>
      <w:r w:rsidR="00A127C1">
        <w:rPr>
          <w:sz w:val="24"/>
        </w:rPr>
        <w:t>apparatuses</w:t>
      </w:r>
      <w:r w:rsidR="00C50933">
        <w:rPr>
          <w:sz w:val="24"/>
        </w:rPr>
        <w:t xml:space="preserve"> located in the furnaces in case of an emergency.</w:t>
      </w:r>
    </w:p>
    <w:p w:rsidR="00C50933" w:rsidRDefault="00F43BDB" w:rsidP="00F43BDB">
      <w:pPr>
        <w:pStyle w:val="Heading1"/>
      </w:pPr>
      <w:bookmarkStart w:id="9" w:name="_Toc30591544"/>
      <w:r>
        <w:t>Conclusion</w:t>
      </w:r>
      <w:bookmarkEnd w:id="9"/>
    </w:p>
    <w:p w:rsidR="00F43BDB" w:rsidRPr="002A5175" w:rsidRDefault="002A5175" w:rsidP="00F43BDB">
      <w:pPr>
        <w:rPr>
          <w:sz w:val="24"/>
        </w:rPr>
      </w:pPr>
      <w:r>
        <w:rPr>
          <w:sz w:val="24"/>
        </w:rPr>
        <w:t>To conclude it is clear to see tha</w:t>
      </w:r>
      <w:r w:rsidR="007C5882">
        <w:rPr>
          <w:sz w:val="24"/>
        </w:rPr>
        <w:t>t within HRP there are immense amounts of water that is used constantly</w:t>
      </w:r>
      <w:r w:rsidR="00965362">
        <w:rPr>
          <w:sz w:val="24"/>
        </w:rPr>
        <w:t>, 80 litres per minute on the roll coolant alone. This water then drops into the flume where it is transported to the canals where they are cleared of oil and debris. The clean water is then pumped back into the system. The importance of COSHH and COMAH are also highlighted with regards to areas and roles within the Hot Mill. Aspects such as PPE, guarding and gas monitors are essential to upholding the COSHH and COMAH principles that are in place within the Hot Mill and Tata Steel Port Talbot.</w:t>
      </w:r>
    </w:p>
    <w:sectPr w:rsidR="00F43BDB" w:rsidRPr="002A5175" w:rsidSect="004D0B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69D4" w:rsidRDefault="009769D4" w:rsidP="004D0B36">
      <w:pPr>
        <w:spacing w:after="0" w:line="240" w:lineRule="auto"/>
      </w:pPr>
      <w:r>
        <w:separator/>
      </w:r>
    </w:p>
  </w:endnote>
  <w:endnote w:type="continuationSeparator" w:id="0">
    <w:p w:rsidR="009769D4" w:rsidRDefault="009769D4" w:rsidP="004D0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0936738"/>
      <w:docPartObj>
        <w:docPartGallery w:val="Page Numbers (Bottom of Page)"/>
        <w:docPartUnique/>
      </w:docPartObj>
    </w:sdtPr>
    <w:sdtContent>
      <w:p w:rsidR="009769D4" w:rsidRDefault="009769D4">
        <w:pPr>
          <w:pStyle w:val="Footer"/>
        </w:pPr>
        <w:r>
          <w:rPr>
            <w:noProof/>
          </w:rPr>
          <mc:AlternateContent>
            <mc:Choice Requires="wps">
              <w:drawing>
                <wp:anchor distT="0" distB="0" distL="114300" distR="114300" simplePos="0" relativeHeight="251659264" behindDoc="0" locked="0" layoutInCell="1" allowOverlap="1">
                  <wp:simplePos x="0" y="0"/>
                  <wp:positionH relativeFrom="page">
                    <wp:align>right</wp:align>
                  </wp:positionH>
                  <wp:positionV relativeFrom="page">
                    <wp:align>bottom</wp:align>
                  </wp:positionV>
                  <wp:extent cx="2125980" cy="2054860"/>
                  <wp:effectExtent l="0" t="0" r="7620" b="2540"/>
                  <wp:wrapNone/>
                  <wp:docPr id="16" name="Isosceles Tri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FF0000"/>
                          </a:solidFill>
                          <a:ln>
                            <a:noFill/>
                          </a:ln>
                        </wps:spPr>
                        <wps:txbx>
                          <w:txbxContent>
                            <w:p w:rsidR="009769D4" w:rsidRDefault="009769D4">
                              <w:pPr>
                                <w:jc w:val="center"/>
                                <w:rPr>
                                  <w:szCs w:val="72"/>
                                </w:rPr>
                              </w:pPr>
                              <w:r>
                                <w:rPr>
                                  <w:rFonts w:asciiTheme="minorHAnsi" w:eastAsiaTheme="minorEastAsia" w:hAnsiTheme="minorHAnsi" w:cs="Times New Roman"/>
                                </w:rPr>
                                <w:fldChar w:fldCharType="begin"/>
                              </w:r>
                              <w:r>
                                <w:instrText xml:space="preserve"> PAGE    \* MERGEFORMAT </w:instrText>
                              </w:r>
                              <w:r>
                                <w:rPr>
                                  <w:rFonts w:asciiTheme="minorHAnsi" w:eastAsiaTheme="minorEastAsia" w:hAnsiTheme="minorHAnsi"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6" o:spid="_x0000_s1032"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ewIgIAACoEAAAOAAAAZHJzL2Uyb0RvYy54bWysU8Fu2zAMvQ/YPwi6L46NJGuNOEWRIkOB&#10;bivQ7gMUWba1yaJGKXGyrx8lJ1m23YbpIIgi+US+Ry3vDr1he4Veg614PplypqyEWtu24l9eN+9u&#10;OPNB2FoYsKriR+X53ertm+XgSlVAB6ZWyAjE+nJwFe9CcGWWedmpXvgJOGXJ2QD2IpCJbVajGAi9&#10;N1kxnS6yAbB2CFJ5T7cPo5OvEn7TKBk+N41XgZmKU20h7Zj2bdyz1VKULQrXaXkqQ/xDFb3Qlh69&#10;QD2IINgO9V9QvZYIHpowkdBn0DRaqtQDdZNP/+jmpRNOpV6IHO8uNPn/Bys/7Z+R6Zq0W3BmRU8a&#10;PXrwUhnl2StqYVujGDmJqcH5khJe3DPGXr17AvnNMwvrjsLUPSIMnRI11ZfH+Oy3hGh4SmXb4SPU&#10;9I7YBUikHRrsIyDRwQ5Jm+NFG3UITNJlkRfz2xuSUJKvmM5nN4ukXibKc7pDHz4o6Fk8VDycik9P&#10;iP2TD0mg+tSlqL9y1vSG5N4Lw/JpXKlqUZ6iCfuMmfoFo+uNNiYZ2G7XBhnlVnyzuUr212HGxmAL&#10;MS0yIsp4k4iJXIychsP2MGpwZnkL9ZGYQhgHlj4YHTrAH5wNNKwV9993AhVn5tES27f5bBanOxmz&#10;+fuCDLz2bK89wkqCIoI4G4/rMP6InUPddvRSnjizcE8KNTqcpRyrOpVPA5n6OX2eOPHXdor69cVX&#10;PwEAAP//AwBQSwMEFAAGAAgAAAAhAF6JF77bAAAABQEAAA8AAABkcnMvZG93bnJldi54bWxMj0FL&#10;w0AQhe+C/2EZwYvYTRMpbcymiKAgBYuxvW+zYxLM7obdaRL/vaMXvQwzvMeb7xXb2fZixBA77xQs&#10;FwkIdLU3nWsUHN6fbtcgImlndO8dKvjCCNvy8qLQufGTe8OxokZwiIu5VtASDbmUsW7R6rjwAzrW&#10;PnywmvgMjTRBTxxue5kmyUpa3Tn+0OoBH1usP6uzVfA80cbSzXJK12Ez7l/srjq+7pS6vpof7kEQ&#10;zvRnhh98RoeSmU7+7EwUvQIuQr+TtSy74xonXtJsBbIs5H/68hsAAP//AwBQSwECLQAUAAYACAAA&#10;ACEAtoM4kv4AAADhAQAAEwAAAAAAAAAAAAAAAAAAAAAAW0NvbnRlbnRfVHlwZXNdLnhtbFBLAQIt&#10;ABQABgAIAAAAIQA4/SH/1gAAAJQBAAALAAAAAAAAAAAAAAAAAC8BAABfcmVscy8ucmVsc1BLAQIt&#10;ABQABgAIAAAAIQC1+FewIgIAACoEAAAOAAAAAAAAAAAAAAAAAC4CAABkcnMvZTJvRG9jLnhtbFBL&#10;AQItABQABgAIAAAAIQBeiRe+2wAAAAUBAAAPAAAAAAAAAAAAAAAAAHwEAABkcnMvZG93bnJldi54&#10;bWxQSwUGAAAAAAQABADzAAAAhAUAAAAA&#10;" adj="21600" fillcolor="red" stroked="f">
                  <v:textbox>
                    <w:txbxContent>
                      <w:p w:rsidR="009769D4" w:rsidRDefault="009769D4">
                        <w:pPr>
                          <w:jc w:val="center"/>
                          <w:rPr>
                            <w:szCs w:val="72"/>
                          </w:rPr>
                        </w:pPr>
                        <w:r>
                          <w:rPr>
                            <w:rFonts w:asciiTheme="minorHAnsi" w:eastAsiaTheme="minorEastAsia" w:hAnsiTheme="minorHAnsi" w:cs="Times New Roman"/>
                          </w:rPr>
                          <w:fldChar w:fldCharType="begin"/>
                        </w:r>
                        <w:r>
                          <w:instrText xml:space="preserve"> PAGE    \* MERGEFORMAT </w:instrText>
                        </w:r>
                        <w:r>
                          <w:rPr>
                            <w:rFonts w:asciiTheme="minorHAnsi" w:eastAsiaTheme="minorEastAsia" w:hAnsiTheme="minorHAnsi"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69D4" w:rsidRDefault="009769D4" w:rsidP="004D0B36">
      <w:pPr>
        <w:spacing w:after="0" w:line="240" w:lineRule="auto"/>
      </w:pPr>
      <w:r>
        <w:separator/>
      </w:r>
    </w:p>
  </w:footnote>
  <w:footnote w:type="continuationSeparator" w:id="0">
    <w:p w:rsidR="009769D4" w:rsidRDefault="009769D4" w:rsidP="004D0B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hyphenationZone w:val="425"/>
  <w:characterSpacingControl w:val="doNotCompress"/>
  <w:hdrShapeDefaults>
    <o:shapedefaults v:ext="edit" spidmax="6149"/>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9B6"/>
    <w:rsid w:val="00010940"/>
    <w:rsid w:val="00066580"/>
    <w:rsid w:val="00082F35"/>
    <w:rsid w:val="0009636B"/>
    <w:rsid w:val="000C7330"/>
    <w:rsid w:val="001116A9"/>
    <w:rsid w:val="0016481B"/>
    <w:rsid w:val="00165725"/>
    <w:rsid w:val="00176B3C"/>
    <w:rsid w:val="0017771D"/>
    <w:rsid w:val="00193DE7"/>
    <w:rsid w:val="001E35D4"/>
    <w:rsid w:val="0023592F"/>
    <w:rsid w:val="002414F0"/>
    <w:rsid w:val="002A5175"/>
    <w:rsid w:val="002C352A"/>
    <w:rsid w:val="002C3F69"/>
    <w:rsid w:val="00315C3C"/>
    <w:rsid w:val="00373307"/>
    <w:rsid w:val="003758E1"/>
    <w:rsid w:val="003A05B1"/>
    <w:rsid w:val="003A40FD"/>
    <w:rsid w:val="003A68AF"/>
    <w:rsid w:val="003B3961"/>
    <w:rsid w:val="003B5D89"/>
    <w:rsid w:val="003B76C4"/>
    <w:rsid w:val="00432822"/>
    <w:rsid w:val="004652B7"/>
    <w:rsid w:val="00475621"/>
    <w:rsid w:val="00475EEC"/>
    <w:rsid w:val="004C340A"/>
    <w:rsid w:val="004C65FF"/>
    <w:rsid w:val="004D0B36"/>
    <w:rsid w:val="004E2801"/>
    <w:rsid w:val="004E2FF8"/>
    <w:rsid w:val="004F3872"/>
    <w:rsid w:val="004F65B5"/>
    <w:rsid w:val="0053045D"/>
    <w:rsid w:val="005332E7"/>
    <w:rsid w:val="00537094"/>
    <w:rsid w:val="00541F37"/>
    <w:rsid w:val="00542F08"/>
    <w:rsid w:val="00592A7A"/>
    <w:rsid w:val="005C491D"/>
    <w:rsid w:val="00607F10"/>
    <w:rsid w:val="00622E41"/>
    <w:rsid w:val="00626B4D"/>
    <w:rsid w:val="00634959"/>
    <w:rsid w:val="006519B8"/>
    <w:rsid w:val="00673435"/>
    <w:rsid w:val="00674FE3"/>
    <w:rsid w:val="006957E6"/>
    <w:rsid w:val="006B631B"/>
    <w:rsid w:val="006C5E4D"/>
    <w:rsid w:val="006F130B"/>
    <w:rsid w:val="007153FF"/>
    <w:rsid w:val="00735862"/>
    <w:rsid w:val="00744796"/>
    <w:rsid w:val="0077314F"/>
    <w:rsid w:val="00784F30"/>
    <w:rsid w:val="007A5135"/>
    <w:rsid w:val="007B6850"/>
    <w:rsid w:val="007C29AA"/>
    <w:rsid w:val="007C31F1"/>
    <w:rsid w:val="007C5882"/>
    <w:rsid w:val="00800D95"/>
    <w:rsid w:val="00807D18"/>
    <w:rsid w:val="00835310"/>
    <w:rsid w:val="00843412"/>
    <w:rsid w:val="00874DB9"/>
    <w:rsid w:val="008A6765"/>
    <w:rsid w:val="008E4F7D"/>
    <w:rsid w:val="0090274B"/>
    <w:rsid w:val="009167E5"/>
    <w:rsid w:val="009443FB"/>
    <w:rsid w:val="0095092D"/>
    <w:rsid w:val="009549EE"/>
    <w:rsid w:val="00965362"/>
    <w:rsid w:val="009769D4"/>
    <w:rsid w:val="00980C27"/>
    <w:rsid w:val="009A4154"/>
    <w:rsid w:val="009B00B1"/>
    <w:rsid w:val="009B015F"/>
    <w:rsid w:val="009D17B4"/>
    <w:rsid w:val="009D268E"/>
    <w:rsid w:val="009F213D"/>
    <w:rsid w:val="009F25D0"/>
    <w:rsid w:val="00A127C1"/>
    <w:rsid w:val="00A35F6C"/>
    <w:rsid w:val="00A47D64"/>
    <w:rsid w:val="00A71208"/>
    <w:rsid w:val="00AB55FC"/>
    <w:rsid w:val="00AF2FCE"/>
    <w:rsid w:val="00B3556A"/>
    <w:rsid w:val="00B36180"/>
    <w:rsid w:val="00B36A33"/>
    <w:rsid w:val="00B60A9F"/>
    <w:rsid w:val="00BC473D"/>
    <w:rsid w:val="00C00D8F"/>
    <w:rsid w:val="00C30986"/>
    <w:rsid w:val="00C4787A"/>
    <w:rsid w:val="00C50933"/>
    <w:rsid w:val="00C65E06"/>
    <w:rsid w:val="00C712C2"/>
    <w:rsid w:val="00CB30EB"/>
    <w:rsid w:val="00CC6499"/>
    <w:rsid w:val="00CE6754"/>
    <w:rsid w:val="00D00AF5"/>
    <w:rsid w:val="00D35C72"/>
    <w:rsid w:val="00D6659F"/>
    <w:rsid w:val="00DA4BFC"/>
    <w:rsid w:val="00DE7B79"/>
    <w:rsid w:val="00DF68DD"/>
    <w:rsid w:val="00E15F8A"/>
    <w:rsid w:val="00E20833"/>
    <w:rsid w:val="00E24A3D"/>
    <w:rsid w:val="00E54D4C"/>
    <w:rsid w:val="00E579B6"/>
    <w:rsid w:val="00E82929"/>
    <w:rsid w:val="00E95568"/>
    <w:rsid w:val="00ED22CE"/>
    <w:rsid w:val="00F123CD"/>
    <w:rsid w:val="00F43BDB"/>
    <w:rsid w:val="00F75763"/>
    <w:rsid w:val="00F8615B"/>
    <w:rsid w:val="00FD6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9"/>
    <o:shapelayout v:ext="edit">
      <o:idmap v:ext="edit" data="1"/>
    </o:shapelayout>
  </w:shapeDefaults>
  <w:decimalSymbol w:val="."/>
  <w:listSeparator w:val=","/>
  <w14:docId w14:val="6BB6A00E"/>
  <w15:chartTrackingRefBased/>
  <w15:docId w15:val="{9FEAB321-596F-4F20-818A-C1EA5F5BA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4D0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B36"/>
    <w:rPr>
      <w:rFonts w:ascii="Arial" w:hAnsi="Arial"/>
    </w:rPr>
  </w:style>
  <w:style w:type="paragraph" w:styleId="Footer">
    <w:name w:val="footer"/>
    <w:basedOn w:val="Normal"/>
    <w:link w:val="FooterChar"/>
    <w:uiPriority w:val="99"/>
    <w:unhideWhenUsed/>
    <w:rsid w:val="004D0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B36"/>
    <w:rPr>
      <w:rFonts w:ascii="Arial" w:hAnsi="Arial"/>
    </w:rPr>
  </w:style>
  <w:style w:type="character" w:customStyle="1" w:styleId="NoSpacingChar">
    <w:name w:val="No Spacing Char"/>
    <w:basedOn w:val="DefaultParagraphFont"/>
    <w:link w:val="NoSpacing"/>
    <w:uiPriority w:val="1"/>
    <w:rsid w:val="00BC473D"/>
    <w:rPr>
      <w:rFonts w:ascii="Arial" w:hAnsi="Arial"/>
    </w:rPr>
  </w:style>
  <w:style w:type="paragraph" w:styleId="BalloonText">
    <w:name w:val="Balloon Text"/>
    <w:basedOn w:val="Normal"/>
    <w:link w:val="BalloonTextChar"/>
    <w:uiPriority w:val="99"/>
    <w:semiHidden/>
    <w:unhideWhenUsed/>
    <w:rsid w:val="009167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67E5"/>
    <w:rPr>
      <w:rFonts w:ascii="Segoe UI" w:hAnsi="Segoe UI" w:cs="Segoe UI"/>
      <w:sz w:val="18"/>
      <w:szCs w:val="18"/>
    </w:rPr>
  </w:style>
  <w:style w:type="paragraph" w:styleId="TOC1">
    <w:name w:val="toc 1"/>
    <w:basedOn w:val="Normal"/>
    <w:next w:val="Normal"/>
    <w:autoRedefine/>
    <w:uiPriority w:val="39"/>
    <w:unhideWhenUsed/>
    <w:rsid w:val="003A68AF"/>
    <w:pPr>
      <w:spacing w:after="100"/>
    </w:pPr>
  </w:style>
  <w:style w:type="character" w:styleId="Hyperlink">
    <w:name w:val="Hyperlink"/>
    <w:basedOn w:val="DefaultParagraphFont"/>
    <w:uiPriority w:val="99"/>
    <w:unhideWhenUsed/>
    <w:rsid w:val="003A68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image" Target="media/image8.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atasteelbsl.co.in/HotRolledCoils.html" TargetMode="External"/><Relationship Id="rId7" Type="http://schemas.openxmlformats.org/officeDocument/2006/relationships/endnotes" Target="endnotes.xml"/><Relationship Id="rId12" Type="http://schemas.openxmlformats.org/officeDocument/2006/relationships/hyperlink" Target="https://www.google.com/url?sa=i&amp;rct=j&amp;q=&amp;esrc=s&amp;source=images&amp;cd=&amp;ved=2ahUKEwjp-f3QoZfnAhWQ-aQKHdzjAsYQjRx6BAgBEAQ&amp;url=https%3A%2F%2Fwww.viktormacha.com%2Fgalerie%2Ftata-steel-port-talbot%2Ftata-port-talbot-hot-strip-mill-3370.html&amp;psig=AOvVaw3I4mYf2IcEee9tRxgW_9tv&amp;ust=1579784069108243" TargetMode="External"/><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12.jpeg"/><Relationship Id="rId10" Type="http://schemas.openxmlformats.org/officeDocument/2006/relationships/footer" Target="footer1.xm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file:///U:\My%20Documents\Uni\Plant%20Op\P&amp;ID%20Coursework\Final%20Major%20Project.docx" TargetMode="External"/><Relationship Id="rId14" Type="http://schemas.openxmlformats.org/officeDocument/2006/relationships/image" Target="media/image4.emf"/><Relationship Id="rId22"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FA5CEC-B14C-4EF1-B980-99CCEA232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54A9E2F2</Template>
  <TotalTime>0</TotalTime>
  <Pages>10</Pages>
  <Words>2416</Words>
  <Characters>11266</Characters>
  <Application>Microsoft Office Word</Application>
  <DocSecurity>0</DocSecurity>
  <Lines>216</Lines>
  <Paragraphs>47</Paragraphs>
  <ScaleCrop>false</ScaleCrop>
  <HeadingPairs>
    <vt:vector size="2" baseType="variant">
      <vt:variant>
        <vt:lpstr>Title</vt:lpstr>
      </vt:variant>
      <vt:variant>
        <vt:i4>1</vt:i4>
      </vt:variant>
    </vt:vector>
  </HeadingPairs>
  <TitlesOfParts>
    <vt:vector size="1" baseType="lpstr">
      <vt:lpstr>Plant Flow Diagrams and P&amp;ID’s</vt:lpstr>
    </vt:vector>
  </TitlesOfParts>
  <Company>TATA Steel</Company>
  <LinksUpToDate>false</LinksUpToDate>
  <CharactersWithSpaces>13635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Flow Diagrams and P&amp;ID’s</dc:title>
  <dc:subject/>
  <dc:creator>Jack Dixon</dc:creator>
  <cp:keywords/>
  <dc:description/>
  <cp:lastModifiedBy>Dixon, Jack</cp:lastModifiedBy>
  <cp:revision>24</cp:revision>
  <cp:lastPrinted>2020-01-22T13:18:00Z</cp:lastPrinted>
  <dcterms:created xsi:type="dcterms:W3CDTF">2019-12-03T12:47:00Z</dcterms:created>
  <dcterms:modified xsi:type="dcterms:W3CDTF">2020-01-27T14:15:00Z</dcterms:modified>
</cp:coreProperties>
</file>