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libri Light" w:eastAsia="Calibri" w:hAnsi="Calibri Light" w:cs="Times New Roman"/>
          <w:color w:val="5B9BD5"/>
          <w:sz w:val="32"/>
          <w:szCs w:val="32"/>
        </w:rPr>
        <w:id w:val="-1522475554"/>
        <w:docPartObj>
          <w:docPartGallery w:val="Cover Pages"/>
          <w:docPartUnique/>
        </w:docPartObj>
      </w:sdtPr>
      <w:sdtEndPr>
        <w:rPr>
          <w:rFonts w:eastAsia="Times New Roman"/>
          <w:color w:val="2E74B5"/>
        </w:rPr>
      </w:sdtEndPr>
      <w:sdtContent>
        <w:p w14:paraId="3D5CC266" w14:textId="77777777" w:rsidR="00C20E16" w:rsidRPr="00C20E16" w:rsidRDefault="00C20E16" w:rsidP="00C20E16">
          <w:pPr>
            <w:spacing w:before="1540" w:after="240" w:line="240" w:lineRule="auto"/>
            <w:jc w:val="center"/>
            <w:rPr>
              <w:rFonts w:ascii="Calibri" w:eastAsia="Times New Roman" w:hAnsi="Calibri" w:cs="Times New Roman"/>
              <w:color w:val="5B9BD5"/>
              <w:lang w:val="en-US"/>
            </w:rPr>
          </w:pPr>
          <w:r w:rsidRPr="00C20E16">
            <w:rPr>
              <w:rFonts w:ascii="Calibri" w:eastAsia="Times New Roman" w:hAnsi="Calibri" w:cs="Times New Roman"/>
              <w:noProof/>
              <w:color w:val="5B9BD5"/>
              <w:lang w:eastAsia="en-GB"/>
            </w:rPr>
            <w:drawing>
              <wp:inline distT="0" distB="0" distL="0" distR="0" wp14:anchorId="39E66DA3" wp14:editId="5808C7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lang w:val="en-US"/>
            </w:rPr>
            <w:alias w:val="Title"/>
            <w:tag w:val=""/>
            <w:id w:val="1735040861"/>
            <w:placeholder>
              <w:docPart w:val="E171A477EB9843279176E4B8E45D23EE"/>
            </w:placeholder>
            <w:dataBinding w:prefixMappings="xmlns:ns0='http://purl.org/dc/elements/1.1/' xmlns:ns1='http://schemas.openxmlformats.org/package/2006/metadata/core-properties' " w:xpath="/ns1:coreProperties[1]/ns0:title[1]" w:storeItemID="{6C3C8BC8-F283-45AE-878A-BAB7291924A1}"/>
            <w:text/>
          </w:sdtPr>
          <w:sdtContent>
            <w:p w14:paraId="2A9A9FE4" w14:textId="3E3E57BC" w:rsidR="00C20E16" w:rsidRPr="00C20E16" w:rsidRDefault="006A73F4" w:rsidP="00C20E16">
              <w:pPr>
                <w:pBdr>
                  <w:top w:val="single" w:sz="6" w:space="6" w:color="5B9BD5"/>
                  <w:bottom w:val="single" w:sz="6" w:space="6" w:color="5B9BD5"/>
                </w:pBdr>
                <w:spacing w:after="240" w:line="240" w:lineRule="auto"/>
                <w:jc w:val="center"/>
                <w:rPr>
                  <w:rFonts w:ascii="Calibri Light" w:eastAsia="Times New Roman" w:hAnsi="Calibri Light" w:cs="Times New Roman"/>
                  <w:caps/>
                  <w:color w:val="5B9BD5"/>
                  <w:sz w:val="80"/>
                  <w:szCs w:val="80"/>
                  <w:lang w:val="en-US"/>
                </w:rPr>
              </w:pPr>
              <w:r w:rsidRPr="006A73F4">
                <w:rPr>
                  <w:rFonts w:asciiTheme="majorHAnsi" w:eastAsiaTheme="majorEastAsia" w:hAnsiTheme="majorHAnsi" w:cstheme="majorBidi"/>
                  <w:caps/>
                  <w:color w:val="5B9BD5" w:themeColor="accent1"/>
                  <w:sz w:val="72"/>
                  <w:szCs w:val="72"/>
                  <w:lang w:val="en-US"/>
                </w:rPr>
                <w:t>HOTEL INTERNATIONAL</w:t>
              </w:r>
              <w:r>
                <w:rPr>
                  <w:rFonts w:asciiTheme="majorHAnsi" w:eastAsiaTheme="majorEastAsia" w:hAnsiTheme="majorHAnsi" w:cstheme="majorBidi"/>
                  <w:caps/>
                  <w:color w:val="5B9BD5" w:themeColor="accent1"/>
                  <w:sz w:val="72"/>
                  <w:szCs w:val="72"/>
                  <w:lang w:val="en-US"/>
                </w:rPr>
                <w:t xml:space="preserve"> Marriott swansea</w:t>
              </w:r>
            </w:p>
          </w:sdtContent>
        </w:sdt>
        <w:sdt>
          <w:sdtPr>
            <w:rPr>
              <w:rFonts w:ascii="Calibri" w:eastAsia="Times New Roman" w:hAnsi="Calibri" w:cs="Times New Roman"/>
              <w:color w:val="5B9BD5"/>
              <w:sz w:val="28"/>
              <w:szCs w:val="28"/>
              <w:lang w:val="en-US"/>
            </w:rPr>
            <w:alias w:val="Subtitle"/>
            <w:tag w:val=""/>
            <w:id w:val="328029620"/>
            <w:placeholder>
              <w:docPart w:val="A6E238EE29E44342BBFCD569E41B9333"/>
            </w:placeholder>
            <w:dataBinding w:prefixMappings="xmlns:ns0='http://purl.org/dc/elements/1.1/' xmlns:ns1='http://schemas.openxmlformats.org/package/2006/metadata/core-properties' " w:xpath="/ns1:coreProperties[1]/ns0:subject[1]" w:storeItemID="{6C3C8BC8-F283-45AE-878A-BAB7291924A1}"/>
            <w:text/>
          </w:sdtPr>
          <w:sdtEndPr/>
          <w:sdtContent>
            <w:p w14:paraId="08F4C9B2" w14:textId="04906F3D" w:rsidR="00C20E16" w:rsidRPr="00C20E16" w:rsidRDefault="006A73F4" w:rsidP="00C20E16">
              <w:pPr>
                <w:spacing w:after="0" w:line="240" w:lineRule="auto"/>
                <w:jc w:val="center"/>
                <w:rPr>
                  <w:rFonts w:ascii="Calibri" w:eastAsia="Times New Roman" w:hAnsi="Calibri" w:cs="Times New Roman"/>
                  <w:color w:val="5B9BD5"/>
                  <w:sz w:val="28"/>
                  <w:szCs w:val="28"/>
                  <w:lang w:val="en-US"/>
                </w:rPr>
              </w:pPr>
              <w:r>
                <w:rPr>
                  <w:rFonts w:ascii="Calibri" w:eastAsia="Times New Roman" w:hAnsi="Calibri" w:cs="Times New Roman"/>
                  <w:color w:val="5B9BD5"/>
                  <w:sz w:val="28"/>
                  <w:szCs w:val="28"/>
                  <w:lang w:val="en-US"/>
                </w:rPr>
                <w:t>Thomas landers                                                                                                            1905778</w:t>
              </w:r>
            </w:p>
          </w:sdtContent>
        </w:sdt>
        <w:p w14:paraId="31EA594D" w14:textId="77777777" w:rsidR="00C20E16" w:rsidRPr="00C20E16" w:rsidRDefault="00C20E16" w:rsidP="00C20E16">
          <w:pPr>
            <w:spacing w:before="480" w:after="0" w:line="240" w:lineRule="auto"/>
            <w:jc w:val="center"/>
            <w:rPr>
              <w:rFonts w:ascii="Calibri" w:eastAsia="Times New Roman" w:hAnsi="Calibri" w:cs="Times New Roman"/>
              <w:color w:val="5B9BD5"/>
              <w:lang w:val="en-US"/>
            </w:rPr>
          </w:pPr>
          <w:r w:rsidRPr="00C20E16">
            <w:rPr>
              <w:rFonts w:ascii="Calibri" w:eastAsia="Times New Roman" w:hAnsi="Calibri" w:cs="Times New Roman"/>
              <w:noProof/>
              <w:color w:val="5B9BD5"/>
              <w:lang w:eastAsia="en-GB"/>
            </w:rPr>
            <mc:AlternateContent>
              <mc:Choice Requires="wps">
                <w:drawing>
                  <wp:anchor distT="0" distB="0" distL="114300" distR="114300" simplePos="0" relativeHeight="251659264" behindDoc="0" locked="0" layoutInCell="1" allowOverlap="1" wp14:anchorId="63CB15D2" wp14:editId="011110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06-03T00:00:00Z">
                                    <w:dateFormat w:val="MMMM d, yyyy"/>
                                    <w:lid w:val="en-US"/>
                                    <w:storeMappedDataAs w:val="dateTime"/>
                                    <w:calendar w:val="gregorian"/>
                                  </w:date>
                                </w:sdtPr>
                                <w:sdtContent>
                                  <w:p w14:paraId="297DAEB4" w14:textId="57C35A6D" w:rsidR="006A73F4" w:rsidRPr="00523924" w:rsidRDefault="006A73F4" w:rsidP="006A73F4">
                                    <w:pPr>
                                      <w:pStyle w:val="NoSpacing"/>
                                      <w:spacing w:after="40"/>
                                      <w:jc w:val="center"/>
                                      <w:rPr>
                                        <w:caps/>
                                        <w:color w:val="5B9BD5" w:themeColor="accent1"/>
                                        <w:sz w:val="24"/>
                                        <w:szCs w:val="24"/>
                                      </w:rPr>
                                    </w:pPr>
                                    <w:r>
                                      <w:rPr>
                                        <w:caps/>
                                        <w:color w:val="5B9BD5" w:themeColor="accent1"/>
                                        <w:sz w:val="24"/>
                                        <w:szCs w:val="24"/>
                                        <w:lang w:val="en-US"/>
                                      </w:rPr>
                                      <w:t>June 3, 2020</w:t>
                                    </w:r>
                                  </w:p>
                                </w:sdtContent>
                              </w:sdt>
                              <w:p w14:paraId="71BD645B" w14:textId="77777777" w:rsidR="00C20E16" w:rsidRPr="00C20E16" w:rsidRDefault="00AD52E7" w:rsidP="00C20E16">
                                <w:pPr>
                                  <w:pStyle w:val="NoSpacing1"/>
                                  <w:jc w:val="center"/>
                                  <w:rPr>
                                    <w:color w:val="5B9BD5"/>
                                    <w:sz w:val="24"/>
                                    <w:szCs w:val="24"/>
                                  </w:rPr>
                                </w:pPr>
                                <w:sdt>
                                  <w:sdtPr>
                                    <w:rPr>
                                      <w:caps/>
                                      <w:color w:val="5B9BD5"/>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0E16">
                                      <w:rPr>
                                        <w:caps/>
                                        <w:color w:val="5B9BD5"/>
                                        <w:sz w:val="24"/>
                                        <w:szCs w:val="24"/>
                                      </w:rPr>
                                      <w:t>University of Wales Trinity Saint David</w:t>
                                    </w:r>
                                  </w:sdtContent>
                                </w:sdt>
                              </w:p>
                              <w:p w14:paraId="09BFEEB9" w14:textId="77777777" w:rsidR="00C20E16" w:rsidRPr="00C20E16" w:rsidRDefault="00AD52E7" w:rsidP="00C20E16">
                                <w:pPr>
                                  <w:pStyle w:val="NoSpacing1"/>
                                  <w:jc w:val="center"/>
                                  <w:rPr>
                                    <w:color w:val="5B9BD5"/>
                                  </w:rPr>
                                </w:pPr>
                                <w:sdt>
                                  <w:sdtPr>
                                    <w:rPr>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20E16" w:rsidRPr="00C20E16">
                                      <w:rPr>
                                        <w:color w:val="5B9BD5"/>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CB15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06-03T00:00:00Z">
                              <w:dateFormat w:val="MMMM d, yyyy"/>
                              <w:lid w:val="en-US"/>
                              <w:storeMappedDataAs w:val="dateTime"/>
                              <w:calendar w:val="gregorian"/>
                            </w:date>
                          </w:sdtPr>
                          <w:sdtContent>
                            <w:p w14:paraId="297DAEB4" w14:textId="57C35A6D" w:rsidR="006A73F4" w:rsidRPr="00523924" w:rsidRDefault="006A73F4" w:rsidP="006A73F4">
                              <w:pPr>
                                <w:pStyle w:val="NoSpacing"/>
                                <w:spacing w:after="40"/>
                                <w:jc w:val="center"/>
                                <w:rPr>
                                  <w:caps/>
                                  <w:color w:val="5B9BD5" w:themeColor="accent1"/>
                                  <w:sz w:val="24"/>
                                  <w:szCs w:val="24"/>
                                </w:rPr>
                              </w:pPr>
                              <w:r>
                                <w:rPr>
                                  <w:caps/>
                                  <w:color w:val="5B9BD5" w:themeColor="accent1"/>
                                  <w:sz w:val="24"/>
                                  <w:szCs w:val="24"/>
                                  <w:lang w:val="en-US"/>
                                </w:rPr>
                                <w:t>June 3, 2020</w:t>
                              </w:r>
                            </w:p>
                          </w:sdtContent>
                        </w:sdt>
                        <w:p w14:paraId="71BD645B" w14:textId="77777777" w:rsidR="00C20E16" w:rsidRPr="00C20E16" w:rsidRDefault="00AD52E7" w:rsidP="00C20E16">
                          <w:pPr>
                            <w:pStyle w:val="NoSpacing1"/>
                            <w:jc w:val="center"/>
                            <w:rPr>
                              <w:color w:val="5B9BD5"/>
                              <w:sz w:val="24"/>
                              <w:szCs w:val="24"/>
                            </w:rPr>
                          </w:pPr>
                          <w:sdt>
                            <w:sdtPr>
                              <w:rPr>
                                <w:caps/>
                                <w:color w:val="5B9BD5"/>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0E16">
                                <w:rPr>
                                  <w:caps/>
                                  <w:color w:val="5B9BD5"/>
                                  <w:sz w:val="24"/>
                                  <w:szCs w:val="24"/>
                                </w:rPr>
                                <w:t>University of Wales Trinity Saint David</w:t>
                              </w:r>
                            </w:sdtContent>
                          </w:sdt>
                        </w:p>
                        <w:p w14:paraId="09BFEEB9" w14:textId="77777777" w:rsidR="00C20E16" w:rsidRPr="00C20E16" w:rsidRDefault="00AD52E7" w:rsidP="00C20E16">
                          <w:pPr>
                            <w:pStyle w:val="NoSpacing1"/>
                            <w:jc w:val="center"/>
                            <w:rPr>
                              <w:color w:val="5B9BD5"/>
                            </w:rPr>
                          </w:pPr>
                          <w:sdt>
                            <w:sdtPr>
                              <w:rPr>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20E16" w:rsidRPr="00C20E16">
                                <w:rPr>
                                  <w:color w:val="5B9BD5"/>
                                </w:rPr>
                                <w:t xml:space="preserve">     </w:t>
                              </w:r>
                            </w:sdtContent>
                          </w:sdt>
                        </w:p>
                      </w:txbxContent>
                    </v:textbox>
                    <w10:wrap anchorx="margin" anchory="page"/>
                  </v:shape>
                </w:pict>
              </mc:Fallback>
            </mc:AlternateContent>
          </w:r>
          <w:r w:rsidRPr="00C20E16">
            <w:rPr>
              <w:rFonts w:ascii="Calibri" w:eastAsia="Times New Roman" w:hAnsi="Calibri" w:cs="Times New Roman"/>
              <w:noProof/>
              <w:color w:val="5B9BD5"/>
              <w:lang w:eastAsia="en-GB"/>
            </w:rPr>
            <w:drawing>
              <wp:inline distT="0" distB="0" distL="0" distR="0" wp14:anchorId="06AA385B" wp14:editId="4B40B6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70BC30"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r w:rsidRPr="00C20E16">
            <w:rPr>
              <w:rFonts w:ascii="Calibri Light" w:eastAsia="Times New Roman" w:hAnsi="Calibri Light" w:cs="Times New Roman"/>
              <w:color w:val="2E74B5"/>
              <w:sz w:val="32"/>
              <w:szCs w:val="32"/>
            </w:rPr>
            <w:br w:type="page"/>
          </w:r>
        </w:p>
        <w:p w14:paraId="2DF02F6B" w14:textId="77777777" w:rsidR="00C20E16" w:rsidRPr="00C20E16" w:rsidRDefault="00C20E16" w:rsidP="00C20E16">
          <w:pPr>
            <w:rPr>
              <w:rFonts w:ascii="Calibri" w:eastAsia="Calibri" w:hAnsi="Calibri" w:cs="Times New Roman"/>
            </w:rPr>
          </w:pPr>
        </w:p>
        <w:sdt>
          <w:sdtPr>
            <w:rPr>
              <w:rFonts w:ascii="Calibri" w:eastAsia="Calibri" w:hAnsi="Calibri" w:cs="Times New Roman"/>
            </w:rPr>
            <w:id w:val="-1297214018"/>
            <w:docPartObj>
              <w:docPartGallery w:val="Table of Contents"/>
              <w:docPartUnique/>
            </w:docPartObj>
          </w:sdtPr>
          <w:sdtEndPr>
            <w:rPr>
              <w:b/>
              <w:bCs/>
              <w:noProof/>
            </w:rPr>
          </w:sdtEndPr>
          <w:sdtContent>
            <w:p w14:paraId="7257D543" w14:textId="77777777" w:rsidR="00C20E16" w:rsidRPr="00C20E16" w:rsidRDefault="00C20E16" w:rsidP="00C20E16">
              <w:pPr>
                <w:keepNext/>
                <w:keepLines/>
                <w:spacing w:before="240" w:after="0"/>
                <w:rPr>
                  <w:rFonts w:ascii="Calibri Light" w:eastAsia="Times New Roman" w:hAnsi="Calibri Light" w:cs="Times New Roman"/>
                  <w:color w:val="2E74B5"/>
                  <w:sz w:val="32"/>
                  <w:szCs w:val="32"/>
                  <w:lang w:val="en-US"/>
                </w:rPr>
              </w:pPr>
              <w:r w:rsidRPr="00C20E16">
                <w:rPr>
                  <w:rFonts w:ascii="Calibri Light" w:eastAsia="Times New Roman" w:hAnsi="Calibri Light" w:cs="Times New Roman"/>
                  <w:color w:val="2E74B5"/>
                  <w:sz w:val="32"/>
                  <w:szCs w:val="32"/>
                  <w:lang w:val="en-US"/>
                </w:rPr>
                <w:t>Table of Contents</w:t>
              </w:r>
            </w:p>
            <w:p w14:paraId="2E9D70CA" w14:textId="77777777" w:rsidR="00C20E16" w:rsidRPr="00C20E16" w:rsidRDefault="00C20E16" w:rsidP="00C20E16">
              <w:pPr>
                <w:tabs>
                  <w:tab w:val="right" w:leader="dot" w:pos="9016"/>
                </w:tabs>
                <w:spacing w:after="100"/>
                <w:rPr>
                  <w:rFonts w:ascii="Calibri" w:eastAsia="Times New Roman" w:hAnsi="Calibri" w:cs="Times New Roman"/>
                  <w:noProof/>
                  <w:lang w:eastAsia="en-GB"/>
                </w:rPr>
              </w:pPr>
              <w:r w:rsidRPr="00C20E16">
                <w:rPr>
                  <w:rFonts w:ascii="Calibri" w:eastAsia="Calibri" w:hAnsi="Calibri" w:cs="Times New Roman"/>
                </w:rPr>
                <w:fldChar w:fldCharType="begin"/>
              </w:r>
              <w:r w:rsidRPr="00C20E16">
                <w:rPr>
                  <w:rFonts w:ascii="Calibri" w:eastAsia="Calibri" w:hAnsi="Calibri" w:cs="Times New Roman"/>
                </w:rPr>
                <w:instrText xml:space="preserve"> TOC \o "1-3" \h \z \u </w:instrText>
              </w:r>
              <w:r w:rsidRPr="00C20E16">
                <w:rPr>
                  <w:rFonts w:ascii="Calibri" w:eastAsia="Calibri" w:hAnsi="Calibri" w:cs="Times New Roman"/>
                </w:rPr>
                <w:fldChar w:fldCharType="separate"/>
              </w:r>
              <w:hyperlink w:anchor="_Toc42104330" w:history="1">
                <w:r w:rsidRPr="00C20E16">
                  <w:rPr>
                    <w:rFonts w:ascii="Calibri" w:eastAsia="Calibri" w:hAnsi="Calibri" w:cs="Times New Roman"/>
                    <w:noProof/>
                    <w:color w:val="0563C1"/>
                    <w:u w:val="single"/>
                  </w:rPr>
                  <w:t>Introduction</w:t>
                </w:r>
                <w:r w:rsidRPr="00C20E16">
                  <w:rPr>
                    <w:rFonts w:ascii="Calibri" w:eastAsia="Calibri" w:hAnsi="Calibri" w:cs="Times New Roman"/>
                    <w:noProof/>
                    <w:webHidden/>
                  </w:rPr>
                  <w:tab/>
                </w:r>
                <w:r w:rsidRPr="00C20E16">
                  <w:rPr>
                    <w:rFonts w:ascii="Calibri" w:eastAsia="Calibri" w:hAnsi="Calibri" w:cs="Times New Roman"/>
                    <w:noProof/>
                    <w:webHidden/>
                  </w:rPr>
                  <w:fldChar w:fldCharType="begin"/>
                </w:r>
                <w:r w:rsidRPr="00C20E16">
                  <w:rPr>
                    <w:rFonts w:ascii="Calibri" w:eastAsia="Calibri" w:hAnsi="Calibri" w:cs="Times New Roman"/>
                    <w:noProof/>
                    <w:webHidden/>
                  </w:rPr>
                  <w:instrText xml:space="preserve"> PAGEREF _Toc42104330 \h </w:instrText>
                </w:r>
                <w:r w:rsidRPr="00C20E16">
                  <w:rPr>
                    <w:rFonts w:ascii="Calibri" w:eastAsia="Calibri" w:hAnsi="Calibri" w:cs="Times New Roman"/>
                    <w:noProof/>
                    <w:webHidden/>
                  </w:rPr>
                </w:r>
                <w:r w:rsidRPr="00C20E16">
                  <w:rPr>
                    <w:rFonts w:ascii="Calibri" w:eastAsia="Calibri" w:hAnsi="Calibri" w:cs="Times New Roman"/>
                    <w:noProof/>
                    <w:webHidden/>
                  </w:rPr>
                  <w:fldChar w:fldCharType="separate"/>
                </w:r>
                <w:r w:rsidRPr="00C20E16">
                  <w:rPr>
                    <w:rFonts w:ascii="Calibri" w:eastAsia="Calibri" w:hAnsi="Calibri" w:cs="Times New Roman"/>
                    <w:noProof/>
                    <w:webHidden/>
                  </w:rPr>
                  <w:t>2</w:t>
                </w:r>
                <w:r w:rsidRPr="00C20E16">
                  <w:rPr>
                    <w:rFonts w:ascii="Calibri" w:eastAsia="Calibri" w:hAnsi="Calibri" w:cs="Times New Roman"/>
                    <w:noProof/>
                    <w:webHidden/>
                  </w:rPr>
                  <w:fldChar w:fldCharType="end"/>
                </w:r>
              </w:hyperlink>
            </w:p>
            <w:p w14:paraId="68FCBC30"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1" w:history="1">
                <w:r w:rsidR="00C20E16" w:rsidRPr="00C20E16">
                  <w:rPr>
                    <w:rFonts w:ascii="Calibri" w:eastAsia="Calibri" w:hAnsi="Calibri" w:cs="Times New Roman"/>
                    <w:noProof/>
                    <w:color w:val="0563C1"/>
                    <w:u w:val="single"/>
                  </w:rPr>
                  <w:t>PESTLE analysis</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_Toc42104331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3</w:t>
                </w:r>
                <w:r w:rsidR="00C20E16" w:rsidRPr="00C20E16">
                  <w:rPr>
                    <w:rFonts w:ascii="Calibri" w:eastAsia="Calibri" w:hAnsi="Calibri" w:cs="Times New Roman"/>
                    <w:noProof/>
                    <w:webHidden/>
                  </w:rPr>
                  <w:fldChar w:fldCharType="end"/>
                </w:r>
              </w:hyperlink>
            </w:p>
            <w:p w14:paraId="42CC703A"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2" w:history="1">
                <w:r w:rsidR="00C20E16" w:rsidRPr="00C20E16">
                  <w:rPr>
                    <w:rFonts w:ascii="Calibri" w:eastAsia="Calibri" w:hAnsi="Calibri" w:cs="Times New Roman"/>
                    <w:noProof/>
                    <w:color w:val="0563C1"/>
                    <w:u w:val="single"/>
                  </w:rPr>
                  <w:t>Political factors</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_Toc42104332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3</w:t>
                </w:r>
                <w:r w:rsidR="00C20E16" w:rsidRPr="00C20E16">
                  <w:rPr>
                    <w:rFonts w:ascii="Calibri" w:eastAsia="Calibri" w:hAnsi="Calibri" w:cs="Times New Roman"/>
                    <w:noProof/>
                    <w:webHidden/>
                  </w:rPr>
                  <w:fldChar w:fldCharType="end"/>
                </w:r>
              </w:hyperlink>
            </w:p>
            <w:p w14:paraId="37FA4566"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3" w:history="1">
                <w:r w:rsidR="00C20E16" w:rsidRPr="00C20E16">
                  <w:rPr>
                    <w:rFonts w:ascii="Calibri" w:eastAsia="Calibri" w:hAnsi="Calibri" w:cs="Times New Roman"/>
                    <w:noProof/>
                    <w:color w:val="0563C1"/>
                    <w:u w:val="single"/>
                  </w:rPr>
                  <w:t>Economic factors</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_Toc42104333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3</w:t>
                </w:r>
                <w:r w:rsidR="00C20E16" w:rsidRPr="00C20E16">
                  <w:rPr>
                    <w:rFonts w:ascii="Calibri" w:eastAsia="Calibri" w:hAnsi="Calibri" w:cs="Times New Roman"/>
                    <w:noProof/>
                    <w:webHidden/>
                  </w:rPr>
                  <w:fldChar w:fldCharType="end"/>
                </w:r>
              </w:hyperlink>
            </w:p>
            <w:p w14:paraId="17453C37"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4" w:history="1">
                <w:r w:rsidR="00C20E16" w:rsidRPr="00C20E16">
                  <w:rPr>
                    <w:rFonts w:ascii="Calibri" w:eastAsia="Calibri" w:hAnsi="Calibri" w:cs="Times New Roman"/>
                    <w:noProof/>
                    <w:color w:val="0563C1"/>
                    <w:u w:val="single"/>
                  </w:rPr>
                  <w:t>Social factors</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_Toc42104334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4</w:t>
                </w:r>
                <w:r w:rsidR="00C20E16" w:rsidRPr="00C20E16">
                  <w:rPr>
                    <w:rFonts w:ascii="Calibri" w:eastAsia="Calibri" w:hAnsi="Calibri" w:cs="Times New Roman"/>
                    <w:noProof/>
                    <w:webHidden/>
                  </w:rPr>
                  <w:fldChar w:fldCharType="end"/>
                </w:r>
              </w:hyperlink>
            </w:p>
            <w:p w14:paraId="5623BB82"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5" w:history="1">
                <w:r w:rsidR="00C20E16" w:rsidRPr="00C20E16">
                  <w:rPr>
                    <w:rFonts w:ascii="Calibri" w:eastAsia="Calibri" w:hAnsi="Calibri" w:cs="Times New Roman"/>
                    <w:noProof/>
                    <w:color w:val="0563C1"/>
                    <w:u w:val="single"/>
                  </w:rPr>
                  <w:t>Technology</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_Toc42104335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4</w:t>
                </w:r>
                <w:r w:rsidR="00C20E16" w:rsidRPr="00C20E16">
                  <w:rPr>
                    <w:rFonts w:ascii="Calibri" w:eastAsia="Calibri" w:hAnsi="Calibri" w:cs="Times New Roman"/>
                    <w:noProof/>
                    <w:webHidden/>
                  </w:rPr>
                  <w:fldChar w:fldCharType="end"/>
                </w:r>
              </w:hyperlink>
            </w:p>
            <w:p w14:paraId="33DD468A"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6" w:history="1">
                <w:r w:rsidR="00C20E16" w:rsidRPr="00C20E16">
                  <w:rPr>
                    <w:rFonts w:ascii="Calibri" w:eastAsia="Calibri" w:hAnsi="Calibri" w:cs="Times New Roman"/>
                    <w:noProof/>
                    <w:color w:val="0563C1"/>
                    <w:u w:val="single"/>
                  </w:rPr>
                  <w:t>Legal</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_Toc42104336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5</w:t>
                </w:r>
                <w:r w:rsidR="00C20E16" w:rsidRPr="00C20E16">
                  <w:rPr>
                    <w:rFonts w:ascii="Calibri" w:eastAsia="Calibri" w:hAnsi="Calibri" w:cs="Times New Roman"/>
                    <w:noProof/>
                    <w:webHidden/>
                  </w:rPr>
                  <w:fldChar w:fldCharType="end"/>
                </w:r>
              </w:hyperlink>
            </w:p>
            <w:p w14:paraId="4AE7ED94"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7" w:history="1">
                <w:r w:rsidR="00C20E16" w:rsidRPr="00C20E16">
                  <w:rPr>
                    <w:rFonts w:ascii="Calibri" w:eastAsia="Calibri" w:hAnsi="Calibri" w:cs="Times New Roman"/>
                    <w:noProof/>
                    <w:color w:val="0563C1"/>
                    <w:u w:val="single"/>
                  </w:rPr>
                  <w:t>Environment</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_Toc42104337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5</w:t>
                </w:r>
                <w:r w:rsidR="00C20E16" w:rsidRPr="00C20E16">
                  <w:rPr>
                    <w:rFonts w:ascii="Calibri" w:eastAsia="Calibri" w:hAnsi="Calibri" w:cs="Times New Roman"/>
                    <w:noProof/>
                    <w:webHidden/>
                  </w:rPr>
                  <w:fldChar w:fldCharType="end"/>
                </w:r>
              </w:hyperlink>
            </w:p>
            <w:p w14:paraId="3E92319D"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8" w:history="1">
                <w:r w:rsidR="00C20E16" w:rsidRPr="00C20E16">
                  <w:rPr>
                    <w:rFonts w:ascii="Calibri" w:eastAsia="Calibri" w:hAnsi="Calibri" w:cs="Times New Roman"/>
                    <w:noProof/>
                    <w:color w:val="0563C1"/>
                    <w:u w:val="single"/>
                  </w:rPr>
                  <w:t>Marriott Recruitment</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_Toc42104338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5</w:t>
                </w:r>
                <w:r w:rsidR="00C20E16" w:rsidRPr="00C20E16">
                  <w:rPr>
                    <w:rFonts w:ascii="Calibri" w:eastAsia="Calibri" w:hAnsi="Calibri" w:cs="Times New Roman"/>
                    <w:noProof/>
                    <w:webHidden/>
                  </w:rPr>
                  <w:fldChar w:fldCharType="end"/>
                </w:r>
              </w:hyperlink>
            </w:p>
            <w:p w14:paraId="09862EA1"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39" w:history="1">
                <w:r w:rsidR="00C20E16" w:rsidRPr="00C20E16">
                  <w:rPr>
                    <w:rFonts w:ascii="Calibri" w:eastAsia="Calibri" w:hAnsi="Calibri" w:cs="Times New Roman"/>
                    <w:noProof/>
                    <w:color w:val="0563C1"/>
                    <w:u w:val="single"/>
                  </w:rPr>
                  <w:t>CULTURE, EQUALITY AND DIVERSITY</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_Toc42104339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7</w:t>
                </w:r>
                <w:r w:rsidR="00C20E16" w:rsidRPr="00C20E16">
                  <w:rPr>
                    <w:rFonts w:ascii="Calibri" w:eastAsia="Calibri" w:hAnsi="Calibri" w:cs="Times New Roman"/>
                    <w:noProof/>
                    <w:webHidden/>
                  </w:rPr>
                  <w:fldChar w:fldCharType="end"/>
                </w:r>
              </w:hyperlink>
            </w:p>
            <w:p w14:paraId="7BB77AC0"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40" w:history="1">
                <w:r w:rsidR="00C20E16" w:rsidRPr="00C20E16">
                  <w:rPr>
                    <w:rFonts w:ascii="Calibri" w:eastAsia="Calibri" w:hAnsi="Calibri" w:cs="Times New Roman"/>
                    <w:noProof/>
                    <w:color w:val="0563C1"/>
                    <w:u w:val="single"/>
                  </w:rPr>
                  <w:t>PERFORMANCE MANAGEMENT</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_Toc42104340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7</w:t>
                </w:r>
                <w:r w:rsidR="00C20E16" w:rsidRPr="00C20E16">
                  <w:rPr>
                    <w:rFonts w:ascii="Calibri" w:eastAsia="Calibri" w:hAnsi="Calibri" w:cs="Times New Roman"/>
                    <w:noProof/>
                    <w:webHidden/>
                  </w:rPr>
                  <w:fldChar w:fldCharType="end"/>
                </w:r>
              </w:hyperlink>
            </w:p>
            <w:p w14:paraId="48ED14A8"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41" w:history="1">
                <w:r w:rsidR="00C20E16" w:rsidRPr="00C20E16">
                  <w:rPr>
                    <w:rFonts w:ascii="Calibri" w:eastAsia="Calibri" w:hAnsi="Calibri" w:cs="Times New Roman"/>
                    <w:noProof/>
                    <w:color w:val="0563C1"/>
                    <w:u w:val="single"/>
                  </w:rPr>
                  <w:t>OUTLINE PLAN</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_Toc42104341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9</w:t>
                </w:r>
                <w:r w:rsidR="00C20E16" w:rsidRPr="00C20E16">
                  <w:rPr>
                    <w:rFonts w:ascii="Calibri" w:eastAsia="Calibri" w:hAnsi="Calibri" w:cs="Times New Roman"/>
                    <w:noProof/>
                    <w:webHidden/>
                  </w:rPr>
                  <w:fldChar w:fldCharType="end"/>
                </w:r>
              </w:hyperlink>
            </w:p>
            <w:p w14:paraId="4A3E4314"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42" w:history="1">
                <w:r w:rsidR="00C20E16" w:rsidRPr="00C20E16">
                  <w:rPr>
                    <w:rFonts w:ascii="Calibri" w:eastAsia="Calibri" w:hAnsi="Calibri" w:cs="Times New Roman"/>
                    <w:noProof/>
                    <w:color w:val="0563C1"/>
                    <w:u w:val="single"/>
                  </w:rPr>
                  <w:t>Conclusion</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_Toc42104342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10</w:t>
                </w:r>
                <w:r w:rsidR="00C20E16" w:rsidRPr="00C20E16">
                  <w:rPr>
                    <w:rFonts w:ascii="Calibri" w:eastAsia="Calibri" w:hAnsi="Calibri" w:cs="Times New Roman"/>
                    <w:noProof/>
                    <w:webHidden/>
                  </w:rPr>
                  <w:fldChar w:fldCharType="end"/>
                </w:r>
              </w:hyperlink>
            </w:p>
            <w:p w14:paraId="51A02C22"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43" w:history="1">
                <w:r w:rsidR="00C20E16" w:rsidRPr="00C20E16">
                  <w:rPr>
                    <w:rFonts w:ascii="Calibri" w:eastAsia="Calibri" w:hAnsi="Calibri" w:cs="Times New Roman"/>
                    <w:noProof/>
                    <w:color w:val="0563C1"/>
                    <w:u w:val="single"/>
                  </w:rPr>
                  <w:t>Bibliography</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_Toc42104343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11</w:t>
                </w:r>
                <w:r w:rsidR="00C20E16" w:rsidRPr="00C20E16">
                  <w:rPr>
                    <w:rFonts w:ascii="Calibri" w:eastAsia="Calibri" w:hAnsi="Calibri" w:cs="Times New Roman"/>
                    <w:noProof/>
                    <w:webHidden/>
                  </w:rPr>
                  <w:fldChar w:fldCharType="end"/>
                </w:r>
              </w:hyperlink>
            </w:p>
            <w:p w14:paraId="08C9F457" w14:textId="77777777" w:rsidR="00C20E16" w:rsidRPr="00C20E16" w:rsidRDefault="00AD52E7" w:rsidP="00C20E16">
              <w:pPr>
                <w:tabs>
                  <w:tab w:val="right" w:leader="dot" w:pos="9016"/>
                </w:tabs>
                <w:spacing w:after="100"/>
                <w:ind w:left="220"/>
                <w:rPr>
                  <w:rFonts w:ascii="Calibri" w:eastAsia="Times New Roman" w:hAnsi="Calibri" w:cs="Times New Roman"/>
                  <w:noProof/>
                  <w:lang w:eastAsia="en-GB"/>
                </w:rPr>
              </w:pPr>
              <w:hyperlink w:anchor="_Toc42104346" w:history="1">
                <w:r w:rsidR="00C20E16" w:rsidRPr="00C20E16">
                  <w:rPr>
                    <w:rFonts w:ascii="Calibri" w:eastAsia="Calibri" w:hAnsi="Calibri" w:cs="Times New Roman"/>
                    <w:noProof/>
                    <w:color w:val="0563C1"/>
                    <w:u w:val="single"/>
                  </w:rPr>
                  <w:t>References</w:t>
                </w:r>
                <w:r w:rsidR="00C20E16" w:rsidRPr="00C20E16">
                  <w:rPr>
                    <w:rFonts w:ascii="Calibri" w:eastAsia="Calibri" w:hAnsi="Calibri" w:cs="Times New Roman"/>
                    <w:noProof/>
                    <w:webHidden/>
                  </w:rPr>
                  <w:tab/>
                </w:r>
                <w:r w:rsidR="00C20E16" w:rsidRPr="00C20E16">
                  <w:rPr>
                    <w:rFonts w:ascii="Calibri" w:eastAsia="Calibri" w:hAnsi="Calibri" w:cs="Times New Roman"/>
                    <w:noProof/>
                    <w:webHidden/>
                  </w:rPr>
                  <w:fldChar w:fldCharType="begin"/>
                </w:r>
                <w:r w:rsidR="00C20E16" w:rsidRPr="00C20E16">
                  <w:rPr>
                    <w:rFonts w:ascii="Calibri" w:eastAsia="Calibri" w:hAnsi="Calibri" w:cs="Times New Roman"/>
                    <w:noProof/>
                    <w:webHidden/>
                  </w:rPr>
                  <w:instrText xml:space="preserve"> PAGEREF _Toc42104346 \h </w:instrText>
                </w:r>
                <w:r w:rsidR="00C20E16" w:rsidRPr="00C20E16">
                  <w:rPr>
                    <w:rFonts w:ascii="Calibri" w:eastAsia="Calibri" w:hAnsi="Calibri" w:cs="Times New Roman"/>
                    <w:noProof/>
                    <w:webHidden/>
                  </w:rPr>
                </w:r>
                <w:r w:rsidR="00C20E16" w:rsidRPr="00C20E16">
                  <w:rPr>
                    <w:rFonts w:ascii="Calibri" w:eastAsia="Calibri" w:hAnsi="Calibri" w:cs="Times New Roman"/>
                    <w:noProof/>
                    <w:webHidden/>
                  </w:rPr>
                  <w:fldChar w:fldCharType="separate"/>
                </w:r>
                <w:r w:rsidR="00C20E16" w:rsidRPr="00C20E16">
                  <w:rPr>
                    <w:rFonts w:ascii="Calibri" w:eastAsia="Calibri" w:hAnsi="Calibri" w:cs="Times New Roman"/>
                    <w:noProof/>
                    <w:webHidden/>
                  </w:rPr>
                  <w:t>12</w:t>
                </w:r>
                <w:r w:rsidR="00C20E16" w:rsidRPr="00C20E16">
                  <w:rPr>
                    <w:rFonts w:ascii="Calibri" w:eastAsia="Calibri" w:hAnsi="Calibri" w:cs="Times New Roman"/>
                    <w:noProof/>
                    <w:webHidden/>
                  </w:rPr>
                  <w:fldChar w:fldCharType="end"/>
                </w:r>
              </w:hyperlink>
            </w:p>
            <w:p w14:paraId="46AF54DE" w14:textId="77777777" w:rsidR="00C20E16" w:rsidRPr="00C20E16" w:rsidRDefault="00C20E16" w:rsidP="00C20E16">
              <w:pPr>
                <w:rPr>
                  <w:rFonts w:ascii="Calibri" w:eastAsia="Calibri" w:hAnsi="Calibri" w:cs="Times New Roman"/>
                </w:rPr>
              </w:pPr>
              <w:r w:rsidRPr="00C20E16">
                <w:rPr>
                  <w:rFonts w:ascii="Calibri" w:eastAsia="Calibri" w:hAnsi="Calibri" w:cs="Times New Roman"/>
                  <w:b/>
                  <w:bCs/>
                  <w:noProof/>
                </w:rPr>
                <w:fldChar w:fldCharType="end"/>
              </w:r>
              <w:r w:rsidRPr="00C20E16">
                <w:rPr>
                  <w:rFonts w:ascii="Calibri" w:eastAsia="Calibri" w:hAnsi="Calibri" w:cs="Times New Roman"/>
                  <w:b/>
                  <w:bCs/>
                  <w:noProof/>
                </w:rPr>
                <w:t xml:space="preserve"> </w:t>
              </w:r>
            </w:p>
          </w:sdtContent>
        </w:sdt>
        <w:p w14:paraId="4F57A961" w14:textId="77777777" w:rsidR="00C20E16" w:rsidRPr="00C20E16" w:rsidRDefault="00C20E16" w:rsidP="00C20E16">
          <w:pPr>
            <w:rPr>
              <w:rFonts w:ascii="Calibri" w:eastAsia="Calibri" w:hAnsi="Calibri" w:cs="Times New Roman"/>
            </w:rPr>
          </w:pPr>
        </w:p>
        <w:p w14:paraId="7109DB2E" w14:textId="77777777" w:rsidR="00C20E16" w:rsidRPr="00C20E16" w:rsidRDefault="00C20E16" w:rsidP="00C20E16">
          <w:pPr>
            <w:rPr>
              <w:rFonts w:ascii="Calibri" w:eastAsia="Calibri" w:hAnsi="Calibri" w:cs="Times New Roman"/>
            </w:rPr>
          </w:pPr>
        </w:p>
        <w:p w14:paraId="222A77F6" w14:textId="77777777" w:rsidR="00C20E16" w:rsidRPr="00C20E16" w:rsidRDefault="00C20E16" w:rsidP="00C20E16">
          <w:pPr>
            <w:rPr>
              <w:rFonts w:ascii="Calibri" w:eastAsia="Calibri" w:hAnsi="Calibri" w:cs="Times New Roman"/>
            </w:rPr>
          </w:pPr>
        </w:p>
        <w:p w14:paraId="5248E2C5" w14:textId="77777777" w:rsidR="00C20E16" w:rsidRPr="00C20E16" w:rsidRDefault="00C20E16" w:rsidP="00C20E16">
          <w:pPr>
            <w:rPr>
              <w:rFonts w:ascii="Calibri" w:eastAsia="Calibri" w:hAnsi="Calibri" w:cs="Times New Roman"/>
            </w:rPr>
          </w:pPr>
        </w:p>
        <w:p w14:paraId="51308791" w14:textId="77777777" w:rsidR="00C20E16" w:rsidRPr="00C20E16" w:rsidRDefault="00C20E16" w:rsidP="00C20E16">
          <w:pPr>
            <w:rPr>
              <w:rFonts w:ascii="Calibri" w:eastAsia="Calibri" w:hAnsi="Calibri" w:cs="Times New Roman"/>
            </w:rPr>
          </w:pPr>
        </w:p>
        <w:p w14:paraId="4DCDA403"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p>
        <w:p w14:paraId="6519D4DD"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p>
        <w:p w14:paraId="2B0810F5" w14:textId="77777777" w:rsidR="00C20E16" w:rsidRPr="00C20E16" w:rsidRDefault="00C20E16" w:rsidP="00C20E16">
          <w:pPr>
            <w:rPr>
              <w:rFonts w:ascii="Calibri" w:eastAsia="Calibri" w:hAnsi="Calibri" w:cs="Times New Roman"/>
            </w:rPr>
          </w:pPr>
        </w:p>
        <w:p w14:paraId="6F7F4557" w14:textId="77777777" w:rsidR="00C20E16" w:rsidRPr="00C20E16" w:rsidRDefault="00C20E16" w:rsidP="00C20E16">
          <w:pPr>
            <w:rPr>
              <w:rFonts w:ascii="Calibri" w:eastAsia="Calibri" w:hAnsi="Calibri" w:cs="Times New Roman"/>
            </w:rPr>
          </w:pPr>
        </w:p>
        <w:p w14:paraId="00941F9B" w14:textId="77777777" w:rsidR="00C20E16" w:rsidRPr="00C20E16" w:rsidRDefault="00C20E16" w:rsidP="00C20E16">
          <w:pPr>
            <w:rPr>
              <w:rFonts w:ascii="Calibri" w:eastAsia="Calibri" w:hAnsi="Calibri" w:cs="Times New Roman"/>
            </w:rPr>
          </w:pPr>
        </w:p>
        <w:p w14:paraId="4D8D40AB" w14:textId="77777777" w:rsidR="00C20E16" w:rsidRPr="00C20E16" w:rsidRDefault="00C20E16" w:rsidP="00C20E16">
          <w:pPr>
            <w:rPr>
              <w:rFonts w:ascii="Calibri" w:eastAsia="Calibri" w:hAnsi="Calibri" w:cs="Times New Roman"/>
            </w:rPr>
          </w:pPr>
        </w:p>
        <w:p w14:paraId="3EF6C547" w14:textId="77777777" w:rsidR="00C20E16" w:rsidRPr="00C20E16" w:rsidRDefault="00C20E16" w:rsidP="00C20E16">
          <w:pPr>
            <w:rPr>
              <w:rFonts w:ascii="Calibri" w:eastAsia="Calibri" w:hAnsi="Calibri" w:cs="Times New Roman"/>
            </w:rPr>
          </w:pPr>
        </w:p>
        <w:p w14:paraId="1BFAFBFA" w14:textId="77777777" w:rsidR="00C20E16" w:rsidRPr="00C20E16" w:rsidRDefault="00C20E16" w:rsidP="00C20E16">
          <w:pPr>
            <w:rPr>
              <w:rFonts w:ascii="Calibri" w:eastAsia="Calibri" w:hAnsi="Calibri" w:cs="Times New Roman"/>
            </w:rPr>
          </w:pPr>
        </w:p>
        <w:p w14:paraId="06A16EBB"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bookmarkStart w:id="0" w:name="_Toc42104330"/>
          <w:r w:rsidRPr="00C20E16">
            <w:rPr>
              <w:rFonts w:ascii="Calibri Light" w:eastAsia="Times New Roman" w:hAnsi="Calibri Light" w:cs="Times New Roman"/>
              <w:color w:val="2E74B5"/>
              <w:sz w:val="32"/>
              <w:szCs w:val="32"/>
            </w:rPr>
            <w:lastRenderedPageBreak/>
            <w:t>Introduction</w:t>
          </w:r>
          <w:bookmarkEnd w:id="0"/>
        </w:p>
        <w:p w14:paraId="7A21A54A" w14:textId="77777777" w:rsidR="00C20E16" w:rsidRPr="00C20E16" w:rsidRDefault="00C20E16" w:rsidP="00C20E16">
          <w:pPr>
            <w:spacing w:line="480" w:lineRule="auto"/>
            <w:rPr>
              <w:rFonts w:ascii="Calibri" w:eastAsia="Calibri" w:hAnsi="Calibri" w:cs="Times New Roman"/>
            </w:rPr>
          </w:pPr>
        </w:p>
        <w:p w14:paraId="77CF1246"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This report will look at the pestle analysis for the Marriott hotel chain and will go into detail and look at the problems that could possibly affect the business in the future externally and internally so the owners and stakeholders can make decisions on how to prevent these threats or how to manage inevitable problems that will affect them. With the pestle report we will look at the politics that the company has to deal with, the economical difficulties, the social side of a hotel business and how to adapt to grow, technological matters, the legal side of the industry and the environmental influences that will help the company in the long run. </w:t>
          </w:r>
        </w:p>
        <w:p w14:paraId="5DFCF426" w14:textId="7EAD7406"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This report will also be looking at the different ways the Marriott </w:t>
          </w:r>
          <w:r w:rsidR="00341FD2">
            <w:rPr>
              <w:rFonts w:ascii="Calibri" w:eastAsia="Calibri" w:hAnsi="Calibri" w:cs="Times New Roman"/>
            </w:rPr>
            <w:t xml:space="preserve">Swansea </w:t>
          </w:r>
          <w:r w:rsidRPr="00C20E16">
            <w:rPr>
              <w:rFonts w:ascii="Calibri" w:eastAsia="Calibri" w:hAnsi="Calibri" w:cs="Times New Roman"/>
            </w:rPr>
            <w:t xml:space="preserve">recruit their staff, such as online recruitment, newspapers word of mouth and all other ways they can gain new staff and the process of hiring. To dive further into the Marriott hotel group the report will go into how culture, equality and diversity challenges the company and how they adapt to these different factors and will also be talking about performance management and will come up with an outline plan for any issues that could affect them or any implementations they have in place that could possibly be improved on. Most of the focus on this report will be on the Swansea Marriott and looking at how these factors will affect business, staff, and guests. </w:t>
          </w:r>
        </w:p>
        <w:p w14:paraId="4C2F4539"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p>
        <w:p w14:paraId="4C7F795E" w14:textId="77777777" w:rsidR="00C20E16" w:rsidRPr="00C20E16" w:rsidRDefault="00C20E16" w:rsidP="00C20E16">
          <w:pPr>
            <w:keepNext/>
            <w:keepLines/>
            <w:spacing w:before="240" w:after="0"/>
            <w:outlineLvl w:val="0"/>
            <w:rPr>
              <w:rFonts w:ascii="Calibri Light" w:eastAsia="Times New Roman" w:hAnsi="Calibri Light" w:cs="Times New Roman"/>
              <w:color w:val="2E74B5"/>
              <w:sz w:val="32"/>
              <w:szCs w:val="32"/>
            </w:rPr>
          </w:pPr>
        </w:p>
        <w:p w14:paraId="515FE6EF" w14:textId="77777777" w:rsidR="00C20E16" w:rsidRPr="00C20E16" w:rsidRDefault="00C20E16" w:rsidP="00C20E16">
          <w:pPr>
            <w:rPr>
              <w:rFonts w:ascii="Calibri" w:eastAsia="Calibri" w:hAnsi="Calibri" w:cs="Times New Roman"/>
            </w:rPr>
          </w:pPr>
        </w:p>
        <w:p w14:paraId="672B4C38" w14:textId="77777777" w:rsidR="00C20E16" w:rsidRPr="00C20E16" w:rsidRDefault="00C20E16" w:rsidP="00C20E16">
          <w:pPr>
            <w:rPr>
              <w:rFonts w:ascii="Calibri" w:eastAsia="Calibri" w:hAnsi="Calibri" w:cs="Times New Roman"/>
            </w:rPr>
          </w:pPr>
        </w:p>
        <w:p w14:paraId="0317E1AE" w14:textId="77777777" w:rsidR="00C20E16" w:rsidRPr="00C20E16" w:rsidRDefault="00C20E16" w:rsidP="00C20E16">
          <w:pPr>
            <w:rPr>
              <w:rFonts w:ascii="Calibri" w:eastAsia="Calibri" w:hAnsi="Calibri" w:cs="Times New Roman"/>
            </w:rPr>
          </w:pPr>
        </w:p>
        <w:p w14:paraId="463981D0" w14:textId="77777777" w:rsidR="00C20E16" w:rsidRPr="00C20E16" w:rsidRDefault="00C20E16" w:rsidP="00C20E16">
          <w:pPr>
            <w:rPr>
              <w:rFonts w:ascii="Calibri" w:eastAsia="Calibri" w:hAnsi="Calibri" w:cs="Times New Roman"/>
            </w:rPr>
          </w:pPr>
        </w:p>
        <w:p w14:paraId="2735EBD9" w14:textId="77777777" w:rsidR="00C20E16" w:rsidRPr="00C20E16" w:rsidRDefault="00C20E16" w:rsidP="00C20E16">
          <w:pPr>
            <w:rPr>
              <w:rFonts w:ascii="Calibri" w:eastAsia="Calibri" w:hAnsi="Calibri" w:cs="Times New Roman"/>
            </w:rPr>
          </w:pPr>
        </w:p>
        <w:p w14:paraId="5AA5A1CC" w14:textId="77777777" w:rsidR="00C20E16" w:rsidRPr="00C20E16" w:rsidRDefault="00C20E16" w:rsidP="00C20E16">
          <w:pPr>
            <w:rPr>
              <w:rFonts w:ascii="Calibri" w:eastAsia="Calibri" w:hAnsi="Calibri" w:cs="Times New Roman"/>
            </w:rPr>
          </w:pPr>
        </w:p>
        <w:p w14:paraId="1F3CF145"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1" w:name="_Toc42104331"/>
          <w:r w:rsidRPr="00C20E16">
            <w:rPr>
              <w:rFonts w:ascii="Calibri Light" w:eastAsia="Times New Roman" w:hAnsi="Calibri Light" w:cs="Times New Roman"/>
              <w:color w:val="2E74B5"/>
              <w:sz w:val="26"/>
              <w:szCs w:val="26"/>
            </w:rPr>
            <w:lastRenderedPageBreak/>
            <w:t>PESTLE analysis</w:t>
          </w:r>
          <w:bookmarkEnd w:id="1"/>
          <w:r w:rsidRPr="00C20E16">
            <w:rPr>
              <w:rFonts w:ascii="Calibri Light" w:eastAsia="Times New Roman" w:hAnsi="Calibri Light" w:cs="Times New Roman"/>
              <w:color w:val="2E74B5"/>
              <w:sz w:val="26"/>
              <w:szCs w:val="26"/>
            </w:rPr>
            <w:t xml:space="preserve"> </w:t>
          </w:r>
        </w:p>
        <w:p w14:paraId="00009599" w14:textId="77777777" w:rsidR="00C20E16" w:rsidRPr="00C20E16" w:rsidRDefault="00C20E16" w:rsidP="00C20E16">
          <w:pPr>
            <w:rPr>
              <w:rFonts w:ascii="Calibri" w:eastAsia="Calibri" w:hAnsi="Calibri" w:cs="Times New Roman"/>
            </w:rPr>
          </w:pPr>
        </w:p>
        <w:p w14:paraId="3177C488" w14:textId="77777777" w:rsidR="00C20E16" w:rsidRPr="00C20E16" w:rsidRDefault="00C20E16" w:rsidP="00C20E16">
          <w:pPr>
            <w:spacing w:line="480" w:lineRule="auto"/>
            <w:rPr>
              <w:rFonts w:ascii="Calibri" w:eastAsia="Calibri" w:hAnsi="Calibri" w:cs="Times New Roman"/>
              <w:color w:val="444444"/>
              <w:sz w:val="23"/>
              <w:szCs w:val="23"/>
              <w:shd w:val="clear" w:color="auto" w:fill="FFFFFF"/>
            </w:rPr>
          </w:pPr>
          <w:r w:rsidRPr="00C20E16">
            <w:rPr>
              <w:rFonts w:ascii="Calibri" w:eastAsia="Calibri" w:hAnsi="Calibri" w:cs="Times New Roman"/>
            </w:rPr>
            <w:t>A pestle analysis is a tool used</w:t>
          </w:r>
          <w:r w:rsidRPr="00C20E16">
            <w:rPr>
              <w:rFonts w:ascii="Calibri" w:eastAsia="Calibri" w:hAnsi="Calibri" w:cs="Times New Roman"/>
              <w:color w:val="444444"/>
              <w:sz w:val="23"/>
              <w:szCs w:val="23"/>
              <w:shd w:val="clear" w:color="auto" w:fill="FFFFFF"/>
            </w:rPr>
            <w:t xml:space="preserve"> to analyse and monitor the macro-environmental factors that may have a profound impact on an organisation’s performance. It is very useful for a new business starting</w:t>
          </w:r>
          <w:r w:rsidRPr="00C20E16">
            <w:rPr>
              <w:rFonts w:ascii="Calibri" w:eastAsia="Calibri" w:hAnsi="Calibri" w:cs="Times New Roman"/>
              <w:sz w:val="23"/>
              <w:szCs w:val="23"/>
              <w:shd w:val="clear" w:color="auto" w:fill="FFFFFF"/>
            </w:rPr>
            <w:t xml:space="preserve"> up or when an existing business is going into a new forging market and want to evaluate any risks. Alcott et al (2008) report pestle is an acronym that stands for Political, Economic, Social, Technological, Legal and Environmental factors. There are many other variants businesses use such as STEEPLED, DESTEP, SLEPIT and SWOT but with this report we will be solely be focusing on the pestle analysis.</w:t>
          </w:r>
        </w:p>
        <w:p w14:paraId="5ABB66DA"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2" w:name="_Toc42104332"/>
          <w:r w:rsidRPr="00C20E16">
            <w:rPr>
              <w:rFonts w:ascii="Calibri Light" w:eastAsia="Times New Roman" w:hAnsi="Calibri Light" w:cs="Times New Roman"/>
              <w:color w:val="2E74B5"/>
              <w:sz w:val="26"/>
              <w:szCs w:val="26"/>
            </w:rPr>
            <w:t>Political factors</w:t>
          </w:r>
          <w:bookmarkEnd w:id="2"/>
        </w:p>
        <w:p w14:paraId="6265B1D4" w14:textId="77777777" w:rsidR="00C20E16" w:rsidRPr="00C20E16" w:rsidRDefault="00C20E16" w:rsidP="00C20E16">
          <w:pPr>
            <w:spacing w:line="480" w:lineRule="auto"/>
            <w:rPr>
              <w:rFonts w:ascii="Calibri" w:eastAsia="Calibri" w:hAnsi="Calibri" w:cs="Times New Roman"/>
              <w:color w:val="444444"/>
              <w:sz w:val="23"/>
              <w:szCs w:val="23"/>
              <w:shd w:val="clear" w:color="auto" w:fill="FFFFFF"/>
            </w:rPr>
          </w:pPr>
        </w:p>
        <w:p w14:paraId="7263FCC9" w14:textId="5C08D87B"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color w:val="444444"/>
              <w:sz w:val="23"/>
              <w:szCs w:val="23"/>
              <w:shd w:val="clear" w:color="auto" w:fill="FFFFFF"/>
            </w:rPr>
            <w:t xml:space="preserve">The political factors are about how a government has an influence on the economy or certain industries. All the influences that a government has on the hotel business could be classified. This can include government policy, instability or political stability, corruption, tax policy, foreign trade policy, labour law, environmental law, and trade restrictions. Furthermore, the </w:t>
          </w:r>
          <w:r w:rsidR="00341FD2">
            <w:rPr>
              <w:rFonts w:ascii="Calibri" w:eastAsia="Calibri" w:hAnsi="Calibri" w:cs="Times New Roman"/>
              <w:color w:val="444444"/>
              <w:sz w:val="23"/>
              <w:szCs w:val="23"/>
              <w:shd w:val="clear" w:color="auto" w:fill="FFFFFF"/>
            </w:rPr>
            <w:t xml:space="preserve">uk </w:t>
          </w:r>
          <w:r w:rsidRPr="00C20E16">
            <w:rPr>
              <w:rFonts w:ascii="Calibri" w:eastAsia="Calibri" w:hAnsi="Calibri" w:cs="Times New Roman"/>
              <w:color w:val="444444"/>
              <w:sz w:val="23"/>
              <w:szCs w:val="23"/>
              <w:shd w:val="clear" w:color="auto" w:fill="FFFFFF"/>
            </w:rPr>
            <w:t xml:space="preserve">government may have a profound impact on </w:t>
          </w:r>
          <w:r w:rsidR="00341FD2">
            <w:rPr>
              <w:rFonts w:ascii="Calibri" w:eastAsia="Calibri" w:hAnsi="Calibri" w:cs="Times New Roman"/>
              <w:color w:val="444444"/>
              <w:sz w:val="23"/>
              <w:szCs w:val="23"/>
              <w:shd w:val="clear" w:color="auto" w:fill="FFFFFF"/>
            </w:rPr>
            <w:t>the</w:t>
          </w:r>
          <w:r w:rsidRPr="00C20E16">
            <w:rPr>
              <w:rFonts w:ascii="Calibri" w:eastAsia="Calibri" w:hAnsi="Calibri" w:cs="Times New Roman"/>
              <w:color w:val="444444"/>
              <w:sz w:val="23"/>
              <w:szCs w:val="23"/>
              <w:shd w:val="clear" w:color="auto" w:fill="FFFFFF"/>
            </w:rPr>
            <w:t xml:space="preserve"> nation’s education system, infrastructure, and health regulations. These factors need to be considered when entering a new market of business </w:t>
          </w:r>
          <w:r w:rsidRPr="00C20E16">
            <w:rPr>
              <w:rFonts w:ascii="Calibri" w:eastAsia="Calibri" w:hAnsi="Calibri" w:cs="Times New Roman"/>
              <w:sz w:val="23"/>
              <w:szCs w:val="23"/>
              <w:shd w:val="clear" w:color="auto" w:fill="FFFFFF"/>
            </w:rPr>
            <w:t>(Burke, 2016)</w:t>
          </w:r>
          <w:r w:rsidRPr="00C20E16">
            <w:rPr>
              <w:rFonts w:ascii="Calibri" w:eastAsia="Calibri" w:hAnsi="Calibri" w:cs="Times New Roman"/>
            </w:rPr>
            <w:t xml:space="preserve">. Department of business (2019) discuss with the United Kingdom (UK) dealing with brexit and the European union over trade restrictions and where inventory would be coming from and how much goods where going to cost customers could be concerned on how much more money they would have to pay and would they be getting a good deal. </w:t>
          </w:r>
        </w:p>
        <w:p w14:paraId="00E5A502"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3" w:name="_Toc42104333"/>
          <w:r w:rsidRPr="00C20E16">
            <w:rPr>
              <w:rFonts w:ascii="Calibri Light" w:eastAsia="Times New Roman" w:hAnsi="Calibri Light" w:cs="Times New Roman"/>
              <w:color w:val="2E74B5"/>
              <w:sz w:val="26"/>
              <w:szCs w:val="26"/>
            </w:rPr>
            <w:t>Economic factors</w:t>
          </w:r>
          <w:bookmarkEnd w:id="3"/>
          <w:r w:rsidRPr="00C20E16">
            <w:rPr>
              <w:rFonts w:ascii="Calibri Light" w:eastAsia="Times New Roman" w:hAnsi="Calibri Light" w:cs="Times New Roman"/>
              <w:color w:val="2E74B5"/>
              <w:sz w:val="26"/>
              <w:szCs w:val="26"/>
            </w:rPr>
            <w:t xml:space="preserve"> </w:t>
          </w:r>
        </w:p>
        <w:p w14:paraId="04F7E61E" w14:textId="77777777" w:rsidR="00C20E16" w:rsidRPr="00C20E16" w:rsidRDefault="00C20E16" w:rsidP="00C20E16">
          <w:pPr>
            <w:spacing w:line="480" w:lineRule="auto"/>
            <w:rPr>
              <w:rFonts w:ascii="Calibri" w:eastAsia="Calibri" w:hAnsi="Calibri" w:cs="Times New Roman"/>
            </w:rPr>
          </w:pPr>
        </w:p>
        <w:p w14:paraId="3543BCB4" w14:textId="4BCE1802"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Economic growth would pay another key role in the </w:t>
          </w:r>
          <w:r w:rsidR="00341FD2">
            <w:rPr>
              <w:rFonts w:ascii="Calibri" w:eastAsia="Calibri" w:hAnsi="Calibri" w:cs="Times New Roman"/>
            </w:rPr>
            <w:t xml:space="preserve">Swansea </w:t>
          </w:r>
          <w:r w:rsidRPr="00C20E16">
            <w:rPr>
              <w:rFonts w:ascii="Calibri" w:eastAsia="Calibri" w:hAnsi="Calibri" w:cs="Times New Roman"/>
            </w:rPr>
            <w:t xml:space="preserve">Marriott’s future because if for any reason they are showing losses due to not adapting to peoples need and wants then customers </w:t>
          </w:r>
          <w:r w:rsidRPr="00C20E16">
            <w:rPr>
              <w:rFonts w:ascii="Calibri" w:eastAsia="Calibri" w:hAnsi="Calibri" w:cs="Times New Roman"/>
            </w:rPr>
            <w:lastRenderedPageBreak/>
            <w:t>aren’t simply going to pay the same prices when they could get more for their money at other hotels. With so many hotels adapting their rooms, menus, and functions to suit all backgrounds, demographics, cultures and disabilities it would allow a wider range of guest and the Marriott have catered for these groups which has allowed them to gain that revenue that they wouldn’t have had before (Fern fort University, 2020).</w:t>
          </w:r>
        </w:p>
        <w:p w14:paraId="02AB2662"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The Marriott would have to take into consideration other factors like the forging exchange rate, interest rate, savings rates, inflation rates economic cycle and see how in the future they could affect the company, also look at the demands of the guests and how to invest in the economy for a better outcome. </w:t>
          </w:r>
        </w:p>
        <w:p w14:paraId="7AEC41BF"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4" w:name="_Toc42104334"/>
          <w:r w:rsidRPr="00C20E16">
            <w:rPr>
              <w:rFonts w:ascii="Calibri Light" w:eastAsia="Times New Roman" w:hAnsi="Calibri Light" w:cs="Times New Roman"/>
              <w:color w:val="2E74B5"/>
              <w:sz w:val="26"/>
              <w:szCs w:val="26"/>
            </w:rPr>
            <w:t>Social factors</w:t>
          </w:r>
          <w:bookmarkEnd w:id="4"/>
        </w:p>
        <w:p w14:paraId="54A3312A" w14:textId="77777777" w:rsidR="00C20E16" w:rsidRPr="00C20E16" w:rsidRDefault="00C20E16" w:rsidP="00C20E16">
          <w:pPr>
            <w:spacing w:line="480" w:lineRule="auto"/>
            <w:rPr>
              <w:rFonts w:ascii="Calibri" w:eastAsia="Calibri" w:hAnsi="Calibri" w:cs="Times New Roman"/>
            </w:rPr>
          </w:pPr>
        </w:p>
        <w:p w14:paraId="13A1F94B" w14:textId="0197333E"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Between 2015-2016 estimates show that population grew almost 1%, a higher growth than previous years with around 2,200 people migrating to Swansea within this time and meant more customers, staff, business growth, also issues like terrorism and cultural disputes can be a key factor as it would differ people’s opinions on when and where they will travel for business or pleasure and could divert them to go to another place. Social media today has a huge impact on businesses some good some bad but the benefits of social media such as Facebook, Instagram and twitter is that its free publicity. The London school of economics and political science (2020) acknowledge that in June 2017 the world’s population stood at 7.5 billion people with 3.8 billion using the internet. Today more than 4.8 billion people use the internet with 3.8 billion people using social media sites to advertise, look for jobs and to stay connected to friends and family all over the world.</w:t>
          </w:r>
          <w:r w:rsidR="00341FD2">
            <w:rPr>
              <w:rFonts w:ascii="Calibri" w:eastAsia="Calibri" w:hAnsi="Calibri" w:cs="Times New Roman"/>
            </w:rPr>
            <w:t>, between 2018 and 2019 Swansea had the second highest population of the 22 welsh local authorities, that almost 8% of the welsh population that would be a great indication of how well the business can grow and caterer for the city (Swansea gov, 2020).</w:t>
          </w:r>
        </w:p>
        <w:p w14:paraId="47E56E57"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5" w:name="_Toc42104335"/>
          <w:r w:rsidRPr="00C20E16">
            <w:rPr>
              <w:rFonts w:ascii="Calibri Light" w:eastAsia="Times New Roman" w:hAnsi="Calibri Light" w:cs="Times New Roman"/>
              <w:color w:val="2E74B5"/>
              <w:sz w:val="26"/>
              <w:szCs w:val="26"/>
            </w:rPr>
            <w:t>Technology</w:t>
          </w:r>
          <w:bookmarkEnd w:id="5"/>
        </w:p>
        <w:p w14:paraId="47C6CD02" w14:textId="77777777" w:rsidR="00C20E16" w:rsidRPr="00C20E16" w:rsidRDefault="00C20E16" w:rsidP="00C20E16">
          <w:pPr>
            <w:spacing w:line="480" w:lineRule="auto"/>
            <w:rPr>
              <w:rFonts w:ascii="Calibri" w:eastAsia="Calibri" w:hAnsi="Calibri" w:cs="Times New Roman"/>
            </w:rPr>
          </w:pPr>
        </w:p>
        <w:p w14:paraId="30B3918E"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lastRenderedPageBreak/>
            <w:t>The technical side of Marriott’s hotels can differ with the size and amount of rooms the hotel has, like with Swansea Marriott having 121 rooms compared to a courtyard Marriott with over 1000 rooms the technology operations will be different like Wi-Fi speeds and constructing extra wiring round the building to get better bandwidth to meet the needs of customers and will use a more capable booking system to hold more information because of the superior guest count</w:t>
          </w:r>
          <w:r w:rsidRPr="00C20E16">
            <w:rPr>
              <w:rFonts w:ascii="Calibri" w:eastAsia="Calibri" w:hAnsi="Calibri" w:cs="Times New Roman"/>
              <w:color w:val="FF0000"/>
            </w:rPr>
            <w:t xml:space="preserve"> </w:t>
          </w:r>
          <w:r w:rsidRPr="00C20E16">
            <w:rPr>
              <w:rFonts w:ascii="Calibri" w:eastAsia="Calibri" w:hAnsi="Calibri" w:cs="Times New Roman"/>
            </w:rPr>
            <w:t xml:space="preserve">(McCracken 2018). </w:t>
          </w:r>
        </w:p>
        <w:p w14:paraId="73E3C787"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6" w:name="_Toc42104336"/>
          <w:r w:rsidRPr="00C20E16">
            <w:rPr>
              <w:rFonts w:ascii="Calibri Light" w:eastAsia="Times New Roman" w:hAnsi="Calibri Light" w:cs="Times New Roman"/>
              <w:color w:val="2E74B5"/>
              <w:sz w:val="26"/>
              <w:szCs w:val="26"/>
            </w:rPr>
            <w:t>Legal</w:t>
          </w:r>
          <w:bookmarkEnd w:id="6"/>
        </w:p>
        <w:p w14:paraId="046A892C" w14:textId="77777777" w:rsidR="00C20E16" w:rsidRPr="00C20E16" w:rsidRDefault="00C20E16" w:rsidP="00C20E16">
          <w:pPr>
            <w:rPr>
              <w:rFonts w:ascii="Calibri" w:eastAsia="Calibri" w:hAnsi="Calibri" w:cs="Times New Roman"/>
            </w:rPr>
          </w:pPr>
        </w:p>
        <w:p w14:paraId="061D0BAB"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Glusac (2019) explain that a legal factor that could impact which is a threat to the Swansea Marriott is the arrival of Airbnb’s by not following specification hotel regulations and health and safety regulations and in 2019 Marriott announced they would be promoting a similar Airbnb style range of accommodation with their homes and villas initiative. They would have to deal with the legal side of wage bills and keeping to the minimum wage increase for staff which could lead to higher labour costs and other service deductions.</w:t>
          </w:r>
        </w:p>
        <w:p w14:paraId="235558D1"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7" w:name="_Toc42104337"/>
          <w:r w:rsidRPr="00C20E16">
            <w:rPr>
              <w:rFonts w:ascii="Calibri Light" w:eastAsia="Times New Roman" w:hAnsi="Calibri Light" w:cs="Times New Roman"/>
              <w:color w:val="2E74B5"/>
              <w:sz w:val="26"/>
              <w:szCs w:val="26"/>
            </w:rPr>
            <w:t>Environment</w:t>
          </w:r>
          <w:bookmarkEnd w:id="7"/>
          <w:r w:rsidRPr="00C20E16">
            <w:rPr>
              <w:rFonts w:ascii="Calibri Light" w:eastAsia="Times New Roman" w:hAnsi="Calibri Light" w:cs="Times New Roman"/>
              <w:color w:val="2E74B5"/>
              <w:sz w:val="26"/>
              <w:szCs w:val="26"/>
            </w:rPr>
            <w:t xml:space="preserve"> </w:t>
          </w:r>
        </w:p>
        <w:p w14:paraId="1C3D1E86" w14:textId="77777777" w:rsidR="00C20E16" w:rsidRPr="00C20E16" w:rsidRDefault="00C20E16" w:rsidP="00C20E16">
          <w:pPr>
            <w:spacing w:line="480" w:lineRule="auto"/>
            <w:rPr>
              <w:rFonts w:ascii="Calibri" w:eastAsia="Calibri" w:hAnsi="Calibri" w:cs="Times New Roman"/>
            </w:rPr>
          </w:pPr>
        </w:p>
        <w:p w14:paraId="6FC8B0ED" w14:textId="25471736"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A major factor in environmental issues with the</w:t>
          </w:r>
          <w:r w:rsidR="00AD52E7">
            <w:rPr>
              <w:rFonts w:ascii="Calibri" w:eastAsia="Calibri" w:hAnsi="Calibri" w:cs="Times New Roman"/>
            </w:rPr>
            <w:t xml:space="preserve"> Swansea </w:t>
          </w:r>
          <w:r w:rsidRPr="00C20E16">
            <w:rPr>
              <w:rFonts w:ascii="Calibri" w:eastAsia="Calibri" w:hAnsi="Calibri" w:cs="Times New Roman"/>
            </w:rPr>
            <w:t xml:space="preserve"> Marriott can be fuel prices which can affect transport such buses, trains and air travel which would mean a price hike in fairs which could put people off traveling. Also factors along the lines of weather and climate control can have a huge effect of where people take a vacation. </w:t>
          </w:r>
        </w:p>
        <w:p w14:paraId="0138616C"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The make a green choice is an initiative the Marriott introduced to which the guest are a part of, this is to help reduce the environment footprint and doing so they would earn Marriott bonvoy points or get another option of planting a tree as a reward (Ollila, 2018). </w:t>
          </w:r>
        </w:p>
        <w:p w14:paraId="6AFE204F"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8" w:name="_Toc42104338"/>
          <w:r w:rsidRPr="00C20E16">
            <w:rPr>
              <w:rFonts w:ascii="Calibri Light" w:eastAsia="Times New Roman" w:hAnsi="Calibri Light" w:cs="Times New Roman"/>
              <w:color w:val="2E74B5"/>
              <w:sz w:val="26"/>
              <w:szCs w:val="26"/>
            </w:rPr>
            <w:t>Marriott Recruitment</w:t>
          </w:r>
          <w:bookmarkEnd w:id="8"/>
          <w:r w:rsidRPr="00C20E16">
            <w:rPr>
              <w:rFonts w:ascii="Calibri Light" w:eastAsia="Times New Roman" w:hAnsi="Calibri Light" w:cs="Times New Roman"/>
              <w:color w:val="2E74B5"/>
              <w:sz w:val="26"/>
              <w:szCs w:val="26"/>
            </w:rPr>
            <w:t xml:space="preserve"> </w:t>
          </w:r>
        </w:p>
        <w:p w14:paraId="322A59C2" w14:textId="77777777" w:rsidR="00C20E16" w:rsidRPr="00C20E16" w:rsidRDefault="00C20E16" w:rsidP="00C20E16">
          <w:pPr>
            <w:rPr>
              <w:rFonts w:ascii="Calibri" w:eastAsia="Calibri" w:hAnsi="Calibri" w:cs="Times New Roman"/>
            </w:rPr>
          </w:pPr>
        </w:p>
        <w:p w14:paraId="1DC22B70"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rPr>
            <w:lastRenderedPageBreak/>
            <w:t>Recruitment requires the ability to attract a wide range of staff needed for the hotel to run from front desk members, kitchen staff, bar staff, housekeepers, and managers. The Marriott’s recruitment methods are exceptional to others as they have their own ways and things they personally look for in new staff. As a company they look at five different factors</w:t>
          </w:r>
          <w:r w:rsidRPr="00C20E16">
            <w:rPr>
              <w:rFonts w:ascii="Calibri" w:eastAsia="Calibri" w:hAnsi="Calibri" w:cs="Times New Roman"/>
              <w:color w:val="FF0000"/>
            </w:rPr>
            <w:t xml:space="preserve"> </w:t>
          </w:r>
          <w:r w:rsidRPr="00C20E16">
            <w:rPr>
              <w:rFonts w:ascii="Calibri" w:eastAsia="Calibri" w:hAnsi="Calibri" w:cs="Times New Roman"/>
            </w:rPr>
            <w:t xml:space="preserve">(Marriott international, 2020). Getting it right the first time to the Marriott means they look for people who are friendly and who love to serve other than hiring technically sound people who have no enthusiasm towards the job, they believe management and technical skills can be taught but technical people can’t be forced to have a spirit that pleases guests, they hire people who are good at interacting with guests so they would make great front desk operatives. They find with this method they can provide a greater service for guest as well as training employees. Money matters but so do other factors such as a work-life balance, career goals, training, leadership qualities and work environment that can be considered more valuable than money (Goffee &amp; Jones, 2013). They believe in looking after the staff that look after their customer’s so everyone is happy with employee benefits such as free lifetime stays at any Marriott hotel if they have been with the company for 25 years and having flexible working patterns for staff to accommodate a good work-life balance. Creating a caring workplace and making everyone welcome to motivate employees so they are committed to their jobs where they will be a key factor in the guest satisfactions. Over 50% of managers at Marriott hotel have been promoted from within which give a chance for currently employed staff the chance to showcase their skills and ideas to help the business </w:t>
          </w:r>
          <w:r w:rsidRPr="00C20E16">
            <w:rPr>
              <w:rFonts w:ascii="Calibri" w:eastAsia="Calibri" w:hAnsi="Calibri" w:cs="Times New Roman"/>
              <w:color w:val="0D0D0D"/>
            </w:rPr>
            <w:t>grow (Gallagher, 2015).</w:t>
          </w:r>
        </w:p>
        <w:p w14:paraId="3D0937DC"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color w:val="0D0D0D"/>
            </w:rPr>
            <w:t>The Marriott can benefit more now than they could before technology because of the internet and social media with advertising vacancies on jobs sites such as indeed, caterer and also being able to apply on the Marriott’s own web page so it will be sent directly to hotel and could be processed quicker (Buhalis, 2003). The Marriott also will often hire from private companies such as the housekeeping and maintenance sectors but will still adhere to the Marriott brand standard of service that is known throughout all Marriott hotels chains.</w:t>
          </w:r>
        </w:p>
        <w:p w14:paraId="25B0DA66" w14:textId="77777777" w:rsidR="00C20E16" w:rsidRPr="00C20E16" w:rsidRDefault="00C20E16" w:rsidP="00C20E16">
          <w:pPr>
            <w:keepNext/>
            <w:keepLines/>
            <w:spacing w:before="40" w:after="0"/>
            <w:outlineLvl w:val="1"/>
            <w:rPr>
              <w:rFonts w:ascii="Calibri Light" w:eastAsia="Times New Roman" w:hAnsi="Calibri Light" w:cs="Times New Roman"/>
              <w:color w:val="0D0D0D"/>
              <w:sz w:val="26"/>
              <w:szCs w:val="26"/>
            </w:rPr>
          </w:pPr>
        </w:p>
        <w:p w14:paraId="0CB74EFA" w14:textId="77777777" w:rsidR="00C20E16" w:rsidRPr="00C20E16" w:rsidRDefault="00C20E16" w:rsidP="00C20E16">
          <w:pPr>
            <w:keepNext/>
            <w:keepLines/>
            <w:spacing w:before="40" w:after="0"/>
            <w:outlineLvl w:val="1"/>
            <w:rPr>
              <w:rFonts w:ascii="Calibri Light" w:eastAsia="Times New Roman" w:hAnsi="Calibri Light" w:cs="Times New Roman"/>
              <w:color w:val="0D0D0D"/>
              <w:sz w:val="26"/>
              <w:szCs w:val="26"/>
            </w:rPr>
          </w:pPr>
        </w:p>
        <w:p w14:paraId="6F5D9114" w14:textId="77777777" w:rsidR="00C20E16" w:rsidRPr="00C20E16" w:rsidRDefault="00C20E16" w:rsidP="00C20E16">
          <w:pPr>
            <w:keepNext/>
            <w:keepLines/>
            <w:spacing w:before="40" w:after="0"/>
            <w:outlineLvl w:val="1"/>
            <w:rPr>
              <w:rFonts w:ascii="Calibri Light" w:eastAsia="Times New Roman" w:hAnsi="Calibri Light" w:cs="Times New Roman"/>
              <w:color w:val="0D0D0D"/>
              <w:sz w:val="26"/>
              <w:szCs w:val="26"/>
            </w:rPr>
          </w:pPr>
          <w:bookmarkStart w:id="9" w:name="_Toc42104339"/>
          <w:r w:rsidRPr="00C20E16">
            <w:rPr>
              <w:rFonts w:ascii="Calibri Light" w:eastAsia="Times New Roman" w:hAnsi="Calibri Light" w:cs="Times New Roman"/>
              <w:color w:val="0D0D0D"/>
              <w:sz w:val="26"/>
              <w:szCs w:val="26"/>
            </w:rPr>
            <w:t>CULTURE, EQUALITY AND DIVERSITY</w:t>
          </w:r>
          <w:bookmarkEnd w:id="9"/>
        </w:p>
        <w:p w14:paraId="7393984F" w14:textId="77777777" w:rsidR="00C20E16" w:rsidRPr="00C20E16" w:rsidRDefault="00C20E16" w:rsidP="00C20E16">
          <w:pPr>
            <w:rPr>
              <w:rFonts w:ascii="Calibri" w:eastAsia="Calibri" w:hAnsi="Calibri" w:cs="Times New Roman"/>
              <w:color w:val="0D0D0D"/>
            </w:rPr>
          </w:pPr>
        </w:p>
        <w:p w14:paraId="00470C35"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color w:val="0D0D0D"/>
            </w:rPr>
            <w:t xml:space="preserve">The International labour conference (2003) report that in recent days companies are legally required adhere to certain responsibilities to ensure the discrimination of any culture are eliminated and people do not feel threatened by it, and the expectations of being equal are met in the workforce by all employees by given all workers the same equal opportunities regardless of age, gender, disability, culture, race, sexuality or any other factor that may make someone feel discriminated against. The Marriott follow the strict guidelines of the human rights act, equality act, race relations act, disability discrimination act and the sex discrimination act which are the five main factors to look at when hiring and when working with employees and also dealing with guest as they want to be treated the same as anyone else (Marshall E-learning consultancy, 2015). </w:t>
          </w:r>
        </w:p>
        <w:p w14:paraId="40AC0A52"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color w:val="0D0D0D"/>
            </w:rPr>
            <w:t xml:space="preserve">The Swansea Marriott show a great example of equal opportunities by not just hiring managers from outsources however, they have a great reputation of hiring from within and giving great incentives for doing so and also offer chances for employees to transfer to different sectors in the hotel and also have a great incentive to transfer to another of the Marriott brands around the world. With the growth of globalization companies are forced to encounter and interact with a vast variety of cultures and backgrounds than before, diversity can be an issue in some industries but can be a key factor in unlocking great success for the future of a business, the key is to extract the main elements of the different cultures and diverse backgrounds and narrow in on adapting the organisation to adhere to these needs (Velocity global, 2020). </w:t>
          </w:r>
        </w:p>
        <w:p w14:paraId="2314C70E" w14:textId="77777777" w:rsidR="00C20E16" w:rsidRPr="00C20E16" w:rsidRDefault="00C20E16" w:rsidP="00C20E16">
          <w:pPr>
            <w:keepNext/>
            <w:keepLines/>
            <w:spacing w:before="40" w:after="0"/>
            <w:outlineLvl w:val="1"/>
            <w:rPr>
              <w:rFonts w:ascii="Calibri Light" w:eastAsia="Times New Roman" w:hAnsi="Calibri Light" w:cs="Times New Roman"/>
              <w:color w:val="0D0D0D"/>
              <w:sz w:val="26"/>
              <w:szCs w:val="26"/>
            </w:rPr>
          </w:pPr>
          <w:bookmarkStart w:id="10" w:name="_Toc42104340"/>
          <w:bookmarkStart w:id="11" w:name="_Toc31867495"/>
          <w:r w:rsidRPr="00C20E16">
            <w:rPr>
              <w:rFonts w:ascii="Calibri Light" w:eastAsia="Times New Roman" w:hAnsi="Calibri Light" w:cs="Times New Roman"/>
              <w:color w:val="0D0D0D"/>
              <w:sz w:val="26"/>
              <w:szCs w:val="26"/>
            </w:rPr>
            <w:t>PERFORMANCE MANAGEMENT</w:t>
          </w:r>
          <w:bookmarkEnd w:id="10"/>
          <w:r w:rsidRPr="00C20E16">
            <w:rPr>
              <w:rFonts w:ascii="Calibri Light" w:eastAsia="Times New Roman" w:hAnsi="Calibri Light" w:cs="Times New Roman"/>
              <w:color w:val="0D0D0D"/>
              <w:sz w:val="26"/>
              <w:szCs w:val="26"/>
            </w:rPr>
            <w:t xml:space="preserve"> </w:t>
          </w:r>
        </w:p>
        <w:p w14:paraId="6F252F16"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color w:val="0D0D0D"/>
            </w:rPr>
            <w:t xml:space="preserve">Good performance management can help any organisation keep ahead of its competition, it will involve reporting, measuring, and managing the progress of the company at each stage to support the performance of the company and the Marriott use some key implementations to not only help the financial side but on a staff level of improvement. Cadwell (2000) describe how performance </w:t>
          </w:r>
          <w:r w:rsidRPr="00C20E16">
            <w:rPr>
              <w:rFonts w:ascii="Calibri" w:eastAsia="Calibri" w:hAnsi="Calibri" w:cs="Times New Roman"/>
              <w:color w:val="0D0D0D"/>
            </w:rPr>
            <w:lastRenderedPageBreak/>
            <w:t xml:space="preserve">management is a systematic approach that supports employees to succeed and encourage to their full potential in learning and training within a workplace. </w:t>
          </w:r>
        </w:p>
        <w:p w14:paraId="008C5861" w14:textId="77777777" w:rsidR="00C20E16" w:rsidRPr="00C20E16" w:rsidRDefault="00C20E16" w:rsidP="00C20E16">
          <w:pPr>
            <w:spacing w:line="480" w:lineRule="auto"/>
            <w:rPr>
              <w:rFonts w:ascii="Calibri" w:eastAsia="Calibri" w:hAnsi="Calibri" w:cs="Times New Roman"/>
              <w:color w:val="0D0D0D"/>
            </w:rPr>
          </w:pPr>
          <w:r w:rsidRPr="00C20E16">
            <w:rPr>
              <w:rFonts w:ascii="Calibri" w:eastAsia="Calibri" w:hAnsi="Calibri" w:cs="Times New Roman"/>
              <w:color w:val="0D0D0D"/>
            </w:rPr>
            <w:t>The useful tools that can be used are key performance indicators (KSI’s) and metrics which will measure how well the companies, business units, individuals and project are doing in relation to the goals and objectives set. Performance appraisals will be a more personal infrastructure and deal with employees’ personal goals and achievements, 360 feedback is a good way for management to ask how well employee’s performances are doing over a period of time. Other tools such as management by objectives (MBO’S), performance management frameworks, reward and recognition programs and person development programs are often used within the organisations (Bernard Marr &amp; Co, 2019)</w:t>
          </w:r>
          <w:bookmarkEnd w:id="11"/>
        </w:p>
        <w:p w14:paraId="23273E9B" w14:textId="77777777" w:rsidR="00C20E16" w:rsidRPr="00C20E16" w:rsidRDefault="00C20E16" w:rsidP="00C20E16">
          <w:pPr>
            <w:spacing w:line="480" w:lineRule="auto"/>
            <w:rPr>
              <w:rFonts w:ascii="Calibri" w:eastAsia="Calibri" w:hAnsi="Calibri" w:cs="Times New Roman"/>
              <w:color w:val="0D0D0D"/>
            </w:rPr>
          </w:pPr>
        </w:p>
        <w:p w14:paraId="33999115" w14:textId="77777777" w:rsidR="00C20E16" w:rsidRPr="00C20E16" w:rsidRDefault="00C20E16" w:rsidP="00C20E16">
          <w:pPr>
            <w:spacing w:line="480" w:lineRule="auto"/>
            <w:rPr>
              <w:rFonts w:ascii="Calibri" w:eastAsia="Calibri" w:hAnsi="Calibri" w:cs="Times New Roman"/>
              <w:color w:val="0D0D0D"/>
            </w:rPr>
          </w:pPr>
        </w:p>
        <w:p w14:paraId="255FB0A1" w14:textId="77777777" w:rsidR="00C20E16" w:rsidRPr="00C20E16" w:rsidRDefault="00C20E16" w:rsidP="00C20E16">
          <w:pPr>
            <w:spacing w:line="480" w:lineRule="auto"/>
            <w:rPr>
              <w:rFonts w:ascii="Calibri" w:eastAsia="Calibri" w:hAnsi="Calibri" w:cs="Times New Roman"/>
              <w:color w:val="0D0D0D"/>
            </w:rPr>
          </w:pPr>
        </w:p>
        <w:p w14:paraId="6307D216" w14:textId="77777777" w:rsidR="00C20E16" w:rsidRPr="00C20E16" w:rsidRDefault="00C20E16" w:rsidP="00C20E16">
          <w:pPr>
            <w:spacing w:line="480" w:lineRule="auto"/>
            <w:rPr>
              <w:rFonts w:ascii="Calibri" w:eastAsia="Calibri" w:hAnsi="Calibri" w:cs="Times New Roman"/>
              <w:color w:val="0D0D0D"/>
            </w:rPr>
          </w:pPr>
        </w:p>
        <w:p w14:paraId="3E138406" w14:textId="77777777" w:rsidR="00C20E16" w:rsidRPr="00C20E16" w:rsidRDefault="00C20E16" w:rsidP="00C20E16">
          <w:pPr>
            <w:spacing w:line="480" w:lineRule="auto"/>
            <w:rPr>
              <w:rFonts w:ascii="Calibri" w:eastAsia="Calibri" w:hAnsi="Calibri" w:cs="Times New Roman"/>
              <w:color w:val="0D0D0D"/>
            </w:rPr>
          </w:pPr>
        </w:p>
        <w:p w14:paraId="0DBCBD3D" w14:textId="77777777" w:rsidR="00C20E16" w:rsidRPr="00C20E16" w:rsidRDefault="00C20E16" w:rsidP="00C20E16">
          <w:pPr>
            <w:spacing w:line="480" w:lineRule="auto"/>
            <w:rPr>
              <w:rFonts w:ascii="Calibri" w:eastAsia="Calibri" w:hAnsi="Calibri" w:cs="Times New Roman"/>
              <w:color w:val="0D0D0D"/>
            </w:rPr>
          </w:pPr>
        </w:p>
        <w:p w14:paraId="1CB48595" w14:textId="77777777" w:rsidR="00C20E16" w:rsidRPr="00C20E16" w:rsidRDefault="00C20E16" w:rsidP="00C20E16">
          <w:pPr>
            <w:spacing w:line="480" w:lineRule="auto"/>
            <w:rPr>
              <w:rFonts w:ascii="Calibri" w:eastAsia="Calibri" w:hAnsi="Calibri" w:cs="Times New Roman"/>
              <w:color w:val="0D0D0D"/>
            </w:rPr>
          </w:pPr>
        </w:p>
        <w:p w14:paraId="5475765A" w14:textId="77777777" w:rsidR="00C20E16" w:rsidRPr="00C20E16" w:rsidRDefault="00C20E16" w:rsidP="00C20E16">
          <w:pPr>
            <w:spacing w:line="480" w:lineRule="auto"/>
            <w:rPr>
              <w:rFonts w:ascii="Calibri" w:eastAsia="Calibri" w:hAnsi="Calibri" w:cs="Times New Roman"/>
              <w:color w:val="0D0D0D"/>
            </w:rPr>
          </w:pPr>
        </w:p>
        <w:p w14:paraId="394A30A4" w14:textId="77777777" w:rsidR="00C20E16" w:rsidRPr="00C20E16" w:rsidRDefault="00C20E16" w:rsidP="00C20E16">
          <w:pPr>
            <w:spacing w:line="480" w:lineRule="auto"/>
            <w:rPr>
              <w:rFonts w:ascii="Calibri" w:eastAsia="Calibri" w:hAnsi="Calibri" w:cs="Times New Roman"/>
              <w:color w:val="0D0D0D"/>
            </w:rPr>
          </w:pPr>
        </w:p>
        <w:p w14:paraId="6E38C42A" w14:textId="77777777" w:rsidR="00C20E16" w:rsidRPr="00C20E16" w:rsidRDefault="00C20E16" w:rsidP="00C20E16">
          <w:pPr>
            <w:spacing w:line="480" w:lineRule="auto"/>
            <w:rPr>
              <w:rFonts w:ascii="Calibri" w:eastAsia="Calibri" w:hAnsi="Calibri" w:cs="Times New Roman"/>
              <w:color w:val="0D0D0D"/>
            </w:rPr>
          </w:pPr>
        </w:p>
        <w:p w14:paraId="12CA6F21" w14:textId="77777777" w:rsidR="00C20E16" w:rsidRPr="00C20E16" w:rsidRDefault="00C20E16" w:rsidP="00C20E16">
          <w:pPr>
            <w:spacing w:line="480" w:lineRule="auto"/>
            <w:rPr>
              <w:rFonts w:ascii="Calibri" w:eastAsia="Calibri" w:hAnsi="Calibri" w:cs="Times New Roman"/>
              <w:color w:val="0D0D0D"/>
            </w:rPr>
          </w:pPr>
        </w:p>
        <w:p w14:paraId="7B15FFCE"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12" w:name="_Toc42104342"/>
          <w:r w:rsidRPr="00C20E16">
            <w:rPr>
              <w:rFonts w:ascii="Calibri Light" w:eastAsia="Times New Roman" w:hAnsi="Calibri Light" w:cs="Times New Roman"/>
              <w:color w:val="2E74B5"/>
              <w:sz w:val="26"/>
              <w:szCs w:val="26"/>
            </w:rPr>
            <w:lastRenderedPageBreak/>
            <w:t>Conclusion</w:t>
          </w:r>
          <w:bookmarkEnd w:id="12"/>
          <w:r w:rsidRPr="00C20E16">
            <w:rPr>
              <w:rFonts w:ascii="Calibri Light" w:eastAsia="Times New Roman" w:hAnsi="Calibri Light" w:cs="Times New Roman"/>
              <w:color w:val="2E74B5"/>
              <w:sz w:val="26"/>
              <w:szCs w:val="26"/>
            </w:rPr>
            <w:t xml:space="preserve"> </w:t>
          </w:r>
        </w:p>
        <w:p w14:paraId="1603723B"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In conclusion this report analysis the Swansea Marriott’s PESTLE and presents the advantages and disadvantages of the political, environmental, social, technical, legal, and economical issues that could possibly harm or help the company. The business would look at all these key factors regarding the PESTLE and come up with strategic and contingency plans to avoid problems but also to develop future relationships with new business from other countries. Over the year’s society has grown but also adapted to the various cultures and diversities that are here today, and this report has shown the different types of ways to deal with equality. This report has also concluded how an online presence has played a huge part in the Marriott’s development and that they can reach out to a larger range of people from all ages, demographics and areas of the world at a click of a button. Within this report it has also the Marriott’s performance management has been recognised as being a well-structured company with the aim to please all employees and help with their personal growth within the company. The Marriott believe keeping staff happy will keep their guests happy, and if their staff are well trained and have endless opportunities and with the company to rise up the ladder than the business can continue to expand and are able to reward greatness.</w:t>
          </w:r>
        </w:p>
        <w:p w14:paraId="1D420698" w14:textId="77777777" w:rsidR="00C20E16" w:rsidRPr="00C20E16" w:rsidRDefault="00C20E16" w:rsidP="00C20E16">
          <w:pPr>
            <w:spacing w:line="480" w:lineRule="auto"/>
            <w:rPr>
              <w:rFonts w:ascii="Calibri" w:eastAsia="Calibri" w:hAnsi="Calibri" w:cs="Times New Roman"/>
            </w:rPr>
          </w:pPr>
        </w:p>
        <w:p w14:paraId="0903C1CD" w14:textId="77777777" w:rsidR="00C20E16" w:rsidRPr="00C20E16" w:rsidRDefault="00C20E16" w:rsidP="00C20E16">
          <w:pPr>
            <w:spacing w:line="480" w:lineRule="auto"/>
            <w:rPr>
              <w:rFonts w:ascii="Calibri" w:eastAsia="Calibri" w:hAnsi="Calibri" w:cs="Times New Roman"/>
            </w:rPr>
          </w:pPr>
        </w:p>
        <w:p w14:paraId="702E7B02" w14:textId="77777777" w:rsidR="00C20E16" w:rsidRPr="00C20E16" w:rsidRDefault="00C20E16" w:rsidP="00C20E16">
          <w:pPr>
            <w:spacing w:line="480" w:lineRule="auto"/>
            <w:rPr>
              <w:rFonts w:ascii="Calibri" w:eastAsia="Calibri" w:hAnsi="Calibri" w:cs="Times New Roman"/>
            </w:rPr>
          </w:pPr>
        </w:p>
        <w:p w14:paraId="4231FC01" w14:textId="77777777" w:rsidR="00C20E16" w:rsidRPr="00C20E16" w:rsidRDefault="00C20E16" w:rsidP="00C20E16">
          <w:pPr>
            <w:spacing w:line="480" w:lineRule="auto"/>
            <w:rPr>
              <w:rFonts w:ascii="Calibri" w:eastAsia="Calibri" w:hAnsi="Calibri" w:cs="Times New Roman"/>
            </w:rPr>
          </w:pPr>
        </w:p>
        <w:p w14:paraId="129D8B02" w14:textId="77777777" w:rsidR="00C20E16" w:rsidRPr="00C20E16" w:rsidRDefault="00C20E16" w:rsidP="00C20E16">
          <w:pPr>
            <w:spacing w:line="480" w:lineRule="auto"/>
            <w:rPr>
              <w:rFonts w:ascii="Calibri" w:eastAsia="Calibri" w:hAnsi="Calibri" w:cs="Times New Roman"/>
            </w:rPr>
          </w:pPr>
        </w:p>
        <w:p w14:paraId="40EA7AA2" w14:textId="77777777" w:rsidR="00C20E16" w:rsidRPr="00C20E16" w:rsidRDefault="00C20E16" w:rsidP="00C20E16">
          <w:pPr>
            <w:spacing w:line="480" w:lineRule="auto"/>
            <w:rPr>
              <w:rFonts w:ascii="Calibri" w:eastAsia="Calibri" w:hAnsi="Calibri" w:cs="Times New Roman"/>
            </w:rPr>
          </w:pPr>
        </w:p>
        <w:p w14:paraId="7E6F6773" w14:textId="77777777" w:rsidR="00C20E16" w:rsidRPr="00C20E16" w:rsidRDefault="00C20E16" w:rsidP="00C20E16">
          <w:pPr>
            <w:spacing w:line="480" w:lineRule="auto"/>
            <w:rPr>
              <w:rFonts w:ascii="Calibri" w:eastAsia="Calibri" w:hAnsi="Calibri" w:cs="Times New Roman"/>
            </w:rPr>
          </w:pPr>
        </w:p>
        <w:p w14:paraId="12E09560" w14:textId="77777777" w:rsidR="00C20E16" w:rsidRPr="00C20E16" w:rsidRDefault="00C20E16" w:rsidP="00C20E16">
          <w:pPr>
            <w:keepNext/>
            <w:keepLines/>
            <w:spacing w:before="240" w:after="0" w:line="480" w:lineRule="auto"/>
            <w:outlineLvl w:val="0"/>
            <w:rPr>
              <w:rFonts w:ascii="Calibri Light" w:eastAsia="Times New Roman" w:hAnsi="Calibri Light" w:cs="Times New Roman"/>
              <w:color w:val="2E74B5"/>
              <w:sz w:val="32"/>
              <w:szCs w:val="32"/>
            </w:rPr>
          </w:pPr>
          <w:bookmarkStart w:id="13" w:name="_Toc31867496"/>
        </w:p>
        <w:p w14:paraId="4CCF3B3F"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14" w:name="_Toc42104343"/>
          <w:r w:rsidRPr="00C20E16">
            <w:rPr>
              <w:rFonts w:ascii="Calibri Light" w:eastAsia="Times New Roman" w:hAnsi="Calibri Light" w:cs="Times New Roman"/>
              <w:color w:val="2E74B5"/>
              <w:sz w:val="26"/>
              <w:szCs w:val="26"/>
            </w:rPr>
            <w:t>Bibliography</w:t>
          </w:r>
          <w:bookmarkEnd w:id="13"/>
          <w:bookmarkEnd w:id="14"/>
          <w:r w:rsidRPr="00C20E16">
            <w:rPr>
              <w:rFonts w:ascii="Calibri Light" w:eastAsia="Times New Roman" w:hAnsi="Calibri Light" w:cs="Times New Roman"/>
              <w:color w:val="2E74B5"/>
              <w:sz w:val="26"/>
              <w:szCs w:val="26"/>
            </w:rPr>
            <w:t xml:space="preserve"> </w:t>
          </w:r>
        </w:p>
        <w:p w14:paraId="4520C2A4" w14:textId="77777777" w:rsidR="00C20E16" w:rsidRPr="00C20E16" w:rsidRDefault="00C20E16" w:rsidP="00C20E16">
          <w:pPr>
            <w:spacing w:after="0" w:line="480" w:lineRule="auto"/>
            <w:rPr>
              <w:rFonts w:ascii="Calibri" w:eastAsia="Calibri" w:hAnsi="Calibri" w:cs="Arial"/>
              <w:sz w:val="24"/>
              <w:szCs w:val="24"/>
            </w:rPr>
          </w:pPr>
          <w:r w:rsidRPr="00C20E16">
            <w:rPr>
              <w:rFonts w:ascii="Calibri" w:eastAsia="Calibri" w:hAnsi="Calibri" w:cs="Arial"/>
              <w:sz w:val="24"/>
              <w:szCs w:val="24"/>
            </w:rPr>
            <w:t>Friedman, A. (2012) Continuing professional development: lifelong learning of millions. London: Routledge.</w:t>
          </w:r>
        </w:p>
        <w:p w14:paraId="14D7F6DB" w14:textId="77777777" w:rsidR="00C20E16" w:rsidRPr="00C20E16" w:rsidRDefault="00C20E16" w:rsidP="00C20E16">
          <w:pPr>
            <w:spacing w:after="0" w:line="480" w:lineRule="auto"/>
            <w:rPr>
              <w:rFonts w:ascii="Calibri" w:eastAsia="Calibri" w:hAnsi="Calibri" w:cs="Arial"/>
              <w:sz w:val="24"/>
              <w:szCs w:val="24"/>
            </w:rPr>
          </w:pPr>
          <w:r w:rsidRPr="00C20E16">
            <w:rPr>
              <w:rFonts w:ascii="Calibri" w:eastAsia="Calibri" w:hAnsi="Calibri" w:cs="Arial"/>
              <w:sz w:val="24"/>
              <w:szCs w:val="24"/>
            </w:rPr>
            <w:t>Gallagher, K. (2010) Skills development for business and management students. Oxford: Oxford University.</w:t>
          </w:r>
        </w:p>
        <w:p w14:paraId="3C25EAE7" w14:textId="77777777" w:rsidR="00C20E16" w:rsidRPr="00C20E16" w:rsidRDefault="00C20E16" w:rsidP="00C20E16">
          <w:pPr>
            <w:spacing w:after="0" w:line="480" w:lineRule="auto"/>
            <w:rPr>
              <w:rFonts w:ascii="Calibri" w:eastAsia="Calibri" w:hAnsi="Calibri" w:cs="Arial"/>
              <w:sz w:val="24"/>
              <w:szCs w:val="24"/>
            </w:rPr>
          </w:pPr>
          <w:r w:rsidRPr="00C20E16">
            <w:rPr>
              <w:rFonts w:ascii="Calibri" w:eastAsia="Calibri" w:hAnsi="Calibri" w:cs="Arial"/>
              <w:sz w:val="24"/>
              <w:szCs w:val="24"/>
            </w:rPr>
            <w:t xml:space="preserve">Horn, R. (2009) </w:t>
          </w:r>
          <w:r w:rsidRPr="00C20E16">
            <w:rPr>
              <w:rFonts w:ascii="Calibri" w:eastAsia="Calibri" w:hAnsi="Calibri" w:cs="Arial"/>
              <w:iCs/>
              <w:sz w:val="24"/>
              <w:szCs w:val="24"/>
            </w:rPr>
            <w:t>The business skills handbook</w:t>
          </w:r>
          <w:r w:rsidRPr="00C20E16">
            <w:rPr>
              <w:rFonts w:ascii="Calibri" w:eastAsia="Calibri" w:hAnsi="Calibri" w:cs="Arial"/>
              <w:sz w:val="24"/>
              <w:szCs w:val="24"/>
            </w:rPr>
            <w:t>. London: Chartered Institute of Personnel and Development.</w:t>
          </w:r>
        </w:p>
        <w:p w14:paraId="15B1745D" w14:textId="77777777" w:rsidR="00C20E16" w:rsidRPr="00C20E16" w:rsidRDefault="00AD52E7" w:rsidP="00C20E16">
          <w:pPr>
            <w:keepNext/>
            <w:keepLines/>
            <w:spacing w:before="240" w:after="0" w:line="480" w:lineRule="auto"/>
            <w:outlineLvl w:val="0"/>
            <w:rPr>
              <w:rFonts w:ascii="Calibri Light" w:eastAsia="Times New Roman" w:hAnsi="Calibri Light" w:cs="Times New Roman"/>
            </w:rPr>
          </w:pPr>
          <w:hyperlink r:id="rId7" w:history="1">
            <w:bookmarkStart w:id="15" w:name="_Toc42078752"/>
            <w:bookmarkStart w:id="16" w:name="_Toc42103756"/>
            <w:bookmarkStart w:id="17" w:name="_Toc42103806"/>
            <w:bookmarkStart w:id="18" w:name="_Toc42103842"/>
            <w:bookmarkStart w:id="19" w:name="_Toc42104345"/>
            <w:r w:rsidR="00C20E16" w:rsidRPr="00C20E16">
              <w:rPr>
                <w:rFonts w:ascii="Calibri Light" w:eastAsia="Times New Roman" w:hAnsi="Calibri Light" w:cs="Times New Roman"/>
                <w:u w:val="single"/>
              </w:rPr>
              <w:t>https://info.lse.ac.uk/staff/divisions/communications-division/digital-communications-team/assets/documents/guides/A-Guide-To-Social-Media-Platforms-and-Demographics.pdf</w:t>
            </w:r>
            <w:bookmarkEnd w:id="15"/>
            <w:bookmarkEnd w:id="16"/>
            <w:bookmarkEnd w:id="17"/>
            <w:bookmarkEnd w:id="18"/>
            <w:bookmarkEnd w:id="19"/>
          </w:hyperlink>
        </w:p>
        <w:p w14:paraId="53C9E275" w14:textId="77777777" w:rsidR="00C20E16" w:rsidRPr="00C20E16" w:rsidRDefault="00C20E16" w:rsidP="00C20E16">
          <w:pPr>
            <w:spacing w:after="0" w:line="480" w:lineRule="auto"/>
            <w:rPr>
              <w:rFonts w:ascii="Calibri" w:eastAsia="Calibri" w:hAnsi="Calibri" w:cs="Arial"/>
              <w:sz w:val="24"/>
              <w:szCs w:val="24"/>
            </w:rPr>
          </w:pPr>
          <w:r w:rsidRPr="00C20E16">
            <w:rPr>
              <w:rFonts w:ascii="Calibri" w:eastAsia="Calibri" w:hAnsi="Calibri" w:cs="Arial"/>
              <w:sz w:val="24"/>
              <w:szCs w:val="24"/>
            </w:rPr>
            <w:t>Johnston, R. Clark, G. Shulver, M (2012). Service Operations Management, Pearson, London</w:t>
          </w:r>
        </w:p>
        <w:p w14:paraId="03019812" w14:textId="77777777" w:rsidR="00C20E16" w:rsidRPr="00C20E16" w:rsidRDefault="00C20E16" w:rsidP="00C20E16">
          <w:pPr>
            <w:suppressAutoHyphens/>
            <w:spacing w:after="0" w:line="480" w:lineRule="auto"/>
            <w:rPr>
              <w:rFonts w:ascii="Calibri" w:eastAsia="Calibri" w:hAnsi="Calibri" w:cs="Arial"/>
              <w:sz w:val="24"/>
              <w:szCs w:val="24"/>
            </w:rPr>
          </w:pPr>
          <w:r w:rsidRPr="00C20E16">
            <w:rPr>
              <w:rFonts w:ascii="Calibri" w:eastAsia="Calibri" w:hAnsi="Calibri" w:cs="Arial"/>
              <w:sz w:val="24"/>
              <w:szCs w:val="24"/>
            </w:rPr>
            <w:t>Marchington, M. and Wilkinson, A. (2012) Human Resource Management at Work. 5th ed. London: Chartered Institute of Personnel and Development.</w:t>
          </w:r>
          <w:bookmarkStart w:id="20" w:name="_Toc42078751"/>
        </w:p>
        <w:p w14:paraId="6F339DCA" w14:textId="77777777" w:rsidR="00C20E16" w:rsidRPr="00C20E16" w:rsidRDefault="00C20E16" w:rsidP="00C20E16">
          <w:pPr>
            <w:suppressAutoHyphens/>
            <w:spacing w:after="0" w:line="480" w:lineRule="auto"/>
            <w:rPr>
              <w:rFonts w:ascii="Calibri" w:eastAsia="Calibri" w:hAnsi="Calibri" w:cs="Arial"/>
              <w:sz w:val="24"/>
              <w:szCs w:val="24"/>
            </w:rPr>
          </w:pPr>
          <w:r w:rsidRPr="00C20E16">
            <w:rPr>
              <w:rFonts w:ascii="Calibri" w:eastAsia="Calibri" w:hAnsi="Calibri" w:cs="Arial"/>
              <w:sz w:val="24"/>
              <w:szCs w:val="24"/>
            </w:rPr>
            <w:t>Murton, A. Inman, M., O’Sullivan, N. (2010) Unlocking Human Resource Management, Hodder Education</w:t>
          </w:r>
          <w:bookmarkEnd w:id="20"/>
          <w:r w:rsidRPr="00C20E16">
            <w:rPr>
              <w:rFonts w:ascii="Calibri" w:eastAsia="Calibri" w:hAnsi="Calibri" w:cs="Arial"/>
              <w:sz w:val="24"/>
              <w:szCs w:val="24"/>
            </w:rPr>
            <w:t xml:space="preserve"> Press.</w:t>
          </w:r>
        </w:p>
        <w:p w14:paraId="2A393184" w14:textId="77777777" w:rsidR="00C20E16" w:rsidRPr="00C20E16" w:rsidRDefault="00C20E16" w:rsidP="00C20E16">
          <w:pPr>
            <w:spacing w:after="0" w:line="480" w:lineRule="auto"/>
            <w:rPr>
              <w:rFonts w:ascii="Calibri" w:eastAsia="Calibri" w:hAnsi="Calibri" w:cs="Times New Roman"/>
              <w:sz w:val="24"/>
              <w:szCs w:val="24"/>
            </w:rPr>
          </w:pPr>
          <w:r w:rsidRPr="00C20E16">
            <w:rPr>
              <w:rFonts w:ascii="Calibri" w:eastAsia="Calibri" w:hAnsi="Calibri" w:cs="Times New Roman"/>
              <w:sz w:val="24"/>
              <w:szCs w:val="24"/>
            </w:rPr>
            <w:t>Taylor, S. and Woodhams, C. (2012) Studying Human Resource Management. London: Chartered Institute of Personnel and Development.</w:t>
          </w:r>
        </w:p>
        <w:p w14:paraId="6F2D6B58" w14:textId="77777777" w:rsidR="00C20E16" w:rsidRPr="00C20E16" w:rsidRDefault="00C20E16" w:rsidP="00C20E16">
          <w:pPr>
            <w:spacing w:after="0" w:line="480" w:lineRule="auto"/>
            <w:rPr>
              <w:rFonts w:ascii="Calibri" w:eastAsia="Calibri" w:hAnsi="Calibri" w:cs="Times New Roman"/>
              <w:sz w:val="24"/>
              <w:szCs w:val="24"/>
            </w:rPr>
          </w:pPr>
          <w:r w:rsidRPr="00C20E16">
            <w:rPr>
              <w:rFonts w:ascii="Calibri" w:eastAsia="Calibri" w:hAnsi="Calibri" w:cs="Times New Roman"/>
              <w:sz w:val="24"/>
              <w:szCs w:val="24"/>
            </w:rPr>
            <w:t>Torrington, D. Hall, L. Taylor, S and Atkinson, C. (2009) Fundamentals of Human Resource Management: Managing People at Work, London: Prentice Hall.</w:t>
          </w:r>
        </w:p>
        <w:p w14:paraId="3C7BF95E" w14:textId="77777777" w:rsidR="00C20E16" w:rsidRPr="00C20E16" w:rsidRDefault="00C20E16" w:rsidP="00C20E16">
          <w:pPr>
            <w:spacing w:line="480" w:lineRule="auto"/>
            <w:rPr>
              <w:rFonts w:ascii="Calibri" w:eastAsia="Calibri" w:hAnsi="Calibri" w:cs="Times New Roman"/>
            </w:rPr>
          </w:pPr>
        </w:p>
        <w:p w14:paraId="7B1A6249" w14:textId="77777777" w:rsidR="00C20E16" w:rsidRPr="00C20E16" w:rsidRDefault="00AD52E7" w:rsidP="00C20E16">
          <w:pPr>
            <w:keepNext/>
            <w:keepLines/>
            <w:spacing w:before="240" w:after="0" w:line="480" w:lineRule="auto"/>
            <w:outlineLvl w:val="0"/>
            <w:rPr>
              <w:rFonts w:ascii="Calibri Light" w:eastAsia="Times New Roman" w:hAnsi="Calibri Light" w:cs="Times New Roman"/>
              <w:color w:val="0000FF"/>
              <w:sz w:val="32"/>
              <w:szCs w:val="32"/>
              <w:u w:val="single"/>
            </w:rPr>
          </w:pPr>
        </w:p>
      </w:sdtContent>
    </w:sdt>
    <w:p w14:paraId="3E39943D" w14:textId="77777777" w:rsidR="00C20E16" w:rsidRPr="00C20E16" w:rsidRDefault="00C20E16" w:rsidP="00C20E16">
      <w:pPr>
        <w:spacing w:line="480" w:lineRule="auto"/>
        <w:rPr>
          <w:rFonts w:ascii="Calibri" w:eastAsia="Calibri" w:hAnsi="Calibri" w:cs="Times New Roman"/>
          <w:color w:val="0000FF"/>
          <w:u w:val="single"/>
        </w:rPr>
      </w:pPr>
    </w:p>
    <w:p w14:paraId="41F8BC9B" w14:textId="77777777" w:rsidR="00C20E16" w:rsidRPr="00C20E16" w:rsidRDefault="00C20E16" w:rsidP="00C20E16">
      <w:pPr>
        <w:keepNext/>
        <w:keepLines/>
        <w:spacing w:before="40" w:after="0"/>
        <w:outlineLvl w:val="1"/>
        <w:rPr>
          <w:rFonts w:ascii="Calibri Light" w:eastAsia="Times New Roman" w:hAnsi="Calibri Light" w:cs="Times New Roman"/>
          <w:color w:val="2E74B5"/>
          <w:sz w:val="26"/>
          <w:szCs w:val="26"/>
        </w:rPr>
      </w:pPr>
      <w:bookmarkStart w:id="21" w:name="_Toc42104346"/>
      <w:r w:rsidRPr="00C20E16">
        <w:rPr>
          <w:rFonts w:ascii="Calibri Light" w:eastAsia="Times New Roman" w:hAnsi="Calibri Light" w:cs="Times New Roman"/>
          <w:color w:val="2E74B5"/>
          <w:sz w:val="26"/>
          <w:szCs w:val="26"/>
        </w:rPr>
        <w:lastRenderedPageBreak/>
        <w:t>References</w:t>
      </w:r>
      <w:bookmarkEnd w:id="21"/>
      <w:r w:rsidRPr="00C20E16">
        <w:rPr>
          <w:rFonts w:ascii="Calibri Light" w:eastAsia="Times New Roman" w:hAnsi="Calibri Light" w:cs="Times New Roman"/>
          <w:color w:val="2E74B5"/>
          <w:sz w:val="26"/>
          <w:szCs w:val="26"/>
        </w:rPr>
        <w:t xml:space="preserve"> </w:t>
      </w:r>
    </w:p>
    <w:p w14:paraId="7E6854FB" w14:textId="77777777" w:rsidR="00C20E16" w:rsidRPr="00C20E16" w:rsidRDefault="00C20E16" w:rsidP="00C20E16">
      <w:pPr>
        <w:rPr>
          <w:rFonts w:ascii="Calibri" w:eastAsia="Calibri" w:hAnsi="Calibri" w:cs="Times New Roman"/>
        </w:rPr>
      </w:pPr>
    </w:p>
    <w:p w14:paraId="039116C0"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Alcott, P., Davis, B., Lockwood, A. &amp; Pantelidis, L. (2008) Food and Beverage management. Oxford. British library cataloguing in publication data.</w:t>
      </w:r>
    </w:p>
    <w:p w14:paraId="70227713"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Buhalis, D. (2003) ETourism: Information Technology for Strategic Tourism Management. Essex. Pearson Education limited. </w:t>
      </w:r>
    </w:p>
    <w:p w14:paraId="753EFDFF"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Bernard Marr &amp; Co (2019) Key Tools and Techniques for Performance Management. Available at: https://www.bernardmarr.com/default.asp?contentID=772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0CA327A3"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Burke, K. (2016) Marriott CEO: Terrorism, politics major threats to travel industry. Available at: https://www.marketwatch.com/story/marriott-ceo-terrorism-politics-major-threats-to-travel-industry-2016-05-20 (Accessed: 1st June 2020). </w:t>
      </w:r>
    </w:p>
    <w:p w14:paraId="6A343F66"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Cadwell, C. (2000) Performance Management. United States of America. American Management Association. </w:t>
      </w:r>
    </w:p>
    <w:p w14:paraId="71712C2E"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Department of business (2019) Preparing for Brexit: Key business actions to consider if the UK leaves the EU without a deal. Available at: https://img06.en25.com/Web/SageGlobalInstance/%7B41041a15-e6fc-4ccf-b236-0ff2598faa93%7D_No_deal_Brexit_report.pdf (Accessed: 1</w:t>
      </w:r>
      <w:r w:rsidRPr="00C20E16">
        <w:rPr>
          <w:rFonts w:ascii="Calibri" w:eastAsia="Calibri" w:hAnsi="Calibri" w:cs="Times New Roman"/>
          <w:vertAlign w:val="superscript"/>
        </w:rPr>
        <w:t>st</w:t>
      </w:r>
      <w:r w:rsidRPr="00C20E16">
        <w:rPr>
          <w:rFonts w:ascii="Calibri" w:eastAsia="Calibri" w:hAnsi="Calibri" w:cs="Times New Roman"/>
        </w:rPr>
        <w:t xml:space="preserve"> June 2020).</w:t>
      </w:r>
    </w:p>
    <w:p w14:paraId="1DB8D1C8"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Fern Fort University (2020) Marriott International, Inc. PESTEL &amp; Environment Analysis. Available at: http://fernfortuniversity.com/term-papers/pestel/nyse4/2964-marriott-international--inc-.php (Accessed: 1</w:t>
      </w:r>
      <w:r w:rsidRPr="00C20E16">
        <w:rPr>
          <w:rFonts w:ascii="Calibri" w:eastAsia="Calibri" w:hAnsi="Calibri" w:cs="Times New Roman"/>
          <w:vertAlign w:val="superscript"/>
        </w:rPr>
        <w:t>st</w:t>
      </w:r>
      <w:r w:rsidRPr="00C20E16">
        <w:rPr>
          <w:rFonts w:ascii="Calibri" w:eastAsia="Calibri" w:hAnsi="Calibri" w:cs="Times New Roman"/>
        </w:rPr>
        <w:t xml:space="preserve"> June 2020). </w:t>
      </w:r>
    </w:p>
    <w:p w14:paraId="56549CE1"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Gallagher, L. (2015) ‘Why employees love staying at Marriott’, </w:t>
      </w:r>
      <w:r w:rsidRPr="00C20E16">
        <w:rPr>
          <w:rFonts w:ascii="Calibri" w:eastAsia="Calibri" w:hAnsi="Calibri" w:cs="Times New Roman"/>
          <w:i/>
        </w:rPr>
        <w:t xml:space="preserve">Fortune </w:t>
      </w:r>
      <w:r w:rsidRPr="00C20E16">
        <w:rPr>
          <w:rFonts w:ascii="Calibri" w:eastAsia="Calibri" w:hAnsi="Calibri" w:cs="Times New Roman"/>
        </w:rPr>
        <w:t>[blog]. 5 March. Available at: https://fortune.com/2015/03/05/employees-loyalty-marriott/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07133890"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Glusac, E. (2019) ‘A New Marriott Division Goes Head-to-Head With Airbnb’, </w:t>
      </w:r>
      <w:r w:rsidRPr="00C20E16">
        <w:rPr>
          <w:rFonts w:ascii="Calibri" w:eastAsia="Calibri" w:hAnsi="Calibri" w:cs="Times New Roman"/>
          <w:i/>
        </w:rPr>
        <w:t xml:space="preserve">The New York Times. </w:t>
      </w:r>
      <w:r w:rsidRPr="00C20E16">
        <w:rPr>
          <w:rFonts w:ascii="Calibri" w:eastAsia="Calibri" w:hAnsi="Calibri" w:cs="Times New Roman"/>
        </w:rPr>
        <w:t>29</w:t>
      </w:r>
      <w:r w:rsidRPr="00C20E16">
        <w:rPr>
          <w:rFonts w:ascii="Calibri" w:eastAsia="Calibri" w:hAnsi="Calibri" w:cs="Times New Roman"/>
          <w:vertAlign w:val="superscript"/>
        </w:rPr>
        <w:t>th</w:t>
      </w:r>
      <w:r w:rsidRPr="00C20E16">
        <w:rPr>
          <w:rFonts w:ascii="Calibri" w:eastAsia="Calibri" w:hAnsi="Calibri" w:cs="Times New Roman"/>
        </w:rPr>
        <w:t xml:space="preserve"> April.</w:t>
      </w:r>
    </w:p>
    <w:p w14:paraId="076D911B"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lastRenderedPageBreak/>
        <w:t>Goffee, R. &amp; Jones, G. (2013) Creating the Best Workplace on Earth. Available at: https://hbr.org/2013/05/creating-the-best-workplace-on-earth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11647368"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Marshall E- learning consultancy (2015) ‘UNDERSTANDING EQUALITY AND DIVERSITY IN THE WORKPLACE’ [blog]. 5 February. Available at: https://marshallelearning.com/blog/understanding-equality-and-diversity-in-the-workplace/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55AC11E8" w14:textId="77777777" w:rsidR="00C20E16" w:rsidRPr="00C20E16" w:rsidRDefault="00C20E16" w:rsidP="00C20E16">
      <w:pPr>
        <w:spacing w:line="480" w:lineRule="auto"/>
        <w:rPr>
          <w:rFonts w:ascii="Calibri" w:eastAsia="Calibri" w:hAnsi="Calibri" w:cs="Times New Roman"/>
          <w:i/>
        </w:rPr>
      </w:pPr>
      <w:r w:rsidRPr="00C20E16">
        <w:rPr>
          <w:rFonts w:ascii="Calibri" w:eastAsia="Calibri" w:hAnsi="Calibri" w:cs="Times New Roman"/>
        </w:rPr>
        <w:t>Marriott International (2020) Career paths: Hotel jobs. Available at: https://careers.marriott.com/en-GB/career-paths/hotel-jobs/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4537C2CE"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McCracken, S. (2018) Marriott’s insights on future of tech infrastructure. Available at: http://www.hotelnewsnow.com/Articles/290635/Marriotts-insights-on-future-of-tech-infrastructure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0739244B" w14:textId="209574F7" w:rsidR="00C20E16" w:rsidRDefault="00C20E16" w:rsidP="00C20E16">
      <w:pPr>
        <w:spacing w:line="480" w:lineRule="auto"/>
        <w:rPr>
          <w:rFonts w:ascii="Calibri" w:eastAsia="Calibri" w:hAnsi="Calibri" w:cs="Times New Roman"/>
        </w:rPr>
      </w:pPr>
      <w:r w:rsidRPr="00C20E16">
        <w:rPr>
          <w:rFonts w:ascii="Calibri" w:eastAsia="Calibri" w:hAnsi="Calibri" w:cs="Times New Roman"/>
        </w:rPr>
        <w:t>Ollila, J. (2018) ‘Marriott “Green Choice” Or Greedy Choice? (Housekeeping Hours Cut)’, Loyalty Lobby [blog]. 13</w:t>
      </w:r>
      <w:r w:rsidRPr="00C20E16">
        <w:rPr>
          <w:rFonts w:ascii="Calibri" w:eastAsia="Calibri" w:hAnsi="Calibri" w:cs="Times New Roman"/>
          <w:vertAlign w:val="superscript"/>
        </w:rPr>
        <w:t>th</w:t>
      </w:r>
      <w:r w:rsidRPr="00C20E16">
        <w:rPr>
          <w:rFonts w:ascii="Calibri" w:eastAsia="Calibri" w:hAnsi="Calibri" w:cs="Times New Roman"/>
        </w:rPr>
        <w:t xml:space="preserve"> September. Available at: https://loyaltylobby.com/2018/09/13/marriott-green-choice-or-greedy-choice-housekeeping-hours-cut/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7156B2C9" w14:textId="320DC741" w:rsidR="00473B8D" w:rsidRDefault="00341FD2" w:rsidP="00C20E16">
      <w:pPr>
        <w:spacing w:line="480" w:lineRule="auto"/>
      </w:pPr>
      <w:r>
        <w:rPr>
          <w:rFonts w:ascii="Calibri" w:eastAsia="Calibri" w:hAnsi="Calibri" w:cs="Times New Roman"/>
        </w:rPr>
        <w:t>Swansea gov (2020) Population.</w:t>
      </w:r>
      <w:r w:rsidR="00473B8D">
        <w:rPr>
          <w:rFonts w:ascii="Calibri" w:eastAsia="Calibri" w:hAnsi="Calibri" w:cs="Times New Roman"/>
        </w:rPr>
        <w:t xml:space="preserve"> Available at:</w:t>
      </w:r>
      <w:r w:rsidR="00473B8D" w:rsidRPr="00473B8D">
        <w:t xml:space="preserve"> </w:t>
      </w:r>
      <w:r w:rsidR="00473B8D" w:rsidRPr="00473B8D">
        <w:rPr>
          <w:color w:val="0D0D0D" w:themeColor="text1" w:themeTint="F2"/>
        </w:rPr>
        <w:t>https://www.swansea.gov.uk/population#:~:text=Swansea%20has%20the%20second%20highest,population%20of%20Wales%20(3%2C152%2C900).&amp;text=Between%202018%20and%202019%2C%20Swansea's,500%20(%2B0.21%25).</w:t>
      </w:r>
      <w:r w:rsidR="00473B8D" w:rsidRPr="00473B8D">
        <w:rPr>
          <w:color w:val="0D0D0D" w:themeColor="text1" w:themeTint="F2"/>
        </w:rPr>
        <w:t xml:space="preserve"> (Accessed 3</w:t>
      </w:r>
      <w:r w:rsidR="00473B8D" w:rsidRPr="00473B8D">
        <w:rPr>
          <w:color w:val="0D0D0D" w:themeColor="text1" w:themeTint="F2"/>
          <w:vertAlign w:val="superscript"/>
        </w:rPr>
        <w:t>rd</w:t>
      </w:r>
      <w:r w:rsidR="00473B8D" w:rsidRPr="00473B8D">
        <w:rPr>
          <w:color w:val="0D0D0D" w:themeColor="text1" w:themeTint="F2"/>
        </w:rPr>
        <w:t xml:space="preserve"> June 2020).</w:t>
      </w:r>
    </w:p>
    <w:p w14:paraId="3632015A" w14:textId="7D138809"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 xml:space="preserve">The International labour conference (2003) Time for Equality at Work: Global Report under the Follow-up to the ILO Declaration of fundamental principles and rights at work. Switzerland. International labour office Geneva. </w:t>
      </w:r>
    </w:p>
    <w:p w14:paraId="376AA4B3"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t>The London school of economics and political science (2020) Digital Communications: Social Media Platforms and Demographics. Available at: https://info.lse.ac.uk/staff/divisions/communications-division/digital-communications-team/assets/documents/guides/A-Guide-To-Social-Media-Platforms-and-Demographics.pdf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w:t>
      </w:r>
    </w:p>
    <w:p w14:paraId="113D3A0D" w14:textId="77777777" w:rsidR="00C20E16" w:rsidRPr="00C20E16" w:rsidRDefault="00C20E16" w:rsidP="00C20E16">
      <w:pPr>
        <w:spacing w:line="480" w:lineRule="auto"/>
        <w:rPr>
          <w:rFonts w:ascii="Calibri" w:eastAsia="Calibri" w:hAnsi="Calibri" w:cs="Times New Roman"/>
        </w:rPr>
      </w:pPr>
      <w:r w:rsidRPr="00C20E16">
        <w:rPr>
          <w:rFonts w:ascii="Calibri" w:eastAsia="Calibri" w:hAnsi="Calibri" w:cs="Times New Roman"/>
        </w:rPr>
        <w:lastRenderedPageBreak/>
        <w:t>Velocity global. (2020) ‘Globalization Benefits and Challenges’. [Blog]. Available at: https://velocityglobal.com/blog/globalization-benefits-and-challenges/ (Accessed: 2</w:t>
      </w:r>
      <w:r w:rsidRPr="00C20E16">
        <w:rPr>
          <w:rFonts w:ascii="Calibri" w:eastAsia="Calibri" w:hAnsi="Calibri" w:cs="Times New Roman"/>
          <w:vertAlign w:val="superscript"/>
        </w:rPr>
        <w:t>nd</w:t>
      </w:r>
      <w:r w:rsidRPr="00C20E16">
        <w:rPr>
          <w:rFonts w:ascii="Calibri" w:eastAsia="Calibri" w:hAnsi="Calibri" w:cs="Times New Roman"/>
        </w:rPr>
        <w:t xml:space="preserve"> June 2020).  </w:t>
      </w:r>
    </w:p>
    <w:p w14:paraId="74E8C216" w14:textId="77777777" w:rsidR="00C20E16" w:rsidRPr="00C20E16" w:rsidRDefault="00C20E16" w:rsidP="00C20E16">
      <w:pPr>
        <w:spacing w:line="480" w:lineRule="auto"/>
        <w:rPr>
          <w:rFonts w:ascii="Calibri" w:eastAsia="Calibri" w:hAnsi="Calibri" w:cs="Times New Roman"/>
          <w:color w:val="0000FF"/>
          <w:u w:val="single"/>
        </w:rPr>
      </w:pPr>
    </w:p>
    <w:p w14:paraId="206ABD21" w14:textId="77777777" w:rsidR="003912DB" w:rsidRDefault="003912DB"/>
    <w:sectPr w:rsidR="003912DB"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E16"/>
    <w:rsid w:val="00033A05"/>
    <w:rsid w:val="000467DC"/>
    <w:rsid w:val="0006219F"/>
    <w:rsid w:val="000677D7"/>
    <w:rsid w:val="000C2603"/>
    <w:rsid w:val="0010513C"/>
    <w:rsid w:val="00111F2C"/>
    <w:rsid w:val="00115683"/>
    <w:rsid w:val="00184C72"/>
    <w:rsid w:val="00260BFC"/>
    <w:rsid w:val="002E5E22"/>
    <w:rsid w:val="00341FD2"/>
    <w:rsid w:val="00371059"/>
    <w:rsid w:val="003839D4"/>
    <w:rsid w:val="003912DB"/>
    <w:rsid w:val="003A3CD3"/>
    <w:rsid w:val="003C5DFD"/>
    <w:rsid w:val="00473B8D"/>
    <w:rsid w:val="004D65F9"/>
    <w:rsid w:val="004E18EC"/>
    <w:rsid w:val="00535B8A"/>
    <w:rsid w:val="0056091A"/>
    <w:rsid w:val="0056720F"/>
    <w:rsid w:val="00570B11"/>
    <w:rsid w:val="00604163"/>
    <w:rsid w:val="00643FAC"/>
    <w:rsid w:val="00643FBD"/>
    <w:rsid w:val="006618FD"/>
    <w:rsid w:val="00683227"/>
    <w:rsid w:val="006A73F4"/>
    <w:rsid w:val="006C0763"/>
    <w:rsid w:val="006F3B71"/>
    <w:rsid w:val="007214A1"/>
    <w:rsid w:val="00797CA4"/>
    <w:rsid w:val="007E2780"/>
    <w:rsid w:val="007F7CAE"/>
    <w:rsid w:val="008A0263"/>
    <w:rsid w:val="008B5AEE"/>
    <w:rsid w:val="008B68B0"/>
    <w:rsid w:val="0091166B"/>
    <w:rsid w:val="00954D63"/>
    <w:rsid w:val="009650A5"/>
    <w:rsid w:val="00975E89"/>
    <w:rsid w:val="009A4EE9"/>
    <w:rsid w:val="009C063E"/>
    <w:rsid w:val="009D5EA4"/>
    <w:rsid w:val="00A513A1"/>
    <w:rsid w:val="00A53429"/>
    <w:rsid w:val="00A572E5"/>
    <w:rsid w:val="00AD52E7"/>
    <w:rsid w:val="00AE022C"/>
    <w:rsid w:val="00B10AA2"/>
    <w:rsid w:val="00B22224"/>
    <w:rsid w:val="00B53DDA"/>
    <w:rsid w:val="00B93893"/>
    <w:rsid w:val="00B95A6C"/>
    <w:rsid w:val="00BE00B1"/>
    <w:rsid w:val="00C11C7C"/>
    <w:rsid w:val="00C20E16"/>
    <w:rsid w:val="00C219C3"/>
    <w:rsid w:val="00C5177F"/>
    <w:rsid w:val="00C8485D"/>
    <w:rsid w:val="00C867B0"/>
    <w:rsid w:val="00CA0B10"/>
    <w:rsid w:val="00CA22A1"/>
    <w:rsid w:val="00CA2C08"/>
    <w:rsid w:val="00CE0E70"/>
    <w:rsid w:val="00D16A66"/>
    <w:rsid w:val="00D252FE"/>
    <w:rsid w:val="00D77746"/>
    <w:rsid w:val="00D85647"/>
    <w:rsid w:val="00DA1928"/>
    <w:rsid w:val="00E1636F"/>
    <w:rsid w:val="00E24B50"/>
    <w:rsid w:val="00E27818"/>
    <w:rsid w:val="00E65B6B"/>
    <w:rsid w:val="00EE3E9D"/>
    <w:rsid w:val="00F04832"/>
    <w:rsid w:val="00F34F93"/>
    <w:rsid w:val="00F4361F"/>
    <w:rsid w:val="00F50D1B"/>
    <w:rsid w:val="00F773A4"/>
    <w:rsid w:val="00F9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8989"/>
  <w15:chartTrackingRefBased/>
  <w15:docId w15:val="{A8CD11F5-67B7-4368-B099-B99E4BC73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C20E16"/>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C20E16"/>
    <w:rPr>
      <w:rFonts w:eastAsia="Times New Roman"/>
      <w:lang w:val="en-US"/>
    </w:rPr>
  </w:style>
  <w:style w:type="paragraph" w:styleId="NoSpacing">
    <w:name w:val="No Spacing"/>
    <w:uiPriority w:val="1"/>
    <w:qFormat/>
    <w:rsid w:val="00C20E16"/>
    <w:pPr>
      <w:spacing w:after="0" w:line="240" w:lineRule="auto"/>
    </w:pPr>
  </w:style>
  <w:style w:type="character" w:styleId="Hyperlink">
    <w:name w:val="Hyperlink"/>
    <w:basedOn w:val="DefaultParagraphFont"/>
    <w:uiPriority w:val="99"/>
    <w:semiHidden/>
    <w:unhideWhenUsed/>
    <w:rsid w:val="00473B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fo.lse.ac.uk/staff/divisions/communications-division/digital-communications-team/assets/documents/guides/A-Guide-To-Social-Media-Platforms-and-Demographic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171A477EB9843279176E4B8E45D23EE"/>
        <w:category>
          <w:name w:val="General"/>
          <w:gallery w:val="placeholder"/>
        </w:category>
        <w:types>
          <w:type w:val="bbPlcHdr"/>
        </w:types>
        <w:behaviors>
          <w:behavior w:val="content"/>
        </w:behaviors>
        <w:guid w:val="{1BDB10AF-4A60-4656-BBC4-1D2783722F27}"/>
      </w:docPartPr>
      <w:docPartBody>
        <w:p w:rsidR="000F2BA9" w:rsidRDefault="00D733D3" w:rsidP="00D733D3">
          <w:pPr>
            <w:pStyle w:val="E171A477EB9843279176E4B8E45D23EE"/>
          </w:pPr>
          <w:r>
            <w:rPr>
              <w:rFonts w:asciiTheme="majorHAnsi" w:eastAsiaTheme="majorEastAsia" w:hAnsiTheme="majorHAnsi" w:cstheme="majorBidi"/>
              <w:caps/>
              <w:color w:val="4472C4" w:themeColor="accent1"/>
              <w:sz w:val="80"/>
              <w:szCs w:val="80"/>
            </w:rPr>
            <w:t>[Document title]</w:t>
          </w:r>
        </w:p>
      </w:docPartBody>
    </w:docPart>
    <w:docPart>
      <w:docPartPr>
        <w:name w:val="A6E238EE29E44342BBFCD569E41B9333"/>
        <w:category>
          <w:name w:val="General"/>
          <w:gallery w:val="placeholder"/>
        </w:category>
        <w:types>
          <w:type w:val="bbPlcHdr"/>
        </w:types>
        <w:behaviors>
          <w:behavior w:val="content"/>
        </w:behaviors>
        <w:guid w:val="{B7CA43E0-AB7E-46C0-9C97-A594C39E730C}"/>
      </w:docPartPr>
      <w:docPartBody>
        <w:p w:rsidR="000F2BA9" w:rsidRDefault="00D733D3" w:rsidP="00D733D3">
          <w:pPr>
            <w:pStyle w:val="A6E238EE29E44342BBFCD569E41B93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3D3"/>
    <w:rsid w:val="000F2BA9"/>
    <w:rsid w:val="009E248A"/>
    <w:rsid w:val="00D73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71A477EB9843279176E4B8E45D23EE">
    <w:name w:val="E171A477EB9843279176E4B8E45D23EE"/>
    <w:rsid w:val="00D733D3"/>
  </w:style>
  <w:style w:type="paragraph" w:customStyle="1" w:styleId="A6E238EE29E44342BBFCD569E41B9333">
    <w:name w:val="A6E238EE29E44342BBFCD569E41B9333"/>
    <w:rsid w:val="00D73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2978</Words>
  <Characters>16977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HOTEL INTERNATIONAL Marriott swansea</vt:lpstr>
    </vt:vector>
  </TitlesOfParts>
  <Company>University of Wales Trinity Saint David</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 Marriott swansea</dc:title>
  <dc:subject>Thomas landers                                                                                                            1905778</dc:subject>
  <dc:creator>UWTSD</dc:creator>
  <cp:keywords/>
  <dc:description/>
  <cp:lastModifiedBy>tom landers</cp:lastModifiedBy>
  <cp:revision>2</cp:revision>
  <dcterms:created xsi:type="dcterms:W3CDTF">2020-06-04T12:44:00Z</dcterms:created>
  <dcterms:modified xsi:type="dcterms:W3CDTF">2020-06-04T12:44:00Z</dcterms:modified>
</cp:coreProperties>
</file>