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554657601"/>
        <w:docPartObj>
          <w:docPartGallery w:val="Cover Pages"/>
          <w:docPartUnique/>
        </w:docPartObj>
      </w:sdtPr>
      <w:sdtEndPr>
        <w:rPr>
          <w:rFonts w:ascii="Times New Roman" w:hAnsi="Times New Roman" w:cs="Times New Roman"/>
          <w:b/>
          <w:bCs/>
          <w:color w:val="auto"/>
          <w:u w:val="thick"/>
        </w:rPr>
      </w:sdtEndPr>
      <w:sdtContent>
        <w:p w14:paraId="326415A7" w14:textId="77777777" w:rsidR="009C5B1E" w:rsidRDefault="009C5B1E">
          <w:pPr>
            <w:pStyle w:val="NoSpacing"/>
            <w:spacing w:before="1540" w:after="240"/>
            <w:jc w:val="center"/>
            <w:rPr>
              <w:color w:val="156082" w:themeColor="accent1"/>
            </w:rPr>
          </w:pPr>
        </w:p>
        <w:p w14:paraId="36D922A8" w14:textId="77777777" w:rsidR="009C5B1E" w:rsidRDefault="009C5B1E">
          <w:pPr>
            <w:pStyle w:val="NoSpacing"/>
            <w:spacing w:before="1540" w:after="240"/>
            <w:jc w:val="center"/>
            <w:rPr>
              <w:color w:val="156082" w:themeColor="accent1"/>
            </w:rPr>
          </w:pPr>
        </w:p>
        <w:p w14:paraId="594FDE7E" w14:textId="77777777" w:rsidR="009C5B1E" w:rsidRDefault="009C5B1E">
          <w:pPr>
            <w:pStyle w:val="NoSpacing"/>
            <w:spacing w:before="1540" w:after="240"/>
            <w:jc w:val="center"/>
            <w:rPr>
              <w:color w:val="156082" w:themeColor="accent1"/>
            </w:rPr>
          </w:pPr>
        </w:p>
        <w:p w14:paraId="7AB2AF6E" w14:textId="43135FD2" w:rsidR="009C5B1E" w:rsidRDefault="009C5B1E">
          <w:pPr>
            <w:pStyle w:val="NoSpacing"/>
            <w:spacing w:before="1540" w:after="240"/>
            <w:jc w:val="center"/>
            <w:rPr>
              <w:color w:val="156082" w:themeColor="accent1"/>
            </w:rPr>
          </w:pPr>
          <w:r>
            <w:rPr>
              <w:noProof/>
              <w:color w:val="156082" w:themeColor="accent1"/>
            </w:rPr>
            <w:drawing>
              <wp:anchor distT="0" distB="0" distL="114300" distR="114300" simplePos="0" relativeHeight="251660288" behindDoc="1" locked="0" layoutInCell="1" allowOverlap="1" wp14:anchorId="1C43557B" wp14:editId="4D79CCA6">
                <wp:simplePos x="0" y="0"/>
                <wp:positionH relativeFrom="column">
                  <wp:posOffset>-298450</wp:posOffset>
                </wp:positionH>
                <wp:positionV relativeFrom="page">
                  <wp:posOffset>539750</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682437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sdt>
          <w:sdtPr>
            <w:rPr>
              <w:rFonts w:ascii="Times New Roman" w:eastAsiaTheme="majorEastAsia" w:hAnsi="Times New Roman" w:cs="Times New Roman"/>
              <w:b/>
              <w:bCs/>
              <w:caps/>
              <w:color w:val="156082" w:themeColor="accent1"/>
              <w:sz w:val="52"/>
              <w:szCs w:val="52"/>
            </w:rPr>
            <w:alias w:val="Title"/>
            <w:tag w:val=""/>
            <w:id w:val="1735040861"/>
            <w:placeholder>
              <w:docPart w:val="E3FA9193C51A41ACAFEE934E83736690"/>
            </w:placeholder>
            <w:dataBinding w:prefixMappings="xmlns:ns0='http://purl.org/dc/elements/1.1/' xmlns:ns1='http://schemas.openxmlformats.org/package/2006/metadata/core-properties' " w:xpath="/ns1:coreProperties[1]/ns0:title[1]" w:storeItemID="{6C3C8BC8-F283-45AE-878A-BAB7291924A1}"/>
            <w:text/>
          </w:sdtPr>
          <w:sdtContent>
            <w:p w14:paraId="340105A6" w14:textId="28DCDDD8" w:rsidR="009C5B1E" w:rsidRDefault="009C5B1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C5B1E">
                <w:rPr>
                  <w:rFonts w:ascii="Times New Roman" w:eastAsiaTheme="majorEastAsia" w:hAnsi="Times New Roman" w:cs="Times New Roman"/>
                  <w:b/>
                  <w:bCs/>
                  <w:caps/>
                  <w:color w:val="156082" w:themeColor="accent1"/>
                  <w:sz w:val="52"/>
                  <w:szCs w:val="52"/>
                </w:rPr>
                <w:t>Marketing in Practice (Tactical Communication): Blog / Social Media Posts</w:t>
              </w:r>
            </w:p>
          </w:sdtContent>
        </w:sdt>
        <w:p w14:paraId="2642805B" w14:textId="26AD6711" w:rsidR="009C5B1E" w:rsidRDefault="009C5B1E" w:rsidP="009C5B1E">
          <w:pPr>
            <w:pStyle w:val="NoSpacing"/>
            <w:rPr>
              <w:color w:val="156082" w:themeColor="accent1"/>
              <w:sz w:val="28"/>
              <w:szCs w:val="28"/>
            </w:rPr>
          </w:pPr>
        </w:p>
        <w:p w14:paraId="6042EEBC" w14:textId="4D2958EC" w:rsidR="009C5B1E" w:rsidRDefault="009C5B1E">
          <w:pPr>
            <w:pStyle w:val="NoSpacing"/>
            <w:spacing w:before="480"/>
            <w:jc w:val="center"/>
            <w:rPr>
              <w:color w:val="156082" w:themeColor="accent1"/>
            </w:rPr>
          </w:pPr>
        </w:p>
        <w:p w14:paraId="2391075C" w14:textId="2205D460" w:rsidR="009C5B1E" w:rsidRDefault="009C5B1E">
          <w:pPr>
            <w:rPr>
              <w:rFonts w:ascii="Times New Roman" w:hAnsi="Times New Roman" w:cs="Times New Roman"/>
              <w:b/>
              <w:bCs/>
              <w:u w:val="thick"/>
            </w:rPr>
          </w:pPr>
          <w:r>
            <w:rPr>
              <w:rFonts w:ascii="Times New Roman" w:hAnsi="Times New Roman" w:cs="Times New Roman"/>
              <w:b/>
              <w:bCs/>
              <w:u w:val="thick"/>
            </w:rPr>
            <w:br w:type="page"/>
          </w:r>
        </w:p>
      </w:sdtContent>
    </w:sdt>
    <w:p w14:paraId="6B451274" w14:textId="4DFDFAF2" w:rsidR="00D55C90" w:rsidRPr="009C5B1E" w:rsidRDefault="00D55C90" w:rsidP="00D55C90">
      <w:pPr>
        <w:spacing w:line="480" w:lineRule="auto"/>
        <w:jc w:val="center"/>
        <w:rPr>
          <w:rFonts w:ascii="Times New Roman" w:hAnsi="Times New Roman" w:cs="Times New Roman"/>
          <w:b/>
          <w:bCs/>
          <w:u w:val="thick"/>
        </w:rPr>
      </w:pPr>
      <w:r w:rsidRPr="009C5B1E">
        <w:rPr>
          <w:rFonts w:ascii="Times New Roman" w:hAnsi="Times New Roman" w:cs="Times New Roman"/>
          <w:b/>
          <w:bCs/>
          <w:u w:val="thick"/>
        </w:rPr>
        <w:lastRenderedPageBreak/>
        <w:t>Blog Submission</w:t>
      </w:r>
    </w:p>
    <w:p w14:paraId="53E1E11A" w14:textId="77777777" w:rsidR="00D55C90" w:rsidRPr="00D55C90" w:rsidRDefault="00D55C90" w:rsidP="00D55C90">
      <w:pPr>
        <w:spacing w:line="480" w:lineRule="auto"/>
        <w:rPr>
          <w:rFonts w:ascii="Times New Roman" w:hAnsi="Times New Roman" w:cs="Times New Roman"/>
        </w:rPr>
      </w:pPr>
    </w:p>
    <w:p w14:paraId="1B85911E" w14:textId="172EA093" w:rsidR="00D55C90" w:rsidRPr="00D55C90" w:rsidRDefault="00D55C90" w:rsidP="00D55C90">
      <w:pPr>
        <w:spacing w:line="480" w:lineRule="auto"/>
        <w:rPr>
          <w:rFonts w:ascii="Times New Roman" w:hAnsi="Times New Roman" w:cs="Times New Roman"/>
        </w:rPr>
      </w:pPr>
      <w:r w:rsidRPr="00D55C90">
        <w:rPr>
          <w:rFonts w:ascii="Times New Roman" w:hAnsi="Times New Roman" w:cs="Times New Roman"/>
        </w:rPr>
        <w:t>Student Name: Neculai Balaceanu</w:t>
      </w:r>
    </w:p>
    <w:p w14:paraId="6E1CEA3C" w14:textId="7B86612B" w:rsidR="00D55C90" w:rsidRPr="00D55C90" w:rsidRDefault="00D55C90" w:rsidP="00D55C90">
      <w:pPr>
        <w:spacing w:line="480" w:lineRule="auto"/>
        <w:rPr>
          <w:rFonts w:ascii="Times New Roman" w:hAnsi="Times New Roman" w:cs="Times New Roman"/>
        </w:rPr>
      </w:pPr>
      <w:r w:rsidRPr="00D55C90">
        <w:rPr>
          <w:rFonts w:ascii="Times New Roman" w:hAnsi="Times New Roman" w:cs="Times New Roman"/>
        </w:rPr>
        <w:t>Student ID: 2414598</w:t>
      </w:r>
    </w:p>
    <w:p w14:paraId="19EBC979" w14:textId="77777777" w:rsidR="00D55C90" w:rsidRPr="00D55C90" w:rsidRDefault="00D55C90" w:rsidP="00D55C90">
      <w:pPr>
        <w:spacing w:line="480" w:lineRule="auto"/>
        <w:rPr>
          <w:rFonts w:ascii="Times New Roman" w:hAnsi="Times New Roman" w:cs="Times New Roman"/>
        </w:rPr>
      </w:pPr>
      <w:r w:rsidRPr="00D55C90">
        <w:rPr>
          <w:rFonts w:ascii="Times New Roman" w:hAnsi="Times New Roman" w:cs="Times New Roman"/>
        </w:rPr>
        <w:t xml:space="preserve">Name of Students in Group: </w:t>
      </w:r>
    </w:p>
    <w:p w14:paraId="658641F2" w14:textId="1B6AC910" w:rsidR="00D55C90" w:rsidRPr="00D55C90" w:rsidRDefault="00D55C90" w:rsidP="00D55C90">
      <w:pPr>
        <w:pStyle w:val="ListParagraph"/>
        <w:numPr>
          <w:ilvl w:val="0"/>
          <w:numId w:val="1"/>
        </w:numPr>
        <w:spacing w:line="480" w:lineRule="auto"/>
        <w:rPr>
          <w:rFonts w:ascii="Times New Roman" w:hAnsi="Times New Roman" w:cs="Times New Roman"/>
        </w:rPr>
      </w:pPr>
      <w:r w:rsidRPr="00D55C90">
        <w:rPr>
          <w:rFonts w:ascii="Times New Roman" w:hAnsi="Times New Roman" w:cs="Times New Roman"/>
        </w:rPr>
        <w:t xml:space="preserve">Ilie Sbircea </w:t>
      </w:r>
    </w:p>
    <w:p w14:paraId="0386778A" w14:textId="1C44F6FC" w:rsidR="00D55C90" w:rsidRPr="00D55C90" w:rsidRDefault="00D55C90" w:rsidP="00D55C90">
      <w:pPr>
        <w:pStyle w:val="ListParagraph"/>
        <w:numPr>
          <w:ilvl w:val="0"/>
          <w:numId w:val="1"/>
        </w:numPr>
        <w:spacing w:line="480" w:lineRule="auto"/>
        <w:rPr>
          <w:rFonts w:ascii="Times New Roman" w:hAnsi="Times New Roman" w:cs="Times New Roman"/>
        </w:rPr>
      </w:pPr>
      <w:r w:rsidRPr="00D55C90">
        <w:rPr>
          <w:rFonts w:ascii="Times New Roman" w:hAnsi="Times New Roman" w:cs="Times New Roman"/>
        </w:rPr>
        <w:t xml:space="preserve">Loredana Paula Morosan </w:t>
      </w:r>
    </w:p>
    <w:p w14:paraId="1FE437F3" w14:textId="2F3FC204" w:rsidR="00D55C90" w:rsidRPr="00D55C90" w:rsidRDefault="00D55C90" w:rsidP="00D55C90">
      <w:pPr>
        <w:pStyle w:val="ListParagraph"/>
        <w:numPr>
          <w:ilvl w:val="0"/>
          <w:numId w:val="1"/>
        </w:numPr>
        <w:spacing w:line="480" w:lineRule="auto"/>
        <w:rPr>
          <w:rFonts w:ascii="Times New Roman" w:hAnsi="Times New Roman" w:cs="Times New Roman"/>
        </w:rPr>
      </w:pPr>
      <w:r w:rsidRPr="00D55C90">
        <w:rPr>
          <w:rFonts w:ascii="Times New Roman" w:hAnsi="Times New Roman" w:cs="Times New Roman"/>
        </w:rPr>
        <w:t>Teodora Zenaida Goleanu</w:t>
      </w:r>
    </w:p>
    <w:p w14:paraId="2784550A" w14:textId="5543C4C3" w:rsidR="00D55C90" w:rsidRPr="00D55C90" w:rsidRDefault="00D55C90" w:rsidP="00D55C90">
      <w:pPr>
        <w:spacing w:line="480" w:lineRule="auto"/>
        <w:rPr>
          <w:rFonts w:ascii="Times New Roman" w:hAnsi="Times New Roman" w:cs="Times New Roman"/>
        </w:rPr>
      </w:pPr>
      <w:r w:rsidRPr="00D55C90">
        <w:rPr>
          <w:rFonts w:ascii="Times New Roman" w:hAnsi="Times New Roman" w:cs="Times New Roman"/>
        </w:rPr>
        <w:t xml:space="preserve">Link to Individual Blog / Social Media Site: </w:t>
      </w:r>
      <w:hyperlink r:id="rId8" w:history="1">
        <w:r w:rsidRPr="00D55C90">
          <w:rPr>
            <w:rStyle w:val="Hyperlink"/>
            <w:rFonts w:ascii="Times New Roman" w:hAnsi="Times New Roman" w:cs="Times New Roman"/>
          </w:rPr>
          <w:t>https://rombalanecgroup.blogspot.com/</w:t>
        </w:r>
      </w:hyperlink>
      <w:r w:rsidRPr="00D55C90">
        <w:rPr>
          <w:rFonts w:ascii="Times New Roman" w:hAnsi="Times New Roman" w:cs="Times New Roman"/>
        </w:rPr>
        <w:t xml:space="preserve"> </w:t>
      </w:r>
    </w:p>
    <w:p w14:paraId="0E6057B5" w14:textId="5825D0DA" w:rsidR="00D55C90" w:rsidRPr="009C5B1E" w:rsidRDefault="00D55C90" w:rsidP="00D55C90">
      <w:pPr>
        <w:spacing w:line="480" w:lineRule="auto"/>
        <w:rPr>
          <w:rFonts w:ascii="Times New Roman" w:hAnsi="Times New Roman" w:cs="Times New Roman"/>
          <w:b/>
          <w:bCs/>
          <w:u w:val="thick"/>
        </w:rPr>
      </w:pPr>
      <w:r w:rsidRPr="009C5B1E">
        <w:rPr>
          <w:rFonts w:ascii="Times New Roman" w:hAnsi="Times New Roman" w:cs="Times New Roman"/>
          <w:b/>
          <w:bCs/>
          <w:u w:val="thick"/>
        </w:rPr>
        <w:t xml:space="preserve">Words included in Individual’s Blog </w:t>
      </w:r>
    </w:p>
    <w:p w14:paraId="6F70AFAF"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Let’s Talk – Why Communication is Key at Macmillan</w:t>
      </w:r>
    </w:p>
    <w:p w14:paraId="6A47D2D5" w14:textId="47815CA3"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Cancer has no manual. It's confusing. It's scary. This is why one of the most powerful tools that Macmillan has is clear, kind, and timely communication. Macmillan does not just "put content in the world." Each post, email, handout, in person or video is carefully crafted with a backdrop of communication models with a focus on the "what, when, how, and who."</w:t>
      </w:r>
    </w:p>
    <w:p w14:paraId="4868ED78"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What do people need to know? Maybe it is around managing fatigue? Maybe it is around where to get financial support?</w:t>
      </w:r>
    </w:p>
    <w:p w14:paraId="2DE802E2"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When should they share that information? After diagnosis? During the recovery period?</w:t>
      </w:r>
    </w:p>
    <w:p w14:paraId="3D6FB6CB"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How do they say it? Warm tone? Simple visuals? Supportive voice?</w:t>
      </w:r>
    </w:p>
    <w:p w14:paraId="3AA8D31A" w14:textId="77777777" w:rsid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Who are they talking to? A patient? A caregiver? A young adult? A grandparent?</w:t>
      </w:r>
    </w:p>
    <w:p w14:paraId="758E7E30" w14:textId="46F4DC00"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lastRenderedPageBreak/>
        <w:t>It is this tactical approach that ensures the message lands in a way and at a time when it matters, the most.</w:t>
      </w:r>
    </w:p>
    <w:p w14:paraId="72A82052"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Macmillan also ensures communication is two-way. With Macmillan's Online Community, in addition to a helpline and comments section, people still ask questions, share stories, and support each other. Powerful. Human.</w:t>
      </w:r>
    </w:p>
    <w:p w14:paraId="50BD19D5" w14:textId="77777777" w:rsid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So, talk to them! Ask a question! Share a post! Leave a comment! Communication is not only about sharing information - it is about connecting people to hope.</w:t>
      </w:r>
    </w:p>
    <w:p w14:paraId="5478394B" w14:textId="306FEBFD"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Would you like to see it first hand? Then consider being part of the Online Community:</w:t>
      </w:r>
    </w:p>
    <w:p w14:paraId="24F2F44A"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 www.macmillan.org.uk/community  </w:t>
      </w:r>
    </w:p>
    <w:p w14:paraId="6D0CF2A0"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They are building conversations that heal.</w:t>
      </w:r>
    </w:p>
    <w:p w14:paraId="31109556" w14:textId="77777777" w:rsid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#MacmillanCommunication #TalkToUs #SupportthatSpeaks #HealthCommunicationMatters</w:t>
      </w:r>
    </w:p>
    <w:p w14:paraId="0B7FD455" w14:textId="77777777" w:rsidR="00D55C90" w:rsidRDefault="00D55C90" w:rsidP="00D55C90">
      <w:pPr>
        <w:tabs>
          <w:tab w:val="left" w:pos="3810"/>
        </w:tabs>
        <w:spacing w:line="480" w:lineRule="auto"/>
        <w:rPr>
          <w:rFonts w:ascii="Times New Roman" w:hAnsi="Times New Roman" w:cs="Times New Roman"/>
        </w:rPr>
      </w:pPr>
    </w:p>
    <w:p w14:paraId="71A62BBD"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Students for Macmillan – How We’re Making a Difference</w:t>
      </w:r>
    </w:p>
    <w:p w14:paraId="5CEC3D48" w14:textId="56D9404C" w:rsid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We’re a group of university students - balancing classes, deadlines, and jobs - and as part of our class, we got asked to write two blog posts for a charity. We chose Macmillan Cancer Support, because we want to support their cause. Macmillan helps people living with cancer, live life as much as possible. Emotional, financial and practical support - not just patients but their families, careers, and loved ones all benefit too! This made us think: You don’t need to be a doctor or a millionaire. You just need to care. We didn’t deliver a campaign in the end but have produced the blogs for engaging staff and students. Coffee mornings, events, social media take overs and challenges on TikTok, we focused on strategies to engage staff and students, in their space, online and on campus. We explored popular marketing techniques </w:t>
      </w:r>
      <w:r w:rsidRPr="00D55C90">
        <w:rPr>
          <w:rFonts w:ascii="Times New Roman" w:hAnsi="Times New Roman" w:cs="Times New Roman"/>
        </w:rPr>
        <w:lastRenderedPageBreak/>
        <w:t xml:space="preserve">including storytelling, timing, audience research, platform targeting to deliver the messages.   Here's what we learnt:  </w:t>
      </w:r>
    </w:p>
    <w:p w14:paraId="4C2F004E" w14:textId="27E37AD6"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Real stories are more connecting than statistics  </w:t>
      </w:r>
    </w:p>
    <w:p w14:paraId="19E26339"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Awareness weeks and campus events are timely </w:t>
      </w:r>
    </w:p>
    <w:p w14:paraId="6D6B6B82"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Insta, TikTok, and forums are better than emails </w:t>
      </w:r>
    </w:p>
    <w:p w14:paraId="53992A42"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Ask questions, people like to engage, not just be passive </w:t>
      </w:r>
    </w:p>
    <w:p w14:paraId="600E631B" w14:textId="77777777"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We also recognised that a lot of people still do not know everything, Macmillan has on offer.  So, lots more work bigger than us to do - and contribute to.   </w:t>
      </w:r>
    </w:p>
    <w:p w14:paraId="5A2AF828" w14:textId="759444D6"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 xml:space="preserve">It may just be sharing the post, getting involved in an event, or even initiating your own fundraiser, it would be great if you could get involved too!  Have a look on the website </w:t>
      </w:r>
      <w:hyperlink r:id="rId9" w:history="1">
        <w:r w:rsidRPr="00F81EAF">
          <w:rPr>
            <w:rStyle w:val="Hyperlink"/>
            <w:rFonts w:ascii="Times New Roman" w:hAnsi="Times New Roman" w:cs="Times New Roman"/>
          </w:rPr>
          <w:t>www.macmillan.org.uk</w:t>
        </w:r>
      </w:hyperlink>
      <w:r>
        <w:rPr>
          <w:rFonts w:ascii="Times New Roman" w:hAnsi="Times New Roman" w:cs="Times New Roman"/>
        </w:rPr>
        <w:t xml:space="preserve"> </w:t>
      </w:r>
      <w:r w:rsidRPr="00D55C90">
        <w:rPr>
          <w:rFonts w:ascii="Times New Roman" w:hAnsi="Times New Roman" w:cs="Times New Roman"/>
        </w:rPr>
        <w:t>to see how.</w:t>
      </w:r>
    </w:p>
    <w:p w14:paraId="4F51FC47" w14:textId="678496C6" w:rsidR="00D55C90" w:rsidRPr="00D55C90" w:rsidRDefault="00D55C90" w:rsidP="00D55C90">
      <w:pPr>
        <w:tabs>
          <w:tab w:val="left" w:pos="3810"/>
        </w:tabs>
        <w:spacing w:line="480" w:lineRule="auto"/>
        <w:rPr>
          <w:rFonts w:ascii="Times New Roman" w:hAnsi="Times New Roman" w:cs="Times New Roman"/>
        </w:rPr>
      </w:pPr>
      <w:r w:rsidRPr="00D55C90">
        <w:rPr>
          <w:rFonts w:ascii="Times New Roman" w:hAnsi="Times New Roman" w:cs="Times New Roman"/>
        </w:rPr>
        <w:t>Together, even small actions can make a big difference.</w:t>
      </w:r>
    </w:p>
    <w:p w14:paraId="211180D0" w14:textId="3DCA248C" w:rsidR="00D55C90" w:rsidRDefault="00D55C90" w:rsidP="00D55C90">
      <w:pPr>
        <w:tabs>
          <w:tab w:val="left" w:pos="3810"/>
        </w:tabs>
        <w:spacing w:line="480" w:lineRule="auto"/>
        <w:rPr>
          <w:rFonts w:ascii="Times New Roman" w:hAnsi="Times New Roman" w:cs="Times New Roman"/>
        </w:rPr>
      </w:pPr>
      <w:r>
        <w:rPr>
          <w:rFonts w:ascii="Times New Roman" w:hAnsi="Times New Roman" w:cs="Times New Roman"/>
        </w:rPr>
        <w:tab/>
      </w:r>
    </w:p>
    <w:p w14:paraId="16652186" w14:textId="77777777" w:rsidR="00D55C90" w:rsidRPr="00D55C90" w:rsidRDefault="00D55C90" w:rsidP="00D55C90">
      <w:pPr>
        <w:tabs>
          <w:tab w:val="left" w:pos="3810"/>
        </w:tabs>
        <w:spacing w:line="480" w:lineRule="auto"/>
        <w:rPr>
          <w:rFonts w:ascii="Times New Roman" w:hAnsi="Times New Roman" w:cs="Times New Roman"/>
        </w:rPr>
      </w:pPr>
    </w:p>
    <w:p w14:paraId="37877F09" w14:textId="77777777" w:rsidR="00D55C90" w:rsidRPr="00D55C90" w:rsidRDefault="00D55C90" w:rsidP="00D55C90">
      <w:pPr>
        <w:spacing w:line="480" w:lineRule="auto"/>
        <w:rPr>
          <w:rFonts w:ascii="Times New Roman" w:hAnsi="Times New Roman" w:cs="Times New Roman"/>
        </w:rPr>
      </w:pPr>
    </w:p>
    <w:p w14:paraId="64213D15" w14:textId="77777777" w:rsidR="00D55C90" w:rsidRPr="00D55C90" w:rsidRDefault="00D55C90" w:rsidP="00D55C90">
      <w:pPr>
        <w:spacing w:line="480" w:lineRule="auto"/>
        <w:rPr>
          <w:rFonts w:ascii="Times New Roman" w:hAnsi="Times New Roman" w:cs="Times New Roman"/>
        </w:rPr>
      </w:pPr>
    </w:p>
    <w:p w14:paraId="6A312D09" w14:textId="77777777" w:rsidR="00D55C90" w:rsidRPr="00D55C90" w:rsidRDefault="00D55C90" w:rsidP="00D55C90">
      <w:pPr>
        <w:spacing w:line="480" w:lineRule="auto"/>
        <w:rPr>
          <w:rFonts w:ascii="Times New Roman" w:hAnsi="Times New Roman" w:cs="Times New Roman"/>
        </w:rPr>
      </w:pPr>
    </w:p>
    <w:p w14:paraId="7B99AD60" w14:textId="77777777" w:rsidR="00D55C90" w:rsidRPr="00D55C90" w:rsidRDefault="00D55C90" w:rsidP="00D55C90">
      <w:pPr>
        <w:spacing w:line="480" w:lineRule="auto"/>
        <w:rPr>
          <w:rFonts w:ascii="Times New Roman" w:hAnsi="Times New Roman" w:cs="Times New Roman"/>
        </w:rPr>
      </w:pPr>
    </w:p>
    <w:p w14:paraId="18A7666A" w14:textId="77777777" w:rsidR="00267B0A" w:rsidRDefault="00267B0A" w:rsidP="00D55C90">
      <w:pPr>
        <w:spacing w:line="480" w:lineRule="auto"/>
        <w:rPr>
          <w:rFonts w:ascii="Times New Roman" w:hAnsi="Times New Roman" w:cs="Times New Roman"/>
        </w:rPr>
      </w:pPr>
    </w:p>
    <w:p w14:paraId="447A13EC" w14:textId="77777777" w:rsidR="00267B0A" w:rsidRDefault="00267B0A" w:rsidP="00D55C90">
      <w:pPr>
        <w:spacing w:line="480" w:lineRule="auto"/>
        <w:rPr>
          <w:rFonts w:ascii="Times New Roman" w:hAnsi="Times New Roman" w:cs="Times New Roman"/>
        </w:rPr>
      </w:pPr>
    </w:p>
    <w:p w14:paraId="31D3C00E" w14:textId="77777777" w:rsidR="00267B0A" w:rsidRDefault="00267B0A" w:rsidP="00D55C90">
      <w:pPr>
        <w:spacing w:line="480" w:lineRule="auto"/>
        <w:rPr>
          <w:rFonts w:ascii="Times New Roman" w:hAnsi="Times New Roman" w:cs="Times New Roman"/>
        </w:rPr>
      </w:pPr>
    </w:p>
    <w:p w14:paraId="519D266C" w14:textId="1A5B0B78" w:rsidR="00D55C90" w:rsidRPr="009C5B1E" w:rsidRDefault="00D55C90" w:rsidP="00D55C90">
      <w:pPr>
        <w:spacing w:line="480" w:lineRule="auto"/>
        <w:rPr>
          <w:rFonts w:ascii="Times New Roman" w:hAnsi="Times New Roman" w:cs="Times New Roman"/>
          <w:b/>
          <w:bCs/>
          <w:u w:val="thick"/>
        </w:rPr>
      </w:pPr>
      <w:r w:rsidRPr="009C5B1E">
        <w:rPr>
          <w:rFonts w:ascii="Times New Roman" w:hAnsi="Times New Roman" w:cs="Times New Roman"/>
          <w:b/>
          <w:bCs/>
          <w:u w:val="thick"/>
        </w:rPr>
        <w:lastRenderedPageBreak/>
        <w:t>Evaluation of marketing theory that underpins your blog</w:t>
      </w:r>
    </w:p>
    <w:p w14:paraId="041AA27F" w14:textId="77777777" w:rsidR="00267B0A"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The blog has been produced as part of a group assignment in which we chose Macmillan Cancer Support as our charity. I use my blogging to support our group's marketing activities by targeting a defined audience, having clear aims, providing people with stories of engagement, and considering how I would evaluate the effectiveness of the blogs (Romppanen, 2021; Aaker and Moorman, 2023). </w:t>
      </w:r>
    </w:p>
    <w:p w14:paraId="325672BF" w14:textId="77777777" w:rsidR="00267B0A"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How my blogs assist in marketing my charitable organisation </w:t>
      </w:r>
    </w:p>
    <w:p w14:paraId="31FBA410" w14:textId="6E579E07"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My blogs help Macmillan in three primary ways.</w:t>
      </w:r>
    </w:p>
    <w:p w14:paraId="1DD1D47A" w14:textId="77777777"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Firstly, they raise awareness by explaining what Macmillan does and the emotional and practical support it gives to people who are living with cancer and their families (Kotler et al., 2001; Kapoor, 2021).</w:t>
      </w:r>
    </w:p>
    <w:p w14:paraId="15D11DEC" w14:textId="77777777"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Secondly, they build the brand showing Macmillan as warm, human and easy to talk to, this also assists with building long-term brand equity (Aaker and Moorman, 2023; Kotler and Lee, 2008).</w:t>
      </w:r>
    </w:p>
    <w:p w14:paraId="127592CC" w14:textId="23BF25D6"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Finally, they encourage action, actions may be a visit to the website, joining the online community, participating in events and fundraising</w:t>
      </w:r>
      <w:r>
        <w:rPr>
          <w:rFonts w:ascii="Times New Roman" w:hAnsi="Times New Roman" w:cs="Times New Roman"/>
        </w:rPr>
        <w:t xml:space="preserve">, </w:t>
      </w:r>
      <w:r w:rsidRPr="00267B0A">
        <w:rPr>
          <w:rFonts w:ascii="Times New Roman" w:hAnsi="Times New Roman" w:cs="Times New Roman"/>
        </w:rPr>
        <w:t xml:space="preserve">this all supports the goals of social marketing, even behaviour change for good (Kotler and Lee, 2008; Association of Fundraising Professionals (AFP), 2025). </w:t>
      </w:r>
    </w:p>
    <w:p w14:paraId="6EF26A94" w14:textId="77777777"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I also try to overlap my blogs with a broader mix of tools, linking to Macmillan's website, events and social media pages, so that the posts collectively progress other channels with an integrated marketing communications perspective (Bagus, 2023; Valos et al., 2016; Varey, 2002). </w:t>
      </w:r>
    </w:p>
    <w:p w14:paraId="6D20AFCD" w14:textId="77777777" w:rsidR="00267B0A" w:rsidRDefault="00267B0A" w:rsidP="00267B0A">
      <w:pPr>
        <w:spacing w:line="480" w:lineRule="auto"/>
        <w:rPr>
          <w:rFonts w:ascii="Times New Roman" w:hAnsi="Times New Roman" w:cs="Times New Roman"/>
        </w:rPr>
      </w:pPr>
    </w:p>
    <w:p w14:paraId="0FD75D64" w14:textId="375A23CB" w:rsidR="00267B0A" w:rsidRPr="009C5B1E" w:rsidRDefault="00267B0A" w:rsidP="00267B0A">
      <w:pPr>
        <w:spacing w:line="480" w:lineRule="auto"/>
        <w:rPr>
          <w:rFonts w:ascii="Times New Roman" w:hAnsi="Times New Roman" w:cs="Times New Roman"/>
          <w:b/>
          <w:bCs/>
          <w:u w:val="thick"/>
        </w:rPr>
      </w:pPr>
      <w:r w:rsidRPr="009C5B1E">
        <w:rPr>
          <w:rFonts w:ascii="Times New Roman" w:hAnsi="Times New Roman" w:cs="Times New Roman"/>
          <w:b/>
          <w:bCs/>
          <w:u w:val="thick"/>
        </w:rPr>
        <w:lastRenderedPageBreak/>
        <w:t>Target audience for each blog</w:t>
      </w:r>
    </w:p>
    <w:p w14:paraId="7541DF8B" w14:textId="77777777" w:rsidR="00267B0A"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I used segmentation, targeting and positioning (STP) as a guiding framework when conceiving each blog (Romppanen, 2021). In the first blog, I am targeting an audience of people with cancer and their careers, who may feel scared, confused, or alone. I am presenting Macmillan as a friendly companion that provide clear, understandable information, emotional support, and a safe place to talk (not just to convey medical facts) (Kotler et al., 2001; Aaker and Moorman, 2023; Kapoor, 2021). In the second blog, I am targeting students and staff at my university. They are busy and realising lots of them are on social media, but they may not know how to support Macmillan. I am presenting the charity as an opportunity for them to support via campus events, small fundraising events, and sharing posts online (Romppanen, 2021; Association of Fundraising Professionals (AFP), 2025). </w:t>
      </w:r>
    </w:p>
    <w:p w14:paraId="731602E0" w14:textId="4C65B79D" w:rsidR="00267B0A" w:rsidRPr="009C5B1E" w:rsidRDefault="00267B0A" w:rsidP="00267B0A">
      <w:pPr>
        <w:spacing w:line="480" w:lineRule="auto"/>
        <w:rPr>
          <w:rFonts w:ascii="Times New Roman" w:hAnsi="Times New Roman" w:cs="Times New Roman"/>
          <w:b/>
          <w:bCs/>
          <w:u w:val="thick"/>
        </w:rPr>
      </w:pPr>
      <w:r w:rsidRPr="009C5B1E">
        <w:rPr>
          <w:rFonts w:ascii="Times New Roman" w:hAnsi="Times New Roman" w:cs="Times New Roman"/>
          <w:b/>
          <w:bCs/>
          <w:u w:val="thick"/>
        </w:rPr>
        <w:t>Goals for each blog post</w:t>
      </w:r>
    </w:p>
    <w:p w14:paraId="0C8911AD" w14:textId="60CB76F5"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My main goals for the first blog are to:</w:t>
      </w:r>
      <w:r>
        <w:rPr>
          <w:rFonts w:ascii="Times New Roman" w:hAnsi="Times New Roman" w:cs="Times New Roman"/>
        </w:rPr>
        <w:t xml:space="preserve"> </w:t>
      </w:r>
      <w:r w:rsidRPr="00267B0A">
        <w:rPr>
          <w:rFonts w:ascii="Times New Roman" w:hAnsi="Times New Roman" w:cs="Times New Roman"/>
        </w:rPr>
        <w:t>raise awareness of Macmillan’s support services, such as the helpline number and the online communit</w:t>
      </w:r>
      <w:r>
        <w:rPr>
          <w:rFonts w:ascii="Times New Roman" w:hAnsi="Times New Roman" w:cs="Times New Roman"/>
        </w:rPr>
        <w:t xml:space="preserve">y, </w:t>
      </w:r>
      <w:r w:rsidRPr="00267B0A">
        <w:rPr>
          <w:rFonts w:ascii="Times New Roman" w:hAnsi="Times New Roman" w:cs="Times New Roman"/>
        </w:rPr>
        <w:t>help readers feel more confident to ask for help</w:t>
      </w:r>
      <w:r>
        <w:rPr>
          <w:rFonts w:ascii="Times New Roman" w:hAnsi="Times New Roman" w:cs="Times New Roman"/>
        </w:rPr>
        <w:t xml:space="preserve">, </w:t>
      </w:r>
      <w:r w:rsidRPr="00267B0A">
        <w:rPr>
          <w:rFonts w:ascii="Times New Roman" w:hAnsi="Times New Roman" w:cs="Times New Roman"/>
        </w:rPr>
        <w:t>to encourage them to click through to Macmillan’s support pages or join the community</w:t>
      </w:r>
      <w:r>
        <w:rPr>
          <w:rFonts w:ascii="Times New Roman" w:hAnsi="Times New Roman" w:cs="Times New Roman"/>
        </w:rPr>
        <w:t xml:space="preserve">. </w:t>
      </w:r>
      <w:r w:rsidRPr="00267B0A">
        <w:rPr>
          <w:rFonts w:ascii="Times New Roman" w:hAnsi="Times New Roman" w:cs="Times New Roman"/>
        </w:rPr>
        <w:t xml:space="preserve">These goals relate back to the principles of social marketing because I am hoping people will adopt a positive behaviour: seeking support. The goal is to not let cancer be an experience people face alone. (Kotler and Lee, 2008). </w:t>
      </w:r>
    </w:p>
    <w:p w14:paraId="54205B54" w14:textId="77777777" w:rsidR="00267B0A" w:rsidRDefault="00267B0A" w:rsidP="00267B0A">
      <w:pPr>
        <w:spacing w:line="480" w:lineRule="auto"/>
        <w:rPr>
          <w:rFonts w:ascii="Times New Roman" w:hAnsi="Times New Roman" w:cs="Times New Roman"/>
        </w:rPr>
      </w:pPr>
      <w:r w:rsidRPr="00267B0A">
        <w:rPr>
          <w:rFonts w:ascii="Times New Roman" w:hAnsi="Times New Roman" w:cs="Times New Roman"/>
        </w:rPr>
        <w:t>For my second blog, I aim to:</w:t>
      </w:r>
      <w:r>
        <w:rPr>
          <w:rFonts w:ascii="Times New Roman" w:hAnsi="Times New Roman" w:cs="Times New Roman"/>
        </w:rPr>
        <w:t xml:space="preserve"> </w:t>
      </w:r>
      <w:r w:rsidRPr="00267B0A">
        <w:rPr>
          <w:rFonts w:ascii="Times New Roman" w:hAnsi="Times New Roman" w:cs="Times New Roman"/>
        </w:rPr>
        <w:t>communicate to students and staff that “ordinary people” can engage with Macmillan</w:t>
      </w:r>
      <w:r>
        <w:rPr>
          <w:rFonts w:ascii="Times New Roman" w:hAnsi="Times New Roman" w:cs="Times New Roman"/>
        </w:rPr>
        <w:t xml:space="preserve">, </w:t>
      </w:r>
      <w:r w:rsidRPr="00267B0A">
        <w:rPr>
          <w:rFonts w:ascii="Times New Roman" w:hAnsi="Times New Roman" w:cs="Times New Roman"/>
        </w:rPr>
        <w:t>provide clear actions, i.e., join an event, start a fundraiser or share content</w:t>
      </w:r>
      <w:r>
        <w:rPr>
          <w:rFonts w:ascii="Times New Roman" w:hAnsi="Times New Roman" w:cs="Times New Roman"/>
        </w:rPr>
        <w:t xml:space="preserve">, </w:t>
      </w:r>
      <w:r w:rsidRPr="00267B0A">
        <w:rPr>
          <w:rFonts w:ascii="Times New Roman" w:hAnsi="Times New Roman" w:cs="Times New Roman"/>
        </w:rPr>
        <w:t>drive traffic to Macmillan’s website and event or donation pages</w:t>
      </w:r>
      <w:r>
        <w:rPr>
          <w:rFonts w:ascii="Times New Roman" w:hAnsi="Times New Roman" w:cs="Times New Roman"/>
        </w:rPr>
        <w:t xml:space="preserve">. </w:t>
      </w:r>
      <w:r w:rsidRPr="00267B0A">
        <w:rPr>
          <w:rFonts w:ascii="Times New Roman" w:hAnsi="Times New Roman" w:cs="Times New Roman"/>
        </w:rPr>
        <w:t xml:space="preserve">This connects with the strategic market management goal as I try to convert my student audience into active </w:t>
      </w:r>
      <w:r w:rsidRPr="00267B0A">
        <w:rPr>
          <w:rFonts w:ascii="Times New Roman" w:hAnsi="Times New Roman" w:cs="Times New Roman"/>
        </w:rPr>
        <w:lastRenderedPageBreak/>
        <w:t xml:space="preserve">supporters, and hopefully, long-term advocates of the charity (Aaker and Moorman, 2023; Association of Fundraising Professionals (AFP), 2025). </w:t>
      </w:r>
    </w:p>
    <w:p w14:paraId="29472A2A" w14:textId="77777777" w:rsidR="00267B0A" w:rsidRPr="009C5B1E" w:rsidRDefault="00267B0A" w:rsidP="00267B0A">
      <w:pPr>
        <w:spacing w:line="480" w:lineRule="auto"/>
        <w:rPr>
          <w:rFonts w:ascii="Times New Roman" w:hAnsi="Times New Roman" w:cs="Times New Roman"/>
          <w:b/>
          <w:bCs/>
          <w:u w:val="thick"/>
        </w:rPr>
      </w:pPr>
      <w:r w:rsidRPr="009C5B1E">
        <w:rPr>
          <w:rFonts w:ascii="Times New Roman" w:hAnsi="Times New Roman" w:cs="Times New Roman"/>
          <w:b/>
          <w:bCs/>
          <w:u w:val="thick"/>
        </w:rPr>
        <w:t>How I engage the target audience</w:t>
      </w:r>
    </w:p>
    <w:p w14:paraId="2531CF12" w14:textId="0DFF711E" w:rsidR="00267B0A" w:rsidRPr="00267B0A"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I use the AIDA model (Attention, Interest, Desire, Action) across both blogs (Yadav, Tripathi and Shukla, 2025). I grab attention with emotional and relatable openings. For example, I might start with talking honestly about how </w:t>
      </w:r>
      <w:r w:rsidR="001B05A7" w:rsidRPr="00267B0A">
        <w:rPr>
          <w:rFonts w:ascii="Times New Roman" w:hAnsi="Times New Roman" w:cs="Times New Roman"/>
        </w:rPr>
        <w:t>cancer having</w:t>
      </w:r>
      <w:r w:rsidRPr="00267B0A">
        <w:rPr>
          <w:rFonts w:ascii="Times New Roman" w:hAnsi="Times New Roman" w:cs="Times New Roman"/>
        </w:rPr>
        <w:t xml:space="preserve"> feels, or how busy students are. Then, I explore the Interest stage with why communication, community, and small actions make a difference. The Desire stage focuses on elaborating on what benefits the helping side of Macmillan with respect to active supporters, and the feeling you get for being able to make a difference. I end with clear Calls to Action that include “join the online community,” “sign up for an event,” or “start a fundraiser” (Yadav, Tripathi and Shukla, 2025). I also incorporate storytelling techniques. Instead of using heavy statistics, I replace them with simple stories, or phrases such as "Conversations that Heal" and "Small Actions that Add Up" to invoke more of a human feeling and to stick in your memory. (Korzh and Estima, 2022; Koob, 2021</w:t>
      </w:r>
      <w:r w:rsidR="001B05A7" w:rsidRPr="00267B0A">
        <w:rPr>
          <w:rFonts w:ascii="Times New Roman" w:hAnsi="Times New Roman" w:cs="Times New Roman"/>
        </w:rPr>
        <w:t>.) I</w:t>
      </w:r>
      <w:r w:rsidRPr="00267B0A">
        <w:rPr>
          <w:rFonts w:ascii="Times New Roman" w:hAnsi="Times New Roman" w:cs="Times New Roman"/>
        </w:rPr>
        <w:t xml:space="preserve"> write in the first person and use "you" and "we" to have a conversational style, which is good marketing communication practice (Varey, 2002; Kapoor, 2021). To link to digital marketing, I refer to social media and events, and I would post the blogs on Instagram or TikTok to reach more of my student audience (Chaffey and Smith, 2022; Valos et al., 2016). </w:t>
      </w:r>
    </w:p>
    <w:p w14:paraId="471EC430" w14:textId="77777777" w:rsidR="001B05A7" w:rsidRPr="009C5B1E" w:rsidRDefault="00267B0A" w:rsidP="00267B0A">
      <w:pPr>
        <w:spacing w:line="480" w:lineRule="auto"/>
        <w:rPr>
          <w:rFonts w:ascii="Times New Roman" w:hAnsi="Times New Roman" w:cs="Times New Roman"/>
          <w:b/>
          <w:bCs/>
          <w:u w:val="thick"/>
        </w:rPr>
      </w:pPr>
      <w:r w:rsidRPr="009C5B1E">
        <w:rPr>
          <w:rFonts w:ascii="Times New Roman" w:hAnsi="Times New Roman" w:cs="Times New Roman"/>
          <w:b/>
          <w:bCs/>
          <w:u w:val="thick"/>
        </w:rPr>
        <w:t xml:space="preserve">Marketing metrics to evaluate each blog </w:t>
      </w:r>
    </w:p>
    <w:p w14:paraId="34777243" w14:textId="77777777" w:rsidR="001B05A7"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To assess if my blogs would have success, I would consider the digital marketing and analytics metrics. For both blogs, I would track the same performance statistics, such as page views, time on page, scroll depth and bounce rate and social shares, to assess reach and engagement (American Marketing Association (AMA), 2019; Chaffey and Smith, 2022; Koob, 2021). </w:t>
      </w:r>
    </w:p>
    <w:p w14:paraId="1E28BE93" w14:textId="77777777" w:rsidR="001B05A7" w:rsidRDefault="00267B0A" w:rsidP="00267B0A">
      <w:pPr>
        <w:spacing w:line="480" w:lineRule="auto"/>
        <w:rPr>
          <w:rFonts w:ascii="Times New Roman" w:hAnsi="Times New Roman" w:cs="Times New Roman"/>
        </w:rPr>
      </w:pPr>
      <w:r w:rsidRPr="00267B0A">
        <w:rPr>
          <w:rFonts w:ascii="Times New Roman" w:hAnsi="Times New Roman" w:cs="Times New Roman"/>
        </w:rPr>
        <w:lastRenderedPageBreak/>
        <w:t xml:space="preserve">For the first blog I would also track click-throughs to Macmillan's support pages and helpline information and online community. I would measure conversions, for example sign-ups for the online community or downloads of support guides, as I am measuring these fallen objective outcomes (American Marketing Association (AMA), 2019; Chartered Institute of Marketing (CIM), n.d.). </w:t>
      </w:r>
    </w:p>
    <w:p w14:paraId="336F3D63" w14:textId="71E8DDC9" w:rsidR="001B05A7" w:rsidRDefault="00267B0A" w:rsidP="00267B0A">
      <w:pPr>
        <w:spacing w:line="480" w:lineRule="auto"/>
        <w:rPr>
          <w:rFonts w:ascii="Times New Roman" w:hAnsi="Times New Roman" w:cs="Times New Roman"/>
        </w:rPr>
      </w:pPr>
      <w:r w:rsidRPr="00267B0A">
        <w:rPr>
          <w:rFonts w:ascii="Times New Roman" w:hAnsi="Times New Roman" w:cs="Times New Roman"/>
        </w:rPr>
        <w:t xml:space="preserve">For the second blog, I would track click-throughs to event sign-up and fundraising </w:t>
      </w:r>
      <w:r w:rsidR="001B05A7" w:rsidRPr="00267B0A">
        <w:rPr>
          <w:rFonts w:ascii="Times New Roman" w:hAnsi="Times New Roman" w:cs="Times New Roman"/>
        </w:rPr>
        <w:t>pages,</w:t>
      </w:r>
      <w:r w:rsidRPr="00267B0A">
        <w:rPr>
          <w:rFonts w:ascii="Times New Roman" w:hAnsi="Times New Roman" w:cs="Times New Roman"/>
        </w:rPr>
        <w:t xml:space="preserve"> and the number of registrations or fundraising pages created using the links or codes (Chaffey and Smith, 2022). I would look at social metrics for example mentions of campaign hashtag and comments and shares on Instagram or TikTok, because my aim is to generate student led activity (Valos et al, 2016; Koob, 2021). </w:t>
      </w:r>
    </w:p>
    <w:p w14:paraId="57FCC8C4" w14:textId="25406BAB" w:rsidR="00267B0A" w:rsidRDefault="00267B0A" w:rsidP="00267B0A">
      <w:pPr>
        <w:spacing w:line="480" w:lineRule="auto"/>
        <w:rPr>
          <w:rFonts w:ascii="Times New Roman" w:hAnsi="Times New Roman" w:cs="Times New Roman"/>
        </w:rPr>
      </w:pPr>
      <w:r w:rsidRPr="00267B0A">
        <w:rPr>
          <w:rFonts w:ascii="Times New Roman" w:hAnsi="Times New Roman" w:cs="Times New Roman"/>
        </w:rPr>
        <w:t>By keeping my blogs linked to clear audiences, objectives, engagement methods and metrics, I am using them as straightforward and yet real instruments to help support the marketing of Macmillan Cancer Support as part of our group work (Aaker and Moorman, 2023; Kotler and Lee, 2008).</w:t>
      </w:r>
    </w:p>
    <w:p w14:paraId="1AF9CB41" w14:textId="77777777" w:rsidR="001B05A7" w:rsidRDefault="001B05A7" w:rsidP="00267B0A">
      <w:pPr>
        <w:spacing w:line="480" w:lineRule="auto"/>
        <w:rPr>
          <w:rFonts w:ascii="Times New Roman" w:hAnsi="Times New Roman" w:cs="Times New Roman"/>
        </w:rPr>
      </w:pPr>
    </w:p>
    <w:p w14:paraId="574439C6" w14:textId="77777777" w:rsidR="001B05A7" w:rsidRDefault="001B05A7" w:rsidP="00267B0A">
      <w:pPr>
        <w:spacing w:line="480" w:lineRule="auto"/>
        <w:rPr>
          <w:rFonts w:ascii="Times New Roman" w:hAnsi="Times New Roman" w:cs="Times New Roman"/>
        </w:rPr>
      </w:pPr>
    </w:p>
    <w:p w14:paraId="340E9D15" w14:textId="77777777" w:rsidR="001B05A7" w:rsidRDefault="001B05A7" w:rsidP="00267B0A">
      <w:pPr>
        <w:spacing w:line="480" w:lineRule="auto"/>
        <w:rPr>
          <w:rFonts w:ascii="Times New Roman" w:hAnsi="Times New Roman" w:cs="Times New Roman"/>
        </w:rPr>
      </w:pPr>
    </w:p>
    <w:p w14:paraId="1B89BC83" w14:textId="77777777" w:rsidR="001B05A7" w:rsidRDefault="001B05A7" w:rsidP="00267B0A">
      <w:pPr>
        <w:spacing w:line="480" w:lineRule="auto"/>
        <w:rPr>
          <w:rFonts w:ascii="Times New Roman" w:hAnsi="Times New Roman" w:cs="Times New Roman"/>
        </w:rPr>
      </w:pPr>
    </w:p>
    <w:p w14:paraId="55629A97" w14:textId="77777777" w:rsidR="001B05A7" w:rsidRDefault="001B05A7" w:rsidP="00267B0A">
      <w:pPr>
        <w:spacing w:line="480" w:lineRule="auto"/>
        <w:rPr>
          <w:rFonts w:ascii="Times New Roman" w:hAnsi="Times New Roman" w:cs="Times New Roman"/>
        </w:rPr>
      </w:pPr>
    </w:p>
    <w:p w14:paraId="75F64956" w14:textId="77777777" w:rsidR="001B05A7" w:rsidRDefault="001B05A7" w:rsidP="00267B0A">
      <w:pPr>
        <w:spacing w:line="480" w:lineRule="auto"/>
        <w:rPr>
          <w:rFonts w:ascii="Times New Roman" w:hAnsi="Times New Roman" w:cs="Times New Roman"/>
        </w:rPr>
      </w:pPr>
    </w:p>
    <w:p w14:paraId="315113A2" w14:textId="77777777" w:rsidR="001B05A7" w:rsidRDefault="001B05A7" w:rsidP="00267B0A">
      <w:pPr>
        <w:spacing w:line="480" w:lineRule="auto"/>
        <w:rPr>
          <w:rFonts w:ascii="Times New Roman" w:hAnsi="Times New Roman" w:cs="Times New Roman"/>
        </w:rPr>
      </w:pPr>
    </w:p>
    <w:p w14:paraId="542F824C" w14:textId="77777777" w:rsidR="001B05A7" w:rsidRDefault="001B05A7" w:rsidP="00267B0A">
      <w:pPr>
        <w:spacing w:line="480" w:lineRule="auto"/>
        <w:rPr>
          <w:rFonts w:ascii="Times New Roman" w:hAnsi="Times New Roman" w:cs="Times New Roman"/>
        </w:rPr>
      </w:pPr>
    </w:p>
    <w:p w14:paraId="358C3099" w14:textId="7771DBED" w:rsidR="001B05A7" w:rsidRPr="009C5B1E" w:rsidRDefault="001B05A7" w:rsidP="00267B0A">
      <w:pPr>
        <w:spacing w:line="480" w:lineRule="auto"/>
        <w:rPr>
          <w:rFonts w:ascii="Times New Roman" w:hAnsi="Times New Roman" w:cs="Times New Roman"/>
          <w:b/>
          <w:bCs/>
          <w:u w:val="thick"/>
        </w:rPr>
      </w:pPr>
      <w:r w:rsidRPr="009C5B1E">
        <w:rPr>
          <w:rFonts w:ascii="Times New Roman" w:hAnsi="Times New Roman" w:cs="Times New Roman"/>
          <w:b/>
          <w:bCs/>
          <w:u w:val="thick"/>
        </w:rPr>
        <w:lastRenderedPageBreak/>
        <w:t xml:space="preserve">References </w:t>
      </w:r>
    </w:p>
    <w:p w14:paraId="75B59F80" w14:textId="77777777" w:rsidR="001B05A7" w:rsidRDefault="001B05A7" w:rsidP="001B05A7">
      <w:pPr>
        <w:spacing w:line="480" w:lineRule="auto"/>
        <w:rPr>
          <w:rFonts w:ascii="Times New Roman" w:hAnsi="Times New Roman" w:cs="Times New Roman"/>
        </w:rPr>
      </w:pPr>
      <w:bookmarkStart w:id="0" w:name="_Hlk214228569"/>
      <w:r w:rsidRPr="001B05A7">
        <w:rPr>
          <w:rFonts w:ascii="Times New Roman" w:hAnsi="Times New Roman" w:cs="Times New Roman"/>
        </w:rPr>
        <w:t xml:space="preserve">Aaker, D.A. and Moorman, C., 2023. </w:t>
      </w:r>
      <w:r w:rsidRPr="001B05A7">
        <w:rPr>
          <w:rFonts w:ascii="Times New Roman" w:hAnsi="Times New Roman" w:cs="Times New Roman"/>
          <w:i/>
          <w:iCs/>
        </w:rPr>
        <w:t>Strategic market management.</w:t>
      </w:r>
      <w:r w:rsidRPr="001B05A7">
        <w:rPr>
          <w:rFonts w:ascii="Times New Roman" w:hAnsi="Times New Roman" w:cs="Times New Roman"/>
        </w:rPr>
        <w:t xml:space="preserve"> John Wiley &amp; Sons.</w:t>
      </w:r>
    </w:p>
    <w:p w14:paraId="540799DB" w14:textId="6609FE62"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American Marketing Association (AMA), 2019. </w:t>
      </w:r>
      <w:r w:rsidRPr="001B05A7">
        <w:rPr>
          <w:rFonts w:ascii="Times New Roman" w:hAnsi="Times New Roman" w:cs="Times New Roman"/>
          <w:i/>
          <w:iCs/>
        </w:rPr>
        <w:t xml:space="preserve">5 data-driven metrics for measurable marketing </w:t>
      </w:r>
      <w:r w:rsidRPr="001B05A7">
        <w:rPr>
          <w:rFonts w:ascii="Times New Roman" w:hAnsi="Times New Roman" w:cs="Times New Roman"/>
        </w:rPr>
        <w:t xml:space="preserve">[online]. Available at: </w:t>
      </w:r>
      <w:hyperlink r:id="rId10" w:history="1">
        <w:r w:rsidRPr="00F81EAF">
          <w:rPr>
            <w:rStyle w:val="Hyperlink"/>
            <w:rFonts w:ascii="Times New Roman" w:hAnsi="Times New Roman" w:cs="Times New Roman"/>
          </w:rPr>
          <w:t>https://www.ama.org</w:t>
        </w:r>
      </w:hyperlink>
      <w:r>
        <w:rPr>
          <w:rFonts w:ascii="Times New Roman" w:hAnsi="Times New Roman" w:cs="Times New Roman"/>
        </w:rPr>
        <w:t xml:space="preserve"> </w:t>
      </w:r>
    </w:p>
    <w:p w14:paraId="3CDA188F" w14:textId="252F12BE" w:rsid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Association of Fundraising Professionals (AFP), 2025. </w:t>
      </w:r>
      <w:r w:rsidRPr="001B05A7">
        <w:rPr>
          <w:rFonts w:ascii="Times New Roman" w:hAnsi="Times New Roman" w:cs="Times New Roman"/>
          <w:i/>
          <w:iCs/>
        </w:rPr>
        <w:t>Nonprofit marketing: unique tactics to add to your strategy</w:t>
      </w:r>
      <w:r w:rsidRPr="001B05A7">
        <w:rPr>
          <w:rFonts w:ascii="Times New Roman" w:hAnsi="Times New Roman" w:cs="Times New Roman"/>
        </w:rPr>
        <w:t xml:space="preserve"> [online]. Available at: </w:t>
      </w:r>
      <w:hyperlink r:id="rId11" w:history="1">
        <w:r w:rsidRPr="00F81EAF">
          <w:rPr>
            <w:rStyle w:val="Hyperlink"/>
            <w:rFonts w:ascii="Times New Roman" w:hAnsi="Times New Roman" w:cs="Times New Roman"/>
          </w:rPr>
          <w:t>https://afpglobal.org</w:t>
        </w:r>
      </w:hyperlink>
    </w:p>
    <w:bookmarkEnd w:id="0"/>
    <w:p w14:paraId="3D86BB83" w14:textId="67F854CD"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Bagus, A.A.G., 2023, March. Communication strategy through the promotion mix in product marketing. In </w:t>
      </w:r>
      <w:r w:rsidRPr="001B05A7">
        <w:rPr>
          <w:rFonts w:ascii="Times New Roman" w:hAnsi="Times New Roman" w:cs="Times New Roman"/>
          <w:i/>
          <w:iCs/>
        </w:rPr>
        <w:t>Proceedings of The International Conference on Multi-Disciplines Approaches for The Sustainable Development</w:t>
      </w:r>
      <w:r w:rsidRPr="001B05A7">
        <w:rPr>
          <w:rFonts w:ascii="Times New Roman" w:hAnsi="Times New Roman" w:cs="Times New Roman"/>
        </w:rPr>
        <w:t xml:space="preserve"> (pp. 515-520).</w:t>
      </w:r>
    </w:p>
    <w:p w14:paraId="140C6F3F" w14:textId="46468FD3"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Chaffey, D. and Smith, P.R., 2022. </w:t>
      </w:r>
      <w:r w:rsidRPr="001B05A7">
        <w:rPr>
          <w:rFonts w:ascii="Times New Roman" w:hAnsi="Times New Roman" w:cs="Times New Roman"/>
          <w:i/>
          <w:iCs/>
        </w:rPr>
        <w:t>Digital marketing excellence: planning, optimi</w:t>
      </w:r>
      <w:r>
        <w:rPr>
          <w:rFonts w:ascii="Times New Roman" w:hAnsi="Times New Roman" w:cs="Times New Roman"/>
          <w:i/>
          <w:iCs/>
        </w:rPr>
        <w:t>s</w:t>
      </w:r>
      <w:r w:rsidRPr="001B05A7">
        <w:rPr>
          <w:rFonts w:ascii="Times New Roman" w:hAnsi="Times New Roman" w:cs="Times New Roman"/>
          <w:i/>
          <w:iCs/>
        </w:rPr>
        <w:t>ing and integrating online marketing.</w:t>
      </w:r>
      <w:r w:rsidRPr="001B05A7">
        <w:rPr>
          <w:rFonts w:ascii="Times New Roman" w:hAnsi="Times New Roman" w:cs="Times New Roman"/>
        </w:rPr>
        <w:t xml:space="preserve"> Routledge.</w:t>
      </w:r>
    </w:p>
    <w:p w14:paraId="3B32514C" w14:textId="0E3915BF" w:rsid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Chartered Institute of Marketing (CIM), n.d. </w:t>
      </w:r>
      <w:r w:rsidRPr="001B05A7">
        <w:rPr>
          <w:rFonts w:ascii="Times New Roman" w:hAnsi="Times New Roman" w:cs="Times New Roman"/>
          <w:i/>
          <w:iCs/>
        </w:rPr>
        <w:t>Data &amp; marketing analytics: training course overview</w:t>
      </w:r>
      <w:r w:rsidRPr="001B05A7">
        <w:rPr>
          <w:rFonts w:ascii="Times New Roman" w:hAnsi="Times New Roman" w:cs="Times New Roman"/>
        </w:rPr>
        <w:t xml:space="preserve"> [online]. Available at: </w:t>
      </w:r>
      <w:hyperlink r:id="rId12" w:history="1">
        <w:r w:rsidRPr="00F81EAF">
          <w:rPr>
            <w:rStyle w:val="Hyperlink"/>
            <w:rFonts w:ascii="Times New Roman" w:hAnsi="Times New Roman" w:cs="Times New Roman"/>
          </w:rPr>
          <w:t>https://www.cim.co.uk</w:t>
        </w:r>
      </w:hyperlink>
    </w:p>
    <w:p w14:paraId="5D474BF9" w14:textId="77777777" w:rsidR="001B05A7" w:rsidRDefault="001B05A7" w:rsidP="001B05A7">
      <w:pPr>
        <w:spacing w:line="480" w:lineRule="auto"/>
        <w:rPr>
          <w:rFonts w:ascii="Times New Roman" w:hAnsi="Times New Roman" w:cs="Times New Roman"/>
        </w:rPr>
      </w:pPr>
      <w:bookmarkStart w:id="1" w:name="_Hlk214221673"/>
      <w:r w:rsidRPr="001B05A7">
        <w:rPr>
          <w:rFonts w:ascii="Times New Roman" w:hAnsi="Times New Roman" w:cs="Times New Roman"/>
        </w:rPr>
        <w:t xml:space="preserve">Kapoor, N., 2021. </w:t>
      </w:r>
      <w:r w:rsidRPr="001B05A7">
        <w:rPr>
          <w:rFonts w:ascii="Times New Roman" w:hAnsi="Times New Roman" w:cs="Times New Roman"/>
          <w:i/>
          <w:iCs/>
        </w:rPr>
        <w:t>Principles of Marketing</w:t>
      </w:r>
      <w:r w:rsidRPr="001B05A7">
        <w:rPr>
          <w:rFonts w:ascii="Times New Roman" w:hAnsi="Times New Roman" w:cs="Times New Roman"/>
        </w:rPr>
        <w:t xml:space="preserve">. PHI Learning </w:t>
      </w:r>
      <w:proofErr w:type="spellStart"/>
      <w:r w:rsidRPr="001B05A7">
        <w:rPr>
          <w:rFonts w:ascii="Times New Roman" w:hAnsi="Times New Roman" w:cs="Times New Roman"/>
        </w:rPr>
        <w:t>Pvt.</w:t>
      </w:r>
      <w:proofErr w:type="spellEnd"/>
      <w:r w:rsidRPr="001B05A7">
        <w:rPr>
          <w:rFonts w:ascii="Times New Roman" w:hAnsi="Times New Roman" w:cs="Times New Roman"/>
        </w:rPr>
        <w:t xml:space="preserve"> Ltd.</w:t>
      </w:r>
    </w:p>
    <w:p w14:paraId="69108DFE" w14:textId="18750B82"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Koob, C., 2021. Determinants of content marketing effectiveness: conceptual framework and empirical findings from a managerial perspective. </w:t>
      </w:r>
      <w:proofErr w:type="spellStart"/>
      <w:r w:rsidRPr="001B05A7">
        <w:rPr>
          <w:rFonts w:ascii="Times New Roman" w:hAnsi="Times New Roman" w:cs="Times New Roman"/>
          <w:i/>
          <w:iCs/>
        </w:rPr>
        <w:t>PloS</w:t>
      </w:r>
      <w:proofErr w:type="spellEnd"/>
      <w:r w:rsidRPr="001B05A7">
        <w:rPr>
          <w:rFonts w:ascii="Times New Roman" w:hAnsi="Times New Roman" w:cs="Times New Roman"/>
          <w:i/>
          <w:iCs/>
        </w:rPr>
        <w:t xml:space="preserve"> ONE</w:t>
      </w:r>
      <w:r w:rsidRPr="001B05A7">
        <w:rPr>
          <w:rFonts w:ascii="Times New Roman" w:hAnsi="Times New Roman" w:cs="Times New Roman"/>
        </w:rPr>
        <w:t>, 16(4), p.e0249457.</w:t>
      </w:r>
    </w:p>
    <w:bookmarkEnd w:id="1"/>
    <w:p w14:paraId="7985861A" w14:textId="7EF03D0D"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Korzh, A. and Estima, A., 2022. The Power of Storytelling as a marketing tool in personal branding. </w:t>
      </w:r>
      <w:r w:rsidRPr="009C5B1E">
        <w:rPr>
          <w:rFonts w:ascii="Times New Roman" w:hAnsi="Times New Roman" w:cs="Times New Roman"/>
          <w:i/>
          <w:iCs/>
        </w:rPr>
        <w:t>International Journal of Business Innovation</w:t>
      </w:r>
      <w:r w:rsidRPr="001B05A7">
        <w:rPr>
          <w:rFonts w:ascii="Times New Roman" w:hAnsi="Times New Roman" w:cs="Times New Roman"/>
        </w:rPr>
        <w:t xml:space="preserve">, </w:t>
      </w:r>
      <w:r w:rsidR="009C5B1E" w:rsidRPr="001B05A7">
        <w:rPr>
          <w:rFonts w:ascii="Times New Roman" w:hAnsi="Times New Roman" w:cs="Times New Roman"/>
        </w:rPr>
        <w:t>pp. e</w:t>
      </w:r>
      <w:r w:rsidRPr="001B05A7">
        <w:rPr>
          <w:rFonts w:ascii="Times New Roman" w:hAnsi="Times New Roman" w:cs="Times New Roman"/>
        </w:rPr>
        <w:t>28957–e28957.</w:t>
      </w:r>
    </w:p>
    <w:p w14:paraId="6972BFFA" w14:textId="77777777" w:rsidR="001B05A7" w:rsidRPr="001B05A7" w:rsidRDefault="001B05A7" w:rsidP="001B05A7">
      <w:pPr>
        <w:spacing w:line="480" w:lineRule="auto"/>
        <w:rPr>
          <w:rFonts w:ascii="Times New Roman" w:hAnsi="Times New Roman" w:cs="Times New Roman"/>
        </w:rPr>
      </w:pPr>
      <w:bookmarkStart w:id="2" w:name="_Hlk214228596"/>
      <w:r w:rsidRPr="001B05A7">
        <w:rPr>
          <w:rFonts w:ascii="Times New Roman" w:hAnsi="Times New Roman" w:cs="Times New Roman"/>
        </w:rPr>
        <w:t xml:space="preserve">Kotler, P. and Lee, N., 2008. </w:t>
      </w:r>
      <w:r w:rsidRPr="009C5B1E">
        <w:rPr>
          <w:rFonts w:ascii="Times New Roman" w:hAnsi="Times New Roman" w:cs="Times New Roman"/>
          <w:i/>
          <w:iCs/>
        </w:rPr>
        <w:t>Social marketing: Influencing behaviours for good.</w:t>
      </w:r>
      <w:r w:rsidRPr="001B05A7">
        <w:rPr>
          <w:rFonts w:ascii="Times New Roman" w:hAnsi="Times New Roman" w:cs="Times New Roman"/>
        </w:rPr>
        <w:t xml:space="preserve"> Sage.</w:t>
      </w:r>
    </w:p>
    <w:p w14:paraId="4A3BB6F9" w14:textId="77777777" w:rsidR="009C5B1E"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Kotler, P., Armstrong, G., Saunders, J. and Wong, V., 2001. </w:t>
      </w:r>
      <w:r w:rsidRPr="009C5B1E">
        <w:rPr>
          <w:rFonts w:ascii="Times New Roman" w:hAnsi="Times New Roman" w:cs="Times New Roman"/>
          <w:i/>
          <w:iCs/>
        </w:rPr>
        <w:t>Principal of marketing</w:t>
      </w:r>
      <w:r w:rsidRPr="001B05A7">
        <w:rPr>
          <w:rFonts w:ascii="Times New Roman" w:hAnsi="Times New Roman" w:cs="Times New Roman"/>
        </w:rPr>
        <w:t>. Harlow: Pearson Education Limited.</w:t>
      </w:r>
    </w:p>
    <w:bookmarkEnd w:id="2"/>
    <w:p w14:paraId="1A7D4254" w14:textId="2EE60ADE"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lastRenderedPageBreak/>
        <w:t xml:space="preserve">Romppanen, J.M., 2021. </w:t>
      </w:r>
      <w:r w:rsidRPr="009C5B1E">
        <w:rPr>
          <w:rFonts w:ascii="Times New Roman" w:hAnsi="Times New Roman" w:cs="Times New Roman"/>
          <w:i/>
          <w:iCs/>
        </w:rPr>
        <w:t>Segmentation, targeting &amp; positioning (STP).</w:t>
      </w:r>
      <w:r w:rsidRPr="001B05A7">
        <w:rPr>
          <w:rFonts w:ascii="Times New Roman" w:hAnsi="Times New Roman" w:cs="Times New Roman"/>
        </w:rPr>
        <w:t xml:space="preserve"> MKTM028 Strategic Marketing at HELBUS.</w:t>
      </w:r>
    </w:p>
    <w:p w14:paraId="3BB7F180" w14:textId="77777777" w:rsidR="001B05A7" w:rsidRP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Valos, M.J., Haji Habibi, F., Casidy, R., </w:t>
      </w:r>
      <w:proofErr w:type="spellStart"/>
      <w:r w:rsidRPr="001B05A7">
        <w:rPr>
          <w:rFonts w:ascii="Times New Roman" w:hAnsi="Times New Roman" w:cs="Times New Roman"/>
        </w:rPr>
        <w:t>Driesener</w:t>
      </w:r>
      <w:proofErr w:type="spellEnd"/>
      <w:r w:rsidRPr="001B05A7">
        <w:rPr>
          <w:rFonts w:ascii="Times New Roman" w:hAnsi="Times New Roman" w:cs="Times New Roman"/>
        </w:rPr>
        <w:t xml:space="preserve">, C.B. and </w:t>
      </w:r>
      <w:proofErr w:type="spellStart"/>
      <w:r w:rsidRPr="001B05A7">
        <w:rPr>
          <w:rFonts w:ascii="Times New Roman" w:hAnsi="Times New Roman" w:cs="Times New Roman"/>
        </w:rPr>
        <w:t>Maplestone</w:t>
      </w:r>
      <w:proofErr w:type="spellEnd"/>
      <w:r w:rsidRPr="001B05A7">
        <w:rPr>
          <w:rFonts w:ascii="Times New Roman" w:hAnsi="Times New Roman" w:cs="Times New Roman"/>
        </w:rPr>
        <w:t xml:space="preserve">, V.L., 2016. Exploring the integration of social media within integrated marketing communication frameworks: Perspectives of services marketers. </w:t>
      </w:r>
      <w:r w:rsidRPr="009C5B1E">
        <w:rPr>
          <w:rFonts w:ascii="Times New Roman" w:hAnsi="Times New Roman" w:cs="Times New Roman"/>
          <w:i/>
          <w:iCs/>
        </w:rPr>
        <w:t>Marketing Intelligence &amp; Planning</w:t>
      </w:r>
      <w:r w:rsidRPr="001B05A7">
        <w:rPr>
          <w:rFonts w:ascii="Times New Roman" w:hAnsi="Times New Roman" w:cs="Times New Roman"/>
        </w:rPr>
        <w:t>, 34(1), pp.19–40.</w:t>
      </w:r>
    </w:p>
    <w:p w14:paraId="37908D68" w14:textId="77777777" w:rsidR="001B05A7" w:rsidRPr="001B05A7" w:rsidRDefault="001B05A7" w:rsidP="001B05A7">
      <w:pPr>
        <w:spacing w:line="480" w:lineRule="auto"/>
        <w:rPr>
          <w:rFonts w:ascii="Times New Roman" w:hAnsi="Times New Roman" w:cs="Times New Roman"/>
        </w:rPr>
      </w:pPr>
      <w:bookmarkStart w:id="3" w:name="_Hlk214221643"/>
      <w:r w:rsidRPr="001B05A7">
        <w:rPr>
          <w:rFonts w:ascii="Times New Roman" w:hAnsi="Times New Roman" w:cs="Times New Roman"/>
        </w:rPr>
        <w:t xml:space="preserve">Varey, R.J., 2002. </w:t>
      </w:r>
      <w:r w:rsidRPr="009C5B1E">
        <w:rPr>
          <w:rFonts w:ascii="Times New Roman" w:hAnsi="Times New Roman" w:cs="Times New Roman"/>
          <w:i/>
          <w:iCs/>
        </w:rPr>
        <w:t>Marketing communication: Principles and practice</w:t>
      </w:r>
      <w:r w:rsidRPr="001B05A7">
        <w:rPr>
          <w:rFonts w:ascii="Times New Roman" w:hAnsi="Times New Roman" w:cs="Times New Roman"/>
        </w:rPr>
        <w:t>. Psychology Press.</w:t>
      </w:r>
    </w:p>
    <w:p w14:paraId="6BA37FDF" w14:textId="3671259E" w:rsidR="001B05A7" w:rsidRDefault="001B05A7" w:rsidP="001B05A7">
      <w:pPr>
        <w:spacing w:line="480" w:lineRule="auto"/>
        <w:rPr>
          <w:rFonts w:ascii="Times New Roman" w:hAnsi="Times New Roman" w:cs="Times New Roman"/>
        </w:rPr>
      </w:pPr>
      <w:r w:rsidRPr="001B05A7">
        <w:rPr>
          <w:rFonts w:ascii="Times New Roman" w:hAnsi="Times New Roman" w:cs="Times New Roman"/>
        </w:rPr>
        <w:t xml:space="preserve">Yadav, R., Tripathi, S. and Shukla, S.S., 2025. AIDA Model for Social Media Marketing. </w:t>
      </w:r>
      <w:r w:rsidRPr="009C5B1E">
        <w:rPr>
          <w:rFonts w:ascii="Times New Roman" w:hAnsi="Times New Roman" w:cs="Times New Roman"/>
          <w:i/>
          <w:iCs/>
        </w:rPr>
        <w:t>Journal of Data Analysis and Critical Management</w:t>
      </w:r>
      <w:r w:rsidRPr="001B05A7">
        <w:rPr>
          <w:rFonts w:ascii="Times New Roman" w:hAnsi="Times New Roman" w:cs="Times New Roman"/>
        </w:rPr>
        <w:t>, 1(02), pp.1–4.</w:t>
      </w:r>
      <w:bookmarkEnd w:id="3"/>
    </w:p>
    <w:p w14:paraId="79D5CA8F" w14:textId="7BC91909" w:rsidR="009C5B1E" w:rsidRDefault="009C5B1E" w:rsidP="001B05A7">
      <w:pPr>
        <w:spacing w:line="480" w:lineRule="auto"/>
        <w:rPr>
          <w:rFonts w:ascii="Times New Roman" w:hAnsi="Times New Roman" w:cs="Times New Roman"/>
        </w:rPr>
      </w:pPr>
      <w:hyperlink r:id="rId13" w:history="1">
        <w:r w:rsidRPr="00F81EAF">
          <w:rPr>
            <w:rStyle w:val="Hyperlink"/>
            <w:rFonts w:ascii="Times New Roman" w:hAnsi="Times New Roman" w:cs="Times New Roman"/>
          </w:rPr>
          <w:t>https://www.macmillan.org.uk/cancer-information-and-support/after-treatment/follow-up-care-after-treatment</w:t>
        </w:r>
      </w:hyperlink>
      <w:r>
        <w:rPr>
          <w:rFonts w:ascii="Times New Roman" w:hAnsi="Times New Roman" w:cs="Times New Roman"/>
        </w:rPr>
        <w:t xml:space="preserve"> </w:t>
      </w:r>
    </w:p>
    <w:p w14:paraId="39BED504" w14:textId="36761D46" w:rsidR="009C5B1E" w:rsidRDefault="009C5B1E" w:rsidP="001B05A7">
      <w:pPr>
        <w:spacing w:line="480" w:lineRule="auto"/>
        <w:rPr>
          <w:rFonts w:ascii="Times New Roman" w:hAnsi="Times New Roman" w:cs="Times New Roman"/>
        </w:rPr>
      </w:pPr>
      <w:hyperlink r:id="rId14" w:history="1">
        <w:r w:rsidRPr="00F81EAF">
          <w:rPr>
            <w:rStyle w:val="Hyperlink"/>
            <w:rFonts w:ascii="Times New Roman" w:hAnsi="Times New Roman" w:cs="Times New Roman"/>
          </w:rPr>
          <w:t>https://www.macmillan.org.uk/cancer-information-and-support/worried-about-cancer</w:t>
        </w:r>
      </w:hyperlink>
      <w:r>
        <w:rPr>
          <w:rFonts w:ascii="Times New Roman" w:hAnsi="Times New Roman" w:cs="Times New Roman"/>
        </w:rPr>
        <w:t xml:space="preserve"> </w:t>
      </w:r>
    </w:p>
    <w:p w14:paraId="592F3096" w14:textId="191763AA" w:rsidR="009C5B1E" w:rsidRDefault="009C5B1E" w:rsidP="001B05A7">
      <w:pPr>
        <w:spacing w:line="480" w:lineRule="auto"/>
        <w:rPr>
          <w:rFonts w:ascii="Times New Roman" w:hAnsi="Times New Roman" w:cs="Times New Roman"/>
        </w:rPr>
      </w:pPr>
      <w:hyperlink r:id="rId15" w:history="1">
        <w:r w:rsidRPr="00F81EAF">
          <w:rPr>
            <w:rStyle w:val="Hyperlink"/>
            <w:rFonts w:ascii="Times New Roman" w:hAnsi="Times New Roman" w:cs="Times New Roman"/>
          </w:rPr>
          <w:t>https://www.macmillan.org.uk/cancer-information-and-support/supporting-someone</w:t>
        </w:r>
      </w:hyperlink>
      <w:r>
        <w:rPr>
          <w:rFonts w:ascii="Times New Roman" w:hAnsi="Times New Roman" w:cs="Times New Roman"/>
        </w:rPr>
        <w:t xml:space="preserve"> </w:t>
      </w:r>
    </w:p>
    <w:p w14:paraId="5964643E" w14:textId="1F070369" w:rsidR="009C5B1E" w:rsidRPr="00D55C90" w:rsidRDefault="009C5B1E" w:rsidP="001B05A7">
      <w:pPr>
        <w:spacing w:line="480" w:lineRule="auto"/>
        <w:rPr>
          <w:rFonts w:ascii="Times New Roman" w:hAnsi="Times New Roman" w:cs="Times New Roman"/>
        </w:rPr>
      </w:pPr>
      <w:hyperlink r:id="rId16" w:history="1">
        <w:r w:rsidRPr="00F81EAF">
          <w:rPr>
            <w:rStyle w:val="Hyperlink"/>
            <w:rFonts w:ascii="Times New Roman" w:hAnsi="Times New Roman" w:cs="Times New Roman"/>
          </w:rPr>
          <w:t>https://www.macmillan.org.uk/cancer-information-and-support</w:t>
        </w:r>
      </w:hyperlink>
      <w:r>
        <w:rPr>
          <w:rFonts w:ascii="Times New Roman" w:hAnsi="Times New Roman" w:cs="Times New Roman"/>
        </w:rPr>
        <w:t xml:space="preserve"> </w:t>
      </w:r>
    </w:p>
    <w:p w14:paraId="14D7E277" w14:textId="77777777" w:rsidR="00D55C90" w:rsidRPr="00D55C90" w:rsidRDefault="00D55C90" w:rsidP="00D55C90">
      <w:pPr>
        <w:spacing w:line="480" w:lineRule="auto"/>
        <w:rPr>
          <w:rFonts w:ascii="Times New Roman" w:hAnsi="Times New Roman" w:cs="Times New Roman"/>
        </w:rPr>
      </w:pPr>
    </w:p>
    <w:p w14:paraId="3917B1EB" w14:textId="77777777" w:rsidR="00D55C90" w:rsidRPr="00D55C90" w:rsidRDefault="00D55C90" w:rsidP="00D55C90">
      <w:pPr>
        <w:spacing w:line="480" w:lineRule="auto"/>
        <w:rPr>
          <w:rFonts w:ascii="Times New Roman" w:hAnsi="Times New Roman" w:cs="Times New Roman"/>
        </w:rPr>
      </w:pPr>
    </w:p>
    <w:p w14:paraId="5D11512C" w14:textId="77777777" w:rsidR="00D55C90" w:rsidRPr="00D55C90" w:rsidRDefault="00D55C90" w:rsidP="00D55C90">
      <w:pPr>
        <w:spacing w:line="480" w:lineRule="auto"/>
        <w:rPr>
          <w:rFonts w:ascii="Times New Roman" w:hAnsi="Times New Roman" w:cs="Times New Roman"/>
        </w:rPr>
      </w:pPr>
    </w:p>
    <w:p w14:paraId="7C63E5CA" w14:textId="77777777" w:rsidR="00D55C90" w:rsidRPr="00D55C90" w:rsidRDefault="00D55C90" w:rsidP="00D55C90">
      <w:pPr>
        <w:spacing w:line="480" w:lineRule="auto"/>
        <w:rPr>
          <w:rFonts w:ascii="Times New Roman" w:hAnsi="Times New Roman" w:cs="Times New Roman"/>
        </w:rPr>
      </w:pPr>
    </w:p>
    <w:p w14:paraId="1F736A4D" w14:textId="77777777" w:rsidR="00D55C90" w:rsidRPr="00D55C90" w:rsidRDefault="00D55C90" w:rsidP="00D55C90">
      <w:pPr>
        <w:spacing w:line="480" w:lineRule="auto"/>
        <w:rPr>
          <w:rFonts w:ascii="Times New Roman" w:hAnsi="Times New Roman" w:cs="Times New Roman"/>
        </w:rPr>
      </w:pPr>
    </w:p>
    <w:p w14:paraId="29C1BF73" w14:textId="77777777" w:rsidR="00D55C90" w:rsidRDefault="00D55C90" w:rsidP="00D55C90"/>
    <w:p w14:paraId="53B00A96" w14:textId="77777777" w:rsidR="00D55C90" w:rsidRDefault="00D55C90"/>
    <w:sectPr w:rsidR="00D55C90" w:rsidSect="009C5B1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5BF63" w14:textId="77777777" w:rsidR="00FD14E0" w:rsidRDefault="00FD14E0" w:rsidP="009C5B1E">
      <w:pPr>
        <w:spacing w:after="0" w:line="240" w:lineRule="auto"/>
      </w:pPr>
      <w:r>
        <w:separator/>
      </w:r>
    </w:p>
  </w:endnote>
  <w:endnote w:type="continuationSeparator" w:id="0">
    <w:p w14:paraId="498BEFF6" w14:textId="77777777" w:rsidR="00FD14E0" w:rsidRDefault="00FD14E0" w:rsidP="009C5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78E2F3" w14:textId="259AA3E2" w:rsidR="009C5B1E" w:rsidRDefault="009C5B1E">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88DE833" wp14:editId="3711B0D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B8B24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29633" w14:textId="77777777" w:rsidR="00FD14E0" w:rsidRDefault="00FD14E0" w:rsidP="009C5B1E">
      <w:pPr>
        <w:spacing w:after="0" w:line="240" w:lineRule="auto"/>
      </w:pPr>
      <w:r>
        <w:separator/>
      </w:r>
    </w:p>
  </w:footnote>
  <w:footnote w:type="continuationSeparator" w:id="0">
    <w:p w14:paraId="56771775" w14:textId="77777777" w:rsidR="00FD14E0" w:rsidRDefault="00FD14E0" w:rsidP="009C5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E66439"/>
    <w:multiLevelType w:val="hybridMultilevel"/>
    <w:tmpl w:val="4496A0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661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C90"/>
    <w:rsid w:val="0006407F"/>
    <w:rsid w:val="001B05A7"/>
    <w:rsid w:val="00220C5A"/>
    <w:rsid w:val="00267B0A"/>
    <w:rsid w:val="008B1F53"/>
    <w:rsid w:val="0096598B"/>
    <w:rsid w:val="009C5B1E"/>
    <w:rsid w:val="00D55C90"/>
    <w:rsid w:val="00E94F68"/>
    <w:rsid w:val="00FD1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8C932"/>
  <w15:chartTrackingRefBased/>
  <w15:docId w15:val="{099B745D-CBEB-40E7-9F97-7D848D27B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C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5C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C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C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C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C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5C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C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C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C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C90"/>
    <w:rPr>
      <w:rFonts w:eastAsiaTheme="majorEastAsia" w:cstheme="majorBidi"/>
      <w:color w:val="272727" w:themeColor="text1" w:themeTint="D8"/>
    </w:rPr>
  </w:style>
  <w:style w:type="paragraph" w:styleId="Title">
    <w:name w:val="Title"/>
    <w:basedOn w:val="Normal"/>
    <w:next w:val="Normal"/>
    <w:link w:val="TitleChar"/>
    <w:uiPriority w:val="10"/>
    <w:qFormat/>
    <w:rsid w:val="00D55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C90"/>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D55C90"/>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D55C90"/>
    <w:pPr>
      <w:spacing w:before="160"/>
      <w:jc w:val="center"/>
    </w:pPr>
    <w:rPr>
      <w:i/>
      <w:iCs/>
      <w:color w:val="000000" w:themeColor="text1"/>
    </w:rPr>
  </w:style>
  <w:style w:type="character" w:customStyle="1" w:styleId="QuoteChar">
    <w:name w:val="Quote Char"/>
    <w:basedOn w:val="DefaultParagraphFont"/>
    <w:link w:val="Quote"/>
    <w:uiPriority w:val="29"/>
    <w:rsid w:val="00D55C90"/>
    <w:rPr>
      <w:i/>
      <w:iCs/>
      <w:color w:val="000000" w:themeColor="text1"/>
    </w:rPr>
  </w:style>
  <w:style w:type="paragraph" w:styleId="ListParagraph">
    <w:name w:val="List Paragraph"/>
    <w:basedOn w:val="Normal"/>
    <w:uiPriority w:val="34"/>
    <w:qFormat/>
    <w:rsid w:val="00D55C90"/>
    <w:pPr>
      <w:ind w:left="720"/>
      <w:contextualSpacing/>
    </w:pPr>
  </w:style>
  <w:style w:type="character" w:styleId="IntenseEmphasis">
    <w:name w:val="Intense Emphasis"/>
    <w:basedOn w:val="DefaultParagraphFont"/>
    <w:uiPriority w:val="21"/>
    <w:qFormat/>
    <w:rsid w:val="00D55C90"/>
    <w:rPr>
      <w:i/>
      <w:iCs/>
      <w:color w:val="0F4761" w:themeColor="accent1" w:themeShade="BF"/>
    </w:rPr>
  </w:style>
  <w:style w:type="paragraph" w:styleId="IntenseQuote">
    <w:name w:val="Intense Quote"/>
    <w:basedOn w:val="Normal"/>
    <w:next w:val="Normal"/>
    <w:link w:val="IntenseQuoteChar"/>
    <w:uiPriority w:val="30"/>
    <w:qFormat/>
    <w:rsid w:val="00D55C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C90"/>
    <w:rPr>
      <w:i/>
      <w:iCs/>
      <w:color w:val="0F4761" w:themeColor="accent1" w:themeShade="BF"/>
    </w:rPr>
  </w:style>
  <w:style w:type="character" w:styleId="IntenseReference">
    <w:name w:val="Intense Reference"/>
    <w:basedOn w:val="DefaultParagraphFont"/>
    <w:uiPriority w:val="32"/>
    <w:qFormat/>
    <w:rsid w:val="00D55C90"/>
    <w:rPr>
      <w:b/>
      <w:bCs/>
      <w:smallCaps/>
      <w:color w:val="0F4761" w:themeColor="accent1" w:themeShade="BF"/>
      <w:spacing w:val="5"/>
    </w:rPr>
  </w:style>
  <w:style w:type="character" w:styleId="Hyperlink">
    <w:name w:val="Hyperlink"/>
    <w:basedOn w:val="DefaultParagraphFont"/>
    <w:uiPriority w:val="99"/>
    <w:unhideWhenUsed/>
    <w:rsid w:val="00D55C90"/>
    <w:rPr>
      <w:color w:val="467886" w:themeColor="hyperlink"/>
      <w:u w:val="single"/>
    </w:rPr>
  </w:style>
  <w:style w:type="character" w:styleId="UnresolvedMention">
    <w:name w:val="Unresolved Mention"/>
    <w:basedOn w:val="DefaultParagraphFont"/>
    <w:uiPriority w:val="99"/>
    <w:semiHidden/>
    <w:unhideWhenUsed/>
    <w:rsid w:val="00D55C90"/>
    <w:rPr>
      <w:color w:val="605E5C"/>
      <w:shd w:val="clear" w:color="auto" w:fill="E1DFDD"/>
    </w:rPr>
  </w:style>
  <w:style w:type="paragraph" w:styleId="Header">
    <w:name w:val="header"/>
    <w:basedOn w:val="Normal"/>
    <w:link w:val="HeaderChar"/>
    <w:uiPriority w:val="99"/>
    <w:unhideWhenUsed/>
    <w:rsid w:val="009C5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B1E"/>
  </w:style>
  <w:style w:type="paragraph" w:styleId="Footer">
    <w:name w:val="footer"/>
    <w:basedOn w:val="Normal"/>
    <w:link w:val="FooterChar"/>
    <w:uiPriority w:val="99"/>
    <w:unhideWhenUsed/>
    <w:rsid w:val="009C5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B1E"/>
  </w:style>
  <w:style w:type="paragraph" w:styleId="NoSpacing">
    <w:name w:val="No Spacing"/>
    <w:link w:val="NoSpacingChar"/>
    <w:uiPriority w:val="1"/>
    <w:qFormat/>
    <w:rsid w:val="009C5B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C5B1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mbalanecgroup.blogspot.com/" TargetMode="External"/><Relationship Id="rId13" Type="http://schemas.openxmlformats.org/officeDocument/2006/relationships/hyperlink" Target="https://www.macmillan.org.uk/cancer-information-and-support/after-treatment/follow-up-care-after-treat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m.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acmillan.org.uk/cancer-information-and-suppor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fpglobal.org" TargetMode="External"/><Relationship Id="rId5" Type="http://schemas.openxmlformats.org/officeDocument/2006/relationships/footnotes" Target="footnotes.xml"/><Relationship Id="rId15" Type="http://schemas.openxmlformats.org/officeDocument/2006/relationships/hyperlink" Target="https://www.macmillan.org.uk/cancer-information-and-support/supporting-someone" TargetMode="External"/><Relationship Id="rId10" Type="http://schemas.openxmlformats.org/officeDocument/2006/relationships/hyperlink" Target="https://www.ama.org"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www.macmillan.org.uk" TargetMode="External"/><Relationship Id="rId14" Type="http://schemas.openxmlformats.org/officeDocument/2006/relationships/hyperlink" Target="https://www.macmillan.org.uk/cancer-information-and-support/worried-about-canc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FA9193C51A41ACAFEE934E83736690"/>
        <w:category>
          <w:name w:val="General"/>
          <w:gallery w:val="placeholder"/>
        </w:category>
        <w:types>
          <w:type w:val="bbPlcHdr"/>
        </w:types>
        <w:behaviors>
          <w:behavior w:val="content"/>
        </w:behaviors>
        <w:guid w:val="{50A09D3A-57B7-4CB3-86FF-4D38C538840F}"/>
      </w:docPartPr>
      <w:docPartBody>
        <w:p w:rsidR="00541F21" w:rsidRDefault="005677F0" w:rsidP="005677F0">
          <w:pPr>
            <w:pStyle w:val="E3FA9193C51A41ACAFEE934E8373669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7F0"/>
    <w:rsid w:val="0006407F"/>
    <w:rsid w:val="00541F21"/>
    <w:rsid w:val="005677F0"/>
    <w:rsid w:val="00686A18"/>
    <w:rsid w:val="00935413"/>
    <w:rsid w:val="0096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FA9193C51A41ACAFEE934E83736690">
    <w:name w:val="E3FA9193C51A41ACAFEE934E83736690"/>
    <w:rsid w:val="005677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10</Pages>
  <Words>1942</Words>
  <Characters>10995</Characters>
  <DocSecurity>0</DocSecurity>
  <Lines>244</Lines>
  <Paragraphs>182</Paragraphs>
  <ScaleCrop>false</ScaleCrop>
  <HeadingPairs>
    <vt:vector size="2" baseType="variant">
      <vt:variant>
        <vt:lpstr>Title</vt:lpstr>
      </vt:variant>
      <vt:variant>
        <vt:i4>1</vt:i4>
      </vt:variant>
    </vt:vector>
  </HeadingPairs>
  <TitlesOfParts>
    <vt:vector size="1" baseType="lpstr">
      <vt:lpstr>Marketing in Practice (Tactical Communication): Blog / Social Media Posts</vt:lpstr>
    </vt:vector>
  </TitlesOfParts>
  <Company/>
  <LinksUpToDate>false</LinksUpToDate>
  <CharactersWithSpaces>12755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2025-11-13T21:22:00Z</dcterms:created>
  <dcterms:modified xsi:type="dcterms:W3CDTF">2025-11-17T00:18:00Z</dcterms:modified>
</cp:coreProperties>
</file>