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7B5A98" w14:textId="1B050141" w:rsidR="008E0011" w:rsidRPr="00D853EA" w:rsidRDefault="00C65499">
      <w:pPr>
        <w:rPr>
          <w:rFonts w:cstheme="minorHAnsi"/>
          <w:sz w:val="24"/>
          <w:szCs w:val="24"/>
        </w:rPr>
      </w:pPr>
      <w:r w:rsidRPr="00D853EA">
        <w:rPr>
          <w:rFonts w:cstheme="minorHAnsi"/>
          <w:sz w:val="24"/>
          <w:szCs w:val="24"/>
        </w:rPr>
        <w:t xml:space="preserve">Name : </w:t>
      </w:r>
      <w:r w:rsidR="008E0011" w:rsidRPr="00D853EA">
        <w:rPr>
          <w:rFonts w:cstheme="minorHAnsi"/>
          <w:sz w:val="24"/>
          <w:szCs w:val="24"/>
        </w:rPr>
        <w:t xml:space="preserve">Finley Doyle </w:t>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t xml:space="preserve">Student ID </w:t>
      </w:r>
      <w:r w:rsidRPr="00D853EA">
        <w:rPr>
          <w:rFonts w:cstheme="minorHAnsi"/>
          <w:sz w:val="24"/>
          <w:szCs w:val="24"/>
        </w:rPr>
        <w:t xml:space="preserve">: </w:t>
      </w:r>
      <w:r w:rsidR="000B4FB8" w:rsidRPr="00D853EA">
        <w:rPr>
          <w:rFonts w:cstheme="minorHAnsi"/>
          <w:sz w:val="24"/>
          <w:szCs w:val="24"/>
        </w:rPr>
        <w:t>2245850</w:t>
      </w:r>
    </w:p>
    <w:p w14:paraId="358918AE" w14:textId="77777777" w:rsidR="008E0011" w:rsidRPr="00D853EA" w:rsidRDefault="008E0011">
      <w:pPr>
        <w:rPr>
          <w:rFonts w:cstheme="minorHAnsi"/>
          <w:sz w:val="24"/>
          <w:szCs w:val="24"/>
        </w:rPr>
      </w:pPr>
    </w:p>
    <w:p w14:paraId="6438D25D" w14:textId="5C9767AE" w:rsidR="008E0011" w:rsidRPr="00D853EA" w:rsidRDefault="008E0011">
      <w:pPr>
        <w:rPr>
          <w:rFonts w:cstheme="minorHAnsi"/>
          <w:b/>
          <w:bCs/>
          <w:sz w:val="24"/>
          <w:szCs w:val="24"/>
          <w:u w:val="single"/>
        </w:rPr>
      </w:pPr>
      <w:r w:rsidRPr="00D853EA">
        <w:rPr>
          <w:rFonts w:cstheme="minorHAnsi"/>
          <w:b/>
          <w:bCs/>
          <w:sz w:val="24"/>
          <w:szCs w:val="24"/>
          <w:u w:val="single"/>
        </w:rPr>
        <w:t>Essay One – Maintaining Professional standards</w:t>
      </w:r>
    </w:p>
    <w:p w14:paraId="692C3754" w14:textId="31797105" w:rsidR="008E0011" w:rsidRPr="00D853EA" w:rsidRDefault="00347F33">
      <w:pPr>
        <w:rPr>
          <w:rFonts w:cstheme="minorHAnsi"/>
          <w:sz w:val="24"/>
          <w:szCs w:val="24"/>
        </w:rPr>
      </w:pPr>
      <w:r w:rsidRPr="00D853EA">
        <w:rPr>
          <w:rFonts w:cstheme="minorHAnsi"/>
          <w:sz w:val="24"/>
          <w:szCs w:val="24"/>
        </w:rPr>
        <w:t>This essay will look to</w:t>
      </w:r>
      <w:r w:rsidR="008E0011" w:rsidRPr="00D853EA">
        <w:rPr>
          <w:rFonts w:cstheme="minorHAnsi"/>
          <w:sz w:val="24"/>
          <w:szCs w:val="24"/>
        </w:rPr>
        <w:t xml:space="preserve"> critically examine the various </w:t>
      </w:r>
      <w:r w:rsidR="00252B5A" w:rsidRPr="00D853EA">
        <w:rPr>
          <w:rFonts w:cstheme="minorHAnsi"/>
          <w:sz w:val="24"/>
          <w:szCs w:val="24"/>
        </w:rPr>
        <w:t>policing</w:t>
      </w:r>
      <w:r w:rsidR="008E0011" w:rsidRPr="00D853EA">
        <w:rPr>
          <w:rFonts w:cstheme="minorHAnsi"/>
          <w:sz w:val="24"/>
          <w:szCs w:val="24"/>
        </w:rPr>
        <w:t xml:space="preserve"> </w:t>
      </w:r>
      <w:r w:rsidR="00252B5A" w:rsidRPr="00D853EA">
        <w:rPr>
          <w:rFonts w:cstheme="minorHAnsi"/>
          <w:sz w:val="24"/>
          <w:szCs w:val="24"/>
        </w:rPr>
        <w:t>policies</w:t>
      </w:r>
      <w:r w:rsidR="008E0011" w:rsidRPr="00D853EA">
        <w:rPr>
          <w:rFonts w:cstheme="minorHAnsi"/>
          <w:sz w:val="24"/>
          <w:szCs w:val="24"/>
        </w:rPr>
        <w:t xml:space="preserve"> and procedures that are designed to reduce misconduct and malpractice in the police, while increasing the public's confidence in the police.</w:t>
      </w:r>
    </w:p>
    <w:p w14:paraId="2B7D8EDD" w14:textId="217C49D2" w:rsidR="00AB1B4D" w:rsidRPr="00D853EA" w:rsidRDefault="003853F9" w:rsidP="00EB18AA">
      <w:pPr>
        <w:rPr>
          <w:rFonts w:cstheme="minorHAnsi"/>
          <w:sz w:val="24"/>
          <w:szCs w:val="24"/>
        </w:rPr>
      </w:pPr>
      <w:r w:rsidRPr="00D853EA">
        <w:rPr>
          <w:rFonts w:cstheme="minorHAnsi"/>
          <w:sz w:val="24"/>
          <w:szCs w:val="24"/>
        </w:rPr>
        <w:t xml:space="preserve">The first procedure </w:t>
      </w:r>
      <w:r w:rsidR="002E472C" w:rsidRPr="00D853EA">
        <w:rPr>
          <w:rFonts w:cstheme="minorHAnsi"/>
          <w:sz w:val="24"/>
          <w:szCs w:val="24"/>
        </w:rPr>
        <w:t>to be</w:t>
      </w:r>
      <w:r w:rsidRPr="00D853EA">
        <w:rPr>
          <w:rFonts w:cstheme="minorHAnsi"/>
          <w:sz w:val="24"/>
          <w:szCs w:val="24"/>
        </w:rPr>
        <w:t xml:space="preserve"> explore</w:t>
      </w:r>
      <w:r w:rsidR="002E472C" w:rsidRPr="00D853EA">
        <w:rPr>
          <w:rFonts w:cstheme="minorHAnsi"/>
          <w:sz w:val="24"/>
          <w:szCs w:val="24"/>
        </w:rPr>
        <w:t>d</w:t>
      </w:r>
      <w:r w:rsidRPr="00D853EA">
        <w:rPr>
          <w:rFonts w:cstheme="minorHAnsi"/>
          <w:sz w:val="24"/>
          <w:szCs w:val="24"/>
        </w:rPr>
        <w:t xml:space="preserve"> is</w:t>
      </w:r>
      <w:r w:rsidR="00712EF2" w:rsidRPr="00D853EA">
        <w:rPr>
          <w:rFonts w:cstheme="minorHAnsi"/>
          <w:sz w:val="24"/>
          <w:szCs w:val="24"/>
        </w:rPr>
        <w:t xml:space="preserve"> the use of body worn video cameras by police officers. </w:t>
      </w:r>
      <w:r w:rsidR="00C16A40" w:rsidRPr="00D853EA">
        <w:rPr>
          <w:rFonts w:cstheme="minorHAnsi"/>
          <w:sz w:val="24"/>
          <w:szCs w:val="24"/>
        </w:rPr>
        <w:t xml:space="preserve">Body worn video (BWV) is a device usually </w:t>
      </w:r>
      <w:r w:rsidR="0091583D" w:rsidRPr="00D853EA">
        <w:rPr>
          <w:rFonts w:cstheme="minorHAnsi"/>
          <w:sz w:val="24"/>
          <w:szCs w:val="24"/>
        </w:rPr>
        <w:t>attached</w:t>
      </w:r>
      <w:r w:rsidR="00C16A40" w:rsidRPr="00D853EA">
        <w:rPr>
          <w:rFonts w:cstheme="minorHAnsi"/>
          <w:sz w:val="24"/>
          <w:szCs w:val="24"/>
        </w:rPr>
        <w:t xml:space="preserve"> to an </w:t>
      </w:r>
      <w:r w:rsidR="00252B5A" w:rsidRPr="00D853EA">
        <w:rPr>
          <w:rFonts w:cstheme="minorHAnsi"/>
          <w:sz w:val="24"/>
          <w:szCs w:val="24"/>
        </w:rPr>
        <w:t>officer’s</w:t>
      </w:r>
      <w:r w:rsidR="00C16A40" w:rsidRPr="00D853EA">
        <w:rPr>
          <w:rFonts w:cstheme="minorHAnsi"/>
          <w:sz w:val="24"/>
          <w:szCs w:val="24"/>
        </w:rPr>
        <w:t xml:space="preserve"> vest that is used </w:t>
      </w:r>
      <w:r w:rsidR="00317D10" w:rsidRPr="00D853EA">
        <w:rPr>
          <w:rFonts w:cstheme="minorHAnsi"/>
          <w:sz w:val="24"/>
          <w:szCs w:val="24"/>
        </w:rPr>
        <w:t>by officers to record video and audio during encounters with the public and whilst responding to incidents</w:t>
      </w:r>
      <w:r w:rsidR="00BE06BD" w:rsidRPr="00D853EA">
        <w:rPr>
          <w:rFonts w:cstheme="minorHAnsi"/>
          <w:sz w:val="24"/>
          <w:szCs w:val="24"/>
        </w:rPr>
        <w:t>.</w:t>
      </w:r>
      <w:r w:rsidR="00693B8A" w:rsidRPr="00D853EA">
        <w:rPr>
          <w:rFonts w:cstheme="minorHAnsi"/>
          <w:sz w:val="24"/>
          <w:szCs w:val="24"/>
        </w:rPr>
        <w:t xml:space="preserve"> </w:t>
      </w:r>
      <w:r w:rsidR="00222FFC" w:rsidRPr="00D853EA">
        <w:rPr>
          <w:rFonts w:cstheme="minorHAnsi"/>
          <w:sz w:val="24"/>
          <w:szCs w:val="24"/>
        </w:rPr>
        <w:t>The use</w:t>
      </w:r>
      <w:r w:rsidR="004059FD" w:rsidRPr="00D853EA">
        <w:rPr>
          <w:rFonts w:cstheme="minorHAnsi"/>
          <w:sz w:val="24"/>
          <w:szCs w:val="24"/>
        </w:rPr>
        <w:t xml:space="preserve"> of </w:t>
      </w:r>
      <w:r w:rsidR="006A5022" w:rsidRPr="00D853EA">
        <w:rPr>
          <w:rFonts w:cstheme="minorHAnsi"/>
          <w:sz w:val="24"/>
          <w:szCs w:val="24"/>
        </w:rPr>
        <w:t xml:space="preserve">such technology has a vital role in building trust and confidence in the police between communities and offers a true and unbiased version of events. </w:t>
      </w:r>
      <w:r w:rsidR="00693B8A" w:rsidRPr="00D853EA">
        <w:rPr>
          <w:rFonts w:cstheme="minorHAnsi"/>
          <w:sz w:val="24"/>
          <w:szCs w:val="24"/>
        </w:rPr>
        <w:t xml:space="preserve">Which is why body worn video has a fundamental role in community scrutiny and allows police forces to be transparent and accountable for actions taken as explained by </w:t>
      </w:r>
      <w:r w:rsidR="0073281B" w:rsidRPr="00D853EA">
        <w:rPr>
          <w:rFonts w:cstheme="minorHAnsi"/>
          <w:sz w:val="24"/>
          <w:szCs w:val="24"/>
        </w:rPr>
        <w:t xml:space="preserve">the acting Chief Constable Jim </w:t>
      </w:r>
      <w:proofErr w:type="spellStart"/>
      <w:r w:rsidR="0073281B" w:rsidRPr="00D853EA">
        <w:rPr>
          <w:rFonts w:cstheme="minorHAnsi"/>
          <w:sz w:val="24"/>
          <w:szCs w:val="24"/>
        </w:rPr>
        <w:t>Colwell</w:t>
      </w:r>
      <w:proofErr w:type="spellEnd"/>
      <w:r w:rsidR="0073281B" w:rsidRPr="00D853EA">
        <w:rPr>
          <w:rFonts w:cstheme="minorHAnsi"/>
          <w:sz w:val="24"/>
          <w:szCs w:val="24"/>
        </w:rPr>
        <w:t xml:space="preserve"> of Devon and Cornwall Police </w:t>
      </w:r>
      <w:sdt>
        <w:sdtPr>
          <w:rPr>
            <w:rFonts w:cstheme="minorHAnsi"/>
            <w:sz w:val="24"/>
            <w:szCs w:val="24"/>
          </w:rPr>
          <w:id w:val="96766245"/>
          <w:citation/>
        </w:sdtPr>
        <w:sdtEndPr/>
        <w:sdtContent>
          <w:r w:rsidR="00561C3D" w:rsidRPr="00D853EA">
            <w:rPr>
              <w:rFonts w:cstheme="minorHAnsi"/>
              <w:sz w:val="24"/>
              <w:szCs w:val="24"/>
            </w:rPr>
            <w:fldChar w:fldCharType="begin"/>
          </w:r>
          <w:r w:rsidR="00561C3D" w:rsidRPr="00D853EA">
            <w:rPr>
              <w:rFonts w:cstheme="minorHAnsi"/>
              <w:sz w:val="24"/>
              <w:szCs w:val="24"/>
            </w:rPr>
            <w:instrText xml:space="preserve"> CITATION Nat23 \l 2057 </w:instrText>
          </w:r>
          <w:r w:rsidR="00561C3D" w:rsidRPr="00D853EA">
            <w:rPr>
              <w:rFonts w:cstheme="minorHAnsi"/>
              <w:sz w:val="24"/>
              <w:szCs w:val="24"/>
            </w:rPr>
            <w:fldChar w:fldCharType="separate"/>
          </w:r>
          <w:r w:rsidR="00561C3D" w:rsidRPr="00D853EA">
            <w:rPr>
              <w:rFonts w:cstheme="minorHAnsi"/>
              <w:noProof/>
              <w:sz w:val="24"/>
              <w:szCs w:val="24"/>
            </w:rPr>
            <w:t>(National Police Chiefs' Council, 2023)</w:t>
          </w:r>
          <w:r w:rsidR="00561C3D" w:rsidRPr="00D853EA">
            <w:rPr>
              <w:rFonts w:cstheme="minorHAnsi"/>
              <w:sz w:val="24"/>
              <w:szCs w:val="24"/>
            </w:rPr>
            <w:fldChar w:fldCharType="end"/>
          </w:r>
        </w:sdtContent>
      </w:sdt>
    </w:p>
    <w:p w14:paraId="1E3157C7" w14:textId="68AEA57A" w:rsidR="00617151" w:rsidRDefault="006D3699" w:rsidP="008D61E4">
      <w:pPr>
        <w:rPr>
          <w:rFonts w:cstheme="minorHAnsi"/>
          <w:sz w:val="24"/>
          <w:szCs w:val="24"/>
        </w:rPr>
      </w:pPr>
      <w:r w:rsidRPr="00D853EA">
        <w:rPr>
          <w:rFonts w:cstheme="minorHAnsi"/>
          <w:sz w:val="24"/>
          <w:szCs w:val="24"/>
        </w:rPr>
        <w:t>However,</w:t>
      </w:r>
      <w:r w:rsidR="00AA2989" w:rsidRPr="00D853EA">
        <w:rPr>
          <w:rFonts w:cstheme="minorHAnsi"/>
          <w:sz w:val="24"/>
          <w:szCs w:val="24"/>
        </w:rPr>
        <w:t xml:space="preserve"> due to the </w:t>
      </w:r>
      <w:r w:rsidR="005532D6" w:rsidRPr="00D853EA">
        <w:rPr>
          <w:rFonts w:cstheme="minorHAnsi"/>
          <w:sz w:val="24"/>
          <w:szCs w:val="24"/>
        </w:rPr>
        <w:t xml:space="preserve">level of intimacy that body worn video captures there is some serious privacy concerns </w:t>
      </w:r>
      <w:r w:rsidR="00B61741" w:rsidRPr="00D853EA">
        <w:rPr>
          <w:rFonts w:cstheme="minorHAnsi"/>
          <w:sz w:val="24"/>
          <w:szCs w:val="24"/>
        </w:rPr>
        <w:t>which is one of the biggest drawbacks to the use of such technology.</w:t>
      </w:r>
      <w:r w:rsidR="00766DB4" w:rsidRPr="00D853EA">
        <w:rPr>
          <w:rFonts w:cstheme="minorHAnsi"/>
          <w:sz w:val="24"/>
          <w:szCs w:val="24"/>
        </w:rPr>
        <w:t xml:space="preserve"> “Vulnerable populations </w:t>
      </w:r>
      <w:r w:rsidRPr="00D853EA">
        <w:rPr>
          <w:rFonts w:cstheme="minorHAnsi"/>
          <w:sz w:val="24"/>
          <w:szCs w:val="24"/>
        </w:rPr>
        <w:t xml:space="preserve">like undocumented </w:t>
      </w:r>
      <w:r w:rsidR="00A71F6D" w:rsidRPr="00D853EA">
        <w:rPr>
          <w:rFonts w:cstheme="minorHAnsi"/>
          <w:sz w:val="24"/>
          <w:szCs w:val="24"/>
        </w:rPr>
        <w:t>migrants, homeless</w:t>
      </w:r>
      <w:r w:rsidR="00766DB4" w:rsidRPr="00D853EA">
        <w:rPr>
          <w:rFonts w:cstheme="minorHAnsi"/>
          <w:sz w:val="24"/>
          <w:szCs w:val="24"/>
        </w:rPr>
        <w:t xml:space="preserve"> </w:t>
      </w:r>
      <w:r w:rsidR="00A71F6D" w:rsidRPr="00D853EA">
        <w:rPr>
          <w:rFonts w:cstheme="minorHAnsi"/>
          <w:sz w:val="24"/>
          <w:szCs w:val="24"/>
        </w:rPr>
        <w:t xml:space="preserve">individuals, and crime </w:t>
      </w:r>
      <w:r w:rsidR="00871C44" w:rsidRPr="00D853EA">
        <w:rPr>
          <w:rFonts w:cstheme="minorHAnsi"/>
          <w:sz w:val="24"/>
          <w:szCs w:val="24"/>
        </w:rPr>
        <w:t>victims are at greater risk for privacy</w:t>
      </w:r>
      <w:r w:rsidR="00766DB4" w:rsidRPr="00D853EA">
        <w:rPr>
          <w:rFonts w:cstheme="minorHAnsi"/>
          <w:sz w:val="24"/>
          <w:szCs w:val="24"/>
        </w:rPr>
        <w:t>-</w:t>
      </w:r>
      <w:r w:rsidR="00871C44" w:rsidRPr="00D853EA">
        <w:rPr>
          <w:rFonts w:cstheme="minorHAnsi"/>
          <w:sz w:val="24"/>
          <w:szCs w:val="24"/>
        </w:rPr>
        <w:t>specific harms</w:t>
      </w:r>
      <w:r w:rsidR="00766DB4" w:rsidRPr="00D853EA">
        <w:rPr>
          <w:rFonts w:cstheme="minorHAnsi"/>
          <w:sz w:val="24"/>
          <w:szCs w:val="24"/>
        </w:rPr>
        <w:t xml:space="preserve">,  and  stand  to  benefit  more from  greater  anonymity.  Additionally, recording </w:t>
      </w:r>
      <w:r w:rsidRPr="00D853EA">
        <w:rPr>
          <w:rFonts w:cstheme="minorHAnsi"/>
          <w:sz w:val="24"/>
          <w:szCs w:val="24"/>
        </w:rPr>
        <w:t xml:space="preserve">certain </w:t>
      </w:r>
      <w:r w:rsidR="00A71F6D" w:rsidRPr="00D853EA">
        <w:rPr>
          <w:rFonts w:cstheme="minorHAnsi"/>
          <w:sz w:val="24"/>
          <w:szCs w:val="24"/>
        </w:rPr>
        <w:t xml:space="preserve">situations can be invasive </w:t>
      </w:r>
      <w:r w:rsidR="00871C44" w:rsidRPr="00D853EA">
        <w:rPr>
          <w:rFonts w:cstheme="minorHAnsi"/>
          <w:sz w:val="24"/>
          <w:szCs w:val="24"/>
        </w:rPr>
        <w:t>if released publicly</w:t>
      </w:r>
      <w:r w:rsidR="00766DB4" w:rsidRPr="00D853EA">
        <w:rPr>
          <w:rFonts w:cstheme="minorHAnsi"/>
          <w:sz w:val="24"/>
          <w:szCs w:val="24"/>
        </w:rPr>
        <w:t xml:space="preserve">, </w:t>
      </w:r>
      <w:r w:rsidR="00871C44" w:rsidRPr="00D853EA">
        <w:rPr>
          <w:rFonts w:cstheme="minorHAnsi"/>
          <w:sz w:val="24"/>
          <w:szCs w:val="24"/>
        </w:rPr>
        <w:t>such as domestic violence</w:t>
      </w:r>
      <w:r w:rsidR="00766DB4" w:rsidRPr="00D853EA">
        <w:rPr>
          <w:rFonts w:cstheme="minorHAnsi"/>
          <w:sz w:val="24"/>
          <w:szCs w:val="24"/>
        </w:rPr>
        <w:t>”</w:t>
      </w:r>
      <w:r w:rsidR="009F499B" w:rsidRPr="00D853EA">
        <w:rPr>
          <w:rFonts w:cstheme="minorHAnsi"/>
          <w:sz w:val="24"/>
          <w:szCs w:val="24"/>
        </w:rPr>
        <w:t xml:space="preserve"> as stated </w:t>
      </w:r>
      <w:r w:rsidR="00407675" w:rsidRPr="00D853EA">
        <w:rPr>
          <w:rFonts w:cstheme="minorHAnsi"/>
          <w:sz w:val="24"/>
          <w:szCs w:val="24"/>
        </w:rPr>
        <w:t xml:space="preserve">in </w:t>
      </w:r>
      <w:r w:rsidR="00C53E8C" w:rsidRPr="00D853EA">
        <w:rPr>
          <w:rFonts w:cstheme="minorHAnsi"/>
          <w:sz w:val="24"/>
          <w:szCs w:val="24"/>
        </w:rPr>
        <w:t xml:space="preserve">a journal released by Queens University </w:t>
      </w:r>
      <w:r w:rsidR="008D61E4" w:rsidRPr="00D853EA">
        <w:rPr>
          <w:rFonts w:cstheme="minorHAnsi"/>
          <w:sz w:val="24"/>
          <w:szCs w:val="24"/>
        </w:rPr>
        <w:t>(</w:t>
      </w:r>
      <w:proofErr w:type="spellStart"/>
      <w:r w:rsidR="008D61E4" w:rsidRPr="00D853EA">
        <w:rPr>
          <w:rFonts w:cstheme="minorHAnsi"/>
          <w:sz w:val="24"/>
          <w:szCs w:val="24"/>
        </w:rPr>
        <w:t>Mateescu</w:t>
      </w:r>
      <w:proofErr w:type="spellEnd"/>
      <w:r w:rsidR="008D61E4" w:rsidRPr="00D853EA">
        <w:rPr>
          <w:rFonts w:cstheme="minorHAnsi"/>
          <w:sz w:val="24"/>
          <w:szCs w:val="24"/>
        </w:rPr>
        <w:t xml:space="preserve">, </w:t>
      </w:r>
      <w:proofErr w:type="spellStart"/>
      <w:r w:rsidR="008D61E4" w:rsidRPr="00D853EA">
        <w:rPr>
          <w:rFonts w:cstheme="minorHAnsi"/>
          <w:sz w:val="24"/>
          <w:szCs w:val="24"/>
        </w:rPr>
        <w:t>Rosenblat</w:t>
      </w:r>
      <w:proofErr w:type="spellEnd"/>
      <w:r w:rsidR="008D61E4" w:rsidRPr="00D853EA">
        <w:rPr>
          <w:rFonts w:cstheme="minorHAnsi"/>
          <w:sz w:val="24"/>
          <w:szCs w:val="24"/>
        </w:rPr>
        <w:t xml:space="preserve"> and Boyd, 2016)</w:t>
      </w:r>
      <w:r w:rsidR="00617151">
        <w:rPr>
          <w:rFonts w:cstheme="minorHAnsi"/>
          <w:sz w:val="24"/>
          <w:szCs w:val="24"/>
        </w:rPr>
        <w:t>.</w:t>
      </w:r>
    </w:p>
    <w:p w14:paraId="7223420A" w14:textId="4902E237" w:rsidR="005E450F" w:rsidRPr="005E450F" w:rsidRDefault="008A12E4" w:rsidP="005E450F">
      <w:pPr>
        <w:rPr>
          <w:rFonts w:cstheme="minorHAnsi"/>
          <w:sz w:val="24"/>
          <w:szCs w:val="24"/>
        </w:rPr>
      </w:pPr>
      <w:r>
        <w:rPr>
          <w:rFonts w:cstheme="minorHAnsi"/>
          <w:sz w:val="24"/>
          <w:szCs w:val="24"/>
        </w:rPr>
        <w:t xml:space="preserve">The second procedure is one that is </w:t>
      </w:r>
      <w:r w:rsidR="004D6D7F">
        <w:rPr>
          <w:rFonts w:cstheme="minorHAnsi"/>
          <w:sz w:val="24"/>
          <w:szCs w:val="24"/>
        </w:rPr>
        <w:t xml:space="preserve">drilled into police constables from the first day of training, this being the National </w:t>
      </w:r>
      <w:r w:rsidR="0054646C">
        <w:rPr>
          <w:rFonts w:cstheme="minorHAnsi"/>
          <w:sz w:val="24"/>
          <w:szCs w:val="24"/>
        </w:rPr>
        <w:t>Decision-Making</w:t>
      </w:r>
      <w:r w:rsidR="004D6D7F">
        <w:rPr>
          <w:rFonts w:cstheme="minorHAnsi"/>
          <w:sz w:val="24"/>
          <w:szCs w:val="24"/>
        </w:rPr>
        <w:t xml:space="preserve"> Model or the NDM as it is often referred as. </w:t>
      </w:r>
      <w:r w:rsidR="00CC51C5">
        <w:rPr>
          <w:rFonts w:cstheme="minorHAnsi"/>
          <w:sz w:val="24"/>
          <w:szCs w:val="24"/>
        </w:rPr>
        <w:t xml:space="preserve">The national </w:t>
      </w:r>
      <w:r w:rsidR="0054646C">
        <w:rPr>
          <w:rFonts w:cstheme="minorHAnsi"/>
          <w:sz w:val="24"/>
          <w:szCs w:val="24"/>
        </w:rPr>
        <w:t>decision-making</w:t>
      </w:r>
      <w:r w:rsidR="00CC51C5">
        <w:rPr>
          <w:rFonts w:cstheme="minorHAnsi"/>
          <w:sz w:val="24"/>
          <w:szCs w:val="24"/>
        </w:rPr>
        <w:t xml:space="preserve"> model i</w:t>
      </w:r>
      <w:r w:rsidR="002A53FC">
        <w:rPr>
          <w:rFonts w:cstheme="minorHAnsi"/>
          <w:sz w:val="24"/>
          <w:szCs w:val="24"/>
        </w:rPr>
        <w:t xml:space="preserve">s a </w:t>
      </w:r>
      <w:r w:rsidR="0054646C">
        <w:rPr>
          <w:rFonts w:cstheme="minorHAnsi"/>
          <w:sz w:val="24"/>
          <w:szCs w:val="24"/>
        </w:rPr>
        <w:t>decision-making</w:t>
      </w:r>
      <w:r w:rsidR="002A53FC">
        <w:rPr>
          <w:rFonts w:cstheme="minorHAnsi"/>
          <w:sz w:val="24"/>
          <w:szCs w:val="24"/>
        </w:rPr>
        <w:t xml:space="preserve"> framework introduced in 2012</w:t>
      </w:r>
      <w:r w:rsidR="009E53AD">
        <w:rPr>
          <w:rFonts w:cstheme="minorHAnsi"/>
          <w:sz w:val="24"/>
          <w:szCs w:val="24"/>
        </w:rPr>
        <w:t xml:space="preserve"> to help police officers apply and make decisions, regardless of </w:t>
      </w:r>
      <w:r w:rsidR="009730EA">
        <w:rPr>
          <w:rFonts w:cstheme="minorHAnsi"/>
          <w:sz w:val="24"/>
          <w:szCs w:val="24"/>
        </w:rPr>
        <w:t>the rank, situation or location that they are in</w:t>
      </w:r>
      <w:r w:rsidR="00193DFC">
        <w:rPr>
          <w:rFonts w:cstheme="minorHAnsi"/>
          <w:sz w:val="24"/>
          <w:szCs w:val="24"/>
        </w:rPr>
        <w:t xml:space="preserve"> and acted as a </w:t>
      </w:r>
      <w:r w:rsidR="005E0BB2">
        <w:rPr>
          <w:rFonts w:cstheme="minorHAnsi"/>
          <w:sz w:val="24"/>
          <w:szCs w:val="24"/>
        </w:rPr>
        <w:t>replacement/update for the Conflict management model that was being used at the time.</w:t>
      </w:r>
      <w:r w:rsidR="00031639">
        <w:rPr>
          <w:rFonts w:cstheme="minorHAnsi"/>
          <w:sz w:val="24"/>
          <w:szCs w:val="24"/>
        </w:rPr>
        <w:t xml:space="preserve"> </w:t>
      </w:r>
      <w:r w:rsidR="00205F19">
        <w:rPr>
          <w:rFonts w:cstheme="minorHAnsi"/>
          <w:sz w:val="24"/>
          <w:szCs w:val="24"/>
        </w:rPr>
        <w:t xml:space="preserve">A national </w:t>
      </w:r>
      <w:r w:rsidR="0073730E">
        <w:rPr>
          <w:rFonts w:cstheme="minorHAnsi"/>
          <w:sz w:val="24"/>
          <w:szCs w:val="24"/>
        </w:rPr>
        <w:t>decision-making</w:t>
      </w:r>
      <w:r w:rsidR="00205F19">
        <w:rPr>
          <w:rFonts w:cstheme="minorHAnsi"/>
          <w:sz w:val="24"/>
          <w:szCs w:val="24"/>
        </w:rPr>
        <w:t xml:space="preserve"> model also allows decisions to be examined and challenged both at the time and afterwards</w:t>
      </w:r>
      <w:r w:rsidR="0073730E">
        <w:rPr>
          <w:rFonts w:cstheme="minorHAnsi"/>
          <w:sz w:val="24"/>
          <w:szCs w:val="24"/>
        </w:rPr>
        <w:t xml:space="preserve"> and as explained by the college of policing “</w:t>
      </w:r>
      <w:r w:rsidR="0073730E" w:rsidRPr="0073730E">
        <w:rPr>
          <w:rFonts w:cstheme="minorHAnsi"/>
          <w:sz w:val="24"/>
          <w:szCs w:val="24"/>
        </w:rPr>
        <w:t>Decision makers will receive the support of their organisation in instances where it can be shown that their decisions were assessed and managed reasonably in the circumstances existing at the time. This support applies even where harm results from those decisions and actions</w:t>
      </w:r>
      <w:r w:rsidR="00CA262F">
        <w:rPr>
          <w:rFonts w:cstheme="minorHAnsi"/>
          <w:sz w:val="24"/>
          <w:szCs w:val="24"/>
        </w:rPr>
        <w:t xml:space="preserve">” </w:t>
      </w:r>
      <w:r w:rsidR="00F95AE2" w:rsidRPr="00F95AE2">
        <w:rPr>
          <w:rFonts w:cstheme="minorHAnsi"/>
          <w:sz w:val="24"/>
          <w:szCs w:val="24"/>
        </w:rPr>
        <w:t>(College of Policing, 2014)</w:t>
      </w:r>
      <w:r w:rsidR="00BD606C">
        <w:rPr>
          <w:rFonts w:cstheme="minorHAnsi"/>
          <w:sz w:val="24"/>
          <w:szCs w:val="24"/>
        </w:rPr>
        <w:t xml:space="preserve">. The national </w:t>
      </w:r>
      <w:r w:rsidR="00875467">
        <w:rPr>
          <w:rFonts w:cstheme="minorHAnsi"/>
          <w:sz w:val="24"/>
          <w:szCs w:val="24"/>
        </w:rPr>
        <w:t>decision-making</w:t>
      </w:r>
      <w:r w:rsidR="00BD606C">
        <w:rPr>
          <w:rFonts w:cstheme="minorHAnsi"/>
          <w:sz w:val="24"/>
          <w:szCs w:val="24"/>
        </w:rPr>
        <w:t xml:space="preserve"> model</w:t>
      </w:r>
      <w:r w:rsidR="008868B6">
        <w:rPr>
          <w:rFonts w:cstheme="minorHAnsi"/>
          <w:sz w:val="24"/>
          <w:szCs w:val="24"/>
        </w:rPr>
        <w:t xml:space="preserve"> helps to increase the publics confidence in the police</w:t>
      </w:r>
      <w:r w:rsidR="00A917A4">
        <w:rPr>
          <w:rFonts w:cstheme="minorHAnsi"/>
          <w:sz w:val="24"/>
          <w:szCs w:val="24"/>
        </w:rPr>
        <w:t xml:space="preserve">, this is done in multiple ways with the main one being that the model is </w:t>
      </w:r>
      <w:r w:rsidR="004218CC">
        <w:rPr>
          <w:rFonts w:cstheme="minorHAnsi"/>
          <w:sz w:val="24"/>
          <w:szCs w:val="24"/>
        </w:rPr>
        <w:t xml:space="preserve">easily accessible for the public to see online, allowing any member of the public to </w:t>
      </w:r>
      <w:r w:rsidR="002416E2">
        <w:rPr>
          <w:rFonts w:cstheme="minorHAnsi"/>
          <w:sz w:val="24"/>
          <w:szCs w:val="24"/>
        </w:rPr>
        <w:t xml:space="preserve">see how police officers make their decisions. </w:t>
      </w:r>
      <w:r w:rsidR="009D6C7E">
        <w:rPr>
          <w:rFonts w:cstheme="minorHAnsi"/>
          <w:sz w:val="24"/>
          <w:szCs w:val="24"/>
        </w:rPr>
        <w:t xml:space="preserve">The </w:t>
      </w:r>
      <w:r w:rsidR="00875467">
        <w:rPr>
          <w:rFonts w:cstheme="minorHAnsi"/>
          <w:sz w:val="24"/>
          <w:szCs w:val="24"/>
        </w:rPr>
        <w:t>decision-making</w:t>
      </w:r>
      <w:r w:rsidR="009D6C7E">
        <w:rPr>
          <w:rFonts w:cstheme="minorHAnsi"/>
          <w:sz w:val="24"/>
          <w:szCs w:val="24"/>
        </w:rPr>
        <w:t xml:space="preserve"> model is made up of six key parts with the code of ethics being at its core, this ensures that all </w:t>
      </w:r>
      <w:r w:rsidR="00213F9A">
        <w:rPr>
          <w:rFonts w:cstheme="minorHAnsi"/>
          <w:sz w:val="24"/>
          <w:szCs w:val="24"/>
        </w:rPr>
        <w:t>decisions made are made with</w:t>
      </w:r>
      <w:r w:rsidR="00193ECE">
        <w:rPr>
          <w:rFonts w:cstheme="minorHAnsi"/>
          <w:sz w:val="24"/>
          <w:szCs w:val="24"/>
        </w:rPr>
        <w:t xml:space="preserve"> fairness and respect which </w:t>
      </w:r>
      <w:r w:rsidR="00C2624B">
        <w:rPr>
          <w:rFonts w:cstheme="minorHAnsi"/>
          <w:sz w:val="24"/>
          <w:szCs w:val="24"/>
        </w:rPr>
        <w:t>“</w:t>
      </w:r>
      <w:r w:rsidR="00193ECE">
        <w:rPr>
          <w:rFonts w:cstheme="minorHAnsi"/>
          <w:sz w:val="24"/>
          <w:szCs w:val="24"/>
        </w:rPr>
        <w:t xml:space="preserve">research has shown to be crucial </w:t>
      </w:r>
      <w:r w:rsidR="00C2624B">
        <w:rPr>
          <w:rFonts w:cstheme="minorHAnsi"/>
          <w:sz w:val="24"/>
          <w:szCs w:val="24"/>
        </w:rPr>
        <w:t>to maintaining and enhancing public confidence in policing”</w:t>
      </w:r>
      <w:r w:rsidR="00633568">
        <w:rPr>
          <w:rFonts w:cstheme="minorHAnsi"/>
          <w:sz w:val="24"/>
          <w:szCs w:val="24"/>
        </w:rPr>
        <w:t xml:space="preserve"> </w:t>
      </w:r>
      <w:r w:rsidR="00633568" w:rsidRPr="00633568">
        <w:rPr>
          <w:rFonts w:cstheme="minorHAnsi"/>
          <w:sz w:val="24"/>
          <w:szCs w:val="24"/>
        </w:rPr>
        <w:t>(College of policing, 2014)</w:t>
      </w:r>
      <w:r w:rsidR="00633568">
        <w:rPr>
          <w:rFonts w:cstheme="minorHAnsi"/>
          <w:sz w:val="24"/>
          <w:szCs w:val="24"/>
        </w:rPr>
        <w:t>.</w:t>
      </w:r>
      <w:r w:rsidR="000D4F97">
        <w:rPr>
          <w:rFonts w:cstheme="minorHAnsi"/>
          <w:sz w:val="24"/>
          <w:szCs w:val="24"/>
        </w:rPr>
        <w:t xml:space="preserve"> By following a </w:t>
      </w:r>
      <w:proofErr w:type="spellStart"/>
      <w:r w:rsidR="000D4F97">
        <w:rPr>
          <w:rFonts w:cstheme="minorHAnsi"/>
          <w:sz w:val="24"/>
          <w:szCs w:val="24"/>
        </w:rPr>
        <w:t>structed</w:t>
      </w:r>
      <w:proofErr w:type="spellEnd"/>
      <w:r w:rsidR="000D4F97">
        <w:rPr>
          <w:rFonts w:cstheme="minorHAnsi"/>
          <w:sz w:val="24"/>
          <w:szCs w:val="24"/>
        </w:rPr>
        <w:t xml:space="preserve"> </w:t>
      </w:r>
      <w:r w:rsidR="007D3CA0">
        <w:rPr>
          <w:rFonts w:cstheme="minorHAnsi"/>
          <w:sz w:val="24"/>
          <w:szCs w:val="24"/>
        </w:rPr>
        <w:t xml:space="preserve">model to make decisions it promotes </w:t>
      </w:r>
      <w:r w:rsidR="00A277BC">
        <w:rPr>
          <w:rFonts w:cstheme="minorHAnsi"/>
          <w:sz w:val="24"/>
          <w:szCs w:val="24"/>
        </w:rPr>
        <w:t>consistency</w:t>
      </w:r>
      <w:r w:rsidR="007D3CA0">
        <w:rPr>
          <w:rFonts w:cstheme="minorHAnsi"/>
          <w:sz w:val="24"/>
          <w:szCs w:val="24"/>
        </w:rPr>
        <w:t xml:space="preserve"> in decision making from police constables whilst </w:t>
      </w:r>
      <w:r w:rsidR="00631A87">
        <w:rPr>
          <w:rFonts w:cstheme="minorHAnsi"/>
          <w:sz w:val="24"/>
          <w:szCs w:val="24"/>
        </w:rPr>
        <w:t xml:space="preserve">ensuring that they are accountable to </w:t>
      </w:r>
      <w:r w:rsidR="00887875">
        <w:rPr>
          <w:rFonts w:cstheme="minorHAnsi"/>
          <w:sz w:val="24"/>
          <w:szCs w:val="24"/>
        </w:rPr>
        <w:t xml:space="preserve">certain </w:t>
      </w:r>
      <w:r w:rsidR="00887875">
        <w:rPr>
          <w:rFonts w:cstheme="minorHAnsi"/>
          <w:sz w:val="24"/>
          <w:szCs w:val="24"/>
        </w:rPr>
        <w:lastRenderedPageBreak/>
        <w:t xml:space="preserve">standards and procedures whilst following the national </w:t>
      </w:r>
      <w:r w:rsidR="00286171">
        <w:rPr>
          <w:rFonts w:cstheme="minorHAnsi"/>
          <w:sz w:val="24"/>
          <w:szCs w:val="24"/>
        </w:rPr>
        <w:t>decision-making</w:t>
      </w:r>
      <w:r w:rsidR="00887875">
        <w:rPr>
          <w:rFonts w:cstheme="minorHAnsi"/>
          <w:sz w:val="24"/>
          <w:szCs w:val="24"/>
        </w:rPr>
        <w:t xml:space="preserve"> model</w:t>
      </w:r>
      <w:r w:rsidR="005E450F">
        <w:rPr>
          <w:rFonts w:cstheme="minorHAnsi"/>
          <w:sz w:val="24"/>
          <w:szCs w:val="24"/>
        </w:rPr>
        <w:t xml:space="preserve"> </w:t>
      </w:r>
      <w:r w:rsidR="005E450F" w:rsidRPr="005E450F">
        <w:rPr>
          <w:rFonts w:cstheme="minorHAnsi"/>
          <w:sz w:val="24"/>
          <w:szCs w:val="24"/>
        </w:rPr>
        <w:t>(</w:t>
      </w:r>
      <w:proofErr w:type="spellStart"/>
      <w:r w:rsidR="005E450F" w:rsidRPr="005E450F">
        <w:rPr>
          <w:rFonts w:cstheme="minorHAnsi"/>
          <w:sz w:val="24"/>
          <w:szCs w:val="24"/>
        </w:rPr>
        <w:t>Ramdat</w:t>
      </w:r>
      <w:proofErr w:type="spellEnd"/>
      <w:r w:rsidR="005E450F" w:rsidRPr="005E450F">
        <w:rPr>
          <w:rFonts w:cstheme="minorHAnsi"/>
          <w:sz w:val="24"/>
          <w:szCs w:val="24"/>
        </w:rPr>
        <w:t>, 2024)</w:t>
      </w:r>
    </w:p>
    <w:p w14:paraId="56C07A18" w14:textId="4DA96933" w:rsidR="00633568" w:rsidRDefault="00633568" w:rsidP="00633568">
      <w:pPr>
        <w:rPr>
          <w:rFonts w:cstheme="minorHAnsi"/>
          <w:sz w:val="24"/>
          <w:szCs w:val="24"/>
        </w:rPr>
      </w:pPr>
    </w:p>
    <w:p w14:paraId="7C2BDD22" w14:textId="07424CAA" w:rsidR="00F07998" w:rsidRDefault="005535C9" w:rsidP="00F07998">
      <w:pPr>
        <w:rPr>
          <w:rFonts w:cstheme="minorHAnsi"/>
          <w:sz w:val="24"/>
          <w:szCs w:val="24"/>
        </w:rPr>
      </w:pPr>
      <w:r>
        <w:rPr>
          <w:rFonts w:cstheme="minorHAnsi"/>
          <w:sz w:val="24"/>
          <w:szCs w:val="24"/>
        </w:rPr>
        <w:t xml:space="preserve">The national </w:t>
      </w:r>
      <w:r w:rsidR="00286171">
        <w:rPr>
          <w:rFonts w:cstheme="minorHAnsi"/>
          <w:sz w:val="24"/>
          <w:szCs w:val="24"/>
        </w:rPr>
        <w:t>decision-making</w:t>
      </w:r>
      <w:r>
        <w:rPr>
          <w:rFonts w:cstheme="minorHAnsi"/>
          <w:sz w:val="24"/>
          <w:szCs w:val="24"/>
        </w:rPr>
        <w:t xml:space="preserve"> model does not come without drawbacks</w:t>
      </w:r>
      <w:r w:rsidR="004617FA">
        <w:rPr>
          <w:rFonts w:cstheme="minorHAnsi"/>
          <w:sz w:val="24"/>
          <w:szCs w:val="24"/>
        </w:rPr>
        <w:t xml:space="preserve"> as explored in </w:t>
      </w:r>
      <w:r w:rsidR="009B0536">
        <w:rPr>
          <w:rFonts w:cstheme="minorHAnsi"/>
          <w:sz w:val="24"/>
          <w:szCs w:val="24"/>
        </w:rPr>
        <w:t xml:space="preserve">the Thesis </w:t>
      </w:r>
      <w:r w:rsidR="00621E12">
        <w:rPr>
          <w:rFonts w:cstheme="minorHAnsi"/>
          <w:sz w:val="24"/>
          <w:szCs w:val="24"/>
        </w:rPr>
        <w:t xml:space="preserve">written by Joshua Edwards, the constant </w:t>
      </w:r>
      <w:r w:rsidR="00BF4766">
        <w:rPr>
          <w:rFonts w:cstheme="minorHAnsi"/>
          <w:sz w:val="24"/>
          <w:szCs w:val="24"/>
        </w:rPr>
        <w:t>assessing of a situation and evaluation of potential outcomes can, whilst not the decision makers intention</w:t>
      </w:r>
      <w:r w:rsidR="009B1412">
        <w:rPr>
          <w:rFonts w:cstheme="minorHAnsi"/>
          <w:sz w:val="24"/>
          <w:szCs w:val="24"/>
        </w:rPr>
        <w:t>, risk the safety of the public in critical incidents</w:t>
      </w:r>
      <w:r w:rsidR="00790BA1">
        <w:rPr>
          <w:rFonts w:cstheme="minorHAnsi"/>
          <w:sz w:val="24"/>
          <w:szCs w:val="24"/>
        </w:rPr>
        <w:t xml:space="preserve"> </w:t>
      </w:r>
      <w:r w:rsidR="00790BA1" w:rsidRPr="00790BA1">
        <w:rPr>
          <w:rFonts w:cstheme="minorHAnsi"/>
          <w:sz w:val="24"/>
          <w:szCs w:val="24"/>
        </w:rPr>
        <w:t>(Edwards, 2021)</w:t>
      </w:r>
      <w:r w:rsidR="00790BA1">
        <w:rPr>
          <w:rFonts w:cstheme="minorHAnsi"/>
          <w:sz w:val="24"/>
          <w:szCs w:val="24"/>
        </w:rPr>
        <w:t xml:space="preserve">. </w:t>
      </w:r>
      <w:r w:rsidR="00737A64">
        <w:rPr>
          <w:rFonts w:cstheme="minorHAnsi"/>
          <w:sz w:val="24"/>
          <w:szCs w:val="24"/>
        </w:rPr>
        <w:t xml:space="preserve">Whilst the national </w:t>
      </w:r>
      <w:r w:rsidR="00286171">
        <w:rPr>
          <w:rFonts w:cstheme="minorHAnsi"/>
          <w:sz w:val="24"/>
          <w:szCs w:val="24"/>
        </w:rPr>
        <w:t>decision-making</w:t>
      </w:r>
      <w:r w:rsidR="00737A64">
        <w:rPr>
          <w:rFonts w:cstheme="minorHAnsi"/>
          <w:sz w:val="24"/>
          <w:szCs w:val="24"/>
        </w:rPr>
        <w:t xml:space="preserve"> model is a powerful framework </w:t>
      </w:r>
      <w:r w:rsidR="00F31539">
        <w:rPr>
          <w:rFonts w:cstheme="minorHAnsi"/>
          <w:sz w:val="24"/>
          <w:szCs w:val="24"/>
        </w:rPr>
        <w:t>it allows police constables to use their discretion</w:t>
      </w:r>
      <w:r w:rsidR="00D2437F">
        <w:rPr>
          <w:rFonts w:cstheme="minorHAnsi"/>
          <w:sz w:val="24"/>
          <w:szCs w:val="24"/>
        </w:rPr>
        <w:t xml:space="preserve">, allowing them to intentionally or unintentionally allow their own personal biases and </w:t>
      </w:r>
      <w:r w:rsidR="008D2468">
        <w:rPr>
          <w:rFonts w:cstheme="minorHAnsi"/>
          <w:sz w:val="24"/>
          <w:szCs w:val="24"/>
        </w:rPr>
        <w:t>preferences</w:t>
      </w:r>
      <w:r w:rsidR="00D2437F">
        <w:rPr>
          <w:rFonts w:cstheme="minorHAnsi"/>
          <w:sz w:val="24"/>
          <w:szCs w:val="24"/>
        </w:rPr>
        <w:t xml:space="preserve"> to have an impact on the decision</w:t>
      </w:r>
      <w:r w:rsidR="008D2468">
        <w:rPr>
          <w:rFonts w:cstheme="minorHAnsi"/>
          <w:sz w:val="24"/>
          <w:szCs w:val="24"/>
        </w:rPr>
        <w:t xml:space="preserve">s they make as </w:t>
      </w:r>
      <w:r w:rsidR="00C07489">
        <w:rPr>
          <w:rFonts w:cstheme="minorHAnsi"/>
          <w:sz w:val="24"/>
          <w:szCs w:val="24"/>
        </w:rPr>
        <w:t xml:space="preserve">summarised </w:t>
      </w:r>
      <w:r w:rsidR="008D2468">
        <w:rPr>
          <w:rFonts w:cstheme="minorHAnsi"/>
          <w:sz w:val="24"/>
          <w:szCs w:val="24"/>
        </w:rPr>
        <w:t xml:space="preserve">from </w:t>
      </w:r>
      <w:r w:rsidR="00C07489">
        <w:rPr>
          <w:rFonts w:cstheme="minorHAnsi"/>
          <w:sz w:val="24"/>
          <w:szCs w:val="24"/>
        </w:rPr>
        <w:t xml:space="preserve">The Open university </w:t>
      </w:r>
      <w:r w:rsidR="00F07998" w:rsidRPr="00F07998">
        <w:rPr>
          <w:rFonts w:cstheme="minorHAnsi"/>
          <w:sz w:val="24"/>
          <w:szCs w:val="24"/>
        </w:rPr>
        <w:t>(The Open University, 2018)</w:t>
      </w:r>
      <w:r w:rsidR="00F07998">
        <w:rPr>
          <w:rFonts w:cstheme="minorHAnsi"/>
          <w:sz w:val="24"/>
          <w:szCs w:val="24"/>
        </w:rPr>
        <w:t xml:space="preserve"> </w:t>
      </w:r>
    </w:p>
    <w:p w14:paraId="7CE587CB" w14:textId="77777777" w:rsidR="00F07998" w:rsidRDefault="00F07998" w:rsidP="00F07998">
      <w:pPr>
        <w:rPr>
          <w:rFonts w:cstheme="minorHAnsi"/>
          <w:sz w:val="24"/>
          <w:szCs w:val="24"/>
        </w:rPr>
      </w:pPr>
    </w:p>
    <w:p w14:paraId="4E630E01" w14:textId="586D55EE" w:rsidR="00582DDA" w:rsidRDefault="00582DDA" w:rsidP="00F07998">
      <w:pPr>
        <w:rPr>
          <w:rFonts w:cstheme="minorHAnsi"/>
          <w:sz w:val="24"/>
          <w:szCs w:val="24"/>
        </w:rPr>
      </w:pPr>
      <w:r>
        <w:rPr>
          <w:rFonts w:cstheme="minorHAnsi"/>
          <w:sz w:val="24"/>
          <w:szCs w:val="24"/>
        </w:rPr>
        <w:t>The third p</w:t>
      </w:r>
      <w:r w:rsidR="00622E67">
        <w:rPr>
          <w:rFonts w:cstheme="minorHAnsi"/>
          <w:sz w:val="24"/>
          <w:szCs w:val="24"/>
        </w:rPr>
        <w:t xml:space="preserve">olicy to be explored is the Police and Criminal Evidence Act 1984 (PACE) </w:t>
      </w:r>
      <w:r w:rsidR="0038462D">
        <w:rPr>
          <w:rFonts w:cstheme="minorHAnsi"/>
          <w:sz w:val="24"/>
          <w:szCs w:val="24"/>
        </w:rPr>
        <w:t xml:space="preserve">which </w:t>
      </w:r>
      <w:r w:rsidR="001A45E5">
        <w:rPr>
          <w:rFonts w:cstheme="minorHAnsi"/>
          <w:sz w:val="24"/>
          <w:szCs w:val="24"/>
        </w:rPr>
        <w:t xml:space="preserve">regulate many police powers. </w:t>
      </w:r>
    </w:p>
    <w:p w14:paraId="26A1BDB8" w14:textId="77777777" w:rsidR="00F07998" w:rsidRPr="00F07998" w:rsidRDefault="00F07998" w:rsidP="00F07998">
      <w:pPr>
        <w:rPr>
          <w:rFonts w:cstheme="minorHAnsi"/>
          <w:sz w:val="24"/>
          <w:szCs w:val="24"/>
        </w:rPr>
      </w:pPr>
    </w:p>
    <w:p w14:paraId="23E4AD62" w14:textId="39CF696C" w:rsidR="00A277BC" w:rsidRDefault="00A277BC" w:rsidP="00790BA1">
      <w:pPr>
        <w:rPr>
          <w:rFonts w:cstheme="minorHAnsi"/>
          <w:sz w:val="24"/>
          <w:szCs w:val="24"/>
        </w:rPr>
      </w:pPr>
    </w:p>
    <w:p w14:paraId="1A64068B" w14:textId="77777777" w:rsidR="00A277BC" w:rsidRDefault="00A277BC" w:rsidP="00790BA1">
      <w:pPr>
        <w:rPr>
          <w:rFonts w:cstheme="minorHAnsi"/>
          <w:sz w:val="24"/>
          <w:szCs w:val="24"/>
        </w:rPr>
      </w:pPr>
    </w:p>
    <w:p w14:paraId="32FA49E7" w14:textId="77777777" w:rsidR="00BB5B40" w:rsidRDefault="00BB5B40" w:rsidP="00790BA1">
      <w:pPr>
        <w:rPr>
          <w:rFonts w:cstheme="minorHAnsi"/>
          <w:sz w:val="24"/>
          <w:szCs w:val="24"/>
        </w:rPr>
      </w:pPr>
    </w:p>
    <w:p w14:paraId="49137755" w14:textId="77777777" w:rsidR="00BB5B40" w:rsidRPr="00790BA1" w:rsidRDefault="00BB5B40" w:rsidP="00790BA1">
      <w:pPr>
        <w:rPr>
          <w:rFonts w:cstheme="minorHAnsi"/>
          <w:sz w:val="24"/>
          <w:szCs w:val="24"/>
        </w:rPr>
      </w:pPr>
    </w:p>
    <w:p w14:paraId="5C9FF971" w14:textId="64AC9D82" w:rsidR="005535C9" w:rsidRPr="00633568" w:rsidRDefault="005535C9" w:rsidP="00633568">
      <w:pPr>
        <w:rPr>
          <w:rFonts w:cstheme="minorHAnsi"/>
          <w:sz w:val="24"/>
          <w:szCs w:val="24"/>
        </w:rPr>
      </w:pPr>
    </w:p>
    <w:p w14:paraId="5673C35C" w14:textId="3118DB7D" w:rsidR="005555AD" w:rsidRDefault="005555AD" w:rsidP="00F95AE2">
      <w:pPr>
        <w:rPr>
          <w:rFonts w:cstheme="minorHAnsi"/>
          <w:sz w:val="24"/>
          <w:szCs w:val="24"/>
        </w:rPr>
      </w:pPr>
    </w:p>
    <w:p w14:paraId="576C538B" w14:textId="444E81F5" w:rsidR="00617151" w:rsidRPr="00D853EA" w:rsidRDefault="00617151" w:rsidP="008D61E4">
      <w:pPr>
        <w:rPr>
          <w:rFonts w:cstheme="minorHAnsi"/>
          <w:sz w:val="24"/>
          <w:szCs w:val="24"/>
        </w:rPr>
      </w:pPr>
    </w:p>
    <w:p w14:paraId="32AE7620" w14:textId="77777777" w:rsidR="00A467A9" w:rsidRPr="00D853EA" w:rsidRDefault="00A467A9" w:rsidP="00A467A9">
      <w:pPr>
        <w:spacing w:after="0" w:line="276" w:lineRule="auto"/>
        <w:ind w:right="531"/>
        <w:rPr>
          <w:rFonts w:cstheme="minorHAnsi"/>
          <w:sz w:val="24"/>
          <w:szCs w:val="24"/>
        </w:rPr>
      </w:pPr>
    </w:p>
    <w:p w14:paraId="7FD3B11F" w14:textId="77777777" w:rsidR="001356D6" w:rsidRDefault="001356D6" w:rsidP="00A467A9">
      <w:pPr>
        <w:spacing w:after="0" w:line="276" w:lineRule="auto"/>
        <w:ind w:right="531"/>
        <w:rPr>
          <w:rFonts w:eastAsia="Times New Roman" w:cstheme="minorHAnsi"/>
          <w:b/>
          <w:bCs/>
          <w:sz w:val="24"/>
          <w:szCs w:val="24"/>
          <w:lang w:eastAsia="en-GB"/>
        </w:rPr>
      </w:pPr>
    </w:p>
    <w:p w14:paraId="4205D24A" w14:textId="77777777" w:rsidR="001356D6" w:rsidRDefault="001356D6" w:rsidP="00A467A9">
      <w:pPr>
        <w:spacing w:after="0" w:line="276" w:lineRule="auto"/>
        <w:ind w:right="531"/>
        <w:rPr>
          <w:rFonts w:eastAsia="Times New Roman" w:cstheme="minorHAnsi"/>
          <w:b/>
          <w:bCs/>
          <w:sz w:val="24"/>
          <w:szCs w:val="24"/>
          <w:lang w:eastAsia="en-GB"/>
        </w:rPr>
      </w:pPr>
    </w:p>
    <w:p w14:paraId="50DD1F77" w14:textId="77777777" w:rsidR="001356D6" w:rsidRDefault="001356D6" w:rsidP="00A467A9">
      <w:pPr>
        <w:spacing w:after="0" w:line="276" w:lineRule="auto"/>
        <w:ind w:right="531"/>
        <w:rPr>
          <w:rFonts w:eastAsia="Times New Roman" w:cstheme="minorHAnsi"/>
          <w:b/>
          <w:bCs/>
          <w:sz w:val="24"/>
          <w:szCs w:val="24"/>
          <w:lang w:eastAsia="en-GB"/>
        </w:rPr>
      </w:pPr>
    </w:p>
    <w:p w14:paraId="627E64E6" w14:textId="77777777" w:rsidR="001356D6" w:rsidRDefault="001356D6" w:rsidP="00A467A9">
      <w:pPr>
        <w:spacing w:after="0" w:line="276" w:lineRule="auto"/>
        <w:ind w:right="531"/>
        <w:rPr>
          <w:rFonts w:eastAsia="Times New Roman" w:cstheme="minorHAnsi"/>
          <w:b/>
          <w:bCs/>
          <w:sz w:val="24"/>
          <w:szCs w:val="24"/>
          <w:lang w:eastAsia="en-GB"/>
        </w:rPr>
      </w:pPr>
    </w:p>
    <w:p w14:paraId="43D8948D" w14:textId="77777777" w:rsidR="001356D6" w:rsidRDefault="001356D6" w:rsidP="00A467A9">
      <w:pPr>
        <w:spacing w:after="0" w:line="276" w:lineRule="auto"/>
        <w:ind w:right="531"/>
        <w:rPr>
          <w:rFonts w:eastAsia="Times New Roman" w:cstheme="minorHAnsi"/>
          <w:b/>
          <w:bCs/>
          <w:sz w:val="24"/>
          <w:szCs w:val="24"/>
          <w:lang w:eastAsia="en-GB"/>
        </w:rPr>
      </w:pPr>
    </w:p>
    <w:p w14:paraId="181C18EF" w14:textId="77777777" w:rsidR="001356D6" w:rsidRDefault="001356D6" w:rsidP="00A467A9">
      <w:pPr>
        <w:spacing w:after="0" w:line="276" w:lineRule="auto"/>
        <w:ind w:right="531"/>
        <w:rPr>
          <w:rFonts w:eastAsia="Times New Roman" w:cstheme="minorHAnsi"/>
          <w:b/>
          <w:bCs/>
          <w:sz w:val="24"/>
          <w:szCs w:val="24"/>
          <w:lang w:eastAsia="en-GB"/>
        </w:rPr>
      </w:pPr>
    </w:p>
    <w:p w14:paraId="471C3959" w14:textId="77777777" w:rsidR="001356D6" w:rsidRDefault="001356D6" w:rsidP="00A467A9">
      <w:pPr>
        <w:spacing w:after="0" w:line="276" w:lineRule="auto"/>
        <w:ind w:right="531"/>
        <w:rPr>
          <w:rFonts w:eastAsia="Times New Roman" w:cstheme="minorHAnsi"/>
          <w:b/>
          <w:bCs/>
          <w:sz w:val="24"/>
          <w:szCs w:val="24"/>
          <w:lang w:eastAsia="en-GB"/>
        </w:rPr>
      </w:pPr>
    </w:p>
    <w:p w14:paraId="0642B9B3" w14:textId="77777777" w:rsidR="001356D6" w:rsidRDefault="001356D6" w:rsidP="00A467A9">
      <w:pPr>
        <w:spacing w:after="0" w:line="276" w:lineRule="auto"/>
        <w:ind w:right="531"/>
        <w:rPr>
          <w:rFonts w:eastAsia="Times New Roman" w:cstheme="minorHAnsi"/>
          <w:b/>
          <w:bCs/>
          <w:sz w:val="24"/>
          <w:szCs w:val="24"/>
          <w:lang w:eastAsia="en-GB"/>
        </w:rPr>
      </w:pPr>
    </w:p>
    <w:p w14:paraId="0904E4CD" w14:textId="77777777" w:rsidR="001356D6" w:rsidRDefault="001356D6" w:rsidP="00A467A9">
      <w:pPr>
        <w:spacing w:after="0" w:line="276" w:lineRule="auto"/>
        <w:ind w:right="531"/>
        <w:rPr>
          <w:rFonts w:eastAsia="Times New Roman" w:cstheme="minorHAnsi"/>
          <w:b/>
          <w:bCs/>
          <w:sz w:val="24"/>
          <w:szCs w:val="24"/>
          <w:lang w:eastAsia="en-GB"/>
        </w:rPr>
      </w:pPr>
    </w:p>
    <w:p w14:paraId="3715B532" w14:textId="77777777" w:rsidR="001356D6" w:rsidRDefault="001356D6" w:rsidP="00A467A9">
      <w:pPr>
        <w:spacing w:after="0" w:line="276" w:lineRule="auto"/>
        <w:ind w:right="531"/>
        <w:rPr>
          <w:rFonts w:eastAsia="Times New Roman" w:cstheme="minorHAnsi"/>
          <w:b/>
          <w:bCs/>
          <w:sz w:val="24"/>
          <w:szCs w:val="24"/>
          <w:lang w:eastAsia="en-GB"/>
        </w:rPr>
      </w:pPr>
    </w:p>
    <w:p w14:paraId="45197078" w14:textId="77777777" w:rsidR="001356D6" w:rsidRDefault="001356D6" w:rsidP="00A467A9">
      <w:pPr>
        <w:spacing w:after="0" w:line="276" w:lineRule="auto"/>
        <w:ind w:right="531"/>
        <w:rPr>
          <w:rFonts w:eastAsia="Times New Roman" w:cstheme="minorHAnsi"/>
          <w:b/>
          <w:bCs/>
          <w:sz w:val="24"/>
          <w:szCs w:val="24"/>
          <w:lang w:eastAsia="en-GB"/>
        </w:rPr>
      </w:pPr>
    </w:p>
    <w:p w14:paraId="2404A910" w14:textId="77777777" w:rsidR="001356D6" w:rsidRDefault="001356D6" w:rsidP="00A467A9">
      <w:pPr>
        <w:spacing w:after="0" w:line="276" w:lineRule="auto"/>
        <w:ind w:right="531"/>
        <w:rPr>
          <w:rFonts w:eastAsia="Times New Roman" w:cstheme="minorHAnsi"/>
          <w:b/>
          <w:bCs/>
          <w:sz w:val="24"/>
          <w:szCs w:val="24"/>
          <w:lang w:eastAsia="en-GB"/>
        </w:rPr>
      </w:pPr>
    </w:p>
    <w:p w14:paraId="0140FA50" w14:textId="77777777" w:rsidR="001356D6" w:rsidRDefault="001356D6" w:rsidP="00A467A9">
      <w:pPr>
        <w:spacing w:after="0" w:line="276" w:lineRule="auto"/>
        <w:ind w:right="531"/>
        <w:rPr>
          <w:rFonts w:eastAsia="Times New Roman" w:cstheme="minorHAnsi"/>
          <w:b/>
          <w:bCs/>
          <w:sz w:val="24"/>
          <w:szCs w:val="24"/>
          <w:lang w:eastAsia="en-GB"/>
        </w:rPr>
      </w:pPr>
    </w:p>
    <w:p w14:paraId="157414F8" w14:textId="77777777" w:rsidR="001356D6" w:rsidRDefault="001356D6" w:rsidP="00A467A9">
      <w:pPr>
        <w:spacing w:after="0" w:line="276" w:lineRule="auto"/>
        <w:ind w:right="531"/>
        <w:rPr>
          <w:rFonts w:eastAsia="Times New Roman" w:cstheme="minorHAnsi"/>
          <w:b/>
          <w:bCs/>
          <w:sz w:val="24"/>
          <w:szCs w:val="24"/>
          <w:lang w:eastAsia="en-GB"/>
        </w:rPr>
      </w:pPr>
    </w:p>
    <w:p w14:paraId="591409DD" w14:textId="77777777" w:rsidR="001356D6" w:rsidRDefault="001356D6" w:rsidP="00A467A9">
      <w:pPr>
        <w:spacing w:after="0" w:line="276" w:lineRule="auto"/>
        <w:ind w:right="531"/>
        <w:rPr>
          <w:rFonts w:eastAsia="Times New Roman" w:cstheme="minorHAnsi"/>
          <w:b/>
          <w:bCs/>
          <w:sz w:val="24"/>
          <w:szCs w:val="24"/>
          <w:lang w:eastAsia="en-GB"/>
        </w:rPr>
      </w:pPr>
    </w:p>
    <w:p w14:paraId="3F805B93" w14:textId="77777777" w:rsidR="001356D6" w:rsidRDefault="001356D6" w:rsidP="00A467A9">
      <w:pPr>
        <w:spacing w:after="0" w:line="276" w:lineRule="auto"/>
        <w:ind w:right="531"/>
        <w:rPr>
          <w:rFonts w:eastAsia="Times New Roman" w:cstheme="minorHAnsi"/>
          <w:b/>
          <w:bCs/>
          <w:sz w:val="24"/>
          <w:szCs w:val="24"/>
          <w:lang w:eastAsia="en-GB"/>
        </w:rPr>
      </w:pPr>
    </w:p>
    <w:p w14:paraId="24D6F1F6" w14:textId="77777777" w:rsidR="001356D6" w:rsidRDefault="001356D6" w:rsidP="00A467A9">
      <w:pPr>
        <w:spacing w:after="0" w:line="276" w:lineRule="auto"/>
        <w:ind w:right="531"/>
        <w:rPr>
          <w:rFonts w:eastAsia="Times New Roman" w:cstheme="minorHAnsi"/>
          <w:b/>
          <w:bCs/>
          <w:sz w:val="24"/>
          <w:szCs w:val="24"/>
          <w:lang w:eastAsia="en-GB"/>
        </w:rPr>
      </w:pPr>
    </w:p>
    <w:p w14:paraId="4549E19A" w14:textId="77777777" w:rsidR="001356D6" w:rsidRDefault="001356D6" w:rsidP="00A467A9">
      <w:pPr>
        <w:spacing w:after="0" w:line="276" w:lineRule="auto"/>
        <w:ind w:right="531"/>
        <w:rPr>
          <w:rFonts w:eastAsia="Times New Roman" w:cstheme="minorHAnsi"/>
          <w:b/>
          <w:bCs/>
          <w:sz w:val="24"/>
          <w:szCs w:val="24"/>
          <w:lang w:eastAsia="en-GB"/>
        </w:rPr>
      </w:pPr>
    </w:p>
    <w:p w14:paraId="200895BA" w14:textId="77777777" w:rsidR="001356D6" w:rsidRDefault="001356D6" w:rsidP="00A467A9">
      <w:pPr>
        <w:spacing w:after="0" w:line="276" w:lineRule="auto"/>
        <w:ind w:right="531"/>
        <w:rPr>
          <w:rFonts w:eastAsia="Times New Roman" w:cstheme="minorHAnsi"/>
          <w:b/>
          <w:bCs/>
          <w:sz w:val="24"/>
          <w:szCs w:val="24"/>
          <w:lang w:eastAsia="en-GB"/>
        </w:rPr>
      </w:pPr>
    </w:p>
    <w:p w14:paraId="25EEC6F3" w14:textId="77777777" w:rsidR="001356D6" w:rsidRDefault="001356D6" w:rsidP="00A467A9">
      <w:pPr>
        <w:spacing w:after="0" w:line="276" w:lineRule="auto"/>
        <w:ind w:right="531"/>
        <w:rPr>
          <w:rFonts w:eastAsia="Times New Roman" w:cstheme="minorHAnsi"/>
          <w:b/>
          <w:bCs/>
          <w:sz w:val="24"/>
          <w:szCs w:val="24"/>
          <w:lang w:eastAsia="en-GB"/>
        </w:rPr>
      </w:pPr>
    </w:p>
    <w:p w14:paraId="115E3822" w14:textId="77777777" w:rsidR="001356D6" w:rsidRDefault="001356D6" w:rsidP="00A467A9">
      <w:pPr>
        <w:spacing w:after="0" w:line="276" w:lineRule="auto"/>
        <w:ind w:right="531"/>
        <w:rPr>
          <w:rFonts w:eastAsia="Times New Roman" w:cstheme="minorHAnsi"/>
          <w:b/>
          <w:bCs/>
          <w:sz w:val="24"/>
          <w:szCs w:val="24"/>
          <w:lang w:eastAsia="en-GB"/>
        </w:rPr>
      </w:pPr>
    </w:p>
    <w:p w14:paraId="0FC985AC" w14:textId="77777777" w:rsidR="001356D6" w:rsidRDefault="001356D6" w:rsidP="00A467A9">
      <w:pPr>
        <w:spacing w:after="0" w:line="276" w:lineRule="auto"/>
        <w:ind w:right="531"/>
        <w:rPr>
          <w:rFonts w:eastAsia="Times New Roman" w:cstheme="minorHAnsi"/>
          <w:b/>
          <w:bCs/>
          <w:sz w:val="24"/>
          <w:szCs w:val="24"/>
          <w:lang w:eastAsia="en-GB"/>
        </w:rPr>
      </w:pPr>
    </w:p>
    <w:p w14:paraId="176EFB51" w14:textId="77777777" w:rsidR="001356D6" w:rsidRDefault="001356D6" w:rsidP="00A467A9">
      <w:pPr>
        <w:spacing w:after="0" w:line="276" w:lineRule="auto"/>
        <w:ind w:right="531"/>
        <w:rPr>
          <w:rFonts w:eastAsia="Times New Roman" w:cstheme="minorHAnsi"/>
          <w:b/>
          <w:bCs/>
          <w:sz w:val="24"/>
          <w:szCs w:val="24"/>
          <w:lang w:eastAsia="en-GB"/>
        </w:rPr>
      </w:pPr>
    </w:p>
    <w:p w14:paraId="3D150478" w14:textId="77777777" w:rsidR="001356D6" w:rsidRDefault="001356D6" w:rsidP="00A467A9">
      <w:pPr>
        <w:spacing w:after="0" w:line="276" w:lineRule="auto"/>
        <w:ind w:right="531"/>
        <w:rPr>
          <w:rFonts w:eastAsia="Times New Roman" w:cstheme="minorHAnsi"/>
          <w:b/>
          <w:bCs/>
          <w:sz w:val="24"/>
          <w:szCs w:val="24"/>
          <w:lang w:eastAsia="en-GB"/>
        </w:rPr>
      </w:pPr>
    </w:p>
    <w:p w14:paraId="7F996B06" w14:textId="77777777" w:rsidR="001356D6" w:rsidRDefault="001356D6" w:rsidP="00A467A9">
      <w:pPr>
        <w:spacing w:after="0" w:line="276" w:lineRule="auto"/>
        <w:ind w:right="531"/>
        <w:rPr>
          <w:rFonts w:eastAsia="Times New Roman" w:cstheme="minorHAnsi"/>
          <w:b/>
          <w:bCs/>
          <w:sz w:val="24"/>
          <w:szCs w:val="24"/>
          <w:lang w:eastAsia="en-GB"/>
        </w:rPr>
      </w:pPr>
    </w:p>
    <w:p w14:paraId="49F938BE" w14:textId="77777777" w:rsidR="001356D6" w:rsidRDefault="001356D6" w:rsidP="00A467A9">
      <w:pPr>
        <w:spacing w:after="0" w:line="276" w:lineRule="auto"/>
        <w:ind w:right="531"/>
        <w:rPr>
          <w:rFonts w:eastAsia="Times New Roman" w:cstheme="minorHAnsi"/>
          <w:b/>
          <w:bCs/>
          <w:sz w:val="24"/>
          <w:szCs w:val="24"/>
          <w:lang w:eastAsia="en-GB"/>
        </w:rPr>
      </w:pPr>
    </w:p>
    <w:p w14:paraId="75CF188D" w14:textId="77777777" w:rsidR="001356D6" w:rsidRDefault="001356D6" w:rsidP="00A467A9">
      <w:pPr>
        <w:spacing w:after="0" w:line="276" w:lineRule="auto"/>
        <w:ind w:right="531"/>
        <w:rPr>
          <w:rFonts w:eastAsia="Times New Roman" w:cstheme="minorHAnsi"/>
          <w:b/>
          <w:bCs/>
          <w:sz w:val="24"/>
          <w:szCs w:val="24"/>
          <w:lang w:eastAsia="en-GB"/>
        </w:rPr>
      </w:pPr>
    </w:p>
    <w:p w14:paraId="50AD1F85" w14:textId="77777777" w:rsidR="001356D6" w:rsidRDefault="001356D6" w:rsidP="00A467A9">
      <w:pPr>
        <w:spacing w:after="0" w:line="276" w:lineRule="auto"/>
        <w:ind w:right="531"/>
        <w:rPr>
          <w:rFonts w:eastAsia="Times New Roman" w:cstheme="minorHAnsi"/>
          <w:b/>
          <w:bCs/>
          <w:sz w:val="24"/>
          <w:szCs w:val="24"/>
          <w:lang w:eastAsia="en-GB"/>
        </w:rPr>
      </w:pPr>
    </w:p>
    <w:p w14:paraId="1EB7D578" w14:textId="77777777" w:rsidR="001356D6" w:rsidRDefault="001356D6" w:rsidP="00A467A9">
      <w:pPr>
        <w:spacing w:after="0" w:line="276" w:lineRule="auto"/>
        <w:ind w:right="531"/>
        <w:rPr>
          <w:rFonts w:eastAsia="Times New Roman" w:cstheme="minorHAnsi"/>
          <w:b/>
          <w:bCs/>
          <w:sz w:val="24"/>
          <w:szCs w:val="24"/>
          <w:lang w:eastAsia="en-GB"/>
        </w:rPr>
      </w:pPr>
    </w:p>
    <w:p w14:paraId="484A0BBB" w14:textId="77777777" w:rsidR="001356D6" w:rsidRDefault="001356D6" w:rsidP="00A467A9">
      <w:pPr>
        <w:spacing w:after="0" w:line="276" w:lineRule="auto"/>
        <w:ind w:right="531"/>
        <w:rPr>
          <w:rFonts w:eastAsia="Times New Roman" w:cstheme="minorHAnsi"/>
          <w:b/>
          <w:bCs/>
          <w:sz w:val="24"/>
          <w:szCs w:val="24"/>
          <w:lang w:eastAsia="en-GB"/>
        </w:rPr>
      </w:pPr>
    </w:p>
    <w:p w14:paraId="2D78AB6B" w14:textId="77777777" w:rsidR="001356D6" w:rsidRDefault="001356D6" w:rsidP="00A467A9">
      <w:pPr>
        <w:spacing w:after="0" w:line="276" w:lineRule="auto"/>
        <w:ind w:right="531"/>
        <w:rPr>
          <w:rFonts w:eastAsia="Times New Roman" w:cstheme="minorHAnsi"/>
          <w:b/>
          <w:bCs/>
          <w:sz w:val="24"/>
          <w:szCs w:val="24"/>
          <w:lang w:eastAsia="en-GB"/>
        </w:rPr>
      </w:pPr>
    </w:p>
    <w:p w14:paraId="1C9CDB63" w14:textId="77777777" w:rsidR="001356D6" w:rsidRDefault="001356D6" w:rsidP="00A467A9">
      <w:pPr>
        <w:spacing w:after="0" w:line="276" w:lineRule="auto"/>
        <w:ind w:right="531"/>
        <w:rPr>
          <w:rFonts w:eastAsia="Times New Roman" w:cstheme="minorHAnsi"/>
          <w:b/>
          <w:bCs/>
          <w:sz w:val="24"/>
          <w:szCs w:val="24"/>
          <w:lang w:eastAsia="en-GB"/>
        </w:rPr>
      </w:pPr>
    </w:p>
    <w:p w14:paraId="36FA79D1" w14:textId="77777777" w:rsidR="001356D6" w:rsidRDefault="001356D6" w:rsidP="00A467A9">
      <w:pPr>
        <w:spacing w:after="0" w:line="276" w:lineRule="auto"/>
        <w:ind w:right="531"/>
        <w:rPr>
          <w:rFonts w:eastAsia="Times New Roman" w:cstheme="minorHAnsi"/>
          <w:b/>
          <w:bCs/>
          <w:sz w:val="24"/>
          <w:szCs w:val="24"/>
          <w:lang w:eastAsia="en-GB"/>
        </w:rPr>
      </w:pPr>
    </w:p>
    <w:p w14:paraId="61A4DE44" w14:textId="77777777" w:rsidR="001356D6" w:rsidRDefault="001356D6" w:rsidP="00A467A9">
      <w:pPr>
        <w:spacing w:after="0" w:line="276" w:lineRule="auto"/>
        <w:ind w:right="531"/>
        <w:rPr>
          <w:rFonts w:eastAsia="Times New Roman" w:cstheme="minorHAnsi"/>
          <w:b/>
          <w:bCs/>
          <w:sz w:val="24"/>
          <w:szCs w:val="24"/>
          <w:lang w:eastAsia="en-GB"/>
        </w:rPr>
      </w:pPr>
    </w:p>
    <w:p w14:paraId="66510841" w14:textId="77777777" w:rsidR="001356D6" w:rsidRDefault="001356D6" w:rsidP="00A467A9">
      <w:pPr>
        <w:spacing w:after="0" w:line="276" w:lineRule="auto"/>
        <w:ind w:right="531"/>
        <w:rPr>
          <w:rFonts w:eastAsia="Times New Roman" w:cstheme="minorHAnsi"/>
          <w:b/>
          <w:bCs/>
          <w:sz w:val="24"/>
          <w:szCs w:val="24"/>
          <w:lang w:eastAsia="en-GB"/>
        </w:rPr>
      </w:pPr>
    </w:p>
    <w:p w14:paraId="722C7E4B" w14:textId="77777777" w:rsidR="001356D6" w:rsidRDefault="001356D6" w:rsidP="00A467A9">
      <w:pPr>
        <w:spacing w:after="0" w:line="276" w:lineRule="auto"/>
        <w:ind w:right="531"/>
        <w:rPr>
          <w:rFonts w:eastAsia="Times New Roman" w:cstheme="minorHAnsi"/>
          <w:b/>
          <w:bCs/>
          <w:sz w:val="24"/>
          <w:szCs w:val="24"/>
          <w:lang w:eastAsia="en-GB"/>
        </w:rPr>
      </w:pPr>
    </w:p>
    <w:p w14:paraId="0C3141A1" w14:textId="77777777" w:rsidR="001356D6" w:rsidRDefault="001356D6" w:rsidP="00A467A9">
      <w:pPr>
        <w:spacing w:after="0" w:line="276" w:lineRule="auto"/>
        <w:ind w:right="531"/>
        <w:rPr>
          <w:rFonts w:eastAsia="Times New Roman" w:cstheme="minorHAnsi"/>
          <w:b/>
          <w:bCs/>
          <w:sz w:val="24"/>
          <w:szCs w:val="24"/>
          <w:lang w:eastAsia="en-GB"/>
        </w:rPr>
      </w:pPr>
    </w:p>
    <w:p w14:paraId="67150AB2" w14:textId="77777777" w:rsidR="001356D6" w:rsidRDefault="001356D6" w:rsidP="00A467A9">
      <w:pPr>
        <w:spacing w:after="0" w:line="276" w:lineRule="auto"/>
        <w:ind w:right="531"/>
        <w:rPr>
          <w:rFonts w:eastAsia="Times New Roman" w:cstheme="minorHAnsi"/>
          <w:b/>
          <w:bCs/>
          <w:sz w:val="24"/>
          <w:szCs w:val="24"/>
          <w:lang w:eastAsia="en-GB"/>
        </w:rPr>
      </w:pPr>
    </w:p>
    <w:p w14:paraId="350D7002" w14:textId="77777777" w:rsidR="00871C44" w:rsidRDefault="00871C44" w:rsidP="00A467A9">
      <w:pPr>
        <w:spacing w:after="0" w:line="276" w:lineRule="auto"/>
        <w:ind w:right="531"/>
        <w:rPr>
          <w:rFonts w:eastAsia="Times New Roman" w:cstheme="minorHAnsi"/>
          <w:b/>
          <w:bCs/>
          <w:sz w:val="24"/>
          <w:szCs w:val="24"/>
          <w:lang w:eastAsia="en-GB"/>
        </w:rPr>
      </w:pPr>
    </w:p>
    <w:p w14:paraId="2CEC6227" w14:textId="7721CF27" w:rsidR="006B1C85" w:rsidRPr="00D853EA" w:rsidRDefault="006B1C85" w:rsidP="00A467A9">
      <w:pPr>
        <w:spacing w:after="0" w:line="276" w:lineRule="auto"/>
        <w:ind w:right="531"/>
        <w:rPr>
          <w:rFonts w:eastAsia="Times New Roman" w:cstheme="minorHAnsi"/>
          <w:b/>
          <w:bCs/>
          <w:sz w:val="24"/>
          <w:szCs w:val="24"/>
          <w:lang w:eastAsia="en-GB"/>
        </w:rPr>
      </w:pPr>
      <w:r w:rsidRPr="00D853EA">
        <w:rPr>
          <w:rFonts w:eastAsia="Times New Roman" w:cstheme="minorHAnsi"/>
          <w:b/>
          <w:bCs/>
          <w:sz w:val="24"/>
          <w:szCs w:val="24"/>
          <w:lang w:eastAsia="en-GB"/>
        </w:rPr>
        <w:t>Essay two – Public Protection</w:t>
      </w:r>
    </w:p>
    <w:p w14:paraId="5DC633F5" w14:textId="77777777" w:rsidR="00C045BA" w:rsidRPr="00D853EA" w:rsidRDefault="00C045BA" w:rsidP="00A467A9">
      <w:pPr>
        <w:spacing w:after="0" w:line="276" w:lineRule="auto"/>
        <w:ind w:right="531"/>
        <w:rPr>
          <w:rFonts w:eastAsia="Times New Roman" w:cstheme="minorHAnsi"/>
          <w:sz w:val="24"/>
          <w:szCs w:val="24"/>
          <w:lang w:eastAsia="en-GB"/>
        </w:rPr>
      </w:pPr>
      <w:r w:rsidRPr="00D853EA">
        <w:rPr>
          <w:rFonts w:eastAsia="Times New Roman" w:cstheme="minorHAnsi"/>
          <w:sz w:val="24"/>
          <w:szCs w:val="24"/>
          <w:lang w:eastAsia="en-GB"/>
        </w:rPr>
        <w:t xml:space="preserve">What characteristics (socio-economic, psychological etc.) can make a person vulnerable to exploitation to criminal gangs? </w:t>
      </w:r>
    </w:p>
    <w:p w14:paraId="3194189A" w14:textId="77777777" w:rsidR="00A467A9" w:rsidRPr="00D853EA" w:rsidRDefault="00A467A9" w:rsidP="00A467A9">
      <w:pPr>
        <w:spacing w:after="0" w:line="276" w:lineRule="auto"/>
        <w:ind w:right="531"/>
        <w:rPr>
          <w:rFonts w:eastAsia="Times New Roman" w:cstheme="minorHAnsi"/>
          <w:sz w:val="24"/>
          <w:szCs w:val="24"/>
          <w:lang w:eastAsia="en-GB"/>
        </w:rPr>
      </w:pPr>
    </w:p>
    <w:p w14:paraId="3B8D268F" w14:textId="189E3F32" w:rsidR="009B5750" w:rsidRPr="00D853EA" w:rsidRDefault="003810E0" w:rsidP="009B5750">
      <w:pPr>
        <w:rPr>
          <w:rFonts w:cstheme="minorHAnsi"/>
          <w:sz w:val="24"/>
          <w:szCs w:val="24"/>
        </w:rPr>
      </w:pPr>
      <w:r w:rsidRPr="003810E0">
        <w:rPr>
          <w:rFonts w:cstheme="minorHAnsi"/>
          <w:sz w:val="24"/>
          <w:szCs w:val="24"/>
        </w:rPr>
        <w:t>Criminal gang exploitation is a global problem that affects communities across all demographic categories. Criminal gangs frequently prey on the vulnerable to take advantage of them and coerce them to engage in a range of crime.</w:t>
      </w:r>
      <w:r>
        <w:rPr>
          <w:rFonts w:cstheme="minorHAnsi"/>
          <w:sz w:val="24"/>
          <w:szCs w:val="24"/>
        </w:rPr>
        <w:t xml:space="preserve"> </w:t>
      </w:r>
      <w:r w:rsidR="009B5750" w:rsidRPr="00D853EA">
        <w:rPr>
          <w:rFonts w:cstheme="minorHAnsi"/>
          <w:sz w:val="24"/>
          <w:szCs w:val="24"/>
        </w:rPr>
        <w:t xml:space="preserve">Gang exploitation of the vulnerable poses an increasing challenge to communities and this essay will explore the different socio-economic, psychological and environmental characteristics that makes individuals susceptible to exploitation by criminal gangs. </w:t>
      </w:r>
    </w:p>
    <w:p w14:paraId="310D0947" w14:textId="2C3B14BD" w:rsidR="009B5750" w:rsidRPr="00D853EA" w:rsidRDefault="009B5750" w:rsidP="009B5750">
      <w:pPr>
        <w:rPr>
          <w:rFonts w:cstheme="minorHAnsi"/>
          <w:sz w:val="24"/>
          <w:szCs w:val="24"/>
        </w:rPr>
      </w:pPr>
      <w:r w:rsidRPr="00D853EA">
        <w:rPr>
          <w:rFonts w:cstheme="minorHAnsi"/>
          <w:sz w:val="24"/>
          <w:szCs w:val="24"/>
        </w:rPr>
        <w:t xml:space="preserve">Vulnerability to exploitation by criminal gangs is influenced by a combination of different characteristics and traits that the gangs pray on, these include socio-economic factors such as poverty, lack of education and unemployment which can all make a person susceptible to being exploited. Psychological factors also play a role in making a person vulnerable including things like individuals with low </w:t>
      </w:r>
      <w:r w:rsidR="006D3699" w:rsidRPr="00D853EA">
        <w:rPr>
          <w:rFonts w:cstheme="minorHAnsi"/>
          <w:sz w:val="24"/>
          <w:szCs w:val="24"/>
        </w:rPr>
        <w:t>self-esteem</w:t>
      </w:r>
      <w:r w:rsidRPr="00D853EA">
        <w:rPr>
          <w:rFonts w:cstheme="minorHAnsi"/>
          <w:sz w:val="24"/>
          <w:szCs w:val="24"/>
        </w:rPr>
        <w:t xml:space="preserve"> and those who have been through </w:t>
      </w:r>
      <w:r w:rsidRPr="00D853EA">
        <w:rPr>
          <w:rFonts w:cstheme="minorHAnsi"/>
          <w:sz w:val="24"/>
          <w:szCs w:val="24"/>
        </w:rPr>
        <w:lastRenderedPageBreak/>
        <w:t xml:space="preserve">traumatic incidents leaving them vulnerable. Environmental factors like disorganisation in communities, exposure to gang culture and even family influences have a responsibility in opening people up to be coerced and exploited by criminal gangs, this essay will be backed by academic research and will aim to explore the different characteristics.  </w:t>
      </w:r>
    </w:p>
    <w:p w14:paraId="433D84EA" w14:textId="28A329AD" w:rsidR="009B5750" w:rsidRPr="00D853EA" w:rsidRDefault="009B5750" w:rsidP="009B5750">
      <w:pPr>
        <w:rPr>
          <w:rFonts w:cstheme="minorHAnsi"/>
          <w:sz w:val="24"/>
          <w:szCs w:val="24"/>
        </w:rPr>
      </w:pPr>
      <w:r w:rsidRPr="00D853EA">
        <w:rPr>
          <w:rFonts w:cstheme="minorHAnsi"/>
          <w:sz w:val="24"/>
          <w:szCs w:val="24"/>
        </w:rPr>
        <w:t>One of the most significant traits that contribute to an individual’s vulnerability to gangs is poverty, this is because in some cased a person in poverty whose basic needs of shelter, food or water are not being met may turn to criminal gangs as their only resort to fulfil these needs. In a study conducted by students at the University of Central Lancashire 38% of participants suggested that poverty increased the vulnerability of exploitation due to increased lure of money in exchange for criminal activity (</w:t>
      </w:r>
      <w:proofErr w:type="spellStart"/>
      <w:r w:rsidRPr="00D853EA">
        <w:rPr>
          <w:rFonts w:cstheme="minorHAnsi"/>
          <w:sz w:val="24"/>
          <w:szCs w:val="24"/>
        </w:rPr>
        <w:t>Boulton</w:t>
      </w:r>
      <w:proofErr w:type="spellEnd"/>
      <w:r w:rsidRPr="00D853EA">
        <w:rPr>
          <w:rFonts w:cstheme="minorHAnsi"/>
          <w:sz w:val="24"/>
          <w:szCs w:val="24"/>
        </w:rPr>
        <w:t xml:space="preserve">, </w:t>
      </w:r>
      <w:proofErr w:type="spellStart"/>
      <w:r w:rsidRPr="00D853EA">
        <w:rPr>
          <w:rFonts w:cstheme="minorHAnsi"/>
          <w:sz w:val="24"/>
          <w:szCs w:val="24"/>
        </w:rPr>
        <w:t>Phythian</w:t>
      </w:r>
      <w:proofErr w:type="spellEnd"/>
      <w:r w:rsidRPr="00D853EA">
        <w:rPr>
          <w:rFonts w:cstheme="minorHAnsi"/>
          <w:sz w:val="24"/>
          <w:szCs w:val="24"/>
        </w:rPr>
        <w:t xml:space="preserve"> and Kirby, 2019). Education is another potent factor that can increase an individual’s risk to criminality.  Education provides individuals with qualifications that allows them to pursue careers in legitimate companies which decreased the risk of turning to crime to live a sustainable life. With poor education there is less opportunities for individuals to pursue and leading to unemployment which “increases the relative attractiveness of large and less violent gangs engaging more in property crime” as explained by </w:t>
      </w:r>
      <w:proofErr w:type="spellStart"/>
      <w:r w:rsidRPr="00D853EA">
        <w:rPr>
          <w:rFonts w:cstheme="minorHAnsi"/>
          <w:sz w:val="24"/>
          <w:szCs w:val="24"/>
        </w:rPr>
        <w:t>Poutvaara</w:t>
      </w:r>
      <w:proofErr w:type="spellEnd"/>
      <w:r w:rsidRPr="00D853EA">
        <w:rPr>
          <w:rFonts w:cstheme="minorHAnsi"/>
          <w:sz w:val="24"/>
          <w:szCs w:val="24"/>
        </w:rPr>
        <w:t xml:space="preserve"> and </w:t>
      </w:r>
      <w:proofErr w:type="spellStart"/>
      <w:r w:rsidRPr="00D853EA">
        <w:rPr>
          <w:rFonts w:cstheme="minorHAnsi"/>
          <w:sz w:val="24"/>
          <w:szCs w:val="24"/>
        </w:rPr>
        <w:t>Priks</w:t>
      </w:r>
      <w:proofErr w:type="spellEnd"/>
      <w:r w:rsidRPr="00D853EA">
        <w:rPr>
          <w:rFonts w:cstheme="minorHAnsi"/>
          <w:sz w:val="24"/>
          <w:szCs w:val="24"/>
        </w:rPr>
        <w:t xml:space="preserve"> (2007) in their study on unemployment and gang crime. This is evidenced in an article released by the Office for National Statistics (2022) where they state that young adults who received custodial sentences had lower levels of education, only 36.9% achieving basic English and maths levels. </w:t>
      </w:r>
    </w:p>
    <w:p w14:paraId="2C944109" w14:textId="77777777" w:rsidR="009B5750" w:rsidRPr="00D853EA" w:rsidRDefault="009B5750" w:rsidP="009B5750">
      <w:pPr>
        <w:rPr>
          <w:rFonts w:cstheme="minorHAnsi"/>
          <w:sz w:val="24"/>
          <w:szCs w:val="24"/>
        </w:rPr>
      </w:pPr>
    </w:p>
    <w:p w14:paraId="66FFC275" w14:textId="77777777" w:rsidR="009B5750" w:rsidRDefault="009B5750" w:rsidP="009B5750">
      <w:pPr>
        <w:spacing w:after="0" w:line="276" w:lineRule="auto"/>
        <w:ind w:right="531"/>
        <w:rPr>
          <w:rFonts w:cstheme="minorHAnsi"/>
          <w:sz w:val="24"/>
          <w:szCs w:val="24"/>
        </w:rPr>
      </w:pPr>
    </w:p>
    <w:p w14:paraId="794B35FB" w14:textId="77777777" w:rsidR="00871C44" w:rsidRDefault="00871C44" w:rsidP="009B5750">
      <w:pPr>
        <w:spacing w:after="0" w:line="276" w:lineRule="auto"/>
        <w:ind w:right="531"/>
        <w:rPr>
          <w:rFonts w:cstheme="minorHAnsi"/>
          <w:sz w:val="24"/>
          <w:szCs w:val="24"/>
        </w:rPr>
      </w:pPr>
    </w:p>
    <w:p w14:paraId="4A230E81" w14:textId="77777777" w:rsidR="00871C44" w:rsidRDefault="00871C44" w:rsidP="009B5750">
      <w:pPr>
        <w:spacing w:after="0" w:line="276" w:lineRule="auto"/>
        <w:ind w:right="531"/>
        <w:rPr>
          <w:rFonts w:cstheme="minorHAnsi"/>
          <w:sz w:val="24"/>
          <w:szCs w:val="24"/>
        </w:rPr>
      </w:pPr>
    </w:p>
    <w:p w14:paraId="48937C04" w14:textId="77777777" w:rsidR="00871C44" w:rsidRDefault="00871C44" w:rsidP="009B5750">
      <w:pPr>
        <w:spacing w:after="0" w:line="276" w:lineRule="auto"/>
        <w:ind w:right="531"/>
        <w:rPr>
          <w:rFonts w:cstheme="minorHAnsi"/>
          <w:sz w:val="24"/>
          <w:szCs w:val="24"/>
        </w:rPr>
      </w:pPr>
    </w:p>
    <w:p w14:paraId="4FB01A11" w14:textId="77777777" w:rsidR="00871C44" w:rsidRPr="00D853EA" w:rsidRDefault="00871C44" w:rsidP="009B5750">
      <w:pPr>
        <w:spacing w:after="0" w:line="276" w:lineRule="auto"/>
        <w:ind w:right="531"/>
        <w:rPr>
          <w:rFonts w:eastAsia="Times New Roman" w:cstheme="minorHAnsi"/>
          <w:sz w:val="24"/>
          <w:szCs w:val="24"/>
          <w:lang w:eastAsia="en-GB"/>
        </w:rPr>
      </w:pPr>
    </w:p>
    <w:p w14:paraId="73A9450A" w14:textId="320AE4FE" w:rsidR="006B1C85" w:rsidRPr="00D853EA" w:rsidRDefault="006B1C85" w:rsidP="009B5750">
      <w:pPr>
        <w:spacing w:after="0" w:line="276" w:lineRule="auto"/>
        <w:ind w:right="531"/>
        <w:rPr>
          <w:rFonts w:eastAsia="Times New Roman" w:cstheme="minorHAnsi"/>
          <w:sz w:val="24"/>
          <w:szCs w:val="24"/>
          <w:lang w:eastAsia="en-GB"/>
        </w:rPr>
      </w:pPr>
      <w:r w:rsidRPr="00D853EA">
        <w:rPr>
          <w:rFonts w:eastAsia="Times New Roman" w:cstheme="minorHAnsi"/>
          <w:b/>
          <w:bCs/>
          <w:sz w:val="24"/>
          <w:szCs w:val="24"/>
          <w:lang w:eastAsia="en-GB"/>
        </w:rPr>
        <w:t>Essay three – Vulnerability &amp; Risk</w:t>
      </w:r>
    </w:p>
    <w:p w14:paraId="3FCA9422"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Is early intervention an effective means of preventing young people from offending? What increases or detracts from its effectiveness?</w:t>
      </w:r>
    </w:p>
    <w:p w14:paraId="61EDCEF2" w14:textId="77777777" w:rsidR="00E97F2F" w:rsidRPr="00D853EA" w:rsidRDefault="00E97F2F" w:rsidP="00E97F2F">
      <w:pPr>
        <w:spacing w:after="0" w:line="240" w:lineRule="auto"/>
        <w:rPr>
          <w:rFonts w:eastAsia="Times New Roman" w:cstheme="minorHAnsi"/>
          <w:sz w:val="24"/>
          <w:szCs w:val="24"/>
          <w:lang w:eastAsia="en-GB"/>
        </w:rPr>
      </w:pPr>
    </w:p>
    <w:p w14:paraId="6CDFDB65" w14:textId="5AAB753E" w:rsidR="003610E6" w:rsidRPr="00D853EA" w:rsidRDefault="003610E6" w:rsidP="003610E6">
      <w:pPr>
        <w:rPr>
          <w:rFonts w:cstheme="minorHAnsi"/>
          <w:sz w:val="24"/>
          <w:szCs w:val="24"/>
        </w:rPr>
      </w:pPr>
      <w:r w:rsidRPr="00D853EA">
        <w:rPr>
          <w:rFonts w:cstheme="minorHAnsi"/>
          <w:sz w:val="24"/>
          <w:szCs w:val="24"/>
        </w:rPr>
        <w:t>In the context of youth offending early intervention refers to the vast number of policies and programs aimed to prevent young people engaging in crime and entering the criminal justice system. Early interventions when effective, work to “prevent problems from occurring or to tackle them head-on when they do, before problems get worse” (</w:t>
      </w:r>
      <w:r w:rsidRPr="00D853EA">
        <w:rPr>
          <w:rFonts w:cstheme="minorHAnsi"/>
          <w:i/>
          <w:iCs/>
          <w:sz w:val="24"/>
          <w:szCs w:val="24"/>
        </w:rPr>
        <w:t>What is early intervention?</w:t>
      </w:r>
      <w:r w:rsidRPr="00D853EA">
        <w:rPr>
          <w:rFonts w:cstheme="minorHAnsi"/>
          <w:sz w:val="24"/>
          <w:szCs w:val="24"/>
        </w:rPr>
        <w:t xml:space="preserve"> 2020) There are several key elements to effective early intervention from the identification of risk factors to multi agency support services, these will be explored during this essay. </w:t>
      </w:r>
    </w:p>
    <w:p w14:paraId="62F09B6A" w14:textId="77777777" w:rsidR="003610E6" w:rsidRPr="00D853EA" w:rsidRDefault="003610E6" w:rsidP="003610E6">
      <w:pPr>
        <w:rPr>
          <w:rFonts w:cstheme="minorHAnsi"/>
          <w:sz w:val="24"/>
          <w:szCs w:val="24"/>
        </w:rPr>
      </w:pPr>
      <w:r w:rsidRPr="00D853EA">
        <w:rPr>
          <w:rFonts w:cstheme="minorHAnsi"/>
          <w:sz w:val="24"/>
          <w:szCs w:val="24"/>
        </w:rPr>
        <w:t xml:space="preserve">“Early intervention is a public policy approach to identify and support children and their families at an early stage, to prevent problems developing later in life, such as poor physical and mental health, low educational attainment, crime and anti-social behaviour” (Foster </w:t>
      </w:r>
      <w:r w:rsidRPr="00D853EA">
        <w:rPr>
          <w:rFonts w:cstheme="minorHAnsi"/>
          <w:i/>
          <w:iCs/>
          <w:sz w:val="24"/>
          <w:szCs w:val="24"/>
        </w:rPr>
        <w:t>et al.</w:t>
      </w:r>
      <w:r w:rsidRPr="00D853EA">
        <w:rPr>
          <w:rFonts w:cstheme="minorHAnsi"/>
          <w:sz w:val="24"/>
          <w:szCs w:val="24"/>
        </w:rPr>
        <w:t xml:space="preserve">, 2024) The overall goal of early intervention strategies is to prevent young people from entering the criminal justice system and this is done by a number of different strategies. </w:t>
      </w:r>
    </w:p>
    <w:p w14:paraId="30801359" w14:textId="77777777" w:rsidR="003610E6" w:rsidRPr="00D853EA" w:rsidRDefault="003610E6" w:rsidP="003610E6">
      <w:pPr>
        <w:rPr>
          <w:rFonts w:cstheme="minorHAnsi"/>
          <w:sz w:val="24"/>
          <w:szCs w:val="24"/>
        </w:rPr>
      </w:pPr>
      <w:r w:rsidRPr="00D853EA">
        <w:rPr>
          <w:rFonts w:cstheme="minorHAnsi"/>
          <w:sz w:val="24"/>
          <w:szCs w:val="24"/>
        </w:rPr>
        <w:lastRenderedPageBreak/>
        <w:t>“An early onset of delinquency prior to age 13 years increases the risk of later serious, violent, and chronic offending by a factor of 2–3 “ (</w:t>
      </w:r>
      <w:proofErr w:type="spellStart"/>
      <w:r w:rsidRPr="00D853EA">
        <w:rPr>
          <w:rFonts w:cstheme="minorHAnsi"/>
          <w:sz w:val="24"/>
          <w:szCs w:val="24"/>
        </w:rPr>
        <w:t>Loeber</w:t>
      </w:r>
      <w:proofErr w:type="spellEnd"/>
      <w:r w:rsidRPr="00D853EA">
        <w:rPr>
          <w:rFonts w:cstheme="minorHAnsi"/>
          <w:sz w:val="24"/>
          <w:szCs w:val="24"/>
        </w:rPr>
        <w:t xml:space="preserve"> and </w:t>
      </w:r>
      <w:proofErr w:type="spellStart"/>
      <w:r w:rsidRPr="00D853EA">
        <w:rPr>
          <w:rFonts w:cstheme="minorHAnsi"/>
          <w:sz w:val="24"/>
          <w:szCs w:val="24"/>
        </w:rPr>
        <w:t>Farrington</w:t>
      </w:r>
      <w:proofErr w:type="spellEnd"/>
      <w:r w:rsidRPr="00D853EA">
        <w:rPr>
          <w:rFonts w:cstheme="minorHAnsi"/>
          <w:sz w:val="24"/>
          <w:szCs w:val="24"/>
        </w:rPr>
        <w:t xml:space="preserve">, 2000) which is why it is important for early intervention to be effective and for this, risk factors need to be identified and tackled at the earliest possible time. </w:t>
      </w:r>
    </w:p>
    <w:p w14:paraId="23F4855E" w14:textId="77777777" w:rsidR="003610E6" w:rsidRPr="00D853EA" w:rsidRDefault="003610E6" w:rsidP="00E97F2F">
      <w:pPr>
        <w:spacing w:after="0" w:line="240" w:lineRule="auto"/>
        <w:rPr>
          <w:rFonts w:eastAsia="Times New Roman" w:cstheme="minorHAnsi"/>
          <w:b/>
          <w:bCs/>
          <w:sz w:val="24"/>
          <w:szCs w:val="24"/>
          <w:lang w:eastAsia="en-GB"/>
        </w:rPr>
      </w:pPr>
    </w:p>
    <w:p w14:paraId="38630E70" w14:textId="77777777" w:rsidR="00747E02" w:rsidRPr="00D853EA" w:rsidRDefault="00747E02" w:rsidP="006B1C85">
      <w:pPr>
        <w:spacing w:after="0" w:line="276" w:lineRule="auto"/>
        <w:ind w:left="567" w:right="531"/>
        <w:rPr>
          <w:rFonts w:eastAsia="Times New Roman" w:cstheme="minorHAnsi"/>
          <w:b/>
          <w:bCs/>
          <w:sz w:val="24"/>
          <w:szCs w:val="24"/>
          <w:lang w:eastAsia="en-GB"/>
        </w:rPr>
      </w:pPr>
    </w:p>
    <w:p w14:paraId="22C0FD3B" w14:textId="77777777" w:rsidR="00C6680F" w:rsidRPr="00D853EA" w:rsidRDefault="00C6680F" w:rsidP="006B1C85">
      <w:pPr>
        <w:spacing w:after="0" w:line="276" w:lineRule="auto"/>
        <w:ind w:left="567" w:right="531"/>
        <w:rPr>
          <w:rFonts w:eastAsia="Times New Roman" w:cstheme="minorHAnsi"/>
          <w:b/>
          <w:bCs/>
          <w:sz w:val="24"/>
          <w:szCs w:val="24"/>
          <w:lang w:eastAsia="en-GB"/>
        </w:rPr>
      </w:pPr>
    </w:p>
    <w:p w14:paraId="2FE1F45F" w14:textId="77777777" w:rsidR="00C6680F" w:rsidRPr="00D853EA" w:rsidRDefault="00C6680F" w:rsidP="006B1C85">
      <w:pPr>
        <w:spacing w:after="0" w:line="276" w:lineRule="auto"/>
        <w:ind w:left="567" w:right="531"/>
        <w:rPr>
          <w:rFonts w:eastAsia="Times New Roman" w:cstheme="minorHAnsi"/>
          <w:sz w:val="24"/>
          <w:szCs w:val="24"/>
          <w:lang w:eastAsia="en-GB"/>
        </w:rPr>
      </w:pPr>
    </w:p>
    <w:p w14:paraId="7810DD6E" w14:textId="77777777" w:rsidR="00C6680F" w:rsidRPr="00D853EA" w:rsidRDefault="00C6680F" w:rsidP="006B1C85">
      <w:pPr>
        <w:spacing w:after="0" w:line="276" w:lineRule="auto"/>
        <w:ind w:left="567" w:right="531"/>
        <w:rPr>
          <w:rFonts w:eastAsia="Times New Roman" w:cstheme="minorHAnsi"/>
          <w:sz w:val="24"/>
          <w:szCs w:val="24"/>
          <w:lang w:eastAsia="en-GB"/>
        </w:rPr>
      </w:pPr>
    </w:p>
    <w:p w14:paraId="75827BB8" w14:textId="77777777" w:rsidR="00C6680F" w:rsidRPr="00D853EA" w:rsidRDefault="00C6680F" w:rsidP="003610E6">
      <w:pPr>
        <w:spacing w:after="0" w:line="276" w:lineRule="auto"/>
        <w:ind w:right="531"/>
        <w:rPr>
          <w:rFonts w:eastAsia="Times New Roman" w:cstheme="minorHAnsi"/>
          <w:sz w:val="24"/>
          <w:szCs w:val="24"/>
          <w:lang w:eastAsia="en-GB"/>
        </w:rPr>
      </w:pPr>
    </w:p>
    <w:p w14:paraId="4F192728" w14:textId="77777777" w:rsidR="003610E6" w:rsidRPr="00D853EA" w:rsidRDefault="003610E6" w:rsidP="003610E6">
      <w:pPr>
        <w:spacing w:after="0" w:line="276" w:lineRule="auto"/>
        <w:ind w:right="531"/>
        <w:rPr>
          <w:rFonts w:eastAsia="Times New Roman" w:cstheme="minorHAnsi"/>
          <w:sz w:val="24"/>
          <w:szCs w:val="24"/>
          <w:lang w:eastAsia="en-GB"/>
        </w:rPr>
      </w:pPr>
    </w:p>
    <w:p w14:paraId="28ACF846" w14:textId="77777777" w:rsidR="003610E6" w:rsidRPr="00D853EA" w:rsidRDefault="003610E6"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D5828A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B66AD9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F88D5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27A4D1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A4CC2F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29D653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D4E71E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B5036B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0BB973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E40E0D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E9453A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03BE06B"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2A9056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77DCC9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7D768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ECDA9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090F1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C0EFA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9194D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2821FF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880F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DE4294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6C5A4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B5D3F5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F9221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C3461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72E324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A48E7B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567C03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03A6B5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616381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CE4E72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245841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6BEADD"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F764F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1652E7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580ED2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07BB2E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AC558C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1E09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574433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E130F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A9C53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63EBE6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A95AE4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96655A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4ED7CB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70351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700883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E3AD6A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9144BA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C41BC3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1C47D2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82A06D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DF1DB5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33E978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4BA44D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59CB78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E778B4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CE5CB6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58735A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92D8B7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A5A1B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D8EEB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7C60E8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58628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5C55E6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B13C02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79E075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0E23AD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D7818C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B0B89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71EAA7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EF3906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5B98AE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D8C297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336890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A04646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FE0BF1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6DC255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05BD30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824C25D"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3D7A24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759CE9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F1085A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08A49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9874BD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6C7A48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86B158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AAFBCF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26532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F4EB56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50A0C6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7F3789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F6141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CBC7E7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D78DE3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90255E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7F0964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1249F3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6D9238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C8CF20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65E1BF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89419C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F74429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5A79E1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DE98A5F" w14:textId="32BDC7D2"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b/>
          <w:bCs/>
          <w:sz w:val="24"/>
          <w:szCs w:val="24"/>
          <w:lang w:eastAsia="en-GB"/>
        </w:rPr>
        <w:t>Essay four – Valuing Difference &amp; Inclusion</w:t>
      </w:r>
    </w:p>
    <w:p w14:paraId="336E56EC"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How effectively has policing adapted to accommodate diversity within the UK?</w:t>
      </w:r>
    </w:p>
    <w:p w14:paraId="2B0971AE"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Consider the police force itself and/or the way police engage with diverse communities.</w:t>
      </w:r>
    </w:p>
    <w:p w14:paraId="245AE0CD"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Support your answer with relevant evidence drawn from academic sources.</w:t>
      </w:r>
    </w:p>
    <w:p w14:paraId="30B02E6A" w14:textId="7738ECD9" w:rsidR="006C036C" w:rsidRDefault="006C036C">
      <w:pPr>
        <w:rPr>
          <w:rFonts w:cstheme="minorHAnsi"/>
          <w:sz w:val="24"/>
          <w:szCs w:val="24"/>
        </w:rPr>
      </w:pPr>
    </w:p>
    <w:p w14:paraId="783EF05B" w14:textId="195F741C" w:rsidR="00DA3603" w:rsidRDefault="00DA3603">
      <w:pPr>
        <w:rPr>
          <w:rFonts w:cstheme="minorHAnsi"/>
          <w:sz w:val="24"/>
          <w:szCs w:val="24"/>
        </w:rPr>
      </w:pPr>
      <w:r>
        <w:rPr>
          <w:rFonts w:cstheme="minorHAnsi"/>
          <w:sz w:val="24"/>
          <w:szCs w:val="24"/>
        </w:rPr>
        <w:t>Bib</w:t>
      </w:r>
      <w:r w:rsidR="00713B30">
        <w:rPr>
          <w:rFonts w:cstheme="minorHAnsi"/>
          <w:sz w:val="24"/>
          <w:szCs w:val="24"/>
        </w:rPr>
        <w:t xml:space="preserve">liography </w:t>
      </w:r>
    </w:p>
    <w:p w14:paraId="01A73AC3" w14:textId="77777777" w:rsidR="00713B30" w:rsidRPr="00713B30" w:rsidRDefault="00713B30" w:rsidP="00713B30">
      <w:pPr>
        <w:rPr>
          <w:rFonts w:cstheme="minorHAnsi"/>
          <w:sz w:val="24"/>
          <w:szCs w:val="24"/>
        </w:rPr>
      </w:pPr>
      <w:r w:rsidRPr="00713B30">
        <w:rPr>
          <w:rFonts w:cstheme="minorHAnsi"/>
          <w:sz w:val="24"/>
          <w:szCs w:val="24"/>
        </w:rPr>
        <w:t xml:space="preserve">Annan, L.G., </w:t>
      </w:r>
      <w:proofErr w:type="spellStart"/>
      <w:r w:rsidRPr="00713B30">
        <w:rPr>
          <w:rFonts w:cstheme="minorHAnsi"/>
          <w:sz w:val="24"/>
          <w:szCs w:val="24"/>
        </w:rPr>
        <w:t>Gaoua</w:t>
      </w:r>
      <w:proofErr w:type="spellEnd"/>
      <w:r w:rsidRPr="00713B30">
        <w:rPr>
          <w:rFonts w:cstheme="minorHAnsi"/>
          <w:sz w:val="24"/>
          <w:szCs w:val="24"/>
        </w:rPr>
        <w:t xml:space="preserve">, N., </w:t>
      </w:r>
      <w:proofErr w:type="spellStart"/>
      <w:r w:rsidRPr="00713B30">
        <w:rPr>
          <w:rFonts w:cstheme="minorHAnsi"/>
          <w:sz w:val="24"/>
          <w:szCs w:val="24"/>
        </w:rPr>
        <w:t>Mileva</w:t>
      </w:r>
      <w:proofErr w:type="spellEnd"/>
      <w:r w:rsidRPr="00713B30">
        <w:rPr>
          <w:rFonts w:cstheme="minorHAnsi"/>
          <w:sz w:val="24"/>
          <w:szCs w:val="24"/>
        </w:rPr>
        <w:t xml:space="preserve">, K. and Borges, M. (2021). What Makes Young People Get Involved with Street Gangs in London? a Study of the Perceived Risk Factors. </w:t>
      </w:r>
      <w:r w:rsidRPr="00713B30">
        <w:rPr>
          <w:rFonts w:cstheme="minorHAnsi"/>
          <w:i/>
          <w:iCs/>
          <w:sz w:val="24"/>
          <w:szCs w:val="24"/>
        </w:rPr>
        <w:t>Journal of Community Psychology</w:t>
      </w:r>
      <w:r w:rsidRPr="00713B30">
        <w:rPr>
          <w:rFonts w:cstheme="minorHAnsi"/>
          <w:sz w:val="24"/>
          <w:szCs w:val="24"/>
        </w:rPr>
        <w:t xml:space="preserve">, 50(5). </w:t>
      </w:r>
      <w:proofErr w:type="spellStart"/>
      <w:r w:rsidRPr="00713B30">
        <w:rPr>
          <w:rFonts w:cstheme="minorHAnsi"/>
          <w:sz w:val="24"/>
          <w:szCs w:val="24"/>
        </w:rPr>
        <w:t>doi:https</w:t>
      </w:r>
      <w:proofErr w:type="spellEnd"/>
      <w:r w:rsidRPr="00713B30">
        <w:rPr>
          <w:rFonts w:cstheme="minorHAnsi"/>
          <w:sz w:val="24"/>
          <w:szCs w:val="24"/>
        </w:rPr>
        <w:t>://doi.org/10.1002/jcop.22767.</w:t>
      </w:r>
    </w:p>
    <w:p w14:paraId="7B33F6D3" w14:textId="2F8EB712" w:rsidR="00713B30" w:rsidRDefault="00713B30" w:rsidP="00713B30">
      <w:pPr>
        <w:rPr>
          <w:rFonts w:cstheme="minorHAnsi"/>
          <w:sz w:val="24"/>
          <w:szCs w:val="24"/>
        </w:rPr>
      </w:pPr>
      <w:proofErr w:type="spellStart"/>
      <w:r w:rsidRPr="00713B30">
        <w:rPr>
          <w:rFonts w:cstheme="minorHAnsi"/>
          <w:sz w:val="24"/>
          <w:szCs w:val="24"/>
        </w:rPr>
        <w:t>Boulton</w:t>
      </w:r>
      <w:proofErr w:type="spellEnd"/>
      <w:r w:rsidRPr="00713B30">
        <w:rPr>
          <w:rFonts w:cstheme="minorHAnsi"/>
          <w:sz w:val="24"/>
          <w:szCs w:val="24"/>
        </w:rPr>
        <w:t xml:space="preserve">, L., </w:t>
      </w:r>
      <w:proofErr w:type="spellStart"/>
      <w:r w:rsidRPr="00713B30">
        <w:rPr>
          <w:rFonts w:cstheme="minorHAnsi"/>
          <w:sz w:val="24"/>
          <w:szCs w:val="24"/>
        </w:rPr>
        <w:t>Phythian</w:t>
      </w:r>
      <w:proofErr w:type="spellEnd"/>
      <w:r w:rsidRPr="00713B30">
        <w:rPr>
          <w:rFonts w:cstheme="minorHAnsi"/>
          <w:sz w:val="24"/>
          <w:szCs w:val="24"/>
        </w:rPr>
        <w:t xml:space="preserve">, R. and Kirby, S. (2019) 'Diverting young men from gangs: a qualitative evaluation,' </w:t>
      </w:r>
      <w:r w:rsidRPr="00713B30">
        <w:rPr>
          <w:rFonts w:cstheme="minorHAnsi"/>
          <w:i/>
          <w:iCs/>
          <w:sz w:val="24"/>
          <w:szCs w:val="24"/>
        </w:rPr>
        <w:t>Policing: An International Journal of Police Strategies &amp; Management</w:t>
      </w:r>
      <w:r w:rsidRPr="00713B30">
        <w:rPr>
          <w:rFonts w:cstheme="minorHAnsi"/>
          <w:sz w:val="24"/>
          <w:szCs w:val="24"/>
        </w:rPr>
        <w:t xml:space="preserve">, 5, pp. 887–900. </w:t>
      </w:r>
      <w:hyperlink r:id="rId6" w:history="1">
        <w:r w:rsidR="00D5784A" w:rsidRPr="00713B30">
          <w:rPr>
            <w:rStyle w:val="Hyperlink"/>
            <w:rFonts w:cstheme="minorHAnsi"/>
            <w:sz w:val="24"/>
            <w:szCs w:val="24"/>
          </w:rPr>
          <w:t>https://clok.uclan.ac.uk/29433/1/29433%20Diverting%2520young%2520men%2520from%2520gangs%2520-%2520accepted%2520version.pdf</w:t>
        </w:r>
      </w:hyperlink>
      <w:r w:rsidRPr="00713B30">
        <w:rPr>
          <w:rFonts w:cstheme="minorHAnsi"/>
          <w:sz w:val="24"/>
          <w:szCs w:val="24"/>
        </w:rPr>
        <w:t>.</w:t>
      </w:r>
    </w:p>
    <w:p w14:paraId="1753F257" w14:textId="4385D43D" w:rsidR="00D5784A" w:rsidRPr="00713B30" w:rsidRDefault="00D5784A" w:rsidP="00713B30">
      <w:pPr>
        <w:rPr>
          <w:rFonts w:cstheme="minorHAnsi"/>
          <w:sz w:val="24"/>
          <w:szCs w:val="24"/>
        </w:rPr>
      </w:pPr>
      <w:proofErr w:type="spellStart"/>
      <w:r w:rsidRPr="00713B30">
        <w:rPr>
          <w:rFonts w:cstheme="minorHAnsi"/>
          <w:sz w:val="24"/>
          <w:szCs w:val="24"/>
        </w:rPr>
        <w:t>Machin</w:t>
      </w:r>
      <w:proofErr w:type="spellEnd"/>
      <w:r w:rsidRPr="00713B30">
        <w:rPr>
          <w:rFonts w:cstheme="minorHAnsi"/>
          <w:sz w:val="24"/>
          <w:szCs w:val="24"/>
        </w:rPr>
        <w:t xml:space="preserve">, S. and Marie, O. (2011). </w:t>
      </w:r>
      <w:r w:rsidRPr="00713B30">
        <w:rPr>
          <w:rFonts w:cstheme="minorHAnsi"/>
          <w:i/>
          <w:iCs/>
          <w:sz w:val="24"/>
          <w:szCs w:val="24"/>
        </w:rPr>
        <w:t>Cutting Crime through Education: Evidence from British School-leavers</w:t>
      </w:r>
      <w:r w:rsidRPr="00713B30">
        <w:rPr>
          <w:rFonts w:cstheme="minorHAnsi"/>
          <w:sz w:val="24"/>
          <w:szCs w:val="24"/>
        </w:rPr>
        <w:t>. [online] Royal Economic Society. Available at: https://res.org.uk/mediabriefing/cutting-crime-through-education-evidence-from-british-school-leavers/.</w:t>
      </w:r>
    </w:p>
    <w:p w14:paraId="1390F24B" w14:textId="77777777" w:rsidR="00713B30" w:rsidRPr="00713B30" w:rsidRDefault="00713B30" w:rsidP="00713B30">
      <w:pPr>
        <w:rPr>
          <w:rFonts w:cstheme="minorHAnsi"/>
          <w:sz w:val="24"/>
          <w:szCs w:val="24"/>
        </w:rPr>
      </w:pPr>
      <w:r w:rsidRPr="00713B30">
        <w:rPr>
          <w:rFonts w:cstheme="minorHAnsi"/>
          <w:sz w:val="24"/>
          <w:szCs w:val="24"/>
        </w:rPr>
        <w:t xml:space="preserve">Office For National Statistics (2022) </w:t>
      </w:r>
      <w:r w:rsidRPr="00713B30">
        <w:rPr>
          <w:rFonts w:cstheme="minorHAnsi"/>
          <w:i/>
          <w:iCs/>
          <w:sz w:val="24"/>
          <w:szCs w:val="24"/>
        </w:rPr>
        <w:t>The education and social care background of young people who interact with the criminal justice system - Office for National Statistics</w:t>
      </w:r>
      <w:r w:rsidRPr="00713B30">
        <w:rPr>
          <w:rFonts w:cstheme="minorHAnsi"/>
          <w:sz w:val="24"/>
          <w:szCs w:val="24"/>
        </w:rPr>
        <w:t>. https://www.ons.gov.uk/peoplepopulationandcommunity/educationandchildcare/articles/theeducationandsocialcarebackgroundofyoungpeoplewhointeractwiththecriminaljusticesystem/may2022.</w:t>
      </w:r>
    </w:p>
    <w:p w14:paraId="3AABE19E" w14:textId="77777777" w:rsidR="00713B30" w:rsidRPr="00713B30" w:rsidRDefault="00713B30" w:rsidP="00713B30">
      <w:pPr>
        <w:rPr>
          <w:rFonts w:cstheme="minorHAnsi"/>
          <w:sz w:val="24"/>
          <w:szCs w:val="24"/>
        </w:rPr>
      </w:pPr>
      <w:proofErr w:type="spellStart"/>
      <w:r w:rsidRPr="00713B30">
        <w:rPr>
          <w:rFonts w:cstheme="minorHAnsi"/>
          <w:sz w:val="24"/>
          <w:szCs w:val="24"/>
        </w:rPr>
        <w:t>Poutvaara</w:t>
      </w:r>
      <w:proofErr w:type="spellEnd"/>
      <w:r w:rsidRPr="00713B30">
        <w:rPr>
          <w:rFonts w:cstheme="minorHAnsi"/>
          <w:sz w:val="24"/>
          <w:szCs w:val="24"/>
        </w:rPr>
        <w:t xml:space="preserve">, P. and </w:t>
      </w:r>
      <w:proofErr w:type="spellStart"/>
      <w:r w:rsidRPr="00713B30">
        <w:rPr>
          <w:rFonts w:cstheme="minorHAnsi"/>
          <w:sz w:val="24"/>
          <w:szCs w:val="24"/>
        </w:rPr>
        <w:t>Priks</w:t>
      </w:r>
      <w:proofErr w:type="spellEnd"/>
      <w:r w:rsidRPr="00713B30">
        <w:rPr>
          <w:rFonts w:cstheme="minorHAnsi"/>
          <w:sz w:val="24"/>
          <w:szCs w:val="24"/>
        </w:rPr>
        <w:t xml:space="preserve">, M. (2007) </w:t>
      </w:r>
      <w:r w:rsidRPr="00713B30">
        <w:rPr>
          <w:rFonts w:cstheme="minorHAnsi"/>
          <w:i/>
          <w:iCs/>
          <w:sz w:val="24"/>
          <w:szCs w:val="24"/>
        </w:rPr>
        <w:t>Unemployment and gang crime: Could prosperity backfire?</w:t>
      </w:r>
      <w:r w:rsidRPr="00713B30">
        <w:rPr>
          <w:rFonts w:cstheme="minorHAnsi"/>
          <w:sz w:val="24"/>
          <w:szCs w:val="24"/>
        </w:rPr>
        <w:t xml:space="preserve">, </w:t>
      </w:r>
      <w:proofErr w:type="spellStart"/>
      <w:r w:rsidRPr="00713B30">
        <w:rPr>
          <w:rFonts w:cstheme="minorHAnsi"/>
          <w:i/>
          <w:iCs/>
          <w:sz w:val="24"/>
          <w:szCs w:val="24"/>
        </w:rPr>
        <w:t>CESifo</w:t>
      </w:r>
      <w:proofErr w:type="spellEnd"/>
      <w:r w:rsidRPr="00713B30">
        <w:rPr>
          <w:rFonts w:cstheme="minorHAnsi"/>
          <w:i/>
          <w:iCs/>
          <w:sz w:val="24"/>
          <w:szCs w:val="24"/>
        </w:rPr>
        <w:t xml:space="preserve"> Working Paper</w:t>
      </w:r>
      <w:r w:rsidRPr="00713B30">
        <w:rPr>
          <w:rFonts w:cstheme="minorHAnsi"/>
          <w:sz w:val="24"/>
          <w:szCs w:val="24"/>
        </w:rPr>
        <w:t>. report 1944. https://www.cesifo.org/DocDL/cesifo1_wp1944.pdf.</w:t>
      </w:r>
    </w:p>
    <w:p w14:paraId="6EFB30FA" w14:textId="77777777" w:rsidR="00713B30" w:rsidRPr="00713B30" w:rsidRDefault="00713B30" w:rsidP="00713B30">
      <w:pPr>
        <w:rPr>
          <w:rFonts w:cstheme="minorHAnsi"/>
          <w:sz w:val="24"/>
          <w:szCs w:val="24"/>
        </w:rPr>
      </w:pPr>
      <w:r w:rsidRPr="00713B30">
        <w:rPr>
          <w:rFonts w:cstheme="minorHAnsi"/>
          <w:i/>
          <w:iCs/>
          <w:sz w:val="24"/>
          <w:szCs w:val="24"/>
        </w:rPr>
        <w:t>What is early intervention?</w:t>
      </w:r>
      <w:r w:rsidRPr="00713B30">
        <w:rPr>
          <w:rFonts w:cstheme="minorHAnsi"/>
          <w:sz w:val="24"/>
          <w:szCs w:val="24"/>
        </w:rPr>
        <w:t xml:space="preserve"> (2020). https://www.eif.org.uk/why-it-matters/what-is-early-intervention#:~:text=Early%20intervention%20means%20identifying%20and,do%2C%20before%20problems%20get%20worse.</w:t>
      </w:r>
    </w:p>
    <w:p w14:paraId="654F9AC8" w14:textId="77777777" w:rsidR="00713B30" w:rsidRPr="00D853EA" w:rsidRDefault="00713B30">
      <w:pPr>
        <w:rPr>
          <w:rFonts w:cstheme="minorHAnsi"/>
          <w:sz w:val="24"/>
          <w:szCs w:val="24"/>
        </w:rPr>
      </w:pPr>
    </w:p>
    <w:sectPr w:rsidR="00713B30" w:rsidRPr="00D85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41058820">
    <w:abstractNumId w:val="0"/>
  </w:num>
  <w:num w:numId="2" w16cid:durableId="1645770307">
    <w:abstractNumId w:val="0"/>
  </w:num>
  <w:num w:numId="3" w16cid:durableId="2099908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11"/>
    <w:rsid w:val="000053EF"/>
    <w:rsid w:val="0000657C"/>
    <w:rsid w:val="00016014"/>
    <w:rsid w:val="00026156"/>
    <w:rsid w:val="00031639"/>
    <w:rsid w:val="000521DB"/>
    <w:rsid w:val="00072862"/>
    <w:rsid w:val="00094AE1"/>
    <w:rsid w:val="000A621F"/>
    <w:rsid w:val="000B4FB8"/>
    <w:rsid w:val="000D38BC"/>
    <w:rsid w:val="000D4F97"/>
    <w:rsid w:val="000F4C32"/>
    <w:rsid w:val="000F6E9F"/>
    <w:rsid w:val="000F75A0"/>
    <w:rsid w:val="00101BFF"/>
    <w:rsid w:val="00102952"/>
    <w:rsid w:val="00103703"/>
    <w:rsid w:val="00115055"/>
    <w:rsid w:val="001356D6"/>
    <w:rsid w:val="00146E0A"/>
    <w:rsid w:val="00150755"/>
    <w:rsid w:val="00151C06"/>
    <w:rsid w:val="001678FB"/>
    <w:rsid w:val="00167BCA"/>
    <w:rsid w:val="00193DFC"/>
    <w:rsid w:val="00193ECE"/>
    <w:rsid w:val="00196A11"/>
    <w:rsid w:val="001A343B"/>
    <w:rsid w:val="001A45E5"/>
    <w:rsid w:val="001B2997"/>
    <w:rsid w:val="001C0783"/>
    <w:rsid w:val="001D2DE2"/>
    <w:rsid w:val="001D403B"/>
    <w:rsid w:val="00205F19"/>
    <w:rsid w:val="00213F9A"/>
    <w:rsid w:val="00217A22"/>
    <w:rsid w:val="002221FD"/>
    <w:rsid w:val="00222FFC"/>
    <w:rsid w:val="00233A91"/>
    <w:rsid w:val="002416E2"/>
    <w:rsid w:val="00246C66"/>
    <w:rsid w:val="00252B5A"/>
    <w:rsid w:val="00255289"/>
    <w:rsid w:val="00264655"/>
    <w:rsid w:val="00286171"/>
    <w:rsid w:val="002A53FC"/>
    <w:rsid w:val="002B1A8C"/>
    <w:rsid w:val="002B34DA"/>
    <w:rsid w:val="002E472C"/>
    <w:rsid w:val="002F704D"/>
    <w:rsid w:val="00317D10"/>
    <w:rsid w:val="00337F3B"/>
    <w:rsid w:val="00345818"/>
    <w:rsid w:val="00347F33"/>
    <w:rsid w:val="003610E6"/>
    <w:rsid w:val="003810E0"/>
    <w:rsid w:val="0038462D"/>
    <w:rsid w:val="003853F9"/>
    <w:rsid w:val="003A029D"/>
    <w:rsid w:val="003F0FBE"/>
    <w:rsid w:val="003F14B3"/>
    <w:rsid w:val="004059FD"/>
    <w:rsid w:val="00407675"/>
    <w:rsid w:val="00407CBE"/>
    <w:rsid w:val="00415DF8"/>
    <w:rsid w:val="004211E8"/>
    <w:rsid w:val="004218CC"/>
    <w:rsid w:val="00424BE7"/>
    <w:rsid w:val="00460989"/>
    <w:rsid w:val="004617FA"/>
    <w:rsid w:val="00465CE9"/>
    <w:rsid w:val="004A018E"/>
    <w:rsid w:val="004B73E4"/>
    <w:rsid w:val="004D6D7F"/>
    <w:rsid w:val="00503AD6"/>
    <w:rsid w:val="0050710D"/>
    <w:rsid w:val="00515381"/>
    <w:rsid w:val="005252E4"/>
    <w:rsid w:val="00541E20"/>
    <w:rsid w:val="0054646C"/>
    <w:rsid w:val="005532D6"/>
    <w:rsid w:val="005535C9"/>
    <w:rsid w:val="005555AD"/>
    <w:rsid w:val="00561C3D"/>
    <w:rsid w:val="0056390F"/>
    <w:rsid w:val="0057065E"/>
    <w:rsid w:val="00575F8E"/>
    <w:rsid w:val="00582DDA"/>
    <w:rsid w:val="005B11F8"/>
    <w:rsid w:val="005C7122"/>
    <w:rsid w:val="005D02C0"/>
    <w:rsid w:val="005E0BB2"/>
    <w:rsid w:val="005E450F"/>
    <w:rsid w:val="00617151"/>
    <w:rsid w:val="00621E12"/>
    <w:rsid w:val="00622E67"/>
    <w:rsid w:val="00631A87"/>
    <w:rsid w:val="00633568"/>
    <w:rsid w:val="00634832"/>
    <w:rsid w:val="00677F39"/>
    <w:rsid w:val="00693B8A"/>
    <w:rsid w:val="006A5022"/>
    <w:rsid w:val="006B1C85"/>
    <w:rsid w:val="006B4B23"/>
    <w:rsid w:val="006C036C"/>
    <w:rsid w:val="006D3699"/>
    <w:rsid w:val="006E32DB"/>
    <w:rsid w:val="007052F2"/>
    <w:rsid w:val="007054FA"/>
    <w:rsid w:val="00712EF2"/>
    <w:rsid w:val="00713B30"/>
    <w:rsid w:val="00727512"/>
    <w:rsid w:val="0073281B"/>
    <w:rsid w:val="00732D3C"/>
    <w:rsid w:val="007344E5"/>
    <w:rsid w:val="0073730E"/>
    <w:rsid w:val="00737A64"/>
    <w:rsid w:val="00747E02"/>
    <w:rsid w:val="0076392A"/>
    <w:rsid w:val="00766DB4"/>
    <w:rsid w:val="00767E38"/>
    <w:rsid w:val="0077787C"/>
    <w:rsid w:val="0078775F"/>
    <w:rsid w:val="00790BA1"/>
    <w:rsid w:val="00793180"/>
    <w:rsid w:val="007A0E19"/>
    <w:rsid w:val="007B3AAD"/>
    <w:rsid w:val="007B4D45"/>
    <w:rsid w:val="007C1CDA"/>
    <w:rsid w:val="007D3CA0"/>
    <w:rsid w:val="007F0A7F"/>
    <w:rsid w:val="007F3A14"/>
    <w:rsid w:val="007F6E56"/>
    <w:rsid w:val="0081247C"/>
    <w:rsid w:val="00817E59"/>
    <w:rsid w:val="00842EB3"/>
    <w:rsid w:val="00846D76"/>
    <w:rsid w:val="008523B1"/>
    <w:rsid w:val="008642F5"/>
    <w:rsid w:val="00871C44"/>
    <w:rsid w:val="00875467"/>
    <w:rsid w:val="008868B6"/>
    <w:rsid w:val="00887875"/>
    <w:rsid w:val="008A12E4"/>
    <w:rsid w:val="008A6519"/>
    <w:rsid w:val="008B6191"/>
    <w:rsid w:val="008B776A"/>
    <w:rsid w:val="008C6166"/>
    <w:rsid w:val="008C77E9"/>
    <w:rsid w:val="008D2468"/>
    <w:rsid w:val="008D61E4"/>
    <w:rsid w:val="008D79A8"/>
    <w:rsid w:val="008E0011"/>
    <w:rsid w:val="008E202D"/>
    <w:rsid w:val="008F4B38"/>
    <w:rsid w:val="008F6878"/>
    <w:rsid w:val="00901C11"/>
    <w:rsid w:val="0091583D"/>
    <w:rsid w:val="00943165"/>
    <w:rsid w:val="00943C50"/>
    <w:rsid w:val="009640C4"/>
    <w:rsid w:val="009711D0"/>
    <w:rsid w:val="009730EA"/>
    <w:rsid w:val="00982FB6"/>
    <w:rsid w:val="009A4CC2"/>
    <w:rsid w:val="009B0536"/>
    <w:rsid w:val="009B1412"/>
    <w:rsid w:val="009B5750"/>
    <w:rsid w:val="009C5BB5"/>
    <w:rsid w:val="009D6C7E"/>
    <w:rsid w:val="009E53AD"/>
    <w:rsid w:val="009F499B"/>
    <w:rsid w:val="00A277BC"/>
    <w:rsid w:val="00A467A9"/>
    <w:rsid w:val="00A71F6D"/>
    <w:rsid w:val="00A72AAC"/>
    <w:rsid w:val="00A80536"/>
    <w:rsid w:val="00A84E2D"/>
    <w:rsid w:val="00A917A4"/>
    <w:rsid w:val="00A968FC"/>
    <w:rsid w:val="00AA2989"/>
    <w:rsid w:val="00AA48D5"/>
    <w:rsid w:val="00AA5C57"/>
    <w:rsid w:val="00AA7B74"/>
    <w:rsid w:val="00AB1B4D"/>
    <w:rsid w:val="00AC1209"/>
    <w:rsid w:val="00AC7AED"/>
    <w:rsid w:val="00AE3B1F"/>
    <w:rsid w:val="00AE47E3"/>
    <w:rsid w:val="00B13AE8"/>
    <w:rsid w:val="00B1571F"/>
    <w:rsid w:val="00B215A9"/>
    <w:rsid w:val="00B23FFD"/>
    <w:rsid w:val="00B366F6"/>
    <w:rsid w:val="00B4401F"/>
    <w:rsid w:val="00B61741"/>
    <w:rsid w:val="00B730D9"/>
    <w:rsid w:val="00B91A1A"/>
    <w:rsid w:val="00B94EFC"/>
    <w:rsid w:val="00BB17F8"/>
    <w:rsid w:val="00BB5B40"/>
    <w:rsid w:val="00BC6B3A"/>
    <w:rsid w:val="00BD606C"/>
    <w:rsid w:val="00BD7595"/>
    <w:rsid w:val="00BE06BD"/>
    <w:rsid w:val="00BF4766"/>
    <w:rsid w:val="00C045BA"/>
    <w:rsid w:val="00C04682"/>
    <w:rsid w:val="00C07489"/>
    <w:rsid w:val="00C16A40"/>
    <w:rsid w:val="00C2624B"/>
    <w:rsid w:val="00C35093"/>
    <w:rsid w:val="00C36B5D"/>
    <w:rsid w:val="00C53E8C"/>
    <w:rsid w:val="00C65499"/>
    <w:rsid w:val="00C6680F"/>
    <w:rsid w:val="00C74C49"/>
    <w:rsid w:val="00C82E3A"/>
    <w:rsid w:val="00C86A09"/>
    <w:rsid w:val="00CA107B"/>
    <w:rsid w:val="00CA262F"/>
    <w:rsid w:val="00CA758D"/>
    <w:rsid w:val="00CB40B4"/>
    <w:rsid w:val="00CC0A37"/>
    <w:rsid w:val="00CC51C5"/>
    <w:rsid w:val="00CE64F7"/>
    <w:rsid w:val="00D1366E"/>
    <w:rsid w:val="00D2437F"/>
    <w:rsid w:val="00D2659C"/>
    <w:rsid w:val="00D40EB1"/>
    <w:rsid w:val="00D44CB2"/>
    <w:rsid w:val="00D51532"/>
    <w:rsid w:val="00D57425"/>
    <w:rsid w:val="00D5784A"/>
    <w:rsid w:val="00D70261"/>
    <w:rsid w:val="00D7748B"/>
    <w:rsid w:val="00D853EA"/>
    <w:rsid w:val="00DA0799"/>
    <w:rsid w:val="00DA1D4E"/>
    <w:rsid w:val="00DA3603"/>
    <w:rsid w:val="00DC1126"/>
    <w:rsid w:val="00DD3002"/>
    <w:rsid w:val="00E006BD"/>
    <w:rsid w:val="00E46E37"/>
    <w:rsid w:val="00E470D5"/>
    <w:rsid w:val="00E5579A"/>
    <w:rsid w:val="00E85309"/>
    <w:rsid w:val="00E97F2F"/>
    <w:rsid w:val="00EA66E2"/>
    <w:rsid w:val="00EB18AA"/>
    <w:rsid w:val="00ED34DD"/>
    <w:rsid w:val="00EF1602"/>
    <w:rsid w:val="00EF1C63"/>
    <w:rsid w:val="00F05904"/>
    <w:rsid w:val="00F07998"/>
    <w:rsid w:val="00F31539"/>
    <w:rsid w:val="00F404A2"/>
    <w:rsid w:val="00F47153"/>
    <w:rsid w:val="00F95AE2"/>
    <w:rsid w:val="00FA3B8B"/>
    <w:rsid w:val="00FA66F7"/>
    <w:rsid w:val="00FC43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0F88D"/>
  <w15:chartTrackingRefBased/>
  <w15:docId w15:val="{97B41273-48BD-1844-85BE-151427452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0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00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00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0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0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0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00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00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0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0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011"/>
    <w:rPr>
      <w:rFonts w:eastAsiaTheme="majorEastAsia" w:cstheme="majorBidi"/>
      <w:color w:val="272727" w:themeColor="text1" w:themeTint="D8"/>
    </w:rPr>
  </w:style>
  <w:style w:type="paragraph" w:styleId="Title">
    <w:name w:val="Title"/>
    <w:basedOn w:val="Normal"/>
    <w:next w:val="Normal"/>
    <w:link w:val="TitleChar"/>
    <w:uiPriority w:val="10"/>
    <w:qFormat/>
    <w:rsid w:val="008E0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011"/>
    <w:pPr>
      <w:spacing w:before="160"/>
      <w:jc w:val="center"/>
    </w:pPr>
    <w:rPr>
      <w:i/>
      <w:iCs/>
      <w:color w:val="404040" w:themeColor="text1" w:themeTint="BF"/>
    </w:rPr>
  </w:style>
  <w:style w:type="character" w:customStyle="1" w:styleId="QuoteChar">
    <w:name w:val="Quote Char"/>
    <w:basedOn w:val="DefaultParagraphFont"/>
    <w:link w:val="Quote"/>
    <w:uiPriority w:val="29"/>
    <w:rsid w:val="008E0011"/>
    <w:rPr>
      <w:i/>
      <w:iCs/>
      <w:color w:val="404040" w:themeColor="text1" w:themeTint="BF"/>
    </w:rPr>
  </w:style>
  <w:style w:type="paragraph" w:styleId="ListParagraph">
    <w:name w:val="List Paragraph"/>
    <w:basedOn w:val="Normal"/>
    <w:uiPriority w:val="34"/>
    <w:qFormat/>
    <w:rsid w:val="008E0011"/>
    <w:pPr>
      <w:ind w:left="720"/>
      <w:contextualSpacing/>
    </w:pPr>
  </w:style>
  <w:style w:type="character" w:styleId="IntenseEmphasis">
    <w:name w:val="Intense Emphasis"/>
    <w:basedOn w:val="DefaultParagraphFont"/>
    <w:uiPriority w:val="21"/>
    <w:qFormat/>
    <w:rsid w:val="008E0011"/>
    <w:rPr>
      <w:i/>
      <w:iCs/>
      <w:color w:val="2F5496" w:themeColor="accent1" w:themeShade="BF"/>
    </w:rPr>
  </w:style>
  <w:style w:type="paragraph" w:styleId="IntenseQuote">
    <w:name w:val="Intense Quote"/>
    <w:basedOn w:val="Normal"/>
    <w:next w:val="Normal"/>
    <w:link w:val="IntenseQuoteChar"/>
    <w:uiPriority w:val="30"/>
    <w:qFormat/>
    <w:rsid w:val="008E00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011"/>
    <w:rPr>
      <w:i/>
      <w:iCs/>
      <w:color w:val="2F5496" w:themeColor="accent1" w:themeShade="BF"/>
    </w:rPr>
  </w:style>
  <w:style w:type="character" w:styleId="IntenseReference">
    <w:name w:val="Intense Reference"/>
    <w:basedOn w:val="DefaultParagraphFont"/>
    <w:uiPriority w:val="32"/>
    <w:qFormat/>
    <w:rsid w:val="008E0011"/>
    <w:rPr>
      <w:b/>
      <w:bCs/>
      <w:smallCaps/>
      <w:color w:val="2F5496" w:themeColor="accent1" w:themeShade="BF"/>
      <w:spacing w:val="5"/>
    </w:rPr>
  </w:style>
  <w:style w:type="character" w:styleId="Hyperlink">
    <w:name w:val="Hyperlink"/>
    <w:basedOn w:val="DefaultParagraphFont"/>
    <w:uiPriority w:val="99"/>
    <w:unhideWhenUsed/>
    <w:rsid w:val="00D5784A"/>
    <w:rPr>
      <w:color w:val="0563C1" w:themeColor="hyperlink"/>
      <w:u w:val="single"/>
    </w:rPr>
  </w:style>
  <w:style w:type="character" w:styleId="UnresolvedMention">
    <w:name w:val="Unresolved Mention"/>
    <w:basedOn w:val="DefaultParagraphFont"/>
    <w:uiPriority w:val="99"/>
    <w:semiHidden/>
    <w:unhideWhenUsed/>
    <w:rsid w:val="00D57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48912">
      <w:bodyDiv w:val="1"/>
      <w:marLeft w:val="0"/>
      <w:marRight w:val="0"/>
      <w:marTop w:val="0"/>
      <w:marBottom w:val="0"/>
      <w:divBdr>
        <w:top w:val="none" w:sz="0" w:space="0" w:color="auto"/>
        <w:left w:val="none" w:sz="0" w:space="0" w:color="auto"/>
        <w:bottom w:val="none" w:sz="0" w:space="0" w:color="auto"/>
        <w:right w:val="none" w:sz="0" w:space="0" w:color="auto"/>
      </w:divBdr>
    </w:div>
    <w:div w:id="42365664">
      <w:bodyDiv w:val="1"/>
      <w:marLeft w:val="0"/>
      <w:marRight w:val="0"/>
      <w:marTop w:val="0"/>
      <w:marBottom w:val="0"/>
      <w:divBdr>
        <w:top w:val="none" w:sz="0" w:space="0" w:color="auto"/>
        <w:left w:val="none" w:sz="0" w:space="0" w:color="auto"/>
        <w:bottom w:val="none" w:sz="0" w:space="0" w:color="auto"/>
        <w:right w:val="none" w:sz="0" w:space="0" w:color="auto"/>
      </w:divBdr>
    </w:div>
    <w:div w:id="166482475">
      <w:bodyDiv w:val="1"/>
      <w:marLeft w:val="0"/>
      <w:marRight w:val="0"/>
      <w:marTop w:val="0"/>
      <w:marBottom w:val="0"/>
      <w:divBdr>
        <w:top w:val="none" w:sz="0" w:space="0" w:color="auto"/>
        <w:left w:val="none" w:sz="0" w:space="0" w:color="auto"/>
        <w:bottom w:val="none" w:sz="0" w:space="0" w:color="auto"/>
        <w:right w:val="none" w:sz="0" w:space="0" w:color="auto"/>
      </w:divBdr>
    </w:div>
    <w:div w:id="242182446">
      <w:bodyDiv w:val="1"/>
      <w:marLeft w:val="0"/>
      <w:marRight w:val="0"/>
      <w:marTop w:val="0"/>
      <w:marBottom w:val="0"/>
      <w:divBdr>
        <w:top w:val="none" w:sz="0" w:space="0" w:color="auto"/>
        <w:left w:val="none" w:sz="0" w:space="0" w:color="auto"/>
        <w:bottom w:val="none" w:sz="0" w:space="0" w:color="auto"/>
        <w:right w:val="none" w:sz="0" w:space="0" w:color="auto"/>
      </w:divBdr>
    </w:div>
    <w:div w:id="383675371">
      <w:bodyDiv w:val="1"/>
      <w:marLeft w:val="0"/>
      <w:marRight w:val="0"/>
      <w:marTop w:val="0"/>
      <w:marBottom w:val="0"/>
      <w:divBdr>
        <w:top w:val="none" w:sz="0" w:space="0" w:color="auto"/>
        <w:left w:val="none" w:sz="0" w:space="0" w:color="auto"/>
        <w:bottom w:val="none" w:sz="0" w:space="0" w:color="auto"/>
        <w:right w:val="none" w:sz="0" w:space="0" w:color="auto"/>
      </w:divBdr>
      <w:divsChild>
        <w:div w:id="2074497537">
          <w:marLeft w:val="0"/>
          <w:marRight w:val="0"/>
          <w:marTop w:val="0"/>
          <w:marBottom w:val="0"/>
          <w:divBdr>
            <w:top w:val="none" w:sz="0" w:space="0" w:color="auto"/>
            <w:left w:val="none" w:sz="0" w:space="0" w:color="auto"/>
            <w:bottom w:val="none" w:sz="0" w:space="0" w:color="auto"/>
            <w:right w:val="none" w:sz="0" w:space="0" w:color="auto"/>
          </w:divBdr>
        </w:div>
      </w:divsChild>
    </w:div>
    <w:div w:id="537622143">
      <w:bodyDiv w:val="1"/>
      <w:marLeft w:val="0"/>
      <w:marRight w:val="0"/>
      <w:marTop w:val="0"/>
      <w:marBottom w:val="0"/>
      <w:divBdr>
        <w:top w:val="none" w:sz="0" w:space="0" w:color="auto"/>
        <w:left w:val="none" w:sz="0" w:space="0" w:color="auto"/>
        <w:bottom w:val="none" w:sz="0" w:space="0" w:color="auto"/>
        <w:right w:val="none" w:sz="0" w:space="0" w:color="auto"/>
      </w:divBdr>
    </w:div>
    <w:div w:id="701594912">
      <w:bodyDiv w:val="1"/>
      <w:marLeft w:val="0"/>
      <w:marRight w:val="0"/>
      <w:marTop w:val="0"/>
      <w:marBottom w:val="0"/>
      <w:divBdr>
        <w:top w:val="none" w:sz="0" w:space="0" w:color="auto"/>
        <w:left w:val="none" w:sz="0" w:space="0" w:color="auto"/>
        <w:bottom w:val="none" w:sz="0" w:space="0" w:color="auto"/>
        <w:right w:val="none" w:sz="0" w:space="0" w:color="auto"/>
      </w:divBdr>
    </w:div>
    <w:div w:id="704790514">
      <w:bodyDiv w:val="1"/>
      <w:marLeft w:val="0"/>
      <w:marRight w:val="0"/>
      <w:marTop w:val="0"/>
      <w:marBottom w:val="0"/>
      <w:divBdr>
        <w:top w:val="none" w:sz="0" w:space="0" w:color="auto"/>
        <w:left w:val="none" w:sz="0" w:space="0" w:color="auto"/>
        <w:bottom w:val="none" w:sz="0" w:space="0" w:color="auto"/>
        <w:right w:val="none" w:sz="0" w:space="0" w:color="auto"/>
      </w:divBdr>
    </w:div>
    <w:div w:id="732122259">
      <w:bodyDiv w:val="1"/>
      <w:marLeft w:val="0"/>
      <w:marRight w:val="0"/>
      <w:marTop w:val="0"/>
      <w:marBottom w:val="0"/>
      <w:divBdr>
        <w:top w:val="none" w:sz="0" w:space="0" w:color="auto"/>
        <w:left w:val="none" w:sz="0" w:space="0" w:color="auto"/>
        <w:bottom w:val="none" w:sz="0" w:space="0" w:color="auto"/>
        <w:right w:val="none" w:sz="0" w:space="0" w:color="auto"/>
      </w:divBdr>
    </w:div>
    <w:div w:id="795026202">
      <w:bodyDiv w:val="1"/>
      <w:marLeft w:val="0"/>
      <w:marRight w:val="0"/>
      <w:marTop w:val="0"/>
      <w:marBottom w:val="0"/>
      <w:divBdr>
        <w:top w:val="none" w:sz="0" w:space="0" w:color="auto"/>
        <w:left w:val="none" w:sz="0" w:space="0" w:color="auto"/>
        <w:bottom w:val="none" w:sz="0" w:space="0" w:color="auto"/>
        <w:right w:val="none" w:sz="0" w:space="0" w:color="auto"/>
      </w:divBdr>
    </w:div>
    <w:div w:id="881092396">
      <w:bodyDiv w:val="1"/>
      <w:marLeft w:val="0"/>
      <w:marRight w:val="0"/>
      <w:marTop w:val="0"/>
      <w:marBottom w:val="0"/>
      <w:divBdr>
        <w:top w:val="none" w:sz="0" w:space="0" w:color="auto"/>
        <w:left w:val="none" w:sz="0" w:space="0" w:color="auto"/>
        <w:bottom w:val="none" w:sz="0" w:space="0" w:color="auto"/>
        <w:right w:val="none" w:sz="0" w:space="0" w:color="auto"/>
      </w:divBdr>
    </w:div>
    <w:div w:id="897862877">
      <w:bodyDiv w:val="1"/>
      <w:marLeft w:val="0"/>
      <w:marRight w:val="0"/>
      <w:marTop w:val="0"/>
      <w:marBottom w:val="0"/>
      <w:divBdr>
        <w:top w:val="none" w:sz="0" w:space="0" w:color="auto"/>
        <w:left w:val="none" w:sz="0" w:space="0" w:color="auto"/>
        <w:bottom w:val="none" w:sz="0" w:space="0" w:color="auto"/>
        <w:right w:val="none" w:sz="0" w:space="0" w:color="auto"/>
      </w:divBdr>
    </w:div>
    <w:div w:id="916551090">
      <w:bodyDiv w:val="1"/>
      <w:marLeft w:val="0"/>
      <w:marRight w:val="0"/>
      <w:marTop w:val="0"/>
      <w:marBottom w:val="0"/>
      <w:divBdr>
        <w:top w:val="none" w:sz="0" w:space="0" w:color="auto"/>
        <w:left w:val="none" w:sz="0" w:space="0" w:color="auto"/>
        <w:bottom w:val="none" w:sz="0" w:space="0" w:color="auto"/>
        <w:right w:val="none" w:sz="0" w:space="0" w:color="auto"/>
      </w:divBdr>
    </w:div>
    <w:div w:id="955023264">
      <w:bodyDiv w:val="1"/>
      <w:marLeft w:val="0"/>
      <w:marRight w:val="0"/>
      <w:marTop w:val="0"/>
      <w:marBottom w:val="0"/>
      <w:divBdr>
        <w:top w:val="none" w:sz="0" w:space="0" w:color="auto"/>
        <w:left w:val="none" w:sz="0" w:space="0" w:color="auto"/>
        <w:bottom w:val="none" w:sz="0" w:space="0" w:color="auto"/>
        <w:right w:val="none" w:sz="0" w:space="0" w:color="auto"/>
      </w:divBdr>
    </w:div>
    <w:div w:id="1209223460">
      <w:bodyDiv w:val="1"/>
      <w:marLeft w:val="0"/>
      <w:marRight w:val="0"/>
      <w:marTop w:val="0"/>
      <w:marBottom w:val="0"/>
      <w:divBdr>
        <w:top w:val="none" w:sz="0" w:space="0" w:color="auto"/>
        <w:left w:val="none" w:sz="0" w:space="0" w:color="auto"/>
        <w:bottom w:val="none" w:sz="0" w:space="0" w:color="auto"/>
        <w:right w:val="none" w:sz="0" w:space="0" w:color="auto"/>
      </w:divBdr>
    </w:div>
    <w:div w:id="1319649908">
      <w:bodyDiv w:val="1"/>
      <w:marLeft w:val="0"/>
      <w:marRight w:val="0"/>
      <w:marTop w:val="0"/>
      <w:marBottom w:val="0"/>
      <w:divBdr>
        <w:top w:val="none" w:sz="0" w:space="0" w:color="auto"/>
        <w:left w:val="none" w:sz="0" w:space="0" w:color="auto"/>
        <w:bottom w:val="none" w:sz="0" w:space="0" w:color="auto"/>
        <w:right w:val="none" w:sz="0" w:space="0" w:color="auto"/>
      </w:divBdr>
      <w:divsChild>
        <w:div w:id="1730155086">
          <w:marLeft w:val="-720"/>
          <w:marRight w:val="0"/>
          <w:marTop w:val="0"/>
          <w:marBottom w:val="0"/>
          <w:divBdr>
            <w:top w:val="none" w:sz="0" w:space="0" w:color="auto"/>
            <w:left w:val="none" w:sz="0" w:space="0" w:color="auto"/>
            <w:bottom w:val="none" w:sz="0" w:space="0" w:color="auto"/>
            <w:right w:val="none" w:sz="0" w:space="0" w:color="auto"/>
          </w:divBdr>
        </w:div>
      </w:divsChild>
    </w:div>
    <w:div w:id="1325937687">
      <w:bodyDiv w:val="1"/>
      <w:marLeft w:val="0"/>
      <w:marRight w:val="0"/>
      <w:marTop w:val="0"/>
      <w:marBottom w:val="0"/>
      <w:divBdr>
        <w:top w:val="none" w:sz="0" w:space="0" w:color="auto"/>
        <w:left w:val="none" w:sz="0" w:space="0" w:color="auto"/>
        <w:bottom w:val="none" w:sz="0" w:space="0" w:color="auto"/>
        <w:right w:val="none" w:sz="0" w:space="0" w:color="auto"/>
      </w:divBdr>
    </w:div>
    <w:div w:id="1339121062">
      <w:bodyDiv w:val="1"/>
      <w:marLeft w:val="0"/>
      <w:marRight w:val="0"/>
      <w:marTop w:val="0"/>
      <w:marBottom w:val="0"/>
      <w:divBdr>
        <w:top w:val="none" w:sz="0" w:space="0" w:color="auto"/>
        <w:left w:val="none" w:sz="0" w:space="0" w:color="auto"/>
        <w:bottom w:val="none" w:sz="0" w:space="0" w:color="auto"/>
        <w:right w:val="none" w:sz="0" w:space="0" w:color="auto"/>
      </w:divBdr>
    </w:div>
    <w:div w:id="1397362158">
      <w:bodyDiv w:val="1"/>
      <w:marLeft w:val="0"/>
      <w:marRight w:val="0"/>
      <w:marTop w:val="0"/>
      <w:marBottom w:val="0"/>
      <w:divBdr>
        <w:top w:val="none" w:sz="0" w:space="0" w:color="auto"/>
        <w:left w:val="none" w:sz="0" w:space="0" w:color="auto"/>
        <w:bottom w:val="none" w:sz="0" w:space="0" w:color="auto"/>
        <w:right w:val="none" w:sz="0" w:space="0" w:color="auto"/>
      </w:divBdr>
    </w:div>
    <w:div w:id="1454012071">
      <w:bodyDiv w:val="1"/>
      <w:marLeft w:val="0"/>
      <w:marRight w:val="0"/>
      <w:marTop w:val="0"/>
      <w:marBottom w:val="0"/>
      <w:divBdr>
        <w:top w:val="none" w:sz="0" w:space="0" w:color="auto"/>
        <w:left w:val="none" w:sz="0" w:space="0" w:color="auto"/>
        <w:bottom w:val="none" w:sz="0" w:space="0" w:color="auto"/>
        <w:right w:val="none" w:sz="0" w:space="0" w:color="auto"/>
      </w:divBdr>
    </w:div>
    <w:div w:id="1510439875">
      <w:bodyDiv w:val="1"/>
      <w:marLeft w:val="0"/>
      <w:marRight w:val="0"/>
      <w:marTop w:val="0"/>
      <w:marBottom w:val="0"/>
      <w:divBdr>
        <w:top w:val="none" w:sz="0" w:space="0" w:color="auto"/>
        <w:left w:val="none" w:sz="0" w:space="0" w:color="auto"/>
        <w:bottom w:val="none" w:sz="0" w:space="0" w:color="auto"/>
        <w:right w:val="none" w:sz="0" w:space="0" w:color="auto"/>
      </w:divBdr>
    </w:div>
    <w:div w:id="1532256453">
      <w:bodyDiv w:val="1"/>
      <w:marLeft w:val="0"/>
      <w:marRight w:val="0"/>
      <w:marTop w:val="0"/>
      <w:marBottom w:val="0"/>
      <w:divBdr>
        <w:top w:val="none" w:sz="0" w:space="0" w:color="auto"/>
        <w:left w:val="none" w:sz="0" w:space="0" w:color="auto"/>
        <w:bottom w:val="none" w:sz="0" w:space="0" w:color="auto"/>
        <w:right w:val="none" w:sz="0" w:space="0" w:color="auto"/>
      </w:divBdr>
    </w:div>
    <w:div w:id="1543326698">
      <w:bodyDiv w:val="1"/>
      <w:marLeft w:val="0"/>
      <w:marRight w:val="0"/>
      <w:marTop w:val="0"/>
      <w:marBottom w:val="0"/>
      <w:divBdr>
        <w:top w:val="none" w:sz="0" w:space="0" w:color="auto"/>
        <w:left w:val="none" w:sz="0" w:space="0" w:color="auto"/>
        <w:bottom w:val="none" w:sz="0" w:space="0" w:color="auto"/>
        <w:right w:val="none" w:sz="0" w:space="0" w:color="auto"/>
      </w:divBdr>
    </w:div>
    <w:div w:id="1577008670">
      <w:bodyDiv w:val="1"/>
      <w:marLeft w:val="0"/>
      <w:marRight w:val="0"/>
      <w:marTop w:val="0"/>
      <w:marBottom w:val="0"/>
      <w:divBdr>
        <w:top w:val="none" w:sz="0" w:space="0" w:color="auto"/>
        <w:left w:val="none" w:sz="0" w:space="0" w:color="auto"/>
        <w:bottom w:val="none" w:sz="0" w:space="0" w:color="auto"/>
        <w:right w:val="none" w:sz="0" w:space="0" w:color="auto"/>
      </w:divBdr>
      <w:divsChild>
        <w:div w:id="528833952">
          <w:marLeft w:val="0"/>
          <w:marRight w:val="0"/>
          <w:marTop w:val="0"/>
          <w:marBottom w:val="0"/>
          <w:divBdr>
            <w:top w:val="none" w:sz="0" w:space="0" w:color="auto"/>
            <w:left w:val="none" w:sz="0" w:space="0" w:color="auto"/>
            <w:bottom w:val="none" w:sz="0" w:space="0" w:color="auto"/>
            <w:right w:val="none" w:sz="0" w:space="0" w:color="auto"/>
          </w:divBdr>
        </w:div>
      </w:divsChild>
    </w:div>
    <w:div w:id="1692103685">
      <w:bodyDiv w:val="1"/>
      <w:marLeft w:val="0"/>
      <w:marRight w:val="0"/>
      <w:marTop w:val="0"/>
      <w:marBottom w:val="0"/>
      <w:divBdr>
        <w:top w:val="none" w:sz="0" w:space="0" w:color="auto"/>
        <w:left w:val="none" w:sz="0" w:space="0" w:color="auto"/>
        <w:bottom w:val="none" w:sz="0" w:space="0" w:color="auto"/>
        <w:right w:val="none" w:sz="0" w:space="0" w:color="auto"/>
      </w:divBdr>
    </w:div>
    <w:div w:id="1720739554">
      <w:bodyDiv w:val="1"/>
      <w:marLeft w:val="0"/>
      <w:marRight w:val="0"/>
      <w:marTop w:val="0"/>
      <w:marBottom w:val="0"/>
      <w:divBdr>
        <w:top w:val="none" w:sz="0" w:space="0" w:color="auto"/>
        <w:left w:val="none" w:sz="0" w:space="0" w:color="auto"/>
        <w:bottom w:val="none" w:sz="0" w:space="0" w:color="auto"/>
        <w:right w:val="none" w:sz="0" w:space="0" w:color="auto"/>
      </w:divBdr>
    </w:div>
    <w:div w:id="1757167314">
      <w:bodyDiv w:val="1"/>
      <w:marLeft w:val="0"/>
      <w:marRight w:val="0"/>
      <w:marTop w:val="0"/>
      <w:marBottom w:val="0"/>
      <w:divBdr>
        <w:top w:val="none" w:sz="0" w:space="0" w:color="auto"/>
        <w:left w:val="none" w:sz="0" w:space="0" w:color="auto"/>
        <w:bottom w:val="none" w:sz="0" w:space="0" w:color="auto"/>
        <w:right w:val="none" w:sz="0" w:space="0" w:color="auto"/>
      </w:divBdr>
    </w:div>
    <w:div w:id="1814525253">
      <w:bodyDiv w:val="1"/>
      <w:marLeft w:val="0"/>
      <w:marRight w:val="0"/>
      <w:marTop w:val="0"/>
      <w:marBottom w:val="0"/>
      <w:divBdr>
        <w:top w:val="none" w:sz="0" w:space="0" w:color="auto"/>
        <w:left w:val="none" w:sz="0" w:space="0" w:color="auto"/>
        <w:bottom w:val="none" w:sz="0" w:space="0" w:color="auto"/>
        <w:right w:val="none" w:sz="0" w:space="0" w:color="auto"/>
      </w:divBdr>
      <w:divsChild>
        <w:div w:id="1627926220">
          <w:marLeft w:val="-720"/>
          <w:marRight w:val="0"/>
          <w:marTop w:val="0"/>
          <w:marBottom w:val="0"/>
          <w:divBdr>
            <w:top w:val="none" w:sz="0" w:space="0" w:color="auto"/>
            <w:left w:val="none" w:sz="0" w:space="0" w:color="auto"/>
            <w:bottom w:val="none" w:sz="0" w:space="0" w:color="auto"/>
            <w:right w:val="none" w:sz="0" w:space="0" w:color="auto"/>
          </w:divBdr>
        </w:div>
      </w:divsChild>
    </w:div>
    <w:div w:id="1878276671">
      <w:bodyDiv w:val="1"/>
      <w:marLeft w:val="0"/>
      <w:marRight w:val="0"/>
      <w:marTop w:val="0"/>
      <w:marBottom w:val="0"/>
      <w:divBdr>
        <w:top w:val="none" w:sz="0" w:space="0" w:color="auto"/>
        <w:left w:val="none" w:sz="0" w:space="0" w:color="auto"/>
        <w:bottom w:val="none" w:sz="0" w:space="0" w:color="auto"/>
        <w:right w:val="none" w:sz="0" w:space="0" w:color="auto"/>
      </w:divBdr>
    </w:div>
    <w:div w:id="1912041558">
      <w:bodyDiv w:val="1"/>
      <w:marLeft w:val="0"/>
      <w:marRight w:val="0"/>
      <w:marTop w:val="0"/>
      <w:marBottom w:val="0"/>
      <w:divBdr>
        <w:top w:val="none" w:sz="0" w:space="0" w:color="auto"/>
        <w:left w:val="none" w:sz="0" w:space="0" w:color="auto"/>
        <w:bottom w:val="none" w:sz="0" w:space="0" w:color="auto"/>
        <w:right w:val="none" w:sz="0" w:space="0" w:color="auto"/>
      </w:divBdr>
    </w:div>
    <w:div w:id="1952279055">
      <w:bodyDiv w:val="1"/>
      <w:marLeft w:val="0"/>
      <w:marRight w:val="0"/>
      <w:marTop w:val="0"/>
      <w:marBottom w:val="0"/>
      <w:divBdr>
        <w:top w:val="none" w:sz="0" w:space="0" w:color="auto"/>
        <w:left w:val="none" w:sz="0" w:space="0" w:color="auto"/>
        <w:bottom w:val="none" w:sz="0" w:space="0" w:color="auto"/>
        <w:right w:val="none" w:sz="0" w:space="0" w:color="auto"/>
      </w:divBdr>
    </w:div>
    <w:div w:id="2053073857">
      <w:bodyDiv w:val="1"/>
      <w:marLeft w:val="0"/>
      <w:marRight w:val="0"/>
      <w:marTop w:val="0"/>
      <w:marBottom w:val="0"/>
      <w:divBdr>
        <w:top w:val="none" w:sz="0" w:space="0" w:color="auto"/>
        <w:left w:val="none" w:sz="0" w:space="0" w:color="auto"/>
        <w:bottom w:val="none" w:sz="0" w:space="0" w:color="auto"/>
        <w:right w:val="none" w:sz="0" w:space="0" w:color="auto"/>
      </w:divBdr>
    </w:div>
    <w:div w:id="2073653362">
      <w:bodyDiv w:val="1"/>
      <w:marLeft w:val="0"/>
      <w:marRight w:val="0"/>
      <w:marTop w:val="0"/>
      <w:marBottom w:val="0"/>
      <w:divBdr>
        <w:top w:val="none" w:sz="0" w:space="0" w:color="auto"/>
        <w:left w:val="none" w:sz="0" w:space="0" w:color="auto"/>
        <w:bottom w:val="none" w:sz="0" w:space="0" w:color="auto"/>
        <w:right w:val="none" w:sz="0" w:space="0" w:color="auto"/>
      </w:divBdr>
      <w:divsChild>
        <w:div w:id="818545954">
          <w:marLeft w:val="0"/>
          <w:marRight w:val="0"/>
          <w:marTop w:val="0"/>
          <w:marBottom w:val="0"/>
          <w:divBdr>
            <w:top w:val="none" w:sz="0" w:space="0" w:color="auto"/>
            <w:left w:val="none" w:sz="0" w:space="0" w:color="auto"/>
            <w:bottom w:val="none" w:sz="0" w:space="0" w:color="auto"/>
            <w:right w:val="none" w:sz="0" w:space="0" w:color="auto"/>
          </w:divBdr>
        </w:div>
      </w:divsChild>
    </w:div>
    <w:div w:id="210344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lok.uclan.ac.uk/29433/1/29433%20Diverting%2520young%2520men%2520from%2520gangs%2520-%2520accepted%2520version.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{D8E0B596-966F-497A-9192-125AE597099D}</b:Guid>
    <b:URL>https://www.npcc.police.uk/</b:URL>
    <b:RefOrder>2</b:RefOrder>
  </b:Source>
  <b:Source>
    <b:Tag>Nat23</b:Tag>
    <b:SourceType>InternetSite</b:SourceType>
    <b:Guid>{89857060-8A18-49C0-B71C-53223C2B0851}</b:Guid>
    <b:Author>
      <b:Author>
        <b:Corporate>National Police Chiefs' Council</b:Corporate>
      </b:Author>
    </b:Author>
    <b:Title>Body Worn Video</b:Title>
    <b:Year>2023</b:Year>
    <b:YearAccessed>2024</b:YearAccessed>
    <b:MonthAccessed>July</b:MonthAccessed>
    <b:DayAccessed>05</b:DayAccessed>
    <b:URL>https://www.npcc.police.uk/</b:URL>
    <b:RefOrder>1</b:RefOrder>
  </b:Source>
</b:Sources>
</file>

<file path=customXml/itemProps1.xml><?xml version="1.0" encoding="utf-8"?>
<ds:datastoreItem xmlns:ds="http://schemas.openxmlformats.org/officeDocument/2006/customXml" ds:itemID="{FDD61611-BDDA-C34F-9C30-B0FFF1F890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1592</Words>
  <Characters>9080</Characters>
  <Application>Microsoft Office Word</Application>
  <DocSecurity>0</DocSecurity>
  <Lines>75</Lines>
  <Paragraphs>21</Paragraphs>
  <ScaleCrop>false</ScaleCrop>
  <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Doyle</dc:creator>
  <cp:keywords/>
  <dc:description/>
  <cp:lastModifiedBy>Finley Doyle</cp:lastModifiedBy>
  <cp:revision>2</cp:revision>
  <dcterms:created xsi:type="dcterms:W3CDTF">2024-09-01T17:15:00Z</dcterms:created>
  <dcterms:modified xsi:type="dcterms:W3CDTF">2024-09-01T17:15:00Z</dcterms:modified>
</cp:coreProperties>
</file>